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134" w:rsidRPr="00C24BB5" w:rsidRDefault="00C60134" w:rsidP="00C60134">
      <w:pPr>
        <w:spacing w:before="240" w:after="240" w:line="360" w:lineRule="auto"/>
        <w:rPr>
          <w:rFonts w:ascii="Palatino Linotype" w:eastAsia="MS Mincho" w:hAnsi="Palatino Linotype" w:cs="Times New Roman"/>
          <w:b/>
          <w:sz w:val="24"/>
          <w:szCs w:val="24"/>
          <w:lang w:val="es-ES_tradnl" w:eastAsia="es-ES"/>
        </w:rPr>
      </w:pPr>
      <w:r w:rsidRPr="00C24BB5">
        <w:rPr>
          <w:rFonts w:ascii="Palatino Linotype" w:eastAsia="MS Mincho" w:hAnsi="Palatino Linotype" w:cs="Times New Roman"/>
          <w:b/>
          <w:sz w:val="24"/>
          <w:szCs w:val="24"/>
          <w:lang w:val="es-ES_tradnl" w:eastAsia="es-ES"/>
        </w:rPr>
        <w:t>LÍNEAS ARGUMENTATIVAS.</w:t>
      </w:r>
    </w:p>
    <w:p w:rsidR="00C60134" w:rsidRPr="00C24BB5" w:rsidRDefault="00C60134" w:rsidP="00C60134">
      <w:pPr>
        <w:spacing w:before="240" w:after="240" w:line="360" w:lineRule="auto"/>
        <w:jc w:val="both"/>
        <w:rPr>
          <w:rFonts w:ascii="Palatino Linotype" w:eastAsia="Times New Roman" w:hAnsi="Palatino Linotype"/>
          <w:sz w:val="24"/>
          <w:szCs w:val="24"/>
          <w:lang w:val="es-ES_tradnl" w:eastAsia="es-ES"/>
        </w:rPr>
      </w:pPr>
      <w:r w:rsidRPr="00C24BB5">
        <w:rPr>
          <w:rFonts w:ascii="Palatino Linotype" w:eastAsia="Times New Roman" w:hAnsi="Palatino Linotype"/>
          <w:b/>
          <w:sz w:val="24"/>
          <w:szCs w:val="24"/>
          <w:lang w:eastAsia="es-ES"/>
        </w:rPr>
        <w:t xml:space="preserve">DE LAS RESPUESTAS INCOMPLETAS Y DEFICIENTES. </w:t>
      </w:r>
      <w:r w:rsidRPr="00C24BB5">
        <w:rPr>
          <w:rFonts w:ascii="Palatino Linotype" w:eastAsia="Times New Roman" w:hAnsi="Palatino Linotype"/>
          <w:sz w:val="24"/>
          <w:szCs w:val="24"/>
          <w:lang w:eastAsia="es-ES"/>
        </w:rPr>
        <w:t xml:space="preserve">Las respuestas proporcionadas por los sujetos obligados que resulten incongruentes con lo solicitado, trae como consecuencia que se retrase el </w:t>
      </w:r>
      <w:r w:rsidRPr="00C24BB5">
        <w:rPr>
          <w:rFonts w:ascii="Palatino Linotype" w:eastAsia="Times New Roman" w:hAnsi="Palatino Linotype"/>
          <w:sz w:val="24"/>
          <w:szCs w:val="24"/>
          <w:lang w:val="es-ES_tradnl" w:eastAsia="es-ES"/>
        </w:rPr>
        <w:t>acceso a la información pública vulnerando el derecho fundamental de la personas para acceder a la misma.</w:t>
      </w:r>
    </w:p>
    <w:p w:rsidR="00C60134" w:rsidRPr="00C24BB5" w:rsidRDefault="00C60134" w:rsidP="00C60134">
      <w:pPr>
        <w:spacing w:before="240" w:after="240" w:line="360" w:lineRule="auto"/>
        <w:jc w:val="both"/>
        <w:rPr>
          <w:rFonts w:ascii="Palatino Linotype" w:eastAsia="Times New Roman" w:hAnsi="Palatino Linotype"/>
          <w:sz w:val="24"/>
          <w:szCs w:val="24"/>
          <w:lang w:eastAsia="es-ES"/>
        </w:rPr>
      </w:pPr>
      <w:r w:rsidRPr="00C24BB5">
        <w:rPr>
          <w:rFonts w:ascii="Palatino Linotype" w:eastAsia="Times New Roman" w:hAnsi="Palatino Linotype"/>
          <w:b/>
          <w:sz w:val="24"/>
          <w:szCs w:val="24"/>
          <w:lang w:eastAsia="es-ES"/>
        </w:rPr>
        <w:t>DEBER DE EXPLICAR LA INEXISTENCIA DE INFORMACIÓN</w:t>
      </w:r>
      <w:r w:rsidRPr="00C24BB5">
        <w:rPr>
          <w:rFonts w:ascii="Palatino Linotype" w:eastAsia="Times New Roman" w:hAnsi="Palatino Linotype"/>
          <w:sz w:val="24"/>
          <w:szCs w:val="24"/>
          <w:lang w:eastAsia="es-ES"/>
        </w:rPr>
        <w:t>. Hablar de información inexistente implica la alta responsabilidad de explicar a la ciudadanía por qué un ente público que tiene la facultad y el deber de generar, poseer o administrar su información pública no la tiene.</w:t>
      </w:r>
      <w:r w:rsidR="005A29C1" w:rsidRPr="00C24BB5">
        <w:rPr>
          <w:rFonts w:ascii="Palatino Linotype" w:eastAsia="Times New Roman" w:hAnsi="Palatino Linotype"/>
          <w:sz w:val="24"/>
          <w:szCs w:val="24"/>
          <w:lang w:eastAsia="es-ES"/>
        </w:rPr>
        <w:t>+</w:t>
      </w:r>
    </w:p>
    <w:p w:rsidR="005A29C1" w:rsidRPr="00C24BB5" w:rsidRDefault="005A29C1" w:rsidP="00C60134">
      <w:pPr>
        <w:spacing w:before="240" w:after="240" w:line="360" w:lineRule="auto"/>
        <w:jc w:val="both"/>
        <w:rPr>
          <w:rFonts w:ascii="Palatino Linotype" w:eastAsia="Times New Roman" w:hAnsi="Palatino Linotype"/>
          <w:sz w:val="24"/>
          <w:szCs w:val="24"/>
          <w:lang w:eastAsia="es-ES"/>
        </w:rPr>
      </w:pPr>
    </w:p>
    <w:p w:rsidR="005A29C1" w:rsidRPr="00C24BB5" w:rsidRDefault="005A29C1" w:rsidP="00C60134">
      <w:pPr>
        <w:spacing w:before="240" w:after="240" w:line="360" w:lineRule="auto"/>
        <w:jc w:val="both"/>
        <w:rPr>
          <w:rFonts w:ascii="Palatino Linotype" w:eastAsia="Times New Roman" w:hAnsi="Palatino Linotype"/>
          <w:sz w:val="24"/>
          <w:szCs w:val="24"/>
          <w:lang w:eastAsia="es-ES"/>
        </w:rPr>
      </w:pPr>
    </w:p>
    <w:p w:rsidR="005A29C1" w:rsidRPr="00C24BB5" w:rsidRDefault="005A29C1" w:rsidP="00C60134">
      <w:pPr>
        <w:spacing w:before="240" w:after="240" w:line="360" w:lineRule="auto"/>
        <w:jc w:val="both"/>
        <w:rPr>
          <w:rFonts w:ascii="Palatino Linotype" w:eastAsia="Times New Roman" w:hAnsi="Palatino Linotype"/>
          <w:sz w:val="24"/>
          <w:szCs w:val="24"/>
          <w:lang w:eastAsia="es-ES"/>
        </w:rPr>
      </w:pPr>
    </w:p>
    <w:p w:rsidR="005A29C1" w:rsidRPr="00C24BB5" w:rsidRDefault="005A29C1" w:rsidP="00C60134">
      <w:pPr>
        <w:spacing w:before="240" w:after="240" w:line="360" w:lineRule="auto"/>
        <w:jc w:val="both"/>
        <w:rPr>
          <w:rFonts w:ascii="Palatino Linotype" w:eastAsia="Times New Roman" w:hAnsi="Palatino Linotype"/>
          <w:sz w:val="24"/>
          <w:szCs w:val="24"/>
          <w:lang w:eastAsia="es-ES"/>
        </w:rPr>
      </w:pPr>
    </w:p>
    <w:p w:rsidR="005A29C1" w:rsidRPr="00C24BB5" w:rsidRDefault="005A29C1" w:rsidP="00C60134">
      <w:pPr>
        <w:spacing w:before="240" w:after="240" w:line="360" w:lineRule="auto"/>
        <w:jc w:val="both"/>
        <w:rPr>
          <w:rFonts w:ascii="Palatino Linotype" w:eastAsia="Times New Roman" w:hAnsi="Palatino Linotype"/>
          <w:sz w:val="24"/>
          <w:szCs w:val="24"/>
          <w:lang w:eastAsia="es-ES"/>
        </w:rPr>
      </w:pPr>
    </w:p>
    <w:p w:rsidR="005A29C1" w:rsidRPr="00C24BB5" w:rsidRDefault="005A29C1" w:rsidP="00C60134">
      <w:pPr>
        <w:spacing w:before="240" w:after="240" w:line="360" w:lineRule="auto"/>
        <w:jc w:val="both"/>
        <w:rPr>
          <w:rFonts w:ascii="Palatino Linotype" w:eastAsia="Times New Roman" w:hAnsi="Palatino Linotype"/>
          <w:sz w:val="24"/>
          <w:szCs w:val="24"/>
          <w:lang w:eastAsia="es-ES"/>
        </w:rPr>
      </w:pPr>
    </w:p>
    <w:p w:rsidR="005A29C1" w:rsidRPr="00C24BB5" w:rsidRDefault="005A29C1" w:rsidP="00C60134">
      <w:pPr>
        <w:spacing w:before="240" w:after="240" w:line="360" w:lineRule="auto"/>
        <w:jc w:val="both"/>
        <w:rPr>
          <w:rFonts w:ascii="Palatino Linotype" w:eastAsia="Times New Roman" w:hAnsi="Palatino Linotype"/>
          <w:sz w:val="24"/>
          <w:szCs w:val="24"/>
          <w:lang w:eastAsia="es-ES"/>
        </w:rPr>
      </w:pPr>
    </w:p>
    <w:p w:rsidR="005A29C1" w:rsidRPr="00C24BB5" w:rsidRDefault="005A29C1" w:rsidP="00C60134">
      <w:pPr>
        <w:spacing w:before="240" w:after="240" w:line="360" w:lineRule="auto"/>
        <w:jc w:val="both"/>
        <w:rPr>
          <w:rFonts w:ascii="Palatino Linotype" w:eastAsia="Times New Roman" w:hAnsi="Palatino Linotype"/>
          <w:sz w:val="24"/>
          <w:szCs w:val="24"/>
          <w:lang w:eastAsia="es-ES"/>
        </w:rPr>
      </w:pPr>
    </w:p>
    <w:p w:rsidR="005A29C1" w:rsidRPr="00C24BB5" w:rsidRDefault="005A29C1" w:rsidP="00C60134">
      <w:pPr>
        <w:spacing w:before="240" w:after="240" w:line="360" w:lineRule="auto"/>
        <w:jc w:val="both"/>
        <w:rPr>
          <w:rFonts w:ascii="Palatino Linotype" w:eastAsia="Times New Roman" w:hAnsi="Palatino Linotype"/>
          <w:sz w:val="24"/>
          <w:szCs w:val="24"/>
          <w:lang w:eastAsia="es-ES"/>
        </w:rPr>
      </w:pPr>
    </w:p>
    <w:p w:rsidR="00C60134" w:rsidRPr="00C24BB5" w:rsidRDefault="00C60134" w:rsidP="00C60134">
      <w:pPr>
        <w:spacing w:before="240" w:after="240" w:line="360" w:lineRule="auto"/>
        <w:jc w:val="center"/>
        <w:rPr>
          <w:rFonts w:ascii="Palatino Linotype" w:eastAsia="MS Mincho" w:hAnsi="Palatino Linotype" w:cs="Times New Roman"/>
          <w:sz w:val="24"/>
          <w:szCs w:val="24"/>
          <w:lang w:val="es-ES_tradnl" w:eastAsia="es-ES"/>
        </w:rPr>
      </w:pPr>
      <w:r w:rsidRPr="00C24BB5">
        <w:rPr>
          <w:rFonts w:ascii="Palatino Linotype" w:eastAsia="MS Mincho" w:hAnsi="Palatino Linotype" w:cs="Times New Roman"/>
          <w:b/>
          <w:sz w:val="24"/>
          <w:szCs w:val="24"/>
          <w:lang w:val="es-ES_tradnl" w:eastAsia="es-ES"/>
        </w:rPr>
        <w:lastRenderedPageBreak/>
        <w:t>Índice</w:t>
      </w:r>
      <w:r w:rsidRPr="00C24BB5">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C60134" w:rsidRPr="00C24BB5" w:rsidRDefault="00C60134" w:rsidP="00C60134">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rsidR="005A29C1" w:rsidRPr="00C24BB5" w:rsidRDefault="00C60134" w:rsidP="005A29C1">
          <w:pPr>
            <w:pStyle w:val="TDC1"/>
            <w:tabs>
              <w:tab w:val="right" w:leader="dot" w:pos="8827"/>
            </w:tabs>
            <w:spacing w:line="360" w:lineRule="auto"/>
            <w:rPr>
              <w:rFonts w:eastAsiaTheme="minorEastAsia"/>
              <w:noProof/>
              <w:lang w:eastAsia="es-MX"/>
            </w:rPr>
          </w:pPr>
          <w:r w:rsidRPr="00C24BB5">
            <w:fldChar w:fldCharType="begin"/>
          </w:r>
          <w:r w:rsidRPr="00C24BB5">
            <w:instrText xml:space="preserve"> TOC \o "1-3" \h \z \u </w:instrText>
          </w:r>
          <w:r w:rsidRPr="00C24BB5">
            <w:fldChar w:fldCharType="separate"/>
          </w:r>
          <w:hyperlink w:anchor="_Toc58527247" w:history="1">
            <w:r w:rsidR="005A29C1" w:rsidRPr="00C24BB5">
              <w:rPr>
                <w:rStyle w:val="Hipervnculo"/>
                <w:rFonts w:ascii="Palatino Linotype" w:eastAsia="MS Gothic" w:hAnsi="Palatino Linotype" w:cs="Times New Roman"/>
                <w:b/>
                <w:noProof/>
              </w:rPr>
              <w:t>A N T E C E D E N T E S</w:t>
            </w:r>
            <w:r w:rsidR="005A29C1" w:rsidRPr="00C24BB5">
              <w:rPr>
                <w:noProof/>
                <w:webHidden/>
              </w:rPr>
              <w:tab/>
            </w:r>
            <w:r w:rsidR="005A29C1" w:rsidRPr="00C24BB5">
              <w:rPr>
                <w:noProof/>
                <w:webHidden/>
              </w:rPr>
              <w:fldChar w:fldCharType="begin"/>
            </w:r>
            <w:r w:rsidR="005A29C1" w:rsidRPr="00C24BB5">
              <w:rPr>
                <w:noProof/>
                <w:webHidden/>
              </w:rPr>
              <w:instrText xml:space="preserve"> PAGEREF _Toc58527247 \h </w:instrText>
            </w:r>
            <w:r w:rsidR="005A29C1" w:rsidRPr="00C24BB5">
              <w:rPr>
                <w:noProof/>
                <w:webHidden/>
              </w:rPr>
            </w:r>
            <w:r w:rsidR="005A29C1" w:rsidRPr="00C24BB5">
              <w:rPr>
                <w:noProof/>
                <w:webHidden/>
              </w:rPr>
              <w:fldChar w:fldCharType="separate"/>
            </w:r>
            <w:r w:rsidR="005A29C1" w:rsidRPr="00C24BB5">
              <w:rPr>
                <w:noProof/>
                <w:webHidden/>
              </w:rPr>
              <w:t>2</w:t>
            </w:r>
            <w:r w:rsidR="005A29C1" w:rsidRPr="00C24BB5">
              <w:rPr>
                <w:noProof/>
                <w:webHidden/>
              </w:rPr>
              <w:fldChar w:fldCharType="end"/>
            </w:r>
          </w:hyperlink>
        </w:p>
        <w:p w:rsidR="005A29C1" w:rsidRPr="00C24BB5" w:rsidRDefault="002B67D7" w:rsidP="005A29C1">
          <w:pPr>
            <w:pStyle w:val="TDC1"/>
            <w:tabs>
              <w:tab w:val="right" w:leader="dot" w:pos="8827"/>
            </w:tabs>
            <w:spacing w:line="360" w:lineRule="auto"/>
            <w:rPr>
              <w:rFonts w:eastAsiaTheme="minorEastAsia"/>
              <w:noProof/>
              <w:lang w:eastAsia="es-MX"/>
            </w:rPr>
          </w:pPr>
          <w:hyperlink w:anchor="_Toc58527248" w:history="1">
            <w:r w:rsidR="005A29C1" w:rsidRPr="00C24BB5">
              <w:rPr>
                <w:rStyle w:val="Hipervnculo"/>
                <w:rFonts w:ascii="Palatino Linotype" w:eastAsia="MS Mincho" w:hAnsi="Palatino Linotype" w:cs="Times New Roman"/>
                <w:b/>
                <w:noProof/>
                <w:lang w:val="es-ES_tradnl" w:eastAsia="es-ES"/>
              </w:rPr>
              <w:t>C O N S I D E R A N D O</w:t>
            </w:r>
            <w:r w:rsidR="005A29C1" w:rsidRPr="00C24BB5">
              <w:rPr>
                <w:noProof/>
                <w:webHidden/>
              </w:rPr>
              <w:tab/>
            </w:r>
            <w:r w:rsidR="005A29C1" w:rsidRPr="00C24BB5">
              <w:rPr>
                <w:noProof/>
                <w:webHidden/>
              </w:rPr>
              <w:fldChar w:fldCharType="begin"/>
            </w:r>
            <w:r w:rsidR="005A29C1" w:rsidRPr="00C24BB5">
              <w:rPr>
                <w:noProof/>
                <w:webHidden/>
              </w:rPr>
              <w:instrText xml:space="preserve"> PAGEREF _Toc58527248 \h </w:instrText>
            </w:r>
            <w:r w:rsidR="005A29C1" w:rsidRPr="00C24BB5">
              <w:rPr>
                <w:noProof/>
                <w:webHidden/>
              </w:rPr>
            </w:r>
            <w:r w:rsidR="005A29C1" w:rsidRPr="00C24BB5">
              <w:rPr>
                <w:noProof/>
                <w:webHidden/>
              </w:rPr>
              <w:fldChar w:fldCharType="separate"/>
            </w:r>
            <w:r w:rsidR="005A29C1" w:rsidRPr="00C24BB5">
              <w:rPr>
                <w:noProof/>
                <w:webHidden/>
              </w:rPr>
              <w:t>7</w:t>
            </w:r>
            <w:r w:rsidR="005A29C1" w:rsidRPr="00C24BB5">
              <w:rPr>
                <w:noProof/>
                <w:webHidden/>
              </w:rPr>
              <w:fldChar w:fldCharType="end"/>
            </w:r>
          </w:hyperlink>
        </w:p>
        <w:p w:rsidR="005A29C1" w:rsidRPr="00C24BB5" w:rsidRDefault="002B67D7" w:rsidP="005A29C1">
          <w:pPr>
            <w:pStyle w:val="TDC2"/>
            <w:tabs>
              <w:tab w:val="right" w:leader="dot" w:pos="8827"/>
            </w:tabs>
            <w:spacing w:line="360" w:lineRule="auto"/>
            <w:ind w:left="0"/>
            <w:rPr>
              <w:rFonts w:eastAsiaTheme="minorEastAsia"/>
              <w:noProof/>
              <w:lang w:eastAsia="es-MX"/>
            </w:rPr>
          </w:pPr>
          <w:hyperlink w:anchor="_Toc58527249" w:history="1">
            <w:r w:rsidR="005A29C1" w:rsidRPr="00C24BB5">
              <w:rPr>
                <w:rStyle w:val="Hipervnculo"/>
                <w:rFonts w:ascii="Palatino Linotype" w:eastAsia="MS Gothic" w:hAnsi="Palatino Linotype" w:cs="Times New Roman"/>
                <w:b/>
                <w:noProof/>
              </w:rPr>
              <w:t>PRIMERO. De la competencia.</w:t>
            </w:r>
            <w:r w:rsidR="005A29C1" w:rsidRPr="00C24BB5">
              <w:rPr>
                <w:noProof/>
                <w:webHidden/>
              </w:rPr>
              <w:tab/>
            </w:r>
            <w:r w:rsidR="005A29C1" w:rsidRPr="00C24BB5">
              <w:rPr>
                <w:noProof/>
                <w:webHidden/>
              </w:rPr>
              <w:fldChar w:fldCharType="begin"/>
            </w:r>
            <w:r w:rsidR="005A29C1" w:rsidRPr="00C24BB5">
              <w:rPr>
                <w:noProof/>
                <w:webHidden/>
              </w:rPr>
              <w:instrText xml:space="preserve"> PAGEREF _Toc58527249 \h </w:instrText>
            </w:r>
            <w:r w:rsidR="005A29C1" w:rsidRPr="00C24BB5">
              <w:rPr>
                <w:noProof/>
                <w:webHidden/>
              </w:rPr>
            </w:r>
            <w:r w:rsidR="005A29C1" w:rsidRPr="00C24BB5">
              <w:rPr>
                <w:noProof/>
                <w:webHidden/>
              </w:rPr>
              <w:fldChar w:fldCharType="separate"/>
            </w:r>
            <w:r w:rsidR="005A29C1" w:rsidRPr="00C24BB5">
              <w:rPr>
                <w:noProof/>
                <w:webHidden/>
              </w:rPr>
              <w:t>7</w:t>
            </w:r>
            <w:r w:rsidR="005A29C1" w:rsidRPr="00C24BB5">
              <w:rPr>
                <w:noProof/>
                <w:webHidden/>
              </w:rPr>
              <w:fldChar w:fldCharType="end"/>
            </w:r>
          </w:hyperlink>
        </w:p>
        <w:p w:rsidR="005A29C1" w:rsidRPr="00C24BB5" w:rsidRDefault="002B67D7" w:rsidP="005A29C1">
          <w:pPr>
            <w:pStyle w:val="TDC2"/>
            <w:tabs>
              <w:tab w:val="right" w:leader="dot" w:pos="8827"/>
            </w:tabs>
            <w:spacing w:line="360" w:lineRule="auto"/>
            <w:ind w:left="0"/>
            <w:rPr>
              <w:rFonts w:eastAsiaTheme="minorEastAsia"/>
              <w:noProof/>
              <w:lang w:eastAsia="es-MX"/>
            </w:rPr>
          </w:pPr>
          <w:hyperlink w:anchor="_Toc58527250" w:history="1">
            <w:r w:rsidR="005A29C1" w:rsidRPr="00C24BB5">
              <w:rPr>
                <w:rStyle w:val="Hipervnculo"/>
                <w:rFonts w:ascii="Palatino Linotype" w:eastAsia="MS Gothic" w:hAnsi="Palatino Linotype" w:cs="Times New Roman"/>
                <w:b/>
                <w:noProof/>
              </w:rPr>
              <w:t>SEGUNDO. De la oportunidad y procedencia.</w:t>
            </w:r>
            <w:r w:rsidR="005A29C1" w:rsidRPr="00C24BB5">
              <w:rPr>
                <w:noProof/>
                <w:webHidden/>
              </w:rPr>
              <w:tab/>
            </w:r>
            <w:r w:rsidR="005A29C1" w:rsidRPr="00C24BB5">
              <w:rPr>
                <w:noProof/>
                <w:webHidden/>
              </w:rPr>
              <w:fldChar w:fldCharType="begin"/>
            </w:r>
            <w:r w:rsidR="005A29C1" w:rsidRPr="00C24BB5">
              <w:rPr>
                <w:noProof/>
                <w:webHidden/>
              </w:rPr>
              <w:instrText xml:space="preserve"> PAGEREF _Toc58527250 \h </w:instrText>
            </w:r>
            <w:r w:rsidR="005A29C1" w:rsidRPr="00C24BB5">
              <w:rPr>
                <w:noProof/>
                <w:webHidden/>
              </w:rPr>
            </w:r>
            <w:r w:rsidR="005A29C1" w:rsidRPr="00C24BB5">
              <w:rPr>
                <w:noProof/>
                <w:webHidden/>
              </w:rPr>
              <w:fldChar w:fldCharType="separate"/>
            </w:r>
            <w:r w:rsidR="005A29C1" w:rsidRPr="00C24BB5">
              <w:rPr>
                <w:noProof/>
                <w:webHidden/>
              </w:rPr>
              <w:t>7</w:t>
            </w:r>
            <w:r w:rsidR="005A29C1" w:rsidRPr="00C24BB5">
              <w:rPr>
                <w:noProof/>
                <w:webHidden/>
              </w:rPr>
              <w:fldChar w:fldCharType="end"/>
            </w:r>
          </w:hyperlink>
        </w:p>
        <w:p w:rsidR="005A29C1" w:rsidRPr="00C24BB5" w:rsidRDefault="002B67D7" w:rsidP="005A29C1">
          <w:pPr>
            <w:pStyle w:val="TDC1"/>
            <w:tabs>
              <w:tab w:val="right" w:leader="dot" w:pos="8827"/>
            </w:tabs>
            <w:spacing w:line="360" w:lineRule="auto"/>
            <w:rPr>
              <w:rFonts w:eastAsiaTheme="minorEastAsia"/>
              <w:noProof/>
              <w:lang w:eastAsia="es-MX"/>
            </w:rPr>
          </w:pPr>
          <w:hyperlink w:anchor="_Toc58527251" w:history="1">
            <w:r w:rsidR="005A29C1" w:rsidRPr="00C24BB5">
              <w:rPr>
                <w:rStyle w:val="Hipervnculo"/>
                <w:rFonts w:ascii="Palatino Linotype" w:eastAsia="MS Mincho" w:hAnsi="Palatino Linotype" w:cstheme="majorBidi"/>
                <w:b/>
                <w:noProof/>
                <w:lang w:val="es-ES_tradnl" w:eastAsia="es-ES"/>
              </w:rPr>
              <w:t>TERCERO. Del planteamiento de la Litis.</w:t>
            </w:r>
            <w:r w:rsidR="005A29C1" w:rsidRPr="00C24BB5">
              <w:rPr>
                <w:noProof/>
                <w:webHidden/>
              </w:rPr>
              <w:tab/>
            </w:r>
            <w:r w:rsidR="005A29C1" w:rsidRPr="00C24BB5">
              <w:rPr>
                <w:noProof/>
                <w:webHidden/>
              </w:rPr>
              <w:fldChar w:fldCharType="begin"/>
            </w:r>
            <w:r w:rsidR="005A29C1" w:rsidRPr="00C24BB5">
              <w:rPr>
                <w:noProof/>
                <w:webHidden/>
              </w:rPr>
              <w:instrText xml:space="preserve"> PAGEREF _Toc58527251 \h </w:instrText>
            </w:r>
            <w:r w:rsidR="005A29C1" w:rsidRPr="00C24BB5">
              <w:rPr>
                <w:noProof/>
                <w:webHidden/>
              </w:rPr>
            </w:r>
            <w:r w:rsidR="005A29C1" w:rsidRPr="00C24BB5">
              <w:rPr>
                <w:noProof/>
                <w:webHidden/>
              </w:rPr>
              <w:fldChar w:fldCharType="separate"/>
            </w:r>
            <w:r w:rsidR="005A29C1" w:rsidRPr="00C24BB5">
              <w:rPr>
                <w:noProof/>
                <w:webHidden/>
              </w:rPr>
              <w:t>8</w:t>
            </w:r>
            <w:r w:rsidR="005A29C1" w:rsidRPr="00C24BB5">
              <w:rPr>
                <w:noProof/>
                <w:webHidden/>
              </w:rPr>
              <w:fldChar w:fldCharType="end"/>
            </w:r>
          </w:hyperlink>
        </w:p>
        <w:p w:rsidR="005A29C1" w:rsidRPr="00C24BB5" w:rsidRDefault="002B67D7" w:rsidP="005A29C1">
          <w:pPr>
            <w:pStyle w:val="TDC1"/>
            <w:tabs>
              <w:tab w:val="right" w:leader="dot" w:pos="8827"/>
            </w:tabs>
            <w:spacing w:line="360" w:lineRule="auto"/>
            <w:rPr>
              <w:rFonts w:eastAsiaTheme="minorEastAsia"/>
              <w:noProof/>
              <w:lang w:eastAsia="es-MX"/>
            </w:rPr>
          </w:pPr>
          <w:hyperlink w:anchor="_Toc58527252" w:history="1">
            <w:r w:rsidR="005A29C1" w:rsidRPr="00C24BB5">
              <w:rPr>
                <w:rStyle w:val="Hipervnculo"/>
                <w:rFonts w:ascii="Palatino Linotype" w:eastAsiaTheme="majorEastAsia" w:hAnsi="Palatino Linotype" w:cstheme="majorBidi"/>
                <w:b/>
                <w:noProof/>
              </w:rPr>
              <w:t>CUARTO. Del estudio de resolución del asunto.</w:t>
            </w:r>
            <w:r w:rsidR="005A29C1" w:rsidRPr="00C24BB5">
              <w:rPr>
                <w:noProof/>
                <w:webHidden/>
              </w:rPr>
              <w:tab/>
            </w:r>
            <w:r w:rsidR="005A29C1" w:rsidRPr="00C24BB5">
              <w:rPr>
                <w:noProof/>
                <w:webHidden/>
              </w:rPr>
              <w:fldChar w:fldCharType="begin"/>
            </w:r>
            <w:r w:rsidR="005A29C1" w:rsidRPr="00C24BB5">
              <w:rPr>
                <w:noProof/>
                <w:webHidden/>
              </w:rPr>
              <w:instrText xml:space="preserve"> PAGEREF _Toc58527252 \h </w:instrText>
            </w:r>
            <w:r w:rsidR="005A29C1" w:rsidRPr="00C24BB5">
              <w:rPr>
                <w:noProof/>
                <w:webHidden/>
              </w:rPr>
            </w:r>
            <w:r w:rsidR="005A29C1" w:rsidRPr="00C24BB5">
              <w:rPr>
                <w:noProof/>
                <w:webHidden/>
              </w:rPr>
              <w:fldChar w:fldCharType="separate"/>
            </w:r>
            <w:r w:rsidR="005A29C1" w:rsidRPr="00C24BB5">
              <w:rPr>
                <w:noProof/>
                <w:webHidden/>
              </w:rPr>
              <w:t>9</w:t>
            </w:r>
            <w:r w:rsidR="005A29C1" w:rsidRPr="00C24BB5">
              <w:rPr>
                <w:noProof/>
                <w:webHidden/>
              </w:rPr>
              <w:fldChar w:fldCharType="end"/>
            </w:r>
          </w:hyperlink>
        </w:p>
        <w:p w:rsidR="005A29C1" w:rsidRPr="00C24BB5" w:rsidRDefault="002B67D7" w:rsidP="005A29C1">
          <w:pPr>
            <w:pStyle w:val="TDC2"/>
            <w:tabs>
              <w:tab w:val="left" w:pos="660"/>
              <w:tab w:val="right" w:leader="dot" w:pos="8827"/>
            </w:tabs>
            <w:spacing w:line="360" w:lineRule="auto"/>
            <w:ind w:left="0"/>
            <w:rPr>
              <w:rFonts w:eastAsiaTheme="minorEastAsia"/>
              <w:noProof/>
              <w:lang w:eastAsia="es-MX"/>
            </w:rPr>
          </w:pPr>
          <w:hyperlink w:anchor="_Toc58527253" w:history="1">
            <w:r w:rsidR="005A29C1" w:rsidRPr="00C24BB5">
              <w:rPr>
                <w:rStyle w:val="Hipervnculo"/>
                <w:rFonts w:ascii="Palatino Linotype" w:eastAsia="MS Mincho" w:hAnsi="Palatino Linotype" w:cstheme="majorBidi"/>
                <w:b/>
                <w:i/>
                <w:noProof/>
                <w:lang w:eastAsia="es-ES"/>
              </w:rPr>
              <w:t>I.</w:t>
            </w:r>
            <w:r w:rsidR="005A29C1" w:rsidRPr="00C24BB5">
              <w:rPr>
                <w:rFonts w:eastAsiaTheme="minorEastAsia"/>
                <w:noProof/>
                <w:lang w:eastAsia="es-MX"/>
              </w:rPr>
              <w:tab/>
            </w:r>
            <w:r w:rsidR="005A29C1" w:rsidRPr="00C24BB5">
              <w:rPr>
                <w:rStyle w:val="Hipervnculo"/>
                <w:rFonts w:ascii="Palatino Linotype" w:eastAsia="MS Mincho" w:hAnsi="Palatino Linotype" w:cstheme="majorBidi"/>
                <w:b/>
                <w:i/>
                <w:noProof/>
                <w:lang w:eastAsia="es-ES"/>
              </w:rPr>
              <w:t>De la respuesta e informe justificado del Sujeto Obligado.</w:t>
            </w:r>
            <w:r w:rsidR="005A29C1" w:rsidRPr="00C24BB5">
              <w:rPr>
                <w:noProof/>
                <w:webHidden/>
              </w:rPr>
              <w:tab/>
            </w:r>
            <w:r w:rsidR="005A29C1" w:rsidRPr="00C24BB5">
              <w:rPr>
                <w:noProof/>
                <w:webHidden/>
              </w:rPr>
              <w:fldChar w:fldCharType="begin"/>
            </w:r>
            <w:r w:rsidR="005A29C1" w:rsidRPr="00C24BB5">
              <w:rPr>
                <w:noProof/>
                <w:webHidden/>
              </w:rPr>
              <w:instrText xml:space="preserve"> PAGEREF _Toc58527253 \h </w:instrText>
            </w:r>
            <w:r w:rsidR="005A29C1" w:rsidRPr="00C24BB5">
              <w:rPr>
                <w:noProof/>
                <w:webHidden/>
              </w:rPr>
            </w:r>
            <w:r w:rsidR="005A29C1" w:rsidRPr="00C24BB5">
              <w:rPr>
                <w:noProof/>
                <w:webHidden/>
              </w:rPr>
              <w:fldChar w:fldCharType="separate"/>
            </w:r>
            <w:r w:rsidR="005A29C1" w:rsidRPr="00C24BB5">
              <w:rPr>
                <w:noProof/>
                <w:webHidden/>
              </w:rPr>
              <w:t>11</w:t>
            </w:r>
            <w:r w:rsidR="005A29C1" w:rsidRPr="00C24BB5">
              <w:rPr>
                <w:noProof/>
                <w:webHidden/>
              </w:rPr>
              <w:fldChar w:fldCharType="end"/>
            </w:r>
          </w:hyperlink>
        </w:p>
        <w:p w:rsidR="005A29C1" w:rsidRPr="00C24BB5" w:rsidRDefault="002B67D7" w:rsidP="005A29C1">
          <w:pPr>
            <w:pStyle w:val="TDC1"/>
            <w:tabs>
              <w:tab w:val="left" w:pos="660"/>
              <w:tab w:val="right" w:leader="dot" w:pos="8827"/>
            </w:tabs>
            <w:spacing w:line="360" w:lineRule="auto"/>
            <w:rPr>
              <w:rFonts w:eastAsiaTheme="minorEastAsia"/>
              <w:noProof/>
              <w:lang w:eastAsia="es-MX"/>
            </w:rPr>
          </w:pPr>
          <w:hyperlink w:anchor="_Toc58527254" w:history="1">
            <w:r w:rsidR="005A29C1" w:rsidRPr="00C24BB5">
              <w:rPr>
                <w:rStyle w:val="Hipervnculo"/>
                <w:rFonts w:ascii="Palatino Linotype" w:eastAsia="Times New Roman" w:hAnsi="Palatino Linotype" w:cs="Arial"/>
                <w:b/>
                <w:noProof/>
                <w:lang w:val="es-ES_tradnl" w:eastAsia="es-ES"/>
              </w:rPr>
              <w:t>II.</w:t>
            </w:r>
            <w:r w:rsidR="005A29C1" w:rsidRPr="00C24BB5">
              <w:rPr>
                <w:rFonts w:eastAsiaTheme="minorEastAsia"/>
                <w:noProof/>
                <w:lang w:eastAsia="es-MX"/>
              </w:rPr>
              <w:tab/>
            </w:r>
            <w:r w:rsidR="005A29C1" w:rsidRPr="00C24BB5">
              <w:rPr>
                <w:rStyle w:val="Hipervnculo"/>
                <w:rFonts w:ascii="Palatino Linotype" w:eastAsia="Times New Roman" w:hAnsi="Palatino Linotype" w:cs="Arial"/>
                <w:b/>
                <w:noProof/>
                <w:lang w:val="es-ES_tradnl" w:eastAsia="es-ES"/>
              </w:rPr>
              <w:t>De la búsqueda exhaustiva y razonable de la información.</w:t>
            </w:r>
            <w:r w:rsidR="005A29C1" w:rsidRPr="00C24BB5">
              <w:rPr>
                <w:noProof/>
                <w:webHidden/>
              </w:rPr>
              <w:tab/>
            </w:r>
            <w:r w:rsidR="005A29C1" w:rsidRPr="00C24BB5">
              <w:rPr>
                <w:noProof/>
                <w:webHidden/>
              </w:rPr>
              <w:fldChar w:fldCharType="begin"/>
            </w:r>
            <w:r w:rsidR="005A29C1" w:rsidRPr="00C24BB5">
              <w:rPr>
                <w:noProof/>
                <w:webHidden/>
              </w:rPr>
              <w:instrText xml:space="preserve"> PAGEREF _Toc58527254 \h </w:instrText>
            </w:r>
            <w:r w:rsidR="005A29C1" w:rsidRPr="00C24BB5">
              <w:rPr>
                <w:noProof/>
                <w:webHidden/>
              </w:rPr>
            </w:r>
            <w:r w:rsidR="005A29C1" w:rsidRPr="00C24BB5">
              <w:rPr>
                <w:noProof/>
                <w:webHidden/>
              </w:rPr>
              <w:fldChar w:fldCharType="separate"/>
            </w:r>
            <w:r w:rsidR="005A29C1" w:rsidRPr="00C24BB5">
              <w:rPr>
                <w:noProof/>
                <w:webHidden/>
              </w:rPr>
              <w:t>12</w:t>
            </w:r>
            <w:r w:rsidR="005A29C1" w:rsidRPr="00C24BB5">
              <w:rPr>
                <w:noProof/>
                <w:webHidden/>
              </w:rPr>
              <w:fldChar w:fldCharType="end"/>
            </w:r>
          </w:hyperlink>
        </w:p>
        <w:p w:rsidR="005A29C1" w:rsidRPr="00C24BB5" w:rsidRDefault="002B67D7" w:rsidP="005A29C1">
          <w:pPr>
            <w:pStyle w:val="TDC1"/>
            <w:tabs>
              <w:tab w:val="right" w:leader="dot" w:pos="8827"/>
            </w:tabs>
            <w:spacing w:line="360" w:lineRule="auto"/>
            <w:rPr>
              <w:rFonts w:eastAsiaTheme="minorEastAsia"/>
              <w:noProof/>
              <w:lang w:eastAsia="es-MX"/>
            </w:rPr>
          </w:pPr>
          <w:hyperlink w:anchor="_Toc58527255" w:history="1">
            <w:r w:rsidR="005A29C1" w:rsidRPr="00C24BB5">
              <w:rPr>
                <w:rStyle w:val="Hipervnculo"/>
                <w:rFonts w:ascii="Palatino Linotype" w:eastAsia="Calibri" w:hAnsi="Palatino Linotype" w:cs="Times New Roman"/>
                <w:b/>
                <w:noProof/>
                <w:lang w:val="es-ES" w:eastAsia="es-ES"/>
              </w:rPr>
              <w:t>R E S O L U T I V O S</w:t>
            </w:r>
            <w:r w:rsidR="005A29C1" w:rsidRPr="00C24BB5">
              <w:rPr>
                <w:noProof/>
                <w:webHidden/>
              </w:rPr>
              <w:tab/>
            </w:r>
            <w:r w:rsidR="005A29C1" w:rsidRPr="00C24BB5">
              <w:rPr>
                <w:noProof/>
                <w:webHidden/>
              </w:rPr>
              <w:fldChar w:fldCharType="begin"/>
            </w:r>
            <w:r w:rsidR="005A29C1" w:rsidRPr="00C24BB5">
              <w:rPr>
                <w:noProof/>
                <w:webHidden/>
              </w:rPr>
              <w:instrText xml:space="preserve"> PAGEREF _Toc58527255 \h </w:instrText>
            </w:r>
            <w:r w:rsidR="005A29C1" w:rsidRPr="00C24BB5">
              <w:rPr>
                <w:noProof/>
                <w:webHidden/>
              </w:rPr>
            </w:r>
            <w:r w:rsidR="005A29C1" w:rsidRPr="00C24BB5">
              <w:rPr>
                <w:noProof/>
                <w:webHidden/>
              </w:rPr>
              <w:fldChar w:fldCharType="separate"/>
            </w:r>
            <w:r w:rsidR="005A29C1" w:rsidRPr="00C24BB5">
              <w:rPr>
                <w:noProof/>
                <w:webHidden/>
              </w:rPr>
              <w:t>19</w:t>
            </w:r>
            <w:r w:rsidR="005A29C1" w:rsidRPr="00C24BB5">
              <w:rPr>
                <w:noProof/>
                <w:webHidden/>
              </w:rPr>
              <w:fldChar w:fldCharType="end"/>
            </w:r>
          </w:hyperlink>
        </w:p>
        <w:p w:rsidR="00C60134" w:rsidRPr="00C24BB5" w:rsidRDefault="00C60134" w:rsidP="00C60134">
          <w:pPr>
            <w:spacing w:line="360" w:lineRule="auto"/>
            <w:jc w:val="both"/>
            <w:rPr>
              <w:b/>
              <w:bCs/>
              <w:lang w:val="es-ES"/>
            </w:rPr>
          </w:pPr>
          <w:r w:rsidRPr="00C24BB5">
            <w:rPr>
              <w:b/>
              <w:bCs/>
              <w:lang w:val="es-ES"/>
            </w:rPr>
            <w:fldChar w:fldCharType="end"/>
          </w:r>
        </w:p>
      </w:sdtContent>
    </w:sdt>
    <w:p w:rsidR="005A29C1" w:rsidRPr="00C24BB5" w:rsidRDefault="005A29C1" w:rsidP="00C60134">
      <w:pPr>
        <w:spacing w:line="360" w:lineRule="auto"/>
        <w:jc w:val="both"/>
        <w:rPr>
          <w:rFonts w:ascii="Palatino Linotype" w:eastAsia="MS Mincho" w:hAnsi="Palatino Linotype" w:cs="Times New Roman"/>
          <w:sz w:val="24"/>
          <w:szCs w:val="24"/>
          <w:lang w:val="es-ES_tradnl" w:eastAsia="es-ES"/>
        </w:rPr>
      </w:pPr>
    </w:p>
    <w:p w:rsidR="005A29C1" w:rsidRPr="00C24BB5" w:rsidRDefault="005A29C1" w:rsidP="00C60134">
      <w:pPr>
        <w:spacing w:line="360" w:lineRule="auto"/>
        <w:jc w:val="both"/>
        <w:rPr>
          <w:rFonts w:ascii="Palatino Linotype" w:eastAsia="MS Mincho" w:hAnsi="Palatino Linotype" w:cs="Times New Roman"/>
          <w:sz w:val="24"/>
          <w:szCs w:val="24"/>
          <w:lang w:val="es-ES_tradnl" w:eastAsia="es-ES"/>
        </w:rPr>
      </w:pPr>
    </w:p>
    <w:p w:rsidR="005A29C1" w:rsidRPr="00C24BB5" w:rsidRDefault="005A29C1" w:rsidP="00C60134">
      <w:pPr>
        <w:spacing w:line="360" w:lineRule="auto"/>
        <w:jc w:val="both"/>
        <w:rPr>
          <w:rFonts w:ascii="Palatino Linotype" w:eastAsia="MS Mincho" w:hAnsi="Palatino Linotype" w:cs="Times New Roman"/>
          <w:sz w:val="24"/>
          <w:szCs w:val="24"/>
          <w:lang w:val="es-ES_tradnl" w:eastAsia="es-ES"/>
        </w:rPr>
      </w:pPr>
    </w:p>
    <w:p w:rsidR="005A29C1" w:rsidRPr="00C24BB5" w:rsidRDefault="005A29C1" w:rsidP="00C60134">
      <w:pPr>
        <w:spacing w:line="360" w:lineRule="auto"/>
        <w:jc w:val="both"/>
        <w:rPr>
          <w:rFonts w:ascii="Palatino Linotype" w:eastAsia="MS Mincho" w:hAnsi="Palatino Linotype" w:cs="Times New Roman"/>
          <w:sz w:val="24"/>
          <w:szCs w:val="24"/>
          <w:lang w:val="es-ES_tradnl" w:eastAsia="es-ES"/>
        </w:rPr>
      </w:pPr>
    </w:p>
    <w:p w:rsidR="005A29C1" w:rsidRPr="00C24BB5" w:rsidRDefault="005A29C1" w:rsidP="00C60134">
      <w:pPr>
        <w:spacing w:line="360" w:lineRule="auto"/>
        <w:jc w:val="both"/>
        <w:rPr>
          <w:rFonts w:ascii="Palatino Linotype" w:eastAsia="MS Mincho" w:hAnsi="Palatino Linotype" w:cs="Times New Roman"/>
          <w:sz w:val="24"/>
          <w:szCs w:val="24"/>
          <w:lang w:val="es-ES_tradnl" w:eastAsia="es-ES"/>
        </w:rPr>
      </w:pPr>
    </w:p>
    <w:p w:rsidR="005A29C1" w:rsidRPr="00C24BB5" w:rsidRDefault="005A29C1" w:rsidP="00C60134">
      <w:pPr>
        <w:spacing w:line="360" w:lineRule="auto"/>
        <w:jc w:val="both"/>
        <w:rPr>
          <w:rFonts w:ascii="Palatino Linotype" w:eastAsia="MS Mincho" w:hAnsi="Palatino Linotype" w:cs="Times New Roman"/>
          <w:sz w:val="24"/>
          <w:szCs w:val="24"/>
          <w:lang w:val="es-ES_tradnl" w:eastAsia="es-ES"/>
        </w:rPr>
      </w:pPr>
    </w:p>
    <w:p w:rsidR="005A29C1" w:rsidRPr="00C24BB5" w:rsidRDefault="005A29C1" w:rsidP="00C60134">
      <w:pPr>
        <w:spacing w:line="360" w:lineRule="auto"/>
        <w:jc w:val="both"/>
        <w:rPr>
          <w:rFonts w:ascii="Palatino Linotype" w:eastAsia="MS Mincho" w:hAnsi="Palatino Linotype" w:cs="Times New Roman"/>
          <w:sz w:val="24"/>
          <w:szCs w:val="24"/>
          <w:lang w:val="es-ES_tradnl" w:eastAsia="es-ES"/>
        </w:rPr>
      </w:pPr>
    </w:p>
    <w:p w:rsidR="005A29C1" w:rsidRPr="00C24BB5" w:rsidRDefault="005A29C1" w:rsidP="00C60134">
      <w:pPr>
        <w:spacing w:line="360" w:lineRule="auto"/>
        <w:jc w:val="both"/>
        <w:rPr>
          <w:rFonts w:ascii="Palatino Linotype" w:eastAsia="MS Mincho" w:hAnsi="Palatino Linotype" w:cs="Times New Roman"/>
          <w:sz w:val="24"/>
          <w:szCs w:val="24"/>
          <w:lang w:val="es-ES_tradnl" w:eastAsia="es-ES"/>
        </w:rPr>
      </w:pPr>
    </w:p>
    <w:p w:rsidR="00C60134" w:rsidRPr="00C24BB5" w:rsidRDefault="00C60134" w:rsidP="00C60134">
      <w:pPr>
        <w:spacing w:line="360" w:lineRule="auto"/>
        <w:jc w:val="both"/>
      </w:pPr>
      <w:r w:rsidRPr="00C24BB5">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dieciséis (16) de diciembre de dos mil veinte.</w:t>
      </w:r>
    </w:p>
    <w:p w:rsidR="00C60134" w:rsidRPr="00C24BB5" w:rsidRDefault="00C60134" w:rsidP="00C60134">
      <w:pPr>
        <w:spacing w:before="240" w:after="360" w:line="360" w:lineRule="auto"/>
        <w:jc w:val="both"/>
        <w:rPr>
          <w:rFonts w:ascii="Palatino Linotype" w:eastAsia="MS Mincho" w:hAnsi="Palatino Linotype" w:cs="Times New Roman"/>
          <w:sz w:val="24"/>
          <w:szCs w:val="24"/>
          <w:lang w:val="es-ES_tradnl" w:eastAsia="es-ES"/>
        </w:rPr>
      </w:pPr>
      <w:r w:rsidRPr="00C24BB5">
        <w:rPr>
          <w:rFonts w:ascii="Palatino Linotype" w:eastAsia="MS Mincho" w:hAnsi="Palatino Linotype" w:cs="Times New Roman"/>
          <w:b/>
          <w:sz w:val="24"/>
          <w:szCs w:val="24"/>
          <w:lang w:val="es-ES_tradnl" w:eastAsia="es-ES"/>
        </w:rPr>
        <w:t>VISTO</w:t>
      </w:r>
      <w:r w:rsidRPr="00C24BB5">
        <w:rPr>
          <w:rFonts w:ascii="Palatino Linotype" w:eastAsia="MS Mincho" w:hAnsi="Palatino Linotype" w:cs="Times New Roman"/>
          <w:sz w:val="24"/>
          <w:szCs w:val="24"/>
          <w:lang w:val="es-ES_tradnl" w:eastAsia="es-ES"/>
        </w:rPr>
        <w:t xml:space="preserve"> el expediente electrónico formado con motivo del recurso de revisión</w:t>
      </w:r>
      <w:r w:rsidRPr="00C24BB5">
        <w:rPr>
          <w:rFonts w:ascii="Palatino Linotype" w:eastAsia="MS Mincho" w:hAnsi="Palatino Linotype" w:cs="Arial"/>
          <w:b/>
          <w:bCs/>
          <w:sz w:val="24"/>
          <w:szCs w:val="24"/>
          <w:lang w:val="es-ES_tradnl" w:eastAsia="es-ES"/>
        </w:rPr>
        <w:t xml:space="preserve">, </w:t>
      </w:r>
      <w:r w:rsidR="009C70B9" w:rsidRPr="00C24BB5">
        <w:rPr>
          <w:rFonts w:ascii="Palatino Linotype" w:eastAsia="MS Mincho" w:hAnsi="Palatino Linotype" w:cs="Arial"/>
          <w:b/>
          <w:bCs/>
          <w:sz w:val="24"/>
          <w:szCs w:val="24"/>
          <w:lang w:val="es-ES_tradnl" w:eastAsia="es-ES"/>
        </w:rPr>
        <w:t xml:space="preserve">05078/INFOEM/IP/RR/2020 </w:t>
      </w:r>
      <w:r w:rsidRPr="00C24BB5">
        <w:rPr>
          <w:rFonts w:ascii="Palatino Linotype" w:eastAsia="MS Mincho" w:hAnsi="Palatino Linotype" w:cs="Times New Roman"/>
          <w:sz w:val="24"/>
          <w:szCs w:val="24"/>
          <w:lang w:val="es-ES_tradnl" w:eastAsia="es-ES"/>
        </w:rPr>
        <w:t>promovido por</w:t>
      </w:r>
      <w:r w:rsidRPr="00C24BB5">
        <w:rPr>
          <w:rFonts w:ascii="Palatino Linotype" w:eastAsia="MS Mincho" w:hAnsi="Palatino Linotype" w:cs="Times New Roman"/>
          <w:b/>
          <w:sz w:val="24"/>
          <w:szCs w:val="24"/>
          <w:lang w:val="es-ES_tradnl" w:eastAsia="es-ES"/>
        </w:rPr>
        <w:t xml:space="preserve"> </w:t>
      </w:r>
      <w:r w:rsidR="002B67D7" w:rsidRPr="002B67D7">
        <w:rPr>
          <w:rFonts w:ascii="Palatino Linotype" w:eastAsia="MS Mincho" w:hAnsi="Palatino Linotype" w:cs="Times New Roman"/>
          <w:b/>
          <w:sz w:val="24"/>
          <w:szCs w:val="24"/>
          <w:highlight w:val="black"/>
          <w:lang w:val="es-ES_tradnl" w:eastAsia="es-ES"/>
        </w:rPr>
        <w:t>------------------</w:t>
      </w:r>
      <w:r w:rsidRPr="00C24BB5">
        <w:rPr>
          <w:rFonts w:ascii="Palatino Linotype" w:eastAsia="MS Mincho" w:hAnsi="Palatino Linotype" w:cs="Times New Roman"/>
          <w:sz w:val="24"/>
          <w:szCs w:val="24"/>
          <w:lang w:eastAsia="es-ES"/>
        </w:rPr>
        <w:t>, por lo que en lo sucesivo será identificado en su calidad</w:t>
      </w:r>
      <w:r w:rsidRPr="00C24BB5">
        <w:rPr>
          <w:rFonts w:ascii="Palatino Linotype" w:eastAsia="MS Mincho" w:hAnsi="Palatino Linotype" w:cs="Times New Roman"/>
          <w:sz w:val="24"/>
          <w:szCs w:val="24"/>
          <w:lang w:val="es-ES_tradnl" w:eastAsia="es-ES"/>
        </w:rPr>
        <w:t xml:space="preserve"> </w:t>
      </w:r>
      <w:r w:rsidRPr="00C24BB5">
        <w:rPr>
          <w:rFonts w:ascii="Palatino Linotype" w:eastAsia="MS Mincho" w:hAnsi="Palatino Linotype" w:cs="Times New Roman"/>
          <w:sz w:val="24"/>
          <w:szCs w:val="24"/>
          <w:lang w:eastAsia="es-ES"/>
        </w:rPr>
        <w:t xml:space="preserve">de </w:t>
      </w:r>
      <w:r w:rsidRPr="00C24BB5">
        <w:rPr>
          <w:rFonts w:ascii="Palatino Linotype" w:eastAsia="MS Mincho" w:hAnsi="Palatino Linotype" w:cs="Times New Roman"/>
          <w:b/>
          <w:sz w:val="24"/>
          <w:szCs w:val="24"/>
          <w:lang w:eastAsia="es-ES"/>
        </w:rPr>
        <w:t>RECURRENTE</w:t>
      </w:r>
      <w:r w:rsidRPr="00C24BB5">
        <w:rPr>
          <w:rFonts w:ascii="Palatino Linotype" w:eastAsia="MS Mincho" w:hAnsi="Palatino Linotype" w:cs="Arial"/>
          <w:sz w:val="24"/>
          <w:szCs w:val="24"/>
          <w:lang w:val="es-ES_tradnl" w:eastAsia="es-ES"/>
        </w:rPr>
        <w:t xml:space="preserve">, en contra de la respuesta de la </w:t>
      </w:r>
      <w:r w:rsidRPr="00C24BB5">
        <w:rPr>
          <w:rFonts w:ascii="Palatino Linotype" w:eastAsia="MS Mincho" w:hAnsi="Palatino Linotype" w:cs="Arial"/>
          <w:b/>
          <w:sz w:val="24"/>
          <w:szCs w:val="24"/>
          <w:lang w:val="es-ES_tradnl" w:eastAsia="es-ES"/>
        </w:rPr>
        <w:t xml:space="preserve">Ayuntamiento de </w:t>
      </w:r>
      <w:r w:rsidR="009C70B9" w:rsidRPr="00C24BB5">
        <w:rPr>
          <w:rFonts w:ascii="Palatino Linotype" w:eastAsia="MS Mincho" w:hAnsi="Palatino Linotype" w:cs="Arial"/>
          <w:b/>
          <w:sz w:val="24"/>
          <w:szCs w:val="24"/>
          <w:lang w:val="es-ES_tradnl" w:eastAsia="es-ES"/>
        </w:rPr>
        <w:t>Naucalpan de Juárez</w:t>
      </w:r>
      <w:r w:rsidRPr="00C24BB5">
        <w:rPr>
          <w:rFonts w:ascii="Palatino Linotype" w:eastAsia="MS Mincho" w:hAnsi="Palatino Linotype" w:cs="Arial"/>
          <w:b/>
          <w:bCs/>
          <w:sz w:val="24"/>
          <w:szCs w:val="24"/>
          <w:lang w:eastAsia="es-ES"/>
        </w:rPr>
        <w:t>,</w:t>
      </w:r>
      <w:r w:rsidRPr="00C24BB5">
        <w:rPr>
          <w:rFonts w:ascii="Palatino Linotype" w:eastAsia="MS Mincho" w:hAnsi="Palatino Linotype" w:cs="Arial"/>
          <w:sz w:val="24"/>
          <w:szCs w:val="24"/>
          <w:lang w:val="es-ES_tradnl" w:eastAsia="es-ES"/>
        </w:rPr>
        <w:t xml:space="preserve"> </w:t>
      </w:r>
      <w:r w:rsidRPr="00C24BB5">
        <w:rPr>
          <w:rFonts w:ascii="Palatino Linotype" w:eastAsia="MS Mincho" w:hAnsi="Palatino Linotype" w:cs="Times New Roman"/>
          <w:sz w:val="24"/>
          <w:szCs w:val="24"/>
          <w:lang w:val="es-ES_tradnl" w:eastAsia="es-ES"/>
        </w:rPr>
        <w:t>en lo sucesivo el</w:t>
      </w:r>
      <w:r w:rsidRPr="00C24BB5">
        <w:rPr>
          <w:rFonts w:ascii="Palatino Linotype" w:eastAsia="MS Mincho" w:hAnsi="Palatino Linotype" w:cs="Times New Roman"/>
          <w:b/>
          <w:sz w:val="24"/>
          <w:szCs w:val="24"/>
          <w:lang w:val="es-ES_tradnl" w:eastAsia="es-ES"/>
        </w:rPr>
        <w:t xml:space="preserve"> SUJETO OBLIGADO, </w:t>
      </w:r>
      <w:r w:rsidRPr="00C24BB5">
        <w:rPr>
          <w:rFonts w:ascii="Palatino Linotype" w:eastAsia="MS Mincho" w:hAnsi="Palatino Linotype" w:cs="Times New Roman"/>
          <w:sz w:val="24"/>
          <w:szCs w:val="24"/>
          <w:lang w:val="es-ES_tradnl" w:eastAsia="es-ES"/>
        </w:rPr>
        <w:t>se procede a dictar la presente resolución, con base en los siguientes:</w:t>
      </w:r>
    </w:p>
    <w:p w:rsidR="00C60134" w:rsidRPr="00C24BB5" w:rsidRDefault="00C60134" w:rsidP="00C60134">
      <w:pPr>
        <w:keepNext/>
        <w:keepLines/>
        <w:spacing w:before="240" w:after="0" w:line="360" w:lineRule="auto"/>
        <w:jc w:val="center"/>
        <w:outlineLvl w:val="0"/>
        <w:rPr>
          <w:rFonts w:ascii="Palatino Linotype" w:eastAsia="MS Gothic" w:hAnsi="Palatino Linotype" w:cs="Times New Roman"/>
          <w:b/>
          <w:sz w:val="24"/>
          <w:szCs w:val="32"/>
        </w:rPr>
      </w:pPr>
      <w:r w:rsidRPr="00C24BB5">
        <w:rPr>
          <w:rFonts w:ascii="Palatino Linotype" w:eastAsia="MS Gothic" w:hAnsi="Palatino Linotype" w:cs="Times New Roman"/>
          <w:b/>
          <w:sz w:val="24"/>
          <w:szCs w:val="32"/>
        </w:rPr>
        <w:t xml:space="preserve"> </w:t>
      </w:r>
      <w:bookmarkStart w:id="0" w:name="_Toc58527247"/>
      <w:r w:rsidRPr="00C24BB5">
        <w:rPr>
          <w:rFonts w:ascii="Palatino Linotype" w:eastAsia="MS Gothic" w:hAnsi="Palatino Linotype" w:cs="Times New Roman"/>
          <w:b/>
          <w:sz w:val="24"/>
          <w:szCs w:val="32"/>
        </w:rPr>
        <w:t>A N T E C E D E N T E S</w:t>
      </w:r>
      <w:bookmarkEnd w:id="0"/>
    </w:p>
    <w:p w:rsidR="00C60134" w:rsidRPr="00C24BB5" w:rsidRDefault="00C60134" w:rsidP="00C60134">
      <w:pPr>
        <w:spacing w:before="240" w:after="240" w:line="360" w:lineRule="auto"/>
        <w:contextualSpacing/>
        <w:jc w:val="both"/>
        <w:rPr>
          <w:rFonts w:ascii="Palatino Linotype" w:eastAsia="Calibri" w:hAnsi="Palatino Linotype" w:cs="Arial"/>
          <w:sz w:val="24"/>
          <w:szCs w:val="24"/>
          <w:lang w:val="es-ES" w:eastAsia="es-ES"/>
        </w:rPr>
      </w:pPr>
    </w:p>
    <w:p w:rsidR="00C60134" w:rsidRPr="00C24BB5" w:rsidRDefault="00C60134" w:rsidP="00C60134">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C24BB5">
        <w:rPr>
          <w:rFonts w:ascii="Palatino Linotype" w:eastAsia="Calibri" w:hAnsi="Palatino Linotype" w:cs="Arial"/>
          <w:sz w:val="24"/>
          <w:szCs w:val="24"/>
          <w:lang w:val="es-ES" w:eastAsia="es-ES"/>
        </w:rPr>
        <w:t xml:space="preserve">El día </w:t>
      </w:r>
      <w:r w:rsidR="009C70B9" w:rsidRPr="00C24BB5">
        <w:rPr>
          <w:rFonts w:ascii="Palatino Linotype" w:eastAsia="Calibri" w:hAnsi="Palatino Linotype" w:cs="Arial"/>
          <w:sz w:val="24"/>
          <w:szCs w:val="24"/>
          <w:lang w:val="es-ES" w:eastAsia="es-ES"/>
        </w:rPr>
        <w:t>cinco</w:t>
      </w:r>
      <w:r w:rsidR="009C70B9" w:rsidRPr="00C24BB5">
        <w:rPr>
          <w:rFonts w:ascii="Palatino Linotype" w:eastAsia="Calibri" w:hAnsi="Palatino Linotype" w:cs="Arial"/>
          <w:b/>
          <w:sz w:val="24"/>
          <w:szCs w:val="24"/>
          <w:lang w:val="es-ES" w:eastAsia="es-ES"/>
        </w:rPr>
        <w:t xml:space="preserve"> (05</w:t>
      </w:r>
      <w:r w:rsidRPr="00C24BB5">
        <w:rPr>
          <w:rFonts w:ascii="Palatino Linotype" w:eastAsia="Calibri" w:hAnsi="Palatino Linotype" w:cs="Arial"/>
          <w:b/>
          <w:sz w:val="24"/>
          <w:szCs w:val="24"/>
          <w:lang w:val="es-ES" w:eastAsia="es-ES"/>
        </w:rPr>
        <w:t xml:space="preserve">) </w:t>
      </w:r>
      <w:r w:rsidR="009C70B9" w:rsidRPr="00C24BB5">
        <w:rPr>
          <w:rFonts w:ascii="Palatino Linotype" w:eastAsia="Times New Roman" w:hAnsi="Palatino Linotype" w:cs="Arial"/>
          <w:b/>
          <w:sz w:val="24"/>
          <w:szCs w:val="24"/>
          <w:lang w:val="es-ES" w:eastAsia="es-ES"/>
        </w:rPr>
        <w:t>de octu</w:t>
      </w:r>
      <w:r w:rsidRPr="00C24BB5">
        <w:rPr>
          <w:rFonts w:ascii="Palatino Linotype" w:eastAsia="Times New Roman" w:hAnsi="Palatino Linotype" w:cs="Arial"/>
          <w:b/>
          <w:sz w:val="24"/>
          <w:szCs w:val="24"/>
          <w:lang w:val="es-ES" w:eastAsia="es-ES"/>
        </w:rPr>
        <w:t>bre de dos</w:t>
      </w:r>
      <w:r w:rsidRPr="00C24BB5">
        <w:rPr>
          <w:rFonts w:ascii="Palatino Linotype" w:eastAsia="Calibri" w:hAnsi="Palatino Linotype" w:cs="Arial"/>
          <w:sz w:val="24"/>
          <w:szCs w:val="24"/>
          <w:lang w:val="es-ES" w:eastAsia="es-ES"/>
        </w:rPr>
        <w:t xml:space="preserve"> mil veinte,</w:t>
      </w:r>
      <w:r w:rsidRPr="00C24BB5">
        <w:rPr>
          <w:rFonts w:ascii="Palatino Linotype" w:eastAsia="Calibri" w:hAnsi="Palatino Linotype" w:cs="Times New Roman"/>
          <w:sz w:val="24"/>
          <w:szCs w:val="24"/>
          <w:lang w:val="es-ES" w:eastAsia="es-ES"/>
        </w:rPr>
        <w:t xml:space="preserve"> se presentó </w:t>
      </w:r>
      <w:r w:rsidRPr="00C24BB5">
        <w:rPr>
          <w:rFonts w:ascii="Palatino Linotype" w:eastAsia="Calibri" w:hAnsi="Palatino Linotype" w:cs="Arial"/>
          <w:sz w:val="24"/>
          <w:szCs w:val="24"/>
          <w:lang w:val="es-ES" w:eastAsia="es-ES"/>
        </w:rPr>
        <w:t xml:space="preserve">ante el </w:t>
      </w:r>
      <w:r w:rsidRPr="00C24BB5">
        <w:rPr>
          <w:rFonts w:ascii="Palatino Linotype" w:eastAsia="Calibri" w:hAnsi="Palatino Linotype" w:cs="Arial"/>
          <w:b/>
          <w:sz w:val="24"/>
          <w:szCs w:val="24"/>
          <w:lang w:val="es-ES" w:eastAsia="es-ES"/>
        </w:rPr>
        <w:t>SUJETO OBLIGADO</w:t>
      </w:r>
      <w:r w:rsidRPr="00C24BB5">
        <w:rPr>
          <w:rFonts w:ascii="Palatino Linotype" w:eastAsia="Calibri" w:hAnsi="Palatino Linotype" w:cs="Arial"/>
          <w:sz w:val="24"/>
          <w:szCs w:val="24"/>
          <w:lang w:val="es-ES_tradnl" w:eastAsia="es-ES"/>
        </w:rPr>
        <w:t xml:space="preserve"> vía </w:t>
      </w:r>
      <w:r w:rsidRPr="00C24BB5">
        <w:rPr>
          <w:rFonts w:ascii="Palatino Linotype" w:eastAsia="Calibri" w:hAnsi="Palatino Linotype" w:cs="Arial"/>
          <w:sz w:val="24"/>
          <w:szCs w:val="24"/>
          <w:lang w:val="es-ES" w:eastAsia="es-ES"/>
        </w:rPr>
        <w:t xml:space="preserve">Sistema de Acceso a la Información Mexiquense </w:t>
      </w:r>
      <w:r w:rsidRPr="00C24BB5">
        <w:rPr>
          <w:rFonts w:ascii="Palatino Linotype" w:eastAsia="Calibri" w:hAnsi="Palatino Linotype" w:cs="Arial"/>
          <w:b/>
          <w:sz w:val="24"/>
          <w:szCs w:val="24"/>
          <w:lang w:val="es-ES" w:eastAsia="es-ES"/>
        </w:rPr>
        <w:t>(SAIMEX)</w:t>
      </w:r>
      <w:r w:rsidRPr="00C24BB5">
        <w:rPr>
          <w:rFonts w:ascii="Palatino Linotype" w:eastAsia="Calibri" w:hAnsi="Palatino Linotype" w:cs="Arial"/>
          <w:sz w:val="24"/>
          <w:szCs w:val="24"/>
          <w:lang w:val="es-ES" w:eastAsia="es-ES"/>
        </w:rPr>
        <w:t>, la solicitud de información pública, registrada con el número</w:t>
      </w:r>
      <w:r w:rsidRPr="00C24BB5">
        <w:rPr>
          <w:rFonts w:ascii="Palatino Linotype" w:eastAsia="Times New Roman" w:hAnsi="Palatino Linotype" w:cs="Arial"/>
          <w:b/>
          <w:sz w:val="24"/>
          <w:szCs w:val="24"/>
          <w:lang w:val="es-ES" w:eastAsia="es-ES"/>
        </w:rPr>
        <w:t xml:space="preserve"> </w:t>
      </w:r>
      <w:r w:rsidR="009C70B9" w:rsidRPr="00C24BB5">
        <w:rPr>
          <w:rFonts w:ascii="Palatino Linotype" w:eastAsia="Times New Roman" w:hAnsi="Palatino Linotype" w:cs="Arial"/>
          <w:b/>
          <w:bCs/>
          <w:sz w:val="24"/>
          <w:szCs w:val="24"/>
          <w:lang w:eastAsia="es-ES"/>
        </w:rPr>
        <w:t>00738/NAUCALPA</w:t>
      </w:r>
      <w:r w:rsidRPr="00C24BB5">
        <w:rPr>
          <w:rFonts w:ascii="Palatino Linotype" w:eastAsia="Times New Roman" w:hAnsi="Palatino Linotype" w:cs="Arial"/>
          <w:b/>
          <w:bCs/>
          <w:sz w:val="24"/>
          <w:szCs w:val="24"/>
          <w:lang w:eastAsia="es-ES"/>
        </w:rPr>
        <w:t xml:space="preserve">/IP/2020 </w:t>
      </w:r>
      <w:r w:rsidRPr="00C24BB5">
        <w:rPr>
          <w:rFonts w:ascii="Palatino Linotype" w:eastAsia="Calibri" w:hAnsi="Palatino Linotype" w:cs="Arial"/>
          <w:sz w:val="24"/>
          <w:szCs w:val="24"/>
          <w:lang w:val="es-ES" w:eastAsia="es-ES"/>
        </w:rPr>
        <w:t>mediante las cuales se requirió:</w:t>
      </w:r>
    </w:p>
    <w:p w:rsidR="00C60134" w:rsidRPr="00C24BB5" w:rsidRDefault="00C60134" w:rsidP="00C60134">
      <w:pPr>
        <w:spacing w:before="240" w:after="240" w:line="360" w:lineRule="auto"/>
        <w:contextualSpacing/>
        <w:jc w:val="both"/>
        <w:rPr>
          <w:rFonts w:ascii="Palatino Linotype" w:eastAsia="Calibri" w:hAnsi="Palatino Linotype" w:cs="Arial"/>
          <w:sz w:val="24"/>
          <w:szCs w:val="24"/>
          <w:lang w:val="es-ES" w:eastAsia="es-ES"/>
        </w:rPr>
      </w:pPr>
    </w:p>
    <w:p w:rsidR="00C60134" w:rsidRPr="00C24BB5" w:rsidRDefault="00C60134" w:rsidP="00C60134">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C24BB5">
        <w:rPr>
          <w:rFonts w:ascii="Palatino Linotype" w:eastAsia="Calibri" w:hAnsi="Palatino Linotype" w:cs="Arial"/>
          <w:i/>
          <w:sz w:val="24"/>
          <w:szCs w:val="24"/>
          <w:lang w:eastAsia="es-ES"/>
        </w:rPr>
        <w:t>“</w:t>
      </w:r>
      <w:r w:rsidR="009C70B9" w:rsidRPr="00C24BB5">
        <w:rPr>
          <w:rFonts w:ascii="Palatino Linotype" w:eastAsia="Calibri" w:hAnsi="Palatino Linotype" w:cs="Arial"/>
          <w:i/>
          <w:sz w:val="24"/>
          <w:szCs w:val="24"/>
          <w:lang w:eastAsia="es-ES"/>
        </w:rPr>
        <w:t xml:space="preserve">Solicito el </w:t>
      </w:r>
      <w:r w:rsidR="009C70B9" w:rsidRPr="00C24BB5">
        <w:rPr>
          <w:rFonts w:ascii="Palatino Linotype" w:eastAsia="Calibri" w:hAnsi="Palatino Linotype" w:cs="Arial"/>
          <w:b/>
          <w:i/>
          <w:sz w:val="24"/>
          <w:szCs w:val="24"/>
          <w:lang w:eastAsia="es-ES"/>
        </w:rPr>
        <w:t>documento que acredite el uso y administración de las albercas</w:t>
      </w:r>
      <w:r w:rsidR="009C70B9" w:rsidRPr="00C24BB5">
        <w:rPr>
          <w:rFonts w:ascii="Palatino Linotype" w:eastAsia="Calibri" w:hAnsi="Palatino Linotype" w:cs="Arial"/>
          <w:i/>
          <w:sz w:val="24"/>
          <w:szCs w:val="24"/>
          <w:lang w:eastAsia="es-ES"/>
        </w:rPr>
        <w:t xml:space="preserve"> "El </w:t>
      </w:r>
      <w:proofErr w:type="spellStart"/>
      <w:r w:rsidR="009C70B9" w:rsidRPr="00C24BB5">
        <w:rPr>
          <w:rFonts w:ascii="Palatino Linotype" w:eastAsia="Calibri" w:hAnsi="Palatino Linotype" w:cs="Arial"/>
          <w:i/>
          <w:sz w:val="24"/>
          <w:szCs w:val="24"/>
          <w:lang w:eastAsia="es-ES"/>
        </w:rPr>
        <w:t>Tepetatal</w:t>
      </w:r>
      <w:proofErr w:type="spellEnd"/>
      <w:r w:rsidR="009C70B9" w:rsidRPr="00C24BB5">
        <w:rPr>
          <w:rFonts w:ascii="Palatino Linotype" w:eastAsia="Calibri" w:hAnsi="Palatino Linotype" w:cs="Arial"/>
          <w:i/>
          <w:sz w:val="24"/>
          <w:szCs w:val="24"/>
          <w:lang w:eastAsia="es-ES"/>
        </w:rPr>
        <w:t xml:space="preserve">" y "La Mancha III" por parte del IMCUFIDEN , así </w:t>
      </w:r>
      <w:r w:rsidR="009C70B9" w:rsidRPr="00C24BB5">
        <w:rPr>
          <w:rFonts w:ascii="Palatino Linotype" w:eastAsia="Calibri" w:hAnsi="Palatino Linotype" w:cs="Arial"/>
          <w:b/>
          <w:i/>
          <w:sz w:val="24"/>
          <w:szCs w:val="24"/>
          <w:lang w:eastAsia="es-ES"/>
        </w:rPr>
        <w:t>como los ingresos obtenidos</w:t>
      </w:r>
      <w:r w:rsidR="009C70B9" w:rsidRPr="00C24BB5">
        <w:rPr>
          <w:rFonts w:ascii="Palatino Linotype" w:eastAsia="Calibri" w:hAnsi="Palatino Linotype" w:cs="Arial"/>
          <w:i/>
          <w:sz w:val="24"/>
          <w:szCs w:val="24"/>
          <w:lang w:eastAsia="es-ES"/>
        </w:rPr>
        <w:t xml:space="preserve"> por las mismas </w:t>
      </w:r>
      <w:r w:rsidR="009C70B9" w:rsidRPr="00C24BB5">
        <w:rPr>
          <w:rFonts w:ascii="Palatino Linotype" w:eastAsia="Calibri" w:hAnsi="Palatino Linotype" w:cs="Arial"/>
          <w:b/>
          <w:i/>
          <w:sz w:val="24"/>
          <w:szCs w:val="24"/>
          <w:lang w:eastAsia="es-ES"/>
        </w:rPr>
        <w:t>durante la presente administración</w:t>
      </w:r>
      <w:r w:rsidRPr="00C24BB5">
        <w:rPr>
          <w:rFonts w:ascii="Palatino Linotype" w:eastAsia="Calibri" w:hAnsi="Palatino Linotype" w:cs="Arial"/>
          <w:i/>
          <w:sz w:val="24"/>
          <w:szCs w:val="24"/>
          <w:lang w:eastAsia="es-ES"/>
        </w:rPr>
        <w:t>”</w:t>
      </w:r>
      <w:r w:rsidRPr="00C24BB5">
        <w:rPr>
          <w:rFonts w:ascii="Palatino Linotype" w:eastAsia="Calibri" w:hAnsi="Palatino Linotype" w:cs="Arial"/>
          <w:i/>
          <w:sz w:val="24"/>
          <w:szCs w:val="24"/>
          <w:lang w:val="es-ES" w:eastAsia="es-ES"/>
        </w:rPr>
        <w:t xml:space="preserve"> (Sic)</w:t>
      </w:r>
    </w:p>
    <w:p w:rsidR="00C60134" w:rsidRPr="00C24BB5" w:rsidRDefault="00C60134" w:rsidP="00C60134">
      <w:pPr>
        <w:tabs>
          <w:tab w:val="left" w:pos="7938"/>
        </w:tabs>
        <w:spacing w:before="240" w:after="240" w:line="360" w:lineRule="auto"/>
        <w:ind w:right="615"/>
        <w:contextualSpacing/>
        <w:jc w:val="both"/>
        <w:rPr>
          <w:rFonts w:ascii="Palatino Linotype" w:eastAsia="Calibri" w:hAnsi="Palatino Linotype" w:cs="Arial"/>
          <w:i/>
          <w:sz w:val="24"/>
          <w:szCs w:val="24"/>
          <w:lang w:val="es-ES" w:eastAsia="es-ES"/>
        </w:rPr>
      </w:pPr>
    </w:p>
    <w:p w:rsidR="00C60134" w:rsidRPr="00C24BB5" w:rsidRDefault="00C60134" w:rsidP="00C60134">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C24BB5">
        <w:rPr>
          <w:rFonts w:ascii="Palatino Linotype" w:eastAsia="Times New Roman" w:hAnsi="Palatino Linotype" w:cs="Arial"/>
          <w:sz w:val="24"/>
          <w:szCs w:val="24"/>
          <w:lang w:val="es-ES" w:eastAsia="es-ES"/>
        </w:rPr>
        <w:t>Señaló como modalidad de entrega de la información</w:t>
      </w:r>
      <w:r w:rsidRPr="00C24BB5">
        <w:rPr>
          <w:rFonts w:ascii="Palatino Linotype" w:eastAsia="Times New Roman" w:hAnsi="Palatino Linotype" w:cs="Arial"/>
          <w:b/>
          <w:sz w:val="24"/>
          <w:szCs w:val="24"/>
          <w:lang w:val="es-ES" w:eastAsia="es-ES"/>
        </w:rPr>
        <w:t>:</w:t>
      </w:r>
      <w:r w:rsidRPr="00C24BB5">
        <w:rPr>
          <w:rFonts w:ascii="Palatino Linotype" w:eastAsia="Times New Roman" w:hAnsi="Palatino Linotype" w:cs="Arial"/>
          <w:sz w:val="24"/>
          <w:szCs w:val="24"/>
          <w:lang w:val="es-ES" w:eastAsia="es-ES"/>
        </w:rPr>
        <w:t xml:space="preserve"> </w:t>
      </w:r>
      <w:r w:rsidRPr="00C24BB5">
        <w:rPr>
          <w:rFonts w:ascii="Palatino Linotype" w:eastAsia="Times New Roman" w:hAnsi="Palatino Linotype" w:cs="Arial"/>
          <w:b/>
          <w:sz w:val="24"/>
          <w:szCs w:val="24"/>
          <w:lang w:val="es-ES" w:eastAsia="es-ES"/>
        </w:rPr>
        <w:t>a través de SAIMEX.</w:t>
      </w:r>
    </w:p>
    <w:p w:rsidR="00C60134" w:rsidRPr="00C24BB5" w:rsidRDefault="00C60134" w:rsidP="00C60134">
      <w:pPr>
        <w:spacing w:after="0" w:line="360" w:lineRule="auto"/>
        <w:contextualSpacing/>
        <w:jc w:val="both"/>
        <w:rPr>
          <w:rFonts w:ascii="Palatino Linotype" w:eastAsia="Times New Roman" w:hAnsi="Palatino Linotype" w:cs="Arial"/>
          <w:sz w:val="24"/>
          <w:szCs w:val="24"/>
          <w:lang w:val="es-ES" w:eastAsia="es-ES"/>
        </w:rPr>
      </w:pPr>
    </w:p>
    <w:p w:rsidR="00C60134" w:rsidRPr="00C24BB5" w:rsidRDefault="00C60134" w:rsidP="00390F9F">
      <w:pPr>
        <w:numPr>
          <w:ilvl w:val="0"/>
          <w:numId w:val="2"/>
        </w:numPr>
        <w:spacing w:before="240" w:after="240" w:line="360" w:lineRule="auto"/>
        <w:ind w:left="0" w:firstLine="0"/>
        <w:contextualSpacing/>
        <w:jc w:val="both"/>
        <w:rPr>
          <w:rFonts w:ascii="Palatino Linotype" w:hAnsi="Palatino Linotype"/>
          <w:b/>
          <w:sz w:val="24"/>
          <w:szCs w:val="24"/>
          <w:lang w:val="es-ES" w:eastAsia="es-ES"/>
        </w:rPr>
      </w:pPr>
      <w:r w:rsidRPr="00C24BB5">
        <w:rPr>
          <w:rFonts w:ascii="Palatino Linotype" w:hAnsi="Palatino Linotype"/>
          <w:sz w:val="24"/>
          <w:szCs w:val="24"/>
          <w:lang w:val="es-ES" w:eastAsia="es-ES"/>
        </w:rPr>
        <w:lastRenderedPageBreak/>
        <w:t xml:space="preserve">El día </w:t>
      </w:r>
      <w:r w:rsidR="009C70B9" w:rsidRPr="00C24BB5">
        <w:rPr>
          <w:rFonts w:ascii="Palatino Linotype" w:hAnsi="Palatino Linotype"/>
          <w:b/>
          <w:sz w:val="24"/>
          <w:szCs w:val="24"/>
          <w:lang w:val="es-ES" w:eastAsia="es-ES"/>
        </w:rPr>
        <w:t>veintiséis (26</w:t>
      </w:r>
      <w:r w:rsidRPr="00C24BB5">
        <w:rPr>
          <w:rFonts w:ascii="Palatino Linotype" w:hAnsi="Palatino Linotype"/>
          <w:b/>
          <w:sz w:val="24"/>
          <w:szCs w:val="24"/>
          <w:lang w:val="es-ES" w:eastAsia="es-ES"/>
        </w:rPr>
        <w:t xml:space="preserve">) de octubre </w:t>
      </w:r>
      <w:r w:rsidRPr="00C24BB5">
        <w:rPr>
          <w:rFonts w:ascii="Palatino Linotype" w:hAnsi="Palatino Linotype"/>
          <w:sz w:val="24"/>
          <w:szCs w:val="24"/>
          <w:lang w:val="es-ES" w:eastAsia="es-ES"/>
        </w:rPr>
        <w:t xml:space="preserve">de dos mil veinte el </w:t>
      </w:r>
      <w:r w:rsidRPr="00C24BB5">
        <w:rPr>
          <w:rFonts w:ascii="Palatino Linotype" w:hAnsi="Palatino Linotype"/>
          <w:b/>
          <w:sz w:val="24"/>
          <w:szCs w:val="24"/>
          <w:lang w:val="es-ES" w:eastAsia="es-ES"/>
        </w:rPr>
        <w:t>SUJETO OBLIGADO</w:t>
      </w:r>
      <w:r w:rsidRPr="00C24BB5">
        <w:rPr>
          <w:rFonts w:ascii="Palatino Linotype" w:hAnsi="Palatino Linotype"/>
          <w:sz w:val="24"/>
          <w:szCs w:val="24"/>
          <w:lang w:val="es-ES" w:eastAsia="es-ES"/>
        </w:rPr>
        <w:t xml:space="preserve"> emitió su respectiva respuesta, para lo cual adjuntó los archivos denominados</w:t>
      </w:r>
      <w:r w:rsidR="00E23994" w:rsidRPr="00C24BB5">
        <w:rPr>
          <w:rFonts w:ascii="Palatino Linotype" w:hAnsi="Palatino Linotype"/>
          <w:sz w:val="24"/>
          <w:szCs w:val="24"/>
          <w:lang w:val="es-ES" w:eastAsia="es-ES"/>
        </w:rPr>
        <w:t xml:space="preserve"> deportivo tepatatal.pdf, deportivos.pdf, </w:t>
      </w:r>
      <w:r w:rsidR="009C70B9" w:rsidRPr="00C24BB5">
        <w:rPr>
          <w:rFonts w:ascii="Palatino Linotype" w:hAnsi="Palatino Linotype"/>
          <w:sz w:val="24"/>
          <w:szCs w:val="24"/>
          <w:lang w:val="es-ES" w:eastAsia="es-ES"/>
        </w:rPr>
        <w:t xml:space="preserve">sol738.pdf y </w:t>
      </w:r>
      <w:r w:rsidR="00E23994" w:rsidRPr="00C24BB5">
        <w:rPr>
          <w:rFonts w:ascii="Palatino Linotype" w:hAnsi="Palatino Linotype"/>
          <w:sz w:val="24"/>
          <w:szCs w:val="24"/>
          <w:lang w:val="es-ES" w:eastAsia="es-ES"/>
        </w:rPr>
        <w:t>738_202010261622.pdf</w:t>
      </w:r>
      <w:r w:rsidRPr="00C24BB5">
        <w:rPr>
          <w:rFonts w:ascii="Palatino Linotype" w:hAnsi="Palatino Linotype"/>
          <w:sz w:val="24"/>
          <w:szCs w:val="24"/>
          <w:lang w:val="es-ES" w:eastAsia="es-ES"/>
        </w:rPr>
        <w:t>, consistes en lo siguiente:</w:t>
      </w:r>
    </w:p>
    <w:p w:rsidR="00E23994" w:rsidRPr="00C24BB5" w:rsidRDefault="00E23994" w:rsidP="00E23994">
      <w:pPr>
        <w:spacing w:before="240" w:after="240" w:line="360" w:lineRule="auto"/>
        <w:contextualSpacing/>
        <w:jc w:val="both"/>
        <w:rPr>
          <w:rFonts w:ascii="Palatino Linotype" w:hAnsi="Palatino Linotype"/>
          <w:b/>
          <w:sz w:val="24"/>
          <w:szCs w:val="24"/>
          <w:lang w:val="es-ES" w:eastAsia="es-ES"/>
        </w:rPr>
      </w:pPr>
    </w:p>
    <w:p w:rsidR="00E23994" w:rsidRPr="00C24BB5" w:rsidRDefault="00E23994" w:rsidP="00C60134">
      <w:pPr>
        <w:spacing w:before="240" w:after="240" w:line="360" w:lineRule="auto"/>
        <w:contextualSpacing/>
        <w:jc w:val="both"/>
        <w:rPr>
          <w:rFonts w:ascii="Palatino Linotype" w:hAnsi="Palatino Linotype"/>
          <w:sz w:val="24"/>
          <w:szCs w:val="24"/>
          <w:lang w:val="es-ES" w:eastAsia="es-ES"/>
        </w:rPr>
      </w:pPr>
      <w:r w:rsidRPr="00C24BB5">
        <w:rPr>
          <w:rFonts w:ascii="Palatino Linotype" w:hAnsi="Palatino Linotype"/>
          <w:b/>
          <w:sz w:val="24"/>
          <w:szCs w:val="24"/>
          <w:lang w:val="es-ES" w:eastAsia="es-ES"/>
        </w:rPr>
        <w:t xml:space="preserve">deportivo tepatatal.pdf: </w:t>
      </w:r>
      <w:r w:rsidRPr="00C24BB5">
        <w:rPr>
          <w:rFonts w:ascii="Palatino Linotype" w:hAnsi="Palatino Linotype"/>
          <w:sz w:val="24"/>
          <w:szCs w:val="24"/>
          <w:lang w:val="es-ES" w:eastAsia="es-ES"/>
        </w:rPr>
        <w:t xml:space="preserve">Oficio número SHA/SPM/2803/2013, de fecha 23 de octubre de 2013, consistente en el DICTAMEN de cambio de </w:t>
      </w:r>
      <w:r w:rsidR="00D85D79" w:rsidRPr="00C24BB5">
        <w:rPr>
          <w:rFonts w:ascii="Palatino Linotype" w:hAnsi="Palatino Linotype"/>
          <w:sz w:val="24"/>
          <w:szCs w:val="24"/>
          <w:lang w:val="es-ES" w:eastAsia="es-ES"/>
        </w:rPr>
        <w:t>uso</w:t>
      </w:r>
      <w:r w:rsidRPr="00C24BB5">
        <w:rPr>
          <w:rFonts w:ascii="Palatino Linotype" w:hAnsi="Palatino Linotype"/>
          <w:sz w:val="24"/>
          <w:szCs w:val="24"/>
          <w:lang w:val="es-ES" w:eastAsia="es-ES"/>
        </w:rPr>
        <w:t xml:space="preserve"> o destino y de los cambios de usuario y aprobación por el ejecutivo municipal del inmueble ubicado en: avenida alcanfores No. 30. Colonia Nueva San Rafael, Primera Sección, Municipio de Naucalpan de Juárez, Estado de México, en el que se localiza el deportivo el </w:t>
      </w:r>
      <w:proofErr w:type="spellStart"/>
      <w:r w:rsidRPr="00C24BB5">
        <w:rPr>
          <w:rFonts w:ascii="Palatino Linotype" w:hAnsi="Palatino Linotype"/>
          <w:sz w:val="24"/>
          <w:szCs w:val="24"/>
          <w:lang w:val="es-ES" w:eastAsia="es-ES"/>
        </w:rPr>
        <w:t>Tepetal</w:t>
      </w:r>
      <w:proofErr w:type="spellEnd"/>
      <w:r w:rsidRPr="00C24BB5">
        <w:rPr>
          <w:rFonts w:ascii="Palatino Linotype" w:hAnsi="Palatino Linotype"/>
          <w:sz w:val="24"/>
          <w:szCs w:val="24"/>
          <w:lang w:val="es-ES" w:eastAsia="es-ES"/>
        </w:rPr>
        <w:t>.</w:t>
      </w:r>
    </w:p>
    <w:p w:rsidR="00E23994" w:rsidRPr="00C24BB5" w:rsidRDefault="00E23994" w:rsidP="00C60134">
      <w:pPr>
        <w:spacing w:before="240" w:after="240" w:line="360" w:lineRule="auto"/>
        <w:contextualSpacing/>
        <w:jc w:val="both"/>
        <w:rPr>
          <w:rFonts w:ascii="Palatino Linotype" w:hAnsi="Palatino Linotype"/>
          <w:b/>
          <w:sz w:val="24"/>
          <w:szCs w:val="24"/>
          <w:lang w:val="es-ES" w:eastAsia="es-ES"/>
        </w:rPr>
      </w:pPr>
    </w:p>
    <w:p w:rsidR="00E23994" w:rsidRPr="00C24BB5" w:rsidRDefault="00E23994" w:rsidP="00C60134">
      <w:pPr>
        <w:spacing w:before="240" w:after="240" w:line="360" w:lineRule="auto"/>
        <w:contextualSpacing/>
        <w:jc w:val="both"/>
        <w:rPr>
          <w:rFonts w:ascii="Palatino Linotype" w:hAnsi="Palatino Linotype"/>
          <w:sz w:val="24"/>
          <w:szCs w:val="24"/>
          <w:lang w:val="es-ES" w:eastAsia="es-ES"/>
        </w:rPr>
      </w:pPr>
      <w:r w:rsidRPr="00C24BB5">
        <w:rPr>
          <w:rFonts w:ascii="Palatino Linotype" w:hAnsi="Palatino Linotype"/>
          <w:b/>
          <w:sz w:val="24"/>
          <w:szCs w:val="24"/>
          <w:lang w:val="es-ES" w:eastAsia="es-ES"/>
        </w:rPr>
        <w:t>deportivos.pdf:</w:t>
      </w:r>
      <w:r w:rsidR="00171FA9" w:rsidRPr="00C24BB5">
        <w:rPr>
          <w:rFonts w:ascii="Palatino Linotype" w:hAnsi="Palatino Linotype"/>
          <w:b/>
          <w:sz w:val="24"/>
          <w:szCs w:val="24"/>
          <w:lang w:val="es-ES" w:eastAsia="es-ES"/>
        </w:rPr>
        <w:t xml:space="preserve"> </w:t>
      </w:r>
      <w:r w:rsidR="00171FA9" w:rsidRPr="00C24BB5">
        <w:rPr>
          <w:rFonts w:ascii="Palatino Linotype" w:hAnsi="Palatino Linotype"/>
          <w:sz w:val="24"/>
          <w:szCs w:val="24"/>
          <w:lang w:val="es-ES" w:eastAsia="es-ES"/>
        </w:rPr>
        <w:t>Certificación del punto quinto de la centésimo sexta sesión ordinaria de ca</w:t>
      </w:r>
      <w:r w:rsidR="00021755" w:rsidRPr="00C24BB5">
        <w:rPr>
          <w:rFonts w:ascii="Palatino Linotype" w:hAnsi="Palatino Linotype"/>
          <w:sz w:val="24"/>
          <w:szCs w:val="24"/>
          <w:lang w:val="es-ES" w:eastAsia="es-ES"/>
        </w:rPr>
        <w:t>bildo, Resolutiva  Centésima Cuadragésimo Octava, en el que se aprobó el Acuerdo Económico por el que se otorga el uso, aprovechamiento y administración  de doce instalaciones deportivas propiedad municipal  al Instituto (IMCUFIDEN)</w:t>
      </w:r>
      <w:r w:rsidR="00AF23BC" w:rsidRPr="00C24BB5">
        <w:rPr>
          <w:rFonts w:ascii="Palatino Linotype" w:hAnsi="Palatino Linotype"/>
          <w:sz w:val="24"/>
          <w:szCs w:val="24"/>
          <w:lang w:val="es-ES" w:eastAsia="es-ES"/>
        </w:rPr>
        <w:t>.</w:t>
      </w:r>
    </w:p>
    <w:p w:rsidR="00E23994" w:rsidRPr="00C24BB5" w:rsidRDefault="00E23994" w:rsidP="00C60134">
      <w:pPr>
        <w:spacing w:before="240" w:after="240" w:line="360" w:lineRule="auto"/>
        <w:contextualSpacing/>
        <w:jc w:val="both"/>
        <w:rPr>
          <w:rFonts w:ascii="Palatino Linotype" w:hAnsi="Palatino Linotype"/>
          <w:sz w:val="24"/>
          <w:szCs w:val="24"/>
          <w:lang w:val="es-ES" w:eastAsia="es-ES"/>
        </w:rPr>
      </w:pPr>
    </w:p>
    <w:p w:rsidR="00E23994" w:rsidRPr="00C24BB5" w:rsidRDefault="00E23994" w:rsidP="00C60134">
      <w:pPr>
        <w:spacing w:before="240" w:after="240" w:line="360" w:lineRule="auto"/>
        <w:contextualSpacing/>
        <w:jc w:val="both"/>
        <w:rPr>
          <w:rFonts w:ascii="Palatino Linotype" w:hAnsi="Palatino Linotype"/>
          <w:sz w:val="24"/>
          <w:szCs w:val="24"/>
          <w:lang w:val="es-ES" w:eastAsia="es-ES"/>
        </w:rPr>
      </w:pPr>
      <w:r w:rsidRPr="00C24BB5">
        <w:rPr>
          <w:rFonts w:ascii="Palatino Linotype" w:hAnsi="Palatino Linotype"/>
          <w:b/>
          <w:sz w:val="24"/>
          <w:szCs w:val="24"/>
          <w:lang w:val="es-ES" w:eastAsia="es-ES"/>
        </w:rPr>
        <w:t>sol738.pdf:</w:t>
      </w:r>
      <w:r w:rsidR="00021755" w:rsidRPr="00C24BB5">
        <w:rPr>
          <w:rFonts w:ascii="Palatino Linotype" w:hAnsi="Palatino Linotype"/>
          <w:b/>
          <w:sz w:val="24"/>
          <w:szCs w:val="24"/>
          <w:lang w:val="es-ES" w:eastAsia="es-ES"/>
        </w:rPr>
        <w:t xml:space="preserve"> </w:t>
      </w:r>
      <w:r w:rsidR="00021755" w:rsidRPr="00C24BB5">
        <w:rPr>
          <w:rFonts w:ascii="Palatino Linotype" w:hAnsi="Palatino Linotype"/>
          <w:sz w:val="24"/>
          <w:szCs w:val="24"/>
          <w:lang w:val="es-ES" w:eastAsia="es-ES"/>
        </w:rPr>
        <w:t xml:space="preserve">Oficio número </w:t>
      </w:r>
      <w:r w:rsidR="00AF23BC" w:rsidRPr="00C24BB5">
        <w:rPr>
          <w:rFonts w:ascii="Palatino Linotype" w:hAnsi="Palatino Linotype"/>
          <w:sz w:val="24"/>
          <w:szCs w:val="24"/>
          <w:lang w:val="es-ES" w:eastAsia="es-ES"/>
        </w:rPr>
        <w:t xml:space="preserve">IMCUFIDEN/601/2020 por medio del cual el Director General del IMCUFIDEN informa que adjunta la información que contiene lo solicitado; oficio número IMCUFIDEN/T/059/20, por medio del cual la Tesorera del IMCUFIDEN, informa que </w:t>
      </w:r>
      <w:r w:rsidR="005E2C7D" w:rsidRPr="00C24BB5">
        <w:rPr>
          <w:rFonts w:ascii="Palatino Linotype" w:hAnsi="Palatino Linotype"/>
          <w:sz w:val="24"/>
          <w:szCs w:val="24"/>
          <w:lang w:val="es-ES" w:eastAsia="es-ES"/>
        </w:rPr>
        <w:t xml:space="preserve">adjunta la información, consiste en una tabla descriptiva en la que se indican los rubros de meses, montos mensuales de la alberca la Mancha III y el </w:t>
      </w:r>
      <w:proofErr w:type="spellStart"/>
      <w:r w:rsidR="005E2C7D" w:rsidRPr="00C24BB5">
        <w:rPr>
          <w:rFonts w:ascii="Palatino Linotype" w:hAnsi="Palatino Linotype"/>
          <w:sz w:val="24"/>
          <w:szCs w:val="24"/>
          <w:lang w:val="es-ES" w:eastAsia="es-ES"/>
        </w:rPr>
        <w:t>Tepetatal</w:t>
      </w:r>
      <w:proofErr w:type="spellEnd"/>
      <w:r w:rsidR="005E2C7D" w:rsidRPr="00C24BB5">
        <w:rPr>
          <w:rFonts w:ascii="Palatino Linotype" w:hAnsi="Palatino Linotype"/>
          <w:sz w:val="24"/>
          <w:szCs w:val="24"/>
          <w:lang w:val="es-ES" w:eastAsia="es-ES"/>
        </w:rPr>
        <w:t>.</w:t>
      </w:r>
    </w:p>
    <w:p w:rsidR="00C60134" w:rsidRPr="00C24BB5" w:rsidRDefault="00E23994" w:rsidP="00C60134">
      <w:pPr>
        <w:spacing w:before="240" w:after="240" w:line="360" w:lineRule="auto"/>
        <w:contextualSpacing/>
        <w:jc w:val="both"/>
        <w:rPr>
          <w:rFonts w:ascii="Palatino Linotype" w:hAnsi="Palatino Linotype"/>
          <w:sz w:val="24"/>
          <w:szCs w:val="24"/>
          <w:lang w:val="es-ES" w:eastAsia="es-ES"/>
        </w:rPr>
      </w:pPr>
      <w:r w:rsidRPr="00C24BB5">
        <w:rPr>
          <w:rFonts w:ascii="Palatino Linotype" w:hAnsi="Palatino Linotype"/>
          <w:b/>
          <w:sz w:val="24"/>
          <w:szCs w:val="24"/>
          <w:lang w:val="es-ES" w:eastAsia="es-ES"/>
        </w:rPr>
        <w:lastRenderedPageBreak/>
        <w:t>738_202010261622.pdf:</w:t>
      </w:r>
      <w:r w:rsidR="005E2C7D" w:rsidRPr="00C24BB5">
        <w:rPr>
          <w:rFonts w:ascii="Palatino Linotype" w:hAnsi="Palatino Linotype"/>
          <w:b/>
          <w:sz w:val="24"/>
          <w:szCs w:val="24"/>
          <w:lang w:val="es-ES" w:eastAsia="es-ES"/>
        </w:rPr>
        <w:t xml:space="preserve"> </w:t>
      </w:r>
      <w:r w:rsidR="005E2C7D" w:rsidRPr="00C24BB5">
        <w:rPr>
          <w:rFonts w:ascii="Palatino Linotype" w:hAnsi="Palatino Linotype"/>
          <w:sz w:val="24"/>
          <w:szCs w:val="24"/>
          <w:lang w:val="es-ES" w:eastAsia="es-ES"/>
        </w:rPr>
        <w:t>escrito por medio del cual la Director de la Unidad de Transparencia informa al solicitante las respuesta emitidas por lo servidores públicos habilitados.</w:t>
      </w:r>
    </w:p>
    <w:p w:rsidR="00E23994" w:rsidRPr="00C24BB5" w:rsidRDefault="00E23994" w:rsidP="00C60134">
      <w:pPr>
        <w:spacing w:before="240" w:after="240" w:line="360" w:lineRule="auto"/>
        <w:contextualSpacing/>
        <w:jc w:val="both"/>
        <w:rPr>
          <w:rFonts w:ascii="Palatino Linotype" w:hAnsi="Palatino Linotype"/>
          <w:sz w:val="24"/>
          <w:szCs w:val="24"/>
          <w:lang w:val="es-ES" w:eastAsia="es-ES"/>
        </w:rPr>
      </w:pPr>
    </w:p>
    <w:p w:rsidR="00C60134" w:rsidRPr="00C24BB5" w:rsidRDefault="00C60134" w:rsidP="00C60134">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C24BB5">
        <w:rPr>
          <w:rFonts w:ascii="Palatino Linotype" w:eastAsia="Times New Roman" w:hAnsi="Palatino Linotype" w:cs="Arial"/>
          <w:sz w:val="24"/>
          <w:szCs w:val="24"/>
          <w:lang w:val="es-ES" w:eastAsia="es-ES"/>
        </w:rPr>
        <w:t xml:space="preserve">El día </w:t>
      </w:r>
      <w:r w:rsidR="005E2C7D" w:rsidRPr="00C24BB5">
        <w:rPr>
          <w:rFonts w:ascii="Palatino Linotype" w:eastAsia="Times New Roman" w:hAnsi="Palatino Linotype" w:cs="Arial"/>
          <w:b/>
          <w:sz w:val="24"/>
          <w:szCs w:val="24"/>
          <w:lang w:val="es-ES" w:eastAsia="es-ES"/>
        </w:rPr>
        <w:t>veintinueve (29</w:t>
      </w:r>
      <w:r w:rsidRPr="00C24BB5">
        <w:rPr>
          <w:rFonts w:ascii="Palatino Linotype" w:eastAsia="Times New Roman" w:hAnsi="Palatino Linotype" w:cs="Arial"/>
          <w:b/>
          <w:sz w:val="24"/>
          <w:szCs w:val="24"/>
          <w:lang w:val="es-ES" w:eastAsia="es-ES"/>
        </w:rPr>
        <w:t xml:space="preserve">) de octubre </w:t>
      </w:r>
      <w:r w:rsidRPr="00C24BB5">
        <w:rPr>
          <w:rFonts w:ascii="Palatino Linotype" w:eastAsia="Times New Roman" w:hAnsi="Palatino Linotype" w:cs="Arial"/>
          <w:sz w:val="24"/>
          <w:szCs w:val="24"/>
          <w:lang w:val="es-ES" w:eastAsia="es-ES"/>
        </w:rPr>
        <w:t xml:space="preserve">de dos mil veinte, estando en tiempo y forma, se </w:t>
      </w:r>
      <w:r w:rsidRPr="00C24BB5">
        <w:rPr>
          <w:rFonts w:ascii="Palatino Linotype" w:eastAsia="MS Mincho" w:hAnsi="Palatino Linotype"/>
          <w:sz w:val="24"/>
          <w:szCs w:val="24"/>
          <w:lang w:val="es-ES_tradnl" w:eastAsia="es-ES"/>
        </w:rPr>
        <w:t xml:space="preserve">interpuso el recurso de revisión en contra de la respuesta, señalando lo siguiente: </w:t>
      </w:r>
    </w:p>
    <w:p w:rsidR="00C60134" w:rsidRPr="00C24BB5" w:rsidRDefault="00C60134" w:rsidP="00C60134">
      <w:pPr>
        <w:spacing w:before="240" w:after="240" w:line="360" w:lineRule="auto"/>
        <w:contextualSpacing/>
        <w:jc w:val="both"/>
        <w:rPr>
          <w:rFonts w:ascii="Palatino Linotype" w:eastAsia="Calibri" w:hAnsi="Palatino Linotype" w:cs="Arial"/>
          <w:sz w:val="24"/>
          <w:szCs w:val="24"/>
          <w:lang w:val="es-ES" w:eastAsia="es-ES"/>
        </w:rPr>
      </w:pPr>
    </w:p>
    <w:p w:rsidR="00C60134" w:rsidRPr="00C24BB5" w:rsidRDefault="00C60134" w:rsidP="00C60134">
      <w:pPr>
        <w:numPr>
          <w:ilvl w:val="0"/>
          <w:numId w:val="3"/>
        </w:numPr>
        <w:spacing w:after="0" w:line="360" w:lineRule="auto"/>
        <w:ind w:left="0" w:right="567" w:firstLine="0"/>
        <w:contextualSpacing/>
        <w:jc w:val="both"/>
        <w:rPr>
          <w:rFonts w:ascii="Palatino Linotype" w:eastAsia="MS Mincho" w:hAnsi="Palatino Linotype" w:cs="Times New Roman"/>
          <w:i/>
          <w:lang w:val="es-ES" w:eastAsia="es-ES"/>
        </w:rPr>
      </w:pPr>
      <w:r w:rsidRPr="00C24BB5">
        <w:rPr>
          <w:rFonts w:ascii="Palatino Linotype" w:eastAsia="MS Gothic" w:hAnsi="Palatino Linotype" w:cs="Times New Roman"/>
          <w:b/>
          <w:sz w:val="24"/>
          <w:szCs w:val="26"/>
          <w:lang w:val="es-ES"/>
        </w:rPr>
        <w:t>Acto impugnado</w:t>
      </w:r>
      <w:r w:rsidRPr="00C24BB5">
        <w:rPr>
          <w:rFonts w:ascii="Palatino Linotype" w:eastAsia="MS Mincho" w:hAnsi="Palatino Linotype" w:cs="Times New Roman"/>
          <w:i/>
          <w:lang w:val="es-ES_tradnl" w:eastAsia="es-ES"/>
        </w:rPr>
        <w:t xml:space="preserve">: </w:t>
      </w:r>
    </w:p>
    <w:p w:rsidR="00C60134" w:rsidRPr="00C24BB5" w:rsidRDefault="00C60134" w:rsidP="00C60134">
      <w:pPr>
        <w:spacing w:after="0" w:line="360" w:lineRule="auto"/>
        <w:ind w:right="567"/>
        <w:contextualSpacing/>
        <w:jc w:val="both"/>
        <w:rPr>
          <w:rFonts w:ascii="Palatino Linotype" w:eastAsia="MS Mincho" w:hAnsi="Palatino Linotype" w:cs="Times New Roman"/>
          <w:i/>
          <w:lang w:val="es-ES" w:eastAsia="es-ES"/>
        </w:rPr>
      </w:pPr>
      <w:r w:rsidRPr="00C24BB5">
        <w:rPr>
          <w:rFonts w:ascii="Palatino Linotype" w:eastAsia="MS Mincho" w:hAnsi="Palatino Linotype" w:cs="Times New Roman"/>
          <w:i/>
          <w:sz w:val="24"/>
          <w:szCs w:val="24"/>
          <w:lang w:val="es-ES_tradnl" w:eastAsia="es-ES"/>
        </w:rPr>
        <w:t>“</w:t>
      </w:r>
      <w:r w:rsidR="005E2C7D" w:rsidRPr="00C24BB5">
        <w:rPr>
          <w:rFonts w:ascii="Palatino Linotype" w:eastAsia="MS Mincho" w:hAnsi="Palatino Linotype" w:cs="Times New Roman"/>
          <w:i/>
          <w:sz w:val="24"/>
          <w:szCs w:val="24"/>
          <w:lang w:eastAsia="es-ES"/>
        </w:rPr>
        <w:t xml:space="preserve">La respuesta a la solicitud de información con folio 00738/NAUCALPA/IP/2020 en relación a la información solicitada acerca del documento que acredite el uso y administración de las albercas "El </w:t>
      </w:r>
      <w:proofErr w:type="spellStart"/>
      <w:r w:rsidR="005E2C7D" w:rsidRPr="00C24BB5">
        <w:rPr>
          <w:rFonts w:ascii="Palatino Linotype" w:eastAsia="MS Mincho" w:hAnsi="Palatino Linotype" w:cs="Times New Roman"/>
          <w:i/>
          <w:sz w:val="24"/>
          <w:szCs w:val="24"/>
          <w:lang w:eastAsia="es-ES"/>
        </w:rPr>
        <w:t>Tepetatal</w:t>
      </w:r>
      <w:proofErr w:type="spellEnd"/>
      <w:r w:rsidR="005E2C7D" w:rsidRPr="00C24BB5">
        <w:rPr>
          <w:rFonts w:ascii="Palatino Linotype" w:eastAsia="MS Mincho" w:hAnsi="Palatino Linotype" w:cs="Times New Roman"/>
          <w:i/>
          <w:sz w:val="24"/>
          <w:szCs w:val="24"/>
          <w:lang w:eastAsia="es-ES"/>
        </w:rPr>
        <w:t>" y "La Mancha III" por parte del IMCUFIDEN</w:t>
      </w:r>
      <w:r w:rsidRPr="00C24BB5">
        <w:rPr>
          <w:rFonts w:ascii="Palatino Linotype" w:eastAsia="MS Mincho" w:hAnsi="Palatino Linotype" w:cs="Times New Roman"/>
          <w:i/>
          <w:sz w:val="24"/>
          <w:szCs w:val="24"/>
          <w:lang w:eastAsia="es-ES"/>
        </w:rPr>
        <w:t>.</w:t>
      </w:r>
      <w:r w:rsidRPr="00C24BB5">
        <w:rPr>
          <w:rFonts w:ascii="Palatino Linotype" w:eastAsia="MS Mincho" w:hAnsi="Palatino Linotype" w:cs="Times New Roman"/>
          <w:i/>
          <w:sz w:val="24"/>
          <w:szCs w:val="24"/>
          <w:lang w:val="es-ES_tradnl" w:eastAsia="es-ES"/>
        </w:rPr>
        <w:t>”</w:t>
      </w:r>
      <w:r w:rsidRPr="00C24BB5">
        <w:rPr>
          <w:rFonts w:ascii="Palatino Linotype" w:eastAsia="MS Mincho" w:hAnsi="Palatino Linotype" w:cs="Times New Roman"/>
          <w:i/>
          <w:lang w:val="es-ES_tradnl" w:eastAsia="es-ES"/>
        </w:rPr>
        <w:t xml:space="preserve"> (sic</w:t>
      </w:r>
      <w:proofErr w:type="gramStart"/>
      <w:r w:rsidRPr="00C24BB5">
        <w:rPr>
          <w:rFonts w:ascii="Palatino Linotype" w:eastAsia="MS Mincho" w:hAnsi="Palatino Linotype" w:cs="Times New Roman"/>
          <w:i/>
          <w:lang w:val="es-ES_tradnl" w:eastAsia="es-ES"/>
        </w:rPr>
        <w:t xml:space="preserve">);  </w:t>
      </w:r>
      <w:r w:rsidRPr="00C24BB5">
        <w:rPr>
          <w:rFonts w:ascii="Palatino Linotype" w:eastAsia="MS Mincho" w:hAnsi="Palatino Linotype" w:cs="Times New Roman"/>
          <w:b/>
          <w:sz w:val="24"/>
          <w:szCs w:val="24"/>
          <w:lang w:val="es-ES_tradnl" w:eastAsia="es-ES"/>
        </w:rPr>
        <w:t>y</w:t>
      </w:r>
      <w:proofErr w:type="gramEnd"/>
      <w:r w:rsidRPr="00C24BB5">
        <w:rPr>
          <w:rFonts w:ascii="Palatino Linotype" w:eastAsia="MS Mincho" w:hAnsi="Palatino Linotype" w:cs="Times New Roman"/>
          <w:b/>
          <w:sz w:val="24"/>
          <w:szCs w:val="24"/>
          <w:lang w:val="es-ES_tradnl" w:eastAsia="es-ES"/>
        </w:rPr>
        <w:t xml:space="preserve"> como</w:t>
      </w:r>
    </w:p>
    <w:p w:rsidR="00C60134" w:rsidRPr="00C24BB5" w:rsidRDefault="00C60134" w:rsidP="00C60134">
      <w:pPr>
        <w:spacing w:after="0" w:line="360" w:lineRule="auto"/>
        <w:contextualSpacing/>
        <w:jc w:val="both"/>
        <w:rPr>
          <w:rFonts w:ascii="Palatino Linotype" w:eastAsia="MS Mincho" w:hAnsi="Palatino Linotype" w:cs="Times New Roman"/>
          <w:i/>
          <w:lang w:val="es-ES_tradnl" w:eastAsia="es-ES"/>
        </w:rPr>
      </w:pPr>
    </w:p>
    <w:p w:rsidR="00C60134" w:rsidRPr="00C24BB5" w:rsidRDefault="00C60134" w:rsidP="00C60134">
      <w:pPr>
        <w:numPr>
          <w:ilvl w:val="0"/>
          <w:numId w:val="3"/>
        </w:numPr>
        <w:spacing w:after="0" w:line="360" w:lineRule="auto"/>
        <w:ind w:left="0" w:right="567" w:firstLine="0"/>
        <w:contextualSpacing/>
        <w:jc w:val="both"/>
        <w:rPr>
          <w:rFonts w:ascii="Palatino Linotype" w:eastAsia="MS Mincho" w:hAnsi="Palatino Linotype" w:cs="Times New Roman"/>
          <w:i/>
          <w:lang w:val="es-ES_tradnl" w:eastAsia="es-ES"/>
        </w:rPr>
      </w:pPr>
      <w:r w:rsidRPr="00C24BB5">
        <w:rPr>
          <w:rFonts w:ascii="Palatino Linotype" w:eastAsia="MS Gothic" w:hAnsi="Palatino Linotype" w:cs="Times New Roman"/>
          <w:b/>
          <w:sz w:val="24"/>
          <w:szCs w:val="26"/>
          <w:lang w:val="es-ES"/>
        </w:rPr>
        <w:t>Razones o Motivos de inconformidad</w:t>
      </w:r>
      <w:r w:rsidRPr="00C24BB5">
        <w:rPr>
          <w:rFonts w:ascii="Palatino Linotype" w:eastAsia="MS Mincho" w:hAnsi="Palatino Linotype" w:cs="Times New Roman"/>
          <w:i/>
          <w:lang w:val="es-ES_tradnl" w:eastAsia="es-ES"/>
        </w:rPr>
        <w:t xml:space="preserve">: </w:t>
      </w:r>
    </w:p>
    <w:p w:rsidR="00C60134" w:rsidRPr="00C24BB5" w:rsidRDefault="00C60134" w:rsidP="00C60134">
      <w:pPr>
        <w:spacing w:after="0" w:line="360" w:lineRule="auto"/>
        <w:ind w:right="567"/>
        <w:contextualSpacing/>
        <w:jc w:val="both"/>
        <w:rPr>
          <w:rFonts w:ascii="Palatino Linotype" w:eastAsia="MS Mincho" w:hAnsi="Palatino Linotype" w:cs="Times New Roman"/>
          <w:i/>
          <w:lang w:val="es-ES_tradnl" w:eastAsia="es-ES"/>
        </w:rPr>
      </w:pPr>
      <w:r w:rsidRPr="00C24BB5">
        <w:rPr>
          <w:rFonts w:ascii="Palatino Linotype" w:eastAsia="MS Mincho" w:hAnsi="Palatino Linotype" w:cs="Times New Roman"/>
          <w:i/>
          <w:lang w:eastAsia="es-ES"/>
        </w:rPr>
        <w:t xml:space="preserve"> </w:t>
      </w:r>
      <w:r w:rsidRPr="00C24BB5">
        <w:rPr>
          <w:rFonts w:ascii="Palatino Linotype" w:eastAsia="MS Mincho" w:hAnsi="Palatino Linotype" w:cs="Times New Roman"/>
          <w:i/>
          <w:sz w:val="24"/>
          <w:szCs w:val="24"/>
          <w:lang w:eastAsia="es-ES"/>
        </w:rPr>
        <w:t>”</w:t>
      </w:r>
      <w:r w:rsidR="005E2C7D" w:rsidRPr="00C24BB5">
        <w:rPr>
          <w:rFonts w:ascii="Verdana" w:hAnsi="Verdana"/>
          <w:color w:val="000000"/>
          <w:sz w:val="14"/>
          <w:szCs w:val="14"/>
        </w:rPr>
        <w:t xml:space="preserve"> </w:t>
      </w:r>
      <w:r w:rsidR="005E2C7D" w:rsidRPr="00C24BB5">
        <w:rPr>
          <w:rFonts w:ascii="Palatino Linotype" w:eastAsia="MS Mincho" w:hAnsi="Palatino Linotype" w:cs="Times New Roman"/>
          <w:i/>
          <w:sz w:val="24"/>
          <w:szCs w:val="24"/>
          <w:lang w:eastAsia="es-ES"/>
        </w:rPr>
        <w:t xml:space="preserve">La información que solicité es el documento que acredite el uso y administración de las albercas "El </w:t>
      </w:r>
      <w:proofErr w:type="spellStart"/>
      <w:r w:rsidR="005E2C7D" w:rsidRPr="00C24BB5">
        <w:rPr>
          <w:rFonts w:ascii="Palatino Linotype" w:eastAsia="MS Mincho" w:hAnsi="Palatino Linotype" w:cs="Times New Roman"/>
          <w:i/>
          <w:sz w:val="24"/>
          <w:szCs w:val="24"/>
          <w:lang w:eastAsia="es-ES"/>
        </w:rPr>
        <w:t>Tepetatal</w:t>
      </w:r>
      <w:proofErr w:type="spellEnd"/>
      <w:r w:rsidR="005E2C7D" w:rsidRPr="00C24BB5">
        <w:rPr>
          <w:rFonts w:ascii="Palatino Linotype" w:eastAsia="MS Mincho" w:hAnsi="Palatino Linotype" w:cs="Times New Roman"/>
          <w:i/>
          <w:sz w:val="24"/>
          <w:szCs w:val="24"/>
          <w:lang w:eastAsia="es-ES"/>
        </w:rPr>
        <w:t>" y "La Mancha III" por parte del IMCUFIDEN y la información que me enviaron carece de toda vigencia ya que son los emitidos por la administración pasada con vigencia al terminar el periodo 2015-2018.</w:t>
      </w:r>
      <w:r w:rsidRPr="00C24BB5">
        <w:rPr>
          <w:rFonts w:ascii="Palatino Linotype" w:eastAsia="MS Mincho" w:hAnsi="Palatino Linotype" w:cs="Times New Roman"/>
          <w:i/>
          <w:sz w:val="24"/>
          <w:szCs w:val="24"/>
          <w:lang w:val="es-ES_tradnl" w:eastAsia="es-ES"/>
        </w:rPr>
        <w:t>”</w:t>
      </w:r>
      <w:r w:rsidRPr="00C24BB5">
        <w:rPr>
          <w:rFonts w:ascii="Palatino Linotype" w:eastAsia="MS Mincho" w:hAnsi="Palatino Linotype" w:cs="Times New Roman"/>
          <w:i/>
          <w:lang w:val="es-ES_tradnl" w:eastAsia="es-ES"/>
        </w:rPr>
        <w:t xml:space="preserve"> (Sic)</w:t>
      </w:r>
    </w:p>
    <w:p w:rsidR="00C60134" w:rsidRPr="00C24BB5" w:rsidRDefault="00C60134" w:rsidP="00C60134">
      <w:pPr>
        <w:spacing w:after="0" w:line="360" w:lineRule="auto"/>
        <w:ind w:right="567"/>
        <w:contextualSpacing/>
        <w:jc w:val="both"/>
        <w:rPr>
          <w:rFonts w:ascii="Palatino Linotype" w:eastAsia="MS Mincho" w:hAnsi="Palatino Linotype" w:cs="Times New Roman"/>
          <w:i/>
          <w:lang w:val="es-ES_tradnl" w:eastAsia="es-ES"/>
        </w:rPr>
      </w:pPr>
    </w:p>
    <w:p w:rsidR="005E2C7D" w:rsidRPr="00C24BB5" w:rsidRDefault="005E2C7D" w:rsidP="003E2B25">
      <w:pPr>
        <w:pStyle w:val="Prrafodelista"/>
        <w:numPr>
          <w:ilvl w:val="0"/>
          <w:numId w:val="1"/>
        </w:numPr>
        <w:spacing w:after="0" w:line="360" w:lineRule="auto"/>
        <w:ind w:right="567"/>
        <w:jc w:val="both"/>
        <w:rPr>
          <w:rFonts w:ascii="Palatino Linotype" w:eastAsia="MS Mincho" w:hAnsi="Palatino Linotype" w:cs="Times New Roman"/>
          <w:lang w:val="es-ES_tradnl" w:eastAsia="es-ES"/>
        </w:rPr>
      </w:pPr>
      <w:r w:rsidRPr="00C24BB5">
        <w:rPr>
          <w:rFonts w:ascii="Palatino Linotype" w:eastAsia="MS Mincho" w:hAnsi="Palatino Linotype" w:cs="Times New Roman"/>
          <w:lang w:val="es-ES_tradnl" w:eastAsia="es-ES"/>
        </w:rPr>
        <w:t xml:space="preserve">El </w:t>
      </w:r>
      <w:r w:rsidR="00DD7912" w:rsidRPr="00C24BB5">
        <w:rPr>
          <w:rFonts w:ascii="Palatino Linotype" w:eastAsia="MS Mincho" w:hAnsi="Palatino Linotype" w:cs="Times New Roman"/>
          <w:lang w:val="es-ES_tradnl" w:eastAsia="es-ES"/>
        </w:rPr>
        <w:t xml:space="preserve">particular adjuntó </w:t>
      </w:r>
      <w:r w:rsidRPr="00C24BB5">
        <w:rPr>
          <w:rFonts w:ascii="Palatino Linotype" w:eastAsia="MS Mincho" w:hAnsi="Palatino Linotype" w:cs="Times New Roman"/>
          <w:lang w:val="es-ES_tradnl" w:eastAsia="es-ES"/>
        </w:rPr>
        <w:t xml:space="preserve">al recurso de revisión los archivos </w:t>
      </w:r>
      <w:r w:rsidR="00DD7912" w:rsidRPr="00C24BB5">
        <w:rPr>
          <w:rFonts w:ascii="Palatino Linotype" w:eastAsia="MS Mincho" w:hAnsi="Palatino Linotype" w:cs="Times New Roman"/>
          <w:lang w:val="es-ES_tradnl" w:eastAsia="es-ES"/>
        </w:rPr>
        <w:t xml:space="preserve">identificados como deportivos.pdf y deportivo tepetatal.pdf, </w:t>
      </w:r>
      <w:r w:rsidR="003E2B25" w:rsidRPr="00C24BB5">
        <w:rPr>
          <w:rFonts w:ascii="Palatino Linotype" w:eastAsia="MS Mincho" w:hAnsi="Palatino Linotype" w:cs="Times New Roman"/>
          <w:lang w:val="es-ES_tradnl" w:eastAsia="es-ES"/>
        </w:rPr>
        <w:t>en los que el particular señala una parte sustancial de dichos documentos, para sustentar sus motivos de inconformidad, d</w:t>
      </w:r>
      <w:r w:rsidR="00DD7912" w:rsidRPr="00C24BB5">
        <w:rPr>
          <w:rFonts w:ascii="Palatino Linotype" w:eastAsia="MS Mincho" w:hAnsi="Palatino Linotype" w:cs="Times New Roman"/>
          <w:lang w:val="es-ES_tradnl" w:eastAsia="es-ES"/>
        </w:rPr>
        <w:t>escritos en el párrafo anterior.</w:t>
      </w:r>
    </w:p>
    <w:p w:rsidR="005E2C7D" w:rsidRPr="00C24BB5" w:rsidRDefault="005E2C7D" w:rsidP="00C60134">
      <w:pPr>
        <w:spacing w:after="0" w:line="360" w:lineRule="auto"/>
        <w:ind w:right="567"/>
        <w:contextualSpacing/>
        <w:jc w:val="both"/>
        <w:rPr>
          <w:rFonts w:ascii="Palatino Linotype" w:eastAsia="MS Mincho" w:hAnsi="Palatino Linotype" w:cs="Times New Roman"/>
          <w:i/>
          <w:lang w:val="es-ES_tradnl" w:eastAsia="es-ES"/>
        </w:rPr>
      </w:pPr>
    </w:p>
    <w:p w:rsidR="00C60134" w:rsidRPr="00C24BB5" w:rsidRDefault="00C60134" w:rsidP="00C60134">
      <w:pPr>
        <w:numPr>
          <w:ilvl w:val="0"/>
          <w:numId w:val="2"/>
        </w:numPr>
        <w:autoSpaceDE w:val="0"/>
        <w:autoSpaceDN w:val="0"/>
        <w:adjustRightInd w:val="0"/>
        <w:spacing w:before="240" w:after="240" w:line="360" w:lineRule="auto"/>
        <w:ind w:left="0" w:firstLine="0"/>
        <w:contextualSpacing/>
        <w:jc w:val="both"/>
        <w:rPr>
          <w:rFonts w:ascii="Palatino Linotype" w:eastAsia="Times New Roman" w:hAnsi="Palatino Linotype" w:cs="Arial"/>
          <w:i/>
          <w:sz w:val="24"/>
          <w:szCs w:val="24"/>
        </w:rPr>
      </w:pPr>
      <w:r w:rsidRPr="00C24BB5">
        <w:rPr>
          <w:rFonts w:ascii="Palatino Linotype" w:eastAsiaTheme="minorEastAsia" w:hAnsi="Palatino Linotype" w:cs="Arial"/>
          <w:bCs/>
          <w:sz w:val="24"/>
          <w:szCs w:val="24"/>
          <w:lang w:val="es-ES_tradnl" w:eastAsia="es-ES"/>
        </w:rPr>
        <w:lastRenderedPageBreak/>
        <w:t xml:space="preserve">Con fundamento en lo dispuesto por el </w:t>
      </w:r>
      <w:r w:rsidRPr="00C24BB5">
        <w:rPr>
          <w:rFonts w:ascii="Palatino Linotype" w:eastAsia="Calibri" w:hAnsi="Palatino Linotype" w:cs="Arial"/>
          <w:sz w:val="24"/>
          <w:szCs w:val="24"/>
          <w:lang w:val="es-ES" w:eastAsia="es-ES"/>
        </w:rPr>
        <w:t xml:space="preserve">artículo 185 fracción I de la </w:t>
      </w:r>
      <w:r w:rsidRPr="00C24BB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24BB5">
        <w:rPr>
          <w:rFonts w:ascii="Palatino Linotype" w:eastAsia="Times New Roman" w:hAnsi="Palatino Linotype" w:cs="Arial"/>
          <w:sz w:val="24"/>
          <w:szCs w:val="24"/>
          <w:lang w:val="es-ES" w:eastAsia="es-ES"/>
        </w:rPr>
        <w:t xml:space="preserve">se turnó al </w:t>
      </w:r>
      <w:r w:rsidRPr="00C24BB5">
        <w:rPr>
          <w:rFonts w:ascii="Palatino Linotype" w:eastAsia="Times New Roman" w:hAnsi="Palatino Linotype" w:cs="Arial"/>
          <w:b/>
          <w:sz w:val="24"/>
          <w:szCs w:val="24"/>
          <w:lang w:val="es-ES" w:eastAsia="es-ES"/>
        </w:rPr>
        <w:t xml:space="preserve">Comisionado José Guadalupe Luna Hernández </w:t>
      </w:r>
      <w:r w:rsidRPr="00C24BB5">
        <w:rPr>
          <w:rFonts w:ascii="Palatino Linotype" w:eastAsia="Times New Roman" w:hAnsi="Palatino Linotype" w:cs="Arial"/>
          <w:sz w:val="24"/>
          <w:szCs w:val="24"/>
          <w:lang w:val="es-ES" w:eastAsia="es-ES"/>
        </w:rPr>
        <w:t xml:space="preserve">con el objeto de </w:t>
      </w:r>
      <w:r w:rsidRPr="00C24BB5">
        <w:rPr>
          <w:rFonts w:ascii="Palatino Linotype" w:eastAsia="Times New Roman" w:hAnsi="Palatino Linotype" w:cs="Arial"/>
          <w:sz w:val="24"/>
          <w:szCs w:val="24"/>
          <w:lang w:eastAsia="es-ES"/>
        </w:rPr>
        <w:t>su análisis.</w:t>
      </w:r>
    </w:p>
    <w:p w:rsidR="00C60134" w:rsidRPr="00C24BB5" w:rsidRDefault="00C60134" w:rsidP="00C60134">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C60134" w:rsidRPr="00C24BB5" w:rsidRDefault="00C60134" w:rsidP="00C60134">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C24BB5">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de fecha </w:t>
      </w:r>
      <w:r w:rsidR="00DD7912" w:rsidRPr="00C24BB5">
        <w:rPr>
          <w:rFonts w:ascii="Palatino Linotype" w:eastAsia="Calibri" w:hAnsi="Palatino Linotype" w:cs="Arial"/>
          <w:b/>
          <w:color w:val="000000" w:themeColor="text1"/>
          <w:sz w:val="24"/>
          <w:szCs w:val="24"/>
          <w:lang w:val="es-ES" w:eastAsia="es-ES"/>
        </w:rPr>
        <w:t>cinco (05) de noviem</w:t>
      </w:r>
      <w:r w:rsidRPr="00C24BB5">
        <w:rPr>
          <w:rFonts w:ascii="Palatino Linotype" w:eastAsia="Calibri" w:hAnsi="Palatino Linotype" w:cs="Arial"/>
          <w:b/>
          <w:color w:val="000000" w:themeColor="text1"/>
          <w:sz w:val="24"/>
          <w:szCs w:val="24"/>
          <w:lang w:val="es-ES" w:eastAsia="es-ES"/>
        </w:rPr>
        <w:t xml:space="preserve">bre </w:t>
      </w:r>
      <w:r w:rsidRPr="00C24BB5">
        <w:rPr>
          <w:rFonts w:ascii="Palatino Linotype" w:eastAsia="Calibri" w:hAnsi="Palatino Linotype" w:cs="Arial"/>
          <w:color w:val="000000" w:themeColor="text1"/>
          <w:sz w:val="24"/>
          <w:szCs w:val="24"/>
          <w:lang w:val="es-ES" w:eastAsia="es-ES"/>
        </w:rPr>
        <w:t xml:space="preserve">de dos mil veinte, se puso a disposición de las partes el expediente electrónico </w:t>
      </w:r>
      <w:r w:rsidRPr="00C24BB5">
        <w:rPr>
          <w:rFonts w:ascii="Palatino Linotype" w:eastAsia="Calibri" w:hAnsi="Palatino Linotype" w:cs="Arial"/>
          <w:color w:val="000000" w:themeColor="text1"/>
          <w:sz w:val="24"/>
          <w:szCs w:val="24"/>
          <w:lang w:val="es-ES_tradnl" w:eastAsia="es-ES"/>
        </w:rPr>
        <w:t xml:space="preserve">vía </w:t>
      </w:r>
      <w:r w:rsidRPr="00C24BB5">
        <w:rPr>
          <w:rFonts w:ascii="Palatino Linotype" w:eastAsia="Calibri" w:hAnsi="Palatino Linotype" w:cs="Arial"/>
          <w:color w:val="000000" w:themeColor="text1"/>
          <w:sz w:val="24"/>
          <w:szCs w:val="24"/>
          <w:lang w:val="es-ES" w:eastAsia="es-ES"/>
        </w:rPr>
        <w:t>Sistema de Acceso a la Información Mexiquense (</w:t>
      </w:r>
      <w:r w:rsidRPr="00C24BB5">
        <w:rPr>
          <w:rFonts w:ascii="Palatino Linotype" w:eastAsia="Calibri" w:hAnsi="Palatino Linotype" w:cs="Arial"/>
          <w:b/>
          <w:color w:val="000000" w:themeColor="text1"/>
          <w:sz w:val="24"/>
          <w:szCs w:val="24"/>
          <w:lang w:val="es-ES" w:eastAsia="es-ES"/>
        </w:rPr>
        <w:t xml:space="preserve">SAIMEX) </w:t>
      </w:r>
      <w:r w:rsidRPr="00C24BB5">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C24BB5">
        <w:rPr>
          <w:rFonts w:ascii="Palatino Linotype" w:eastAsia="Calibri" w:hAnsi="Palatino Linotype" w:cs="Arial"/>
          <w:b/>
          <w:color w:val="000000" w:themeColor="text1"/>
          <w:sz w:val="24"/>
          <w:szCs w:val="24"/>
          <w:lang w:val="es-ES" w:eastAsia="es-ES"/>
        </w:rPr>
        <w:t>SUJETO OBLIGADO</w:t>
      </w:r>
      <w:r w:rsidRPr="00C24BB5">
        <w:rPr>
          <w:rFonts w:ascii="Palatino Linotype" w:eastAsia="Calibri" w:hAnsi="Palatino Linotype" w:cs="Arial"/>
          <w:color w:val="000000" w:themeColor="text1"/>
          <w:sz w:val="24"/>
          <w:szCs w:val="24"/>
          <w:lang w:val="es-ES" w:eastAsia="es-ES"/>
        </w:rPr>
        <w:t xml:space="preserve"> presentará su </w:t>
      </w:r>
      <w:r w:rsidR="00DD7912" w:rsidRPr="00C24BB5">
        <w:rPr>
          <w:rFonts w:ascii="Palatino Linotype" w:eastAsia="Calibri" w:hAnsi="Palatino Linotype" w:cs="Arial"/>
          <w:color w:val="000000" w:themeColor="text1"/>
          <w:sz w:val="24"/>
          <w:szCs w:val="24"/>
          <w:lang w:val="es-ES" w:eastAsia="es-ES"/>
        </w:rPr>
        <w:t>Informe Justificado procedente</w:t>
      </w:r>
      <w:r w:rsidRPr="00C24BB5">
        <w:rPr>
          <w:rFonts w:ascii="Palatino Linotype" w:eastAsia="Calibri" w:hAnsi="Palatino Linotype" w:cs="Arial"/>
          <w:color w:val="000000" w:themeColor="text1"/>
          <w:sz w:val="24"/>
          <w:szCs w:val="24"/>
          <w:lang w:val="es-ES" w:eastAsia="es-ES"/>
        </w:rPr>
        <w:t>.</w:t>
      </w:r>
    </w:p>
    <w:p w:rsidR="00C60134" w:rsidRPr="00C24BB5" w:rsidRDefault="00C60134" w:rsidP="00C60134">
      <w:pPr>
        <w:pStyle w:val="Prrafodelista"/>
        <w:rPr>
          <w:rFonts w:ascii="Palatino Linotype" w:eastAsia="MS Mincho" w:hAnsi="Palatino Linotype" w:cs="Times New Roman"/>
          <w:sz w:val="24"/>
          <w:szCs w:val="24"/>
          <w:lang w:val="es-ES_tradnl" w:eastAsia="es-ES"/>
        </w:rPr>
      </w:pPr>
    </w:p>
    <w:p w:rsidR="00DD7912" w:rsidRPr="00C24BB5" w:rsidRDefault="00DD7912" w:rsidP="00C60134">
      <w:pPr>
        <w:numPr>
          <w:ilvl w:val="0"/>
          <w:numId w:val="2"/>
        </w:numPr>
        <w:spacing w:before="240" w:after="240" w:line="360" w:lineRule="auto"/>
        <w:ind w:left="0" w:firstLine="0"/>
        <w:contextualSpacing/>
        <w:jc w:val="both"/>
        <w:rPr>
          <w:rFonts w:ascii="Palatino Linotype" w:hAnsi="Palatino Linotype"/>
          <w:sz w:val="24"/>
          <w:szCs w:val="24"/>
        </w:rPr>
      </w:pPr>
      <w:r w:rsidRPr="00C24BB5">
        <w:rPr>
          <w:rFonts w:ascii="Palatino Linotype" w:hAnsi="Palatino Linotype"/>
          <w:sz w:val="24"/>
          <w:szCs w:val="24"/>
        </w:rPr>
        <w:t xml:space="preserve">El día </w:t>
      </w:r>
      <w:r w:rsidRPr="00C24BB5">
        <w:rPr>
          <w:rFonts w:ascii="Palatino Linotype" w:hAnsi="Palatino Linotype"/>
          <w:b/>
          <w:sz w:val="24"/>
          <w:szCs w:val="24"/>
        </w:rPr>
        <w:t>trece (13) de noviem</w:t>
      </w:r>
      <w:r w:rsidRPr="00C24BB5">
        <w:rPr>
          <w:rFonts w:ascii="Palatino Linotype" w:hAnsi="Palatino Linotype"/>
          <w:sz w:val="24"/>
          <w:szCs w:val="24"/>
        </w:rPr>
        <w:t xml:space="preserve">bre de dos mil veinte, el </w:t>
      </w:r>
      <w:r w:rsidRPr="00C24BB5">
        <w:rPr>
          <w:rFonts w:ascii="Palatino Linotype" w:hAnsi="Palatino Linotype"/>
          <w:b/>
          <w:sz w:val="24"/>
          <w:szCs w:val="24"/>
        </w:rPr>
        <w:t xml:space="preserve">SUJETO OBLIGADO </w:t>
      </w:r>
      <w:r w:rsidRPr="00C24BB5">
        <w:rPr>
          <w:rFonts w:ascii="Palatino Linotype" w:hAnsi="Palatino Linotype"/>
          <w:sz w:val="24"/>
          <w:szCs w:val="24"/>
        </w:rPr>
        <w:t>presentó su respectivo informe justificado el cual fue del conocimiento del particular, a efecto de que presentará sus respectivas manifestaciones.</w:t>
      </w:r>
    </w:p>
    <w:p w:rsidR="00DD7912" w:rsidRPr="00C24BB5" w:rsidRDefault="00DD7912" w:rsidP="001139B5">
      <w:pPr>
        <w:pStyle w:val="Prrafodelista"/>
        <w:ind w:left="284"/>
        <w:jc w:val="both"/>
        <w:rPr>
          <w:rFonts w:ascii="Palatino Linotype" w:hAnsi="Palatino Linotype"/>
          <w:sz w:val="24"/>
          <w:szCs w:val="24"/>
        </w:rPr>
      </w:pPr>
      <w:r w:rsidRPr="00C24BB5">
        <w:rPr>
          <w:rFonts w:ascii="Palatino Linotype" w:hAnsi="Palatino Linotype"/>
          <w:b/>
          <w:sz w:val="24"/>
          <w:szCs w:val="24"/>
        </w:rPr>
        <w:t>IMCUFIDEN-0629-2020-202011131048.pdf</w:t>
      </w:r>
      <w:r w:rsidRPr="00C24BB5">
        <w:rPr>
          <w:rFonts w:ascii="Palatino Linotype" w:hAnsi="Palatino Linotype"/>
          <w:sz w:val="24"/>
          <w:szCs w:val="24"/>
        </w:rPr>
        <w:t xml:space="preserve">: oficio por medio del cual el Director General del IMCUFIDEN </w:t>
      </w:r>
      <w:r w:rsidR="001139B5" w:rsidRPr="00C24BB5">
        <w:rPr>
          <w:rFonts w:ascii="Palatino Linotype" w:hAnsi="Palatino Linotype"/>
          <w:sz w:val="24"/>
          <w:szCs w:val="24"/>
        </w:rPr>
        <w:t>refiere</w:t>
      </w:r>
      <w:r w:rsidRPr="00C24BB5">
        <w:rPr>
          <w:rFonts w:ascii="Palatino Linotype" w:hAnsi="Palatino Linotype"/>
          <w:sz w:val="24"/>
          <w:szCs w:val="24"/>
        </w:rPr>
        <w:t xml:space="preserve"> que la información relativa </w:t>
      </w:r>
      <w:r w:rsidR="001139B5" w:rsidRPr="00C24BB5">
        <w:rPr>
          <w:rFonts w:ascii="Palatino Linotype" w:hAnsi="Palatino Linotype"/>
          <w:sz w:val="24"/>
          <w:szCs w:val="24"/>
        </w:rPr>
        <w:t>al Recurso de Revisión interpuesto, se adjunta el presente en copia simple y la cual corresponde a información que obra dentro de los archivos de este Instituto, cabe hacer mención que dicha documental atiende a la solicitud por parte de este Instituto para la renovación de los dictámenes correspondientes.</w:t>
      </w:r>
    </w:p>
    <w:p w:rsidR="001139B5" w:rsidRPr="00C24BB5" w:rsidRDefault="001139B5" w:rsidP="001139B5">
      <w:pPr>
        <w:pStyle w:val="Prrafodelista"/>
        <w:ind w:left="284"/>
        <w:jc w:val="both"/>
        <w:rPr>
          <w:rFonts w:ascii="Palatino Linotype" w:hAnsi="Palatino Linotype"/>
          <w:sz w:val="24"/>
          <w:szCs w:val="24"/>
        </w:rPr>
      </w:pPr>
    </w:p>
    <w:p w:rsidR="001139B5" w:rsidRPr="00C24BB5" w:rsidRDefault="001139B5" w:rsidP="001139B5">
      <w:pPr>
        <w:pStyle w:val="Prrafodelista"/>
        <w:ind w:left="284"/>
        <w:jc w:val="both"/>
        <w:rPr>
          <w:rFonts w:ascii="Palatino Linotype" w:hAnsi="Palatino Linotype"/>
          <w:sz w:val="24"/>
          <w:szCs w:val="24"/>
        </w:rPr>
      </w:pPr>
      <w:r w:rsidRPr="00C24BB5">
        <w:rPr>
          <w:rFonts w:ascii="Palatino Linotype" w:hAnsi="Palatino Linotype"/>
          <w:sz w:val="24"/>
          <w:szCs w:val="24"/>
        </w:rPr>
        <w:t xml:space="preserve">Oficio IMCUFIDEN/0588/2020 de fecha 20 de julio de 2019, suscrito por el Director General del IMCUFIDEN, medio de cual </w:t>
      </w:r>
      <w:r w:rsidR="002E5B69" w:rsidRPr="00C24BB5">
        <w:rPr>
          <w:rFonts w:ascii="Palatino Linotype" w:hAnsi="Palatino Linotype"/>
          <w:sz w:val="24"/>
          <w:szCs w:val="24"/>
        </w:rPr>
        <w:t xml:space="preserve">se solicita </w:t>
      </w:r>
      <w:r w:rsidR="00F05AE4" w:rsidRPr="00C24BB5">
        <w:rPr>
          <w:rFonts w:ascii="Palatino Linotype" w:hAnsi="Palatino Linotype"/>
          <w:sz w:val="24"/>
          <w:szCs w:val="24"/>
        </w:rPr>
        <w:t xml:space="preserve">al Secretario del </w:t>
      </w:r>
      <w:r w:rsidR="00F05AE4" w:rsidRPr="00C24BB5">
        <w:rPr>
          <w:rFonts w:ascii="Palatino Linotype" w:hAnsi="Palatino Linotype"/>
          <w:sz w:val="24"/>
          <w:szCs w:val="24"/>
        </w:rPr>
        <w:lastRenderedPageBreak/>
        <w:t xml:space="preserve">Ayuntamiento, </w:t>
      </w:r>
      <w:r w:rsidR="002E5B69" w:rsidRPr="00C24BB5">
        <w:rPr>
          <w:rFonts w:ascii="Palatino Linotype" w:hAnsi="Palatino Linotype"/>
          <w:sz w:val="24"/>
          <w:szCs w:val="24"/>
        </w:rPr>
        <w:t xml:space="preserve">gires las instrucciones </w:t>
      </w:r>
      <w:r w:rsidR="00F05AE4" w:rsidRPr="00C24BB5">
        <w:rPr>
          <w:rFonts w:ascii="Palatino Linotype" w:hAnsi="Palatino Linotype"/>
          <w:sz w:val="24"/>
          <w:szCs w:val="24"/>
        </w:rPr>
        <w:t>al personal</w:t>
      </w:r>
      <w:r w:rsidR="002E5B69" w:rsidRPr="00C24BB5">
        <w:rPr>
          <w:rFonts w:ascii="Palatino Linotype" w:hAnsi="Palatino Linotype"/>
          <w:sz w:val="24"/>
          <w:szCs w:val="24"/>
        </w:rPr>
        <w:t xml:space="preserve"> a su cargo con la finalidad de renovar para la administración 2019-2021, los </w:t>
      </w:r>
      <w:r w:rsidR="00F05AE4" w:rsidRPr="00C24BB5">
        <w:rPr>
          <w:rFonts w:ascii="Palatino Linotype" w:hAnsi="Palatino Linotype"/>
          <w:sz w:val="24"/>
          <w:szCs w:val="24"/>
        </w:rPr>
        <w:t>dictámenes</w:t>
      </w:r>
      <w:r w:rsidR="002E5B69" w:rsidRPr="00C24BB5">
        <w:rPr>
          <w:rFonts w:ascii="Palatino Linotype" w:hAnsi="Palatino Linotype"/>
          <w:sz w:val="24"/>
          <w:szCs w:val="24"/>
        </w:rPr>
        <w:t xml:space="preserve"> de cambio de uso y destino y cambio de usuario de los bienes inmuebles.</w:t>
      </w:r>
    </w:p>
    <w:p w:rsidR="00C60134" w:rsidRPr="00C24BB5" w:rsidRDefault="00C60134" w:rsidP="00C60134">
      <w:pPr>
        <w:numPr>
          <w:ilvl w:val="0"/>
          <w:numId w:val="2"/>
        </w:numPr>
        <w:spacing w:before="240" w:after="240" w:line="360" w:lineRule="auto"/>
        <w:ind w:left="0" w:firstLine="0"/>
        <w:contextualSpacing/>
        <w:jc w:val="both"/>
        <w:rPr>
          <w:rFonts w:ascii="Palatino Linotype" w:hAnsi="Palatino Linotype"/>
          <w:sz w:val="24"/>
          <w:szCs w:val="24"/>
        </w:rPr>
      </w:pPr>
      <w:r w:rsidRPr="00C24BB5">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C24BB5">
        <w:rPr>
          <w:rFonts w:ascii="Palatino Linotype" w:eastAsia="MS Mincho" w:hAnsi="Palatino Linotype" w:cs="Times New Roman"/>
          <w:sz w:val="24"/>
          <w:szCs w:val="24"/>
          <w:lang w:val="es-ES_tradnl" w:eastAsia="es-ES"/>
        </w:rPr>
        <w:t xml:space="preserve">fecha </w:t>
      </w:r>
      <w:r w:rsidR="002E5B69" w:rsidRPr="00C24BB5">
        <w:rPr>
          <w:rFonts w:ascii="Palatino Linotype" w:eastAsia="MS Mincho" w:hAnsi="Palatino Linotype" w:cs="Times New Roman"/>
          <w:b/>
          <w:sz w:val="24"/>
          <w:szCs w:val="24"/>
          <w:lang w:val="es-ES_tradnl" w:eastAsia="es-ES"/>
        </w:rPr>
        <w:t>once (11) de diciembre</w:t>
      </w:r>
      <w:r w:rsidRPr="00C24BB5">
        <w:rPr>
          <w:rFonts w:ascii="Palatino Linotype" w:eastAsia="MS Mincho" w:hAnsi="Palatino Linotype" w:cs="Times New Roman"/>
          <w:b/>
          <w:sz w:val="24"/>
          <w:szCs w:val="24"/>
          <w:lang w:val="es-ES_tradnl" w:eastAsia="es-ES"/>
        </w:rPr>
        <w:t xml:space="preserve"> </w:t>
      </w:r>
      <w:r w:rsidRPr="00C24BB5">
        <w:rPr>
          <w:rFonts w:ascii="Palatino Linotype" w:eastAsia="Calibri" w:hAnsi="Palatino Linotype" w:cs="Arial"/>
          <w:color w:val="000000" w:themeColor="text1"/>
          <w:sz w:val="24"/>
          <w:szCs w:val="24"/>
          <w:lang w:val="es-ES" w:eastAsia="es-ES"/>
        </w:rPr>
        <w:t>de dos mil veinte, por lo que, ordenó turnar el expediente a resolución.</w:t>
      </w:r>
    </w:p>
    <w:p w:rsidR="00F05AE4" w:rsidRPr="00C24BB5" w:rsidRDefault="00F05AE4" w:rsidP="00F05AE4">
      <w:pPr>
        <w:spacing w:before="240" w:after="240" w:line="360" w:lineRule="auto"/>
        <w:ind w:right="-142"/>
        <w:contextualSpacing/>
        <w:jc w:val="both"/>
        <w:rPr>
          <w:rFonts w:ascii="Palatino Linotype" w:eastAsiaTheme="minorEastAsia" w:hAnsi="Palatino Linotype" w:cs="Arial"/>
          <w:sz w:val="24"/>
          <w:szCs w:val="24"/>
          <w:lang w:val="es-ES_tradnl" w:eastAsia="es-ES"/>
        </w:rPr>
      </w:pPr>
    </w:p>
    <w:p w:rsidR="00C60134" w:rsidRPr="00C24BB5" w:rsidRDefault="00C60134" w:rsidP="00C60134">
      <w:pPr>
        <w:numPr>
          <w:ilvl w:val="0"/>
          <w:numId w:val="2"/>
        </w:numPr>
        <w:spacing w:before="240" w:after="240" w:line="360" w:lineRule="auto"/>
        <w:ind w:left="0" w:right="-142" w:firstLine="0"/>
        <w:contextualSpacing/>
        <w:jc w:val="both"/>
        <w:rPr>
          <w:rFonts w:ascii="Palatino Linotype" w:eastAsiaTheme="minorEastAsia" w:hAnsi="Palatino Linotype" w:cs="Arial"/>
          <w:sz w:val="24"/>
          <w:szCs w:val="24"/>
          <w:lang w:val="es-ES_tradnl" w:eastAsia="es-ES"/>
        </w:rPr>
      </w:pPr>
      <w:r w:rsidRPr="00C24BB5">
        <w:rPr>
          <w:rFonts w:ascii="Palatino Linotype" w:eastAsiaTheme="minorEastAsia" w:hAnsi="Palatino Linotype" w:cs="Arial"/>
          <w:sz w:val="24"/>
          <w:szCs w:val="24"/>
          <w:lang w:val="es-ES_tradnl" w:eastAsia="es-ES"/>
        </w:rPr>
        <w:t xml:space="preserve">El día </w:t>
      </w:r>
      <w:r w:rsidRPr="00C24BB5">
        <w:rPr>
          <w:rFonts w:ascii="Palatino Linotype" w:eastAsiaTheme="minorEastAsia" w:hAnsi="Palatino Linotype" w:cs="Arial"/>
          <w:b/>
          <w:sz w:val="24"/>
          <w:szCs w:val="24"/>
          <w:lang w:val="es-ES_tradnl" w:eastAsia="es-ES"/>
        </w:rPr>
        <w:t xml:space="preserve">once (11) de diciembre </w:t>
      </w:r>
      <w:r w:rsidRPr="00C24BB5">
        <w:rPr>
          <w:rFonts w:ascii="Palatino Linotype" w:eastAsiaTheme="minorEastAsia" w:hAnsi="Palatino Linotype" w:cs="Arial"/>
          <w:sz w:val="24"/>
          <w:szCs w:val="24"/>
          <w:lang w:val="es-ES_tradnl" w:eastAsia="es-ES"/>
        </w:rPr>
        <w:t>de dos mil veinte, con fundamento en el artículo 181 tercer párrafo de la Ley de Transparencia y Acceso a la Información Pública del Estado de México y Municipios, se acordó el</w:t>
      </w:r>
      <w:r w:rsidRPr="00C24BB5">
        <w:rPr>
          <w:rFonts w:ascii="Palatino Linotype" w:eastAsiaTheme="minorEastAsia" w:hAnsi="Palatino Linotype" w:cs="Arial"/>
          <w:sz w:val="24"/>
          <w:szCs w:val="24"/>
          <w:lang w:val="es-ES_tradnl" w:eastAsia="es-ES"/>
        </w:rPr>
        <w:br/>
        <w:t>plazo de treinta (30) días para resolver el recurso de revisión, sería ampliado por un periodo de quince (15) días hábiles adicionales; por lo que no habiendo más que hacer constar, y  - - - - - - - - - - - - - - - - - - - - - - - - - - - - - -  - - - - - - - - - - - - - - - - - - - - - - - - - -</w:t>
      </w:r>
    </w:p>
    <w:p w:rsidR="00C60134" w:rsidRPr="00C24BB5" w:rsidRDefault="00C60134" w:rsidP="00C60134">
      <w:pPr>
        <w:spacing w:before="240" w:after="240" w:line="360" w:lineRule="auto"/>
        <w:ind w:right="-142"/>
        <w:contextualSpacing/>
        <w:jc w:val="both"/>
        <w:rPr>
          <w:rFonts w:ascii="Palatino Linotype" w:eastAsiaTheme="minorEastAsia" w:hAnsi="Palatino Linotype"/>
          <w:sz w:val="24"/>
          <w:szCs w:val="24"/>
          <w:lang w:val="es-ES_tradnl" w:eastAsia="es-ES"/>
        </w:rPr>
      </w:pPr>
    </w:p>
    <w:p w:rsidR="00C60134" w:rsidRPr="00C24BB5" w:rsidRDefault="00C60134" w:rsidP="00C60134">
      <w:pPr>
        <w:spacing w:before="240" w:after="240" w:line="360" w:lineRule="auto"/>
        <w:contextualSpacing/>
        <w:jc w:val="both"/>
        <w:rPr>
          <w:rFonts w:ascii="Palatino Linotype" w:hAnsi="Palatino Linotype"/>
          <w:sz w:val="24"/>
          <w:szCs w:val="24"/>
        </w:rPr>
      </w:pPr>
    </w:p>
    <w:p w:rsidR="00C60134" w:rsidRPr="00C24BB5" w:rsidRDefault="00C60134" w:rsidP="00C60134">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58527248"/>
      <w:r w:rsidRPr="00C24BB5">
        <w:rPr>
          <w:rFonts w:ascii="Palatino Linotype" w:eastAsia="MS Mincho" w:hAnsi="Palatino Linotype" w:cs="Times New Roman"/>
          <w:b/>
          <w:sz w:val="24"/>
          <w:szCs w:val="24"/>
          <w:lang w:val="es-ES_tradnl" w:eastAsia="es-ES"/>
        </w:rPr>
        <w:t>C O N S I D E R A N D O</w:t>
      </w:r>
      <w:bookmarkEnd w:id="1"/>
      <w:r w:rsidRPr="00C24BB5">
        <w:rPr>
          <w:rFonts w:ascii="Palatino Linotype" w:eastAsia="MS Mincho" w:hAnsi="Palatino Linotype" w:cs="Times New Roman"/>
          <w:b/>
          <w:sz w:val="24"/>
          <w:szCs w:val="24"/>
          <w:lang w:val="es-ES_tradnl" w:eastAsia="es-ES"/>
        </w:rPr>
        <w:t xml:space="preserve"> </w:t>
      </w:r>
    </w:p>
    <w:p w:rsidR="00C60134" w:rsidRPr="00C24BB5" w:rsidRDefault="00C60134" w:rsidP="00C60134">
      <w:pPr>
        <w:spacing w:after="0" w:line="360" w:lineRule="auto"/>
        <w:rPr>
          <w:rFonts w:ascii="Palatino Linotype" w:eastAsia="MS Mincho" w:hAnsi="Palatino Linotype" w:cs="Times New Roman"/>
          <w:sz w:val="24"/>
          <w:szCs w:val="24"/>
        </w:rPr>
      </w:pPr>
    </w:p>
    <w:p w:rsidR="00C60134" w:rsidRPr="00C24BB5" w:rsidRDefault="00C60134" w:rsidP="00C60134">
      <w:pPr>
        <w:keepNext/>
        <w:keepLines/>
        <w:spacing w:before="40" w:after="0" w:line="360" w:lineRule="auto"/>
        <w:outlineLvl w:val="1"/>
        <w:rPr>
          <w:rFonts w:ascii="Palatino Linotype" w:eastAsia="MS Gothic" w:hAnsi="Palatino Linotype" w:cs="Times New Roman"/>
          <w:b/>
          <w:sz w:val="24"/>
          <w:szCs w:val="26"/>
        </w:rPr>
      </w:pPr>
      <w:bookmarkStart w:id="2" w:name="_Toc58527249"/>
      <w:r w:rsidRPr="00C24BB5">
        <w:rPr>
          <w:rFonts w:ascii="Palatino Linotype" w:eastAsia="MS Gothic" w:hAnsi="Palatino Linotype" w:cs="Times New Roman"/>
          <w:b/>
          <w:sz w:val="24"/>
          <w:szCs w:val="26"/>
        </w:rPr>
        <w:t>PRIMERO. De la competencia.</w:t>
      </w:r>
      <w:bookmarkEnd w:id="2"/>
    </w:p>
    <w:p w:rsidR="00C60134" w:rsidRPr="00C24BB5" w:rsidRDefault="00C60134" w:rsidP="00C60134">
      <w:pPr>
        <w:keepNext/>
        <w:keepLines/>
        <w:spacing w:before="40" w:after="0" w:line="360" w:lineRule="auto"/>
        <w:outlineLvl w:val="1"/>
        <w:rPr>
          <w:rFonts w:ascii="Palatino Linotype" w:eastAsia="MS Gothic" w:hAnsi="Palatino Linotype" w:cs="Times New Roman"/>
          <w:b/>
          <w:sz w:val="24"/>
          <w:szCs w:val="26"/>
        </w:rPr>
      </w:pPr>
    </w:p>
    <w:p w:rsidR="00C60134" w:rsidRPr="00C24BB5" w:rsidRDefault="00C60134" w:rsidP="00C60134">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C24BB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24BB5">
        <w:rPr>
          <w:rFonts w:ascii="Palatino Linotype" w:eastAsia="Calibri" w:hAnsi="Palatino Linotype" w:cs="Times New Roman"/>
          <w:b/>
          <w:sz w:val="24"/>
          <w:szCs w:val="24"/>
          <w:lang w:val="es-ES" w:eastAsia="es-ES"/>
        </w:rPr>
        <w:t>Constitución Política de los Estados Unidos Mexicanos</w:t>
      </w:r>
      <w:r w:rsidRPr="00C24BB5">
        <w:rPr>
          <w:rFonts w:ascii="Palatino Linotype" w:eastAsia="Calibri" w:hAnsi="Palatino Linotype" w:cs="Times New Roman"/>
          <w:sz w:val="24"/>
          <w:szCs w:val="24"/>
          <w:lang w:val="es-ES" w:eastAsia="es-ES"/>
        </w:rPr>
        <w:t xml:space="preserve">; </w:t>
      </w:r>
      <w:r w:rsidRPr="00C24BB5">
        <w:rPr>
          <w:rFonts w:ascii="Palatino Linotype" w:hAnsi="Palatino Linotype" w:cs="Arial"/>
          <w:bCs/>
          <w:color w:val="222222"/>
          <w:sz w:val="24"/>
          <w:szCs w:val="24"/>
          <w:lang w:val="es-ES"/>
        </w:rPr>
        <w:t>5, párrafos vigésimo segundo, vigésimo tercero y vigésimo cuarto fracciones IV y V </w:t>
      </w:r>
      <w:r w:rsidRPr="00C24BB5">
        <w:rPr>
          <w:rFonts w:ascii="Palatino Linotype" w:eastAsia="Calibri" w:hAnsi="Palatino Linotype" w:cs="Times New Roman"/>
          <w:sz w:val="24"/>
          <w:szCs w:val="24"/>
          <w:lang w:val="es-ES" w:eastAsia="es-ES"/>
        </w:rPr>
        <w:t xml:space="preserve"> de la </w:t>
      </w:r>
      <w:r w:rsidRPr="00C24BB5">
        <w:rPr>
          <w:rFonts w:ascii="Palatino Linotype" w:eastAsia="Calibri" w:hAnsi="Palatino Linotype" w:cs="Times New Roman"/>
          <w:b/>
          <w:sz w:val="24"/>
          <w:szCs w:val="24"/>
          <w:lang w:val="es-ES" w:eastAsia="es-ES"/>
        </w:rPr>
        <w:t>Constitución Política del Estado Libre y Soberano de México</w:t>
      </w:r>
      <w:r w:rsidRPr="00C24BB5">
        <w:rPr>
          <w:rFonts w:ascii="Palatino Linotype" w:eastAsia="Calibri" w:hAnsi="Palatino Linotype" w:cs="Times New Roman"/>
          <w:sz w:val="24"/>
          <w:szCs w:val="24"/>
          <w:lang w:val="es-ES" w:eastAsia="es-ES"/>
        </w:rPr>
        <w:t xml:space="preserve">; artículos 1, 2 </w:t>
      </w:r>
      <w:r w:rsidRPr="00C24BB5">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C24BB5">
        <w:rPr>
          <w:rFonts w:ascii="Palatino Linotype" w:eastAsia="Calibri" w:hAnsi="Palatino Linotype" w:cs="Arial"/>
          <w:sz w:val="24"/>
          <w:szCs w:val="24"/>
          <w:lang w:val="es-ES" w:eastAsia="es-ES"/>
        </w:rPr>
        <w:t xml:space="preserve">de la </w:t>
      </w:r>
      <w:r w:rsidRPr="00C24BB5">
        <w:rPr>
          <w:rFonts w:ascii="Palatino Linotype" w:eastAsia="Calibri" w:hAnsi="Palatino Linotype" w:cs="Arial"/>
          <w:b/>
          <w:sz w:val="24"/>
          <w:szCs w:val="24"/>
          <w:lang w:val="es-ES" w:eastAsia="es-ES"/>
        </w:rPr>
        <w:t>Ley de Transparencia y Acceso a la Información Pública del Estado de México y Municipios</w:t>
      </w:r>
      <w:r w:rsidRPr="00C24BB5">
        <w:rPr>
          <w:rFonts w:ascii="Palatino Linotype" w:eastAsia="Calibri" w:hAnsi="Palatino Linotype" w:cs="Arial"/>
          <w:sz w:val="24"/>
          <w:szCs w:val="24"/>
          <w:lang w:val="es-ES" w:eastAsia="es-ES"/>
        </w:rPr>
        <w:t xml:space="preserve">; </w:t>
      </w:r>
      <w:r w:rsidRPr="00C24BB5">
        <w:rPr>
          <w:rFonts w:ascii="Palatino Linotype" w:eastAsia="Calibri" w:hAnsi="Palatino Linotype" w:cs="Arial"/>
          <w:b/>
          <w:sz w:val="24"/>
          <w:szCs w:val="24"/>
          <w:lang w:val="es-ES" w:eastAsia="es-ES"/>
        </w:rPr>
        <w:t>7, 9 fracciones I y XXIV, y 11</w:t>
      </w:r>
      <w:r w:rsidRPr="00C24BB5">
        <w:rPr>
          <w:rFonts w:ascii="Palatino Linotype" w:eastAsia="Calibri" w:hAnsi="Palatino Linotype" w:cs="Arial"/>
          <w:sz w:val="24"/>
          <w:szCs w:val="24"/>
          <w:lang w:val="es-ES" w:eastAsia="es-ES"/>
        </w:rPr>
        <w:t xml:space="preserve"> del </w:t>
      </w:r>
      <w:r w:rsidRPr="00C24BB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24BB5">
        <w:rPr>
          <w:rFonts w:ascii="Palatino Linotype" w:eastAsia="MS Mincho" w:hAnsi="Palatino Linotype" w:cs="Times New Roman"/>
          <w:sz w:val="24"/>
          <w:szCs w:val="24"/>
          <w:lang w:val="es-ES_tradnl" w:eastAsia="es-ES"/>
        </w:rPr>
        <w:t>.</w:t>
      </w:r>
    </w:p>
    <w:p w:rsidR="00C60134" w:rsidRPr="00C24BB5" w:rsidRDefault="00C60134" w:rsidP="00C60134">
      <w:pPr>
        <w:spacing w:before="240" w:after="240" w:line="360" w:lineRule="auto"/>
        <w:contextualSpacing/>
        <w:jc w:val="both"/>
        <w:rPr>
          <w:rFonts w:ascii="Palatino Linotype" w:eastAsia="MS Mincho" w:hAnsi="Palatino Linotype" w:cs="Times New Roman"/>
          <w:sz w:val="24"/>
          <w:szCs w:val="24"/>
          <w:lang w:val="es-ES_tradnl" w:eastAsia="es-ES"/>
        </w:rPr>
      </w:pPr>
    </w:p>
    <w:p w:rsidR="00C60134" w:rsidRPr="00C24BB5" w:rsidRDefault="00C60134" w:rsidP="00C60134">
      <w:pPr>
        <w:keepNext/>
        <w:keepLines/>
        <w:spacing w:before="40" w:after="0" w:line="360" w:lineRule="auto"/>
        <w:outlineLvl w:val="1"/>
        <w:rPr>
          <w:rFonts w:ascii="Palatino Linotype" w:eastAsia="MS Gothic" w:hAnsi="Palatino Linotype" w:cs="Times New Roman"/>
          <w:b/>
          <w:sz w:val="24"/>
          <w:szCs w:val="26"/>
        </w:rPr>
      </w:pPr>
      <w:bookmarkStart w:id="3" w:name="_Toc58527250"/>
      <w:r w:rsidRPr="00C24BB5">
        <w:rPr>
          <w:rFonts w:ascii="Palatino Linotype" w:eastAsia="MS Gothic" w:hAnsi="Palatino Linotype" w:cs="Times New Roman"/>
          <w:b/>
          <w:sz w:val="24"/>
          <w:szCs w:val="26"/>
        </w:rPr>
        <w:t>SEGUNDO. De la oportunidad y procedencia.</w:t>
      </w:r>
      <w:bookmarkEnd w:id="3"/>
    </w:p>
    <w:p w:rsidR="00C60134" w:rsidRPr="00C24BB5" w:rsidRDefault="00C60134" w:rsidP="00C60134">
      <w:pPr>
        <w:keepNext/>
        <w:keepLines/>
        <w:spacing w:before="40" w:after="0"/>
        <w:outlineLvl w:val="1"/>
        <w:rPr>
          <w:rFonts w:ascii="Palatino Linotype" w:eastAsia="MS Gothic" w:hAnsi="Palatino Linotype" w:cs="Times New Roman"/>
          <w:b/>
          <w:color w:val="2E74B5" w:themeColor="accent1" w:themeShade="BF"/>
          <w:sz w:val="24"/>
          <w:szCs w:val="26"/>
        </w:rPr>
      </w:pPr>
    </w:p>
    <w:p w:rsidR="00C60134" w:rsidRPr="00C24BB5" w:rsidRDefault="00C60134" w:rsidP="00C60134">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C24BB5">
        <w:rPr>
          <w:rFonts w:ascii="Palatino Linotype" w:eastAsia="Calibri" w:hAnsi="Palatino Linotype" w:cs="Arial"/>
          <w:sz w:val="24"/>
          <w:szCs w:val="24"/>
        </w:rPr>
        <w:t xml:space="preserve">El medio de impugnación fue presentado a través del </w:t>
      </w:r>
      <w:r w:rsidRPr="00C24BB5">
        <w:rPr>
          <w:rFonts w:ascii="Palatino Linotype" w:eastAsia="Calibri" w:hAnsi="Palatino Linotype" w:cs="Arial"/>
          <w:b/>
          <w:sz w:val="24"/>
          <w:szCs w:val="24"/>
        </w:rPr>
        <w:t>SAIMEX,</w:t>
      </w:r>
      <w:r w:rsidRPr="00C24BB5">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C24BB5">
        <w:rPr>
          <w:rFonts w:ascii="Palatino Linotype" w:eastAsia="Calibri" w:hAnsi="Palatino Linotype" w:cs="Arial"/>
          <w:b/>
          <w:sz w:val="24"/>
          <w:szCs w:val="24"/>
        </w:rPr>
        <w:t>SUJETO OBLIGADO</w:t>
      </w:r>
      <w:r w:rsidRPr="00C24BB5">
        <w:rPr>
          <w:rFonts w:ascii="Palatino Linotype" w:eastAsia="Calibri" w:hAnsi="Palatino Linotype" w:cs="Arial"/>
          <w:sz w:val="24"/>
          <w:szCs w:val="24"/>
        </w:rPr>
        <w:t xml:space="preserve"> entregó las respuestas el </w:t>
      </w:r>
      <w:r w:rsidR="002E5B69" w:rsidRPr="00C24BB5">
        <w:rPr>
          <w:rFonts w:ascii="Palatino Linotype" w:eastAsia="Calibri" w:hAnsi="Palatino Linotype" w:cs="Arial"/>
          <w:b/>
          <w:sz w:val="24"/>
          <w:szCs w:val="24"/>
        </w:rPr>
        <w:t>veintiséis (26</w:t>
      </w:r>
      <w:r w:rsidRPr="00C24BB5">
        <w:rPr>
          <w:rFonts w:ascii="Palatino Linotype" w:eastAsia="Calibri" w:hAnsi="Palatino Linotype" w:cs="Arial"/>
          <w:b/>
          <w:sz w:val="24"/>
          <w:szCs w:val="24"/>
        </w:rPr>
        <w:t xml:space="preserve">) de octubre </w:t>
      </w:r>
      <w:r w:rsidRPr="00C24BB5">
        <w:rPr>
          <w:rFonts w:ascii="Palatino Linotype" w:eastAsia="Calibri" w:hAnsi="Palatino Linotype" w:cs="Arial"/>
          <w:sz w:val="24"/>
          <w:szCs w:val="24"/>
        </w:rPr>
        <w:t xml:space="preserve">de dos mil veinte, </w:t>
      </w:r>
      <w:r w:rsidRPr="00C24BB5">
        <w:rPr>
          <w:rFonts w:ascii="Palatino Linotype" w:hAnsi="Palatino Linotype" w:cs="Arial"/>
          <w:sz w:val="24"/>
          <w:szCs w:val="24"/>
        </w:rPr>
        <w:t xml:space="preserve">de tal forma que el plazo para interponer el recurso transcurrió del día </w:t>
      </w:r>
      <w:r w:rsidR="00F05AE4" w:rsidRPr="00C24BB5">
        <w:rPr>
          <w:rFonts w:ascii="Palatino Linotype" w:hAnsi="Palatino Linotype" w:cs="Arial"/>
          <w:b/>
          <w:sz w:val="24"/>
          <w:szCs w:val="24"/>
        </w:rPr>
        <w:t>veinti</w:t>
      </w:r>
      <w:r w:rsidR="00372A74" w:rsidRPr="00C24BB5">
        <w:rPr>
          <w:rFonts w:ascii="Palatino Linotype" w:hAnsi="Palatino Linotype" w:cs="Arial"/>
          <w:b/>
          <w:sz w:val="24"/>
          <w:szCs w:val="24"/>
        </w:rPr>
        <w:t>siete</w:t>
      </w:r>
      <w:r w:rsidR="00F05AE4" w:rsidRPr="00C24BB5">
        <w:rPr>
          <w:rFonts w:ascii="Palatino Linotype" w:hAnsi="Palatino Linotype" w:cs="Arial"/>
          <w:b/>
          <w:sz w:val="24"/>
          <w:szCs w:val="24"/>
        </w:rPr>
        <w:t xml:space="preserve"> (27</w:t>
      </w:r>
      <w:r w:rsidRPr="00C24BB5">
        <w:rPr>
          <w:rFonts w:ascii="Palatino Linotype" w:hAnsi="Palatino Linotype" w:cs="Arial"/>
          <w:b/>
          <w:sz w:val="24"/>
          <w:szCs w:val="24"/>
        </w:rPr>
        <w:t xml:space="preserve">) al de octubre </w:t>
      </w:r>
      <w:r w:rsidR="00372A74" w:rsidRPr="00C24BB5">
        <w:rPr>
          <w:rFonts w:ascii="Palatino Linotype" w:hAnsi="Palatino Linotype" w:cs="Arial"/>
          <w:b/>
          <w:sz w:val="24"/>
          <w:szCs w:val="24"/>
        </w:rPr>
        <w:t>al diecinueve (19) de diciembre</w:t>
      </w:r>
      <w:r w:rsidRPr="00C24BB5">
        <w:rPr>
          <w:rFonts w:ascii="Palatino Linotype" w:hAnsi="Palatino Linotype" w:cs="Arial"/>
          <w:b/>
          <w:sz w:val="24"/>
          <w:szCs w:val="24"/>
        </w:rPr>
        <w:t xml:space="preserve"> </w:t>
      </w:r>
      <w:r w:rsidRPr="00C24BB5">
        <w:rPr>
          <w:rFonts w:ascii="Palatino Linotype" w:hAnsi="Palatino Linotype" w:cs="Arial"/>
          <w:sz w:val="24"/>
          <w:szCs w:val="24"/>
        </w:rPr>
        <w:t xml:space="preserve">de dos mil veinte; en consecuencia, presentó su inconformidad el día </w:t>
      </w:r>
      <w:r w:rsidR="00372A74" w:rsidRPr="00C24BB5">
        <w:rPr>
          <w:rFonts w:ascii="Palatino Linotype" w:hAnsi="Palatino Linotype" w:cs="Arial"/>
          <w:b/>
          <w:sz w:val="24"/>
          <w:szCs w:val="24"/>
        </w:rPr>
        <w:t>veintinueve (29</w:t>
      </w:r>
      <w:r w:rsidRPr="00C24BB5">
        <w:rPr>
          <w:rFonts w:ascii="Palatino Linotype" w:hAnsi="Palatino Linotype" w:cs="Arial"/>
          <w:b/>
          <w:sz w:val="24"/>
          <w:szCs w:val="24"/>
        </w:rPr>
        <w:t xml:space="preserve">) de octubre </w:t>
      </w:r>
      <w:r w:rsidRPr="00C24BB5">
        <w:rPr>
          <w:rFonts w:ascii="Palatino Linotype" w:hAnsi="Palatino Linotype" w:cs="Arial"/>
          <w:sz w:val="24"/>
          <w:szCs w:val="24"/>
        </w:rPr>
        <w:t xml:space="preserve">de dos mil veinte, éste se encuentra dentro de los márgenes temporales previstos en el artículo 178 de la </w:t>
      </w:r>
      <w:r w:rsidRPr="00C24BB5">
        <w:rPr>
          <w:rFonts w:ascii="Palatino Linotype" w:hAnsi="Palatino Linotype" w:cs="Arial"/>
          <w:b/>
          <w:sz w:val="24"/>
          <w:szCs w:val="24"/>
        </w:rPr>
        <w:t>Ley de Transparencia y Acceso a la Información Pública del Estado de México y Municipios</w:t>
      </w:r>
      <w:r w:rsidRPr="00C24BB5">
        <w:rPr>
          <w:rFonts w:ascii="Palatino Linotype" w:hAnsi="Palatino Linotype" w:cs="Arial"/>
          <w:sz w:val="24"/>
          <w:szCs w:val="24"/>
        </w:rPr>
        <w:t>.</w:t>
      </w:r>
    </w:p>
    <w:p w:rsidR="00C60134" w:rsidRPr="00C24BB5" w:rsidRDefault="00C60134" w:rsidP="00C60134">
      <w:pPr>
        <w:contextualSpacing/>
        <w:rPr>
          <w:rFonts w:ascii="Palatino Linotype" w:hAnsi="Palatino Linotype" w:cs="Arial"/>
          <w:sz w:val="24"/>
          <w:szCs w:val="24"/>
        </w:rPr>
      </w:pPr>
    </w:p>
    <w:p w:rsidR="00C60134" w:rsidRPr="00C24BB5" w:rsidRDefault="00C60134" w:rsidP="00C6013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24BB5">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60134" w:rsidRPr="00C24BB5" w:rsidRDefault="00C60134" w:rsidP="00C60134">
      <w:pPr>
        <w:keepNext/>
        <w:keepLines/>
        <w:spacing w:before="240" w:after="0"/>
        <w:outlineLvl w:val="0"/>
        <w:rPr>
          <w:rFonts w:ascii="Palatino Linotype" w:eastAsia="MS Mincho" w:hAnsi="Palatino Linotype" w:cs="Times New Roman"/>
          <w:b/>
          <w:sz w:val="24"/>
          <w:szCs w:val="24"/>
          <w:lang w:val="es-ES_tradnl" w:eastAsia="es-ES"/>
        </w:rPr>
      </w:pPr>
      <w:bookmarkStart w:id="4" w:name="_Toc58527251"/>
      <w:r w:rsidRPr="00C24BB5">
        <w:rPr>
          <w:rFonts w:ascii="Palatino Linotype" w:eastAsia="MS Mincho" w:hAnsi="Palatino Linotype" w:cstheme="majorBidi"/>
          <w:b/>
          <w:sz w:val="24"/>
          <w:szCs w:val="24"/>
          <w:lang w:val="es-ES_tradnl" w:eastAsia="es-ES"/>
        </w:rPr>
        <w:lastRenderedPageBreak/>
        <w:t>TERCERO. Del planteamiento de la Litis.</w:t>
      </w:r>
      <w:bookmarkEnd w:id="4"/>
      <w:r w:rsidRPr="00C24BB5">
        <w:rPr>
          <w:rFonts w:ascii="Palatino Linotype" w:eastAsia="MS Mincho" w:hAnsi="Palatino Linotype" w:cstheme="majorBidi"/>
          <w:b/>
          <w:sz w:val="24"/>
          <w:szCs w:val="24"/>
          <w:lang w:val="es-ES_tradnl" w:eastAsia="es-ES"/>
        </w:rPr>
        <w:t xml:space="preserve"> </w:t>
      </w:r>
    </w:p>
    <w:p w:rsidR="00C60134" w:rsidRPr="00C24BB5" w:rsidRDefault="00C60134" w:rsidP="00C60134">
      <w:pPr>
        <w:spacing w:after="0" w:line="360" w:lineRule="auto"/>
        <w:contextualSpacing/>
        <w:jc w:val="both"/>
        <w:rPr>
          <w:rFonts w:ascii="Palatino Linotype" w:eastAsia="MS Mincho" w:hAnsi="Palatino Linotype" w:cs="Times New Roman"/>
          <w:sz w:val="24"/>
          <w:szCs w:val="24"/>
          <w:lang w:val="es-ES_tradnl" w:eastAsia="es-ES"/>
        </w:rPr>
      </w:pPr>
    </w:p>
    <w:p w:rsidR="00C60134" w:rsidRPr="00C24BB5" w:rsidRDefault="00C60134" w:rsidP="005F538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24BB5">
        <w:rPr>
          <w:rFonts w:ascii="Palatino Linotype" w:eastAsia="Calibri" w:hAnsi="Palatino Linotype" w:cs="Arial"/>
          <w:sz w:val="24"/>
          <w:szCs w:val="24"/>
          <w:lang w:eastAsia="es-ES"/>
        </w:rPr>
        <w:t xml:space="preserve">De lo inicialmente solicitado se puede observar que el </w:t>
      </w:r>
      <w:r w:rsidRPr="00C24BB5">
        <w:rPr>
          <w:rFonts w:ascii="Palatino Linotype" w:eastAsia="Calibri" w:hAnsi="Palatino Linotype" w:cs="Arial"/>
          <w:b/>
          <w:sz w:val="24"/>
          <w:szCs w:val="24"/>
          <w:lang w:eastAsia="es-ES"/>
        </w:rPr>
        <w:t>SUJETO OBLIGADO</w:t>
      </w:r>
      <w:r w:rsidRPr="00C24BB5">
        <w:rPr>
          <w:rFonts w:ascii="Palatino Linotype" w:eastAsia="Calibri" w:hAnsi="Palatino Linotype" w:cs="Arial"/>
          <w:sz w:val="24"/>
          <w:szCs w:val="24"/>
          <w:lang w:eastAsia="es-ES"/>
        </w:rPr>
        <w:t>, a su consideración entre</w:t>
      </w:r>
      <w:r w:rsidR="00372A74" w:rsidRPr="00C24BB5">
        <w:rPr>
          <w:rFonts w:ascii="Palatino Linotype" w:eastAsia="Calibri" w:hAnsi="Palatino Linotype" w:cs="Arial"/>
          <w:sz w:val="24"/>
          <w:szCs w:val="24"/>
          <w:lang w:eastAsia="es-ES"/>
        </w:rPr>
        <w:t>gó su respuesta; sin embargo, la</w:t>
      </w:r>
      <w:r w:rsidRPr="00C24BB5">
        <w:rPr>
          <w:rFonts w:ascii="Palatino Linotype" w:eastAsia="Calibri" w:hAnsi="Palatino Linotype" w:cs="Arial"/>
          <w:sz w:val="24"/>
          <w:szCs w:val="24"/>
          <w:lang w:eastAsia="es-ES"/>
        </w:rPr>
        <w:t xml:space="preserve"> solicitante se inconformó argumentado en términos generales que la </w:t>
      </w:r>
      <w:r w:rsidR="00372A74" w:rsidRPr="00C24BB5">
        <w:rPr>
          <w:rFonts w:ascii="Palatino Linotype" w:eastAsia="Calibri" w:hAnsi="Palatino Linotype" w:cs="Arial"/>
          <w:sz w:val="24"/>
          <w:szCs w:val="24"/>
          <w:lang w:eastAsia="es-ES"/>
        </w:rPr>
        <w:t>información que le fue proporcionada carece de vigencia, al corresponder a la anterior administración pasada, no así a la actual.</w:t>
      </w:r>
    </w:p>
    <w:p w:rsidR="00372A74" w:rsidRPr="00C24BB5" w:rsidRDefault="00372A74" w:rsidP="00372A74">
      <w:pPr>
        <w:spacing w:after="0" w:line="360" w:lineRule="auto"/>
        <w:contextualSpacing/>
        <w:jc w:val="both"/>
        <w:rPr>
          <w:rFonts w:ascii="Palatino Linotype" w:eastAsia="MS Mincho" w:hAnsi="Palatino Linotype" w:cs="Times New Roman"/>
          <w:sz w:val="24"/>
          <w:szCs w:val="24"/>
          <w:lang w:val="es-ES_tradnl" w:eastAsia="es-ES"/>
        </w:rPr>
      </w:pPr>
    </w:p>
    <w:p w:rsidR="00C60134" w:rsidRPr="00C24BB5" w:rsidRDefault="00C60134" w:rsidP="00C6013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24BB5">
        <w:rPr>
          <w:rFonts w:ascii="Palatino Linotype" w:eastAsia="Calibri" w:hAnsi="Palatino Linotype" w:cs="Arial"/>
          <w:sz w:val="24"/>
          <w:szCs w:val="24"/>
          <w:lang w:eastAsia="es-ES"/>
        </w:rPr>
        <w:t xml:space="preserve">En </w:t>
      </w:r>
      <w:r w:rsidRPr="00C24BB5">
        <w:rPr>
          <w:rFonts w:ascii="Palatino Linotype" w:eastAsia="MS Mincho" w:hAnsi="Palatino Linotype" w:cs="Times New Roman"/>
          <w:sz w:val="24"/>
          <w:szCs w:val="24"/>
          <w:lang w:val="es-ES_tradnl" w:eastAsia="es-ES"/>
        </w:rPr>
        <w:t>consecuencia, el estudio de la presente resolución versará respecto al contenido de la respuesta</w:t>
      </w:r>
      <w:r w:rsidR="00372A74" w:rsidRPr="00C24BB5">
        <w:rPr>
          <w:rFonts w:ascii="Palatino Linotype" w:eastAsia="MS Mincho" w:hAnsi="Palatino Linotype" w:cs="Times New Roman"/>
          <w:sz w:val="24"/>
          <w:szCs w:val="24"/>
          <w:lang w:val="es-ES_tradnl" w:eastAsia="es-ES"/>
        </w:rPr>
        <w:t xml:space="preserve"> como del informe justificado</w:t>
      </w:r>
      <w:r w:rsidRPr="00C24BB5">
        <w:rPr>
          <w:rFonts w:ascii="Palatino Linotype" w:eastAsia="MS Mincho" w:hAnsi="Palatino Linotype" w:cs="Times New Roman"/>
          <w:sz w:val="24"/>
          <w:szCs w:val="24"/>
          <w:lang w:val="es-ES_tradnl" w:eastAsia="es-ES"/>
        </w:rPr>
        <w:t>, lo anterior con la finalidad de determinar si efectivamente se da cumplimiento al Derecho de Acceso a la Información Pública de la solicitante, tal  como establece la Ley para tal efecto, de no ser el caso, se ordenara la reparación de la afectación en la que se haya incurrido.</w:t>
      </w:r>
    </w:p>
    <w:p w:rsidR="00C60134" w:rsidRPr="00C24BB5" w:rsidRDefault="00C60134" w:rsidP="00C60134">
      <w:pPr>
        <w:pStyle w:val="Prrafodelista"/>
        <w:rPr>
          <w:rFonts w:ascii="Palatino Linotype" w:eastAsia="MS Mincho" w:hAnsi="Palatino Linotype" w:cs="Times New Roman"/>
          <w:sz w:val="24"/>
          <w:szCs w:val="24"/>
          <w:lang w:val="es-ES_tradnl" w:eastAsia="es-ES"/>
        </w:rPr>
      </w:pPr>
    </w:p>
    <w:p w:rsidR="00C60134" w:rsidRPr="00C24BB5" w:rsidRDefault="00C60134" w:rsidP="00C60134">
      <w:pPr>
        <w:numPr>
          <w:ilvl w:val="0"/>
          <w:numId w:val="2"/>
        </w:numPr>
        <w:spacing w:before="240" w:after="240" w:line="360" w:lineRule="auto"/>
        <w:ind w:left="0" w:firstLine="0"/>
        <w:contextualSpacing/>
        <w:jc w:val="both"/>
        <w:rPr>
          <w:rFonts w:ascii="Palatino Linotype" w:hAnsi="Palatino Linotype"/>
          <w:b/>
          <w:i/>
          <w:sz w:val="24"/>
          <w:szCs w:val="24"/>
        </w:rPr>
      </w:pPr>
      <w:r w:rsidRPr="00C24BB5">
        <w:rPr>
          <w:rFonts w:ascii="Palatino Linotype" w:hAnsi="Palatino Linotype" w:cs="Arial"/>
          <w:sz w:val="24"/>
          <w:szCs w:val="24"/>
        </w:rPr>
        <w:t xml:space="preserve">Por lo anterior, el presente recurso de revisión del que se trata se circunscribe en determinar si se </w:t>
      </w:r>
      <w:r w:rsidRPr="00C24BB5">
        <w:rPr>
          <w:rFonts w:ascii="Palatino Linotype" w:eastAsia="Times New Roman" w:hAnsi="Palatino Linotype"/>
          <w:sz w:val="24"/>
          <w:szCs w:val="24"/>
        </w:rPr>
        <w:t xml:space="preserve">actualizan las hipótesis </w:t>
      </w:r>
      <w:r w:rsidRPr="00C24BB5">
        <w:rPr>
          <w:rFonts w:ascii="Palatino Linotype" w:eastAsia="Times New Roman" w:hAnsi="Palatino Linotype" w:cs="Arial"/>
          <w:sz w:val="24"/>
          <w:szCs w:val="24"/>
          <w:lang w:eastAsia="es-MX"/>
        </w:rPr>
        <w:t xml:space="preserve">contenidas en </w:t>
      </w:r>
      <w:r w:rsidRPr="00C24BB5">
        <w:rPr>
          <w:rFonts w:ascii="Palatino Linotype" w:eastAsia="Times New Roman" w:hAnsi="Palatino Linotype" w:cs="Arial"/>
          <w:sz w:val="24"/>
          <w:szCs w:val="24"/>
          <w:lang w:val="es-ES" w:eastAsia="es-MX"/>
        </w:rPr>
        <w:t>el artículo 179 fracción I</w:t>
      </w:r>
      <w:r w:rsidRPr="00C24BB5">
        <w:rPr>
          <w:rFonts w:ascii="Palatino Linotype" w:eastAsia="Times New Roman" w:hAnsi="Palatino Linotype" w:cs="Arial"/>
          <w:b/>
          <w:sz w:val="24"/>
          <w:szCs w:val="24"/>
          <w:lang w:val="es-ES" w:eastAsia="es-MX"/>
        </w:rPr>
        <w:t xml:space="preserve">V </w:t>
      </w:r>
      <w:r w:rsidRPr="00C24BB5">
        <w:rPr>
          <w:rFonts w:ascii="Palatino Linotype" w:eastAsia="Times New Roman" w:hAnsi="Palatino Linotype" w:cs="Arial"/>
          <w:sz w:val="24"/>
          <w:szCs w:val="24"/>
          <w:lang w:val="es-ES" w:eastAsia="es-MX"/>
        </w:rPr>
        <w:t xml:space="preserve">de la </w:t>
      </w:r>
      <w:r w:rsidRPr="00C24BB5">
        <w:rPr>
          <w:rFonts w:ascii="Palatino Linotype" w:eastAsia="Calibri" w:hAnsi="Palatino Linotype" w:cs="Arial"/>
          <w:b/>
          <w:sz w:val="24"/>
          <w:szCs w:val="24"/>
          <w:lang w:val="es-ES"/>
        </w:rPr>
        <w:t>Ley de Transparencia y Acceso a la Información Pública del Estado de México y Municipios</w:t>
      </w:r>
      <w:r w:rsidRPr="00C24BB5">
        <w:rPr>
          <w:rFonts w:ascii="Palatino Linotype" w:eastAsia="Times New Roman" w:hAnsi="Palatino Linotype" w:cs="Arial"/>
          <w:sz w:val="24"/>
          <w:szCs w:val="24"/>
          <w:lang w:val="es-ES" w:eastAsia="es-MX"/>
        </w:rPr>
        <w:t xml:space="preserve">. </w:t>
      </w:r>
    </w:p>
    <w:p w:rsidR="00C60134" w:rsidRPr="00C24BB5" w:rsidRDefault="00C60134" w:rsidP="00C60134">
      <w:pPr>
        <w:rPr>
          <w:rFonts w:ascii="Palatino Linotype" w:hAnsi="Palatino Linotype"/>
          <w:b/>
          <w:i/>
          <w:sz w:val="24"/>
          <w:szCs w:val="24"/>
        </w:rPr>
      </w:pPr>
    </w:p>
    <w:p w:rsidR="00C60134" w:rsidRPr="00C24BB5" w:rsidRDefault="00C60134" w:rsidP="00372A74">
      <w:pPr>
        <w:ind w:left="567"/>
        <w:rPr>
          <w:rFonts w:ascii="Palatino Linotype" w:hAnsi="Palatino Linotype"/>
          <w:b/>
          <w:i/>
          <w:sz w:val="24"/>
          <w:szCs w:val="24"/>
        </w:rPr>
      </w:pPr>
      <w:r w:rsidRPr="00C24BB5">
        <w:rPr>
          <w:rFonts w:ascii="Palatino Linotype" w:hAnsi="Palatino Linotype"/>
          <w:b/>
          <w:i/>
          <w:sz w:val="24"/>
          <w:szCs w:val="24"/>
        </w:rPr>
        <w:t>Articulo. 179…</w:t>
      </w:r>
    </w:p>
    <w:p w:rsidR="00C60134" w:rsidRPr="00C24BB5" w:rsidRDefault="00C60134" w:rsidP="00372A74">
      <w:pPr>
        <w:numPr>
          <w:ilvl w:val="0"/>
          <w:numId w:val="5"/>
        </w:numPr>
        <w:ind w:left="567" w:firstLine="0"/>
        <w:contextualSpacing/>
        <w:rPr>
          <w:rFonts w:ascii="Palatino Linotype" w:hAnsi="Palatino Linotype"/>
          <w:b/>
          <w:i/>
          <w:sz w:val="24"/>
          <w:szCs w:val="24"/>
        </w:rPr>
      </w:pPr>
      <w:r w:rsidRPr="00C24BB5">
        <w:rPr>
          <w:rFonts w:ascii="Palatino Linotype" w:hAnsi="Palatino Linotype"/>
          <w:b/>
          <w:i/>
          <w:sz w:val="24"/>
          <w:szCs w:val="24"/>
        </w:rPr>
        <w:t>La negativa a la información solicitada;</w:t>
      </w:r>
    </w:p>
    <w:p w:rsidR="00C60134" w:rsidRPr="00C24BB5" w:rsidRDefault="00C60134" w:rsidP="00372A74">
      <w:pPr>
        <w:ind w:left="567"/>
        <w:rPr>
          <w:rFonts w:ascii="Palatino Linotype" w:hAnsi="Palatino Linotype"/>
          <w:i/>
          <w:sz w:val="24"/>
          <w:szCs w:val="24"/>
        </w:rPr>
      </w:pPr>
      <w:r w:rsidRPr="00C24BB5">
        <w:rPr>
          <w:rFonts w:ascii="Palatino Linotype" w:hAnsi="Palatino Linotype"/>
          <w:i/>
          <w:sz w:val="24"/>
          <w:szCs w:val="24"/>
        </w:rPr>
        <w:t>II a la IV…</w:t>
      </w:r>
    </w:p>
    <w:p w:rsidR="00C60134" w:rsidRPr="00C24BB5" w:rsidRDefault="00C60134" w:rsidP="00372A74">
      <w:pPr>
        <w:spacing w:before="240" w:after="240" w:line="360" w:lineRule="auto"/>
        <w:ind w:left="567"/>
        <w:contextualSpacing/>
        <w:jc w:val="both"/>
        <w:rPr>
          <w:rFonts w:ascii="Palatino Linotype" w:hAnsi="Palatino Linotype"/>
          <w:b/>
          <w:i/>
          <w:sz w:val="24"/>
          <w:szCs w:val="24"/>
        </w:rPr>
      </w:pPr>
      <w:r w:rsidRPr="00C24BB5">
        <w:rPr>
          <w:rFonts w:ascii="Palatino Linotype" w:hAnsi="Palatino Linotype"/>
          <w:b/>
          <w:i/>
          <w:sz w:val="24"/>
          <w:szCs w:val="24"/>
        </w:rPr>
        <w:t>V. La entrega de información incompleta;</w:t>
      </w:r>
    </w:p>
    <w:p w:rsidR="00C60134" w:rsidRPr="00C24BB5" w:rsidRDefault="00C60134" w:rsidP="00372A74">
      <w:pPr>
        <w:spacing w:before="240" w:after="240" w:line="360" w:lineRule="auto"/>
        <w:ind w:left="567"/>
        <w:contextualSpacing/>
        <w:jc w:val="both"/>
        <w:rPr>
          <w:rFonts w:ascii="Palatino Linotype" w:hAnsi="Palatino Linotype"/>
          <w:i/>
          <w:sz w:val="24"/>
          <w:szCs w:val="24"/>
        </w:rPr>
      </w:pPr>
      <w:r w:rsidRPr="00C24BB5">
        <w:rPr>
          <w:rFonts w:ascii="Palatino Linotype" w:hAnsi="Palatino Linotype"/>
          <w:i/>
          <w:sz w:val="24"/>
          <w:szCs w:val="24"/>
        </w:rPr>
        <w:t>VI… a la XIV…</w:t>
      </w:r>
    </w:p>
    <w:p w:rsidR="00C60134" w:rsidRPr="00C24BB5" w:rsidRDefault="00C60134" w:rsidP="00C60134">
      <w:pPr>
        <w:pStyle w:val="Prrafodelista"/>
        <w:numPr>
          <w:ilvl w:val="0"/>
          <w:numId w:val="2"/>
        </w:numPr>
        <w:spacing w:before="240" w:after="240" w:line="360" w:lineRule="auto"/>
        <w:ind w:left="0" w:firstLine="0"/>
        <w:jc w:val="both"/>
        <w:rPr>
          <w:rFonts w:ascii="Palatino Linotype" w:hAnsi="Palatino Linotype"/>
          <w:b/>
          <w:i/>
          <w:sz w:val="24"/>
          <w:szCs w:val="24"/>
        </w:rPr>
      </w:pPr>
      <w:r w:rsidRPr="00C24BB5">
        <w:rPr>
          <w:rFonts w:ascii="Palatino Linotype" w:hAnsi="Palatino Linotype" w:cs="Arial"/>
          <w:sz w:val="24"/>
          <w:szCs w:val="24"/>
        </w:rPr>
        <w:lastRenderedPageBreak/>
        <w:t xml:space="preserve">Por lo que el Recurso Revisión tiene como finalidad reparar cualquier posible afectación al derecho de acceso a la información pública en términos del Título Octavo de la </w:t>
      </w:r>
      <w:r w:rsidRPr="00C24BB5">
        <w:rPr>
          <w:rFonts w:ascii="Palatino Linotype" w:hAnsi="Palatino Linotype" w:cs="Arial"/>
          <w:b/>
          <w:sz w:val="24"/>
          <w:szCs w:val="24"/>
        </w:rPr>
        <w:t>Ley de Transparencia y Acceso a la Información Pública del Estado de México y Municipios</w:t>
      </w:r>
      <w:r w:rsidRPr="00C24BB5">
        <w:rPr>
          <w:rFonts w:ascii="Palatino Linotype" w:hAnsi="Palatino Linotype" w:cs="Arial"/>
          <w:sz w:val="24"/>
          <w:szCs w:val="24"/>
        </w:rPr>
        <w:t xml:space="preserve">, y determinar la confirmación; revocación o modificación; </w:t>
      </w:r>
      <w:proofErr w:type="spellStart"/>
      <w:r w:rsidRPr="00C24BB5">
        <w:rPr>
          <w:rFonts w:ascii="Palatino Linotype" w:hAnsi="Palatino Linotype" w:cs="Arial"/>
          <w:sz w:val="24"/>
          <w:szCs w:val="24"/>
        </w:rPr>
        <w:t>desechamiento</w:t>
      </w:r>
      <w:proofErr w:type="spellEnd"/>
      <w:r w:rsidRPr="00C24BB5">
        <w:rPr>
          <w:rFonts w:ascii="Palatino Linotype" w:hAnsi="Palatino Linotype" w:cs="Arial"/>
          <w:sz w:val="24"/>
          <w:szCs w:val="24"/>
        </w:rPr>
        <w:t xml:space="preserve"> o sobreseimiento; y en su caso ordenar la entrega de la información.</w:t>
      </w:r>
    </w:p>
    <w:p w:rsidR="00C60134" w:rsidRPr="00C24BB5" w:rsidRDefault="00C60134" w:rsidP="00C60134">
      <w:pPr>
        <w:pStyle w:val="Prrafodelista"/>
        <w:spacing w:before="240" w:after="240" w:line="360" w:lineRule="auto"/>
        <w:ind w:left="0"/>
        <w:jc w:val="both"/>
        <w:rPr>
          <w:rFonts w:ascii="Palatino Linotype" w:hAnsi="Palatino Linotype"/>
          <w:b/>
          <w:i/>
          <w:sz w:val="24"/>
          <w:szCs w:val="24"/>
        </w:rPr>
      </w:pPr>
    </w:p>
    <w:p w:rsidR="00C60134" w:rsidRPr="00C24BB5" w:rsidRDefault="00C60134" w:rsidP="00C60134">
      <w:pPr>
        <w:keepNext/>
        <w:keepLines/>
        <w:spacing w:before="240" w:after="0"/>
        <w:outlineLvl w:val="0"/>
        <w:rPr>
          <w:rFonts w:ascii="Palatino Linotype" w:eastAsiaTheme="majorEastAsia" w:hAnsi="Palatino Linotype" w:cstheme="majorBidi"/>
          <w:b/>
          <w:sz w:val="24"/>
          <w:szCs w:val="24"/>
        </w:rPr>
      </w:pPr>
      <w:bookmarkStart w:id="5" w:name="_Toc477891855"/>
      <w:bookmarkStart w:id="6" w:name="_Toc58527252"/>
      <w:r w:rsidRPr="00C24BB5">
        <w:rPr>
          <w:rFonts w:ascii="Palatino Linotype" w:eastAsiaTheme="majorEastAsia" w:hAnsi="Palatino Linotype" w:cstheme="majorBidi"/>
          <w:b/>
          <w:sz w:val="24"/>
          <w:szCs w:val="24"/>
        </w:rPr>
        <w:t>CUARTO. Del estudio de resolución del asunto</w:t>
      </w:r>
      <w:bookmarkEnd w:id="5"/>
      <w:r w:rsidRPr="00C24BB5">
        <w:rPr>
          <w:rFonts w:ascii="Palatino Linotype" w:eastAsiaTheme="majorEastAsia" w:hAnsi="Palatino Linotype" w:cstheme="majorBidi"/>
          <w:b/>
          <w:sz w:val="24"/>
          <w:szCs w:val="24"/>
        </w:rPr>
        <w:t>.</w:t>
      </w:r>
      <w:bookmarkEnd w:id="6"/>
      <w:r w:rsidRPr="00C24BB5">
        <w:rPr>
          <w:rFonts w:ascii="Palatino Linotype" w:eastAsiaTheme="majorEastAsia" w:hAnsi="Palatino Linotype" w:cstheme="majorBidi"/>
          <w:b/>
          <w:sz w:val="24"/>
          <w:szCs w:val="24"/>
        </w:rPr>
        <w:t xml:space="preserve"> </w:t>
      </w:r>
    </w:p>
    <w:p w:rsidR="00C60134" w:rsidRPr="00C24BB5" w:rsidRDefault="00C60134" w:rsidP="00C60134">
      <w:pPr>
        <w:spacing w:after="0" w:line="360" w:lineRule="auto"/>
        <w:ind w:right="49"/>
        <w:contextualSpacing/>
        <w:jc w:val="both"/>
        <w:rPr>
          <w:rFonts w:ascii="Palatino Linotype" w:eastAsia="MS Mincho" w:hAnsi="Palatino Linotype" w:cs="Times New Roman"/>
          <w:sz w:val="14"/>
          <w:szCs w:val="24"/>
          <w:lang w:val="es-ES_tradnl" w:eastAsia="es-ES"/>
        </w:rPr>
      </w:pPr>
    </w:p>
    <w:p w:rsidR="00C60134" w:rsidRPr="00C24BB5" w:rsidRDefault="00C60134" w:rsidP="00C6013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24BB5">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rsidR="00C60134" w:rsidRPr="00C24BB5" w:rsidRDefault="00C60134" w:rsidP="00C60134">
      <w:pPr>
        <w:spacing w:after="0" w:line="360" w:lineRule="auto"/>
        <w:ind w:right="34"/>
        <w:contextualSpacing/>
        <w:jc w:val="both"/>
        <w:rPr>
          <w:rFonts w:ascii="Palatino Linotype" w:eastAsia="MS Mincho" w:hAnsi="Palatino Linotype" w:cs="Times New Roman"/>
          <w:sz w:val="24"/>
          <w:szCs w:val="24"/>
          <w:lang w:val="es-ES_tradnl" w:eastAsia="es-ES"/>
        </w:rPr>
      </w:pPr>
    </w:p>
    <w:p w:rsidR="00C60134" w:rsidRPr="00C24BB5" w:rsidRDefault="00C60134" w:rsidP="00C6013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24BB5">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C60134" w:rsidRPr="00C24BB5" w:rsidRDefault="00C60134" w:rsidP="00C60134">
      <w:pPr>
        <w:spacing w:after="0" w:line="360" w:lineRule="auto"/>
        <w:ind w:right="49"/>
        <w:contextualSpacing/>
        <w:jc w:val="both"/>
        <w:rPr>
          <w:rFonts w:ascii="Palatino Linotype" w:eastAsia="MS Mincho" w:hAnsi="Palatino Linotype" w:cs="Times New Roman"/>
          <w:sz w:val="16"/>
          <w:szCs w:val="24"/>
          <w:lang w:val="es-ES_tradnl" w:eastAsia="es-ES"/>
        </w:rPr>
      </w:pPr>
    </w:p>
    <w:p w:rsidR="00C60134" w:rsidRPr="00C24BB5" w:rsidRDefault="00C60134" w:rsidP="00C60134">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C24BB5">
        <w:rPr>
          <w:rFonts w:ascii="Palatino Linotype" w:eastAsia="MS Mincho" w:hAnsi="Palatino Linotype" w:cs="Times New Roman"/>
          <w:sz w:val="24"/>
          <w:szCs w:val="24"/>
          <w:lang w:val="es-ES_tradnl" w:eastAsia="es-ES"/>
        </w:rPr>
        <w:lastRenderedPageBreak/>
        <w:t>Derivado</w:t>
      </w:r>
      <w:r w:rsidRPr="00C24BB5">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Pr="00C24BB5">
        <w:rPr>
          <w:rFonts w:ascii="Palatino Linotype" w:eastAsia="MS Mincho" w:hAnsi="Palatino Linotype" w:cs="Arial"/>
          <w:b/>
          <w:sz w:val="24"/>
          <w:szCs w:val="24"/>
          <w:lang w:val="es-ES_tradnl" w:eastAsia="es-ES"/>
        </w:rPr>
        <w:t xml:space="preserve">SUJETO OBLIGADO </w:t>
      </w:r>
      <w:r w:rsidRPr="00C24BB5">
        <w:rPr>
          <w:rFonts w:ascii="Palatino Linotype" w:eastAsia="MS Mincho" w:hAnsi="Palatino Linotype" w:cs="Arial"/>
          <w:sz w:val="24"/>
          <w:szCs w:val="24"/>
          <w:lang w:val="es-ES_tradnl" w:eastAsia="es-ES"/>
        </w:rPr>
        <w:t>en los formato preestablecidos.</w:t>
      </w:r>
    </w:p>
    <w:p w:rsidR="00C60134" w:rsidRPr="00C24BB5" w:rsidRDefault="00C60134" w:rsidP="00C60134">
      <w:pPr>
        <w:spacing w:after="0" w:line="360" w:lineRule="auto"/>
        <w:ind w:right="34"/>
        <w:contextualSpacing/>
        <w:jc w:val="both"/>
        <w:rPr>
          <w:rFonts w:ascii="Palatino Linotype" w:eastAsia="MS Mincho" w:hAnsi="Palatino Linotype" w:cs="Arial"/>
          <w:sz w:val="24"/>
          <w:szCs w:val="24"/>
          <w:lang w:val="es-ES_tradnl" w:eastAsia="es-ES"/>
        </w:rPr>
      </w:pPr>
    </w:p>
    <w:p w:rsidR="00C60134" w:rsidRPr="00C24BB5" w:rsidRDefault="00C60134" w:rsidP="00C60134">
      <w:pPr>
        <w:numPr>
          <w:ilvl w:val="0"/>
          <w:numId w:val="2"/>
        </w:numPr>
        <w:tabs>
          <w:tab w:val="left" w:pos="0"/>
          <w:tab w:val="left" w:pos="142"/>
        </w:tabs>
        <w:spacing w:after="0" w:line="360" w:lineRule="auto"/>
        <w:ind w:left="0" w:right="34" w:firstLine="0"/>
        <w:contextualSpacing/>
        <w:jc w:val="both"/>
        <w:rPr>
          <w:rFonts w:ascii="Palatino Linotype" w:eastAsia="MS Mincho" w:hAnsi="Palatino Linotype" w:cs="Arial"/>
          <w:sz w:val="24"/>
          <w:szCs w:val="24"/>
          <w:lang w:val="es-ES_tradnl" w:eastAsia="es-ES"/>
        </w:rPr>
      </w:pPr>
      <w:r w:rsidRPr="00C24BB5">
        <w:rPr>
          <w:rFonts w:ascii="Palatino Linotype" w:eastAsia="MS Mincho" w:hAnsi="Palatino Linotype" w:cs="Arial"/>
          <w:sz w:val="24"/>
          <w:szCs w:val="24"/>
          <w:lang w:val="es-ES_tradnl" w:eastAsia="es-ES"/>
        </w:rPr>
        <w:t xml:space="preserve">Luego entonces, </w:t>
      </w:r>
      <w:r w:rsidRPr="00C24BB5">
        <w:rPr>
          <w:rFonts w:ascii="Palatino Linotype" w:eastAsia="MS Mincho" w:hAnsi="Palatino Linotype" w:cs="Times New Roman"/>
          <w:sz w:val="24"/>
          <w:szCs w:val="24"/>
          <w:lang w:val="es-ES_tradnl" w:eastAsia="es-ES"/>
        </w:rPr>
        <w:t xml:space="preserve">se procede al análisis del contenido de la información remitida en las respuesta, </w:t>
      </w:r>
      <w:r w:rsidRPr="00C24BB5">
        <w:rPr>
          <w:rFonts w:ascii="Palatino Linotype" w:eastAsia="MS Mincho" w:hAnsi="Palatino Linotype" w:cs="Arial"/>
          <w:sz w:val="24"/>
          <w:szCs w:val="24"/>
          <w:lang w:val="es-ES_tradnl" w:eastAsia="es-ES"/>
        </w:rPr>
        <w:t xml:space="preserve">para determinar si es congruente, actualizada y completa  de no ser el caso se ordenara la entrega de la información en los términos establecido por la Ley a efecto de dar certeza jurídica en cuanto a la información proporcionada en respuesta, de </w:t>
      </w:r>
      <w:r w:rsidRPr="00C24BB5">
        <w:rPr>
          <w:rFonts w:ascii="Palatino Linotype" w:eastAsia="MS Mincho" w:hAnsi="Palatino Linotype" w:cs="Times New Roman"/>
          <w:sz w:val="24"/>
          <w:szCs w:val="24"/>
          <w:lang w:val="es-ES_tradnl" w:eastAsia="es-ES"/>
        </w:rPr>
        <w:t>conformidad con lo establecido por  el artículo 11 de la Ley en la materia, que a la letra dice:</w:t>
      </w:r>
    </w:p>
    <w:p w:rsidR="00C60134" w:rsidRPr="00C24BB5" w:rsidRDefault="00C60134" w:rsidP="00C60134">
      <w:pPr>
        <w:spacing w:after="0" w:line="360" w:lineRule="auto"/>
        <w:ind w:right="49"/>
        <w:contextualSpacing/>
        <w:jc w:val="both"/>
        <w:rPr>
          <w:rFonts w:ascii="Palatino Linotype" w:eastAsia="MS Mincho" w:hAnsi="Palatino Linotype" w:cs="Arial"/>
          <w:sz w:val="24"/>
          <w:szCs w:val="24"/>
          <w:lang w:val="es-ES_tradnl" w:eastAsia="es-ES"/>
        </w:rPr>
      </w:pPr>
    </w:p>
    <w:p w:rsidR="00C60134" w:rsidRPr="00C24BB5" w:rsidRDefault="00C60134" w:rsidP="00C60134">
      <w:pPr>
        <w:spacing w:after="0" w:line="360" w:lineRule="auto"/>
        <w:ind w:left="567" w:right="615"/>
        <w:contextualSpacing/>
        <w:jc w:val="both"/>
        <w:rPr>
          <w:rFonts w:ascii="Palatino Linotype" w:eastAsia="MS Mincho" w:hAnsi="Palatino Linotype" w:cs="Arial"/>
          <w:i/>
          <w:sz w:val="24"/>
          <w:szCs w:val="24"/>
          <w:lang w:eastAsia="es-ES"/>
        </w:rPr>
      </w:pPr>
      <w:r w:rsidRPr="00C24BB5">
        <w:rPr>
          <w:rFonts w:ascii="Palatino Linotype" w:eastAsia="MS Mincho" w:hAnsi="Palatino Linotype" w:cs="Arial"/>
          <w:i/>
          <w:sz w:val="24"/>
          <w:szCs w:val="24"/>
          <w:lang w:eastAsia="es-ES"/>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C60134" w:rsidRPr="00C24BB5" w:rsidRDefault="00C60134" w:rsidP="00C60134">
      <w:pPr>
        <w:spacing w:after="0" w:line="360" w:lineRule="auto"/>
        <w:ind w:left="567" w:right="49"/>
        <w:contextualSpacing/>
        <w:jc w:val="both"/>
        <w:rPr>
          <w:rFonts w:ascii="Palatino Linotype" w:eastAsia="MS Mincho" w:hAnsi="Palatino Linotype" w:cs="Arial"/>
          <w:i/>
          <w:sz w:val="24"/>
          <w:szCs w:val="24"/>
          <w:lang w:eastAsia="es-ES"/>
        </w:rPr>
      </w:pPr>
      <w:r w:rsidRPr="00C24BB5">
        <w:rPr>
          <w:rFonts w:ascii="Palatino Linotype" w:eastAsia="MS Mincho" w:hAnsi="Palatino Linotype" w:cs="Arial"/>
          <w:i/>
          <w:sz w:val="24"/>
          <w:szCs w:val="24"/>
          <w:lang w:eastAsia="es-ES"/>
        </w:rPr>
        <w:t>…”</w:t>
      </w:r>
    </w:p>
    <w:p w:rsidR="00C60134" w:rsidRPr="00C24BB5" w:rsidRDefault="00C60134" w:rsidP="00C60134">
      <w:pPr>
        <w:spacing w:after="0" w:line="360" w:lineRule="auto"/>
        <w:ind w:right="49"/>
        <w:contextualSpacing/>
        <w:jc w:val="both"/>
        <w:rPr>
          <w:rFonts w:ascii="Palatino Linotype" w:eastAsia="MS Mincho" w:hAnsi="Palatino Linotype" w:cs="Arial"/>
          <w:i/>
          <w:sz w:val="24"/>
          <w:szCs w:val="24"/>
          <w:lang w:eastAsia="es-ES"/>
        </w:rPr>
      </w:pPr>
    </w:p>
    <w:p w:rsidR="00C60134" w:rsidRPr="00C24BB5" w:rsidRDefault="00C60134" w:rsidP="00C60134">
      <w:pPr>
        <w:keepNext/>
        <w:keepLines/>
        <w:numPr>
          <w:ilvl w:val="0"/>
          <w:numId w:val="4"/>
        </w:numPr>
        <w:spacing w:before="40" w:after="0"/>
        <w:ind w:left="0" w:firstLine="0"/>
        <w:contextualSpacing/>
        <w:outlineLvl w:val="1"/>
        <w:rPr>
          <w:rFonts w:ascii="Palatino Linotype" w:eastAsia="MS Mincho" w:hAnsi="Palatino Linotype" w:cstheme="majorBidi"/>
          <w:b/>
          <w:i/>
          <w:sz w:val="24"/>
          <w:szCs w:val="24"/>
          <w:lang w:eastAsia="es-ES"/>
        </w:rPr>
      </w:pPr>
      <w:bookmarkStart w:id="7" w:name="_Toc58527253"/>
      <w:r w:rsidRPr="00C24BB5">
        <w:rPr>
          <w:rFonts w:ascii="Palatino Linotype" w:eastAsia="MS Mincho" w:hAnsi="Palatino Linotype" w:cstheme="majorBidi"/>
          <w:b/>
          <w:i/>
          <w:sz w:val="24"/>
          <w:szCs w:val="24"/>
          <w:lang w:eastAsia="es-ES"/>
        </w:rPr>
        <w:t xml:space="preserve">De la respuesta </w:t>
      </w:r>
      <w:r w:rsidR="00372A74" w:rsidRPr="00C24BB5">
        <w:rPr>
          <w:rFonts w:ascii="Palatino Linotype" w:eastAsia="MS Mincho" w:hAnsi="Palatino Linotype" w:cstheme="majorBidi"/>
          <w:b/>
          <w:i/>
          <w:sz w:val="24"/>
          <w:szCs w:val="24"/>
          <w:lang w:eastAsia="es-ES"/>
        </w:rPr>
        <w:t xml:space="preserve">e informe justificado </w:t>
      </w:r>
      <w:r w:rsidRPr="00C24BB5">
        <w:rPr>
          <w:rFonts w:ascii="Palatino Linotype" w:eastAsia="MS Mincho" w:hAnsi="Palatino Linotype" w:cstheme="majorBidi"/>
          <w:b/>
          <w:i/>
          <w:sz w:val="24"/>
          <w:szCs w:val="24"/>
          <w:lang w:eastAsia="es-ES"/>
        </w:rPr>
        <w:t>del Sujeto Obligado.</w:t>
      </w:r>
      <w:bookmarkEnd w:id="7"/>
    </w:p>
    <w:p w:rsidR="00C60134" w:rsidRPr="00C24BB5" w:rsidRDefault="00C60134" w:rsidP="00C60134">
      <w:pPr>
        <w:rPr>
          <w:lang w:eastAsia="es-ES"/>
        </w:rPr>
      </w:pPr>
    </w:p>
    <w:p w:rsidR="00372A74" w:rsidRPr="00C24BB5" w:rsidRDefault="00372A74" w:rsidP="00C60134">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C24BB5">
        <w:rPr>
          <w:rFonts w:ascii="Palatino Linotype" w:eastAsia="MS Mincho" w:hAnsi="Palatino Linotype" w:cstheme="majorBidi"/>
          <w:sz w:val="24"/>
          <w:szCs w:val="24"/>
          <w:lang w:val="es-ES_tradnl" w:eastAsia="es-ES"/>
        </w:rPr>
        <w:t>De lo inicialmente solicitado por la particular, lo cual consiente en lo siguiente:</w:t>
      </w:r>
    </w:p>
    <w:p w:rsidR="00372A74" w:rsidRPr="00C24BB5" w:rsidRDefault="00372A74" w:rsidP="00372A74">
      <w:pPr>
        <w:spacing w:after="0" w:line="360" w:lineRule="auto"/>
        <w:contextualSpacing/>
        <w:jc w:val="both"/>
        <w:rPr>
          <w:rFonts w:ascii="Palatino Linotype" w:eastAsia="MS Mincho" w:hAnsi="Palatino Linotype" w:cstheme="majorBidi"/>
          <w:sz w:val="24"/>
          <w:szCs w:val="24"/>
          <w:lang w:val="es-ES_tradnl" w:eastAsia="es-ES"/>
        </w:rPr>
      </w:pPr>
    </w:p>
    <w:p w:rsidR="00372A74" w:rsidRPr="00C24BB5" w:rsidRDefault="00372A74" w:rsidP="00372A74">
      <w:pPr>
        <w:pStyle w:val="Prrafodelista"/>
        <w:numPr>
          <w:ilvl w:val="0"/>
          <w:numId w:val="9"/>
        </w:numPr>
        <w:spacing w:after="0" w:line="360" w:lineRule="auto"/>
        <w:jc w:val="both"/>
        <w:rPr>
          <w:rFonts w:ascii="Palatino Linotype" w:eastAsia="MS Mincho" w:hAnsi="Palatino Linotype" w:cstheme="majorBidi"/>
          <w:b/>
          <w:sz w:val="24"/>
          <w:szCs w:val="24"/>
          <w:lang w:val="es-ES_tradnl" w:eastAsia="es-ES"/>
        </w:rPr>
      </w:pPr>
      <w:r w:rsidRPr="00C24BB5">
        <w:rPr>
          <w:rFonts w:ascii="Palatino Linotype" w:eastAsia="Calibri" w:hAnsi="Palatino Linotype" w:cs="Arial"/>
          <w:b/>
          <w:sz w:val="24"/>
          <w:szCs w:val="24"/>
          <w:lang w:eastAsia="es-ES"/>
        </w:rPr>
        <w:t xml:space="preserve">Documento que acredite el uso y administración de las albercas "El </w:t>
      </w:r>
      <w:proofErr w:type="spellStart"/>
      <w:r w:rsidRPr="00C24BB5">
        <w:rPr>
          <w:rFonts w:ascii="Palatino Linotype" w:eastAsia="Calibri" w:hAnsi="Palatino Linotype" w:cs="Arial"/>
          <w:b/>
          <w:sz w:val="24"/>
          <w:szCs w:val="24"/>
          <w:lang w:eastAsia="es-ES"/>
        </w:rPr>
        <w:t>Tepetatal</w:t>
      </w:r>
      <w:proofErr w:type="spellEnd"/>
      <w:r w:rsidRPr="00C24BB5">
        <w:rPr>
          <w:rFonts w:ascii="Palatino Linotype" w:eastAsia="Calibri" w:hAnsi="Palatino Linotype" w:cs="Arial"/>
          <w:b/>
          <w:sz w:val="24"/>
          <w:szCs w:val="24"/>
          <w:lang w:eastAsia="es-ES"/>
        </w:rPr>
        <w:t>" y "La Manc</w:t>
      </w:r>
      <w:r w:rsidR="00D85D79" w:rsidRPr="00C24BB5">
        <w:rPr>
          <w:rFonts w:ascii="Palatino Linotype" w:eastAsia="Calibri" w:hAnsi="Palatino Linotype" w:cs="Arial"/>
          <w:b/>
          <w:sz w:val="24"/>
          <w:szCs w:val="24"/>
          <w:lang w:eastAsia="es-ES"/>
        </w:rPr>
        <w:t>ha III" por parte del IMCUFIDEN</w:t>
      </w:r>
      <w:r w:rsidRPr="00C24BB5">
        <w:rPr>
          <w:rFonts w:ascii="Palatino Linotype" w:eastAsia="Calibri" w:hAnsi="Palatino Linotype" w:cs="Arial"/>
          <w:b/>
          <w:sz w:val="24"/>
          <w:szCs w:val="24"/>
          <w:lang w:eastAsia="es-ES"/>
        </w:rPr>
        <w:t>, así como los ingresos obtenidos por las mismas durante la presente administración</w:t>
      </w:r>
      <w:r w:rsidR="00D85D79" w:rsidRPr="00C24BB5">
        <w:rPr>
          <w:rFonts w:ascii="Palatino Linotype" w:eastAsia="Calibri" w:hAnsi="Palatino Linotype" w:cs="Arial"/>
          <w:b/>
          <w:sz w:val="24"/>
          <w:szCs w:val="24"/>
          <w:lang w:eastAsia="es-ES"/>
        </w:rPr>
        <w:t>.</w:t>
      </w:r>
    </w:p>
    <w:p w:rsidR="00372A74" w:rsidRPr="00C24BB5" w:rsidRDefault="00372A74" w:rsidP="00372A74">
      <w:pPr>
        <w:spacing w:after="0" w:line="360" w:lineRule="auto"/>
        <w:contextualSpacing/>
        <w:jc w:val="both"/>
        <w:rPr>
          <w:rFonts w:ascii="Palatino Linotype" w:eastAsia="MS Mincho" w:hAnsi="Palatino Linotype" w:cstheme="majorBidi"/>
          <w:sz w:val="24"/>
          <w:szCs w:val="24"/>
          <w:lang w:val="es-ES_tradnl" w:eastAsia="es-ES"/>
        </w:rPr>
      </w:pPr>
    </w:p>
    <w:p w:rsidR="00D85D79" w:rsidRPr="00C24BB5" w:rsidRDefault="00D85D79" w:rsidP="00C60134">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C24BB5">
        <w:rPr>
          <w:rFonts w:ascii="Palatino Linotype" w:eastAsia="MS Mincho" w:hAnsi="Palatino Linotype" w:cstheme="majorBidi"/>
          <w:sz w:val="24"/>
          <w:szCs w:val="24"/>
          <w:lang w:val="es-ES_tradnl" w:eastAsia="es-ES"/>
        </w:rPr>
        <w:t xml:space="preserve">El </w:t>
      </w:r>
      <w:r w:rsidRPr="00C24BB5">
        <w:rPr>
          <w:rFonts w:ascii="Palatino Linotype" w:eastAsia="MS Mincho" w:hAnsi="Palatino Linotype" w:cstheme="majorBidi"/>
          <w:b/>
          <w:sz w:val="24"/>
          <w:szCs w:val="24"/>
          <w:lang w:val="es-ES_tradnl" w:eastAsia="es-ES"/>
        </w:rPr>
        <w:t>SUJETO OBLIGADO</w:t>
      </w:r>
      <w:r w:rsidRPr="00C24BB5">
        <w:rPr>
          <w:rFonts w:ascii="Palatino Linotype" w:eastAsia="MS Mincho" w:hAnsi="Palatino Linotype" w:cstheme="majorBidi"/>
          <w:sz w:val="24"/>
          <w:szCs w:val="24"/>
          <w:lang w:val="es-ES_tradnl" w:eastAsia="es-ES"/>
        </w:rPr>
        <w:t xml:space="preserve"> entregó su respectiva respuesta mis</w:t>
      </w:r>
      <w:r w:rsidR="00E97BEC" w:rsidRPr="00C24BB5">
        <w:rPr>
          <w:rFonts w:ascii="Palatino Linotype" w:eastAsia="MS Mincho" w:hAnsi="Palatino Linotype" w:cstheme="majorBidi"/>
          <w:sz w:val="24"/>
          <w:szCs w:val="24"/>
          <w:lang w:val="es-ES_tradnl" w:eastAsia="es-ES"/>
        </w:rPr>
        <w:t>ma</w:t>
      </w:r>
      <w:r w:rsidRPr="00C24BB5">
        <w:rPr>
          <w:rFonts w:ascii="Palatino Linotype" w:eastAsia="MS Mincho" w:hAnsi="Palatino Linotype" w:cstheme="majorBidi"/>
          <w:sz w:val="24"/>
          <w:szCs w:val="24"/>
          <w:lang w:val="es-ES_tradnl" w:eastAsia="es-ES"/>
        </w:rPr>
        <w:t xml:space="preserve"> qué consiste en un dictamen </w:t>
      </w:r>
      <w:r w:rsidRPr="00C24BB5">
        <w:rPr>
          <w:rFonts w:ascii="Palatino Linotype" w:eastAsia="MS Mincho" w:hAnsi="Palatino Linotype" w:cstheme="majorBidi"/>
          <w:sz w:val="24"/>
          <w:szCs w:val="24"/>
          <w:lang w:val="es-ES" w:eastAsia="es-ES"/>
        </w:rPr>
        <w:t>de cambio de uso o destino y de los cambios de usuario y aprobación</w:t>
      </w:r>
      <w:r w:rsidRPr="00C24BB5">
        <w:rPr>
          <w:rFonts w:ascii="Palatino Linotype" w:eastAsia="MS Mincho" w:hAnsi="Palatino Linotype" w:cstheme="majorBidi"/>
          <w:sz w:val="24"/>
          <w:szCs w:val="24"/>
          <w:lang w:val="es-ES_tradnl" w:eastAsia="es-ES"/>
        </w:rPr>
        <w:t xml:space="preserve">, del </w:t>
      </w:r>
      <w:r w:rsidRPr="00C24BB5">
        <w:rPr>
          <w:rFonts w:ascii="Palatino Linotype" w:hAnsi="Palatino Linotype"/>
          <w:sz w:val="24"/>
          <w:szCs w:val="24"/>
          <w:lang w:val="es-ES" w:eastAsia="es-ES"/>
        </w:rPr>
        <w:t xml:space="preserve">deportivo el </w:t>
      </w:r>
      <w:proofErr w:type="spellStart"/>
      <w:r w:rsidRPr="00C24BB5">
        <w:rPr>
          <w:rFonts w:ascii="Palatino Linotype" w:hAnsi="Palatino Linotype"/>
          <w:sz w:val="24"/>
          <w:szCs w:val="24"/>
          <w:lang w:val="es-ES" w:eastAsia="es-ES"/>
        </w:rPr>
        <w:t>Tepeta</w:t>
      </w:r>
      <w:r w:rsidR="00E97BEC" w:rsidRPr="00C24BB5">
        <w:rPr>
          <w:rFonts w:ascii="Palatino Linotype" w:hAnsi="Palatino Linotype"/>
          <w:sz w:val="24"/>
          <w:szCs w:val="24"/>
          <w:lang w:val="es-ES" w:eastAsia="es-ES"/>
        </w:rPr>
        <w:t>ta</w:t>
      </w:r>
      <w:r w:rsidRPr="00C24BB5">
        <w:rPr>
          <w:rFonts w:ascii="Palatino Linotype" w:hAnsi="Palatino Linotype"/>
          <w:sz w:val="24"/>
          <w:szCs w:val="24"/>
          <w:lang w:val="es-ES" w:eastAsia="es-ES"/>
        </w:rPr>
        <w:t>l</w:t>
      </w:r>
      <w:proofErr w:type="spellEnd"/>
      <w:r w:rsidRPr="00C24BB5">
        <w:rPr>
          <w:rFonts w:ascii="Palatino Linotype" w:hAnsi="Palatino Linotype"/>
          <w:sz w:val="24"/>
          <w:szCs w:val="24"/>
          <w:lang w:val="es-ES" w:eastAsia="es-ES"/>
        </w:rPr>
        <w:t xml:space="preserve">, de fecha </w:t>
      </w:r>
      <w:r w:rsidR="00E97BEC" w:rsidRPr="00C24BB5">
        <w:rPr>
          <w:rFonts w:ascii="Palatino Linotype" w:hAnsi="Palatino Linotype"/>
          <w:sz w:val="24"/>
          <w:szCs w:val="24"/>
          <w:lang w:val="es-ES" w:eastAsia="es-ES"/>
        </w:rPr>
        <w:t xml:space="preserve">23 de octubre de 2013; certificación del Acuerdo Económico por el que se otorga el uso, aprovechamiento y administración de doce instalaciones deportivas propiedad municipal  al Instituto (IMCUFIDEN), entre los cuales se encuentra el Deportivo la Mancha III, </w:t>
      </w:r>
      <w:r w:rsidR="003E2B25" w:rsidRPr="00C24BB5">
        <w:rPr>
          <w:rFonts w:ascii="Palatino Linotype" w:hAnsi="Palatino Linotype"/>
          <w:sz w:val="24"/>
          <w:szCs w:val="24"/>
          <w:lang w:val="es-ES" w:eastAsia="es-ES"/>
        </w:rPr>
        <w:t xml:space="preserve">de fecha 4 de diciembre de 2018, mismo que entró en vigor al día siguiente de su aprobación y hasta  la culminación del ejercicio de la presente administración 2013-2018; así como el oficio número IMCUFIDEN/T/059/20, por medio del cual la Tesorera del IMCUFIDEN, informa que adjunta la información, consiste en una tabla descriptiva en la que se indican los rubros de meses, montos mensuales de la alberca la Mancha III y el </w:t>
      </w:r>
      <w:proofErr w:type="spellStart"/>
      <w:r w:rsidR="003E2B25" w:rsidRPr="00C24BB5">
        <w:rPr>
          <w:rFonts w:ascii="Palatino Linotype" w:hAnsi="Palatino Linotype"/>
          <w:sz w:val="24"/>
          <w:szCs w:val="24"/>
          <w:lang w:val="es-ES" w:eastAsia="es-ES"/>
        </w:rPr>
        <w:t>Tepetatal</w:t>
      </w:r>
      <w:proofErr w:type="spellEnd"/>
      <w:r w:rsidR="003E2B25" w:rsidRPr="00C24BB5">
        <w:rPr>
          <w:rFonts w:ascii="Palatino Linotype" w:hAnsi="Palatino Linotype"/>
          <w:sz w:val="24"/>
          <w:szCs w:val="24"/>
          <w:lang w:val="es-ES" w:eastAsia="es-ES"/>
        </w:rPr>
        <w:t>.</w:t>
      </w:r>
    </w:p>
    <w:p w:rsidR="003E2B25" w:rsidRPr="00C24BB5" w:rsidRDefault="003E2B25" w:rsidP="003E2B25">
      <w:pPr>
        <w:spacing w:after="0" w:line="360" w:lineRule="auto"/>
        <w:contextualSpacing/>
        <w:jc w:val="both"/>
        <w:rPr>
          <w:rFonts w:ascii="Palatino Linotype" w:eastAsia="MS Mincho" w:hAnsi="Palatino Linotype" w:cstheme="majorBidi"/>
          <w:sz w:val="24"/>
          <w:szCs w:val="24"/>
          <w:lang w:val="es-ES_tradnl" w:eastAsia="es-ES"/>
        </w:rPr>
      </w:pPr>
    </w:p>
    <w:p w:rsidR="00D85D79" w:rsidRPr="00C24BB5" w:rsidRDefault="003E2B25" w:rsidP="00C60134">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C24BB5">
        <w:rPr>
          <w:rFonts w:ascii="Palatino Linotype" w:eastAsia="MS Mincho" w:hAnsi="Palatino Linotype" w:cstheme="majorBidi"/>
          <w:sz w:val="24"/>
          <w:szCs w:val="24"/>
          <w:lang w:val="es-ES_tradnl" w:eastAsia="es-ES"/>
        </w:rPr>
        <w:t xml:space="preserve">En fecha posterior el </w:t>
      </w:r>
      <w:r w:rsidRPr="00C24BB5">
        <w:rPr>
          <w:rFonts w:ascii="Palatino Linotype" w:eastAsia="MS Mincho" w:hAnsi="Palatino Linotype" w:cstheme="majorBidi"/>
          <w:b/>
          <w:sz w:val="24"/>
          <w:szCs w:val="24"/>
          <w:lang w:val="es-ES_tradnl" w:eastAsia="es-ES"/>
        </w:rPr>
        <w:t>SUJETO OBLIGADO</w:t>
      </w:r>
      <w:r w:rsidRPr="00C24BB5">
        <w:rPr>
          <w:rFonts w:ascii="Palatino Linotype" w:eastAsia="MS Mincho" w:hAnsi="Palatino Linotype" w:cstheme="majorBidi"/>
          <w:sz w:val="24"/>
          <w:szCs w:val="24"/>
          <w:lang w:val="es-ES_tradnl" w:eastAsia="es-ES"/>
        </w:rPr>
        <w:t xml:space="preserve"> presentó su respectivo informe justificado mediante el cual informó que en fecha 20 de julio de 2019 el Director de del IMCUFIDEN solicitó al Secretario del Ayuntamiento la renovación de los dictámenes de cambio, uso y destino y cambio de usuario de los bienes inmuebles, dentro de los cuales se encuentran los inmuebles solicitados.</w:t>
      </w:r>
    </w:p>
    <w:p w:rsidR="00372A74" w:rsidRPr="00C24BB5" w:rsidRDefault="00372A74" w:rsidP="00886A0A">
      <w:pPr>
        <w:spacing w:after="0" w:line="360" w:lineRule="auto"/>
        <w:contextualSpacing/>
        <w:jc w:val="both"/>
        <w:rPr>
          <w:rFonts w:ascii="Palatino Linotype" w:eastAsia="MS Mincho" w:hAnsi="Palatino Linotype" w:cstheme="majorBidi"/>
          <w:sz w:val="24"/>
          <w:szCs w:val="24"/>
          <w:lang w:val="es-ES_tradnl" w:eastAsia="es-ES"/>
        </w:rPr>
      </w:pPr>
    </w:p>
    <w:p w:rsidR="00372A74" w:rsidRPr="00C24BB5" w:rsidRDefault="00886A0A" w:rsidP="00EC4254">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C24BB5">
        <w:rPr>
          <w:rFonts w:ascii="Palatino Linotype" w:eastAsia="MS Mincho" w:hAnsi="Palatino Linotype" w:cstheme="majorBidi"/>
          <w:sz w:val="24"/>
          <w:szCs w:val="24"/>
          <w:lang w:val="es-ES_tradnl" w:eastAsia="es-ES"/>
        </w:rPr>
        <w:lastRenderedPageBreak/>
        <w:t>De lo anteriormente descrito, se tiene que la información remitida en respuesta resulta incompleta al no entregar la totalidad de información</w:t>
      </w:r>
      <w:r w:rsidR="004E5C45" w:rsidRPr="00C24BB5">
        <w:rPr>
          <w:rFonts w:ascii="Palatino Linotype" w:eastAsia="MS Mincho" w:hAnsi="Palatino Linotype" w:cstheme="majorBidi"/>
          <w:sz w:val="24"/>
          <w:szCs w:val="24"/>
          <w:lang w:val="es-ES_tradnl" w:eastAsia="es-ES"/>
        </w:rPr>
        <w:t xml:space="preserve">, como es el caso de las documentales que acrediten el uso y administración de las albercas “El </w:t>
      </w:r>
      <w:proofErr w:type="spellStart"/>
      <w:r w:rsidR="004E5C45" w:rsidRPr="00C24BB5">
        <w:rPr>
          <w:rFonts w:ascii="Palatino Linotype" w:eastAsia="MS Mincho" w:hAnsi="Palatino Linotype" w:cstheme="majorBidi"/>
          <w:sz w:val="24"/>
          <w:szCs w:val="24"/>
          <w:lang w:val="es-ES_tradnl" w:eastAsia="es-ES"/>
        </w:rPr>
        <w:t>Tepetatal</w:t>
      </w:r>
      <w:proofErr w:type="spellEnd"/>
      <w:r w:rsidR="004E5C45" w:rsidRPr="00C24BB5">
        <w:rPr>
          <w:rFonts w:ascii="Palatino Linotype" w:eastAsia="MS Mincho" w:hAnsi="Palatino Linotype" w:cstheme="majorBidi"/>
          <w:sz w:val="24"/>
          <w:szCs w:val="24"/>
          <w:lang w:val="es-ES_tradnl" w:eastAsia="es-ES"/>
        </w:rPr>
        <w:t>” y “La Mancha III”</w:t>
      </w:r>
      <w:r w:rsidR="00FC77A8" w:rsidRPr="00C24BB5">
        <w:rPr>
          <w:rFonts w:ascii="Palatino Linotype" w:eastAsia="MS Mincho" w:hAnsi="Palatino Linotype" w:cstheme="majorBidi"/>
          <w:sz w:val="24"/>
          <w:szCs w:val="24"/>
          <w:lang w:val="es-ES_tradnl" w:eastAsia="es-ES"/>
        </w:rPr>
        <w:t xml:space="preserve"> a cargo de IMCUFIDEN; </w:t>
      </w:r>
      <w:r w:rsidR="00345ADE" w:rsidRPr="00C24BB5">
        <w:rPr>
          <w:rFonts w:ascii="Palatino Linotype" w:eastAsia="MS Mincho" w:hAnsi="Palatino Linotype" w:cstheme="majorBidi"/>
          <w:sz w:val="24"/>
          <w:szCs w:val="24"/>
          <w:lang w:val="es-ES_tradnl" w:eastAsia="es-ES"/>
        </w:rPr>
        <w:t xml:space="preserve">no obstante lo anterior, es de referir que el </w:t>
      </w:r>
      <w:r w:rsidR="00345ADE" w:rsidRPr="00C24BB5">
        <w:rPr>
          <w:rFonts w:ascii="Palatino Linotype" w:eastAsia="MS Mincho" w:hAnsi="Palatino Linotype" w:cstheme="majorBidi"/>
          <w:b/>
          <w:sz w:val="24"/>
          <w:szCs w:val="24"/>
          <w:lang w:val="es-ES_tradnl" w:eastAsia="es-ES"/>
        </w:rPr>
        <w:t xml:space="preserve">SUJETO OBLIGADO </w:t>
      </w:r>
      <w:r w:rsidR="00345ADE" w:rsidRPr="00C24BB5">
        <w:rPr>
          <w:rFonts w:ascii="Palatino Linotype" w:eastAsia="MS Mincho" w:hAnsi="Palatino Linotype" w:cstheme="majorBidi"/>
          <w:sz w:val="24"/>
          <w:szCs w:val="24"/>
          <w:lang w:val="es-ES_tradnl" w:eastAsia="es-ES"/>
        </w:rPr>
        <w:t>en su intento por dar cumplimiento al derecho de acceso a la información del particular, precisó que en ya fue solicitado en fecha 20 de julio 2019, la renovación de los dictámenes del uso y administración de las albercas.</w:t>
      </w:r>
    </w:p>
    <w:p w:rsidR="00345ADE" w:rsidRPr="00C24BB5" w:rsidRDefault="00345ADE" w:rsidP="00345ADE">
      <w:pPr>
        <w:pStyle w:val="Prrafodelista"/>
        <w:rPr>
          <w:rFonts w:ascii="Palatino Linotype" w:eastAsia="MS Mincho" w:hAnsi="Palatino Linotype" w:cstheme="majorBidi"/>
          <w:sz w:val="24"/>
          <w:szCs w:val="24"/>
          <w:lang w:val="es-ES_tradnl" w:eastAsia="es-ES"/>
        </w:rPr>
      </w:pPr>
    </w:p>
    <w:p w:rsidR="00345ADE" w:rsidRPr="00C24BB5" w:rsidRDefault="00345ADE" w:rsidP="00EC4254">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C24BB5">
        <w:rPr>
          <w:rFonts w:ascii="Palatino Linotype" w:eastAsia="MS Mincho" w:hAnsi="Palatino Linotype" w:cstheme="majorBidi"/>
          <w:sz w:val="24"/>
          <w:szCs w:val="24"/>
          <w:lang w:val="es-ES_tradnl" w:eastAsia="es-ES"/>
        </w:rPr>
        <w:t xml:space="preserve">En ese sentido, se tiene que el </w:t>
      </w:r>
      <w:r w:rsidRPr="00C24BB5">
        <w:rPr>
          <w:rFonts w:ascii="Palatino Linotype" w:eastAsia="MS Mincho" w:hAnsi="Palatino Linotype" w:cstheme="majorBidi"/>
          <w:b/>
          <w:sz w:val="24"/>
          <w:szCs w:val="24"/>
          <w:lang w:val="es-ES_tradnl" w:eastAsia="es-ES"/>
        </w:rPr>
        <w:t>SUJETO OBLIGADO</w:t>
      </w:r>
      <w:r w:rsidRPr="00C24BB5">
        <w:rPr>
          <w:rFonts w:ascii="Palatino Linotype" w:eastAsia="MS Mincho" w:hAnsi="Palatino Linotype" w:cstheme="majorBidi"/>
          <w:sz w:val="24"/>
          <w:szCs w:val="24"/>
          <w:lang w:val="es-ES_tradnl" w:eastAsia="es-ES"/>
        </w:rPr>
        <w:t xml:space="preserve"> no realizó la búsqueda exhaustiva de la información, razón por la cual, es que resultan procedentes los motivos de inconformidad hechos por la particular.</w:t>
      </w:r>
    </w:p>
    <w:p w:rsidR="00345ADE" w:rsidRPr="00C24BB5" w:rsidRDefault="00345ADE" w:rsidP="00345ADE">
      <w:pPr>
        <w:pStyle w:val="Prrafodelista"/>
        <w:rPr>
          <w:rFonts w:ascii="Palatino Linotype" w:eastAsia="MS Mincho" w:hAnsi="Palatino Linotype" w:cstheme="majorBidi"/>
          <w:sz w:val="24"/>
          <w:szCs w:val="24"/>
          <w:lang w:val="es-ES_tradnl" w:eastAsia="es-ES"/>
        </w:rPr>
      </w:pPr>
    </w:p>
    <w:p w:rsidR="00345ADE" w:rsidRPr="00C24BB5" w:rsidRDefault="00345ADE" w:rsidP="00345ADE">
      <w:pPr>
        <w:pStyle w:val="Prrafodelista"/>
        <w:numPr>
          <w:ilvl w:val="0"/>
          <w:numId w:val="4"/>
        </w:numPr>
        <w:spacing w:after="0" w:line="360" w:lineRule="auto"/>
        <w:ind w:left="0" w:right="49" w:hanging="11"/>
        <w:jc w:val="both"/>
        <w:outlineLvl w:val="0"/>
        <w:rPr>
          <w:rFonts w:ascii="Palatino Linotype" w:eastAsia="Times New Roman" w:hAnsi="Palatino Linotype" w:cs="Arial"/>
          <w:b/>
          <w:color w:val="000000"/>
          <w:sz w:val="24"/>
          <w:szCs w:val="24"/>
          <w:lang w:val="es-ES_tradnl" w:eastAsia="es-ES"/>
        </w:rPr>
      </w:pPr>
      <w:bookmarkStart w:id="8" w:name="_Toc34992855"/>
      <w:bookmarkStart w:id="9" w:name="_Toc58527254"/>
      <w:r w:rsidRPr="00C24BB5">
        <w:rPr>
          <w:rFonts w:ascii="Palatino Linotype" w:eastAsia="Times New Roman" w:hAnsi="Palatino Linotype" w:cs="Arial"/>
          <w:b/>
          <w:color w:val="000000"/>
          <w:sz w:val="24"/>
          <w:szCs w:val="24"/>
          <w:lang w:val="es-ES_tradnl" w:eastAsia="es-ES"/>
        </w:rPr>
        <w:t>De la búsqueda exhaustiva y razonable de la información.</w:t>
      </w:r>
      <w:bookmarkEnd w:id="8"/>
      <w:bookmarkEnd w:id="9"/>
    </w:p>
    <w:p w:rsidR="00372A74" w:rsidRPr="00C24BB5" w:rsidRDefault="00372A74" w:rsidP="00345ADE">
      <w:pPr>
        <w:spacing w:after="0" w:line="360" w:lineRule="auto"/>
        <w:contextualSpacing/>
        <w:jc w:val="both"/>
        <w:rPr>
          <w:rFonts w:ascii="Palatino Linotype" w:eastAsia="MS Mincho" w:hAnsi="Palatino Linotype" w:cstheme="majorBidi"/>
          <w:sz w:val="24"/>
          <w:szCs w:val="24"/>
          <w:lang w:val="es-ES_tradnl" w:eastAsia="es-ES"/>
        </w:rPr>
      </w:pPr>
    </w:p>
    <w:p w:rsidR="00345ADE" w:rsidRPr="00C24BB5" w:rsidRDefault="00345ADE" w:rsidP="00345ADE">
      <w:pPr>
        <w:pStyle w:val="Prrafodelista"/>
        <w:numPr>
          <w:ilvl w:val="0"/>
          <w:numId w:val="2"/>
        </w:numPr>
        <w:spacing w:after="0" w:line="360" w:lineRule="auto"/>
        <w:ind w:left="0" w:right="49" w:firstLine="0"/>
        <w:jc w:val="both"/>
        <w:rPr>
          <w:rFonts w:ascii="Palatino Linotype" w:eastAsia="MS Mincho" w:hAnsi="Palatino Linotype" w:cs="Arial"/>
          <w:b/>
          <w:sz w:val="24"/>
          <w:szCs w:val="24"/>
        </w:rPr>
      </w:pPr>
      <w:r w:rsidRPr="00C24BB5">
        <w:rPr>
          <w:rFonts w:ascii="Palatino Linotype" w:eastAsia="Times New Roman" w:hAnsi="Palatino Linotype" w:cs="Arial"/>
          <w:sz w:val="24"/>
          <w:szCs w:val="24"/>
          <w:lang w:eastAsia="es-ES"/>
        </w:rPr>
        <w:t>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345ADE" w:rsidRPr="00C24BB5" w:rsidRDefault="00345ADE" w:rsidP="00345ADE">
      <w:pPr>
        <w:spacing w:after="0" w:line="360" w:lineRule="auto"/>
        <w:ind w:right="49"/>
        <w:contextualSpacing/>
        <w:jc w:val="both"/>
        <w:rPr>
          <w:rFonts w:ascii="Palatino Linotype" w:eastAsia="MS Mincho" w:hAnsi="Palatino Linotype" w:cs="Arial"/>
          <w:b/>
          <w:sz w:val="24"/>
          <w:szCs w:val="24"/>
        </w:rPr>
      </w:pPr>
    </w:p>
    <w:p w:rsidR="00345ADE" w:rsidRPr="00C24BB5" w:rsidRDefault="00345ADE" w:rsidP="00345ADE">
      <w:pPr>
        <w:spacing w:after="0" w:line="360" w:lineRule="auto"/>
        <w:ind w:left="567" w:right="616"/>
        <w:contextualSpacing/>
        <w:jc w:val="both"/>
        <w:rPr>
          <w:rFonts w:ascii="Palatino Linotype" w:eastAsia="MS Mincho" w:hAnsi="Palatino Linotype" w:cs="Arial"/>
          <w:i/>
          <w:u w:val="single"/>
        </w:rPr>
      </w:pPr>
      <w:r w:rsidRPr="00C24BB5">
        <w:rPr>
          <w:rFonts w:ascii="Palatino Linotype" w:eastAsia="MS Mincho" w:hAnsi="Palatino Linotype" w:cs="Arial"/>
          <w:b/>
          <w:i/>
        </w:rPr>
        <w:lastRenderedPageBreak/>
        <w:t>“Artículo 162.</w:t>
      </w:r>
      <w:r w:rsidRPr="00C24BB5">
        <w:rPr>
          <w:rFonts w:ascii="Palatino Linotype" w:eastAsia="MS Mincho" w:hAnsi="Palatino Linotype" w:cs="Arial"/>
          <w:i/>
        </w:rPr>
        <w:t xml:space="preserve"> </w:t>
      </w:r>
      <w:r w:rsidRPr="00C24BB5">
        <w:rPr>
          <w:rFonts w:ascii="Palatino Linotype" w:eastAsia="MS Mincho" w:hAnsi="Palatino Linotype" w:cs="Arial"/>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345ADE" w:rsidRPr="00C24BB5" w:rsidRDefault="00345ADE" w:rsidP="00345ADE">
      <w:pPr>
        <w:spacing w:after="0" w:line="360" w:lineRule="auto"/>
        <w:ind w:left="567" w:right="616"/>
        <w:contextualSpacing/>
        <w:jc w:val="both"/>
        <w:rPr>
          <w:rFonts w:ascii="Palatino Linotype" w:eastAsia="MS Mincho" w:hAnsi="Palatino Linotype" w:cs="Arial"/>
          <w:i/>
          <w:sz w:val="24"/>
          <w:szCs w:val="24"/>
        </w:rPr>
      </w:pPr>
    </w:p>
    <w:p w:rsidR="00345ADE" w:rsidRPr="00C24BB5" w:rsidRDefault="00345ADE" w:rsidP="00470ABA">
      <w:pPr>
        <w:numPr>
          <w:ilvl w:val="0"/>
          <w:numId w:val="2"/>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C24BB5">
        <w:rPr>
          <w:rFonts w:ascii="Palatino Linotype" w:eastAsia="Times New Roman" w:hAnsi="Palatino Linotype" w:cs="Arial"/>
          <w:sz w:val="24"/>
          <w:szCs w:val="24"/>
          <w:lang w:eastAsia="es-ES"/>
        </w:rPr>
        <w:t>El buscar exhaustivamente en sus archivos, es identificar la unidad(s) administrativa(s) que resguarda el documento al que una persona pretende acceder, es practicar una adecuada gestión documental que nos permite localizar el documento, como bien señala el artículo 169 de la Ley de Transparencia y no, como equivocadamente lo precisa el Ayuntamiento de Naucalpan de Juárez</w:t>
      </w:r>
      <w:r w:rsidR="00D97726" w:rsidRPr="00C24BB5">
        <w:rPr>
          <w:rFonts w:ascii="Palatino Linotype" w:eastAsia="Times New Roman" w:hAnsi="Palatino Linotype" w:cs="Arial"/>
          <w:sz w:val="24"/>
          <w:szCs w:val="24"/>
          <w:lang w:eastAsia="es-ES"/>
        </w:rPr>
        <w:t>,</w:t>
      </w:r>
      <w:r w:rsidRPr="00C24BB5">
        <w:rPr>
          <w:rFonts w:ascii="Palatino Linotype" w:eastAsia="Times New Roman" w:hAnsi="Palatino Linotype" w:cs="Arial"/>
          <w:sz w:val="24"/>
          <w:szCs w:val="24"/>
          <w:lang w:eastAsia="es-ES"/>
        </w:rPr>
        <w:t xml:space="preserve"> a través de su </w:t>
      </w:r>
      <w:r w:rsidR="00D97726" w:rsidRPr="00C24BB5">
        <w:rPr>
          <w:rFonts w:ascii="Palatino Linotype" w:eastAsia="Times New Roman" w:hAnsi="Palatino Linotype" w:cs="Arial"/>
          <w:sz w:val="24"/>
          <w:szCs w:val="24"/>
          <w:lang w:eastAsia="es-ES"/>
        </w:rPr>
        <w:t xml:space="preserve">respuesta e </w:t>
      </w:r>
      <w:r w:rsidRPr="00C24BB5">
        <w:rPr>
          <w:rFonts w:ascii="Palatino Linotype" w:eastAsia="Times New Roman" w:hAnsi="Palatino Linotype" w:cs="Arial"/>
          <w:sz w:val="24"/>
          <w:szCs w:val="24"/>
          <w:lang w:eastAsia="es-ES"/>
        </w:rPr>
        <w:t>informe justificado mediante el cual solamente se limita a referir</w:t>
      </w:r>
      <w:r w:rsidR="007B7257" w:rsidRPr="00C24BB5">
        <w:rPr>
          <w:rFonts w:ascii="Palatino Linotype" w:eastAsia="Times New Roman" w:hAnsi="Palatino Linotype" w:cs="Arial"/>
          <w:sz w:val="24"/>
          <w:szCs w:val="24"/>
          <w:lang w:eastAsia="es-ES"/>
        </w:rPr>
        <w:t xml:space="preserve"> la el oficio y en que se solicitó la ante la Secretaría del Ayuntamiento la renovación de los dictámenes</w:t>
      </w:r>
      <w:r w:rsidR="00E828FB" w:rsidRPr="00C24BB5">
        <w:rPr>
          <w:rFonts w:ascii="Palatino Linotype" w:eastAsia="Times New Roman" w:hAnsi="Palatino Linotype" w:cs="Arial"/>
          <w:sz w:val="24"/>
          <w:szCs w:val="24"/>
          <w:lang w:eastAsia="es-ES"/>
        </w:rPr>
        <w:t xml:space="preserve"> correspondientes a</w:t>
      </w:r>
      <w:r w:rsidR="00E828FB" w:rsidRPr="00C24BB5">
        <w:rPr>
          <w:rFonts w:ascii="Palatino Linotype" w:eastAsia="MS Mincho" w:hAnsi="Palatino Linotype" w:cstheme="majorBidi"/>
          <w:sz w:val="24"/>
          <w:szCs w:val="24"/>
          <w:lang w:val="es-ES_tradnl" w:eastAsia="es-ES"/>
        </w:rPr>
        <w:t xml:space="preserve"> uso y administración de las albercas “El </w:t>
      </w:r>
      <w:proofErr w:type="spellStart"/>
      <w:r w:rsidR="00E828FB" w:rsidRPr="00C24BB5">
        <w:rPr>
          <w:rFonts w:ascii="Palatino Linotype" w:eastAsia="MS Mincho" w:hAnsi="Palatino Linotype" w:cstheme="majorBidi"/>
          <w:sz w:val="24"/>
          <w:szCs w:val="24"/>
          <w:lang w:val="es-ES_tradnl" w:eastAsia="es-ES"/>
        </w:rPr>
        <w:t>Tepetatal</w:t>
      </w:r>
      <w:proofErr w:type="spellEnd"/>
      <w:r w:rsidR="00E828FB" w:rsidRPr="00C24BB5">
        <w:rPr>
          <w:rFonts w:ascii="Palatino Linotype" w:eastAsia="MS Mincho" w:hAnsi="Palatino Linotype" w:cstheme="majorBidi"/>
          <w:sz w:val="24"/>
          <w:szCs w:val="24"/>
          <w:lang w:val="es-ES_tradnl" w:eastAsia="es-ES"/>
        </w:rPr>
        <w:t>” y “La Mancha III” a cargo de IMCUFIDEN;</w:t>
      </w:r>
      <w:r w:rsidR="007B7257" w:rsidRPr="00C24BB5">
        <w:rPr>
          <w:rFonts w:ascii="Palatino Linotype" w:eastAsia="Times New Roman" w:hAnsi="Palatino Linotype" w:cs="Arial"/>
          <w:sz w:val="24"/>
          <w:szCs w:val="24"/>
          <w:lang w:eastAsia="es-ES"/>
        </w:rPr>
        <w:t xml:space="preserve"> </w:t>
      </w:r>
      <w:r w:rsidRPr="00C24BB5">
        <w:rPr>
          <w:rFonts w:ascii="Palatino Linotype" w:eastAsia="Times New Roman" w:hAnsi="Palatino Linotype" w:cs="Arial"/>
          <w:sz w:val="24"/>
          <w:szCs w:val="24"/>
          <w:lang w:val="es-ES_tradnl" w:eastAsia="es-ES"/>
        </w:rPr>
        <w:t xml:space="preserve"> </w:t>
      </w:r>
      <w:r w:rsidRPr="00C24BB5">
        <w:rPr>
          <w:rFonts w:ascii="Palatino Linotype" w:eastAsia="Times New Roman" w:hAnsi="Palatino Linotype" w:cs="Arial"/>
          <w:color w:val="000000"/>
          <w:sz w:val="24"/>
          <w:szCs w:val="24"/>
          <w:lang w:val="es-ES_tradnl" w:eastAsia="es-ES"/>
        </w:rPr>
        <w:t xml:space="preserve">luego entonces es de apreciar que se </w:t>
      </w:r>
      <w:r w:rsidRPr="00C24BB5">
        <w:rPr>
          <w:rFonts w:ascii="Palatino Linotype" w:eastAsia="Times New Roman" w:hAnsi="Palatino Linotype" w:cs="Arial"/>
          <w:sz w:val="24"/>
          <w:szCs w:val="24"/>
          <w:lang w:eastAsia="es-ES"/>
        </w:rPr>
        <w:t>dejando de realizar los respectivos requerimientos a las diversas áreas que integran en su conjunto al Sujeto Obligado y que muy probamente alguna de ellas pueda tener parte o</w:t>
      </w:r>
      <w:r w:rsidR="00E828FB" w:rsidRPr="00C24BB5">
        <w:rPr>
          <w:rFonts w:ascii="Palatino Linotype" w:eastAsia="Times New Roman" w:hAnsi="Palatino Linotype" w:cs="Arial"/>
          <w:sz w:val="24"/>
          <w:szCs w:val="24"/>
          <w:lang w:eastAsia="es-ES"/>
        </w:rPr>
        <w:t xml:space="preserve"> la totalidad de la información</w:t>
      </w:r>
      <w:r w:rsidRPr="00C24BB5">
        <w:rPr>
          <w:rFonts w:ascii="Palatino Linotype" w:eastAsia="Times New Roman" w:hAnsi="Palatino Linotype" w:cs="Arial"/>
          <w:sz w:val="24"/>
          <w:szCs w:val="24"/>
          <w:lang w:eastAsia="es-ES"/>
        </w:rPr>
        <w:t xml:space="preserve">. </w:t>
      </w:r>
    </w:p>
    <w:p w:rsidR="00345ADE" w:rsidRPr="00C24BB5" w:rsidRDefault="00345ADE" w:rsidP="00345ADE">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345ADE" w:rsidRPr="00C24BB5" w:rsidRDefault="00345ADE" w:rsidP="00345AD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24BB5">
        <w:rPr>
          <w:rFonts w:ascii="Palatino Linotype" w:eastAsia="Times New Roman" w:hAnsi="Palatino Linotype" w:cs="Arial"/>
          <w:sz w:val="24"/>
          <w:szCs w:val="24"/>
          <w:lang w:eastAsia="es-ES"/>
        </w:rPr>
        <w:t xml:space="preserve">Por lo anterior, es de observar que el área administrativa que pudieran contar con la información a parte de la </w:t>
      </w:r>
      <w:r w:rsidR="00E828FB" w:rsidRPr="00C24BB5">
        <w:rPr>
          <w:rFonts w:ascii="Palatino Linotype" w:eastAsia="Times New Roman" w:hAnsi="Palatino Linotype" w:cs="Arial"/>
          <w:sz w:val="24"/>
          <w:szCs w:val="24"/>
          <w:lang w:eastAsia="es-ES"/>
        </w:rPr>
        <w:t>misma, es la Secretaría del Ayuntamiento</w:t>
      </w:r>
      <w:r w:rsidRPr="00C24BB5">
        <w:rPr>
          <w:rFonts w:ascii="Palatino Linotype" w:eastAsia="MS Mincho" w:hAnsi="Palatino Linotype" w:cstheme="majorBidi"/>
          <w:b/>
          <w:i/>
          <w:sz w:val="24"/>
          <w:szCs w:val="24"/>
          <w:lang w:eastAsia="es-ES"/>
        </w:rPr>
        <w:t xml:space="preserve">; </w:t>
      </w:r>
      <w:r w:rsidRPr="00C24BB5">
        <w:rPr>
          <w:rFonts w:ascii="Palatino Linotype" w:eastAsia="Times New Roman" w:hAnsi="Palatino Linotype" w:cs="Arial"/>
          <w:sz w:val="24"/>
          <w:szCs w:val="24"/>
          <w:lang w:eastAsia="es-ES"/>
        </w:rPr>
        <w:t xml:space="preserve">toda vez que en el informe justificado </w:t>
      </w:r>
      <w:r w:rsidR="00E828FB" w:rsidRPr="00C24BB5">
        <w:rPr>
          <w:rFonts w:ascii="Palatino Linotype" w:eastAsia="Times New Roman" w:hAnsi="Palatino Linotype" w:cs="Arial"/>
          <w:sz w:val="24"/>
          <w:szCs w:val="24"/>
          <w:lang w:eastAsia="es-ES"/>
        </w:rPr>
        <w:t>s</w:t>
      </w:r>
      <w:r w:rsidRPr="00C24BB5">
        <w:rPr>
          <w:rFonts w:ascii="Palatino Linotype" w:eastAsia="Times New Roman" w:hAnsi="Palatino Linotype" w:cs="Arial"/>
          <w:sz w:val="24"/>
          <w:szCs w:val="24"/>
          <w:lang w:eastAsia="es-ES"/>
        </w:rPr>
        <w:t>e hace mención</w:t>
      </w:r>
      <w:r w:rsidR="00E828FB" w:rsidRPr="00C24BB5">
        <w:rPr>
          <w:rFonts w:ascii="Palatino Linotype" w:eastAsia="Times New Roman" w:hAnsi="Palatino Linotype" w:cs="Arial"/>
          <w:sz w:val="24"/>
          <w:szCs w:val="24"/>
          <w:lang w:eastAsia="es-ES"/>
        </w:rPr>
        <w:t xml:space="preserve">, área que no realizó ningún pronunciamiento, por lo que </w:t>
      </w:r>
      <w:r w:rsidRPr="00C24BB5">
        <w:rPr>
          <w:rFonts w:ascii="Palatino Linotype" w:eastAsia="Times New Roman" w:hAnsi="Palatino Linotype" w:cs="Arial"/>
          <w:sz w:val="24"/>
          <w:szCs w:val="24"/>
          <w:lang w:eastAsia="es-ES"/>
        </w:rPr>
        <w:t>no se acredita una búsqueda exhaustiva y razonable de la información, luego entonces no existen documentos en donde se puede observar que servidor público habilitado haya realizado la búsqueda tal como lo refiere el artículo 19 de la Ley General de Transparencia que a la letra die:</w:t>
      </w:r>
    </w:p>
    <w:p w:rsidR="00345ADE" w:rsidRPr="00C24BB5" w:rsidRDefault="00345ADE" w:rsidP="00345ADE">
      <w:pPr>
        <w:pStyle w:val="Prrafodelista"/>
        <w:rPr>
          <w:rFonts w:ascii="Palatino Linotype" w:eastAsia="MS Mincho" w:hAnsi="Palatino Linotype" w:cstheme="majorBidi"/>
          <w:sz w:val="24"/>
          <w:szCs w:val="24"/>
          <w:lang w:val="es-ES_tradnl" w:eastAsia="es-ES"/>
        </w:rPr>
      </w:pPr>
    </w:p>
    <w:p w:rsidR="00345ADE" w:rsidRPr="00C24BB5" w:rsidRDefault="00345ADE" w:rsidP="00345ADE">
      <w:pPr>
        <w:spacing w:after="0" w:line="360" w:lineRule="auto"/>
        <w:ind w:left="567" w:right="615"/>
        <w:contextualSpacing/>
        <w:jc w:val="both"/>
        <w:rPr>
          <w:rFonts w:ascii="Palatino Linotype" w:eastAsia="MS Mincho" w:hAnsi="Palatino Linotype" w:cstheme="majorBidi"/>
          <w:i/>
          <w:iCs/>
          <w:lang w:eastAsia="es-ES"/>
        </w:rPr>
      </w:pPr>
      <w:r w:rsidRPr="00C24BB5">
        <w:rPr>
          <w:rFonts w:ascii="Palatino Linotype" w:eastAsia="MS Mincho" w:hAnsi="Palatino Linotype" w:cstheme="majorBidi"/>
          <w:b/>
          <w:bCs/>
          <w:i/>
          <w:iCs/>
          <w:lang w:eastAsia="es-ES"/>
        </w:rPr>
        <w:t>Artículo 19</w:t>
      </w:r>
      <w:r w:rsidRPr="00C24BB5">
        <w:rPr>
          <w:rFonts w:ascii="Palatino Linotype" w:eastAsia="MS Mincho" w:hAnsi="Palatino Linotype" w:cstheme="majorBidi"/>
          <w:i/>
          <w:iCs/>
          <w:lang w:eastAsia="es-ES"/>
        </w:rPr>
        <w:t xml:space="preserve">. Se presume que la información debe existir si se refiere a las facultades, competencias y funciones que los ordenamientos jurídicos aplicables otorgan a los sujetos obligados. </w:t>
      </w:r>
    </w:p>
    <w:p w:rsidR="00345ADE" w:rsidRPr="00C24BB5" w:rsidRDefault="00345ADE" w:rsidP="00345ADE">
      <w:pPr>
        <w:spacing w:after="0" w:line="360" w:lineRule="auto"/>
        <w:ind w:left="567" w:right="615"/>
        <w:contextualSpacing/>
        <w:jc w:val="both"/>
        <w:rPr>
          <w:rFonts w:ascii="Palatino Linotype" w:eastAsia="MS Mincho" w:hAnsi="Palatino Linotype" w:cstheme="majorBidi"/>
          <w:lang w:eastAsia="es-ES"/>
        </w:rPr>
      </w:pPr>
    </w:p>
    <w:p w:rsidR="00345ADE" w:rsidRPr="00C24BB5" w:rsidRDefault="00345ADE" w:rsidP="00345ADE">
      <w:pPr>
        <w:spacing w:after="0" w:line="360" w:lineRule="auto"/>
        <w:ind w:left="567" w:right="615"/>
        <w:contextualSpacing/>
        <w:jc w:val="both"/>
        <w:rPr>
          <w:rFonts w:ascii="Palatino Linotype" w:eastAsia="MS Mincho" w:hAnsi="Palatino Linotype" w:cstheme="majorBidi"/>
          <w:b/>
          <w:lang w:eastAsia="es-ES"/>
        </w:rPr>
      </w:pPr>
      <w:r w:rsidRPr="00C24BB5">
        <w:rPr>
          <w:rFonts w:ascii="Palatino Linotype" w:eastAsia="MS Mincho" w:hAnsi="Palatino Linotype" w:cstheme="majorBidi"/>
          <w:b/>
          <w:i/>
          <w:iCs/>
          <w:lang w:eastAsia="es-ES"/>
        </w:rPr>
        <w:t xml:space="preserve">En los casos en que ciertas facultades, competencias o funciones no se hayan ejercido, se debe motivar la respuesta en función de las causas que motiven la inexistencia. </w:t>
      </w:r>
    </w:p>
    <w:p w:rsidR="00345ADE" w:rsidRPr="00C24BB5" w:rsidRDefault="00345ADE" w:rsidP="00345ADE">
      <w:pPr>
        <w:pStyle w:val="Prrafodelista"/>
        <w:ind w:left="567" w:right="615"/>
        <w:rPr>
          <w:rFonts w:ascii="Palatino Linotype" w:eastAsia="Times New Roman" w:hAnsi="Palatino Linotype" w:cs="Arial"/>
          <w:i/>
          <w:lang w:eastAsia="es-ES"/>
        </w:rPr>
      </w:pPr>
    </w:p>
    <w:p w:rsidR="00345ADE" w:rsidRPr="00C24BB5" w:rsidRDefault="00345ADE" w:rsidP="00345ADE">
      <w:pPr>
        <w:pStyle w:val="Prrafodelista"/>
        <w:ind w:left="567" w:right="615"/>
        <w:rPr>
          <w:rFonts w:ascii="Palatino Linotype" w:eastAsia="Times New Roman" w:hAnsi="Palatino Linotype" w:cs="Arial"/>
          <w:i/>
          <w:lang w:eastAsia="es-ES"/>
        </w:rPr>
      </w:pPr>
      <w:r w:rsidRPr="00C24BB5">
        <w:rPr>
          <w:rFonts w:ascii="Palatino Linotype" w:eastAsia="Times New Roman" w:hAnsi="Palatino Linotype" w:cs="Arial"/>
          <w:i/>
          <w:lang w:eastAsia="es-ES"/>
        </w:rPr>
        <w:t>Comentario.</w:t>
      </w:r>
    </w:p>
    <w:p w:rsidR="00345ADE" w:rsidRPr="00C24BB5" w:rsidRDefault="00345ADE" w:rsidP="00345ADE">
      <w:pPr>
        <w:spacing w:after="0" w:line="360" w:lineRule="auto"/>
        <w:ind w:left="567" w:right="615"/>
        <w:contextualSpacing/>
        <w:jc w:val="both"/>
        <w:rPr>
          <w:rFonts w:ascii="Palatino Linotype" w:eastAsia="MS Mincho" w:hAnsi="Palatino Linotype" w:cstheme="majorBidi"/>
          <w:i/>
          <w:lang w:eastAsia="es-ES"/>
        </w:rPr>
      </w:pPr>
      <w:r w:rsidRPr="00C24BB5">
        <w:rPr>
          <w:rFonts w:ascii="Palatino Linotype" w:eastAsia="MS Mincho" w:hAnsi="Palatino Linotype" w:cstheme="majorBidi"/>
          <w:i/>
          <w:lang w:eastAsia="es-ES"/>
        </w:rPr>
        <w:t>La obligación de documentar todo acto derivado de las atribuciones y funciones de las autoridades es uno de los mecanismos necesarios para garantizar el adecuado ejercicio del derecho fundamental de acceso a la información. Adicionalmente, la obligación de documentar la acción gu</w:t>
      </w:r>
      <w:r w:rsidRPr="00C24BB5">
        <w:rPr>
          <w:rFonts w:ascii="Palatino Linotype" w:eastAsia="MS Mincho" w:hAnsi="Palatino Linotype" w:cstheme="majorBidi"/>
          <w:i/>
          <w:lang w:eastAsia="es-ES"/>
        </w:rPr>
        <w:softHyphen/>
        <w:t>bernamental no solo se vincula con la plena satisfacción de este derecho, sino también permite hacer más eficiente la gestión pública y mejorar la toma de decisiones, creando un canal de comunicación entre los particu</w:t>
      </w:r>
      <w:r w:rsidRPr="00C24BB5">
        <w:rPr>
          <w:rFonts w:ascii="Palatino Linotype" w:eastAsia="MS Mincho" w:hAnsi="Palatino Linotype" w:cstheme="majorBidi"/>
          <w:i/>
          <w:lang w:eastAsia="es-ES"/>
        </w:rPr>
        <w:softHyphen/>
        <w:t xml:space="preserve">lares y las autoridades. </w:t>
      </w:r>
    </w:p>
    <w:p w:rsidR="00345ADE" w:rsidRPr="00C24BB5" w:rsidRDefault="00345ADE" w:rsidP="00345ADE">
      <w:pPr>
        <w:spacing w:after="0" w:line="360" w:lineRule="auto"/>
        <w:ind w:left="567" w:right="615"/>
        <w:contextualSpacing/>
        <w:jc w:val="both"/>
        <w:rPr>
          <w:rFonts w:ascii="Palatino Linotype" w:eastAsia="MS Mincho" w:hAnsi="Palatino Linotype" w:cstheme="majorBidi"/>
          <w:i/>
          <w:lang w:eastAsia="es-ES"/>
        </w:rPr>
      </w:pPr>
      <w:r w:rsidRPr="00C24BB5">
        <w:rPr>
          <w:rFonts w:ascii="Palatino Linotype" w:eastAsia="MS Mincho" w:hAnsi="Palatino Linotype" w:cstheme="majorBidi"/>
          <w:i/>
          <w:lang w:eastAsia="es-ES"/>
        </w:rPr>
        <w:t>Toda vez que es una obligación de las autoridades registrar las activi</w:t>
      </w:r>
      <w:r w:rsidRPr="00C24BB5">
        <w:rPr>
          <w:rFonts w:ascii="Palatino Linotype" w:eastAsia="MS Mincho" w:hAnsi="Palatino Linotype" w:cstheme="majorBidi"/>
          <w:i/>
          <w:lang w:eastAsia="es-ES"/>
        </w:rPr>
        <w:softHyphen/>
        <w:t>dades que desempeñen en el ejercicio de sus funciones, surge la idea de la presunción de la existencia de la información, por lo que ha quedado es</w:t>
      </w:r>
      <w:r w:rsidRPr="00C24BB5">
        <w:rPr>
          <w:rFonts w:ascii="Palatino Linotype" w:eastAsia="MS Mincho" w:hAnsi="Palatino Linotype" w:cstheme="majorBidi"/>
          <w:i/>
          <w:lang w:eastAsia="es-ES"/>
        </w:rPr>
        <w:softHyphen/>
        <w:t>tablecido que se debe asumir que la información existe si ésta debió docu</w:t>
      </w:r>
      <w:r w:rsidRPr="00C24BB5">
        <w:rPr>
          <w:rFonts w:ascii="Palatino Linotype" w:eastAsia="MS Mincho" w:hAnsi="Palatino Linotype" w:cstheme="majorBidi"/>
          <w:i/>
          <w:lang w:eastAsia="es-ES"/>
        </w:rPr>
        <w:softHyphen/>
        <w:t>mentar alguna de las facultades o atribuciones de los sujetos obligados.</w:t>
      </w:r>
    </w:p>
    <w:p w:rsidR="00345ADE" w:rsidRPr="00C24BB5" w:rsidRDefault="00345ADE" w:rsidP="00345ADE">
      <w:pPr>
        <w:spacing w:after="0" w:line="360" w:lineRule="auto"/>
        <w:ind w:left="567" w:right="615"/>
        <w:contextualSpacing/>
        <w:jc w:val="both"/>
        <w:rPr>
          <w:rFonts w:ascii="Palatino Linotype" w:eastAsia="MS Mincho" w:hAnsi="Palatino Linotype" w:cstheme="majorBidi"/>
          <w:i/>
          <w:lang w:eastAsia="es-ES"/>
        </w:rPr>
      </w:pPr>
      <w:r w:rsidRPr="00C24BB5">
        <w:rPr>
          <w:rFonts w:ascii="Palatino Linotype" w:eastAsia="MS Mincho" w:hAnsi="Palatino Linotype" w:cstheme="majorBidi"/>
          <w:i/>
          <w:lang w:eastAsia="es-ES"/>
        </w:rPr>
        <w:t>En los casos en que la información que el particular solicitó sea inexis</w:t>
      </w:r>
      <w:r w:rsidRPr="00C24BB5">
        <w:rPr>
          <w:rFonts w:ascii="Palatino Linotype" w:eastAsia="MS Mincho" w:hAnsi="Palatino Linotype" w:cstheme="majorBidi"/>
          <w:i/>
          <w:lang w:eastAsia="es-ES"/>
        </w:rPr>
        <w:softHyphen/>
        <w:t>tente de acuerdo con el artículo 139 de la Ley, la autoridad debe informar al particular especificando los elementos que le permitan tener la seguri</w:t>
      </w:r>
      <w:r w:rsidRPr="00C24BB5">
        <w:rPr>
          <w:rFonts w:ascii="Palatino Linotype" w:eastAsia="MS Mincho" w:hAnsi="Palatino Linotype" w:cstheme="majorBidi"/>
          <w:i/>
          <w:lang w:eastAsia="es-ES"/>
        </w:rPr>
        <w:softHyphen/>
        <w:t>dad de que los criterios de búsqueda fueron exhaustivos, así como seña</w:t>
      </w:r>
      <w:r w:rsidRPr="00C24BB5">
        <w:rPr>
          <w:rFonts w:ascii="Palatino Linotype" w:eastAsia="MS Mincho" w:hAnsi="Palatino Linotype" w:cstheme="majorBidi"/>
          <w:i/>
          <w:lang w:eastAsia="es-ES"/>
        </w:rPr>
        <w:softHyphen/>
        <w:t xml:space="preserve">lar detalladamente las circunstancias que generaron la inexistencia de la información, de manera que la autoridad no puede únicamente </w:t>
      </w:r>
      <w:r w:rsidRPr="00C24BB5">
        <w:rPr>
          <w:rFonts w:ascii="Palatino Linotype" w:eastAsia="MS Mincho" w:hAnsi="Palatino Linotype" w:cstheme="majorBidi"/>
          <w:i/>
          <w:lang w:eastAsia="es-ES"/>
        </w:rPr>
        <w:lastRenderedPageBreak/>
        <w:t>informar al solicitante sobre la inexistencia de determinada información, sino que</w:t>
      </w:r>
      <w:r w:rsidRPr="00C24BB5">
        <w:rPr>
          <w:rFonts w:ascii="Arial" w:hAnsi="Arial" w:cs="Arial"/>
          <w:i/>
          <w:color w:val="211D1E"/>
        </w:rPr>
        <w:t xml:space="preserve"> </w:t>
      </w:r>
      <w:r w:rsidRPr="00C24BB5">
        <w:rPr>
          <w:rFonts w:ascii="Palatino Linotype" w:eastAsia="MS Mincho" w:hAnsi="Palatino Linotype" w:cstheme="majorBidi"/>
          <w:i/>
          <w:lang w:eastAsia="es-ES"/>
        </w:rPr>
        <w:t>debe hacerse todo lo necesario para satisfacer el derecho reclamado por el particular.</w:t>
      </w:r>
    </w:p>
    <w:p w:rsidR="00345ADE" w:rsidRPr="00C24BB5" w:rsidRDefault="00345ADE" w:rsidP="00345ADE">
      <w:pPr>
        <w:spacing w:after="0" w:line="360" w:lineRule="auto"/>
        <w:ind w:left="567" w:right="615"/>
        <w:contextualSpacing/>
        <w:jc w:val="both"/>
        <w:rPr>
          <w:rFonts w:ascii="Palatino Linotype" w:eastAsia="MS Mincho" w:hAnsi="Palatino Linotype" w:cstheme="majorBidi"/>
          <w:i/>
          <w:lang w:eastAsia="es-ES"/>
        </w:rPr>
      </w:pPr>
      <w:r w:rsidRPr="00C24BB5">
        <w:rPr>
          <w:rFonts w:ascii="Palatino Linotype" w:eastAsia="MS Mincho" w:hAnsi="Palatino Linotype" w:cstheme="majorBidi"/>
          <w:i/>
          <w:lang w:eastAsia="es-ES"/>
        </w:rPr>
        <w:t>Por lo anterior, si la autoridad ha incumplido con su obligación al no haber documentado sus acciones, tal omisión no puede tener como resul</w:t>
      </w:r>
      <w:r w:rsidRPr="00C24BB5">
        <w:rPr>
          <w:rFonts w:ascii="Palatino Linotype" w:eastAsia="MS Mincho" w:hAnsi="Palatino Linotype" w:cstheme="majorBidi"/>
          <w:i/>
          <w:lang w:eastAsia="es-ES"/>
        </w:rPr>
        <w:softHyphen/>
        <w:t xml:space="preserve">tado el simple reconocimiento de la falta, sino por el contrario, en estos casos las autoridades deberán fundar y motivar las razones por las que no cuentan con la información (ya sea porque no realizaron dichos actos o porque no se encuentran en el ámbito de sus atribuciones) y, en su caso, generarla, tal como lo mandata el artículo 138, fracción III, de la Ley. </w:t>
      </w:r>
    </w:p>
    <w:p w:rsidR="00345ADE" w:rsidRPr="00C24BB5" w:rsidRDefault="00345ADE" w:rsidP="00345ADE">
      <w:pPr>
        <w:spacing w:after="0" w:line="360" w:lineRule="auto"/>
        <w:ind w:left="567" w:right="615"/>
        <w:contextualSpacing/>
        <w:jc w:val="both"/>
        <w:rPr>
          <w:rFonts w:ascii="Palatino Linotype" w:eastAsia="MS Mincho" w:hAnsi="Palatino Linotype" w:cstheme="majorBidi"/>
          <w:i/>
          <w:lang w:eastAsia="es-ES"/>
        </w:rPr>
      </w:pPr>
      <w:r w:rsidRPr="00C24BB5">
        <w:rPr>
          <w:rFonts w:ascii="Palatino Linotype" w:eastAsia="MS Mincho" w:hAnsi="Palatino Linotype" w:cstheme="majorBidi"/>
          <w:i/>
          <w:lang w:eastAsia="es-ES"/>
        </w:rPr>
        <w:t>Formalmente, “la obligación de fundar y motivar de las autoridades consiste en citar de manera específica la ley exactamente aplicable al caso, así como explicar las circunstancias especiales, razones particu</w:t>
      </w:r>
      <w:r w:rsidRPr="00C24BB5">
        <w:rPr>
          <w:rFonts w:ascii="Palatino Linotype" w:eastAsia="MS Mincho" w:hAnsi="Palatino Linotype" w:cstheme="majorBidi"/>
          <w:i/>
          <w:lang w:eastAsia="es-ES"/>
        </w:rPr>
        <w:softHyphen/>
        <w:t>lares o causas inmediatas que se hayan tenido en consideración para la emisión del acto y la adecuación entre los motivos aducidos y las normas aplicables, y en citar la jurisprudencia respectiva”.</w:t>
      </w:r>
    </w:p>
    <w:p w:rsidR="00345ADE" w:rsidRPr="00C24BB5" w:rsidRDefault="00345ADE" w:rsidP="00345ADE">
      <w:pPr>
        <w:spacing w:after="0" w:line="360" w:lineRule="auto"/>
        <w:ind w:left="567" w:right="615"/>
        <w:contextualSpacing/>
        <w:jc w:val="both"/>
        <w:rPr>
          <w:rFonts w:ascii="Palatino Linotype" w:eastAsia="MS Mincho" w:hAnsi="Palatino Linotype" w:cstheme="majorBidi"/>
          <w:i/>
          <w:lang w:eastAsia="es-ES"/>
        </w:rPr>
      </w:pPr>
      <w:r w:rsidRPr="00C24BB5">
        <w:rPr>
          <w:rFonts w:ascii="Palatino Linotype" w:eastAsia="MS Mincho" w:hAnsi="Palatino Linotype" w:cstheme="majorBidi"/>
          <w:i/>
          <w:lang w:eastAsia="es-ES"/>
        </w:rPr>
        <w:t>Por su parte, la Corte Interamericana de Derechos Humanos ha deja</w:t>
      </w:r>
      <w:r w:rsidRPr="00C24BB5">
        <w:rPr>
          <w:rFonts w:ascii="Palatino Linotype" w:eastAsia="MS Mincho" w:hAnsi="Palatino Linotype" w:cstheme="majorBidi"/>
          <w:i/>
          <w:lang w:eastAsia="es-ES"/>
        </w:rPr>
        <w:softHyphen/>
        <w:t>do claro que el Estado es quien tiene la carga de la prueba para demostrar que las limitaciones al acceso a la información son compatibles con las normas sobre libertad de expresión.106 Así también lo ha afirmado el Co</w:t>
      </w:r>
      <w:r w:rsidRPr="00C24BB5">
        <w:rPr>
          <w:rFonts w:ascii="Palatino Linotype" w:eastAsia="MS Mincho" w:hAnsi="Palatino Linotype" w:cstheme="majorBidi"/>
          <w:i/>
          <w:lang w:eastAsia="es-ES"/>
        </w:rPr>
        <w:softHyphen/>
        <w:t>mité Jurídico Interamericano en su resolución sobre los “Principios sobre el Derecho de Acceso a la Información”, al establecer que, “la carga de la prueba para justificar cualquier negativa de acceso a la información debe recaer en el órgano al cual la información fue solicitada”.</w:t>
      </w:r>
    </w:p>
    <w:p w:rsidR="00345ADE" w:rsidRPr="00C24BB5" w:rsidRDefault="00345ADE" w:rsidP="00345ADE">
      <w:pPr>
        <w:spacing w:after="0" w:line="360" w:lineRule="auto"/>
        <w:ind w:left="567" w:right="615"/>
        <w:contextualSpacing/>
        <w:jc w:val="both"/>
        <w:rPr>
          <w:rFonts w:ascii="Palatino Linotype" w:eastAsia="MS Mincho" w:hAnsi="Palatino Linotype" w:cstheme="majorBidi"/>
          <w:i/>
          <w:lang w:eastAsia="es-ES"/>
        </w:rPr>
      </w:pPr>
      <w:r w:rsidRPr="00C24BB5">
        <w:rPr>
          <w:rFonts w:ascii="Palatino Linotype" w:eastAsia="MS Mincho" w:hAnsi="Palatino Linotype" w:cstheme="majorBidi"/>
          <w:i/>
          <w:lang w:eastAsia="es-ES"/>
        </w:rPr>
        <w:t xml:space="preserve">El criterio mencionado aplica también cuando la negativa verse sobre la inexistencia de la información. </w:t>
      </w:r>
    </w:p>
    <w:p w:rsidR="00345ADE" w:rsidRPr="00C24BB5" w:rsidRDefault="00345ADE" w:rsidP="00345ADE">
      <w:pPr>
        <w:spacing w:after="0" w:line="360" w:lineRule="auto"/>
        <w:ind w:left="567" w:right="615"/>
        <w:contextualSpacing/>
        <w:jc w:val="both"/>
        <w:rPr>
          <w:rFonts w:ascii="Palatino Linotype" w:eastAsia="MS Mincho" w:hAnsi="Palatino Linotype" w:cstheme="majorBidi"/>
          <w:i/>
          <w:lang w:val="es-ES_tradnl" w:eastAsia="es-ES"/>
        </w:rPr>
      </w:pPr>
      <w:r w:rsidRPr="00C24BB5">
        <w:rPr>
          <w:rFonts w:ascii="Palatino Linotype" w:eastAsia="MS Mincho" w:hAnsi="Palatino Linotype" w:cstheme="majorBidi"/>
          <w:i/>
          <w:lang w:eastAsia="es-ES"/>
        </w:rPr>
        <w:t>Lo anterior permite generar condiciones de equilibrio entre los particu</w:t>
      </w:r>
      <w:r w:rsidRPr="00C24BB5">
        <w:rPr>
          <w:rFonts w:ascii="Palatino Linotype" w:eastAsia="MS Mincho" w:hAnsi="Palatino Linotype" w:cstheme="majorBidi"/>
          <w:i/>
          <w:lang w:eastAsia="es-ES"/>
        </w:rPr>
        <w:softHyphen/>
        <w:t>lares y los sujetos obligados, además de evitar la actuación discrecional y arbitraria de la autoridad competente.</w:t>
      </w:r>
    </w:p>
    <w:p w:rsidR="00345ADE" w:rsidRPr="00C24BB5" w:rsidRDefault="00345ADE" w:rsidP="00345ADE">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345ADE" w:rsidRPr="00C24BB5" w:rsidRDefault="00345ADE" w:rsidP="00345AD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24BB5">
        <w:rPr>
          <w:rFonts w:ascii="Palatino Linotype" w:eastAsia="MS Mincho" w:hAnsi="Palatino Linotype" w:cstheme="majorBidi"/>
          <w:sz w:val="24"/>
          <w:szCs w:val="24"/>
          <w:lang w:val="es-ES_tradnl" w:eastAsia="es-ES"/>
        </w:rPr>
        <w:lastRenderedPageBreak/>
        <w:t xml:space="preserve">Por lo anterior, es de observar que pretendida respuesta </w:t>
      </w:r>
      <w:r w:rsidR="00E828FB" w:rsidRPr="00C24BB5">
        <w:rPr>
          <w:rFonts w:ascii="Palatino Linotype" w:eastAsia="MS Mincho" w:hAnsi="Palatino Linotype" w:cstheme="majorBidi"/>
          <w:sz w:val="24"/>
          <w:szCs w:val="24"/>
          <w:lang w:val="es-ES_tradnl" w:eastAsia="es-ES"/>
        </w:rPr>
        <w:t xml:space="preserve">e </w:t>
      </w:r>
      <w:r w:rsidRPr="00C24BB5">
        <w:rPr>
          <w:rFonts w:ascii="Palatino Linotype" w:eastAsia="MS Mincho" w:hAnsi="Palatino Linotype" w:cstheme="majorBidi"/>
          <w:sz w:val="24"/>
          <w:szCs w:val="24"/>
          <w:lang w:val="es-ES_tradnl" w:eastAsia="es-ES"/>
        </w:rPr>
        <w:t xml:space="preserve">informe justificado, carece de certeza </w:t>
      </w:r>
      <w:r w:rsidR="00E828FB" w:rsidRPr="00C24BB5">
        <w:rPr>
          <w:rFonts w:ascii="Palatino Linotype" w:eastAsia="MS Mincho" w:hAnsi="Palatino Linotype" w:cstheme="majorBidi"/>
          <w:sz w:val="24"/>
          <w:szCs w:val="24"/>
          <w:lang w:val="es-ES_tradnl" w:eastAsia="es-ES"/>
        </w:rPr>
        <w:t>jurídica</w:t>
      </w:r>
      <w:r w:rsidRPr="00C24BB5">
        <w:rPr>
          <w:rFonts w:ascii="Palatino Linotype" w:eastAsia="MS Mincho" w:hAnsi="Palatino Linotype" w:cstheme="majorBidi"/>
          <w:sz w:val="24"/>
          <w:szCs w:val="24"/>
          <w:lang w:val="es-ES_tradnl" w:eastAsia="es-ES"/>
        </w:rPr>
        <w:t xml:space="preserve"> de que efectivamente se haya llevado a cabo l</w:t>
      </w:r>
      <w:r w:rsidRPr="00C24BB5">
        <w:rPr>
          <w:rFonts w:ascii="Palatino Linotype" w:eastAsia="Times New Roman" w:hAnsi="Palatino Linotype" w:cs="Arial"/>
          <w:sz w:val="24"/>
          <w:szCs w:val="24"/>
          <w:lang w:eastAsia="es-ES"/>
        </w:rPr>
        <w:t xml:space="preserve">a búsqueda de lo requerido de manera razonable, en el soporte documental, electrónico, digital o cualquier otro que alberga en los archivos de cada área que conforman al </w:t>
      </w:r>
      <w:r w:rsidRPr="00C24BB5">
        <w:rPr>
          <w:rFonts w:ascii="Palatino Linotype" w:eastAsia="Times New Roman" w:hAnsi="Palatino Linotype" w:cs="Arial"/>
          <w:b/>
          <w:sz w:val="24"/>
          <w:szCs w:val="24"/>
          <w:lang w:eastAsia="es-ES"/>
        </w:rPr>
        <w:t>SUJETO OBLIGADO</w:t>
      </w:r>
      <w:r w:rsidRPr="00C24BB5">
        <w:rPr>
          <w:rFonts w:ascii="Palatino Linotype" w:eastAsia="Times New Roman" w:hAnsi="Palatino Linotype" w:cs="Arial"/>
          <w:sz w:val="24"/>
          <w:szCs w:val="24"/>
          <w:lang w:eastAsia="es-ES"/>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inicialmente solicitado, y para poder confirmar que el informe justificado es correcto, se debió de demostrar y acreditar de manera fundada y motiva la búsqueda exhaustiva y razonable para concluir que efectivamente la información es inexistente.</w:t>
      </w:r>
    </w:p>
    <w:p w:rsidR="00345ADE" w:rsidRPr="00C24BB5" w:rsidRDefault="00345ADE" w:rsidP="00345ADE">
      <w:pPr>
        <w:pStyle w:val="Prrafodelista"/>
        <w:rPr>
          <w:rFonts w:ascii="Palatino Linotype" w:eastAsia="MS Mincho" w:hAnsi="Palatino Linotype" w:cstheme="majorBidi"/>
          <w:sz w:val="24"/>
          <w:szCs w:val="24"/>
          <w:lang w:val="es-ES_tradnl" w:eastAsia="es-ES"/>
        </w:rPr>
      </w:pPr>
    </w:p>
    <w:p w:rsidR="00345ADE" w:rsidRPr="00C24BB5" w:rsidRDefault="00345ADE" w:rsidP="00345AD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24BB5">
        <w:rPr>
          <w:rFonts w:ascii="Palatino Linotype" w:eastAsia="Times New Roman" w:hAnsi="Palatino Linotype" w:cs="Arial"/>
          <w:color w:val="222222"/>
          <w:sz w:val="24"/>
          <w:szCs w:val="24"/>
          <w:lang w:eastAsia="es-MX"/>
        </w:rPr>
        <w:t>Derivado de lo</w:t>
      </w:r>
      <w:r w:rsidR="00E828FB" w:rsidRPr="00C24BB5">
        <w:rPr>
          <w:rFonts w:ascii="Palatino Linotype" w:eastAsia="Times New Roman" w:hAnsi="Palatino Linotype" w:cs="Arial"/>
          <w:color w:val="222222"/>
          <w:sz w:val="24"/>
          <w:szCs w:val="24"/>
          <w:lang w:eastAsia="es-MX"/>
        </w:rPr>
        <w:t xml:space="preserve"> anterior resulta viable modificar</w:t>
      </w:r>
      <w:r w:rsidRPr="00C24BB5">
        <w:rPr>
          <w:rFonts w:ascii="Palatino Linotype" w:eastAsia="Times New Roman" w:hAnsi="Palatino Linotype" w:cs="Arial"/>
          <w:color w:val="222222"/>
          <w:sz w:val="24"/>
          <w:szCs w:val="24"/>
          <w:lang w:eastAsia="es-MX"/>
        </w:rPr>
        <w:t xml:space="preserve"> la respuesta y ordenar la búsqueda exhaustiva y razonable de la información, en todas aquellas áreas de acuerdo a sus facultades puedan poseer la información, misma que conforman en su conjunto el Sujeto Obligado y en especial</w:t>
      </w:r>
      <w:r w:rsidR="00E828FB" w:rsidRPr="00C24BB5">
        <w:rPr>
          <w:rFonts w:ascii="Palatino Linotype" w:eastAsia="Times New Roman" w:hAnsi="Palatino Linotype" w:cs="Arial"/>
          <w:color w:val="222222"/>
          <w:sz w:val="24"/>
          <w:szCs w:val="24"/>
          <w:lang w:eastAsia="es-MX"/>
        </w:rPr>
        <w:t xml:space="preserve"> la Secretaría </w:t>
      </w:r>
      <w:r w:rsidRPr="00C24BB5">
        <w:rPr>
          <w:rFonts w:ascii="Palatino Linotype" w:eastAsia="Times New Roman" w:hAnsi="Palatino Linotype" w:cs="Arial"/>
          <w:color w:val="222222"/>
          <w:sz w:val="24"/>
          <w:szCs w:val="24"/>
          <w:lang w:eastAsia="es-MX"/>
        </w:rPr>
        <w:t>del Ayuntamiento, para el caso de no contar la con la información, de manera funda y motiva se le informará a la recurrente las razones por la cuales no se cuenta con la información, lo anterior en términos de lo establecido por el artículo 19 de la Ley de Transparencia:</w:t>
      </w:r>
    </w:p>
    <w:p w:rsidR="00345ADE" w:rsidRPr="00C24BB5" w:rsidRDefault="00345ADE" w:rsidP="00345ADE">
      <w:pPr>
        <w:pStyle w:val="Prrafodelista"/>
        <w:rPr>
          <w:rFonts w:ascii="Palatino Linotype" w:eastAsia="MS Mincho" w:hAnsi="Palatino Linotype" w:cstheme="majorBidi"/>
          <w:sz w:val="24"/>
          <w:szCs w:val="24"/>
          <w:lang w:val="es-ES_tradnl" w:eastAsia="es-ES"/>
        </w:rPr>
      </w:pPr>
    </w:p>
    <w:p w:rsidR="00345ADE" w:rsidRPr="00C24BB5" w:rsidRDefault="00345ADE" w:rsidP="00345ADE">
      <w:pPr>
        <w:spacing w:after="0" w:line="360" w:lineRule="auto"/>
        <w:ind w:left="567" w:right="567"/>
        <w:contextualSpacing/>
        <w:jc w:val="both"/>
        <w:rPr>
          <w:rFonts w:ascii="Palatino Linotype" w:hAnsi="Palatino Linotype"/>
          <w:i/>
        </w:rPr>
      </w:pPr>
      <w:r w:rsidRPr="00C24BB5">
        <w:rPr>
          <w:rFonts w:ascii="Palatino Linotype" w:hAnsi="Palatino Linotype"/>
          <w:b/>
          <w:i/>
        </w:rPr>
        <w:t>Artículo 19.</w:t>
      </w:r>
      <w:r w:rsidRPr="00C24BB5">
        <w:rPr>
          <w:rFonts w:ascii="Palatino Linotype" w:hAnsi="Palatino Linotype"/>
          <w:i/>
        </w:rPr>
        <w:t xml:space="preserve"> </w:t>
      </w:r>
      <w:r w:rsidRPr="00C24BB5">
        <w:rPr>
          <w:rFonts w:ascii="Palatino Linotype" w:hAnsi="Palatino Linotype"/>
          <w:b/>
          <w:i/>
        </w:rPr>
        <w:t>Se presume que la información debe existir si se refiere a las facultades, competencias y funciones que los ordenamientos jurídicos aplicables otorgan a los sujetos obligados.</w:t>
      </w:r>
      <w:r w:rsidRPr="00C24BB5">
        <w:rPr>
          <w:rFonts w:ascii="Palatino Linotype" w:hAnsi="Palatino Linotype"/>
          <w:i/>
        </w:rPr>
        <w:t xml:space="preserve"> </w:t>
      </w:r>
    </w:p>
    <w:p w:rsidR="00345ADE" w:rsidRPr="00C24BB5" w:rsidRDefault="00345ADE" w:rsidP="00345ADE">
      <w:pPr>
        <w:spacing w:after="0" w:line="360" w:lineRule="auto"/>
        <w:ind w:left="567" w:right="567"/>
        <w:contextualSpacing/>
        <w:jc w:val="both"/>
        <w:rPr>
          <w:rFonts w:ascii="Palatino Linotype" w:hAnsi="Palatino Linotype"/>
          <w:i/>
        </w:rPr>
      </w:pPr>
    </w:p>
    <w:p w:rsidR="00345ADE" w:rsidRPr="00C24BB5" w:rsidRDefault="00345ADE" w:rsidP="00345ADE">
      <w:pPr>
        <w:spacing w:after="0" w:line="360" w:lineRule="auto"/>
        <w:ind w:left="567" w:right="567"/>
        <w:contextualSpacing/>
        <w:jc w:val="both"/>
        <w:rPr>
          <w:rFonts w:ascii="Palatino Linotype" w:hAnsi="Palatino Linotype"/>
          <w:i/>
        </w:rPr>
      </w:pPr>
      <w:r w:rsidRPr="00C24BB5">
        <w:rPr>
          <w:rFonts w:ascii="Palatino Linotype" w:hAnsi="Palatino Linotype"/>
          <w:b/>
          <w:i/>
        </w:rPr>
        <w:lastRenderedPageBreak/>
        <w:t>En los casos en que ciertas facultades, competencias o funciones no se hayan ejercido, se debe motivar la respuesta en función de las causas que motiven tal</w:t>
      </w:r>
      <w:r w:rsidRPr="00C24BB5">
        <w:rPr>
          <w:rFonts w:ascii="Palatino Linotype" w:hAnsi="Palatino Linotype"/>
          <w:i/>
        </w:rPr>
        <w:t xml:space="preserve"> </w:t>
      </w:r>
      <w:r w:rsidRPr="00C24BB5">
        <w:rPr>
          <w:rFonts w:ascii="Palatino Linotype" w:hAnsi="Palatino Linotype"/>
          <w:b/>
          <w:i/>
        </w:rPr>
        <w:t>circunstancia</w:t>
      </w:r>
      <w:r w:rsidRPr="00C24BB5">
        <w:rPr>
          <w:rFonts w:ascii="Palatino Linotype" w:hAnsi="Palatino Linotype"/>
          <w:i/>
        </w:rPr>
        <w:t xml:space="preserve">. </w:t>
      </w:r>
    </w:p>
    <w:p w:rsidR="00345ADE" w:rsidRPr="00C24BB5" w:rsidRDefault="00345ADE" w:rsidP="00345ADE">
      <w:pPr>
        <w:spacing w:after="0" w:line="360" w:lineRule="auto"/>
        <w:ind w:left="567" w:right="567"/>
        <w:contextualSpacing/>
        <w:jc w:val="both"/>
        <w:rPr>
          <w:rFonts w:ascii="Palatino Linotype" w:hAnsi="Palatino Linotype"/>
          <w:i/>
        </w:rPr>
      </w:pPr>
    </w:p>
    <w:p w:rsidR="00345ADE" w:rsidRPr="00C24BB5" w:rsidRDefault="00345ADE" w:rsidP="00345ADE">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C24BB5">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45ADE" w:rsidRPr="00C24BB5" w:rsidRDefault="00345ADE" w:rsidP="00345ADE">
      <w:pPr>
        <w:spacing w:after="0" w:line="360" w:lineRule="auto"/>
        <w:ind w:right="49"/>
        <w:contextualSpacing/>
        <w:jc w:val="both"/>
        <w:rPr>
          <w:rFonts w:ascii="Palatino Linotype" w:eastAsia="MS Mincho" w:hAnsi="Palatino Linotype" w:cstheme="majorBidi"/>
          <w:i/>
          <w:sz w:val="24"/>
          <w:szCs w:val="24"/>
          <w:lang w:val="es-ES_tradnl" w:eastAsia="es-ES"/>
        </w:rPr>
      </w:pPr>
    </w:p>
    <w:p w:rsidR="00345ADE" w:rsidRPr="00C24BB5" w:rsidRDefault="00345ADE" w:rsidP="00345ADE">
      <w:pPr>
        <w:numPr>
          <w:ilvl w:val="0"/>
          <w:numId w:val="2"/>
        </w:numPr>
        <w:spacing w:after="0" w:line="360" w:lineRule="auto"/>
        <w:ind w:left="0" w:firstLine="0"/>
        <w:contextualSpacing/>
        <w:jc w:val="both"/>
        <w:rPr>
          <w:rFonts w:ascii="Palatino Linotype" w:eastAsiaTheme="minorEastAsia" w:hAnsi="Palatino Linotype" w:cs="Arial"/>
          <w:sz w:val="24"/>
          <w:szCs w:val="24"/>
          <w:lang w:eastAsia="es-ES"/>
        </w:rPr>
      </w:pPr>
      <w:r w:rsidRPr="00C24BB5">
        <w:rPr>
          <w:rFonts w:ascii="Palatino Linotype" w:eastAsiaTheme="minorEastAsia" w:hAnsi="Palatino Linotype" w:cs="Arial"/>
          <w:sz w:val="24"/>
          <w:szCs w:val="24"/>
          <w:lang w:val="es-ES_tradnl" w:eastAsia="es-ES"/>
        </w:rPr>
        <w:t>En otras palabras, hablar de información inexistente implica la alta responsabilidad de explicar a la ciudadanía por qué un ente público que tiene la facultad y el deber de generar, poseer o administrar su información pública no la tiene.</w:t>
      </w:r>
    </w:p>
    <w:p w:rsidR="00345ADE" w:rsidRPr="00C24BB5" w:rsidRDefault="00345ADE" w:rsidP="00345ADE">
      <w:pPr>
        <w:spacing w:after="0" w:line="360" w:lineRule="auto"/>
        <w:ind w:right="49"/>
        <w:contextualSpacing/>
        <w:jc w:val="both"/>
        <w:rPr>
          <w:rFonts w:ascii="Palatino Linotype" w:eastAsia="MS Mincho" w:hAnsi="Palatino Linotype" w:cstheme="majorBidi"/>
          <w:sz w:val="24"/>
          <w:szCs w:val="24"/>
          <w:lang w:val="es-ES_tradnl" w:eastAsia="es-ES"/>
        </w:rPr>
      </w:pPr>
    </w:p>
    <w:p w:rsidR="00345ADE" w:rsidRPr="00C24BB5" w:rsidRDefault="00345ADE" w:rsidP="00345AD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24BB5">
        <w:rPr>
          <w:rFonts w:ascii="Palatino Linotype" w:eastAsia="MS Mincho" w:hAnsi="Palatino Linotype" w:cstheme="majorBidi"/>
          <w:sz w:val="24"/>
          <w:szCs w:val="24"/>
          <w:lang w:val="es-ES_tradnl" w:eastAsia="es-ES"/>
        </w:rPr>
        <w:t>Para aquellos casos en que las áreas administrativas de los Sujeto Obligados se niegan a colaborar la Unidad de Transparencia debe de hacer de conocimiento a la instancia competente o superior jerárquico la probable responsabilidad por el incumpliendo de la obligaciones previstas, a efecto de que se le ordene realizar sin demora las acciones conducentes y para el caso de que persista la negativa de colaboración, la Unidad deberá informar a la autoridad competente para que ésta inicie, en su caso el procedimiento de responsabilidad, tal como lo establecen los artículos 53 fracción XIII, 54 y 222 fracción I de la Ley en la materia.</w:t>
      </w:r>
    </w:p>
    <w:p w:rsidR="00345ADE" w:rsidRPr="00C24BB5" w:rsidRDefault="00345ADE" w:rsidP="00345ADE">
      <w:pPr>
        <w:shd w:val="clear" w:color="auto" w:fill="FFFFFF"/>
        <w:spacing w:after="0" w:line="360" w:lineRule="auto"/>
        <w:ind w:right="49"/>
        <w:contextualSpacing/>
        <w:jc w:val="both"/>
        <w:rPr>
          <w:rFonts w:ascii="Palatino Linotype" w:eastAsia="MS Mincho" w:hAnsi="Palatino Linotype" w:cstheme="majorBidi"/>
          <w:sz w:val="24"/>
          <w:szCs w:val="24"/>
          <w:lang w:val="es-ES_tradnl" w:eastAsia="es-ES"/>
        </w:rPr>
      </w:pPr>
    </w:p>
    <w:p w:rsidR="00345ADE" w:rsidRPr="00C24BB5" w:rsidRDefault="00345ADE" w:rsidP="00345ADE">
      <w:pPr>
        <w:numPr>
          <w:ilvl w:val="0"/>
          <w:numId w:val="2"/>
        </w:numPr>
        <w:spacing w:after="0" w:line="360" w:lineRule="auto"/>
        <w:ind w:left="0" w:right="49" w:firstLine="0"/>
        <w:contextualSpacing/>
        <w:jc w:val="both"/>
        <w:rPr>
          <w:rFonts w:ascii="Palatino Linotype" w:eastAsia="Times New Roman" w:hAnsi="Palatino Linotype" w:cs="Arial"/>
          <w:color w:val="222222"/>
          <w:sz w:val="24"/>
          <w:szCs w:val="24"/>
          <w:lang w:eastAsia="es-MX"/>
        </w:rPr>
      </w:pPr>
      <w:r w:rsidRPr="00C24BB5">
        <w:rPr>
          <w:rFonts w:ascii="Palatino Linotype" w:eastAsia="Times New Roman" w:hAnsi="Palatino Linotype" w:cs="Arial"/>
          <w:color w:val="222222"/>
          <w:sz w:val="24"/>
          <w:szCs w:val="24"/>
          <w:lang w:eastAsia="es-MX"/>
        </w:rPr>
        <w:t xml:space="preserve">Asimismo este Órgano Garante en aras de protección al derecho humano de acceso a la información pública, destaca la obligación del Estado a través de sus </w:t>
      </w:r>
      <w:r w:rsidRPr="00C24BB5">
        <w:rPr>
          <w:rFonts w:ascii="Palatino Linotype" w:eastAsia="Times New Roman" w:hAnsi="Palatino Linotype" w:cs="Arial"/>
          <w:color w:val="222222"/>
          <w:sz w:val="24"/>
          <w:szCs w:val="24"/>
          <w:lang w:eastAsia="es-MX"/>
        </w:rPr>
        <w:lastRenderedPageBreak/>
        <w:t>diversas autoridades de preservar sus documentos en archivos administrativos y actualizados para hacerlos de conocimiento de los particulares que requiere conocer la información contenida en estos.</w:t>
      </w:r>
    </w:p>
    <w:p w:rsidR="00345ADE" w:rsidRPr="00C24BB5" w:rsidRDefault="00345ADE" w:rsidP="00345ADE">
      <w:pPr>
        <w:pStyle w:val="Prrafodelista"/>
        <w:rPr>
          <w:rFonts w:ascii="Palatino Linotype" w:eastAsia="Times New Roman" w:hAnsi="Palatino Linotype" w:cs="Arial"/>
          <w:color w:val="222222"/>
          <w:sz w:val="24"/>
          <w:szCs w:val="24"/>
          <w:lang w:eastAsia="es-MX"/>
        </w:rPr>
      </w:pPr>
    </w:p>
    <w:p w:rsidR="00345ADE" w:rsidRPr="00C24BB5" w:rsidRDefault="00345ADE" w:rsidP="00345ADE">
      <w:pPr>
        <w:numPr>
          <w:ilvl w:val="0"/>
          <w:numId w:val="2"/>
        </w:numPr>
        <w:shd w:val="clear" w:color="auto" w:fill="FFFFFF"/>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24BB5">
        <w:rPr>
          <w:rFonts w:ascii="Palatino Linotype" w:eastAsia="Times New Roman" w:hAnsi="Palatino Linotype" w:cs="Arial"/>
          <w:color w:val="222222"/>
          <w:sz w:val="24"/>
          <w:szCs w:val="24"/>
          <w:lang w:eastAsia="es-MX"/>
        </w:rPr>
        <w:t>El  acceso a la información pública es un derecho humano a través del cual un particular puede solicitar a un ente público aquellos documentos que generen administren o posean en aras de sus respetivas competencias, sin acreditar el interés jurídico. Luego entonces la información pública deberá ser oportuna, clara, veraz y de fácil acceso, esto quiere decir que el </w:t>
      </w:r>
      <w:r w:rsidRPr="00C24BB5">
        <w:rPr>
          <w:rFonts w:ascii="Palatino Linotype" w:eastAsia="Times New Roman" w:hAnsi="Palatino Linotype" w:cs="Arial"/>
          <w:b/>
          <w:color w:val="222222"/>
          <w:sz w:val="24"/>
          <w:szCs w:val="24"/>
          <w:lang w:eastAsia="es-MX"/>
        </w:rPr>
        <w:t>SUJETO OBLIGADO</w:t>
      </w:r>
      <w:r w:rsidRPr="00C24BB5">
        <w:rPr>
          <w:rFonts w:ascii="Palatino Linotype" w:eastAsia="Times New Roman" w:hAnsi="Palatino Linotype" w:cs="Arial"/>
          <w:color w:val="222222"/>
          <w:sz w:val="24"/>
          <w:szCs w:val="24"/>
          <w:lang w:eastAsia="es-MX"/>
        </w:rPr>
        <w:t> tiene el deber de transparentar sus acciones en aras de sus atribuciones, lo cual tiene como finalidad la de realizar buenas prácticas para emitir documentación que satisfaga las solicitudes de información y así privilegiar el principio de máxima publicidad.</w:t>
      </w:r>
    </w:p>
    <w:p w:rsidR="00345ADE" w:rsidRPr="00C24BB5" w:rsidRDefault="00345ADE" w:rsidP="00345ADE">
      <w:pPr>
        <w:pStyle w:val="Prrafodelista"/>
        <w:rPr>
          <w:rFonts w:ascii="Palatino Linotype" w:eastAsia="MS Mincho" w:hAnsi="Palatino Linotype" w:cstheme="majorBidi"/>
          <w:sz w:val="24"/>
          <w:szCs w:val="24"/>
          <w:lang w:val="es-ES_tradnl" w:eastAsia="es-ES"/>
        </w:rPr>
      </w:pPr>
    </w:p>
    <w:p w:rsidR="00921A9E" w:rsidRPr="00C24BB5" w:rsidRDefault="00345ADE" w:rsidP="00921A9E">
      <w:pPr>
        <w:spacing w:before="240" w:after="240" w:line="360" w:lineRule="auto"/>
        <w:contextualSpacing/>
        <w:jc w:val="both"/>
        <w:rPr>
          <w:rFonts w:ascii="Palatino Linotype" w:hAnsi="Palatino Linotype"/>
          <w:sz w:val="24"/>
          <w:szCs w:val="24"/>
          <w:lang w:val="es-ES" w:eastAsia="es-ES"/>
        </w:rPr>
      </w:pPr>
      <w:r w:rsidRPr="00C24BB5">
        <w:rPr>
          <w:rFonts w:ascii="Palatino Linotype" w:eastAsia="MS Mincho" w:hAnsi="Palatino Linotype" w:cstheme="majorBidi"/>
          <w:sz w:val="24"/>
          <w:szCs w:val="24"/>
          <w:lang w:val="es-ES_tradnl" w:eastAsia="es-ES"/>
        </w:rPr>
        <w:t>En ese contexto, se insis</w:t>
      </w:r>
      <w:r w:rsidR="00E828FB" w:rsidRPr="00C24BB5">
        <w:rPr>
          <w:rFonts w:ascii="Palatino Linotype" w:eastAsia="MS Mincho" w:hAnsi="Palatino Linotype" w:cstheme="majorBidi"/>
          <w:sz w:val="24"/>
          <w:szCs w:val="24"/>
          <w:lang w:val="es-ES_tradnl" w:eastAsia="es-ES"/>
        </w:rPr>
        <w:t>te en que resulta viable modificar</w:t>
      </w:r>
      <w:r w:rsidRPr="00C24BB5">
        <w:rPr>
          <w:rFonts w:ascii="Palatino Linotype" w:eastAsia="MS Mincho" w:hAnsi="Palatino Linotype" w:cstheme="majorBidi"/>
          <w:sz w:val="24"/>
          <w:szCs w:val="24"/>
          <w:lang w:val="es-ES_tradnl" w:eastAsia="es-ES"/>
        </w:rPr>
        <w:t xml:space="preserve"> la respuesta del </w:t>
      </w:r>
      <w:r w:rsidRPr="00C24BB5">
        <w:rPr>
          <w:rFonts w:ascii="Palatino Linotype" w:eastAsia="MS Mincho" w:hAnsi="Palatino Linotype" w:cstheme="majorBidi"/>
          <w:b/>
          <w:sz w:val="24"/>
          <w:szCs w:val="24"/>
          <w:lang w:val="es-ES_tradnl" w:eastAsia="es-ES"/>
        </w:rPr>
        <w:t>SUJETO OBLIGADO</w:t>
      </w:r>
      <w:r w:rsidRPr="00C24BB5">
        <w:rPr>
          <w:rFonts w:ascii="Palatino Linotype" w:eastAsia="MS Mincho" w:hAnsi="Palatino Linotype" w:cstheme="majorBidi"/>
          <w:sz w:val="24"/>
          <w:szCs w:val="24"/>
          <w:lang w:val="es-ES_tradnl" w:eastAsia="es-ES"/>
        </w:rPr>
        <w:t xml:space="preserve"> y ordenar la entrega de la información, previa búsqueda exhaustiva y razonable de la información, en cada una de la áreas administrativas que de acuerdo a su facultades y competencia puedan poseer la información relativa a</w:t>
      </w:r>
      <w:r w:rsidRPr="00C24BB5">
        <w:rPr>
          <w:rFonts w:ascii="Palatino Linotype" w:eastAsia="MS Mincho" w:hAnsi="Palatino Linotype" w:cstheme="majorBidi"/>
          <w:b/>
          <w:i/>
          <w:sz w:val="24"/>
          <w:szCs w:val="24"/>
          <w:lang w:eastAsia="es-ES"/>
        </w:rPr>
        <w:t xml:space="preserve">  </w:t>
      </w:r>
      <w:r w:rsidR="00E828FB" w:rsidRPr="00C24BB5">
        <w:rPr>
          <w:rFonts w:ascii="Palatino Linotype" w:eastAsia="MS Mincho" w:hAnsi="Palatino Linotype" w:cstheme="majorBidi"/>
          <w:sz w:val="24"/>
          <w:szCs w:val="24"/>
          <w:lang w:eastAsia="es-ES"/>
        </w:rPr>
        <w:t>renovación de los dictámenes</w:t>
      </w:r>
      <w:r w:rsidR="00E828FB" w:rsidRPr="00C24BB5">
        <w:rPr>
          <w:rFonts w:ascii="Palatino Linotype" w:eastAsia="MS Mincho" w:hAnsi="Palatino Linotype" w:cstheme="majorBidi"/>
          <w:b/>
          <w:i/>
          <w:sz w:val="24"/>
          <w:szCs w:val="24"/>
          <w:lang w:eastAsia="es-ES"/>
        </w:rPr>
        <w:t xml:space="preserve"> </w:t>
      </w:r>
      <w:r w:rsidR="00E828FB" w:rsidRPr="00C24BB5">
        <w:rPr>
          <w:rFonts w:ascii="Palatino Linotype" w:hAnsi="Palatino Linotype"/>
          <w:sz w:val="24"/>
          <w:szCs w:val="24"/>
          <w:lang w:val="es-ES" w:eastAsia="es-ES"/>
        </w:rPr>
        <w:t xml:space="preserve">de cambio de uso o destino y de los cambios de usuario de las albercas “La Mancha III” y “El </w:t>
      </w:r>
      <w:proofErr w:type="spellStart"/>
      <w:r w:rsidR="00E828FB" w:rsidRPr="00C24BB5">
        <w:rPr>
          <w:rFonts w:ascii="Palatino Linotype" w:hAnsi="Palatino Linotype"/>
          <w:sz w:val="24"/>
          <w:szCs w:val="24"/>
          <w:lang w:val="es-ES" w:eastAsia="es-ES"/>
        </w:rPr>
        <w:t>Tepetatal</w:t>
      </w:r>
      <w:proofErr w:type="spellEnd"/>
      <w:r w:rsidR="00E828FB" w:rsidRPr="00C24BB5">
        <w:rPr>
          <w:rFonts w:ascii="Palatino Linotype" w:hAnsi="Palatino Linotype"/>
          <w:sz w:val="24"/>
          <w:szCs w:val="24"/>
          <w:lang w:val="es-ES" w:eastAsia="es-ES"/>
        </w:rPr>
        <w:t>”</w:t>
      </w:r>
      <w:r w:rsidRPr="00C24BB5">
        <w:rPr>
          <w:rFonts w:ascii="Palatino Linotype" w:eastAsia="MS Mincho" w:hAnsi="Palatino Linotype" w:cstheme="majorBidi"/>
          <w:b/>
          <w:i/>
          <w:sz w:val="24"/>
          <w:szCs w:val="24"/>
          <w:lang w:eastAsia="es-ES"/>
        </w:rPr>
        <w:t>;</w:t>
      </w:r>
      <w:r w:rsidRPr="00C24BB5">
        <w:rPr>
          <w:rFonts w:ascii="Palatino Linotype" w:eastAsia="MS Mincho" w:hAnsi="Palatino Linotype" w:cstheme="majorBidi"/>
          <w:sz w:val="24"/>
          <w:szCs w:val="24"/>
          <w:lang w:val="es-ES_tradnl" w:eastAsia="es-ES"/>
        </w:rPr>
        <w:t xml:space="preserve"> lo anterior, derivado de que no se acreditó la búsqueda de la información, por lo que no se tiene la certeza de su existencia. </w:t>
      </w:r>
    </w:p>
    <w:p w:rsidR="00921A9E" w:rsidRPr="00C24BB5" w:rsidRDefault="00921A9E" w:rsidP="00921A9E">
      <w:pPr>
        <w:spacing w:before="240" w:after="240" w:line="360" w:lineRule="auto"/>
        <w:contextualSpacing/>
        <w:jc w:val="both"/>
        <w:rPr>
          <w:rFonts w:ascii="Palatino Linotype" w:hAnsi="Palatino Linotype"/>
          <w:sz w:val="24"/>
          <w:szCs w:val="24"/>
          <w:lang w:val="es-ES" w:eastAsia="es-ES"/>
        </w:rPr>
      </w:pPr>
    </w:p>
    <w:p w:rsidR="00C60134" w:rsidRPr="00C24BB5" w:rsidRDefault="00C60134" w:rsidP="00345ADE">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_tradnl" w:eastAsia="es-ES"/>
        </w:rPr>
      </w:pPr>
      <w:r w:rsidRPr="00C24BB5">
        <w:rPr>
          <w:rFonts w:ascii="Palatino Linotype" w:eastAsia="MS Mincho" w:hAnsi="Palatino Linotype" w:cstheme="majorBidi"/>
          <w:sz w:val="24"/>
          <w:szCs w:val="24"/>
          <w:lang w:val="es-ES_tradnl" w:eastAsia="es-ES"/>
        </w:rPr>
        <w:t xml:space="preserve">Consecuentemente, en términos del artículo </w:t>
      </w:r>
      <w:r w:rsidRPr="00C24BB5">
        <w:rPr>
          <w:rFonts w:ascii="Palatino Linotype" w:eastAsia="MS Mincho" w:hAnsi="Palatino Linotype" w:cstheme="majorBidi"/>
          <w:b/>
          <w:sz w:val="24"/>
          <w:szCs w:val="24"/>
          <w:lang w:val="es-ES_tradnl" w:eastAsia="es-ES"/>
        </w:rPr>
        <w:t>186 fracción III</w:t>
      </w:r>
      <w:r w:rsidRPr="00C24BB5">
        <w:rPr>
          <w:rFonts w:ascii="Palatino Linotype" w:eastAsia="MS Mincho" w:hAnsi="Palatino Linotype" w:cstheme="majorBidi"/>
          <w:sz w:val="24"/>
          <w:szCs w:val="24"/>
          <w:lang w:val="es-ES_tradnl" w:eastAsia="es-ES"/>
        </w:rPr>
        <w:t xml:space="preserve"> este Pleno determina </w:t>
      </w:r>
      <w:r w:rsidRPr="00C24BB5">
        <w:rPr>
          <w:rFonts w:ascii="Palatino Linotype" w:eastAsia="MS Mincho" w:hAnsi="Palatino Linotype" w:cstheme="majorBidi"/>
          <w:b/>
          <w:sz w:val="24"/>
          <w:szCs w:val="24"/>
          <w:lang w:val="es-ES_tradnl" w:eastAsia="es-ES"/>
        </w:rPr>
        <w:t xml:space="preserve">MODIFICAR </w:t>
      </w:r>
      <w:r w:rsidRPr="00C24BB5">
        <w:rPr>
          <w:rFonts w:ascii="Palatino Linotype" w:eastAsia="MS Mincho" w:hAnsi="Palatino Linotype" w:cstheme="majorBidi"/>
          <w:sz w:val="24"/>
          <w:szCs w:val="24"/>
          <w:lang w:val="es-ES_tradnl" w:eastAsia="es-ES"/>
        </w:rPr>
        <w:t xml:space="preserve">respuesta y ordenar la entrega de la información del presente recurso de revisión, toda vez que hubo afectación al derecho de acceso a la </w:t>
      </w:r>
      <w:r w:rsidRPr="00C24BB5">
        <w:rPr>
          <w:rFonts w:ascii="Palatino Linotype" w:eastAsia="MS Mincho" w:hAnsi="Palatino Linotype" w:cstheme="majorBidi"/>
          <w:sz w:val="24"/>
          <w:szCs w:val="24"/>
          <w:lang w:val="es-ES_tradnl" w:eastAsia="es-ES"/>
        </w:rPr>
        <w:lastRenderedPageBreak/>
        <w:t>información pública establecido constitucionalmente a favor del particular ya que la respuesta resultó incompleta al no entregar la totalidad de la información solicitada.</w:t>
      </w:r>
    </w:p>
    <w:p w:rsidR="00C60134" w:rsidRPr="00C24BB5" w:rsidRDefault="00C60134" w:rsidP="00C60134">
      <w:pPr>
        <w:pStyle w:val="Prrafodelista"/>
        <w:rPr>
          <w:rFonts w:ascii="Palatino Linotype" w:eastAsia="MS Mincho" w:hAnsi="Palatino Linotype" w:cstheme="majorBidi"/>
          <w:sz w:val="24"/>
          <w:szCs w:val="24"/>
          <w:lang w:val="es-ES_tradnl" w:eastAsia="es-ES"/>
        </w:rPr>
      </w:pPr>
    </w:p>
    <w:p w:rsidR="00C60134" w:rsidRPr="00C24BB5" w:rsidRDefault="00C60134" w:rsidP="00345ADE">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C24BB5">
        <w:rPr>
          <w:rFonts w:ascii="Palatino Linotype" w:eastAsia="MS Mincho" w:hAnsi="Palatino Linotype" w:cstheme="majorBidi"/>
          <w:sz w:val="24"/>
          <w:szCs w:val="24"/>
          <w:lang w:val="es-ES_tradnl" w:eastAsia="es-ES"/>
        </w:rPr>
        <w:t xml:space="preserve">Por lo anteriormente expuesto y fundado este </w:t>
      </w:r>
      <w:r w:rsidRPr="00C24BB5">
        <w:rPr>
          <w:rFonts w:ascii="Palatino Linotype" w:eastAsia="MS Mincho" w:hAnsi="Palatino Linotype" w:cstheme="majorBidi"/>
          <w:b/>
          <w:sz w:val="24"/>
          <w:szCs w:val="24"/>
          <w:lang w:val="es-ES_tradnl" w:eastAsia="es-ES"/>
        </w:rPr>
        <w:t>ÓRGANO GARANTE</w:t>
      </w:r>
      <w:r w:rsidRPr="00C24BB5">
        <w:rPr>
          <w:rFonts w:ascii="Palatino Linotype" w:eastAsia="MS Mincho" w:hAnsi="Palatino Linotype" w:cstheme="majorBidi"/>
          <w:sz w:val="24"/>
          <w:szCs w:val="24"/>
          <w:lang w:val="es-ES_tradnl" w:eastAsia="es-ES"/>
        </w:rPr>
        <w:t xml:space="preserve"> emite los siguientes.</w:t>
      </w:r>
    </w:p>
    <w:p w:rsidR="00C60134" w:rsidRPr="00C24BB5" w:rsidRDefault="00C60134" w:rsidP="00C60134">
      <w:pPr>
        <w:contextualSpacing/>
        <w:rPr>
          <w:rFonts w:ascii="Palatino Linotype" w:eastAsia="MS Mincho" w:hAnsi="Palatino Linotype" w:cstheme="majorBidi"/>
          <w:sz w:val="24"/>
          <w:szCs w:val="24"/>
          <w:lang w:val="es-ES_tradnl" w:eastAsia="es-ES"/>
        </w:rPr>
      </w:pPr>
    </w:p>
    <w:p w:rsidR="00C60134" w:rsidRPr="00C24BB5" w:rsidRDefault="00C60134" w:rsidP="00C60134">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10" w:name="_Toc467083028"/>
      <w:bookmarkStart w:id="11" w:name="_Toc58527255"/>
      <w:r w:rsidRPr="00C24BB5">
        <w:rPr>
          <w:rFonts w:ascii="Palatino Linotype" w:eastAsia="Calibri" w:hAnsi="Palatino Linotype" w:cs="Times New Roman"/>
          <w:b/>
          <w:sz w:val="24"/>
          <w:szCs w:val="24"/>
          <w:lang w:val="es-ES" w:eastAsia="es-ES"/>
        </w:rPr>
        <w:t>R E S O L U T I V O S</w:t>
      </w:r>
      <w:bookmarkEnd w:id="10"/>
      <w:bookmarkEnd w:id="11"/>
    </w:p>
    <w:p w:rsidR="00C60134" w:rsidRPr="00C24BB5" w:rsidRDefault="00C60134" w:rsidP="00C60134">
      <w:pPr>
        <w:spacing w:before="240" w:after="360" w:line="360" w:lineRule="auto"/>
        <w:jc w:val="both"/>
        <w:rPr>
          <w:rFonts w:ascii="Palatino Linotype" w:eastAsia="Calibri" w:hAnsi="Palatino Linotype" w:cs="Arial"/>
          <w:bCs/>
          <w:sz w:val="24"/>
          <w:szCs w:val="24"/>
          <w:lang w:val="es-ES" w:eastAsia="es-ES"/>
        </w:rPr>
      </w:pPr>
      <w:bookmarkStart w:id="12" w:name="_Toc452722829"/>
      <w:bookmarkStart w:id="13" w:name="_Toc454373811"/>
      <w:bookmarkStart w:id="14" w:name="_Toc476675991"/>
      <w:r w:rsidRPr="00C24BB5">
        <w:rPr>
          <w:rFonts w:ascii="Palatino Linotype" w:hAnsi="Palatino Linotype" w:cs="Arial"/>
          <w:b/>
          <w:sz w:val="24"/>
          <w:szCs w:val="24"/>
        </w:rPr>
        <w:t>PRIMERO</w:t>
      </w:r>
      <w:r w:rsidRPr="00C24BB5">
        <w:rPr>
          <w:rFonts w:ascii="Palatino Linotype" w:eastAsia="Times New Roman" w:hAnsi="Palatino Linotype" w:cs="Arial"/>
          <w:b/>
          <w:sz w:val="24"/>
          <w:szCs w:val="24"/>
          <w:lang w:val="es-ES_tradnl" w:eastAsia="es-ES"/>
        </w:rPr>
        <w:t xml:space="preserve">. </w:t>
      </w:r>
      <w:r w:rsidRPr="00C24BB5">
        <w:rPr>
          <w:rFonts w:ascii="Palatino Linotype" w:eastAsia="Times New Roman" w:hAnsi="Palatino Linotype" w:cs="Arial"/>
          <w:sz w:val="24"/>
          <w:szCs w:val="24"/>
          <w:lang w:val="es-ES" w:eastAsia="es-ES"/>
        </w:rPr>
        <w:t xml:space="preserve">Resultan fundadas las razones y motivos hechos valer </w:t>
      </w:r>
      <w:r w:rsidRPr="00C24BB5">
        <w:rPr>
          <w:rFonts w:ascii="Palatino Linotype" w:eastAsia="Calibri" w:hAnsi="Palatino Linotype" w:cs="Arial"/>
          <w:sz w:val="24"/>
          <w:szCs w:val="24"/>
          <w:lang w:val="es-ES" w:eastAsia="es-ES"/>
        </w:rPr>
        <w:t xml:space="preserve">en el recurso de revisión </w:t>
      </w:r>
      <w:r w:rsidR="009C70B9" w:rsidRPr="00C24BB5">
        <w:rPr>
          <w:rFonts w:ascii="Palatino Linotype" w:eastAsia="Times New Roman" w:hAnsi="Palatino Linotype" w:cs="Times New Roman"/>
          <w:b/>
          <w:sz w:val="24"/>
          <w:szCs w:val="24"/>
          <w:lang w:val="es-ES_tradnl" w:eastAsia="es-ES"/>
        </w:rPr>
        <w:t xml:space="preserve">05078/INFOEM/IP/RR/2020 </w:t>
      </w:r>
      <w:r w:rsidR="00AB4AE7" w:rsidRPr="00C24BB5">
        <w:rPr>
          <w:rFonts w:ascii="Palatino Linotype" w:eastAsia="Times New Roman" w:hAnsi="Palatino Linotype" w:cs="Times New Roman"/>
          <w:sz w:val="24"/>
          <w:szCs w:val="24"/>
          <w:lang w:val="es-ES_tradnl" w:eastAsia="es-ES"/>
        </w:rPr>
        <w:t>en términos del considerandos</w:t>
      </w:r>
      <w:r w:rsidRPr="00C24BB5">
        <w:rPr>
          <w:rFonts w:ascii="Palatino Linotype" w:eastAsia="Times New Roman" w:hAnsi="Palatino Linotype" w:cs="Times New Roman"/>
          <w:sz w:val="24"/>
          <w:szCs w:val="24"/>
          <w:lang w:val="es-ES_tradnl" w:eastAsia="es-ES"/>
        </w:rPr>
        <w:t xml:space="preserve"> </w:t>
      </w:r>
      <w:r w:rsidRPr="00C24BB5">
        <w:rPr>
          <w:rFonts w:ascii="Palatino Linotype" w:eastAsia="Times New Roman" w:hAnsi="Palatino Linotype" w:cs="Times New Roman"/>
          <w:b/>
          <w:sz w:val="24"/>
          <w:szCs w:val="24"/>
          <w:lang w:val="es-ES_tradnl" w:eastAsia="es-ES"/>
        </w:rPr>
        <w:t xml:space="preserve">CUARTO </w:t>
      </w:r>
      <w:r w:rsidRPr="00C24BB5">
        <w:rPr>
          <w:rFonts w:ascii="Palatino Linotype" w:eastAsia="Times New Roman" w:hAnsi="Palatino Linotype" w:cs="Times New Roman"/>
          <w:sz w:val="24"/>
          <w:szCs w:val="24"/>
          <w:lang w:val="es-ES_tradnl" w:eastAsia="es-ES"/>
        </w:rPr>
        <w:t>de la presente resolución.</w:t>
      </w:r>
    </w:p>
    <w:p w:rsidR="00C60134" w:rsidRPr="00C24BB5" w:rsidRDefault="00C60134" w:rsidP="00C60134">
      <w:pPr>
        <w:spacing w:before="240" w:after="240" w:line="360" w:lineRule="auto"/>
        <w:jc w:val="both"/>
        <w:rPr>
          <w:rFonts w:ascii="Palatino Linotype" w:eastAsia="Calibri" w:hAnsi="Palatino Linotype" w:cs="Arial"/>
          <w:b/>
          <w:sz w:val="24"/>
          <w:szCs w:val="24"/>
          <w:lang w:eastAsia="es-ES"/>
        </w:rPr>
      </w:pPr>
      <w:r w:rsidRPr="00C24BB5">
        <w:rPr>
          <w:rFonts w:ascii="Palatino Linotype" w:eastAsia="Calibri" w:hAnsi="Palatino Linotype" w:cs="Arial"/>
          <w:b/>
          <w:bCs/>
          <w:sz w:val="24"/>
          <w:szCs w:val="24"/>
          <w:lang w:val="es-ES" w:eastAsia="es-ES"/>
        </w:rPr>
        <w:t xml:space="preserve">SEGUNDO. </w:t>
      </w:r>
      <w:r w:rsidRPr="00C24BB5">
        <w:rPr>
          <w:rFonts w:ascii="Palatino Linotype" w:eastAsia="Calibri" w:hAnsi="Palatino Linotype" w:cs="Arial"/>
          <w:sz w:val="24"/>
          <w:szCs w:val="24"/>
          <w:lang w:val="es-ES" w:eastAsia="es-ES"/>
        </w:rPr>
        <w:t xml:space="preserve">Se </w:t>
      </w:r>
      <w:r w:rsidRPr="00C24BB5">
        <w:rPr>
          <w:rFonts w:ascii="Palatino Linotype" w:eastAsia="Calibri" w:hAnsi="Palatino Linotype" w:cs="Arial"/>
          <w:b/>
          <w:sz w:val="24"/>
          <w:szCs w:val="24"/>
          <w:lang w:val="es-ES" w:eastAsia="es-ES"/>
        </w:rPr>
        <w:t xml:space="preserve">MODIFICA </w:t>
      </w:r>
      <w:r w:rsidRPr="00C24BB5">
        <w:rPr>
          <w:rFonts w:ascii="Palatino Linotype" w:eastAsia="Calibri" w:hAnsi="Palatino Linotype" w:cs="Arial"/>
          <w:sz w:val="24"/>
          <w:szCs w:val="24"/>
          <w:lang w:val="es-ES" w:eastAsia="es-ES"/>
        </w:rPr>
        <w:t xml:space="preserve">la respuesta emitida por </w:t>
      </w:r>
      <w:r w:rsidR="00921A9E" w:rsidRPr="00C24BB5">
        <w:rPr>
          <w:rFonts w:ascii="Palatino Linotype" w:eastAsia="Calibri" w:hAnsi="Palatino Linotype" w:cs="Arial"/>
          <w:sz w:val="24"/>
          <w:szCs w:val="24"/>
          <w:lang w:val="es-ES" w:eastAsia="es-ES"/>
        </w:rPr>
        <w:t>el</w:t>
      </w:r>
      <w:r w:rsidRPr="00C24BB5">
        <w:rPr>
          <w:rFonts w:ascii="Palatino Linotype" w:eastAsia="Calibri" w:hAnsi="Palatino Linotype" w:cs="Arial"/>
          <w:sz w:val="24"/>
          <w:szCs w:val="24"/>
          <w:lang w:val="es-ES" w:eastAsia="es-ES"/>
        </w:rPr>
        <w:t xml:space="preserve"> </w:t>
      </w:r>
      <w:r w:rsidRPr="00C24BB5">
        <w:rPr>
          <w:rFonts w:ascii="Palatino Linotype" w:eastAsia="Calibri" w:hAnsi="Palatino Linotype" w:cs="Arial"/>
          <w:b/>
          <w:sz w:val="24"/>
          <w:szCs w:val="24"/>
          <w:lang w:val="es-ES" w:eastAsia="es-ES"/>
        </w:rPr>
        <w:t xml:space="preserve">Ayuntamiento de </w:t>
      </w:r>
      <w:r w:rsidR="009C70B9" w:rsidRPr="00C24BB5">
        <w:rPr>
          <w:rFonts w:ascii="Palatino Linotype" w:eastAsia="Calibri" w:hAnsi="Palatino Linotype" w:cs="Arial"/>
          <w:b/>
          <w:sz w:val="24"/>
          <w:szCs w:val="24"/>
          <w:lang w:val="es-ES" w:eastAsia="es-ES"/>
        </w:rPr>
        <w:t>Naucalpan de Juárez</w:t>
      </w:r>
      <w:r w:rsidRPr="00C24BB5">
        <w:rPr>
          <w:rFonts w:ascii="Palatino Linotype" w:hAnsi="Palatino Linotype"/>
          <w:b/>
          <w:bCs/>
          <w:sz w:val="24"/>
          <w:szCs w:val="24"/>
        </w:rPr>
        <w:t xml:space="preserve"> </w:t>
      </w:r>
      <w:r w:rsidRPr="00C24BB5">
        <w:rPr>
          <w:rFonts w:ascii="Palatino Linotype" w:eastAsia="MS Gothic" w:hAnsi="Palatino Linotype" w:cs="Times New Roman"/>
          <w:sz w:val="24"/>
          <w:szCs w:val="24"/>
        </w:rPr>
        <w:t>y se</w:t>
      </w:r>
      <w:r w:rsidRPr="00C24BB5">
        <w:rPr>
          <w:rFonts w:ascii="Palatino Linotype" w:eastAsia="MS Gothic" w:hAnsi="Palatino Linotype" w:cs="Times New Roman"/>
          <w:b/>
          <w:sz w:val="24"/>
          <w:szCs w:val="24"/>
        </w:rPr>
        <w:t xml:space="preserve"> ORDENA</w:t>
      </w:r>
      <w:r w:rsidRPr="00C24BB5">
        <w:rPr>
          <w:rFonts w:ascii="Palatino Linotype" w:eastAsia="Calibri" w:hAnsi="Palatino Linotype" w:cs="Arial"/>
          <w:sz w:val="24"/>
          <w:szCs w:val="24"/>
          <w:lang w:val="es-ES" w:eastAsia="es-ES"/>
        </w:rPr>
        <w:t xml:space="preserve"> entregar la información vía Sistema de Acceso a la Información Mexiquense (</w:t>
      </w:r>
      <w:r w:rsidRPr="00C24BB5">
        <w:rPr>
          <w:rFonts w:ascii="Palatino Linotype" w:eastAsia="Calibri" w:hAnsi="Palatino Linotype" w:cs="Arial"/>
          <w:b/>
          <w:sz w:val="24"/>
          <w:szCs w:val="24"/>
          <w:lang w:val="es-ES" w:eastAsia="es-ES"/>
        </w:rPr>
        <w:t>SAIMEX</w:t>
      </w:r>
      <w:r w:rsidR="00921A9E" w:rsidRPr="00C24BB5">
        <w:rPr>
          <w:rFonts w:ascii="Palatino Linotype" w:eastAsia="Calibri" w:hAnsi="Palatino Linotype" w:cs="Arial"/>
          <w:sz w:val="24"/>
          <w:szCs w:val="24"/>
          <w:lang w:val="es-ES" w:eastAsia="es-ES"/>
        </w:rPr>
        <w:t xml:space="preserve">), previa búsqueda exhaustiva, </w:t>
      </w:r>
      <w:r w:rsidRPr="00C24BB5">
        <w:rPr>
          <w:rFonts w:ascii="Palatino Linotype" w:eastAsia="Calibri" w:hAnsi="Palatino Linotype" w:cs="Arial"/>
          <w:sz w:val="24"/>
          <w:szCs w:val="24"/>
          <w:lang w:val="es-ES" w:eastAsia="es-ES"/>
        </w:rPr>
        <w:t>lo correspondiente a</w:t>
      </w:r>
      <w:r w:rsidRPr="00C24BB5">
        <w:rPr>
          <w:rFonts w:ascii="Palatino Linotype" w:eastAsia="Calibri" w:hAnsi="Palatino Linotype" w:cs="Arial"/>
          <w:sz w:val="24"/>
          <w:szCs w:val="24"/>
          <w:lang w:eastAsia="es-ES"/>
        </w:rPr>
        <w:t>:</w:t>
      </w:r>
    </w:p>
    <w:p w:rsidR="00C60134" w:rsidRPr="00C24BB5" w:rsidRDefault="00921A9E" w:rsidP="00C60134">
      <w:pPr>
        <w:numPr>
          <w:ilvl w:val="0"/>
          <w:numId w:val="6"/>
        </w:numPr>
        <w:spacing w:after="0" w:line="360" w:lineRule="auto"/>
        <w:ind w:left="567" w:right="567" w:firstLine="0"/>
        <w:contextualSpacing/>
        <w:jc w:val="both"/>
        <w:rPr>
          <w:rFonts w:ascii="Palatino Linotype" w:eastAsia="MS Mincho" w:hAnsi="Palatino Linotype" w:cstheme="majorBidi"/>
          <w:b/>
          <w:sz w:val="24"/>
          <w:szCs w:val="24"/>
          <w:lang w:eastAsia="es-ES"/>
        </w:rPr>
      </w:pPr>
      <w:r w:rsidRPr="00C24BB5">
        <w:rPr>
          <w:rFonts w:ascii="Palatino Linotype" w:eastAsia="MS Mincho" w:hAnsi="Palatino Linotype" w:cstheme="majorBidi"/>
          <w:sz w:val="24"/>
          <w:szCs w:val="24"/>
          <w:lang w:eastAsia="es-ES"/>
        </w:rPr>
        <w:t>L</w:t>
      </w:r>
      <w:r w:rsidRPr="00C24BB5">
        <w:rPr>
          <w:rFonts w:ascii="Palatino Linotype" w:eastAsia="Calibri" w:hAnsi="Palatino Linotype" w:cs="Arial"/>
          <w:b/>
          <w:sz w:val="24"/>
          <w:szCs w:val="24"/>
          <w:lang w:eastAsia="es-ES"/>
        </w:rPr>
        <w:t>os dictámenes</w:t>
      </w:r>
      <w:r w:rsidRPr="00C24BB5">
        <w:rPr>
          <w:rFonts w:ascii="Palatino Linotype" w:eastAsia="Calibri" w:hAnsi="Palatino Linotype" w:cs="Arial"/>
          <w:b/>
          <w:i/>
          <w:sz w:val="24"/>
          <w:szCs w:val="24"/>
          <w:lang w:eastAsia="es-ES"/>
        </w:rPr>
        <w:t xml:space="preserve"> </w:t>
      </w:r>
      <w:r w:rsidRPr="00C24BB5">
        <w:rPr>
          <w:rFonts w:ascii="Palatino Linotype" w:eastAsia="Calibri" w:hAnsi="Palatino Linotype" w:cs="Arial"/>
          <w:b/>
          <w:sz w:val="24"/>
          <w:szCs w:val="24"/>
          <w:lang w:val="es-ES" w:eastAsia="es-ES"/>
        </w:rPr>
        <w:t xml:space="preserve">de cambio de uso o destino y de los cambios de usuario de las albercas “La Mancha III” y “El </w:t>
      </w:r>
      <w:proofErr w:type="spellStart"/>
      <w:r w:rsidRPr="00C24BB5">
        <w:rPr>
          <w:rFonts w:ascii="Palatino Linotype" w:eastAsia="Calibri" w:hAnsi="Palatino Linotype" w:cs="Arial"/>
          <w:b/>
          <w:sz w:val="24"/>
          <w:szCs w:val="24"/>
          <w:lang w:val="es-ES" w:eastAsia="es-ES"/>
        </w:rPr>
        <w:t>Tepetatal</w:t>
      </w:r>
      <w:proofErr w:type="spellEnd"/>
      <w:r w:rsidRPr="00C24BB5">
        <w:rPr>
          <w:rFonts w:ascii="Palatino Linotype" w:eastAsia="Calibri" w:hAnsi="Palatino Linotype" w:cs="Arial"/>
          <w:b/>
          <w:sz w:val="24"/>
          <w:szCs w:val="24"/>
          <w:lang w:val="es-ES" w:eastAsia="es-ES"/>
        </w:rPr>
        <w:t>”</w:t>
      </w:r>
    </w:p>
    <w:p w:rsidR="00C60134" w:rsidRPr="00C24BB5" w:rsidRDefault="00C60134" w:rsidP="00921A9E">
      <w:pPr>
        <w:spacing w:after="0" w:line="360" w:lineRule="auto"/>
        <w:ind w:left="567" w:right="567"/>
        <w:contextualSpacing/>
        <w:jc w:val="both"/>
        <w:rPr>
          <w:rFonts w:ascii="Palatino Linotype" w:eastAsia="MS Mincho" w:hAnsi="Palatino Linotype" w:cstheme="majorBidi"/>
          <w:b/>
          <w:sz w:val="24"/>
          <w:szCs w:val="24"/>
          <w:lang w:eastAsia="es-ES"/>
        </w:rPr>
      </w:pPr>
    </w:p>
    <w:p w:rsidR="00C60134" w:rsidRPr="00C24BB5" w:rsidRDefault="00921A9E" w:rsidP="00921A9E">
      <w:pPr>
        <w:tabs>
          <w:tab w:val="left" w:pos="7938"/>
        </w:tabs>
        <w:spacing w:before="240" w:after="240" w:line="360" w:lineRule="auto"/>
        <w:contextualSpacing/>
        <w:jc w:val="both"/>
        <w:rPr>
          <w:rFonts w:ascii="Palatino Linotype" w:eastAsia="Palatino Linotype" w:hAnsi="Palatino Linotype" w:cs="Palatino Linotype"/>
          <w:sz w:val="24"/>
          <w:szCs w:val="24"/>
        </w:rPr>
      </w:pPr>
      <w:r w:rsidRPr="00C24BB5">
        <w:rPr>
          <w:rFonts w:ascii="Palatino Linotype" w:eastAsia="Palatino Linotype" w:hAnsi="Palatino Linotype" w:cs="Palatino Linotype"/>
          <w:sz w:val="24"/>
          <w:szCs w:val="24"/>
        </w:rPr>
        <w:t xml:space="preserve">Para el caso de que el </w:t>
      </w:r>
      <w:r w:rsidRPr="00C24BB5">
        <w:rPr>
          <w:rFonts w:ascii="Palatino Linotype" w:eastAsia="Palatino Linotype" w:hAnsi="Palatino Linotype" w:cs="Palatino Linotype"/>
          <w:b/>
          <w:sz w:val="24"/>
          <w:szCs w:val="24"/>
        </w:rPr>
        <w:t>SUJETO OBLIGADO</w:t>
      </w:r>
      <w:r w:rsidRPr="00C24BB5">
        <w:rPr>
          <w:rFonts w:ascii="Palatino Linotype" w:eastAsia="Palatino Linotype" w:hAnsi="Palatino Linotype" w:cs="Palatino Linotype"/>
          <w:sz w:val="24"/>
          <w:szCs w:val="24"/>
        </w:rPr>
        <w:t>, no localice la información señalada en el inciso a), deberá de emitir el Acuerdo de Inexistencia en términos de los artículos 49, fracciones II y XIII, 169 y 170 de la Ley de Transparencia y Acceso a la Información Pública del Estado de México y Municipios que al respecto emita su Comité de Transparencia.</w:t>
      </w:r>
    </w:p>
    <w:p w:rsidR="00C60134" w:rsidRPr="00C24BB5" w:rsidRDefault="00C60134" w:rsidP="00C60134">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C24BB5">
        <w:rPr>
          <w:rFonts w:ascii="Palatino Linotype" w:eastAsia="Palatino Linotype" w:hAnsi="Palatino Linotype" w:cs="Palatino Linotype"/>
          <w:b/>
          <w:sz w:val="24"/>
          <w:szCs w:val="24"/>
          <w:lang w:val="es-ES_tradnl"/>
        </w:rPr>
        <w:lastRenderedPageBreak/>
        <w:t xml:space="preserve">TERCERO. </w:t>
      </w:r>
      <w:r w:rsidRPr="00C24BB5">
        <w:rPr>
          <w:rFonts w:ascii="Palatino Linotype" w:eastAsia="Palatino Linotype" w:hAnsi="Palatino Linotype" w:cs="Palatino Linotype"/>
          <w:b/>
          <w:sz w:val="24"/>
          <w:szCs w:val="24"/>
          <w:lang w:val="es-ES_tradnl" w:eastAsia="es-ES"/>
        </w:rPr>
        <w:t xml:space="preserve">Notifíquese </w:t>
      </w:r>
      <w:r w:rsidRPr="00C24BB5">
        <w:rPr>
          <w:rFonts w:ascii="Palatino Linotype" w:eastAsia="Palatino Linotype" w:hAnsi="Palatino Linotype" w:cs="Palatino Linotype"/>
          <w:sz w:val="24"/>
          <w:szCs w:val="24"/>
          <w:lang w:val="es-ES_tradnl" w:eastAsia="es-ES"/>
        </w:rPr>
        <w:t xml:space="preserve">al Titular de la Unidad de Transparencia del </w:t>
      </w:r>
      <w:r w:rsidRPr="00C24BB5">
        <w:rPr>
          <w:rFonts w:ascii="Palatino Linotype" w:eastAsia="Palatino Linotype" w:hAnsi="Palatino Linotype" w:cs="Palatino Linotype"/>
          <w:b/>
          <w:sz w:val="24"/>
          <w:szCs w:val="24"/>
          <w:lang w:val="es-ES_tradnl" w:eastAsia="es-ES"/>
        </w:rPr>
        <w:t>SUJETO OBLIGADO</w:t>
      </w:r>
      <w:r w:rsidRPr="00C24BB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C24BB5">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C60134" w:rsidRPr="00C24BB5" w:rsidRDefault="00C60134" w:rsidP="00C60134">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C60134" w:rsidRPr="00C24BB5" w:rsidRDefault="00C60134" w:rsidP="00C60134">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15" w:name="_Toc462307694"/>
      <w:bookmarkStart w:id="16" w:name="_Toc473806819"/>
      <w:bookmarkStart w:id="17" w:name="_Toc477345211"/>
      <w:bookmarkStart w:id="18" w:name="_Toc480987181"/>
      <w:bookmarkStart w:id="19" w:name="_Toc480996314"/>
      <w:bookmarkStart w:id="20" w:name="_Toc485145214"/>
      <w:bookmarkStart w:id="21" w:name="_Toc489442407"/>
      <w:bookmarkStart w:id="22" w:name="_Toc491350213"/>
      <w:bookmarkStart w:id="23" w:name="_Toc491353103"/>
      <w:bookmarkStart w:id="24" w:name="_Toc491868487"/>
      <w:r w:rsidRPr="00C24BB5">
        <w:rPr>
          <w:rFonts w:ascii="Palatino Linotype" w:eastAsia="MS Gothic" w:hAnsi="Palatino Linotype" w:cs="Times New Roman"/>
          <w:b/>
          <w:sz w:val="24"/>
          <w:szCs w:val="24"/>
        </w:rPr>
        <w:t xml:space="preserve">CUARTO. </w:t>
      </w:r>
      <w:r w:rsidRPr="00C24BB5">
        <w:rPr>
          <w:rFonts w:ascii="Palatino Linotype" w:eastAsia="MS Gothic" w:hAnsi="Palatino Linotype" w:cs="Times New Roman"/>
          <w:sz w:val="24"/>
          <w:szCs w:val="24"/>
        </w:rPr>
        <w:t>Notifíquese a</w:t>
      </w:r>
      <w:bookmarkEnd w:id="15"/>
      <w:bookmarkEnd w:id="16"/>
      <w:bookmarkEnd w:id="17"/>
      <w:bookmarkEnd w:id="18"/>
      <w:bookmarkEnd w:id="19"/>
      <w:bookmarkEnd w:id="20"/>
      <w:bookmarkEnd w:id="21"/>
      <w:bookmarkEnd w:id="22"/>
      <w:bookmarkEnd w:id="23"/>
      <w:bookmarkEnd w:id="24"/>
      <w:r w:rsidRPr="00C24BB5">
        <w:rPr>
          <w:rFonts w:ascii="Palatino Linotype" w:eastAsia="MS Gothic" w:hAnsi="Palatino Linotype" w:cs="Times New Roman"/>
          <w:sz w:val="24"/>
          <w:szCs w:val="24"/>
        </w:rPr>
        <w:t xml:space="preserve"> </w:t>
      </w:r>
      <w:r w:rsidR="002B67D7" w:rsidRPr="002B67D7">
        <w:rPr>
          <w:rFonts w:ascii="Palatino Linotype" w:eastAsia="MS Mincho" w:hAnsi="Palatino Linotype" w:cs="Times New Roman"/>
          <w:b/>
          <w:sz w:val="24"/>
          <w:szCs w:val="24"/>
          <w:highlight w:val="black"/>
          <w:lang w:val="es-ES_tradnl" w:eastAsia="es-ES"/>
        </w:rPr>
        <w:t>------------------------</w:t>
      </w:r>
      <w:r w:rsidRPr="00C24BB5">
        <w:rPr>
          <w:rFonts w:ascii="Palatino Linotype" w:eastAsia="MS Mincho" w:hAnsi="Palatino Linotype" w:cs="Times New Roman"/>
          <w:b/>
          <w:sz w:val="24"/>
          <w:szCs w:val="24"/>
          <w:lang w:val="es-ES_tradnl" w:eastAsia="es-ES"/>
        </w:rPr>
        <w:t>,</w:t>
      </w:r>
      <w:r w:rsidRPr="00C24BB5">
        <w:rPr>
          <w:rFonts w:ascii="Palatino Linotype" w:eastAsia="MS Gothic" w:hAnsi="Palatino Linotype" w:cs="Times New Roman"/>
          <w:sz w:val="24"/>
          <w:szCs w:val="24"/>
        </w:rPr>
        <w:t xml:space="preserve"> la presente</w:t>
      </w:r>
      <w:r w:rsidRPr="00C24BB5">
        <w:rPr>
          <w:rFonts w:ascii="Palatino Linotype" w:eastAsia="Times New Roman" w:hAnsi="Palatino Linotype" w:cs="Times New Roman"/>
          <w:color w:val="222222"/>
          <w:sz w:val="24"/>
          <w:szCs w:val="24"/>
          <w:lang w:val="es-ES" w:eastAsia="es-MX"/>
        </w:rPr>
        <w:t xml:space="preserve"> resolución.</w:t>
      </w:r>
    </w:p>
    <w:p w:rsidR="00C60134" w:rsidRPr="00C24BB5" w:rsidRDefault="00C60134" w:rsidP="00921A9E">
      <w:pPr>
        <w:spacing w:before="240" w:after="360" w:line="360" w:lineRule="auto"/>
        <w:jc w:val="both"/>
        <w:rPr>
          <w:rFonts w:ascii="Palatino Linotype" w:eastAsia="Times New Roman" w:hAnsi="Palatino Linotype" w:cs="Times New Roman"/>
          <w:color w:val="222222"/>
          <w:sz w:val="24"/>
          <w:szCs w:val="24"/>
          <w:lang w:val="es-ES" w:eastAsia="es-MX"/>
        </w:rPr>
      </w:pPr>
      <w:r w:rsidRPr="00C24BB5">
        <w:rPr>
          <w:rFonts w:ascii="Palatino Linotype" w:eastAsia="Times New Roman" w:hAnsi="Palatino Linotype" w:cs="Times New Roman"/>
          <w:b/>
          <w:color w:val="222222"/>
          <w:sz w:val="24"/>
          <w:szCs w:val="24"/>
          <w:lang w:val="es-ES" w:eastAsia="es-MX"/>
        </w:rPr>
        <w:t>QUINTO.</w:t>
      </w:r>
      <w:r w:rsidRPr="00C24BB5">
        <w:rPr>
          <w:rFonts w:ascii="Palatino Linotype" w:eastAsia="Times New Roman" w:hAnsi="Palatino Linotype" w:cs="Times New Roman"/>
          <w:color w:val="222222"/>
          <w:sz w:val="24"/>
          <w:szCs w:val="24"/>
          <w:lang w:val="es-ES" w:eastAsia="es-MX"/>
        </w:rPr>
        <w:t xml:space="preserve"> Se hace del conocimiento</w:t>
      </w:r>
      <w:r w:rsidRPr="00C24BB5">
        <w:rPr>
          <w:rFonts w:ascii="Palatino Linotype" w:eastAsia="Times New Roman" w:hAnsi="Palatino Linotype" w:cs="Times New Roman"/>
          <w:b/>
          <w:bCs/>
          <w:color w:val="222222"/>
          <w:sz w:val="24"/>
          <w:szCs w:val="24"/>
          <w:lang w:val="es-ES" w:eastAsia="es-ES"/>
        </w:rPr>
        <w:t xml:space="preserve"> </w:t>
      </w:r>
      <w:r w:rsidRPr="00C24BB5">
        <w:rPr>
          <w:rFonts w:ascii="Palatino Linotype" w:eastAsia="Times New Roman" w:hAnsi="Palatino Linotype" w:cs="Times New Roman"/>
          <w:color w:val="222222"/>
          <w:sz w:val="24"/>
          <w:szCs w:val="24"/>
          <w:lang w:val="es-ES" w:eastAsia="es-MX"/>
        </w:rPr>
        <w:t>de</w:t>
      </w:r>
      <w:r w:rsidRPr="00C24BB5">
        <w:rPr>
          <w:rFonts w:ascii="Palatino Linotype" w:eastAsia="MS Mincho" w:hAnsi="Palatino Linotype" w:cs="Times New Roman"/>
          <w:b/>
          <w:sz w:val="24"/>
          <w:szCs w:val="24"/>
          <w:lang w:val="es-ES_tradnl" w:eastAsia="es-ES"/>
        </w:rPr>
        <w:t xml:space="preserve"> </w:t>
      </w:r>
      <w:r w:rsidR="002B67D7" w:rsidRPr="002B67D7">
        <w:rPr>
          <w:rFonts w:ascii="Palatino Linotype" w:eastAsia="MS Mincho" w:hAnsi="Palatino Linotype" w:cs="Times New Roman"/>
          <w:b/>
          <w:sz w:val="24"/>
          <w:szCs w:val="24"/>
          <w:highlight w:val="black"/>
          <w:lang w:val="es-ES_tradnl" w:eastAsia="es-ES"/>
        </w:rPr>
        <w:t>--------------------</w:t>
      </w:r>
      <w:bookmarkStart w:id="25" w:name="_GoBack"/>
      <w:bookmarkEnd w:id="25"/>
      <w:r w:rsidRPr="00C24BB5">
        <w:rPr>
          <w:rFonts w:ascii="Palatino Linotype" w:eastAsia="MS Mincho" w:hAnsi="Palatino Linotype" w:cs="Times New Roman"/>
          <w:b/>
          <w:sz w:val="24"/>
          <w:szCs w:val="24"/>
          <w:lang w:val="es-ES_tradnl" w:eastAsia="es-ES"/>
        </w:rPr>
        <w:t xml:space="preserve"> </w:t>
      </w:r>
      <w:r w:rsidRPr="00C24BB5">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w:t>
      </w:r>
      <w:r w:rsidRPr="00C24BB5">
        <w:rPr>
          <w:rFonts w:ascii="Palatino Linotype" w:hAnsi="Palatino Linotype"/>
          <w:color w:val="000000"/>
          <w:sz w:val="24"/>
          <w:szCs w:val="24"/>
          <w:lang w:val="es-ES_tradnl"/>
        </w:rPr>
        <w:t xml:space="preserve"> </w:t>
      </w:r>
      <w:r w:rsidR="00921A9E" w:rsidRPr="00C24BB5">
        <w:rPr>
          <w:rFonts w:ascii="Palatino Linotype" w:hAnsi="Palatino Linotype"/>
          <w:color w:val="000000"/>
          <w:sz w:val="24"/>
          <w:szCs w:val="24"/>
          <w:lang w:val="es-ES_tradnl"/>
        </w:rPr>
        <w:t>y en lo dispuesto en los artículos 159 y 160 de la Ley General de Transparencia y Acceso a la Información Pública,</w:t>
      </w:r>
      <w:r w:rsidR="00921A9E" w:rsidRPr="00C24BB5">
        <w:rPr>
          <w:rFonts w:ascii="Palatino Linotype" w:eastAsia="MS Mincho" w:hAnsi="Palatino Linotype" w:cs="Times New Roman"/>
          <w:color w:val="000000"/>
          <w:sz w:val="24"/>
          <w:szCs w:val="24"/>
          <w:lang w:val="es-ES_tradnl" w:eastAsia="es-ES"/>
        </w:rPr>
        <w:t xml:space="preserve"> </w:t>
      </w:r>
      <w:r w:rsidRPr="00C24BB5">
        <w:rPr>
          <w:rFonts w:ascii="Palatino Linotype" w:eastAsia="MS Mincho" w:hAnsi="Palatino Linotype" w:cs="Times New Roman"/>
          <w:sz w:val="24"/>
          <w:szCs w:val="24"/>
          <w:lang w:val="es-ES" w:eastAsia="es-ES"/>
        </w:rPr>
        <w:t>en caso de que considere que la resolución le cause algún perjuicio podrá impugnarla </w:t>
      </w:r>
      <w:r w:rsidRPr="00C24BB5">
        <w:rPr>
          <w:rFonts w:ascii="Palatino Linotype" w:eastAsia="MS Mincho" w:hAnsi="Palatino Linotype" w:cs="Times New Roman"/>
          <w:bCs/>
          <w:sz w:val="24"/>
          <w:szCs w:val="24"/>
          <w:lang w:val="es-ES" w:eastAsia="es-ES"/>
        </w:rPr>
        <w:t>vía juicio de amparo</w:t>
      </w:r>
      <w:r w:rsidRPr="00C24BB5">
        <w:rPr>
          <w:rFonts w:ascii="Palatino Linotype" w:eastAsia="MS Mincho" w:hAnsi="Palatino Linotype" w:cs="Times New Roman"/>
          <w:sz w:val="24"/>
          <w:szCs w:val="24"/>
          <w:lang w:val="es-ES" w:eastAsia="es-ES"/>
        </w:rPr>
        <w:t> en los términos de las leyes aplicables.</w:t>
      </w:r>
      <w:r w:rsidRPr="00C24BB5">
        <w:rPr>
          <w:rFonts w:ascii="Palatino Linotype" w:eastAsia="Times New Roman" w:hAnsi="Palatino Linotype" w:cs="Times New Roman"/>
          <w:color w:val="222222"/>
          <w:sz w:val="24"/>
          <w:szCs w:val="24"/>
          <w:lang w:val="es-ES" w:eastAsia="es-MX"/>
        </w:rPr>
        <w:t xml:space="preserve"> </w:t>
      </w:r>
      <w:bookmarkEnd w:id="12"/>
      <w:bookmarkEnd w:id="13"/>
      <w:bookmarkEnd w:id="14"/>
    </w:p>
    <w:p w:rsidR="00C60134" w:rsidRPr="00C24BB5" w:rsidRDefault="00C60134" w:rsidP="00C60134">
      <w:pPr>
        <w:spacing w:before="240" w:after="360" w:line="360" w:lineRule="auto"/>
        <w:jc w:val="both"/>
        <w:rPr>
          <w:rFonts w:ascii="Palatino Linotype" w:eastAsia="Times New Roman" w:hAnsi="Palatino Linotype" w:cs="Times New Roman"/>
          <w:color w:val="222222"/>
          <w:sz w:val="24"/>
          <w:szCs w:val="24"/>
          <w:lang w:val="es-ES" w:eastAsia="es-MX"/>
        </w:rPr>
      </w:pPr>
      <w:r w:rsidRPr="00C24BB5">
        <w:rPr>
          <w:rFonts w:ascii="Palatino Linotype" w:eastAsia="MS Mincho" w:hAnsi="Palatino Linotype" w:cs="Times New Roman"/>
          <w:b/>
          <w:sz w:val="24"/>
          <w:szCs w:val="24"/>
          <w:lang w:val="es-ES" w:eastAsia="es-ES"/>
        </w:rPr>
        <w:t>SEXTO.</w:t>
      </w:r>
      <w:r w:rsidRPr="00C24BB5">
        <w:rPr>
          <w:rFonts w:ascii="Palatino Linotype" w:eastAsia="Times New Roman" w:hAnsi="Palatino Linotype" w:cs="Times New Roman"/>
          <w:color w:val="000000"/>
          <w:sz w:val="24"/>
          <w:szCs w:val="24"/>
          <w:lang w:val="es-ES_tradnl" w:eastAsia="es-MX"/>
        </w:rPr>
        <w:t>  Con fundamento en el artículo 198 de la Ley de Transparencia y Acceso a la Información Pública del Estado de México y Municipios, se apercibe al </w:t>
      </w:r>
      <w:r w:rsidRPr="00C24BB5">
        <w:rPr>
          <w:rFonts w:ascii="Palatino Linotype" w:eastAsia="Times New Roman" w:hAnsi="Palatino Linotype" w:cs="Times New Roman"/>
          <w:b/>
          <w:bCs/>
          <w:color w:val="000000"/>
          <w:sz w:val="24"/>
          <w:szCs w:val="24"/>
          <w:lang w:val="es-ES_tradnl" w:eastAsia="es-MX"/>
        </w:rPr>
        <w:t>SUJETO OBLIGADO</w:t>
      </w:r>
      <w:r w:rsidRPr="00C24BB5">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rsidR="00C60134" w:rsidRPr="00C24BB5" w:rsidRDefault="00C60134" w:rsidP="00C60134">
      <w:pPr>
        <w:spacing w:before="240" w:after="360" w:line="360" w:lineRule="auto"/>
        <w:jc w:val="both"/>
        <w:rPr>
          <w:rFonts w:ascii="Palatino Linotype" w:hAnsi="Palatino Linotype" w:cs="Arial"/>
          <w:sz w:val="24"/>
          <w:szCs w:val="24"/>
        </w:rPr>
      </w:pPr>
      <w:r w:rsidRPr="00C24BB5">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w:t>
      </w:r>
      <w:r w:rsidRPr="00C24BB5">
        <w:rPr>
          <w:rFonts w:ascii="Palatino Linotype" w:hAnsi="Palatino Linotype"/>
          <w:sz w:val="24"/>
          <w:szCs w:val="24"/>
        </w:rPr>
        <w:lastRenderedPageBreak/>
        <w:t xml:space="preserve">MUNICIPIOS, CONFORMADO POR LOS COMISIONADOS ZULEMA MARTÍNEZ SÁNCHEZ; EVA ABAID YAPUR; JOSÉ GUADALUPE LUNA HERNÁNDEZ, JAVIER MARTÍNEZ CRUZ </w:t>
      </w:r>
      <w:r w:rsidRPr="00C24BB5">
        <w:rPr>
          <w:rFonts w:ascii="Palatino Linotype" w:eastAsiaTheme="minorEastAsia" w:hAnsi="Palatino Linotype"/>
          <w:sz w:val="24"/>
          <w:szCs w:val="24"/>
          <w:lang w:val="es-ES_tradnl" w:eastAsia="es-ES"/>
        </w:rPr>
        <w:t>Y LUIS GUSTAVO PARRA NORIEGA</w:t>
      </w:r>
      <w:r w:rsidRPr="00C24BB5">
        <w:rPr>
          <w:rFonts w:ascii="Palatino Linotype" w:hAnsi="Palatino Linotype"/>
          <w:sz w:val="24"/>
          <w:szCs w:val="24"/>
        </w:rPr>
        <w:t xml:space="preserve">; EN LA </w:t>
      </w:r>
      <w:r w:rsidR="00C24BB5">
        <w:rPr>
          <w:rFonts w:ascii="Palatino Linotype" w:hAnsi="Palatino Linotype"/>
          <w:sz w:val="24"/>
          <w:szCs w:val="24"/>
        </w:rPr>
        <w:t>TRIGÉSIMA PRIMERA</w:t>
      </w:r>
      <w:r w:rsidRPr="00C24BB5">
        <w:rPr>
          <w:rFonts w:ascii="Palatino Linotype" w:hAnsi="Palatino Linotype"/>
          <w:sz w:val="24"/>
          <w:szCs w:val="24"/>
        </w:rPr>
        <w:t xml:space="preserve"> SESIÓN ORDINARIA CELEBRADA EL </w:t>
      </w:r>
      <w:r w:rsidR="00C24BB5">
        <w:rPr>
          <w:rFonts w:ascii="Palatino Linotype" w:hAnsi="Palatino Linotype"/>
          <w:sz w:val="24"/>
          <w:szCs w:val="24"/>
        </w:rPr>
        <w:t>DIECISÉIS</w:t>
      </w:r>
      <w:r w:rsidRPr="00C24BB5">
        <w:rPr>
          <w:rFonts w:ascii="Palatino Linotype" w:hAnsi="Palatino Linotype"/>
          <w:sz w:val="24"/>
          <w:szCs w:val="24"/>
        </w:rPr>
        <w:t xml:space="preserve"> (</w:t>
      </w:r>
      <w:r w:rsidR="00C24BB5">
        <w:rPr>
          <w:rFonts w:ascii="Palatino Linotype" w:hAnsi="Palatino Linotype"/>
          <w:sz w:val="24"/>
          <w:szCs w:val="24"/>
        </w:rPr>
        <w:t>16</w:t>
      </w:r>
      <w:r w:rsidRPr="00C24BB5">
        <w:rPr>
          <w:rFonts w:ascii="Palatino Linotype" w:hAnsi="Palatino Linotype"/>
          <w:sz w:val="24"/>
          <w:szCs w:val="24"/>
        </w:rPr>
        <w:t xml:space="preserve">) </w:t>
      </w:r>
      <w:r w:rsidR="00C24BB5">
        <w:rPr>
          <w:rFonts w:ascii="Palatino Linotype" w:hAnsi="Palatino Linotype"/>
          <w:sz w:val="24"/>
          <w:szCs w:val="24"/>
        </w:rPr>
        <w:t xml:space="preserve">DE DICIEMBRE </w:t>
      </w:r>
      <w:r w:rsidRPr="00C24BB5">
        <w:rPr>
          <w:rFonts w:ascii="Palatino Linotype" w:hAnsi="Palatino Linotype"/>
          <w:sz w:val="24"/>
          <w:szCs w:val="24"/>
        </w:rPr>
        <w:t xml:space="preserve">DE DOS MIL VEINTE, ANTE EL SECRETARIO TÉCNICO DEL PLENO ALEXIS TAPIA </w:t>
      </w:r>
      <w:r w:rsidR="00C24BB5" w:rsidRPr="00C24BB5">
        <w:rPr>
          <w:rFonts w:ascii="Palatino Linotype" w:hAnsi="Palatino Linotype"/>
          <w:sz w:val="24"/>
          <w:szCs w:val="24"/>
        </w:rPr>
        <w:t>RAMÍREZ</w:t>
      </w:r>
      <w:r w:rsidRPr="00C24BB5">
        <w:rPr>
          <w:rFonts w:ascii="Palatino Linotype" w:hAnsi="Palatino Linotype"/>
          <w:sz w:val="24"/>
          <w:szCs w:val="24"/>
        </w:rPr>
        <w:t>.</w:t>
      </w:r>
      <w:r w:rsidRPr="00C24BB5">
        <w:rPr>
          <w:rFonts w:ascii="Palatino Linotype" w:hAnsi="Palatino Linotype" w:cs="Arial"/>
          <w:sz w:val="24"/>
          <w:szCs w:val="24"/>
        </w:rPr>
        <w:t xml:space="preserve"> </w:t>
      </w:r>
    </w:p>
    <w:p w:rsidR="00C60134" w:rsidRPr="00C24BB5" w:rsidRDefault="00C60134" w:rsidP="00C60134"/>
    <w:tbl>
      <w:tblPr>
        <w:tblW w:w="0" w:type="auto"/>
        <w:tblLook w:val="04A0" w:firstRow="1" w:lastRow="0" w:firstColumn="1" w:lastColumn="0" w:noHBand="0" w:noVBand="1"/>
      </w:tblPr>
      <w:tblGrid>
        <w:gridCol w:w="4348"/>
        <w:gridCol w:w="4349"/>
      </w:tblGrid>
      <w:tr w:rsidR="00C60134" w:rsidRPr="00C24BB5" w:rsidTr="00C60134">
        <w:trPr>
          <w:trHeight w:val="1168"/>
        </w:trPr>
        <w:tc>
          <w:tcPr>
            <w:tcW w:w="8697" w:type="dxa"/>
            <w:gridSpan w:val="2"/>
            <w:vAlign w:val="center"/>
          </w:tcPr>
          <w:p w:rsidR="00C60134" w:rsidRPr="00C24BB5" w:rsidRDefault="00C60134" w:rsidP="00C24BB5">
            <w:pPr>
              <w:spacing w:after="0" w:line="240" w:lineRule="auto"/>
              <w:jc w:val="center"/>
              <w:rPr>
                <w:rFonts w:ascii="Palatino Linotype" w:hAnsi="Palatino Linotype"/>
                <w:b/>
                <w:sz w:val="24"/>
                <w:szCs w:val="24"/>
                <w:lang w:val="es-ES_tradnl"/>
              </w:rPr>
            </w:pPr>
            <w:r w:rsidRPr="00C24BB5">
              <w:rPr>
                <w:rFonts w:ascii="Palatino Linotype" w:hAnsi="Palatino Linotype"/>
                <w:b/>
                <w:sz w:val="24"/>
                <w:szCs w:val="24"/>
                <w:lang w:val="es-ES_tradnl"/>
              </w:rPr>
              <w:t>Zulema Martínez Sánchez</w:t>
            </w:r>
          </w:p>
          <w:p w:rsidR="00C60134" w:rsidRPr="00C24BB5" w:rsidRDefault="00C60134" w:rsidP="00C24BB5">
            <w:pPr>
              <w:spacing w:after="0" w:line="240" w:lineRule="auto"/>
              <w:jc w:val="center"/>
              <w:rPr>
                <w:rFonts w:ascii="Palatino Linotype" w:hAnsi="Palatino Linotype"/>
                <w:sz w:val="24"/>
                <w:szCs w:val="24"/>
                <w:lang w:val="es-ES_tradnl"/>
              </w:rPr>
            </w:pPr>
            <w:r w:rsidRPr="00C24BB5">
              <w:rPr>
                <w:rFonts w:ascii="Palatino Linotype" w:hAnsi="Palatino Linotype"/>
                <w:sz w:val="24"/>
                <w:szCs w:val="24"/>
                <w:lang w:val="es-ES_tradnl"/>
              </w:rPr>
              <w:t>Comisionada Presidenta</w:t>
            </w:r>
          </w:p>
          <w:p w:rsidR="00C60134" w:rsidRPr="00C24BB5" w:rsidRDefault="00C60134" w:rsidP="00C24BB5">
            <w:pPr>
              <w:spacing w:after="0" w:line="240" w:lineRule="auto"/>
              <w:jc w:val="center"/>
              <w:rPr>
                <w:rFonts w:ascii="Palatino Linotype" w:hAnsi="Palatino Linotype"/>
                <w:sz w:val="24"/>
                <w:szCs w:val="24"/>
                <w:lang w:val="es-ES_tradnl"/>
              </w:rPr>
            </w:pPr>
            <w:r w:rsidRPr="00C24BB5">
              <w:rPr>
                <w:rFonts w:ascii="Palatino Linotype" w:hAnsi="Palatino Linotype"/>
                <w:sz w:val="24"/>
                <w:szCs w:val="24"/>
                <w:lang w:val="es-ES_tradnl"/>
              </w:rPr>
              <w:t>(Rúbrica)</w:t>
            </w:r>
          </w:p>
        </w:tc>
      </w:tr>
      <w:tr w:rsidR="00C60134" w:rsidRPr="00C24BB5" w:rsidTr="00C60134">
        <w:trPr>
          <w:trHeight w:val="1395"/>
        </w:trPr>
        <w:tc>
          <w:tcPr>
            <w:tcW w:w="4348" w:type="dxa"/>
            <w:vAlign w:val="center"/>
          </w:tcPr>
          <w:p w:rsidR="00C60134" w:rsidRPr="00C24BB5" w:rsidRDefault="00C60134" w:rsidP="00C24BB5">
            <w:pPr>
              <w:spacing w:after="0" w:line="240" w:lineRule="auto"/>
              <w:rPr>
                <w:rFonts w:ascii="Palatino Linotype" w:hAnsi="Palatino Linotype"/>
                <w:b/>
                <w:sz w:val="24"/>
                <w:szCs w:val="24"/>
                <w:lang w:val="es-ES_tradnl"/>
              </w:rPr>
            </w:pPr>
          </w:p>
          <w:p w:rsidR="00C60134" w:rsidRPr="00C24BB5" w:rsidRDefault="00C60134" w:rsidP="00C24BB5">
            <w:pPr>
              <w:spacing w:after="0" w:line="240" w:lineRule="auto"/>
              <w:rPr>
                <w:rFonts w:ascii="Palatino Linotype" w:hAnsi="Palatino Linotype"/>
                <w:b/>
                <w:sz w:val="24"/>
                <w:szCs w:val="24"/>
                <w:lang w:val="es-ES_tradnl"/>
              </w:rPr>
            </w:pPr>
          </w:p>
          <w:p w:rsidR="00C60134" w:rsidRPr="00C24BB5" w:rsidRDefault="00C60134" w:rsidP="00C24BB5">
            <w:pPr>
              <w:spacing w:after="0" w:line="240" w:lineRule="auto"/>
              <w:jc w:val="center"/>
              <w:rPr>
                <w:rFonts w:ascii="Palatino Linotype" w:hAnsi="Palatino Linotype"/>
                <w:b/>
                <w:sz w:val="24"/>
                <w:szCs w:val="24"/>
                <w:lang w:val="es-ES_tradnl"/>
              </w:rPr>
            </w:pPr>
            <w:r w:rsidRPr="00C24BB5">
              <w:rPr>
                <w:rFonts w:ascii="Palatino Linotype" w:hAnsi="Palatino Linotype"/>
                <w:b/>
                <w:sz w:val="24"/>
                <w:szCs w:val="24"/>
                <w:lang w:val="es-ES_tradnl"/>
              </w:rPr>
              <w:t xml:space="preserve">Eva </w:t>
            </w:r>
            <w:proofErr w:type="spellStart"/>
            <w:r w:rsidRPr="00C24BB5">
              <w:rPr>
                <w:rFonts w:ascii="Palatino Linotype" w:hAnsi="Palatino Linotype"/>
                <w:b/>
                <w:sz w:val="24"/>
                <w:szCs w:val="24"/>
                <w:lang w:val="es-ES_tradnl"/>
              </w:rPr>
              <w:t>Abaid</w:t>
            </w:r>
            <w:proofErr w:type="spellEnd"/>
            <w:r w:rsidRPr="00C24BB5">
              <w:rPr>
                <w:rFonts w:ascii="Palatino Linotype" w:hAnsi="Palatino Linotype"/>
                <w:b/>
                <w:sz w:val="24"/>
                <w:szCs w:val="24"/>
                <w:lang w:val="es-ES_tradnl"/>
              </w:rPr>
              <w:t xml:space="preserve"> Yapur</w:t>
            </w:r>
          </w:p>
          <w:p w:rsidR="00C60134" w:rsidRPr="00C24BB5" w:rsidRDefault="00C60134" w:rsidP="00C24BB5">
            <w:pPr>
              <w:spacing w:after="0" w:line="240" w:lineRule="auto"/>
              <w:jc w:val="center"/>
              <w:rPr>
                <w:rFonts w:ascii="Palatino Linotype" w:hAnsi="Palatino Linotype"/>
                <w:sz w:val="24"/>
                <w:szCs w:val="24"/>
                <w:lang w:val="es-ES_tradnl"/>
              </w:rPr>
            </w:pPr>
            <w:r w:rsidRPr="00C24BB5">
              <w:rPr>
                <w:rFonts w:ascii="Palatino Linotype" w:hAnsi="Palatino Linotype"/>
                <w:sz w:val="24"/>
                <w:szCs w:val="24"/>
                <w:lang w:val="es-ES_tradnl"/>
              </w:rPr>
              <w:t>Comisionada</w:t>
            </w:r>
          </w:p>
          <w:p w:rsidR="00C60134" w:rsidRPr="00C24BB5" w:rsidRDefault="00C60134" w:rsidP="00C24BB5">
            <w:pPr>
              <w:spacing w:after="0" w:line="240" w:lineRule="auto"/>
              <w:jc w:val="center"/>
              <w:rPr>
                <w:rFonts w:ascii="Palatino Linotype" w:hAnsi="Palatino Linotype"/>
                <w:sz w:val="24"/>
                <w:szCs w:val="24"/>
                <w:lang w:val="es-ES_tradnl"/>
              </w:rPr>
            </w:pPr>
            <w:r w:rsidRPr="00C24BB5">
              <w:rPr>
                <w:rFonts w:ascii="Palatino Linotype" w:hAnsi="Palatino Linotype"/>
                <w:sz w:val="24"/>
                <w:szCs w:val="24"/>
                <w:lang w:val="es-ES_tradnl"/>
              </w:rPr>
              <w:t>(Rúbrica)</w:t>
            </w:r>
          </w:p>
        </w:tc>
        <w:tc>
          <w:tcPr>
            <w:tcW w:w="4349" w:type="dxa"/>
            <w:vAlign w:val="center"/>
          </w:tcPr>
          <w:p w:rsidR="00C60134" w:rsidRPr="00C24BB5" w:rsidRDefault="00C60134" w:rsidP="00C24BB5">
            <w:pPr>
              <w:spacing w:after="0" w:line="240" w:lineRule="auto"/>
              <w:rPr>
                <w:rFonts w:ascii="Palatino Linotype" w:hAnsi="Palatino Linotype"/>
                <w:b/>
                <w:sz w:val="24"/>
                <w:szCs w:val="24"/>
                <w:lang w:val="es-ES_tradnl"/>
              </w:rPr>
            </w:pPr>
          </w:p>
          <w:p w:rsidR="00C60134" w:rsidRPr="00C24BB5" w:rsidRDefault="00C60134" w:rsidP="00C24BB5">
            <w:pPr>
              <w:spacing w:after="0" w:line="240" w:lineRule="auto"/>
              <w:jc w:val="center"/>
              <w:rPr>
                <w:rFonts w:ascii="Palatino Linotype" w:hAnsi="Palatino Linotype"/>
                <w:b/>
                <w:sz w:val="24"/>
                <w:szCs w:val="24"/>
                <w:lang w:val="es-ES_tradnl"/>
              </w:rPr>
            </w:pPr>
          </w:p>
          <w:p w:rsidR="00C60134" w:rsidRPr="00C24BB5" w:rsidRDefault="00C60134" w:rsidP="00C24BB5">
            <w:pPr>
              <w:spacing w:after="0" w:line="240" w:lineRule="auto"/>
              <w:jc w:val="center"/>
              <w:rPr>
                <w:rFonts w:ascii="Palatino Linotype" w:hAnsi="Palatino Linotype"/>
                <w:b/>
                <w:sz w:val="24"/>
                <w:szCs w:val="24"/>
                <w:lang w:val="es-ES_tradnl"/>
              </w:rPr>
            </w:pPr>
          </w:p>
          <w:p w:rsidR="00C60134" w:rsidRPr="00C24BB5" w:rsidRDefault="00C60134" w:rsidP="00C24BB5">
            <w:pPr>
              <w:spacing w:after="0" w:line="240" w:lineRule="auto"/>
              <w:jc w:val="center"/>
              <w:rPr>
                <w:rFonts w:ascii="Palatino Linotype" w:hAnsi="Palatino Linotype"/>
                <w:b/>
                <w:sz w:val="24"/>
                <w:szCs w:val="24"/>
                <w:lang w:val="es-ES_tradnl"/>
              </w:rPr>
            </w:pPr>
            <w:r w:rsidRPr="00C24BB5">
              <w:rPr>
                <w:rFonts w:ascii="Palatino Linotype" w:hAnsi="Palatino Linotype"/>
                <w:b/>
                <w:sz w:val="24"/>
                <w:szCs w:val="24"/>
                <w:lang w:val="es-ES_tradnl"/>
              </w:rPr>
              <w:t>José Guadalupe Luna Hernández</w:t>
            </w:r>
          </w:p>
          <w:p w:rsidR="00C60134" w:rsidRPr="00C24BB5" w:rsidRDefault="00C60134" w:rsidP="00C24BB5">
            <w:pPr>
              <w:spacing w:after="0" w:line="240" w:lineRule="auto"/>
              <w:jc w:val="center"/>
              <w:rPr>
                <w:rFonts w:ascii="Palatino Linotype" w:hAnsi="Palatino Linotype"/>
                <w:sz w:val="24"/>
                <w:szCs w:val="24"/>
                <w:lang w:val="es-ES_tradnl"/>
              </w:rPr>
            </w:pPr>
            <w:r w:rsidRPr="00C24BB5">
              <w:rPr>
                <w:rFonts w:ascii="Palatino Linotype" w:hAnsi="Palatino Linotype"/>
                <w:sz w:val="24"/>
                <w:szCs w:val="24"/>
                <w:lang w:val="es-ES_tradnl"/>
              </w:rPr>
              <w:t>Comisionado</w:t>
            </w:r>
          </w:p>
          <w:p w:rsidR="00C60134" w:rsidRPr="00C24BB5" w:rsidRDefault="00C60134" w:rsidP="00C24BB5">
            <w:pPr>
              <w:spacing w:after="0" w:line="240" w:lineRule="auto"/>
              <w:jc w:val="center"/>
              <w:rPr>
                <w:rFonts w:ascii="Palatino Linotype" w:hAnsi="Palatino Linotype"/>
                <w:sz w:val="24"/>
                <w:szCs w:val="24"/>
                <w:lang w:val="es-ES_tradnl"/>
              </w:rPr>
            </w:pPr>
            <w:r w:rsidRPr="00C24BB5">
              <w:rPr>
                <w:rFonts w:ascii="Palatino Linotype" w:hAnsi="Palatino Linotype"/>
                <w:sz w:val="24"/>
                <w:szCs w:val="24"/>
                <w:lang w:val="es-ES_tradnl"/>
              </w:rPr>
              <w:t>(Rúbrica)</w:t>
            </w:r>
          </w:p>
        </w:tc>
      </w:tr>
      <w:tr w:rsidR="00C60134" w:rsidRPr="00C24BB5" w:rsidTr="00C60134">
        <w:trPr>
          <w:trHeight w:val="1451"/>
        </w:trPr>
        <w:tc>
          <w:tcPr>
            <w:tcW w:w="4348" w:type="dxa"/>
            <w:vAlign w:val="center"/>
          </w:tcPr>
          <w:p w:rsidR="00C60134" w:rsidRPr="00C24BB5" w:rsidRDefault="00C60134" w:rsidP="00C24BB5">
            <w:pPr>
              <w:spacing w:after="0" w:line="240" w:lineRule="auto"/>
              <w:jc w:val="center"/>
              <w:rPr>
                <w:rFonts w:ascii="Palatino Linotype" w:hAnsi="Palatino Linotype"/>
                <w:b/>
                <w:sz w:val="24"/>
                <w:szCs w:val="24"/>
                <w:lang w:val="es-ES_tradnl"/>
              </w:rPr>
            </w:pPr>
          </w:p>
          <w:p w:rsidR="00C60134" w:rsidRPr="00C24BB5" w:rsidRDefault="00C60134" w:rsidP="00C24BB5">
            <w:pPr>
              <w:spacing w:after="0" w:line="240" w:lineRule="auto"/>
              <w:jc w:val="center"/>
              <w:rPr>
                <w:rFonts w:ascii="Palatino Linotype" w:hAnsi="Palatino Linotype"/>
                <w:b/>
                <w:sz w:val="24"/>
                <w:szCs w:val="24"/>
                <w:lang w:val="es-ES_tradnl"/>
              </w:rPr>
            </w:pPr>
          </w:p>
          <w:p w:rsidR="00C60134" w:rsidRPr="00C24BB5" w:rsidRDefault="00C60134" w:rsidP="00C24BB5">
            <w:pPr>
              <w:spacing w:after="0" w:line="240" w:lineRule="auto"/>
              <w:jc w:val="center"/>
              <w:rPr>
                <w:rFonts w:ascii="Palatino Linotype" w:hAnsi="Palatino Linotype"/>
                <w:b/>
                <w:sz w:val="24"/>
                <w:szCs w:val="24"/>
                <w:lang w:val="es-ES_tradnl"/>
              </w:rPr>
            </w:pPr>
            <w:r w:rsidRPr="00C24BB5">
              <w:rPr>
                <w:rFonts w:ascii="Palatino Linotype" w:hAnsi="Palatino Linotype"/>
                <w:b/>
                <w:sz w:val="24"/>
                <w:szCs w:val="24"/>
                <w:lang w:val="es-ES_tradnl"/>
              </w:rPr>
              <w:t>Javier Martínez Cruz</w:t>
            </w:r>
          </w:p>
          <w:p w:rsidR="00C60134" w:rsidRPr="00C24BB5" w:rsidRDefault="00C60134" w:rsidP="00C24BB5">
            <w:pPr>
              <w:spacing w:after="0" w:line="240" w:lineRule="auto"/>
              <w:jc w:val="center"/>
              <w:rPr>
                <w:rFonts w:ascii="Palatino Linotype" w:hAnsi="Palatino Linotype"/>
                <w:sz w:val="24"/>
                <w:szCs w:val="24"/>
                <w:lang w:val="es-ES_tradnl"/>
              </w:rPr>
            </w:pPr>
            <w:r w:rsidRPr="00C24BB5">
              <w:rPr>
                <w:rFonts w:ascii="Palatino Linotype" w:hAnsi="Palatino Linotype"/>
                <w:sz w:val="24"/>
                <w:szCs w:val="24"/>
                <w:lang w:val="es-ES_tradnl"/>
              </w:rPr>
              <w:t>Comisionado</w:t>
            </w:r>
          </w:p>
          <w:p w:rsidR="00C60134" w:rsidRPr="00C24BB5" w:rsidRDefault="00C60134" w:rsidP="00C24BB5">
            <w:pPr>
              <w:spacing w:after="0" w:line="240" w:lineRule="auto"/>
              <w:jc w:val="center"/>
              <w:rPr>
                <w:rFonts w:ascii="Palatino Linotype" w:hAnsi="Palatino Linotype"/>
                <w:sz w:val="24"/>
                <w:szCs w:val="24"/>
                <w:lang w:val="es-ES_tradnl"/>
              </w:rPr>
            </w:pPr>
            <w:r w:rsidRPr="00C24BB5">
              <w:rPr>
                <w:rFonts w:ascii="Palatino Linotype" w:hAnsi="Palatino Linotype"/>
                <w:sz w:val="24"/>
                <w:szCs w:val="24"/>
                <w:lang w:val="es-ES_tradnl"/>
              </w:rPr>
              <w:t>(Rúbrica)</w:t>
            </w:r>
          </w:p>
        </w:tc>
        <w:tc>
          <w:tcPr>
            <w:tcW w:w="4349" w:type="dxa"/>
            <w:vAlign w:val="center"/>
          </w:tcPr>
          <w:p w:rsidR="00C60134" w:rsidRPr="00C24BB5" w:rsidRDefault="00C60134" w:rsidP="00C24BB5">
            <w:pPr>
              <w:spacing w:after="0" w:line="240" w:lineRule="auto"/>
              <w:jc w:val="center"/>
              <w:rPr>
                <w:rFonts w:ascii="Palatino Linotype" w:hAnsi="Palatino Linotype"/>
                <w:b/>
                <w:sz w:val="24"/>
                <w:szCs w:val="24"/>
                <w:lang w:val="es-ES_tradnl"/>
              </w:rPr>
            </w:pPr>
          </w:p>
          <w:p w:rsidR="00C60134" w:rsidRPr="00C24BB5" w:rsidRDefault="00C60134" w:rsidP="00C24BB5">
            <w:pPr>
              <w:spacing w:after="0" w:line="240" w:lineRule="auto"/>
              <w:jc w:val="center"/>
              <w:rPr>
                <w:rFonts w:ascii="Palatino Linotype" w:hAnsi="Palatino Linotype"/>
                <w:b/>
                <w:sz w:val="24"/>
                <w:szCs w:val="24"/>
                <w:lang w:val="es-ES_tradnl"/>
              </w:rPr>
            </w:pPr>
          </w:p>
          <w:p w:rsidR="00C60134" w:rsidRPr="00C24BB5" w:rsidRDefault="00C60134" w:rsidP="00C24BB5">
            <w:pPr>
              <w:spacing w:after="0" w:line="240" w:lineRule="auto"/>
              <w:jc w:val="center"/>
              <w:rPr>
                <w:rFonts w:ascii="Palatino Linotype" w:hAnsi="Palatino Linotype"/>
                <w:b/>
                <w:sz w:val="24"/>
                <w:szCs w:val="24"/>
                <w:lang w:val="es-ES_tradnl"/>
              </w:rPr>
            </w:pPr>
            <w:r w:rsidRPr="00C24BB5">
              <w:rPr>
                <w:rFonts w:ascii="Palatino Linotype" w:hAnsi="Palatino Linotype"/>
                <w:b/>
                <w:sz w:val="24"/>
                <w:szCs w:val="24"/>
                <w:lang w:val="es-ES_tradnl"/>
              </w:rPr>
              <w:t>Luis Gustavo Parra Noriega</w:t>
            </w:r>
          </w:p>
          <w:p w:rsidR="00C60134" w:rsidRPr="00C24BB5" w:rsidRDefault="00C60134" w:rsidP="00C24BB5">
            <w:pPr>
              <w:spacing w:after="0" w:line="240" w:lineRule="auto"/>
              <w:jc w:val="center"/>
              <w:rPr>
                <w:rFonts w:ascii="Palatino Linotype" w:hAnsi="Palatino Linotype"/>
                <w:sz w:val="24"/>
                <w:szCs w:val="24"/>
                <w:lang w:val="es-ES_tradnl"/>
              </w:rPr>
            </w:pPr>
            <w:r w:rsidRPr="00C24BB5">
              <w:rPr>
                <w:rFonts w:ascii="Palatino Linotype" w:hAnsi="Palatino Linotype"/>
                <w:sz w:val="24"/>
                <w:szCs w:val="24"/>
                <w:lang w:val="es-ES_tradnl"/>
              </w:rPr>
              <w:t>Comisionado</w:t>
            </w:r>
          </w:p>
          <w:p w:rsidR="00C60134" w:rsidRPr="00C24BB5" w:rsidRDefault="00C60134" w:rsidP="00C24BB5">
            <w:pPr>
              <w:spacing w:after="0" w:line="240" w:lineRule="auto"/>
              <w:jc w:val="center"/>
              <w:rPr>
                <w:rFonts w:ascii="Palatino Linotype" w:hAnsi="Palatino Linotype"/>
                <w:sz w:val="24"/>
                <w:szCs w:val="24"/>
                <w:lang w:val="es-ES_tradnl"/>
              </w:rPr>
            </w:pPr>
            <w:r w:rsidRPr="00C24BB5">
              <w:rPr>
                <w:rFonts w:ascii="Palatino Linotype" w:hAnsi="Palatino Linotype"/>
                <w:sz w:val="24"/>
                <w:szCs w:val="24"/>
                <w:lang w:val="es-ES_tradnl"/>
              </w:rPr>
              <w:t>(Rúbrica)</w:t>
            </w:r>
          </w:p>
        </w:tc>
      </w:tr>
      <w:tr w:rsidR="00C60134" w:rsidRPr="00C24BB5" w:rsidTr="00C60134">
        <w:trPr>
          <w:trHeight w:val="1263"/>
        </w:trPr>
        <w:tc>
          <w:tcPr>
            <w:tcW w:w="8697" w:type="dxa"/>
            <w:gridSpan w:val="2"/>
            <w:vAlign w:val="center"/>
          </w:tcPr>
          <w:p w:rsidR="00C60134" w:rsidRPr="00C24BB5" w:rsidRDefault="00C60134" w:rsidP="00C24BB5">
            <w:pPr>
              <w:spacing w:after="0" w:line="240" w:lineRule="auto"/>
              <w:rPr>
                <w:rFonts w:ascii="Palatino Linotype" w:hAnsi="Palatino Linotype"/>
                <w:b/>
                <w:sz w:val="24"/>
                <w:szCs w:val="24"/>
                <w:lang w:val="es-ES_tradnl"/>
              </w:rPr>
            </w:pPr>
          </w:p>
          <w:p w:rsidR="00C60134" w:rsidRPr="00C24BB5" w:rsidRDefault="00C60134" w:rsidP="00C24BB5">
            <w:pPr>
              <w:spacing w:after="0" w:line="240" w:lineRule="auto"/>
              <w:rPr>
                <w:rFonts w:ascii="Palatino Linotype" w:hAnsi="Palatino Linotype"/>
                <w:b/>
                <w:sz w:val="24"/>
                <w:szCs w:val="24"/>
                <w:lang w:val="es-ES_tradnl"/>
              </w:rPr>
            </w:pPr>
          </w:p>
          <w:p w:rsidR="00C60134" w:rsidRPr="00C24BB5" w:rsidRDefault="00C60134" w:rsidP="00C24BB5">
            <w:pPr>
              <w:spacing w:after="0" w:line="240" w:lineRule="auto"/>
              <w:rPr>
                <w:rFonts w:ascii="Palatino Linotype" w:hAnsi="Palatino Linotype"/>
                <w:b/>
                <w:sz w:val="24"/>
                <w:szCs w:val="24"/>
                <w:lang w:val="es-ES_tradnl"/>
              </w:rPr>
            </w:pPr>
          </w:p>
          <w:p w:rsidR="00C60134" w:rsidRPr="00C24BB5" w:rsidRDefault="00C60134" w:rsidP="00C24BB5">
            <w:pPr>
              <w:spacing w:after="0" w:line="240" w:lineRule="auto"/>
              <w:jc w:val="center"/>
              <w:rPr>
                <w:rFonts w:ascii="Palatino Linotype" w:hAnsi="Palatino Linotype"/>
                <w:b/>
                <w:sz w:val="24"/>
                <w:szCs w:val="24"/>
                <w:lang w:val="es-ES_tradnl"/>
              </w:rPr>
            </w:pPr>
            <w:r w:rsidRPr="00C24BB5">
              <w:rPr>
                <w:rFonts w:ascii="Palatino Linotype" w:hAnsi="Palatino Linotype"/>
                <w:b/>
                <w:sz w:val="24"/>
                <w:szCs w:val="24"/>
                <w:lang w:val="es-ES_tradnl"/>
              </w:rPr>
              <w:t>Alexis Tapia Ramírez</w:t>
            </w:r>
          </w:p>
          <w:p w:rsidR="00C60134" w:rsidRPr="00C24BB5" w:rsidRDefault="00C60134" w:rsidP="00C24BB5">
            <w:pPr>
              <w:spacing w:after="0" w:line="240" w:lineRule="auto"/>
              <w:jc w:val="center"/>
              <w:rPr>
                <w:rFonts w:ascii="Palatino Linotype" w:hAnsi="Palatino Linotype"/>
                <w:sz w:val="24"/>
                <w:szCs w:val="24"/>
                <w:lang w:val="es-ES_tradnl"/>
              </w:rPr>
            </w:pPr>
            <w:r w:rsidRPr="00C24BB5">
              <w:rPr>
                <w:rFonts w:ascii="Palatino Linotype" w:hAnsi="Palatino Linotype"/>
                <w:sz w:val="24"/>
                <w:szCs w:val="24"/>
                <w:lang w:val="es-ES_tradnl"/>
              </w:rPr>
              <w:t>Secretario Técnico del Pleno</w:t>
            </w:r>
          </w:p>
          <w:p w:rsidR="00C60134" w:rsidRPr="00C24BB5" w:rsidRDefault="00C60134" w:rsidP="00C24BB5">
            <w:pPr>
              <w:spacing w:after="0" w:line="240" w:lineRule="auto"/>
              <w:jc w:val="center"/>
              <w:rPr>
                <w:rFonts w:ascii="Palatino Linotype" w:hAnsi="Palatino Linotype"/>
                <w:sz w:val="24"/>
                <w:szCs w:val="24"/>
                <w:lang w:val="es-ES_tradnl"/>
              </w:rPr>
            </w:pPr>
            <w:r w:rsidRPr="00C24BB5">
              <w:rPr>
                <w:rFonts w:ascii="Palatino Linotype" w:hAnsi="Palatino Linotype"/>
                <w:sz w:val="24"/>
                <w:szCs w:val="24"/>
                <w:lang w:val="es-ES_tradnl"/>
              </w:rPr>
              <w:t>(Rúbrica)</w:t>
            </w:r>
          </w:p>
          <w:p w:rsidR="00C60134" w:rsidRPr="00C24BB5" w:rsidRDefault="00C60134" w:rsidP="00C24BB5">
            <w:pPr>
              <w:spacing w:after="0" w:line="240" w:lineRule="auto"/>
              <w:rPr>
                <w:rFonts w:ascii="Palatino Linotype" w:hAnsi="Palatino Linotype"/>
                <w:sz w:val="24"/>
                <w:szCs w:val="24"/>
                <w:lang w:val="es-ES_tradnl"/>
              </w:rPr>
            </w:pPr>
          </w:p>
        </w:tc>
      </w:tr>
    </w:tbl>
    <w:p w:rsidR="00C60134" w:rsidRPr="00C24BB5" w:rsidRDefault="00C60134" w:rsidP="00C60134"/>
    <w:p w:rsidR="002B064E" w:rsidRPr="00C24BB5" w:rsidRDefault="00C60134" w:rsidP="00C24BB5">
      <w:pPr>
        <w:jc w:val="both"/>
        <w:rPr>
          <w:rFonts w:ascii="Palatino Linotype" w:hAnsi="Palatino Linotype"/>
          <w:sz w:val="24"/>
          <w:szCs w:val="24"/>
        </w:rPr>
      </w:pPr>
      <w:r w:rsidRPr="00C24BB5">
        <w:rPr>
          <w:rFonts w:ascii="Palatino Linotype" w:hAnsi="Palatino Linotype"/>
          <w:sz w:val="24"/>
          <w:szCs w:val="24"/>
          <w:lang w:val="es-ES_tradnl"/>
        </w:rPr>
        <w:t xml:space="preserve">Esta hoja corresponde a la resolución de fecha dieciséis (16) de diciembre de dos mil veinte, emitida en el recurso de revisión </w:t>
      </w:r>
      <w:r w:rsidR="009C70B9" w:rsidRPr="00C24BB5">
        <w:rPr>
          <w:rFonts w:ascii="Palatino Linotype" w:hAnsi="Palatino Linotype"/>
          <w:b/>
          <w:sz w:val="24"/>
          <w:szCs w:val="24"/>
          <w:lang w:val="es-ES_tradnl"/>
        </w:rPr>
        <w:t>05078/INFOEM/IP/RR/2020</w:t>
      </w:r>
    </w:p>
    <w:sectPr w:rsidR="002B064E" w:rsidRPr="00C24BB5" w:rsidSect="00C60134">
      <w:headerReference w:type="even" r:id="rId7"/>
      <w:headerReference w:type="default" r:id="rId8"/>
      <w:footerReference w:type="default" r:id="rId9"/>
      <w:headerReference w:type="first" r:id="rId10"/>
      <w:footerReference w:type="first" r:id="rId11"/>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35B" w:rsidRDefault="003A035B" w:rsidP="00C60134">
      <w:pPr>
        <w:spacing w:after="0" w:line="240" w:lineRule="auto"/>
      </w:pPr>
      <w:r>
        <w:separator/>
      </w:r>
    </w:p>
  </w:endnote>
  <w:endnote w:type="continuationSeparator" w:id="0">
    <w:p w:rsidR="003A035B" w:rsidRDefault="003A035B" w:rsidP="00C60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C60134" w:rsidRPr="00883450" w:rsidRDefault="00C60134">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24BB5">
              <w:rPr>
                <w:rFonts w:ascii="Palatino Linotype" w:hAnsi="Palatino Linotype"/>
                <w:b/>
                <w:bCs/>
                <w:noProof/>
                <w:szCs w:val="20"/>
              </w:rPr>
              <w:t>22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24BB5">
              <w:rPr>
                <w:rFonts w:ascii="Palatino Linotype" w:hAnsi="Palatino Linotype"/>
                <w:b/>
                <w:bCs/>
                <w:noProof/>
                <w:szCs w:val="20"/>
              </w:rPr>
              <w:t>22</w:t>
            </w:r>
            <w:r w:rsidRPr="00883450">
              <w:rPr>
                <w:rFonts w:ascii="Palatino Linotype" w:hAnsi="Palatino Linotype"/>
                <w:b/>
                <w:bCs/>
                <w:szCs w:val="20"/>
              </w:rPr>
              <w:fldChar w:fldCharType="end"/>
            </w:r>
          </w:p>
        </w:sdtContent>
      </w:sdt>
    </w:sdtContent>
  </w:sdt>
  <w:p w:rsidR="00C60134" w:rsidRDefault="00C601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134" w:rsidRPr="00883450" w:rsidRDefault="00C60134" w:rsidP="00C60134">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24BB5" w:rsidRPr="00C24BB5">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24BB5" w:rsidRPr="00C24BB5">
      <w:rPr>
        <w:rFonts w:ascii="Palatino Linotype" w:hAnsi="Palatino Linotype"/>
        <w:noProof/>
        <w:lang w:val="es-ES"/>
      </w:rPr>
      <w:t>22</w:t>
    </w:r>
    <w:r w:rsidRPr="00883450">
      <w:rPr>
        <w:rFonts w:ascii="Palatino Linotype" w:hAnsi="Palatino Linotype"/>
      </w:rPr>
      <w:fldChar w:fldCharType="end"/>
    </w:r>
  </w:p>
  <w:p w:rsidR="00C60134" w:rsidRPr="00883450" w:rsidRDefault="00C60134">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35B" w:rsidRDefault="003A035B" w:rsidP="00C60134">
      <w:pPr>
        <w:spacing w:after="0" w:line="240" w:lineRule="auto"/>
      </w:pPr>
      <w:r>
        <w:separator/>
      </w:r>
    </w:p>
  </w:footnote>
  <w:footnote w:type="continuationSeparator" w:id="0">
    <w:p w:rsidR="003A035B" w:rsidRDefault="003A035B" w:rsidP="00C60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BB5" w:rsidRDefault="002B67D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134" w:rsidRDefault="002B67D7" w:rsidP="00C60134">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C60134">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60134" w:rsidRPr="00EF13C1" w:rsidTr="00C60134">
      <w:trPr>
        <w:trHeight w:val="138"/>
        <w:jc w:val="right"/>
      </w:trPr>
      <w:tc>
        <w:tcPr>
          <w:tcW w:w="2552" w:type="dxa"/>
          <w:vAlign w:val="center"/>
        </w:tcPr>
        <w:p w:rsidR="00C60134" w:rsidRPr="00EF13C1" w:rsidRDefault="00C60134" w:rsidP="00C60134">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C60134" w:rsidRPr="00EF13C1" w:rsidRDefault="009C70B9" w:rsidP="00C60134">
          <w:pPr>
            <w:pStyle w:val="Encabezado"/>
            <w:jc w:val="right"/>
            <w:rPr>
              <w:rFonts w:ascii="Palatino Linotype" w:hAnsi="Palatino Linotype"/>
              <w:b/>
              <w:sz w:val="22"/>
              <w:szCs w:val="22"/>
            </w:rPr>
          </w:pPr>
          <w:r>
            <w:rPr>
              <w:rFonts w:ascii="Palatino Linotype" w:hAnsi="Palatino Linotype"/>
              <w:b/>
              <w:sz w:val="22"/>
              <w:szCs w:val="22"/>
            </w:rPr>
            <w:t>05078</w:t>
          </w:r>
          <w:r w:rsidR="00C60134">
            <w:rPr>
              <w:rFonts w:ascii="Palatino Linotype" w:hAnsi="Palatino Linotype"/>
              <w:b/>
              <w:sz w:val="22"/>
              <w:szCs w:val="22"/>
            </w:rPr>
            <w:t xml:space="preserve">/INFOEM/IP/RR/2020 </w:t>
          </w:r>
        </w:p>
      </w:tc>
    </w:tr>
    <w:tr w:rsidR="00C60134" w:rsidRPr="00EF13C1" w:rsidTr="00C60134">
      <w:trPr>
        <w:trHeight w:val="321"/>
        <w:jc w:val="right"/>
      </w:trPr>
      <w:tc>
        <w:tcPr>
          <w:tcW w:w="2552" w:type="dxa"/>
          <w:vAlign w:val="center"/>
        </w:tcPr>
        <w:p w:rsidR="00C60134" w:rsidRPr="00EF13C1" w:rsidRDefault="00C60134" w:rsidP="00C60134">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C60134" w:rsidRPr="006C73BA" w:rsidRDefault="009C70B9" w:rsidP="00C60134">
          <w:pPr>
            <w:pStyle w:val="Encabezado"/>
            <w:jc w:val="right"/>
            <w:rPr>
              <w:rFonts w:ascii="Palatino Linotype" w:hAnsi="Palatino Linotype"/>
              <w:b/>
              <w:sz w:val="22"/>
              <w:szCs w:val="22"/>
            </w:rPr>
          </w:pPr>
          <w:r>
            <w:rPr>
              <w:rFonts w:ascii="Palatino Linotype" w:hAnsi="Palatino Linotype"/>
              <w:b/>
              <w:bCs/>
              <w:sz w:val="22"/>
              <w:szCs w:val="22"/>
              <w:lang w:val="es-MX"/>
            </w:rPr>
            <w:t>Ayuntamiento de Naucalpan de Juárez</w:t>
          </w:r>
        </w:p>
      </w:tc>
    </w:tr>
    <w:tr w:rsidR="00C60134" w:rsidRPr="00EF13C1" w:rsidTr="00C60134">
      <w:trPr>
        <w:trHeight w:val="321"/>
        <w:jc w:val="right"/>
      </w:trPr>
      <w:tc>
        <w:tcPr>
          <w:tcW w:w="2552" w:type="dxa"/>
          <w:vAlign w:val="center"/>
        </w:tcPr>
        <w:p w:rsidR="00C60134" w:rsidRPr="00EF13C1" w:rsidRDefault="00C60134" w:rsidP="00C60134">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C60134" w:rsidRPr="00EF13C1" w:rsidRDefault="00C60134" w:rsidP="00C6013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C60134" w:rsidRDefault="00C60134" w:rsidP="00C6013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134" w:rsidRDefault="002B67D7" w:rsidP="00C60134">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C60134">
      <w:tab/>
    </w:r>
    <w:r w:rsidR="00C60134">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C60134" w:rsidRPr="00182113" w:rsidTr="00C60134">
      <w:trPr>
        <w:trHeight w:val="138"/>
      </w:trPr>
      <w:tc>
        <w:tcPr>
          <w:tcW w:w="2835" w:type="dxa"/>
          <w:vAlign w:val="center"/>
        </w:tcPr>
        <w:p w:rsidR="00C60134" w:rsidRPr="006C73BA" w:rsidRDefault="00C60134" w:rsidP="00C60134">
          <w:pPr>
            <w:jc w:val="right"/>
            <w:rPr>
              <w:rFonts w:ascii="Palatino Linotype" w:hAnsi="Palatino Linotype"/>
              <w:b/>
            </w:rPr>
          </w:pPr>
          <w:r w:rsidRPr="006C73BA">
            <w:rPr>
              <w:rFonts w:ascii="Palatino Linotype" w:hAnsi="Palatino Linotype"/>
              <w:b/>
            </w:rPr>
            <w:t>Recurso de revisión:</w:t>
          </w:r>
        </w:p>
      </w:tc>
      <w:tc>
        <w:tcPr>
          <w:tcW w:w="303" w:type="dxa"/>
          <w:vAlign w:val="center"/>
        </w:tcPr>
        <w:p w:rsidR="00C60134" w:rsidRPr="006C73BA" w:rsidRDefault="00C60134" w:rsidP="00C60134">
          <w:pPr>
            <w:pStyle w:val="Encabezado"/>
            <w:jc w:val="center"/>
            <w:rPr>
              <w:rFonts w:ascii="Palatino Linotype" w:hAnsi="Palatino Linotype"/>
              <w:b/>
            </w:rPr>
          </w:pPr>
        </w:p>
      </w:tc>
      <w:tc>
        <w:tcPr>
          <w:tcW w:w="3894" w:type="dxa"/>
          <w:vAlign w:val="center"/>
        </w:tcPr>
        <w:p w:rsidR="00C60134" w:rsidRPr="006C73BA" w:rsidRDefault="009C70B9" w:rsidP="00C60134">
          <w:pPr>
            <w:pStyle w:val="Encabezado"/>
            <w:jc w:val="right"/>
            <w:rPr>
              <w:rFonts w:ascii="Palatino Linotype" w:hAnsi="Palatino Linotype"/>
              <w:b/>
            </w:rPr>
          </w:pPr>
          <w:r>
            <w:rPr>
              <w:rFonts w:ascii="Palatino Linotype" w:hAnsi="Palatino Linotype" w:cs="Arial"/>
              <w:b/>
              <w:bCs/>
              <w:lang w:eastAsia="es-MX"/>
            </w:rPr>
            <w:t>05078</w:t>
          </w:r>
          <w:r w:rsidR="00C60134" w:rsidRPr="006C73BA">
            <w:rPr>
              <w:rFonts w:ascii="Palatino Linotype" w:hAnsi="Palatino Linotype" w:cs="Arial"/>
              <w:b/>
              <w:bCs/>
              <w:lang w:eastAsia="es-MX"/>
            </w:rPr>
            <w:t xml:space="preserve">/INFOEM/IP/RR/2020 </w:t>
          </w:r>
        </w:p>
      </w:tc>
    </w:tr>
    <w:tr w:rsidR="00C60134" w:rsidRPr="00182113" w:rsidTr="00C60134">
      <w:trPr>
        <w:trHeight w:val="227"/>
      </w:trPr>
      <w:tc>
        <w:tcPr>
          <w:tcW w:w="2835" w:type="dxa"/>
          <w:vAlign w:val="center"/>
        </w:tcPr>
        <w:p w:rsidR="00C60134" w:rsidRPr="006C73BA" w:rsidRDefault="00C60134" w:rsidP="00C60134">
          <w:pPr>
            <w:jc w:val="right"/>
            <w:rPr>
              <w:rFonts w:ascii="Palatino Linotype" w:hAnsi="Palatino Linotype"/>
              <w:b/>
            </w:rPr>
          </w:pPr>
          <w:r w:rsidRPr="006C73BA">
            <w:rPr>
              <w:rFonts w:ascii="Palatino Linotype" w:hAnsi="Palatino Linotype"/>
              <w:b/>
            </w:rPr>
            <w:t>Recurrente:</w:t>
          </w:r>
        </w:p>
      </w:tc>
      <w:tc>
        <w:tcPr>
          <w:tcW w:w="303" w:type="dxa"/>
          <w:vAlign w:val="center"/>
        </w:tcPr>
        <w:p w:rsidR="00C60134" w:rsidRPr="006C73BA" w:rsidRDefault="00C60134" w:rsidP="00C60134">
          <w:pPr>
            <w:pStyle w:val="Encabezado"/>
            <w:jc w:val="center"/>
            <w:rPr>
              <w:rFonts w:ascii="Palatino Linotype" w:hAnsi="Palatino Linotype"/>
              <w:b/>
            </w:rPr>
          </w:pPr>
        </w:p>
      </w:tc>
      <w:tc>
        <w:tcPr>
          <w:tcW w:w="3894" w:type="dxa"/>
          <w:vAlign w:val="center"/>
        </w:tcPr>
        <w:p w:rsidR="00C60134" w:rsidRPr="006C73BA" w:rsidRDefault="002B67D7" w:rsidP="00C60134">
          <w:pPr>
            <w:pStyle w:val="Encabezado"/>
            <w:jc w:val="right"/>
            <w:rPr>
              <w:rFonts w:ascii="Palatino Linotype" w:hAnsi="Palatino Linotype"/>
              <w:b/>
            </w:rPr>
          </w:pPr>
          <w:r w:rsidRPr="002B67D7">
            <w:rPr>
              <w:rFonts w:ascii="Palatino Linotype" w:hAnsi="Palatino Linotype"/>
              <w:b/>
              <w:highlight w:val="black"/>
            </w:rPr>
            <w:t>-----------------------</w:t>
          </w:r>
        </w:p>
      </w:tc>
    </w:tr>
    <w:tr w:rsidR="00C60134" w:rsidRPr="00182113" w:rsidTr="00C60134">
      <w:trPr>
        <w:trHeight w:val="232"/>
      </w:trPr>
      <w:tc>
        <w:tcPr>
          <w:tcW w:w="2835" w:type="dxa"/>
          <w:vAlign w:val="center"/>
        </w:tcPr>
        <w:p w:rsidR="00C60134" w:rsidRPr="006C73BA" w:rsidRDefault="00C60134" w:rsidP="00C60134">
          <w:pPr>
            <w:jc w:val="right"/>
            <w:rPr>
              <w:rFonts w:ascii="Palatino Linotype" w:hAnsi="Palatino Linotype"/>
              <w:b/>
            </w:rPr>
          </w:pPr>
          <w:r w:rsidRPr="006C73BA">
            <w:rPr>
              <w:rFonts w:ascii="Palatino Linotype" w:hAnsi="Palatino Linotype"/>
              <w:b/>
            </w:rPr>
            <w:t>Sujeto obligado:</w:t>
          </w:r>
        </w:p>
      </w:tc>
      <w:tc>
        <w:tcPr>
          <w:tcW w:w="303" w:type="dxa"/>
          <w:vAlign w:val="center"/>
        </w:tcPr>
        <w:p w:rsidR="00C60134" w:rsidRPr="006C73BA" w:rsidRDefault="00C60134" w:rsidP="00C60134">
          <w:pPr>
            <w:pStyle w:val="Encabezado"/>
            <w:jc w:val="center"/>
            <w:rPr>
              <w:rFonts w:ascii="Palatino Linotype" w:hAnsi="Palatino Linotype"/>
              <w:b/>
            </w:rPr>
          </w:pPr>
        </w:p>
      </w:tc>
      <w:tc>
        <w:tcPr>
          <w:tcW w:w="3894" w:type="dxa"/>
          <w:vAlign w:val="center"/>
        </w:tcPr>
        <w:p w:rsidR="00C60134" w:rsidRPr="006C73BA" w:rsidRDefault="009C70B9" w:rsidP="00C60134">
          <w:pPr>
            <w:pStyle w:val="Encabezado"/>
            <w:jc w:val="right"/>
            <w:rPr>
              <w:rFonts w:ascii="Palatino Linotype" w:hAnsi="Palatino Linotype"/>
              <w:b/>
            </w:rPr>
          </w:pPr>
          <w:r>
            <w:rPr>
              <w:rFonts w:ascii="Palatino Linotype" w:hAnsi="Palatino Linotype"/>
              <w:b/>
            </w:rPr>
            <w:t>Ayuntamiento de Naucalpan de Juárez</w:t>
          </w:r>
        </w:p>
      </w:tc>
    </w:tr>
    <w:tr w:rsidR="00C60134" w:rsidRPr="00182113" w:rsidTr="00C60134">
      <w:trPr>
        <w:trHeight w:val="320"/>
      </w:trPr>
      <w:tc>
        <w:tcPr>
          <w:tcW w:w="2835" w:type="dxa"/>
          <w:vAlign w:val="center"/>
        </w:tcPr>
        <w:p w:rsidR="00C60134" w:rsidRPr="006C73BA" w:rsidRDefault="00C60134" w:rsidP="00C60134">
          <w:pPr>
            <w:jc w:val="right"/>
            <w:rPr>
              <w:rFonts w:ascii="Palatino Linotype" w:hAnsi="Palatino Linotype"/>
              <w:b/>
            </w:rPr>
          </w:pPr>
          <w:r w:rsidRPr="006C73BA">
            <w:rPr>
              <w:rFonts w:ascii="Palatino Linotype" w:hAnsi="Palatino Linotype"/>
              <w:b/>
            </w:rPr>
            <w:t>Comisionado ponente:</w:t>
          </w:r>
        </w:p>
      </w:tc>
      <w:tc>
        <w:tcPr>
          <w:tcW w:w="303" w:type="dxa"/>
          <w:vAlign w:val="center"/>
        </w:tcPr>
        <w:p w:rsidR="00C60134" w:rsidRPr="006C73BA" w:rsidRDefault="00C60134" w:rsidP="00C60134">
          <w:pPr>
            <w:pStyle w:val="Encabezado"/>
            <w:jc w:val="center"/>
            <w:rPr>
              <w:rFonts w:ascii="Palatino Linotype" w:hAnsi="Palatino Linotype"/>
              <w:b/>
            </w:rPr>
          </w:pPr>
        </w:p>
      </w:tc>
      <w:tc>
        <w:tcPr>
          <w:tcW w:w="3894" w:type="dxa"/>
          <w:vAlign w:val="center"/>
        </w:tcPr>
        <w:p w:rsidR="00C60134" w:rsidRPr="006C73BA" w:rsidRDefault="00C60134" w:rsidP="00C60134">
          <w:pPr>
            <w:pStyle w:val="Encabezado"/>
            <w:jc w:val="right"/>
            <w:rPr>
              <w:rFonts w:ascii="Palatino Linotype" w:hAnsi="Palatino Linotype"/>
              <w:b/>
            </w:rPr>
          </w:pPr>
          <w:r w:rsidRPr="006C73BA">
            <w:rPr>
              <w:rFonts w:ascii="Palatino Linotype" w:hAnsi="Palatino Linotype"/>
              <w:b/>
            </w:rPr>
            <w:t>José Guadalupe Luna Hernández</w:t>
          </w:r>
        </w:p>
      </w:tc>
    </w:tr>
  </w:tbl>
  <w:p w:rsidR="00C60134" w:rsidRDefault="00C601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C9D"/>
    <w:multiLevelType w:val="hybridMultilevel"/>
    <w:tmpl w:val="CA1872EA"/>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E19F6"/>
    <w:multiLevelType w:val="hybridMultilevel"/>
    <w:tmpl w:val="EA4867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0E283C"/>
    <w:multiLevelType w:val="hybridMultilevel"/>
    <w:tmpl w:val="B51A2854"/>
    <w:lvl w:ilvl="0" w:tplc="694264F8">
      <w:start w:val="1"/>
      <w:numFmt w:val="decimal"/>
      <w:lvlText w:val="%1."/>
      <w:lvlJc w:val="left"/>
      <w:pPr>
        <w:ind w:left="720" w:hanging="360"/>
      </w:pPr>
      <w:rPr>
        <w:rFonts w:eastAsia="Calibri" w:cs="Arial"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4C2CF3"/>
    <w:multiLevelType w:val="hybridMultilevel"/>
    <w:tmpl w:val="1EFAB58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CA1872EA"/>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2165B4"/>
    <w:multiLevelType w:val="hybridMultilevel"/>
    <w:tmpl w:val="CA1893A0"/>
    <w:lvl w:ilvl="0" w:tplc="8F58967E">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6" w15:restartNumberingAfterBreak="0">
    <w:nsid w:val="44054025"/>
    <w:multiLevelType w:val="hybridMultilevel"/>
    <w:tmpl w:val="751C45DE"/>
    <w:lvl w:ilvl="0" w:tplc="D340DE70">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614EFF"/>
    <w:multiLevelType w:val="hybridMultilevel"/>
    <w:tmpl w:val="66EA8804"/>
    <w:lvl w:ilvl="0" w:tplc="29B6AFC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0"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4"/>
  </w:num>
  <w:num w:numId="3">
    <w:abstractNumId w:val="10"/>
  </w:num>
  <w:num w:numId="4">
    <w:abstractNumId w:val="6"/>
  </w:num>
  <w:num w:numId="5">
    <w:abstractNumId w:val="8"/>
  </w:num>
  <w:num w:numId="6">
    <w:abstractNumId w:val="5"/>
  </w:num>
  <w:num w:numId="7">
    <w:abstractNumId w:val="2"/>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134"/>
    <w:rsid w:val="00021755"/>
    <w:rsid w:val="001139B5"/>
    <w:rsid w:val="00134ED6"/>
    <w:rsid w:val="00171FA9"/>
    <w:rsid w:val="002B064E"/>
    <w:rsid w:val="002B67D7"/>
    <w:rsid w:val="002E5B69"/>
    <w:rsid w:val="00345ADE"/>
    <w:rsid w:val="00372A74"/>
    <w:rsid w:val="003A035B"/>
    <w:rsid w:val="003E2B25"/>
    <w:rsid w:val="003F48F0"/>
    <w:rsid w:val="004E5C45"/>
    <w:rsid w:val="005A29C1"/>
    <w:rsid w:val="005E2C7D"/>
    <w:rsid w:val="007648FE"/>
    <w:rsid w:val="007B7257"/>
    <w:rsid w:val="00886A0A"/>
    <w:rsid w:val="00921A9E"/>
    <w:rsid w:val="009C70B9"/>
    <w:rsid w:val="00AB4AE7"/>
    <w:rsid w:val="00AF23BC"/>
    <w:rsid w:val="00C24BB5"/>
    <w:rsid w:val="00C60134"/>
    <w:rsid w:val="00D85D79"/>
    <w:rsid w:val="00D97726"/>
    <w:rsid w:val="00DD7912"/>
    <w:rsid w:val="00E23994"/>
    <w:rsid w:val="00E828FB"/>
    <w:rsid w:val="00E97BEC"/>
    <w:rsid w:val="00EC0CEA"/>
    <w:rsid w:val="00F05AE4"/>
    <w:rsid w:val="00FC5633"/>
    <w:rsid w:val="00FC77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5E645B"/>
  <w15:chartTrackingRefBased/>
  <w15:docId w15:val="{A6EE2AD7-2EB6-465D-8F2E-616D9D5B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1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01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0134"/>
  </w:style>
  <w:style w:type="paragraph" w:styleId="Piedepgina">
    <w:name w:val="footer"/>
    <w:basedOn w:val="Normal"/>
    <w:link w:val="PiedepginaCar"/>
    <w:uiPriority w:val="99"/>
    <w:unhideWhenUsed/>
    <w:rsid w:val="00C601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0134"/>
  </w:style>
  <w:style w:type="table" w:styleId="Tablaconcuadrcula">
    <w:name w:val="Table Grid"/>
    <w:basedOn w:val="Tablanormal"/>
    <w:uiPriority w:val="39"/>
    <w:rsid w:val="00C60134"/>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013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013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60134"/>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6013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60134"/>
  </w:style>
  <w:style w:type="character" w:styleId="Hipervnculo">
    <w:name w:val="Hyperlink"/>
    <w:aliases w:val="Hipervínculo1,Hipervínculo11,Hipervínculo12,Hipervínculo13,Hipervínculo14,Hipervínculo15"/>
    <w:basedOn w:val="Fuentedeprrafopredeter"/>
    <w:uiPriority w:val="99"/>
    <w:unhideWhenUsed/>
    <w:rsid w:val="00C60134"/>
    <w:rPr>
      <w:color w:val="0563C1" w:themeColor="hyperlink"/>
      <w:u w:val="single"/>
    </w:rPr>
  </w:style>
  <w:style w:type="paragraph" w:styleId="TDC1">
    <w:name w:val="toc 1"/>
    <w:basedOn w:val="Normal"/>
    <w:next w:val="Normal"/>
    <w:autoRedefine/>
    <w:uiPriority w:val="39"/>
    <w:unhideWhenUsed/>
    <w:rsid w:val="00C60134"/>
    <w:pPr>
      <w:spacing w:after="100"/>
    </w:pPr>
  </w:style>
  <w:style w:type="paragraph" w:styleId="TDC2">
    <w:name w:val="toc 2"/>
    <w:basedOn w:val="Normal"/>
    <w:next w:val="Normal"/>
    <w:autoRedefine/>
    <w:uiPriority w:val="39"/>
    <w:unhideWhenUsed/>
    <w:rsid w:val="00C6013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4716</Words>
  <Characters>25942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4</cp:revision>
  <dcterms:created xsi:type="dcterms:W3CDTF">2020-12-11T22:28:00Z</dcterms:created>
  <dcterms:modified xsi:type="dcterms:W3CDTF">2021-02-13T03:39:00Z</dcterms:modified>
</cp:coreProperties>
</file>