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023" w14:textId="19B90D46" w:rsidR="002250C3" w:rsidRPr="006C1C57" w:rsidRDefault="002A5BA4" w:rsidP="00806E62">
      <w:pPr>
        <w:spacing w:line="360" w:lineRule="auto"/>
        <w:jc w:val="center"/>
        <w:rPr>
          <w:rFonts w:ascii="Palatino Linotype" w:eastAsia="Times New Roman" w:hAnsi="Palatino Linotype" w:cs="Times New Roman"/>
          <w:b/>
        </w:rPr>
      </w:pPr>
      <w:r w:rsidRPr="006C1C57">
        <w:rPr>
          <w:rFonts w:ascii="Palatino Linotype" w:eastAsia="Times New Roman" w:hAnsi="Palatino Linotype" w:cs="Times New Roman"/>
          <w:b/>
        </w:rPr>
        <w:t>LÍNEAS ARGUMENTATIVAS</w:t>
      </w:r>
    </w:p>
    <w:p w14:paraId="23F6ACCF" w14:textId="77777777" w:rsidR="002250C3" w:rsidRPr="006C1C57" w:rsidRDefault="002250C3" w:rsidP="002250C3">
      <w:pPr>
        <w:spacing w:before="240" w:after="240" w:line="360" w:lineRule="auto"/>
        <w:jc w:val="both"/>
        <w:rPr>
          <w:rFonts w:ascii="Palatino Linotype" w:eastAsia="MS Mincho" w:hAnsi="Palatino Linotype" w:cs="Times New Roman"/>
        </w:rPr>
      </w:pPr>
      <w:r w:rsidRPr="006C1C57">
        <w:rPr>
          <w:rFonts w:ascii="Palatino Linotype" w:eastAsia="MS Mincho" w:hAnsi="Palatino Linotype" w:cs="Times New Roman"/>
          <w:b/>
        </w:rPr>
        <w:t xml:space="preserve">DERECHO DE ACCESO A LA INFORMACIÓN PÚBLICA. </w:t>
      </w:r>
      <w:r w:rsidRPr="006C1C57">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9503AF8" w14:textId="77777777" w:rsidR="002250C3" w:rsidRPr="006C1C57" w:rsidRDefault="002250C3" w:rsidP="002250C3">
      <w:pPr>
        <w:spacing w:line="360" w:lineRule="auto"/>
        <w:jc w:val="both"/>
        <w:rPr>
          <w:rFonts w:ascii="Palatino Linotype" w:eastAsia="Times New Roman" w:hAnsi="Palatino Linotype" w:cs="Times New Roman"/>
          <w:color w:val="000000"/>
        </w:rPr>
      </w:pPr>
      <w:r w:rsidRPr="006C1C57">
        <w:rPr>
          <w:rFonts w:ascii="Palatino Linotype" w:eastAsia="MS Mincho" w:hAnsi="Palatino Linotype" w:cs="Times New Roman"/>
          <w:b/>
          <w:color w:val="000000"/>
          <w:lang w:val="es-MX"/>
        </w:rPr>
        <w:t>DEBERES DE LAS AUTORIDADES</w:t>
      </w:r>
      <w:r w:rsidRPr="006C1C57">
        <w:rPr>
          <w:rFonts w:ascii="Palatino Linotype" w:eastAsia="MS Mincho" w:hAnsi="Palatino Linotype" w:cs="Times New Roman"/>
          <w:color w:val="000000"/>
          <w:lang w:val="es-MX"/>
        </w:rPr>
        <w:t xml:space="preserve">. </w:t>
      </w:r>
      <w:r w:rsidRPr="006C1C57">
        <w:rPr>
          <w:rFonts w:ascii="Palatino Linotype" w:eastAsia="Times New Roman" w:hAnsi="Palatino Linotype" w:cs="Times New Roman"/>
          <w:color w:val="000000"/>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6C1C57" w:rsidRDefault="002250C3" w:rsidP="002250C3">
      <w:pPr>
        <w:tabs>
          <w:tab w:val="left" w:pos="0"/>
        </w:tabs>
        <w:spacing w:line="360" w:lineRule="auto"/>
        <w:jc w:val="both"/>
        <w:rPr>
          <w:rFonts w:ascii="Palatino Linotype" w:eastAsia="MS Mincho" w:hAnsi="Palatino Linotype" w:cs="Arial"/>
        </w:rPr>
      </w:pPr>
    </w:p>
    <w:p w14:paraId="79DF6085" w14:textId="77777777" w:rsidR="002250C3" w:rsidRPr="006C1C57" w:rsidRDefault="002250C3" w:rsidP="002250C3">
      <w:pPr>
        <w:spacing w:line="360" w:lineRule="auto"/>
        <w:jc w:val="both"/>
        <w:rPr>
          <w:rFonts w:ascii="Palatino Linotype" w:eastAsia="Times New Roman" w:hAnsi="Palatino Linotype" w:cs="Times New Roman"/>
          <w:color w:val="000000"/>
        </w:rPr>
      </w:pPr>
      <w:r w:rsidRPr="006C1C57">
        <w:rPr>
          <w:rFonts w:ascii="Palatino Linotype" w:eastAsia="Times New Roman" w:hAnsi="Palatino Linotype" w:cs="Times New Roman"/>
          <w:b/>
          <w:color w:val="000000"/>
        </w:rPr>
        <w:t>RESPUESTAS IMPRECISAS O INCOMPLETAS, DEBER DE REPARACIÓN.</w:t>
      </w:r>
      <w:r w:rsidRPr="006C1C57">
        <w:rPr>
          <w:rFonts w:ascii="Palatino Linotype" w:eastAsia="Times New Roman" w:hAnsi="Palatino Linotype" w:cs="Times New Roman"/>
          <w:color w:val="000000"/>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75B780A" w14:textId="77777777" w:rsidR="00050672" w:rsidRPr="006C1C57" w:rsidRDefault="00050672" w:rsidP="00050672">
      <w:pPr>
        <w:tabs>
          <w:tab w:val="left" w:pos="567"/>
        </w:tabs>
        <w:spacing w:line="360" w:lineRule="auto"/>
        <w:jc w:val="both"/>
        <w:rPr>
          <w:rFonts w:ascii="Palatino Linotype" w:eastAsia="MS Mincho" w:hAnsi="Palatino Linotype" w:cs="Times New Roman"/>
          <w:lang w:eastAsia="es-MX"/>
        </w:rPr>
      </w:pPr>
    </w:p>
    <w:p w14:paraId="0B19016F" w14:textId="77777777" w:rsidR="00050672" w:rsidRPr="006C1C57" w:rsidRDefault="00050672" w:rsidP="00050672">
      <w:pPr>
        <w:tabs>
          <w:tab w:val="left" w:pos="567"/>
        </w:tabs>
        <w:spacing w:line="360" w:lineRule="auto"/>
        <w:jc w:val="both"/>
        <w:rPr>
          <w:rFonts w:ascii="Palatino Linotype" w:eastAsia="MS Mincho" w:hAnsi="Palatino Linotype" w:cs="Times New Roman"/>
          <w:lang w:val="es-MX" w:eastAsia="es-MX"/>
        </w:rPr>
      </w:pPr>
      <w:r w:rsidRPr="006C1C57">
        <w:rPr>
          <w:rFonts w:ascii="Palatino Linotype" w:eastAsia="MS Mincho" w:hAnsi="Palatino Linotype" w:cs="Times New Roman"/>
          <w:b/>
          <w:lang w:val="es-MX" w:eastAsia="es-MX"/>
        </w:rPr>
        <w:t>VERSIONES PÚBLICAS, DE LA ELABORACIÓN DE LAS</w:t>
      </w:r>
      <w:r w:rsidRPr="006C1C57">
        <w:rPr>
          <w:rFonts w:ascii="Palatino Linotype" w:eastAsia="MS Mincho" w:hAnsi="Palatino Linotype" w:cs="Times New Roman"/>
          <w:lang w:val="es-MX" w:eastAsia="es-MX"/>
        </w:rPr>
        <w:t xml:space="preserve">.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w:t>
      </w:r>
      <w:r w:rsidRPr="006C1C57">
        <w:rPr>
          <w:rFonts w:ascii="Palatino Linotype" w:eastAsia="MS Mincho" w:hAnsi="Palatino Linotype" w:cs="Times New Roman"/>
          <w:lang w:val="es-MX" w:eastAsia="es-MX"/>
        </w:rPr>
        <w:lastRenderedPageBreak/>
        <w:t>en donde se explique qué tipo de datos se están testando y la razón de ello, para que el particular conozca los efectos de la clasificación y no acceda a un documento que esté simplemente tachado.</w:t>
      </w:r>
    </w:p>
    <w:p w14:paraId="1D1F0580" w14:textId="77777777" w:rsidR="00050672" w:rsidRPr="006C1C57" w:rsidRDefault="00050672" w:rsidP="002250C3">
      <w:pPr>
        <w:spacing w:line="360" w:lineRule="auto"/>
        <w:jc w:val="both"/>
        <w:rPr>
          <w:rFonts w:ascii="Palatino Linotype" w:eastAsia="Times New Roman" w:hAnsi="Palatino Linotype" w:cs="Times New Roman"/>
          <w:color w:val="000000"/>
        </w:rPr>
      </w:pPr>
    </w:p>
    <w:p w14:paraId="04637A67" w14:textId="77777777" w:rsidR="00050672" w:rsidRPr="006C1C57" w:rsidRDefault="00050672" w:rsidP="002250C3">
      <w:pPr>
        <w:spacing w:line="360" w:lineRule="auto"/>
        <w:jc w:val="both"/>
        <w:rPr>
          <w:rFonts w:ascii="Palatino Linotype" w:eastAsia="Times New Roman" w:hAnsi="Palatino Linotype" w:cs="Times New Roman"/>
          <w:color w:val="000000"/>
        </w:rPr>
      </w:pPr>
    </w:p>
    <w:p w14:paraId="4685FBF0" w14:textId="77777777" w:rsidR="00050672" w:rsidRPr="006C1C57" w:rsidRDefault="00050672" w:rsidP="00050672">
      <w:pPr>
        <w:spacing w:before="240" w:after="360" w:line="360" w:lineRule="auto"/>
        <w:contextualSpacing/>
        <w:jc w:val="both"/>
        <w:rPr>
          <w:rFonts w:ascii="Palatino Linotype" w:eastAsia="MS Mincho" w:hAnsi="Palatino Linotype" w:cs="Times New Roman"/>
          <w:b/>
        </w:rPr>
      </w:pPr>
      <w:r w:rsidRPr="006C1C57">
        <w:rPr>
          <w:rFonts w:ascii="Palatino Linotype" w:eastAsia="MS Mincho" w:hAnsi="Palatino Linotype" w:cs="Times New Roman"/>
          <w:b/>
        </w:rPr>
        <w:t xml:space="preserve">DEBER DE EXPLICAR LA INEXISTENCIA DE INFORMACIÓN. </w:t>
      </w:r>
      <w:r w:rsidRPr="006C1C57">
        <w:rPr>
          <w:rFonts w:ascii="Palatino Linotype" w:eastAsia="MS Mincho" w:hAnsi="Palatino Linotype" w:cs="Times New Roman"/>
        </w:rPr>
        <w:t>Hablar de información inexistente implica la alta responsabilidad de explicar a la ciudadanía por qué un ente público que tiene la facultad y el deber de generar, poseer o administrar su información pública no la tiene.</w:t>
      </w:r>
    </w:p>
    <w:p w14:paraId="6F35817C" w14:textId="77777777" w:rsidR="000404FD" w:rsidRPr="006C1C57" w:rsidRDefault="000404FD" w:rsidP="00E81879">
      <w:pPr>
        <w:spacing w:before="240" w:after="240" w:line="360" w:lineRule="auto"/>
        <w:jc w:val="both"/>
        <w:rPr>
          <w:rFonts w:ascii="Palatino Linotype" w:hAnsi="Palatino Linotype" w:cs="Arial"/>
        </w:rPr>
      </w:pPr>
    </w:p>
    <w:p w14:paraId="5F6888DF" w14:textId="77777777" w:rsidR="002250C3" w:rsidRPr="006C1C57" w:rsidRDefault="002250C3" w:rsidP="00E81879">
      <w:pPr>
        <w:spacing w:before="240" w:after="240" w:line="360" w:lineRule="auto"/>
        <w:jc w:val="both"/>
        <w:rPr>
          <w:rFonts w:ascii="Palatino Linotype" w:hAnsi="Palatino Linotype"/>
        </w:rPr>
      </w:pPr>
    </w:p>
    <w:p w14:paraId="4857AEA6" w14:textId="77777777" w:rsidR="002250C3" w:rsidRPr="006C1C57" w:rsidRDefault="002250C3" w:rsidP="00E81879">
      <w:pPr>
        <w:spacing w:before="240" w:after="240" w:line="360" w:lineRule="auto"/>
        <w:jc w:val="both"/>
        <w:rPr>
          <w:rFonts w:ascii="Palatino Linotype" w:hAnsi="Palatino Linotype"/>
        </w:rPr>
      </w:pPr>
    </w:p>
    <w:p w14:paraId="4DC32C06" w14:textId="77777777" w:rsidR="00C57A01" w:rsidRPr="006C1C57" w:rsidRDefault="00C57A01" w:rsidP="00E81879">
      <w:pPr>
        <w:spacing w:before="240" w:after="240" w:line="360" w:lineRule="auto"/>
        <w:jc w:val="both"/>
        <w:rPr>
          <w:rFonts w:ascii="Palatino Linotype" w:hAnsi="Palatino Linotype"/>
        </w:rPr>
      </w:pPr>
    </w:p>
    <w:p w14:paraId="537CC41C" w14:textId="77777777" w:rsidR="00C57A01" w:rsidRPr="006C1C57" w:rsidRDefault="00C57A01" w:rsidP="00E81879">
      <w:pPr>
        <w:spacing w:before="240" w:after="240" w:line="360" w:lineRule="auto"/>
        <w:jc w:val="both"/>
        <w:rPr>
          <w:rFonts w:ascii="Palatino Linotype" w:hAnsi="Palatino Linotype"/>
        </w:rPr>
      </w:pPr>
    </w:p>
    <w:p w14:paraId="747C4F85" w14:textId="77777777" w:rsidR="00C57A01" w:rsidRPr="006C1C57" w:rsidRDefault="00C57A01" w:rsidP="00E81879">
      <w:pPr>
        <w:spacing w:before="240" w:after="240" w:line="360" w:lineRule="auto"/>
        <w:jc w:val="both"/>
        <w:rPr>
          <w:rFonts w:ascii="Palatino Linotype" w:hAnsi="Palatino Linotype"/>
        </w:rPr>
      </w:pPr>
    </w:p>
    <w:p w14:paraId="600389FD" w14:textId="77777777" w:rsidR="00C57A01" w:rsidRPr="006C1C57" w:rsidRDefault="00C57A01" w:rsidP="00E81879">
      <w:pPr>
        <w:spacing w:before="240" w:after="240" w:line="360" w:lineRule="auto"/>
        <w:jc w:val="both"/>
        <w:rPr>
          <w:rFonts w:ascii="Palatino Linotype" w:hAnsi="Palatino Linotype"/>
        </w:rPr>
      </w:pPr>
    </w:p>
    <w:p w14:paraId="02D1A5AD" w14:textId="77777777" w:rsidR="00C57A01" w:rsidRPr="006C1C57" w:rsidRDefault="00C57A01" w:rsidP="00E81879">
      <w:pPr>
        <w:spacing w:before="240" w:after="240" w:line="360" w:lineRule="auto"/>
        <w:jc w:val="both"/>
        <w:rPr>
          <w:rFonts w:ascii="Palatino Linotype" w:hAnsi="Palatino Linotype"/>
        </w:rPr>
      </w:pPr>
    </w:p>
    <w:p w14:paraId="3FCD8D81" w14:textId="77777777" w:rsidR="00C57A01" w:rsidRPr="006C1C57" w:rsidRDefault="00C57A01" w:rsidP="00E81879">
      <w:pPr>
        <w:spacing w:before="240" w:after="240" w:line="360" w:lineRule="auto"/>
        <w:jc w:val="both"/>
        <w:rPr>
          <w:rFonts w:ascii="Palatino Linotype" w:hAnsi="Palatino Linotype"/>
        </w:rPr>
      </w:pPr>
    </w:p>
    <w:p w14:paraId="4BBA556C" w14:textId="77777777" w:rsidR="00C57A01" w:rsidRPr="006C1C57" w:rsidRDefault="00C57A01" w:rsidP="00E81879">
      <w:pPr>
        <w:spacing w:before="240" w:after="240" w:line="360" w:lineRule="auto"/>
        <w:jc w:val="both"/>
        <w:rPr>
          <w:rFonts w:ascii="Palatino Linotype" w:hAnsi="Palatino Linotype"/>
        </w:rPr>
      </w:pPr>
    </w:p>
    <w:p w14:paraId="297A2D83" w14:textId="77777777" w:rsidR="002A5BA4" w:rsidRPr="006C1C57" w:rsidRDefault="002A5BA4" w:rsidP="002A5BA4">
      <w:pPr>
        <w:spacing w:before="240" w:after="240" w:line="360" w:lineRule="auto"/>
        <w:jc w:val="center"/>
        <w:rPr>
          <w:rFonts w:ascii="Palatino Linotype" w:hAnsi="Palatino Linotype"/>
        </w:rPr>
      </w:pPr>
      <w:r w:rsidRPr="006C1C57">
        <w:rPr>
          <w:rFonts w:ascii="Palatino Linotype" w:hAnsi="Palatino Linotype"/>
          <w:b/>
        </w:rPr>
        <w:lastRenderedPageBreak/>
        <w:t>Índice</w:t>
      </w:r>
      <w:r w:rsidRPr="006C1C57">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6C1C57" w:rsidRDefault="002A5BA4" w:rsidP="002A5BA4">
          <w:pPr>
            <w:pStyle w:val="TtulodeTDC"/>
            <w:spacing w:line="480" w:lineRule="auto"/>
          </w:pPr>
        </w:p>
        <w:p w14:paraId="507E4314" w14:textId="77777777" w:rsidR="00C57A01" w:rsidRPr="006C1C57" w:rsidRDefault="002A5BA4">
          <w:pPr>
            <w:pStyle w:val="TDC1"/>
            <w:tabs>
              <w:tab w:val="right" w:leader="dot" w:pos="8779"/>
            </w:tabs>
            <w:rPr>
              <w:rFonts w:ascii="Palatino Linotype" w:hAnsi="Palatino Linotype"/>
              <w:b/>
              <w:noProof/>
              <w:color w:val="000000" w:themeColor="text1"/>
              <w:sz w:val="22"/>
              <w:szCs w:val="22"/>
              <w:lang w:val="es-MX" w:eastAsia="es-MX"/>
            </w:rPr>
          </w:pPr>
          <w:r w:rsidRPr="006C1C57">
            <w:rPr>
              <w:rFonts w:ascii="Palatino Linotype" w:hAnsi="Palatino Linotype"/>
              <w:b/>
            </w:rPr>
            <w:fldChar w:fldCharType="begin"/>
          </w:r>
          <w:r w:rsidRPr="006C1C57">
            <w:rPr>
              <w:rFonts w:ascii="Palatino Linotype" w:hAnsi="Palatino Linotype"/>
              <w:b/>
            </w:rPr>
            <w:instrText xml:space="preserve"> TOC \o "1-3" \h \z \u </w:instrText>
          </w:r>
          <w:r w:rsidRPr="006C1C57">
            <w:rPr>
              <w:rFonts w:ascii="Palatino Linotype" w:hAnsi="Palatino Linotype"/>
              <w:b/>
            </w:rPr>
            <w:fldChar w:fldCharType="separate"/>
          </w:r>
          <w:hyperlink w:anchor="_Toc55564069" w:history="1">
            <w:r w:rsidR="00C57A01" w:rsidRPr="006C1C57">
              <w:rPr>
                <w:rStyle w:val="Hipervnculo"/>
                <w:rFonts w:ascii="Palatino Linotype" w:hAnsi="Palatino Linotype"/>
                <w:b/>
                <w:noProof/>
                <w:color w:val="000000" w:themeColor="text1"/>
              </w:rPr>
              <w:t>ANTECEDENTES</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_Toc55564069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4</w:t>
            </w:r>
            <w:r w:rsidR="00C57A01" w:rsidRPr="006C1C57">
              <w:rPr>
                <w:rFonts w:ascii="Palatino Linotype" w:hAnsi="Palatino Linotype"/>
                <w:b/>
                <w:noProof/>
                <w:webHidden/>
                <w:color w:val="000000" w:themeColor="text1"/>
              </w:rPr>
              <w:fldChar w:fldCharType="end"/>
            </w:r>
          </w:hyperlink>
        </w:p>
        <w:p w14:paraId="16E033EE" w14:textId="77777777" w:rsidR="00C57A01" w:rsidRPr="006C1C57" w:rsidRDefault="005E2872">
          <w:pPr>
            <w:pStyle w:val="TDC1"/>
            <w:tabs>
              <w:tab w:val="right" w:leader="dot" w:pos="8779"/>
            </w:tabs>
            <w:rPr>
              <w:rFonts w:ascii="Palatino Linotype" w:hAnsi="Palatino Linotype"/>
              <w:b/>
              <w:noProof/>
              <w:color w:val="000000" w:themeColor="text1"/>
              <w:sz w:val="22"/>
              <w:szCs w:val="22"/>
              <w:lang w:val="es-MX" w:eastAsia="es-MX"/>
            </w:rPr>
          </w:pPr>
          <w:hyperlink w:anchor="_Toc55564070" w:history="1">
            <w:r w:rsidR="00C57A01" w:rsidRPr="006C1C57">
              <w:rPr>
                <w:rStyle w:val="Hipervnculo"/>
                <w:rFonts w:ascii="Palatino Linotype" w:hAnsi="Palatino Linotype"/>
                <w:b/>
                <w:noProof/>
                <w:color w:val="000000" w:themeColor="text1"/>
              </w:rPr>
              <w:t>CONSIDERANDO</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_Toc55564070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8</w:t>
            </w:r>
            <w:r w:rsidR="00C57A01" w:rsidRPr="006C1C57">
              <w:rPr>
                <w:rFonts w:ascii="Palatino Linotype" w:hAnsi="Palatino Linotype"/>
                <w:b/>
                <w:noProof/>
                <w:webHidden/>
                <w:color w:val="000000" w:themeColor="text1"/>
              </w:rPr>
              <w:fldChar w:fldCharType="end"/>
            </w:r>
          </w:hyperlink>
        </w:p>
        <w:p w14:paraId="3234E6E3" w14:textId="77777777" w:rsidR="00C57A01" w:rsidRPr="006C1C57" w:rsidRDefault="005E2872">
          <w:pPr>
            <w:pStyle w:val="TDC2"/>
            <w:rPr>
              <w:rFonts w:ascii="Palatino Linotype" w:hAnsi="Palatino Linotype"/>
              <w:b/>
              <w:noProof/>
              <w:color w:val="000000" w:themeColor="text1"/>
              <w:sz w:val="22"/>
              <w:szCs w:val="22"/>
              <w:lang w:val="es-MX" w:eastAsia="es-MX"/>
            </w:rPr>
          </w:pPr>
          <w:hyperlink w:anchor="_Toc55564071" w:history="1">
            <w:r w:rsidR="00C57A01" w:rsidRPr="006C1C57">
              <w:rPr>
                <w:rStyle w:val="Hipervnculo"/>
                <w:rFonts w:ascii="Palatino Linotype" w:hAnsi="Palatino Linotype"/>
                <w:b/>
                <w:noProof/>
                <w:color w:val="000000" w:themeColor="text1"/>
              </w:rPr>
              <w:t>PRIMERO. De la competencia</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_Toc55564071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8</w:t>
            </w:r>
            <w:r w:rsidR="00C57A01" w:rsidRPr="006C1C57">
              <w:rPr>
                <w:rFonts w:ascii="Palatino Linotype" w:hAnsi="Palatino Linotype"/>
                <w:b/>
                <w:noProof/>
                <w:webHidden/>
                <w:color w:val="000000" w:themeColor="text1"/>
              </w:rPr>
              <w:fldChar w:fldCharType="end"/>
            </w:r>
          </w:hyperlink>
        </w:p>
        <w:p w14:paraId="328A597F" w14:textId="77777777" w:rsidR="00C57A01" w:rsidRPr="006C1C57" w:rsidRDefault="005E2872">
          <w:pPr>
            <w:pStyle w:val="TDC2"/>
            <w:rPr>
              <w:rFonts w:ascii="Palatino Linotype" w:hAnsi="Palatino Linotype"/>
              <w:b/>
              <w:noProof/>
              <w:color w:val="000000" w:themeColor="text1"/>
              <w:sz w:val="22"/>
              <w:szCs w:val="22"/>
              <w:lang w:val="es-MX" w:eastAsia="es-MX"/>
            </w:rPr>
          </w:pPr>
          <w:hyperlink w:anchor="_Toc55564072" w:history="1">
            <w:r w:rsidR="00C57A01" w:rsidRPr="006C1C57">
              <w:rPr>
                <w:rStyle w:val="Hipervnculo"/>
                <w:rFonts w:ascii="Palatino Linotype" w:hAnsi="Palatino Linotype"/>
                <w:b/>
                <w:noProof/>
                <w:color w:val="000000" w:themeColor="text1"/>
              </w:rPr>
              <w:t>SEGUNDO. De la oportunidad y procedencia.</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_Toc55564072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8</w:t>
            </w:r>
            <w:r w:rsidR="00C57A01" w:rsidRPr="006C1C57">
              <w:rPr>
                <w:rFonts w:ascii="Palatino Linotype" w:hAnsi="Palatino Linotype"/>
                <w:b/>
                <w:noProof/>
                <w:webHidden/>
                <w:color w:val="000000" w:themeColor="text1"/>
              </w:rPr>
              <w:fldChar w:fldCharType="end"/>
            </w:r>
          </w:hyperlink>
        </w:p>
        <w:p w14:paraId="00983E79" w14:textId="77777777" w:rsidR="00C57A01" w:rsidRPr="006C1C57" w:rsidRDefault="005E2872">
          <w:pPr>
            <w:pStyle w:val="TDC1"/>
            <w:tabs>
              <w:tab w:val="right" w:leader="dot" w:pos="8779"/>
            </w:tabs>
            <w:rPr>
              <w:rFonts w:ascii="Palatino Linotype" w:hAnsi="Palatino Linotype"/>
              <w:b/>
              <w:noProof/>
              <w:color w:val="000000" w:themeColor="text1"/>
              <w:sz w:val="22"/>
              <w:szCs w:val="22"/>
              <w:lang w:val="es-MX" w:eastAsia="es-MX"/>
            </w:rPr>
          </w:pPr>
          <w:hyperlink w:anchor="_Toc55564073" w:history="1">
            <w:r w:rsidR="00C57A01" w:rsidRPr="006C1C57">
              <w:rPr>
                <w:rStyle w:val="Hipervnculo"/>
                <w:rFonts w:ascii="Palatino Linotype" w:hAnsi="Palatino Linotype"/>
                <w:b/>
                <w:noProof/>
                <w:color w:val="000000" w:themeColor="text1"/>
                <w:lang w:eastAsia="es-MX"/>
              </w:rPr>
              <w:t>TERCERO. Planteamiento de la Litis</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_Toc55564073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9</w:t>
            </w:r>
            <w:r w:rsidR="00C57A01" w:rsidRPr="006C1C57">
              <w:rPr>
                <w:rFonts w:ascii="Palatino Linotype" w:hAnsi="Palatino Linotype"/>
                <w:b/>
                <w:noProof/>
                <w:webHidden/>
                <w:color w:val="000000" w:themeColor="text1"/>
              </w:rPr>
              <w:fldChar w:fldCharType="end"/>
            </w:r>
          </w:hyperlink>
        </w:p>
        <w:p w14:paraId="27F5A63B" w14:textId="769006EF" w:rsidR="00C57A01" w:rsidRPr="006C1C57" w:rsidRDefault="005E2872" w:rsidP="00C57A01">
          <w:pPr>
            <w:pStyle w:val="TDC1"/>
            <w:tabs>
              <w:tab w:val="right" w:leader="dot" w:pos="8779"/>
            </w:tabs>
            <w:rPr>
              <w:rFonts w:ascii="Palatino Linotype" w:hAnsi="Palatino Linotype"/>
              <w:b/>
              <w:noProof/>
              <w:color w:val="000000" w:themeColor="text1"/>
              <w:sz w:val="22"/>
              <w:szCs w:val="22"/>
              <w:lang w:val="es-MX" w:eastAsia="es-MX"/>
            </w:rPr>
          </w:pPr>
          <w:hyperlink w:anchor="_Toc55564074" w:history="1">
            <w:r w:rsidR="00C57A01" w:rsidRPr="006C1C57">
              <w:rPr>
                <w:rStyle w:val="Hipervnculo"/>
                <w:rFonts w:ascii="Palatino Linotype" w:hAnsi="Palatino Linotype"/>
                <w:b/>
                <w:noProof/>
                <w:color w:val="000000" w:themeColor="text1"/>
              </w:rPr>
              <w:t>CUARTO. Análisis y resolución del asunto</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_Toc55564074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10</w:t>
            </w:r>
            <w:r w:rsidR="00C57A01" w:rsidRPr="006C1C57">
              <w:rPr>
                <w:rFonts w:ascii="Palatino Linotype" w:hAnsi="Palatino Linotype"/>
                <w:b/>
                <w:noProof/>
                <w:webHidden/>
                <w:color w:val="000000" w:themeColor="text1"/>
              </w:rPr>
              <w:fldChar w:fldCharType="end"/>
            </w:r>
          </w:hyperlink>
          <w:r w:rsidR="00C57A01" w:rsidRPr="006C1C57">
            <w:rPr>
              <w:rFonts w:ascii="Palatino Linotype" w:hAnsi="Palatino Linotype"/>
              <w:b/>
              <w:noProof/>
              <w:color w:val="000000" w:themeColor="text1"/>
              <w:sz w:val="22"/>
              <w:szCs w:val="22"/>
              <w:lang w:val="es-MX" w:eastAsia="es-MX"/>
            </w:rPr>
            <w:t xml:space="preserve"> </w:t>
          </w:r>
        </w:p>
        <w:p w14:paraId="15F6FE60" w14:textId="77777777" w:rsidR="00C57A01" w:rsidRPr="006C1C57" w:rsidRDefault="005E2872">
          <w:pPr>
            <w:pStyle w:val="TDC2"/>
            <w:rPr>
              <w:rFonts w:ascii="Palatino Linotype" w:hAnsi="Palatino Linotype"/>
              <w:b/>
              <w:noProof/>
              <w:color w:val="000000" w:themeColor="text1"/>
              <w:sz w:val="22"/>
              <w:szCs w:val="22"/>
              <w:lang w:val="es-MX" w:eastAsia="es-MX"/>
            </w:rPr>
          </w:pPr>
          <w:hyperlink w:anchor="_Toc55564076" w:history="1">
            <w:r w:rsidR="00C57A01" w:rsidRPr="006C1C57">
              <w:rPr>
                <w:rStyle w:val="Hipervnculo"/>
                <w:rFonts w:ascii="Palatino Linotype" w:eastAsia="MS Gothic" w:hAnsi="Palatino Linotype" w:cs="Times New Roman"/>
                <w:b/>
                <w:noProof/>
                <w:color w:val="000000" w:themeColor="text1"/>
                <w:lang w:eastAsia="es-ES_tradnl"/>
              </w:rPr>
              <w:t>QUINTO.</w:t>
            </w:r>
            <w:r w:rsidR="00C57A01" w:rsidRPr="006C1C57">
              <w:rPr>
                <w:rStyle w:val="Hipervnculo"/>
                <w:rFonts w:ascii="Palatino Linotype" w:eastAsia="MS Mincho" w:hAnsi="Palatino Linotype" w:cs="Times New Roman"/>
                <w:b/>
                <w:noProof/>
                <w:color w:val="000000" w:themeColor="text1"/>
              </w:rPr>
              <w:t xml:space="preserve"> De la elaboración de la versión pública y el acuerdo de clasificación como información confidencial.</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_Toc55564076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23</w:t>
            </w:r>
            <w:r w:rsidR="00C57A01" w:rsidRPr="006C1C57">
              <w:rPr>
                <w:rFonts w:ascii="Palatino Linotype" w:hAnsi="Palatino Linotype"/>
                <w:b/>
                <w:noProof/>
                <w:webHidden/>
                <w:color w:val="000000" w:themeColor="text1"/>
              </w:rPr>
              <w:fldChar w:fldCharType="end"/>
            </w:r>
          </w:hyperlink>
        </w:p>
        <w:p w14:paraId="3F8973A7" w14:textId="77777777" w:rsidR="00C57A01" w:rsidRPr="006C1C57" w:rsidRDefault="005E2872">
          <w:pPr>
            <w:pStyle w:val="TDC1"/>
            <w:tabs>
              <w:tab w:val="right" w:leader="dot" w:pos="8779"/>
            </w:tabs>
            <w:rPr>
              <w:rFonts w:ascii="Palatino Linotype" w:hAnsi="Palatino Linotype"/>
              <w:b/>
              <w:noProof/>
              <w:color w:val="000000" w:themeColor="text1"/>
              <w:sz w:val="22"/>
              <w:szCs w:val="22"/>
              <w:lang w:val="es-MX" w:eastAsia="es-MX"/>
            </w:rPr>
          </w:pPr>
          <w:hyperlink w:anchor="_Toc55564077" w:history="1">
            <w:r w:rsidR="00C57A01" w:rsidRPr="006C1C57">
              <w:rPr>
                <w:rStyle w:val="Hipervnculo"/>
                <w:rFonts w:ascii="Palatino Linotype" w:eastAsia="Times New Roman" w:hAnsi="Palatino Linotype" w:cstheme="majorBidi"/>
                <w:b/>
                <w:bCs/>
                <w:noProof/>
                <w:color w:val="000000" w:themeColor="text1"/>
              </w:rPr>
              <w:t>R E S O L U T I V O S</w:t>
            </w:r>
            <w:r w:rsidR="00C57A01" w:rsidRPr="006C1C57">
              <w:rPr>
                <w:rFonts w:ascii="Palatino Linotype" w:hAnsi="Palatino Linotype"/>
                <w:b/>
                <w:noProof/>
                <w:webHidden/>
                <w:color w:val="000000" w:themeColor="text1"/>
              </w:rPr>
              <w:tab/>
            </w:r>
            <w:r w:rsidR="00C57A01" w:rsidRPr="006C1C57">
              <w:rPr>
                <w:rFonts w:ascii="Palatino Linotype" w:hAnsi="Palatino Linotype"/>
                <w:b/>
                <w:noProof/>
                <w:webHidden/>
                <w:color w:val="000000" w:themeColor="text1"/>
              </w:rPr>
              <w:fldChar w:fldCharType="begin"/>
            </w:r>
            <w:r w:rsidR="00C57A01" w:rsidRPr="006C1C57">
              <w:rPr>
                <w:rFonts w:ascii="Palatino Linotype" w:hAnsi="Palatino Linotype"/>
                <w:b/>
                <w:noProof/>
                <w:webHidden/>
                <w:color w:val="000000" w:themeColor="text1"/>
              </w:rPr>
              <w:instrText xml:space="preserve"> PAGEREF _Toc55564077 \h </w:instrText>
            </w:r>
            <w:r w:rsidR="00C57A01" w:rsidRPr="006C1C57">
              <w:rPr>
                <w:rFonts w:ascii="Palatino Linotype" w:hAnsi="Palatino Linotype"/>
                <w:b/>
                <w:noProof/>
                <w:webHidden/>
                <w:color w:val="000000" w:themeColor="text1"/>
              </w:rPr>
            </w:r>
            <w:r w:rsidR="00C57A01" w:rsidRPr="006C1C57">
              <w:rPr>
                <w:rFonts w:ascii="Palatino Linotype" w:hAnsi="Palatino Linotype"/>
                <w:b/>
                <w:noProof/>
                <w:webHidden/>
                <w:color w:val="000000" w:themeColor="text1"/>
              </w:rPr>
              <w:fldChar w:fldCharType="separate"/>
            </w:r>
            <w:r w:rsidR="00C57A01" w:rsidRPr="006C1C57">
              <w:rPr>
                <w:rFonts w:ascii="Palatino Linotype" w:hAnsi="Palatino Linotype"/>
                <w:b/>
                <w:noProof/>
                <w:webHidden/>
                <w:color w:val="000000" w:themeColor="text1"/>
              </w:rPr>
              <w:t>35</w:t>
            </w:r>
            <w:r w:rsidR="00C57A01" w:rsidRPr="006C1C57">
              <w:rPr>
                <w:rFonts w:ascii="Palatino Linotype" w:hAnsi="Palatino Linotype"/>
                <w:b/>
                <w:noProof/>
                <w:webHidden/>
                <w:color w:val="000000" w:themeColor="text1"/>
              </w:rPr>
              <w:fldChar w:fldCharType="end"/>
            </w:r>
          </w:hyperlink>
        </w:p>
        <w:p w14:paraId="226A013E" w14:textId="4AE8CA33" w:rsidR="002A5BA4" w:rsidRPr="006C1C57" w:rsidRDefault="002A5BA4" w:rsidP="002A5BA4">
          <w:pPr>
            <w:spacing w:line="480" w:lineRule="auto"/>
          </w:pPr>
          <w:r w:rsidRPr="006C1C57">
            <w:rPr>
              <w:rFonts w:ascii="Palatino Linotype" w:hAnsi="Palatino Linotype"/>
              <w:b/>
              <w:bCs/>
              <w:lang w:val="es-ES"/>
            </w:rPr>
            <w:fldChar w:fldCharType="end"/>
          </w:r>
        </w:p>
      </w:sdtContent>
    </w:sdt>
    <w:p w14:paraId="57BE760C" w14:textId="2B3A655A" w:rsidR="002A5BA4" w:rsidRPr="006C1C57" w:rsidRDefault="002A5BA4" w:rsidP="002A5BA4">
      <w:pPr>
        <w:spacing w:before="240" w:after="240" w:line="360" w:lineRule="auto"/>
        <w:jc w:val="both"/>
        <w:rPr>
          <w:rFonts w:ascii="Palatino Linotype" w:hAnsi="Palatino Linotype"/>
        </w:rPr>
      </w:pPr>
    </w:p>
    <w:p w14:paraId="31150144" w14:textId="77777777" w:rsidR="00D6298C" w:rsidRPr="006C1C57" w:rsidRDefault="00D6298C" w:rsidP="002A5BA4">
      <w:pPr>
        <w:spacing w:before="240" w:after="240" w:line="360" w:lineRule="auto"/>
        <w:jc w:val="both"/>
        <w:rPr>
          <w:rFonts w:ascii="Palatino Linotype" w:hAnsi="Palatino Linotype"/>
        </w:rPr>
      </w:pPr>
    </w:p>
    <w:p w14:paraId="0DDE6D9D" w14:textId="77777777" w:rsidR="00D6298C" w:rsidRPr="006C1C57" w:rsidRDefault="00D6298C" w:rsidP="002A5BA4">
      <w:pPr>
        <w:spacing w:before="240" w:after="240" w:line="360" w:lineRule="auto"/>
        <w:jc w:val="both"/>
        <w:rPr>
          <w:rFonts w:ascii="Palatino Linotype" w:hAnsi="Palatino Linotype"/>
        </w:rPr>
      </w:pPr>
    </w:p>
    <w:p w14:paraId="291FE6B2" w14:textId="77777777" w:rsidR="00D6298C" w:rsidRPr="006C1C57" w:rsidRDefault="00D6298C" w:rsidP="002A5BA4">
      <w:pPr>
        <w:spacing w:before="240" w:after="240" w:line="360" w:lineRule="auto"/>
        <w:jc w:val="both"/>
        <w:rPr>
          <w:rFonts w:ascii="Palatino Linotype" w:hAnsi="Palatino Linotype"/>
        </w:rPr>
      </w:pPr>
    </w:p>
    <w:p w14:paraId="7A4EF34D" w14:textId="41D8C75C" w:rsidR="00BE2A0C" w:rsidRPr="006C1C57" w:rsidRDefault="00BE2A0C" w:rsidP="002A5BA4">
      <w:pPr>
        <w:spacing w:before="240" w:after="240" w:line="360" w:lineRule="auto"/>
        <w:jc w:val="both"/>
        <w:rPr>
          <w:rFonts w:ascii="Palatino Linotype" w:hAnsi="Palatino Linotype"/>
        </w:rPr>
      </w:pPr>
    </w:p>
    <w:p w14:paraId="3464EDF6" w14:textId="77777777" w:rsidR="00BE2A0C" w:rsidRPr="006C1C57" w:rsidRDefault="00BE2A0C" w:rsidP="002A5BA4">
      <w:pPr>
        <w:spacing w:before="240" w:after="240" w:line="360" w:lineRule="auto"/>
        <w:jc w:val="both"/>
        <w:rPr>
          <w:rFonts w:ascii="Palatino Linotype" w:hAnsi="Palatino Linotype"/>
        </w:rPr>
      </w:pPr>
    </w:p>
    <w:p w14:paraId="40C391FC" w14:textId="77777777" w:rsidR="002A5BA4" w:rsidRPr="006C1C57" w:rsidRDefault="002A5BA4" w:rsidP="002A5BA4">
      <w:pPr>
        <w:spacing w:before="240" w:after="240" w:line="360" w:lineRule="auto"/>
        <w:jc w:val="both"/>
        <w:rPr>
          <w:rFonts w:ascii="Palatino Linotype" w:hAnsi="Palatino Linotype"/>
        </w:rPr>
      </w:pPr>
    </w:p>
    <w:p w14:paraId="29C45268" w14:textId="77777777" w:rsidR="002A5BA4" w:rsidRPr="006C1C57" w:rsidRDefault="002A5BA4" w:rsidP="002A5BA4">
      <w:pPr>
        <w:spacing w:before="240" w:after="240" w:line="360" w:lineRule="auto"/>
        <w:jc w:val="both"/>
        <w:rPr>
          <w:rFonts w:ascii="Palatino Linotype" w:hAnsi="Palatino Linotype"/>
        </w:rPr>
      </w:pPr>
    </w:p>
    <w:p w14:paraId="6B9A1BCC" w14:textId="0885A45E" w:rsidR="002A5BA4" w:rsidRPr="006C1C57" w:rsidRDefault="002A5BA4" w:rsidP="002A5BA4">
      <w:pPr>
        <w:spacing w:before="240" w:after="240" w:line="360" w:lineRule="auto"/>
        <w:jc w:val="both"/>
        <w:rPr>
          <w:rFonts w:ascii="Palatino Linotype" w:hAnsi="Palatino Linotype"/>
        </w:rPr>
      </w:pPr>
      <w:r w:rsidRPr="006C1C57">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806E62" w:rsidRPr="006C1C57">
        <w:rPr>
          <w:rFonts w:ascii="Palatino Linotype" w:hAnsi="Palatino Linotype"/>
        </w:rPr>
        <w:t>once</w:t>
      </w:r>
      <w:r w:rsidRPr="006C1C57">
        <w:rPr>
          <w:rFonts w:ascii="Palatino Linotype" w:hAnsi="Palatino Linotype"/>
        </w:rPr>
        <w:t xml:space="preserve"> (</w:t>
      </w:r>
      <w:r w:rsidR="00806E62" w:rsidRPr="006C1C57">
        <w:rPr>
          <w:rFonts w:ascii="Palatino Linotype" w:hAnsi="Palatino Linotype"/>
        </w:rPr>
        <w:t>11</w:t>
      </w:r>
      <w:r w:rsidR="000F1552" w:rsidRPr="006C1C57">
        <w:rPr>
          <w:rFonts w:ascii="Palatino Linotype" w:hAnsi="Palatino Linotype"/>
        </w:rPr>
        <w:t>) de</w:t>
      </w:r>
      <w:r w:rsidR="00806E62" w:rsidRPr="006C1C57">
        <w:rPr>
          <w:rFonts w:ascii="Palatino Linotype" w:hAnsi="Palatino Linotype"/>
        </w:rPr>
        <w:t xml:space="preserve"> noviembre </w:t>
      </w:r>
      <w:r w:rsidRPr="006C1C57">
        <w:rPr>
          <w:rFonts w:ascii="Palatino Linotype" w:hAnsi="Palatino Linotype"/>
        </w:rPr>
        <w:t xml:space="preserve">de dos mil </w:t>
      </w:r>
      <w:r w:rsidR="000F1552" w:rsidRPr="006C1C57">
        <w:rPr>
          <w:rFonts w:ascii="Palatino Linotype" w:eastAsia="Calibri" w:hAnsi="Palatino Linotype" w:cs="Arial"/>
          <w:lang w:val="es-ES"/>
        </w:rPr>
        <w:t>veinte</w:t>
      </w:r>
      <w:r w:rsidR="000404FD" w:rsidRPr="006C1C57">
        <w:rPr>
          <w:rFonts w:ascii="Palatino Linotype" w:hAnsi="Palatino Linotype"/>
        </w:rPr>
        <w:t>.</w:t>
      </w:r>
    </w:p>
    <w:p w14:paraId="7EDBAF3F" w14:textId="52C8503E" w:rsidR="000F1552" w:rsidRPr="006C1C57" w:rsidRDefault="000F1552" w:rsidP="002A5BA4">
      <w:pPr>
        <w:spacing w:before="240" w:after="240" w:line="360" w:lineRule="auto"/>
        <w:jc w:val="both"/>
        <w:rPr>
          <w:rFonts w:ascii="Palatino Linotype" w:hAnsi="Palatino Linotype"/>
          <w:b/>
        </w:rPr>
      </w:pPr>
      <w:r w:rsidRPr="006C1C57">
        <w:rPr>
          <w:rFonts w:ascii="Palatino Linotype" w:hAnsi="Palatino Linotype"/>
          <w:b/>
        </w:rPr>
        <w:t xml:space="preserve">VISTO </w:t>
      </w:r>
      <w:r w:rsidRPr="006C1C57">
        <w:rPr>
          <w:rFonts w:ascii="Palatino Linotype" w:hAnsi="Palatino Linotype"/>
          <w:bCs/>
        </w:rPr>
        <w:t>el</w:t>
      </w:r>
      <w:r w:rsidRPr="006C1C57">
        <w:rPr>
          <w:rFonts w:ascii="Palatino Linotype" w:hAnsi="Palatino Linotype"/>
        </w:rPr>
        <w:t xml:space="preserve"> expediente electrónico formado con motivo del recurso de revisión</w:t>
      </w:r>
      <w:r w:rsidRPr="006C1C57">
        <w:rPr>
          <w:rFonts w:ascii="Palatino Linotype" w:hAnsi="Palatino Linotype"/>
          <w:b/>
          <w:bCs/>
        </w:rPr>
        <w:t xml:space="preserve"> </w:t>
      </w:r>
      <w:r w:rsidR="00806E62" w:rsidRPr="006C1C57">
        <w:rPr>
          <w:rFonts w:ascii="Palatino Linotype" w:hAnsi="Palatino Linotype"/>
          <w:b/>
          <w:bCs/>
          <w:lang w:val="es-MX"/>
        </w:rPr>
        <w:t>03688</w:t>
      </w:r>
      <w:r w:rsidRPr="006C1C57">
        <w:rPr>
          <w:rFonts w:ascii="Palatino Linotype" w:hAnsi="Palatino Linotype"/>
          <w:b/>
          <w:bCs/>
          <w:lang w:val="es-MX"/>
        </w:rPr>
        <w:t xml:space="preserve">/INFOEM/IP/RR/2020 </w:t>
      </w:r>
      <w:r w:rsidRPr="006C1C57">
        <w:rPr>
          <w:rFonts w:ascii="Palatino Linotype" w:hAnsi="Palatino Linotype"/>
        </w:rPr>
        <w:t>promovido por</w:t>
      </w:r>
      <w:r w:rsidR="00806E62" w:rsidRPr="006C1C57">
        <w:rPr>
          <w:rFonts w:ascii="Palatino Linotype" w:hAnsi="Palatino Linotype"/>
        </w:rPr>
        <w:t xml:space="preserve"> </w:t>
      </w:r>
      <w:r w:rsidR="00D6088B" w:rsidRPr="00D6088B">
        <w:rPr>
          <w:rFonts w:ascii="Palatino Linotype" w:hAnsi="Palatino Linotype"/>
          <w:b/>
          <w:highlight w:val="black"/>
        </w:rPr>
        <w:t>------------------</w:t>
      </w:r>
      <w:r w:rsidR="00D6088B">
        <w:rPr>
          <w:rFonts w:ascii="Palatino Linotype" w:hAnsi="Palatino Linotype"/>
          <w:b/>
          <w:highlight w:val="black"/>
        </w:rPr>
        <w:t>--</w:t>
      </w:r>
      <w:r w:rsidR="00D6088B" w:rsidRPr="00D6088B">
        <w:rPr>
          <w:rFonts w:ascii="Palatino Linotype" w:hAnsi="Palatino Linotype"/>
          <w:b/>
          <w:highlight w:val="black"/>
        </w:rPr>
        <w:t>--------</w:t>
      </w:r>
      <w:r w:rsidRPr="006C1C57">
        <w:rPr>
          <w:rFonts w:ascii="Palatino Linotype" w:hAnsi="Palatino Linotype"/>
          <w:bCs/>
          <w:lang w:val="es-MX"/>
        </w:rPr>
        <w:t xml:space="preserve">, </w:t>
      </w:r>
      <w:r w:rsidRPr="006C1C57">
        <w:rPr>
          <w:rFonts w:ascii="Palatino Linotype" w:hAnsi="Palatino Linotype"/>
        </w:rPr>
        <w:t xml:space="preserve">en su calidad de </w:t>
      </w:r>
      <w:r w:rsidRPr="006C1C57">
        <w:rPr>
          <w:rFonts w:ascii="Palatino Linotype" w:hAnsi="Palatino Linotype"/>
          <w:b/>
        </w:rPr>
        <w:t>RECURRENTE</w:t>
      </w:r>
      <w:r w:rsidRPr="006C1C57">
        <w:rPr>
          <w:rFonts w:ascii="Palatino Linotype" w:hAnsi="Palatino Linotype"/>
        </w:rPr>
        <w:t xml:space="preserve">, en contra de la </w:t>
      </w:r>
      <w:r w:rsidR="00CD7C27" w:rsidRPr="006C1C57">
        <w:rPr>
          <w:rFonts w:ascii="Palatino Linotype" w:hAnsi="Palatino Linotype"/>
        </w:rPr>
        <w:t>respuesta de</w:t>
      </w:r>
      <w:r w:rsidR="00806E62" w:rsidRPr="006C1C57">
        <w:rPr>
          <w:rFonts w:ascii="Palatino Linotype" w:hAnsi="Palatino Linotype"/>
        </w:rPr>
        <w:t>l</w:t>
      </w:r>
      <w:r w:rsidR="00CD7C27" w:rsidRPr="006C1C57">
        <w:rPr>
          <w:rFonts w:ascii="Palatino Linotype" w:hAnsi="Palatino Linotype"/>
        </w:rPr>
        <w:t xml:space="preserve"> </w:t>
      </w:r>
      <w:r w:rsidR="00806E62" w:rsidRPr="006C1C57">
        <w:rPr>
          <w:rFonts w:ascii="Palatino Linotype" w:hAnsi="Palatino Linotype"/>
          <w:b/>
          <w:bCs/>
        </w:rPr>
        <w:t>Sistema Municipal Para el Desarrollo Integral de la Familia de Zumpango</w:t>
      </w:r>
      <w:r w:rsidR="00806E62" w:rsidRPr="006C1C57">
        <w:rPr>
          <w:rFonts w:ascii="Palatino Linotype" w:hAnsi="Palatino Linotype"/>
          <w:b/>
        </w:rPr>
        <w:t xml:space="preserve"> </w:t>
      </w:r>
      <w:r w:rsidRPr="006C1C57">
        <w:rPr>
          <w:rFonts w:ascii="Palatino Linotype" w:hAnsi="Palatino Linotype"/>
        </w:rPr>
        <w:t>en lo sucesivo el</w:t>
      </w:r>
      <w:r w:rsidRPr="006C1C57">
        <w:rPr>
          <w:rFonts w:ascii="Palatino Linotype" w:hAnsi="Palatino Linotype"/>
          <w:b/>
        </w:rPr>
        <w:t xml:space="preserve"> SUJETO OBLIGADO, </w:t>
      </w:r>
      <w:r w:rsidRPr="006C1C57">
        <w:rPr>
          <w:rFonts w:ascii="Palatino Linotype" w:hAnsi="Palatino Linotype"/>
        </w:rPr>
        <w:t>se procede a dictar la presente resolución, con base en los siguientes:</w:t>
      </w:r>
    </w:p>
    <w:p w14:paraId="559E8D3B" w14:textId="77777777" w:rsidR="002A5BA4" w:rsidRPr="006C1C57" w:rsidRDefault="002A5BA4" w:rsidP="002A5BA4">
      <w:pPr>
        <w:pStyle w:val="Ttulo1"/>
        <w:jc w:val="center"/>
        <w:rPr>
          <w:b w:val="0"/>
        </w:rPr>
      </w:pPr>
      <w:bookmarkStart w:id="0" w:name="_Toc55564069"/>
      <w:r w:rsidRPr="006C1C57">
        <w:t>ANTECEDENTES</w:t>
      </w:r>
      <w:bookmarkEnd w:id="0"/>
    </w:p>
    <w:p w14:paraId="3E9CE301" w14:textId="5504734B" w:rsidR="00EB25E4" w:rsidRPr="006C1C57" w:rsidRDefault="00ED14A7" w:rsidP="00806E62">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6C1C57">
        <w:rPr>
          <w:rFonts w:ascii="Palatino Linotype" w:eastAsia="Calibri" w:hAnsi="Palatino Linotype" w:cs="Arial"/>
          <w:lang w:val="es-ES"/>
        </w:rPr>
        <w:t xml:space="preserve">El </w:t>
      </w:r>
      <w:r w:rsidR="002A5BA4" w:rsidRPr="006C1C57">
        <w:rPr>
          <w:rFonts w:ascii="Palatino Linotype" w:eastAsia="Calibri" w:hAnsi="Palatino Linotype" w:cs="Arial"/>
          <w:lang w:val="es-ES"/>
        </w:rPr>
        <w:t xml:space="preserve">día </w:t>
      </w:r>
      <w:r w:rsidR="00806E62" w:rsidRPr="006C1C57">
        <w:rPr>
          <w:rFonts w:ascii="Palatino Linotype" w:eastAsia="Calibri" w:hAnsi="Palatino Linotype" w:cs="Arial"/>
          <w:lang w:val="es-ES"/>
        </w:rPr>
        <w:t>treinta y uno</w:t>
      </w:r>
      <w:r w:rsidR="0029045F" w:rsidRPr="006C1C57">
        <w:rPr>
          <w:rFonts w:ascii="Palatino Linotype" w:eastAsia="Calibri" w:hAnsi="Palatino Linotype" w:cs="Arial"/>
          <w:lang w:val="es-ES"/>
        </w:rPr>
        <w:t xml:space="preserve"> </w:t>
      </w:r>
      <w:r w:rsidR="00A9637C" w:rsidRPr="006C1C57">
        <w:rPr>
          <w:rFonts w:ascii="Palatino Linotype" w:eastAsia="Calibri" w:hAnsi="Palatino Linotype" w:cs="Arial"/>
          <w:lang w:val="es-ES"/>
        </w:rPr>
        <w:t>(</w:t>
      </w:r>
      <w:r w:rsidR="00806E62" w:rsidRPr="006C1C57">
        <w:rPr>
          <w:rFonts w:ascii="Palatino Linotype" w:eastAsia="Calibri" w:hAnsi="Palatino Linotype" w:cs="Arial"/>
          <w:lang w:val="es-ES"/>
        </w:rPr>
        <w:t>31</w:t>
      </w:r>
      <w:r w:rsidR="00A9637C" w:rsidRPr="006C1C57">
        <w:rPr>
          <w:rFonts w:ascii="Palatino Linotype" w:eastAsia="Calibri" w:hAnsi="Palatino Linotype" w:cs="Arial"/>
          <w:lang w:val="es-ES"/>
        </w:rPr>
        <w:t xml:space="preserve">) </w:t>
      </w:r>
      <w:r w:rsidRPr="006C1C57">
        <w:rPr>
          <w:rFonts w:ascii="Palatino Linotype" w:eastAsia="Calibri" w:hAnsi="Palatino Linotype" w:cs="Arial"/>
          <w:lang w:val="es-ES"/>
        </w:rPr>
        <w:t>de</w:t>
      </w:r>
      <w:r w:rsidR="00806E62" w:rsidRPr="006C1C57">
        <w:rPr>
          <w:rFonts w:ascii="Palatino Linotype" w:eastAsia="Calibri" w:hAnsi="Palatino Linotype" w:cs="Arial"/>
          <w:lang w:val="es-ES"/>
        </w:rPr>
        <w:t xml:space="preserve"> marzo</w:t>
      </w:r>
      <w:r w:rsidR="00CD7C27" w:rsidRPr="006C1C57">
        <w:rPr>
          <w:rFonts w:ascii="Palatino Linotype" w:eastAsia="Calibri" w:hAnsi="Palatino Linotype" w:cs="Arial"/>
          <w:lang w:val="es-ES"/>
        </w:rPr>
        <w:t xml:space="preserve"> </w:t>
      </w:r>
      <w:r w:rsidR="002A5BA4" w:rsidRPr="006C1C57">
        <w:rPr>
          <w:rFonts w:ascii="Palatino Linotype" w:eastAsia="Calibri" w:hAnsi="Palatino Linotype" w:cs="Arial"/>
          <w:lang w:val="es-ES"/>
        </w:rPr>
        <w:t>de dos mil</w:t>
      </w:r>
      <w:r w:rsidR="00CD7C27" w:rsidRPr="006C1C57">
        <w:rPr>
          <w:rFonts w:ascii="Palatino Linotype" w:eastAsia="Calibri" w:hAnsi="Palatino Linotype" w:cs="Arial"/>
          <w:lang w:val="es-ES"/>
        </w:rPr>
        <w:t xml:space="preserve"> veinte</w:t>
      </w:r>
      <w:r w:rsidR="002A5BA4" w:rsidRPr="006C1C57">
        <w:rPr>
          <w:rFonts w:ascii="Palatino Linotype" w:eastAsia="Calibri" w:hAnsi="Palatino Linotype" w:cs="Arial"/>
          <w:lang w:val="es-ES"/>
        </w:rPr>
        <w:t>,</w:t>
      </w:r>
      <w:r w:rsidR="002A5BA4" w:rsidRPr="006C1C57">
        <w:rPr>
          <w:rFonts w:ascii="Palatino Linotype" w:eastAsia="Calibri" w:hAnsi="Palatino Linotype" w:cs="Times New Roman"/>
          <w:lang w:val="es-ES"/>
        </w:rPr>
        <w:t xml:space="preserve"> </w:t>
      </w:r>
      <w:r w:rsidR="00424798" w:rsidRPr="006C1C57">
        <w:rPr>
          <w:rFonts w:ascii="Palatino Linotype" w:eastAsia="Calibri" w:hAnsi="Palatino Linotype" w:cs="Times New Roman"/>
          <w:lang w:val="es-ES"/>
        </w:rPr>
        <w:t xml:space="preserve">el </w:t>
      </w:r>
      <w:r w:rsidR="00424798" w:rsidRPr="006C1C57">
        <w:rPr>
          <w:rFonts w:ascii="Palatino Linotype" w:eastAsia="Calibri" w:hAnsi="Palatino Linotype" w:cs="Times New Roman"/>
          <w:b/>
          <w:bCs/>
          <w:lang w:val="es-ES"/>
        </w:rPr>
        <w:t xml:space="preserve">RECURRENTE </w:t>
      </w:r>
      <w:r w:rsidR="002A5BA4" w:rsidRPr="006C1C57">
        <w:rPr>
          <w:rFonts w:ascii="Palatino Linotype" w:eastAsia="Calibri" w:hAnsi="Palatino Linotype" w:cs="Arial"/>
        </w:rPr>
        <w:t xml:space="preserve">vía </w:t>
      </w:r>
      <w:r w:rsidR="002A5BA4" w:rsidRPr="006C1C57">
        <w:rPr>
          <w:rFonts w:ascii="Palatino Linotype" w:eastAsia="Calibri" w:hAnsi="Palatino Linotype" w:cs="Arial"/>
          <w:lang w:val="es-ES"/>
        </w:rPr>
        <w:t xml:space="preserve">Sistema de Acceso a la Información Mexiquense </w:t>
      </w:r>
      <w:r w:rsidR="00FC5D9F" w:rsidRPr="006C1C57">
        <w:rPr>
          <w:rFonts w:ascii="Palatino Linotype" w:eastAsia="Calibri" w:hAnsi="Palatino Linotype" w:cs="Arial"/>
          <w:lang w:val="es-ES"/>
        </w:rPr>
        <w:t>(</w:t>
      </w:r>
      <w:r w:rsidR="002A5BA4" w:rsidRPr="006C1C57">
        <w:rPr>
          <w:rFonts w:ascii="Palatino Linotype" w:eastAsia="Calibri" w:hAnsi="Palatino Linotype" w:cs="Arial"/>
          <w:b/>
          <w:lang w:val="es-ES"/>
        </w:rPr>
        <w:t>SAIMEX</w:t>
      </w:r>
      <w:r w:rsidR="00FC5D9F" w:rsidRPr="006C1C57">
        <w:rPr>
          <w:rFonts w:ascii="Palatino Linotype" w:eastAsia="Calibri" w:hAnsi="Palatino Linotype" w:cs="Arial"/>
          <w:b/>
          <w:lang w:val="es-ES"/>
        </w:rPr>
        <w:t>)</w:t>
      </w:r>
      <w:r w:rsidR="002A5BA4" w:rsidRPr="006C1C57">
        <w:rPr>
          <w:rFonts w:ascii="Palatino Linotype" w:eastAsia="Calibri" w:hAnsi="Palatino Linotype" w:cs="Arial"/>
          <w:lang w:val="es-ES"/>
        </w:rPr>
        <w:t>, presentó la solicitud de información pública registrada con</w:t>
      </w:r>
      <w:r w:rsidR="00424798" w:rsidRPr="006C1C57">
        <w:rPr>
          <w:rFonts w:ascii="Palatino Linotype" w:eastAsia="Calibri" w:hAnsi="Palatino Linotype" w:cs="Arial"/>
          <w:lang w:val="es-ES"/>
        </w:rPr>
        <w:t xml:space="preserve"> el número</w:t>
      </w:r>
      <w:r w:rsidR="00CD7C27" w:rsidRPr="006C1C57">
        <w:rPr>
          <w:color w:val="000000"/>
          <w:sz w:val="27"/>
          <w:szCs w:val="27"/>
        </w:rPr>
        <w:t xml:space="preserve"> </w:t>
      </w:r>
      <w:r w:rsidR="00CD7C27" w:rsidRPr="006C1C57">
        <w:rPr>
          <w:rFonts w:ascii="Palatino Linotype" w:eastAsia="Calibri" w:hAnsi="Palatino Linotype" w:cs="Arial"/>
        </w:rPr>
        <w:t> </w:t>
      </w:r>
      <w:r w:rsidR="00CD7C27" w:rsidRPr="006C1C57">
        <w:rPr>
          <w:rFonts w:ascii="Palatino Linotype" w:eastAsia="Calibri" w:hAnsi="Palatino Linotype" w:cs="Arial"/>
          <w:b/>
          <w:bCs/>
        </w:rPr>
        <w:t> </w:t>
      </w:r>
      <w:r w:rsidR="00806E62" w:rsidRPr="006C1C57">
        <w:rPr>
          <w:rFonts w:ascii="Palatino Linotype" w:eastAsia="Calibri" w:hAnsi="Palatino Linotype" w:cs="Arial"/>
          <w:b/>
          <w:bCs/>
        </w:rPr>
        <w:t>00134/DIFZUMPANG/IP/2020</w:t>
      </w:r>
      <w:r w:rsidR="00EB25E4" w:rsidRPr="006C1C57">
        <w:rPr>
          <w:rFonts w:ascii="Palatino Linotype" w:eastAsia="Times New Roman" w:hAnsi="Palatino Linotype" w:cs="Arial"/>
          <w:lang w:val="es-ES"/>
        </w:rPr>
        <w:t>,</w:t>
      </w:r>
      <w:r w:rsidR="00424798" w:rsidRPr="006C1C57">
        <w:rPr>
          <w:rFonts w:ascii="Palatino Linotype" w:eastAsia="Times New Roman" w:hAnsi="Palatino Linotype" w:cs="Arial"/>
          <w:lang w:val="es-ES"/>
        </w:rPr>
        <w:t xml:space="preserve"> señalando lo siguiente: </w:t>
      </w:r>
      <w:r w:rsidR="00EB25E4" w:rsidRPr="006C1C57">
        <w:rPr>
          <w:rFonts w:ascii="Palatino Linotype" w:eastAsia="Times New Roman" w:hAnsi="Palatino Linotype" w:cs="Arial"/>
          <w:lang w:val="es-ES"/>
        </w:rPr>
        <w:t xml:space="preserve"> </w:t>
      </w:r>
    </w:p>
    <w:p w14:paraId="23BD7DA6" w14:textId="77777777" w:rsidR="00A470A3" w:rsidRPr="006C1C57" w:rsidRDefault="00EB25E4" w:rsidP="00EB25E4">
      <w:pPr>
        <w:pStyle w:val="Prrafodelista"/>
        <w:spacing w:before="240" w:after="240" w:line="360" w:lineRule="auto"/>
        <w:ind w:left="0"/>
        <w:jc w:val="both"/>
        <w:rPr>
          <w:rFonts w:ascii="Palatino Linotype" w:eastAsia="Calibri" w:hAnsi="Palatino Linotype" w:cs="Arial"/>
          <w:lang w:val="es-ES"/>
        </w:rPr>
      </w:pPr>
      <w:r w:rsidRPr="006C1C57">
        <w:rPr>
          <w:rFonts w:ascii="Palatino Linotype" w:eastAsia="Calibri" w:hAnsi="Palatino Linotype" w:cs="Arial"/>
          <w:lang w:val="es-ES"/>
        </w:rPr>
        <w:t xml:space="preserve"> </w:t>
      </w:r>
    </w:p>
    <w:p w14:paraId="378A0C71" w14:textId="10EA2060" w:rsidR="000E053C" w:rsidRPr="006C1C57" w:rsidRDefault="00EB25E4" w:rsidP="00806E62">
      <w:pPr>
        <w:pStyle w:val="Prrafodelista"/>
        <w:spacing w:before="240" w:after="240" w:line="360" w:lineRule="auto"/>
        <w:ind w:left="567" w:right="567"/>
        <w:jc w:val="both"/>
        <w:rPr>
          <w:rFonts w:ascii="Palatino Linotype" w:eastAsia="Calibri" w:hAnsi="Palatino Linotype" w:cs="Arial"/>
          <w:i/>
          <w:sz w:val="22"/>
          <w:lang w:val="es-ES"/>
        </w:rPr>
      </w:pPr>
      <w:r w:rsidRPr="006C1C57">
        <w:rPr>
          <w:rFonts w:ascii="Palatino Linotype" w:eastAsia="Calibri" w:hAnsi="Palatino Linotype" w:cs="Arial"/>
          <w:i/>
          <w:sz w:val="22"/>
          <w:lang w:val="es-ES"/>
        </w:rPr>
        <w:t xml:space="preserve"> </w:t>
      </w:r>
      <w:r w:rsidR="000E053C" w:rsidRPr="006C1C57">
        <w:rPr>
          <w:rFonts w:ascii="Palatino Linotype" w:eastAsia="Calibri" w:hAnsi="Palatino Linotype" w:cs="Arial"/>
          <w:i/>
          <w:sz w:val="22"/>
          <w:lang w:val="es-ES"/>
        </w:rPr>
        <w:t>“</w:t>
      </w:r>
      <w:r w:rsidR="00806E62" w:rsidRPr="006C1C57">
        <w:rPr>
          <w:rFonts w:ascii="Palatino Linotype" w:eastAsia="Calibri" w:hAnsi="Palatino Linotype" w:cs="Arial"/>
          <w:i/>
          <w:sz w:val="22"/>
          <w:lang w:val="es-ES"/>
        </w:rPr>
        <w:t xml:space="preserve">De Acuerdo al Artículo 4 de la Ley de Transparencia y Acceso a la Información Pública del Estado de México y Municipios; Solicito que Proporcionen la Siguiente Información: expedientes de todos los gastos de </w:t>
      </w:r>
      <w:proofErr w:type="spellStart"/>
      <w:r w:rsidR="00806E62" w:rsidRPr="006C1C57">
        <w:rPr>
          <w:rFonts w:ascii="Palatino Linotype" w:eastAsia="Calibri" w:hAnsi="Palatino Linotype" w:cs="Arial"/>
          <w:i/>
          <w:sz w:val="22"/>
          <w:lang w:val="es-ES"/>
        </w:rPr>
        <w:t>viaticos</w:t>
      </w:r>
      <w:proofErr w:type="spellEnd"/>
      <w:r w:rsidR="00806E62" w:rsidRPr="006C1C57">
        <w:rPr>
          <w:rFonts w:ascii="Palatino Linotype" w:eastAsia="Calibri" w:hAnsi="Palatino Linotype" w:cs="Arial"/>
          <w:i/>
          <w:sz w:val="22"/>
          <w:lang w:val="es-ES"/>
        </w:rPr>
        <w:t>, gastos de representación y gasolina que gastó la Titular del Sistema Municipal DIF, Directora y Tesorera durante el periodo de 2019</w:t>
      </w:r>
      <w:r w:rsidR="00424798" w:rsidRPr="006C1C57">
        <w:rPr>
          <w:rFonts w:ascii="Palatino Linotype" w:eastAsia="Calibri" w:hAnsi="Palatino Linotype" w:cs="Arial"/>
          <w:i/>
          <w:sz w:val="22"/>
          <w:lang w:val="es-ES"/>
        </w:rPr>
        <w:t>.” (Sic)</w:t>
      </w:r>
    </w:p>
    <w:p w14:paraId="165C1D61" w14:textId="77777777" w:rsidR="00424798" w:rsidRPr="006C1C57" w:rsidRDefault="00424798" w:rsidP="000E053C">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6C1C57"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6C1C57">
        <w:rPr>
          <w:rFonts w:ascii="Palatino Linotype" w:eastAsia="Times New Roman" w:hAnsi="Palatino Linotype" w:cs="Arial"/>
          <w:lang w:val="es-ES"/>
        </w:rPr>
        <w:t>Señaló como modalidad de entrega de la información</w:t>
      </w:r>
      <w:r w:rsidRPr="006C1C57">
        <w:rPr>
          <w:rFonts w:ascii="Palatino Linotype" w:eastAsia="Times New Roman" w:hAnsi="Palatino Linotype" w:cs="Arial"/>
          <w:b/>
          <w:lang w:val="es-ES"/>
        </w:rPr>
        <w:t>:</w:t>
      </w:r>
      <w:r w:rsidRPr="006C1C57">
        <w:rPr>
          <w:rFonts w:ascii="Palatino Linotype" w:eastAsia="Times New Roman" w:hAnsi="Palatino Linotype" w:cs="Arial"/>
          <w:lang w:val="es-ES"/>
        </w:rPr>
        <w:t xml:space="preserve"> a través del </w:t>
      </w:r>
      <w:r w:rsidRPr="006C1C57">
        <w:rPr>
          <w:rFonts w:ascii="Palatino Linotype" w:eastAsia="Times New Roman" w:hAnsi="Palatino Linotype" w:cs="Arial"/>
          <w:b/>
          <w:lang w:val="es-ES"/>
        </w:rPr>
        <w:t>SAIMEX.</w:t>
      </w:r>
    </w:p>
    <w:p w14:paraId="5980210D" w14:textId="77777777" w:rsidR="00FC5D9F" w:rsidRPr="006C1C57" w:rsidRDefault="00FC5D9F" w:rsidP="00FC5D9F">
      <w:pPr>
        <w:pStyle w:val="Prrafodelista"/>
        <w:spacing w:before="240" w:after="240" w:line="360" w:lineRule="auto"/>
        <w:ind w:left="0"/>
        <w:jc w:val="both"/>
        <w:rPr>
          <w:rFonts w:ascii="Palatino Linotype" w:hAnsi="Palatino Linotype"/>
        </w:rPr>
      </w:pPr>
    </w:p>
    <w:p w14:paraId="56C1AF29" w14:textId="49F32B62" w:rsidR="00424798" w:rsidRPr="006C1C57" w:rsidRDefault="00C82ADE" w:rsidP="002A5BA4">
      <w:pPr>
        <w:pStyle w:val="Prrafodelista"/>
        <w:numPr>
          <w:ilvl w:val="0"/>
          <w:numId w:val="2"/>
        </w:numPr>
        <w:spacing w:before="240" w:after="240" w:line="360" w:lineRule="auto"/>
        <w:ind w:left="0" w:firstLine="0"/>
        <w:jc w:val="both"/>
        <w:rPr>
          <w:rFonts w:ascii="Palatino Linotype" w:hAnsi="Palatino Linotype"/>
        </w:rPr>
      </w:pPr>
      <w:r w:rsidRPr="006C1C57">
        <w:rPr>
          <w:rFonts w:ascii="Palatino Linotype" w:eastAsia="Calibri" w:hAnsi="Palatino Linotype" w:cs="Times New Roman"/>
          <w:lang w:val="es-ES"/>
        </w:rPr>
        <w:lastRenderedPageBreak/>
        <w:t xml:space="preserve">En fecha </w:t>
      </w:r>
      <w:r w:rsidR="00E87DD2" w:rsidRPr="006C1C57">
        <w:rPr>
          <w:rFonts w:ascii="Palatino Linotype" w:eastAsia="Calibri" w:hAnsi="Palatino Linotype" w:cs="Times New Roman"/>
          <w:lang w:val="es-ES"/>
        </w:rPr>
        <w:t>veinticuatro</w:t>
      </w:r>
      <w:r w:rsidR="00424798" w:rsidRPr="006C1C57">
        <w:rPr>
          <w:rFonts w:ascii="Palatino Linotype" w:eastAsia="Calibri" w:hAnsi="Palatino Linotype" w:cs="Times New Roman"/>
          <w:lang w:val="es-ES"/>
        </w:rPr>
        <w:t xml:space="preserve"> </w:t>
      </w:r>
      <w:r w:rsidRPr="006C1C57">
        <w:rPr>
          <w:rFonts w:ascii="Palatino Linotype" w:eastAsia="Calibri" w:hAnsi="Palatino Linotype" w:cs="Times New Roman"/>
          <w:lang w:val="es-ES"/>
        </w:rPr>
        <w:t>(</w:t>
      </w:r>
      <w:r w:rsidR="00E87DD2" w:rsidRPr="006C1C57">
        <w:rPr>
          <w:rFonts w:ascii="Palatino Linotype" w:eastAsia="Calibri" w:hAnsi="Palatino Linotype" w:cs="Times New Roman"/>
          <w:lang w:val="es-ES"/>
        </w:rPr>
        <w:t>24</w:t>
      </w:r>
      <w:r w:rsidRPr="006C1C57">
        <w:rPr>
          <w:rFonts w:ascii="Palatino Linotype" w:eastAsia="Calibri" w:hAnsi="Palatino Linotype" w:cs="Times New Roman"/>
          <w:lang w:val="es-ES"/>
        </w:rPr>
        <w:t>) de</w:t>
      </w:r>
      <w:r w:rsidR="00E87DD2" w:rsidRPr="006C1C57">
        <w:rPr>
          <w:rFonts w:ascii="Palatino Linotype" w:eastAsia="Calibri" w:hAnsi="Palatino Linotype" w:cs="Times New Roman"/>
          <w:lang w:val="es-ES"/>
        </w:rPr>
        <w:t xml:space="preserve"> agosto </w:t>
      </w:r>
      <w:r w:rsidRPr="006C1C57">
        <w:rPr>
          <w:rFonts w:ascii="Palatino Linotype" w:eastAsia="Calibri" w:hAnsi="Palatino Linotype" w:cs="Times New Roman"/>
          <w:lang w:val="es-ES"/>
        </w:rPr>
        <w:t>de dos mil</w:t>
      </w:r>
      <w:r w:rsidR="00424798" w:rsidRPr="006C1C57">
        <w:rPr>
          <w:rFonts w:ascii="Palatino Linotype" w:eastAsia="Calibri" w:hAnsi="Palatino Linotype" w:cs="Times New Roman"/>
          <w:lang w:val="es-ES"/>
        </w:rPr>
        <w:t xml:space="preserve"> veinte</w:t>
      </w:r>
      <w:r w:rsidRPr="006C1C57">
        <w:rPr>
          <w:rFonts w:ascii="Palatino Linotype" w:eastAsia="Calibri" w:hAnsi="Palatino Linotype" w:cs="Times New Roman"/>
          <w:lang w:val="es-ES"/>
        </w:rPr>
        <w:t>, e</w:t>
      </w:r>
      <w:r w:rsidR="002A5BA4" w:rsidRPr="006C1C57">
        <w:rPr>
          <w:rFonts w:ascii="Palatino Linotype" w:eastAsia="Calibri" w:hAnsi="Palatino Linotype" w:cs="Times New Roman"/>
          <w:lang w:val="es-ES"/>
        </w:rPr>
        <w:t xml:space="preserve">l </w:t>
      </w:r>
      <w:r w:rsidR="002A5BA4" w:rsidRPr="006C1C57">
        <w:rPr>
          <w:rFonts w:ascii="Palatino Linotype" w:eastAsia="Calibri" w:hAnsi="Palatino Linotype" w:cs="Arial"/>
          <w:b/>
          <w:lang w:val="es-AR"/>
        </w:rPr>
        <w:t>SUJETO OBLIGADO</w:t>
      </w:r>
      <w:r w:rsidR="002A5BA4" w:rsidRPr="006C1C57">
        <w:rPr>
          <w:rFonts w:ascii="Palatino Linotype" w:eastAsia="Calibri" w:hAnsi="Palatino Linotype" w:cs="Arial"/>
          <w:b/>
          <w:i/>
          <w:lang w:val="es-AR"/>
        </w:rPr>
        <w:t xml:space="preserve"> </w:t>
      </w:r>
      <w:r w:rsidR="002A5BA4" w:rsidRPr="006C1C57">
        <w:rPr>
          <w:rFonts w:ascii="Palatino Linotype" w:eastAsia="Times New Roman" w:hAnsi="Palatino Linotype" w:cs="Arial"/>
          <w:lang w:val="es-ES"/>
        </w:rPr>
        <w:t>dio respuesta a la solicitud de información</w:t>
      </w:r>
      <w:r w:rsidR="00424798" w:rsidRPr="006C1C57">
        <w:rPr>
          <w:rFonts w:ascii="Palatino Linotype" w:eastAsia="Times New Roman" w:hAnsi="Palatino Linotype" w:cs="Arial"/>
          <w:lang w:val="es-ES"/>
        </w:rPr>
        <w:t xml:space="preserve"> a través del siguiente escrito: </w:t>
      </w:r>
    </w:p>
    <w:p w14:paraId="5F699D6C" w14:textId="77777777" w:rsidR="00424798" w:rsidRPr="006C1C57" w:rsidRDefault="00424798" w:rsidP="00424798">
      <w:pPr>
        <w:pStyle w:val="Prrafodelista"/>
        <w:rPr>
          <w:rFonts w:ascii="Palatino Linotype" w:eastAsia="Times New Roman" w:hAnsi="Palatino Linotype" w:cs="Arial"/>
          <w:lang w:val="es-ES"/>
        </w:rPr>
      </w:pPr>
    </w:p>
    <w:p w14:paraId="62A34E04" w14:textId="77777777" w:rsidR="00E87DD2" w:rsidRPr="006C1C57" w:rsidRDefault="00424798" w:rsidP="00E87DD2">
      <w:pPr>
        <w:pStyle w:val="Prrafodelista"/>
        <w:spacing w:before="240" w:after="240" w:line="360" w:lineRule="auto"/>
        <w:jc w:val="right"/>
        <w:rPr>
          <w:rFonts w:ascii="Palatino Linotype" w:hAnsi="Palatino Linotype"/>
          <w:i/>
          <w:iCs/>
        </w:rPr>
      </w:pPr>
      <w:r w:rsidRPr="006C1C57">
        <w:rPr>
          <w:rFonts w:ascii="Palatino Linotype" w:hAnsi="Palatino Linotype"/>
          <w:i/>
          <w:iCs/>
        </w:rPr>
        <w:t>“</w:t>
      </w:r>
      <w:r w:rsidR="00E87DD2" w:rsidRPr="006C1C57">
        <w:rPr>
          <w:rFonts w:ascii="Palatino Linotype" w:hAnsi="Palatino Linotype"/>
          <w:i/>
          <w:iCs/>
        </w:rPr>
        <w:t>l Para el Desarrollo Integral de la Familia de Zumpango, México a 24 de Agosto de 2020</w:t>
      </w:r>
    </w:p>
    <w:p w14:paraId="2DF4DAAD" w14:textId="1679F2A3" w:rsidR="00E87DD2" w:rsidRPr="006C1C57" w:rsidRDefault="00E87DD2" w:rsidP="00E87DD2">
      <w:pPr>
        <w:pStyle w:val="Prrafodelista"/>
        <w:spacing w:before="240" w:after="240" w:line="360" w:lineRule="auto"/>
        <w:jc w:val="right"/>
        <w:rPr>
          <w:rFonts w:ascii="Palatino Linotype" w:hAnsi="Palatino Linotype"/>
          <w:i/>
          <w:iCs/>
        </w:rPr>
      </w:pPr>
      <w:r w:rsidRPr="006C1C57">
        <w:rPr>
          <w:rFonts w:ascii="Palatino Linotype" w:hAnsi="Palatino Linotype"/>
          <w:i/>
          <w:iCs/>
        </w:rPr>
        <w:t xml:space="preserve">Nombre del solicitante: </w:t>
      </w:r>
      <w:r w:rsidR="005E2872" w:rsidRPr="005E2872">
        <w:rPr>
          <w:rFonts w:ascii="Palatino Linotype" w:hAnsi="Palatino Linotype"/>
          <w:i/>
          <w:iCs/>
          <w:highlight w:val="black"/>
        </w:rPr>
        <w:t>-----------------------------------</w:t>
      </w:r>
    </w:p>
    <w:p w14:paraId="2575F5EB" w14:textId="77777777" w:rsidR="00E87DD2" w:rsidRPr="006C1C57" w:rsidRDefault="00E87DD2" w:rsidP="00E87DD2">
      <w:pPr>
        <w:pStyle w:val="Prrafodelista"/>
        <w:spacing w:before="240" w:after="240" w:line="360" w:lineRule="auto"/>
        <w:jc w:val="right"/>
        <w:rPr>
          <w:rFonts w:ascii="Palatino Linotype" w:hAnsi="Palatino Linotype"/>
          <w:i/>
          <w:iCs/>
        </w:rPr>
      </w:pPr>
      <w:r w:rsidRPr="006C1C57">
        <w:rPr>
          <w:rFonts w:ascii="Palatino Linotype" w:hAnsi="Palatino Linotype"/>
          <w:i/>
          <w:iCs/>
        </w:rPr>
        <w:t>Folio de la solicitud: 00134/DIFZUMPANG/IP/2020</w:t>
      </w:r>
    </w:p>
    <w:p w14:paraId="7EF97C08" w14:textId="77777777" w:rsidR="00E87DD2" w:rsidRPr="006C1C57" w:rsidRDefault="00E87DD2" w:rsidP="00E87DD2">
      <w:pPr>
        <w:pStyle w:val="Prrafodelista"/>
        <w:spacing w:before="240" w:after="240" w:line="360" w:lineRule="auto"/>
        <w:jc w:val="right"/>
        <w:rPr>
          <w:rFonts w:ascii="Palatino Linotype" w:hAnsi="Palatino Linotype"/>
          <w:i/>
          <w:iCs/>
        </w:rPr>
      </w:pPr>
    </w:p>
    <w:p w14:paraId="3967EE65" w14:textId="77777777" w:rsidR="00E87DD2" w:rsidRPr="006C1C57" w:rsidRDefault="00E87DD2" w:rsidP="00E87DD2">
      <w:pPr>
        <w:pStyle w:val="Prrafodelista"/>
        <w:spacing w:before="240" w:after="240" w:line="360" w:lineRule="auto"/>
        <w:rPr>
          <w:rFonts w:ascii="Palatino Linotype" w:hAnsi="Palatino Linotype"/>
          <w:i/>
          <w:iCs/>
        </w:rPr>
      </w:pPr>
      <w:r w:rsidRPr="006C1C57">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0CC48D" w14:textId="77777777" w:rsidR="00E87DD2" w:rsidRPr="006C1C57" w:rsidRDefault="00E87DD2" w:rsidP="00E87DD2">
      <w:pPr>
        <w:pStyle w:val="Prrafodelista"/>
        <w:spacing w:before="240" w:after="240" w:line="360" w:lineRule="auto"/>
        <w:rPr>
          <w:rFonts w:ascii="Palatino Linotype" w:hAnsi="Palatino Linotype"/>
          <w:i/>
          <w:iCs/>
        </w:rPr>
      </w:pPr>
    </w:p>
    <w:p w14:paraId="6331711B" w14:textId="77777777" w:rsidR="00E87DD2" w:rsidRPr="006C1C57" w:rsidRDefault="00E87DD2" w:rsidP="00E87DD2">
      <w:pPr>
        <w:pStyle w:val="Prrafodelista"/>
        <w:spacing w:before="240" w:after="240" w:line="360" w:lineRule="auto"/>
        <w:rPr>
          <w:rFonts w:ascii="Palatino Linotype" w:hAnsi="Palatino Linotype"/>
          <w:i/>
          <w:iCs/>
        </w:rPr>
      </w:pPr>
      <w:r w:rsidRPr="006C1C57">
        <w:rPr>
          <w:rFonts w:ascii="Palatino Linotype" w:hAnsi="Palatino Linotype"/>
          <w:i/>
          <w:iCs/>
        </w:rPr>
        <w:t>EN ATENCIÓN A SU SOLICITUD No. 00134/DIFZUMPANG/IP/2020, ME PERMITO REMITIR LA INFORMACIÓN EN FORMATO PDF, CON LOS SIGUIENTES NOMBRES DE ARCHIVOS: 1.- OFICIO SOLICITUD No. 134 2.- GASTOS GASOLINA 2019</w:t>
      </w:r>
    </w:p>
    <w:p w14:paraId="57DD4B75" w14:textId="77777777" w:rsidR="00E87DD2" w:rsidRPr="006C1C57" w:rsidRDefault="00E87DD2" w:rsidP="00E87DD2">
      <w:pPr>
        <w:pStyle w:val="Prrafodelista"/>
        <w:spacing w:before="240" w:after="240" w:line="360" w:lineRule="auto"/>
        <w:rPr>
          <w:rFonts w:ascii="Palatino Linotype" w:hAnsi="Palatino Linotype"/>
          <w:i/>
          <w:iCs/>
        </w:rPr>
      </w:pPr>
    </w:p>
    <w:p w14:paraId="7ACCFF88" w14:textId="77777777" w:rsidR="00E87DD2" w:rsidRPr="006C1C57" w:rsidRDefault="00E87DD2" w:rsidP="00E87DD2">
      <w:pPr>
        <w:pStyle w:val="Prrafodelista"/>
        <w:spacing w:before="240" w:after="240" w:line="360" w:lineRule="auto"/>
        <w:rPr>
          <w:rFonts w:ascii="Palatino Linotype" w:hAnsi="Palatino Linotype"/>
          <w:i/>
          <w:iCs/>
        </w:rPr>
      </w:pPr>
      <w:r w:rsidRPr="006C1C57">
        <w:rPr>
          <w:rFonts w:ascii="Palatino Linotype" w:hAnsi="Palatino Linotype"/>
          <w:i/>
          <w:iCs/>
        </w:rPr>
        <w:t>ATENTAMENTE</w:t>
      </w:r>
    </w:p>
    <w:p w14:paraId="7FC05D32" w14:textId="727EA128" w:rsidR="00424798" w:rsidRPr="006C1C57" w:rsidRDefault="00E87DD2" w:rsidP="00E87DD2">
      <w:pPr>
        <w:pStyle w:val="Prrafodelista"/>
        <w:spacing w:before="240" w:after="240" w:line="360" w:lineRule="auto"/>
        <w:rPr>
          <w:rFonts w:ascii="Palatino Linotype" w:hAnsi="Palatino Linotype"/>
          <w:i/>
          <w:iCs/>
        </w:rPr>
      </w:pPr>
      <w:r w:rsidRPr="006C1C57">
        <w:rPr>
          <w:rFonts w:ascii="Palatino Linotype" w:hAnsi="Palatino Linotype"/>
          <w:i/>
          <w:iCs/>
        </w:rPr>
        <w:t xml:space="preserve">C. Julio Cesar </w:t>
      </w:r>
      <w:proofErr w:type="spellStart"/>
      <w:r w:rsidRPr="006C1C57">
        <w:rPr>
          <w:rFonts w:ascii="Palatino Linotype" w:hAnsi="Palatino Linotype"/>
          <w:i/>
          <w:iCs/>
        </w:rPr>
        <w:t>Garcia</w:t>
      </w:r>
      <w:proofErr w:type="spellEnd"/>
      <w:r w:rsidRPr="006C1C57">
        <w:rPr>
          <w:rFonts w:ascii="Palatino Linotype" w:hAnsi="Palatino Linotype"/>
          <w:i/>
          <w:iCs/>
        </w:rPr>
        <w:t xml:space="preserve"> Rojas</w:t>
      </w:r>
      <w:r w:rsidR="00424798" w:rsidRPr="006C1C57">
        <w:rPr>
          <w:rFonts w:ascii="Palatino Linotype" w:hAnsi="Palatino Linotype"/>
          <w:i/>
          <w:iCs/>
        </w:rPr>
        <w:t>” (Sic)</w:t>
      </w:r>
    </w:p>
    <w:p w14:paraId="10F5FB86" w14:textId="77777777" w:rsidR="00424798" w:rsidRPr="006C1C57" w:rsidRDefault="00424798" w:rsidP="00424798">
      <w:pPr>
        <w:pStyle w:val="Prrafodelista"/>
        <w:spacing w:before="240" w:after="240" w:line="360" w:lineRule="auto"/>
        <w:ind w:left="0"/>
        <w:jc w:val="both"/>
        <w:rPr>
          <w:rFonts w:ascii="Palatino Linotype" w:hAnsi="Palatino Linotype"/>
        </w:rPr>
      </w:pPr>
    </w:p>
    <w:p w14:paraId="22FFFA1A" w14:textId="2C610EE7" w:rsidR="00C82ADE" w:rsidRPr="006C1C57" w:rsidRDefault="00CD7C27" w:rsidP="00CD7C27">
      <w:pPr>
        <w:pStyle w:val="Prrafodelista"/>
        <w:numPr>
          <w:ilvl w:val="0"/>
          <w:numId w:val="2"/>
        </w:numPr>
        <w:spacing w:before="240" w:after="240" w:line="360" w:lineRule="auto"/>
        <w:ind w:left="0" w:firstLine="0"/>
        <w:jc w:val="both"/>
        <w:rPr>
          <w:rFonts w:ascii="Palatino Linotype" w:hAnsi="Palatino Linotype"/>
        </w:rPr>
      </w:pPr>
      <w:r w:rsidRPr="006C1C57">
        <w:rPr>
          <w:rFonts w:ascii="Palatino Linotype" w:eastAsia="Times New Roman" w:hAnsi="Palatino Linotype" w:cs="Arial"/>
          <w:lang w:val="es-ES"/>
        </w:rPr>
        <w:t>A dicho documento se anex</w:t>
      </w:r>
      <w:r w:rsidR="00E87DD2" w:rsidRPr="006C1C57">
        <w:rPr>
          <w:rFonts w:ascii="Palatino Linotype" w:eastAsia="Times New Roman" w:hAnsi="Palatino Linotype" w:cs="Arial"/>
          <w:lang w:val="es-ES"/>
        </w:rPr>
        <w:t>ó dos</w:t>
      </w:r>
      <w:r w:rsidRPr="006C1C57">
        <w:rPr>
          <w:rFonts w:ascii="Palatino Linotype" w:eastAsia="Times New Roman" w:hAnsi="Palatino Linotype" w:cs="Arial"/>
          <w:lang w:val="es-ES"/>
        </w:rPr>
        <w:t xml:space="preserve"> archivo</w:t>
      </w:r>
      <w:r w:rsidR="00E87DD2" w:rsidRPr="006C1C57">
        <w:rPr>
          <w:rFonts w:ascii="Palatino Linotype" w:eastAsia="Times New Roman" w:hAnsi="Palatino Linotype" w:cs="Arial"/>
          <w:lang w:val="es-ES"/>
        </w:rPr>
        <w:t>s</w:t>
      </w:r>
      <w:r w:rsidRPr="006C1C57">
        <w:rPr>
          <w:rFonts w:ascii="Palatino Linotype" w:eastAsia="Times New Roman" w:hAnsi="Palatino Linotype" w:cs="Arial"/>
          <w:lang w:val="es-ES"/>
        </w:rPr>
        <w:t xml:space="preserve"> electrónico denominado</w:t>
      </w:r>
      <w:r w:rsidR="00E87DD2" w:rsidRPr="006C1C57">
        <w:rPr>
          <w:rFonts w:ascii="Palatino Linotype" w:eastAsia="Times New Roman" w:hAnsi="Palatino Linotype" w:cs="Arial"/>
          <w:lang w:val="es-ES"/>
        </w:rPr>
        <w:t>s</w:t>
      </w:r>
      <w:r w:rsidRPr="006C1C57">
        <w:rPr>
          <w:rFonts w:ascii="Palatino Linotype" w:eastAsia="Times New Roman" w:hAnsi="Palatino Linotype" w:cs="Arial"/>
          <w:lang w:val="es-ES"/>
        </w:rPr>
        <w:t xml:space="preserve">: </w:t>
      </w:r>
    </w:p>
    <w:p w14:paraId="769FA2A5" w14:textId="77777777" w:rsidR="00CD7C27" w:rsidRPr="006C1C57" w:rsidRDefault="00CD7C27" w:rsidP="00CD7C27">
      <w:pPr>
        <w:pStyle w:val="Prrafodelista"/>
        <w:spacing w:before="240" w:after="240" w:line="360" w:lineRule="auto"/>
        <w:ind w:left="0"/>
        <w:jc w:val="both"/>
        <w:rPr>
          <w:rFonts w:ascii="Palatino Linotype" w:hAnsi="Palatino Linotype"/>
        </w:rPr>
      </w:pPr>
    </w:p>
    <w:p w14:paraId="3EA45902" w14:textId="47A2B8D9" w:rsidR="00CD7C27" w:rsidRPr="006C1C57" w:rsidRDefault="005E2872" w:rsidP="00EB5E96">
      <w:pPr>
        <w:pStyle w:val="Prrafodelista"/>
        <w:numPr>
          <w:ilvl w:val="0"/>
          <w:numId w:val="4"/>
        </w:numPr>
        <w:spacing w:before="240" w:after="240" w:line="360" w:lineRule="auto"/>
        <w:jc w:val="both"/>
        <w:rPr>
          <w:rFonts w:ascii="Palatino Linotype" w:hAnsi="Palatino Linotype"/>
          <w:color w:val="000000" w:themeColor="text1"/>
        </w:rPr>
      </w:pPr>
      <w:hyperlink r:id="rId8" w:tgtFrame="_blank" w:history="1">
        <w:r w:rsidR="00E87DD2" w:rsidRPr="006C1C57">
          <w:rPr>
            <w:rStyle w:val="Hipervnculo"/>
            <w:rFonts w:ascii="Palatino Linotype" w:hAnsi="Palatino Linotype"/>
            <w:b/>
            <w:bCs/>
            <w:color w:val="000000" w:themeColor="text1"/>
            <w:u w:val="none"/>
          </w:rPr>
          <w:t>1.- OFICIO SOLICITUD No. 134.pdf</w:t>
        </w:r>
      </w:hyperlink>
      <w:r w:rsidR="00CD7C27" w:rsidRPr="006C1C57">
        <w:rPr>
          <w:rFonts w:ascii="Palatino Linotype" w:hAnsi="Palatino Linotype"/>
          <w:color w:val="000000" w:themeColor="text1"/>
        </w:rPr>
        <w:t xml:space="preserve">: Documento electrónico que en una </w:t>
      </w:r>
      <w:r w:rsidR="00E87DD2" w:rsidRPr="006C1C57">
        <w:rPr>
          <w:rFonts w:ascii="Palatino Linotype" w:hAnsi="Palatino Linotype"/>
          <w:color w:val="000000" w:themeColor="text1"/>
        </w:rPr>
        <w:t xml:space="preserve">(01) </w:t>
      </w:r>
      <w:r w:rsidR="00CD7C27" w:rsidRPr="006C1C57">
        <w:rPr>
          <w:rFonts w:ascii="Palatino Linotype" w:hAnsi="Palatino Linotype"/>
          <w:color w:val="000000" w:themeColor="text1"/>
        </w:rPr>
        <w:t xml:space="preserve">hoja contiene el oficio </w:t>
      </w:r>
      <w:r w:rsidR="00E87DD2" w:rsidRPr="006C1C57">
        <w:rPr>
          <w:rFonts w:ascii="Palatino Linotype" w:hAnsi="Palatino Linotype"/>
          <w:b/>
          <w:color w:val="000000" w:themeColor="text1"/>
        </w:rPr>
        <w:t xml:space="preserve">ZUM/TES/142/2020 </w:t>
      </w:r>
      <w:r w:rsidR="00CD7C27" w:rsidRPr="006C1C57">
        <w:rPr>
          <w:rFonts w:ascii="Palatino Linotype" w:hAnsi="Palatino Linotype"/>
          <w:color w:val="000000" w:themeColor="text1"/>
        </w:rPr>
        <w:t>dirigido al solicitante de información y suscrito por el</w:t>
      </w:r>
      <w:r w:rsidR="00E87DD2" w:rsidRPr="006C1C57">
        <w:rPr>
          <w:rFonts w:ascii="Palatino Linotype" w:hAnsi="Palatino Linotype"/>
          <w:color w:val="000000" w:themeColor="text1"/>
        </w:rPr>
        <w:t xml:space="preserve"> Tesorero del Sistema Municipal DIF de Zumpango </w:t>
      </w:r>
      <w:r w:rsidR="00CD7C27" w:rsidRPr="006C1C57">
        <w:rPr>
          <w:rFonts w:ascii="Palatino Linotype" w:hAnsi="Palatino Linotype"/>
          <w:color w:val="000000" w:themeColor="text1"/>
        </w:rPr>
        <w:t xml:space="preserve">mediante el cual se refiere lo siguiente: </w:t>
      </w:r>
    </w:p>
    <w:p w14:paraId="458C132E" w14:textId="77777777" w:rsidR="006A7308" w:rsidRPr="006C1C57" w:rsidRDefault="006A7308" w:rsidP="006A7308">
      <w:pPr>
        <w:pStyle w:val="Prrafodelista"/>
        <w:spacing w:before="240" w:after="240" w:line="360" w:lineRule="auto"/>
        <w:jc w:val="both"/>
        <w:rPr>
          <w:rFonts w:ascii="Palatino Linotype" w:hAnsi="Palatino Linotype"/>
          <w:color w:val="000000" w:themeColor="text1"/>
        </w:rPr>
      </w:pPr>
    </w:p>
    <w:p w14:paraId="068D4265" w14:textId="7DA12087" w:rsidR="0031722C" w:rsidRPr="006C1C57" w:rsidRDefault="00CD7C27" w:rsidP="0031722C">
      <w:pPr>
        <w:pStyle w:val="Prrafodelista"/>
        <w:spacing w:before="240" w:after="240" w:line="360" w:lineRule="auto"/>
        <w:jc w:val="both"/>
        <w:rPr>
          <w:rFonts w:ascii="Palatino Linotype" w:hAnsi="Palatino Linotype"/>
          <w:i/>
          <w:color w:val="000000" w:themeColor="text1"/>
        </w:rPr>
      </w:pPr>
      <w:r w:rsidRPr="006C1C57">
        <w:rPr>
          <w:rFonts w:ascii="Palatino Linotype" w:hAnsi="Palatino Linotype"/>
          <w:i/>
          <w:color w:val="000000" w:themeColor="text1"/>
        </w:rPr>
        <w:t>-</w:t>
      </w:r>
      <w:r w:rsidR="00297505" w:rsidRPr="006C1C57">
        <w:rPr>
          <w:rFonts w:ascii="Palatino Linotype" w:hAnsi="Palatino Linotype"/>
          <w:i/>
          <w:color w:val="000000" w:themeColor="text1"/>
        </w:rPr>
        <w:t>“</w:t>
      </w:r>
      <w:r w:rsidR="00E87DD2" w:rsidRPr="006C1C57">
        <w:rPr>
          <w:rFonts w:ascii="Palatino Linotype" w:hAnsi="Palatino Linotype"/>
          <w:i/>
          <w:color w:val="000000" w:themeColor="text1"/>
        </w:rPr>
        <w:t xml:space="preserve">con respecto a los gastos de viáticos y de representación del ejercicio 2019, de las áreas solicitantes podrá consultarlos en el siguiente link: </w:t>
      </w:r>
      <w:r w:rsidR="0031722C" w:rsidRPr="006C1C57">
        <w:rPr>
          <w:rFonts w:ascii="Palatino Linotype" w:hAnsi="Palatino Linotype"/>
          <w:i/>
          <w:color w:val="000000" w:themeColor="text1"/>
        </w:rPr>
        <w:t>ipomex.org.mx/ipo3/</w:t>
      </w:r>
      <w:proofErr w:type="spellStart"/>
      <w:r w:rsidR="0031722C" w:rsidRPr="006C1C57">
        <w:rPr>
          <w:rFonts w:ascii="Palatino Linotype" w:hAnsi="Palatino Linotype"/>
          <w:i/>
          <w:color w:val="000000" w:themeColor="text1"/>
        </w:rPr>
        <w:t>lgt</w:t>
      </w:r>
      <w:proofErr w:type="spellEnd"/>
      <w:r w:rsidR="0031722C" w:rsidRPr="006C1C57">
        <w:rPr>
          <w:rFonts w:ascii="Palatino Linotype" w:hAnsi="Palatino Linotype"/>
          <w:i/>
          <w:color w:val="000000" w:themeColor="text1"/>
        </w:rPr>
        <w:t>/</w:t>
      </w:r>
      <w:proofErr w:type="spellStart"/>
      <w:r w:rsidR="0031722C" w:rsidRPr="006C1C57">
        <w:rPr>
          <w:rFonts w:ascii="Palatino Linotype" w:hAnsi="Palatino Linotype"/>
          <w:i/>
          <w:color w:val="000000" w:themeColor="text1"/>
        </w:rPr>
        <w:t>indice</w:t>
      </w:r>
      <w:proofErr w:type="spellEnd"/>
      <w:r w:rsidR="0031722C" w:rsidRPr="006C1C57">
        <w:rPr>
          <w:rFonts w:ascii="Palatino Linotype" w:hAnsi="Palatino Linotype"/>
          <w:i/>
          <w:color w:val="000000" w:themeColor="text1"/>
        </w:rPr>
        <w:t>/DIFZUMPANGO/art_92_ix.web”</w:t>
      </w:r>
    </w:p>
    <w:p w14:paraId="29D110CA" w14:textId="77777777" w:rsidR="0031722C" w:rsidRPr="006C1C57" w:rsidRDefault="0031722C" w:rsidP="00CD7C27">
      <w:pPr>
        <w:pStyle w:val="Prrafodelista"/>
        <w:spacing w:before="240" w:after="240" w:line="360" w:lineRule="auto"/>
        <w:jc w:val="both"/>
        <w:rPr>
          <w:rFonts w:ascii="Palatino Linotype" w:hAnsi="Palatino Linotype"/>
          <w:i/>
          <w:color w:val="000000" w:themeColor="text1"/>
        </w:rPr>
      </w:pPr>
    </w:p>
    <w:p w14:paraId="0CE9DB55" w14:textId="6A3FBA0A" w:rsidR="0031722C" w:rsidRPr="006C1C57" w:rsidRDefault="0031722C" w:rsidP="00CD7C27">
      <w:pPr>
        <w:pStyle w:val="Prrafodelista"/>
        <w:spacing w:before="240" w:after="240" w:line="360" w:lineRule="auto"/>
        <w:jc w:val="both"/>
        <w:rPr>
          <w:rFonts w:ascii="Palatino Linotype" w:hAnsi="Palatino Linotype"/>
          <w:i/>
          <w:color w:val="000000" w:themeColor="text1"/>
        </w:rPr>
      </w:pPr>
      <w:r w:rsidRPr="006C1C57">
        <w:rPr>
          <w:rFonts w:ascii="Palatino Linotype" w:hAnsi="Palatino Linotype"/>
          <w:i/>
          <w:color w:val="000000" w:themeColor="text1"/>
        </w:rPr>
        <w:t xml:space="preserve">-En cuanto al gasto de gasolina, remito la información correspondiente, de las áreas ya mencionadas en formato PDF.” </w:t>
      </w:r>
    </w:p>
    <w:p w14:paraId="671B2C6B" w14:textId="77777777" w:rsidR="0031722C" w:rsidRPr="006C1C57" w:rsidRDefault="0031722C" w:rsidP="00CD7C27">
      <w:pPr>
        <w:pStyle w:val="Prrafodelista"/>
        <w:spacing w:before="240" w:after="240" w:line="360" w:lineRule="auto"/>
        <w:jc w:val="both"/>
        <w:rPr>
          <w:rFonts w:ascii="Palatino Linotype" w:hAnsi="Palatino Linotype"/>
          <w:i/>
          <w:color w:val="000000" w:themeColor="text1"/>
        </w:rPr>
      </w:pPr>
    </w:p>
    <w:p w14:paraId="1FC7DC37" w14:textId="1C4B052F" w:rsidR="006A7308" w:rsidRPr="006C1C57" w:rsidRDefault="0031722C" w:rsidP="00223D30">
      <w:pPr>
        <w:pStyle w:val="Prrafodelista"/>
        <w:numPr>
          <w:ilvl w:val="0"/>
          <w:numId w:val="4"/>
        </w:numPr>
        <w:spacing w:before="240" w:after="240" w:line="360" w:lineRule="auto"/>
        <w:jc w:val="both"/>
        <w:rPr>
          <w:rFonts w:ascii="Palatino Linotype" w:hAnsi="Palatino Linotype"/>
          <w:color w:val="000000" w:themeColor="text1"/>
        </w:rPr>
      </w:pPr>
      <w:r w:rsidRPr="006C1C57">
        <w:rPr>
          <w:rFonts w:ascii="Palatino Linotype" w:hAnsi="Palatino Linotype"/>
          <w:b/>
          <w:color w:val="000000" w:themeColor="text1"/>
        </w:rPr>
        <w:t xml:space="preserve">2.- GASTOS GASOLINA 2019.pdf </w:t>
      </w:r>
      <w:hyperlink r:id="rId9" w:tgtFrame="_blank" w:history="1"/>
      <w:r w:rsidRPr="006C1C57">
        <w:rPr>
          <w:rFonts w:ascii="Palatino Linotype" w:hAnsi="Palatino Linotype"/>
          <w:color w:val="000000" w:themeColor="text1"/>
        </w:rPr>
        <w:t xml:space="preserve">: Documento electrónico que en ciento noventa y siete (197) hojas contiene diversas pólizas de egresos, cheques, facturas, bitácoras de consumo y contratos de prestación de servicios emitidos y suscritos a favor del </w:t>
      </w:r>
      <w:r w:rsidR="00223D30" w:rsidRPr="006C1C57">
        <w:rPr>
          <w:rFonts w:ascii="Palatino Linotype" w:hAnsi="Palatino Linotype"/>
          <w:b/>
          <w:bCs/>
          <w:color w:val="000000" w:themeColor="text1"/>
        </w:rPr>
        <w:t>Sistema Municipal Para el Desarrollo Integral de la Familia de Zumpango.</w:t>
      </w:r>
      <w:r w:rsidR="009B1D3C" w:rsidRPr="006C1C57">
        <w:rPr>
          <w:rFonts w:ascii="Palatino Linotype" w:hAnsi="Palatino Linotype"/>
          <w:i/>
          <w:color w:val="000000" w:themeColor="text1"/>
        </w:rPr>
        <w:t xml:space="preserve">            </w:t>
      </w:r>
      <w:r w:rsidR="006A7308" w:rsidRPr="006C1C57">
        <w:rPr>
          <w:rFonts w:ascii="Palatino Linotype" w:hAnsi="Palatino Linotype"/>
          <w:i/>
          <w:color w:val="000000" w:themeColor="text1"/>
        </w:rPr>
        <w:t xml:space="preserve"> </w:t>
      </w:r>
      <w:r w:rsidR="006A7308" w:rsidRPr="006C1C57">
        <w:rPr>
          <w:rFonts w:ascii="Palatino Linotype" w:hAnsi="Palatino Linotype"/>
          <w:color w:val="000000" w:themeColor="text1"/>
        </w:rPr>
        <w:t xml:space="preserve">   </w:t>
      </w:r>
    </w:p>
    <w:p w14:paraId="4F55D77F" w14:textId="77777777" w:rsidR="001A1F8B" w:rsidRPr="006C1C57" w:rsidRDefault="001A1F8B" w:rsidP="001A1F8B">
      <w:pPr>
        <w:pStyle w:val="Prrafodelista"/>
        <w:spacing w:before="240" w:after="240" w:line="360" w:lineRule="auto"/>
        <w:ind w:left="0"/>
        <w:jc w:val="both"/>
        <w:rPr>
          <w:rFonts w:ascii="Palatino Linotype" w:hAnsi="Palatino Linotype" w:cs="Arial"/>
          <w:i/>
          <w:sz w:val="22"/>
          <w:szCs w:val="22"/>
        </w:rPr>
      </w:pPr>
    </w:p>
    <w:p w14:paraId="2B38FD94" w14:textId="2F0E0DBB" w:rsidR="002A5BA4" w:rsidRPr="006C1C57" w:rsidRDefault="002A5BA4" w:rsidP="001A1F8B">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6C1C57">
        <w:rPr>
          <w:rFonts w:ascii="Palatino Linotype" w:eastAsia="Calibri" w:hAnsi="Palatino Linotype" w:cs="Arial"/>
          <w:lang w:val="es-AR"/>
        </w:rPr>
        <w:t>El</w:t>
      </w:r>
      <w:r w:rsidR="001A1F8B" w:rsidRPr="006C1C57">
        <w:rPr>
          <w:rFonts w:ascii="Palatino Linotype" w:eastAsia="Times New Roman" w:hAnsi="Palatino Linotype" w:cs="Arial"/>
          <w:lang w:val="es-ES"/>
        </w:rPr>
        <w:t xml:space="preserve"> día </w:t>
      </w:r>
      <w:r w:rsidR="00223D30" w:rsidRPr="006C1C57">
        <w:rPr>
          <w:rFonts w:ascii="Palatino Linotype" w:eastAsia="Times New Roman" w:hAnsi="Palatino Linotype" w:cs="Arial"/>
          <w:lang w:val="es-ES"/>
        </w:rPr>
        <w:t>siete</w:t>
      </w:r>
      <w:r w:rsidRPr="006C1C57">
        <w:rPr>
          <w:rFonts w:ascii="Palatino Linotype" w:eastAsia="Times New Roman" w:hAnsi="Palatino Linotype" w:cs="Arial"/>
          <w:lang w:val="es-ES"/>
        </w:rPr>
        <w:t xml:space="preserve"> (</w:t>
      </w:r>
      <w:r w:rsidR="00223D30" w:rsidRPr="006C1C57">
        <w:rPr>
          <w:rFonts w:ascii="Palatino Linotype" w:eastAsia="Times New Roman" w:hAnsi="Palatino Linotype" w:cs="Arial"/>
          <w:lang w:val="es-ES"/>
        </w:rPr>
        <w:t>07</w:t>
      </w:r>
      <w:r w:rsidRPr="006C1C57">
        <w:rPr>
          <w:rFonts w:ascii="Palatino Linotype" w:eastAsia="Times New Roman" w:hAnsi="Palatino Linotype" w:cs="Arial"/>
          <w:lang w:val="es-ES"/>
        </w:rPr>
        <w:t>) de</w:t>
      </w:r>
      <w:r w:rsidR="00223D30" w:rsidRPr="006C1C57">
        <w:rPr>
          <w:rFonts w:ascii="Palatino Linotype" w:eastAsia="Times New Roman" w:hAnsi="Palatino Linotype" w:cs="Arial"/>
          <w:lang w:val="es-ES"/>
        </w:rPr>
        <w:t xml:space="preserve"> septiembre</w:t>
      </w:r>
      <w:r w:rsidRPr="006C1C57">
        <w:rPr>
          <w:rFonts w:ascii="Palatino Linotype" w:eastAsia="Times New Roman" w:hAnsi="Palatino Linotype" w:cs="Arial"/>
          <w:lang w:val="es-ES"/>
        </w:rPr>
        <w:t xml:space="preserve"> de dos mil</w:t>
      </w:r>
      <w:r w:rsidR="00C96E34" w:rsidRPr="006C1C57">
        <w:rPr>
          <w:rFonts w:ascii="Palatino Linotype" w:eastAsia="Times New Roman" w:hAnsi="Palatino Linotype" w:cs="Arial"/>
          <w:lang w:val="es-ES"/>
        </w:rPr>
        <w:t xml:space="preserve"> veinte</w:t>
      </w:r>
      <w:r w:rsidRPr="006C1C57">
        <w:rPr>
          <w:rFonts w:ascii="Palatino Linotype" w:eastAsia="Times New Roman" w:hAnsi="Palatino Linotype" w:cs="Arial"/>
          <w:b/>
          <w:lang w:val="es-ES"/>
        </w:rPr>
        <w:t>,</w:t>
      </w:r>
      <w:r w:rsidR="00C96E34" w:rsidRPr="006C1C57">
        <w:rPr>
          <w:rFonts w:ascii="Palatino Linotype" w:eastAsia="Times New Roman" w:hAnsi="Palatino Linotype" w:cs="Arial"/>
          <w:b/>
          <w:lang w:val="es-ES"/>
        </w:rPr>
        <w:t xml:space="preserve"> </w:t>
      </w:r>
      <w:r w:rsidR="00C96E34" w:rsidRPr="006C1C57">
        <w:rPr>
          <w:rFonts w:ascii="Palatino Linotype" w:eastAsia="Times New Roman" w:hAnsi="Palatino Linotype" w:cs="Arial"/>
          <w:bCs/>
          <w:lang w:val="es-ES"/>
        </w:rPr>
        <w:t>se</w:t>
      </w:r>
      <w:r w:rsidR="00FB61C7" w:rsidRPr="006C1C57">
        <w:rPr>
          <w:rFonts w:ascii="Palatino Linotype" w:eastAsia="Times New Roman" w:hAnsi="Palatino Linotype" w:cs="Arial"/>
          <w:lang w:val="es-ES"/>
        </w:rPr>
        <w:t xml:space="preserve"> interpuso </w:t>
      </w:r>
      <w:r w:rsidR="00C96E34" w:rsidRPr="006C1C57">
        <w:rPr>
          <w:rFonts w:ascii="Palatino Linotype" w:eastAsia="Times New Roman" w:hAnsi="Palatino Linotype" w:cs="Arial"/>
          <w:lang w:val="es-ES"/>
        </w:rPr>
        <w:t>el</w:t>
      </w:r>
      <w:r w:rsidRPr="006C1C57">
        <w:rPr>
          <w:rFonts w:ascii="Palatino Linotype" w:eastAsia="Times New Roman" w:hAnsi="Palatino Linotype" w:cs="Arial"/>
          <w:lang w:val="es-ES"/>
        </w:rPr>
        <w:t xml:space="preserve"> recurso</w:t>
      </w:r>
      <w:r w:rsidR="001A1F8B" w:rsidRPr="006C1C57">
        <w:rPr>
          <w:rFonts w:ascii="Palatino Linotype" w:eastAsia="Times New Roman" w:hAnsi="Palatino Linotype" w:cs="Arial"/>
          <w:lang w:val="es-ES"/>
        </w:rPr>
        <w:t xml:space="preserve"> de revisión</w:t>
      </w:r>
      <w:r w:rsidRPr="006C1C57">
        <w:rPr>
          <w:rFonts w:ascii="Palatino Linotype" w:eastAsia="Times New Roman" w:hAnsi="Palatino Linotype" w:cs="Arial"/>
          <w:lang w:val="es-ES"/>
        </w:rPr>
        <w:t xml:space="preserve"> en contra de la</w:t>
      </w:r>
      <w:r w:rsidR="001A1F8B" w:rsidRPr="006C1C57">
        <w:rPr>
          <w:rFonts w:ascii="Palatino Linotype" w:eastAsia="Times New Roman" w:hAnsi="Palatino Linotype" w:cs="Arial"/>
          <w:lang w:val="es-ES"/>
        </w:rPr>
        <w:t>s</w:t>
      </w:r>
      <w:r w:rsidRPr="006C1C57">
        <w:rPr>
          <w:rFonts w:ascii="Palatino Linotype" w:eastAsia="Times New Roman" w:hAnsi="Palatino Linotype" w:cs="Arial"/>
          <w:lang w:val="es-ES"/>
        </w:rPr>
        <w:t xml:space="preserve"> respuesta</w:t>
      </w:r>
      <w:r w:rsidR="00FB61C7" w:rsidRPr="006C1C57">
        <w:rPr>
          <w:rFonts w:ascii="Palatino Linotype" w:eastAsia="Times New Roman" w:hAnsi="Palatino Linotype" w:cs="Arial"/>
          <w:lang w:val="es-ES"/>
        </w:rPr>
        <w:t>s</w:t>
      </w:r>
      <w:r w:rsidRPr="006C1C57">
        <w:rPr>
          <w:rFonts w:ascii="Palatino Linotype" w:eastAsia="Times New Roman" w:hAnsi="Palatino Linotype" w:cs="Arial"/>
          <w:lang w:val="es-ES"/>
        </w:rPr>
        <w:t>,</w:t>
      </w:r>
      <w:r w:rsidR="001A1F8B" w:rsidRPr="006C1C57">
        <w:rPr>
          <w:rFonts w:ascii="Palatino Linotype" w:eastAsia="Times New Roman" w:hAnsi="Palatino Linotype" w:cs="Arial"/>
          <w:lang w:val="es-ES"/>
        </w:rPr>
        <w:t xml:space="preserve"> </w:t>
      </w:r>
      <w:r w:rsidRPr="006C1C57">
        <w:rPr>
          <w:rFonts w:ascii="Palatino Linotype" w:eastAsia="Times New Roman" w:hAnsi="Palatino Linotype" w:cs="Arial"/>
          <w:lang w:val="es-ES"/>
        </w:rPr>
        <w:t xml:space="preserve">señalando </w:t>
      </w:r>
      <w:r w:rsidR="00500D9A" w:rsidRPr="006C1C57">
        <w:rPr>
          <w:rFonts w:ascii="Palatino Linotype" w:eastAsia="Times New Roman" w:hAnsi="Palatino Linotype" w:cs="Arial"/>
          <w:lang w:val="es-ES"/>
        </w:rPr>
        <w:t xml:space="preserve">en </w:t>
      </w:r>
      <w:r w:rsidR="001A1F8B" w:rsidRPr="006C1C57">
        <w:rPr>
          <w:rFonts w:ascii="Palatino Linotype" w:eastAsia="Times New Roman" w:hAnsi="Palatino Linotype" w:cs="Arial"/>
          <w:lang w:val="es-ES"/>
        </w:rPr>
        <w:t>todos los</w:t>
      </w:r>
      <w:r w:rsidR="00500D9A" w:rsidRPr="006C1C57">
        <w:rPr>
          <w:rFonts w:ascii="Palatino Linotype" w:eastAsia="Times New Roman" w:hAnsi="Palatino Linotype" w:cs="Arial"/>
          <w:lang w:val="es-ES"/>
        </w:rPr>
        <w:t xml:space="preserve"> recursos </w:t>
      </w:r>
      <w:r w:rsidRPr="006C1C57">
        <w:rPr>
          <w:rFonts w:ascii="Palatino Linotype" w:eastAsia="Times New Roman" w:hAnsi="Palatino Linotype" w:cs="Arial"/>
          <w:lang w:val="es-ES"/>
        </w:rPr>
        <w:t>como:</w:t>
      </w:r>
      <w:bookmarkStart w:id="1" w:name="_Toc462307683"/>
      <w:bookmarkStart w:id="2" w:name="_Toc472427085"/>
      <w:bookmarkStart w:id="3" w:name="_Toc472500652"/>
    </w:p>
    <w:p w14:paraId="4464D375" w14:textId="77777777" w:rsidR="000E053C" w:rsidRPr="006C1C57" w:rsidRDefault="000E053C" w:rsidP="000E053C">
      <w:pPr>
        <w:pStyle w:val="Prrafodelista"/>
        <w:rPr>
          <w:rFonts w:ascii="Palatino Linotype" w:hAnsi="Palatino Linotype" w:cs="Arial"/>
          <w:i/>
          <w:sz w:val="22"/>
          <w:szCs w:val="22"/>
        </w:rPr>
      </w:pPr>
    </w:p>
    <w:p w14:paraId="5B2B7B4C" w14:textId="76DF2BEF" w:rsidR="000E053C" w:rsidRPr="006C1C57" w:rsidRDefault="000E053C" w:rsidP="00223D30">
      <w:pPr>
        <w:pStyle w:val="Prrafodelista"/>
        <w:numPr>
          <w:ilvl w:val="0"/>
          <w:numId w:val="3"/>
        </w:numPr>
        <w:spacing w:line="360" w:lineRule="auto"/>
        <w:ind w:left="426" w:right="567" w:firstLine="141"/>
        <w:jc w:val="both"/>
        <w:rPr>
          <w:rFonts w:ascii="Palatino Linotype" w:eastAsia="Calibri" w:hAnsi="Palatino Linotype" w:cs="Arial"/>
          <w:szCs w:val="22"/>
          <w:lang w:val="es-ES"/>
        </w:rPr>
      </w:pPr>
      <w:r w:rsidRPr="006C1C57">
        <w:rPr>
          <w:rFonts w:ascii="Palatino Linotype" w:hAnsi="Palatino Linotype"/>
          <w:b/>
        </w:rPr>
        <w:t>Acto impugnado:</w:t>
      </w:r>
      <w:r w:rsidRPr="006C1C57">
        <w:rPr>
          <w:rStyle w:val="Ttulo2Car"/>
          <w:rFonts w:ascii="Palatino Linotype" w:hAnsi="Palatino Linotype"/>
          <w:b/>
          <w:i/>
          <w:color w:val="auto"/>
          <w:lang w:val="es-ES"/>
        </w:rPr>
        <w:t xml:space="preserve"> </w:t>
      </w:r>
      <w:r w:rsidRPr="006C1C57">
        <w:rPr>
          <w:rFonts w:ascii="Palatino Linotype" w:hAnsi="Palatino Linotype"/>
        </w:rPr>
        <w:t>“</w:t>
      </w:r>
      <w:r w:rsidR="00223D30" w:rsidRPr="006C1C57">
        <w:rPr>
          <w:rFonts w:ascii="Palatino Linotype" w:hAnsi="Palatino Linotype"/>
        </w:rPr>
        <w:t>FALTA INFORMACIÓN</w:t>
      </w:r>
      <w:r w:rsidR="00BF2246" w:rsidRPr="006C1C57">
        <w:rPr>
          <w:rFonts w:ascii="Palatino Linotype" w:hAnsi="Palatino Linotype"/>
        </w:rPr>
        <w:t>”</w:t>
      </w:r>
      <w:r w:rsidRPr="006C1C57">
        <w:rPr>
          <w:rFonts w:ascii="Palatino Linotype" w:eastAsia="Calibri" w:hAnsi="Palatino Linotype" w:cs="Arial"/>
          <w:szCs w:val="22"/>
          <w:lang w:val="es-ES"/>
        </w:rPr>
        <w:t xml:space="preserve">; </w:t>
      </w:r>
      <w:r w:rsidR="00C96E34" w:rsidRPr="006C1C57">
        <w:rPr>
          <w:rFonts w:ascii="Palatino Linotype" w:eastAsia="Calibri" w:hAnsi="Palatino Linotype" w:cs="Arial"/>
          <w:szCs w:val="22"/>
          <w:lang w:val="es-ES"/>
        </w:rPr>
        <w:t>y</w:t>
      </w:r>
    </w:p>
    <w:p w14:paraId="67A1D80A" w14:textId="77777777" w:rsidR="00C96E34" w:rsidRPr="006C1C57" w:rsidRDefault="00C96E34" w:rsidP="00223D30">
      <w:pPr>
        <w:pStyle w:val="Prrafodelista"/>
        <w:spacing w:line="360" w:lineRule="auto"/>
        <w:ind w:left="426" w:right="567" w:firstLine="141"/>
        <w:jc w:val="both"/>
        <w:rPr>
          <w:rFonts w:ascii="Palatino Linotype" w:eastAsia="Calibri" w:hAnsi="Palatino Linotype" w:cs="Arial"/>
          <w:szCs w:val="22"/>
          <w:lang w:val="es-ES"/>
        </w:rPr>
      </w:pPr>
    </w:p>
    <w:p w14:paraId="494860B0" w14:textId="004C7BD7" w:rsidR="00ED2E65" w:rsidRPr="006C1C57" w:rsidRDefault="000E053C" w:rsidP="00223D30">
      <w:pPr>
        <w:pStyle w:val="Prrafodelista"/>
        <w:numPr>
          <w:ilvl w:val="0"/>
          <w:numId w:val="3"/>
        </w:numPr>
        <w:spacing w:line="360" w:lineRule="auto"/>
        <w:ind w:left="426" w:right="567" w:firstLine="141"/>
        <w:jc w:val="both"/>
        <w:rPr>
          <w:rFonts w:ascii="Palatino Linotype" w:hAnsi="Palatino Linotype"/>
          <w:i/>
          <w:sz w:val="22"/>
        </w:rPr>
      </w:pPr>
      <w:r w:rsidRPr="006C1C57">
        <w:rPr>
          <w:rFonts w:ascii="Palatino Linotype" w:hAnsi="Palatino Linotype"/>
          <w:b/>
        </w:rPr>
        <w:t>Razones o Motivos de inconformidad:</w:t>
      </w:r>
      <w:r w:rsidRPr="006C1C57">
        <w:rPr>
          <w:rStyle w:val="Ttulo2Car"/>
          <w:rFonts w:ascii="Palatino Linotype" w:hAnsi="Palatino Linotype"/>
          <w:b/>
          <w:lang w:val="es-ES"/>
        </w:rPr>
        <w:t xml:space="preserve"> </w:t>
      </w:r>
      <w:r w:rsidRPr="006C1C57">
        <w:rPr>
          <w:rFonts w:ascii="Palatino Linotype" w:hAnsi="Palatino Linotype"/>
          <w:i/>
          <w:szCs w:val="22"/>
        </w:rPr>
        <w:t>“</w:t>
      </w:r>
      <w:r w:rsidR="00223D30" w:rsidRPr="006C1C57">
        <w:rPr>
          <w:rFonts w:ascii="Palatino Linotype" w:hAnsi="Palatino Linotype"/>
          <w:i/>
          <w:sz w:val="22"/>
        </w:rPr>
        <w:t>FALTA INFORMACIÓN</w:t>
      </w:r>
      <w:r w:rsidRPr="006C1C57">
        <w:rPr>
          <w:rFonts w:ascii="Palatino Linotype" w:hAnsi="Palatino Linotype"/>
          <w:i/>
          <w:sz w:val="22"/>
          <w:szCs w:val="22"/>
        </w:rPr>
        <w:t xml:space="preserve">” </w:t>
      </w:r>
      <w:r w:rsidRPr="006C1C57">
        <w:rPr>
          <w:rFonts w:ascii="Palatino Linotype" w:hAnsi="Palatino Linotype" w:cs="Arial"/>
          <w:i/>
          <w:sz w:val="22"/>
          <w:szCs w:val="22"/>
        </w:rPr>
        <w:t>(Sic)</w:t>
      </w:r>
      <w:r w:rsidRPr="006C1C57">
        <w:rPr>
          <w:rFonts w:ascii="Palatino Linotype" w:hAnsi="Palatino Linotype" w:cs="Arial"/>
          <w:sz w:val="22"/>
          <w:szCs w:val="22"/>
        </w:rPr>
        <w:t xml:space="preserve"> </w:t>
      </w:r>
    </w:p>
    <w:p w14:paraId="1B648D5F" w14:textId="77777777" w:rsidR="00BE2A0C" w:rsidRPr="006C1C57" w:rsidRDefault="00BE2A0C" w:rsidP="00BE2A0C">
      <w:pPr>
        <w:spacing w:line="360" w:lineRule="auto"/>
        <w:jc w:val="both"/>
        <w:rPr>
          <w:rFonts w:ascii="Palatino Linotype" w:hAnsi="Palatino Linotype"/>
          <w:i/>
          <w:sz w:val="22"/>
        </w:rPr>
      </w:pPr>
    </w:p>
    <w:bookmarkEnd w:id="1"/>
    <w:bookmarkEnd w:id="2"/>
    <w:bookmarkEnd w:id="3"/>
    <w:p w14:paraId="259B1F8F" w14:textId="77777777" w:rsidR="00BF2246" w:rsidRPr="006C1C57" w:rsidRDefault="00BF2246" w:rsidP="00BF2246">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6C1C57">
        <w:rPr>
          <w:rFonts w:ascii="Palatino Linotype" w:eastAsia="Times New Roman" w:hAnsi="Palatino Linotype" w:cs="Arial"/>
          <w:lang w:val="es-ES"/>
        </w:rPr>
        <w:lastRenderedPageBreak/>
        <w:t xml:space="preserve">Se registró el recurso de revisión bajo el número de expediente al rubro indicado, </w:t>
      </w:r>
      <w:r w:rsidRPr="006C1C57">
        <w:rPr>
          <w:rFonts w:ascii="Palatino Linotype" w:eastAsia="MS Mincho" w:hAnsi="Palatino Linotype" w:cs="Arial"/>
          <w:bCs/>
        </w:rPr>
        <w:t xml:space="preserve">con fundamento en lo dispuesto por el </w:t>
      </w:r>
      <w:r w:rsidRPr="006C1C57">
        <w:rPr>
          <w:rFonts w:ascii="Palatino Linotype" w:eastAsia="Calibri" w:hAnsi="Palatino Linotype" w:cs="Arial"/>
          <w:lang w:val="es-ES"/>
        </w:rPr>
        <w:t xml:space="preserve">artículo 185 fracción I de la </w:t>
      </w:r>
      <w:r w:rsidRPr="006C1C57">
        <w:rPr>
          <w:rFonts w:ascii="Palatino Linotype" w:eastAsia="Calibri" w:hAnsi="Palatino Linotype" w:cs="Arial"/>
          <w:b/>
          <w:lang w:val="es-ES"/>
        </w:rPr>
        <w:t xml:space="preserve">Ley de Transparencia y Acceso a la Información Pública del Estado de México y Municipios </w:t>
      </w:r>
      <w:r w:rsidRPr="006C1C57">
        <w:rPr>
          <w:rFonts w:ascii="Palatino Linotype" w:eastAsia="Times New Roman" w:hAnsi="Palatino Linotype" w:cs="Arial"/>
          <w:lang w:val="es-ES"/>
        </w:rPr>
        <w:t xml:space="preserve">se turnó al </w:t>
      </w:r>
      <w:r w:rsidRPr="006C1C57">
        <w:rPr>
          <w:rFonts w:ascii="Palatino Linotype" w:eastAsia="Times New Roman" w:hAnsi="Palatino Linotype" w:cs="Arial"/>
          <w:b/>
          <w:lang w:val="es-ES"/>
        </w:rPr>
        <w:t xml:space="preserve">Comisionado José Guadalupe Luna Hernández, </w:t>
      </w:r>
      <w:r w:rsidRPr="006C1C57">
        <w:rPr>
          <w:rFonts w:ascii="Palatino Linotype" w:eastAsia="Times New Roman" w:hAnsi="Palatino Linotype" w:cs="Arial"/>
          <w:lang w:val="es-ES"/>
        </w:rPr>
        <w:t xml:space="preserve">con el objeto de </w:t>
      </w:r>
      <w:r w:rsidRPr="006C1C57">
        <w:rPr>
          <w:rFonts w:ascii="Palatino Linotype" w:eastAsia="Times New Roman" w:hAnsi="Palatino Linotype" w:cs="Arial"/>
          <w:lang w:val="es-MX"/>
        </w:rPr>
        <w:t>su análisis</w:t>
      </w:r>
      <w:r w:rsidRPr="006C1C57">
        <w:rPr>
          <w:rFonts w:ascii="Palatino Linotype" w:eastAsia="Times New Roman" w:hAnsi="Palatino Linotype" w:cs="Arial"/>
          <w:lang w:val="es-MX" w:eastAsia="en-US"/>
        </w:rPr>
        <w:t xml:space="preserve">. </w:t>
      </w:r>
    </w:p>
    <w:p w14:paraId="4B167E46" w14:textId="77777777" w:rsidR="00BF2246" w:rsidRPr="006C1C57" w:rsidRDefault="00BF2246" w:rsidP="00BF2246">
      <w:pPr>
        <w:tabs>
          <w:tab w:val="left" w:pos="0"/>
        </w:tabs>
        <w:spacing w:line="360" w:lineRule="auto"/>
        <w:contextualSpacing/>
        <w:jc w:val="both"/>
        <w:rPr>
          <w:rFonts w:ascii="Palatino Linotype" w:eastAsia="Times New Roman" w:hAnsi="Palatino Linotype" w:cs="Arial"/>
          <w:i/>
        </w:rPr>
      </w:pPr>
    </w:p>
    <w:p w14:paraId="38F72EA7" w14:textId="6F101694" w:rsidR="00BF2246" w:rsidRPr="006C1C57" w:rsidRDefault="00BF2246" w:rsidP="00BF2246">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6C1C5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B1B28" w:rsidRPr="006C1C57">
        <w:rPr>
          <w:rFonts w:ascii="Palatino Linotype" w:eastAsia="Calibri" w:hAnsi="Palatino Linotype" w:cs="Arial"/>
          <w:lang w:val="es-ES"/>
        </w:rPr>
        <w:t xml:space="preserve">once (11) de septiembre </w:t>
      </w:r>
      <w:r w:rsidRPr="006C1C57">
        <w:rPr>
          <w:rFonts w:ascii="Palatino Linotype" w:eastAsia="Calibri" w:hAnsi="Palatino Linotype" w:cs="Arial"/>
          <w:lang w:val="es-ES"/>
        </w:rPr>
        <w:t xml:space="preserve"> de dos mil veinte, puso a disposición de las partes el expediente electrónico </w:t>
      </w:r>
      <w:r w:rsidRPr="006C1C57">
        <w:rPr>
          <w:rFonts w:ascii="Palatino Linotype" w:eastAsia="Calibri" w:hAnsi="Palatino Linotype" w:cs="Arial"/>
        </w:rPr>
        <w:t xml:space="preserve">vía </w:t>
      </w:r>
      <w:r w:rsidRPr="006C1C57">
        <w:rPr>
          <w:rFonts w:ascii="Palatino Linotype" w:eastAsia="Calibri" w:hAnsi="Palatino Linotype" w:cs="Arial"/>
          <w:lang w:val="es-ES"/>
        </w:rPr>
        <w:t>Sistema de Acceso a la Información Mexiquense (</w:t>
      </w:r>
      <w:r w:rsidRPr="006C1C57">
        <w:rPr>
          <w:rFonts w:ascii="Palatino Linotype" w:eastAsia="Calibri" w:hAnsi="Palatino Linotype" w:cs="Arial"/>
          <w:b/>
          <w:lang w:val="es-ES"/>
        </w:rPr>
        <w:t xml:space="preserve">SAIMEX) </w:t>
      </w:r>
      <w:r w:rsidRPr="006C1C57">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6C1C57">
        <w:rPr>
          <w:rFonts w:ascii="Palatino Linotype" w:eastAsia="Calibri" w:hAnsi="Palatino Linotype" w:cs="Arial"/>
          <w:b/>
          <w:lang w:val="es-ES"/>
        </w:rPr>
        <w:t>SUJETO OBLIGADO</w:t>
      </w:r>
      <w:r w:rsidRPr="006C1C57">
        <w:rPr>
          <w:rFonts w:ascii="Palatino Linotype" w:eastAsia="Calibri" w:hAnsi="Palatino Linotype" w:cs="Arial"/>
          <w:lang w:val="es-ES"/>
        </w:rPr>
        <w:t xml:space="preserve"> presentara el Informe Justificado procedente, situación que no concurrió por las partes. </w:t>
      </w:r>
    </w:p>
    <w:p w14:paraId="2806E5E1" w14:textId="77777777" w:rsidR="00BF2246" w:rsidRPr="006C1C57" w:rsidRDefault="00BF2246" w:rsidP="00BF2246">
      <w:pPr>
        <w:pStyle w:val="Prrafodelista"/>
        <w:rPr>
          <w:rFonts w:ascii="Palatino Linotype" w:eastAsia="Calibri" w:hAnsi="Palatino Linotype" w:cs="Arial"/>
          <w:lang w:val="es-ES"/>
        </w:rPr>
      </w:pPr>
    </w:p>
    <w:p w14:paraId="1FC16FB0" w14:textId="1624851B" w:rsidR="00BF2246" w:rsidRPr="006C1C57" w:rsidRDefault="00BF2246" w:rsidP="00BF2246">
      <w:pPr>
        <w:numPr>
          <w:ilvl w:val="0"/>
          <w:numId w:val="2"/>
        </w:numPr>
        <w:spacing w:after="160" w:line="360" w:lineRule="auto"/>
        <w:ind w:left="0" w:firstLine="0"/>
        <w:contextualSpacing/>
        <w:jc w:val="both"/>
        <w:rPr>
          <w:rFonts w:ascii="Palatino Linotype" w:eastAsia="MS Mincho" w:hAnsi="Palatino Linotype" w:cs="Times New Roman"/>
          <w:b/>
        </w:rPr>
      </w:pPr>
      <w:r w:rsidRPr="006C1C57">
        <w:rPr>
          <w:rFonts w:ascii="Palatino Linotype" w:eastAsia="MS Mincho" w:hAnsi="Palatino Linotype" w:cs="Times New Roman"/>
        </w:rPr>
        <w:t>El Comisionado Ponente decretó el cierre de instrucción</w:t>
      </w:r>
      <w:r w:rsidRPr="006C1C57">
        <w:rPr>
          <w:rFonts w:ascii="Palatino Linotype" w:eastAsia="MS Mincho" w:hAnsi="Palatino Linotype" w:cs="Arial"/>
        </w:rPr>
        <w:t xml:space="preserve"> </w:t>
      </w:r>
      <w:r w:rsidRPr="006C1C57">
        <w:rPr>
          <w:rFonts w:ascii="Palatino Linotype" w:eastAsia="MS Mincho" w:hAnsi="Palatino Linotype" w:cs="Times New Roman"/>
        </w:rPr>
        <w:t xml:space="preserve">mediante acuerdo </w:t>
      </w:r>
      <w:r w:rsidR="00FB1B28" w:rsidRPr="006C1C57">
        <w:rPr>
          <w:rFonts w:ascii="Palatino Linotype" w:eastAsia="MS Mincho" w:hAnsi="Palatino Linotype" w:cs="Times New Roman"/>
        </w:rPr>
        <w:t>de fecha veintiocho (28</w:t>
      </w:r>
      <w:r w:rsidRPr="006C1C57">
        <w:rPr>
          <w:rFonts w:ascii="Palatino Linotype" w:eastAsia="MS Mincho" w:hAnsi="Palatino Linotype" w:cs="Times New Roman"/>
        </w:rPr>
        <w:t>) de</w:t>
      </w:r>
      <w:r w:rsidR="00FB1B28" w:rsidRPr="006C1C57">
        <w:rPr>
          <w:rFonts w:ascii="Palatino Linotype" w:eastAsia="MS Mincho" w:hAnsi="Palatino Linotype" w:cs="Times New Roman"/>
        </w:rPr>
        <w:t xml:space="preserve"> septiembre </w:t>
      </w:r>
      <w:r w:rsidRPr="006C1C57">
        <w:rPr>
          <w:rFonts w:ascii="Palatino Linotype" w:eastAsia="MS Mincho" w:hAnsi="Palatino Linotype" w:cs="Times New Roman"/>
        </w:rPr>
        <w:t xml:space="preserve">de dos mil veinte, </w:t>
      </w:r>
      <w:r w:rsidRPr="006C1C57">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6C1C57" w:rsidRDefault="00BF2246" w:rsidP="00BF2246">
      <w:pPr>
        <w:spacing w:after="160" w:line="259" w:lineRule="auto"/>
        <w:ind w:left="720"/>
        <w:contextualSpacing/>
        <w:rPr>
          <w:rFonts w:ascii="Palatino Linotype" w:eastAsia="MS Mincho" w:hAnsi="Palatino Linotype" w:cs="Times New Roman"/>
          <w:b/>
        </w:rPr>
      </w:pPr>
    </w:p>
    <w:p w14:paraId="53C00482" w14:textId="528F7DEA" w:rsidR="00BF2246" w:rsidRPr="006C1C57" w:rsidRDefault="00FB1B28" w:rsidP="00BF2246">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6C1C57">
        <w:rPr>
          <w:rFonts w:ascii="Palatino Linotype" w:eastAsiaTheme="minorHAnsi" w:hAnsi="Palatino Linotype"/>
          <w:lang w:val="es-MX" w:eastAsia="en-US"/>
        </w:rPr>
        <w:t>El seis (06</w:t>
      </w:r>
      <w:r w:rsidR="00BF2246" w:rsidRPr="006C1C57">
        <w:rPr>
          <w:rFonts w:ascii="Palatino Linotype" w:eastAsiaTheme="minorHAnsi" w:hAnsi="Palatino Linotype"/>
          <w:lang w:val="es-MX" w:eastAsia="en-US"/>
        </w:rPr>
        <w:t>) de</w:t>
      </w:r>
      <w:r w:rsidRPr="006C1C57">
        <w:rPr>
          <w:rFonts w:ascii="Palatino Linotype" w:eastAsiaTheme="minorHAnsi" w:hAnsi="Palatino Linotype"/>
          <w:lang w:val="es-MX" w:eastAsia="en-US"/>
        </w:rPr>
        <w:t xml:space="preserve"> noviembre </w:t>
      </w:r>
      <w:r w:rsidR="00BF2246" w:rsidRPr="006C1C57">
        <w:rPr>
          <w:rFonts w:ascii="Palatino Linotype" w:eastAsiaTheme="minorHAnsi" w:hAnsi="Palatino Linotype"/>
          <w:lang w:val="es-MX" w:eastAsia="en-US"/>
        </w:rPr>
        <w:t>de dos mil veinte, con fundamento en el</w:t>
      </w:r>
      <w:r w:rsidR="00BF2246" w:rsidRPr="006C1C57">
        <w:rPr>
          <w:rFonts w:ascii="Palatino Linotype" w:eastAsiaTheme="minorHAnsi" w:hAnsi="Palatino Linotype"/>
          <w:lang w:val="es-MX" w:eastAsia="en-US"/>
        </w:rPr>
        <w:br/>
        <w:t>artículo 181 tercer párrafo de la Ley de Transparencia y Acceso a la</w:t>
      </w:r>
      <w:r w:rsidR="00BF2246" w:rsidRPr="006C1C57">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6C1C57">
        <w:rPr>
          <w:rFonts w:ascii="Palatino Linotype" w:eastAsiaTheme="minorHAnsi" w:hAnsi="Palatino Linotype"/>
          <w:lang w:val="es-MX" w:eastAsia="en-US"/>
        </w:rPr>
        <w:br/>
        <w:t>complejidad del asunto y para un mejor estudio.</w:t>
      </w:r>
    </w:p>
    <w:p w14:paraId="40236D32" w14:textId="77777777" w:rsidR="0036741F" w:rsidRPr="006C1C57" w:rsidRDefault="0036741F" w:rsidP="0036741F">
      <w:pPr>
        <w:pStyle w:val="Prrafodelista"/>
        <w:spacing w:before="240" w:after="240" w:line="360" w:lineRule="auto"/>
        <w:ind w:left="0"/>
        <w:jc w:val="both"/>
        <w:rPr>
          <w:rFonts w:ascii="Palatino Linotype" w:eastAsia="Calibri" w:hAnsi="Palatino Linotype" w:cs="Arial"/>
          <w:lang w:val="es-ES"/>
        </w:rPr>
      </w:pPr>
    </w:p>
    <w:p w14:paraId="2A20F07C" w14:textId="77777777" w:rsidR="002A5BA4" w:rsidRPr="006C1C57" w:rsidRDefault="002A5BA4" w:rsidP="002A5BA4">
      <w:pPr>
        <w:pStyle w:val="Ttulo1"/>
        <w:jc w:val="center"/>
        <w:rPr>
          <w:b w:val="0"/>
          <w:szCs w:val="24"/>
        </w:rPr>
      </w:pPr>
      <w:bookmarkStart w:id="4" w:name="_Toc55564070"/>
      <w:r w:rsidRPr="006C1C57">
        <w:rPr>
          <w:szCs w:val="24"/>
        </w:rPr>
        <w:t>CONSIDERANDO</w:t>
      </w:r>
      <w:bookmarkEnd w:id="4"/>
      <w:r w:rsidR="005E6C51" w:rsidRPr="006C1C57">
        <w:rPr>
          <w:szCs w:val="24"/>
        </w:rPr>
        <w:t xml:space="preserve"> </w:t>
      </w:r>
    </w:p>
    <w:p w14:paraId="4CB67CF1" w14:textId="77777777" w:rsidR="002A5BA4" w:rsidRPr="006C1C57" w:rsidRDefault="002A5BA4" w:rsidP="002A5BA4">
      <w:pPr>
        <w:rPr>
          <w:rFonts w:ascii="Palatino Linotype" w:hAnsi="Palatino Linotype"/>
          <w:lang w:val="es-MX" w:eastAsia="en-US"/>
        </w:rPr>
      </w:pPr>
    </w:p>
    <w:p w14:paraId="0FE416B9" w14:textId="77777777" w:rsidR="002A5BA4" w:rsidRPr="006C1C57" w:rsidRDefault="002A5BA4" w:rsidP="002A5BA4">
      <w:pPr>
        <w:pStyle w:val="Ttulo2"/>
        <w:rPr>
          <w:rFonts w:ascii="Palatino Linotype" w:hAnsi="Palatino Linotype"/>
          <w:b/>
          <w:bCs/>
          <w:color w:val="auto"/>
          <w:spacing w:val="60"/>
          <w:sz w:val="24"/>
        </w:rPr>
      </w:pPr>
      <w:bookmarkStart w:id="5" w:name="_Toc55564071"/>
      <w:r w:rsidRPr="006C1C57">
        <w:rPr>
          <w:rFonts w:ascii="Palatino Linotype" w:hAnsi="Palatino Linotype"/>
          <w:b/>
          <w:color w:val="auto"/>
          <w:sz w:val="24"/>
        </w:rPr>
        <w:t>PRIMERO. De la competencia</w:t>
      </w:r>
      <w:bookmarkEnd w:id="5"/>
    </w:p>
    <w:p w14:paraId="3C4883A2" w14:textId="77777777" w:rsidR="002A5BA4" w:rsidRPr="006C1C57"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6C1C5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C1C57">
        <w:rPr>
          <w:rFonts w:ascii="Palatino Linotype" w:eastAsia="Calibri" w:hAnsi="Palatino Linotype" w:cs="Times New Roman"/>
          <w:b/>
          <w:lang w:val="es-ES"/>
        </w:rPr>
        <w:t>Constitución Política de los Estados Unidos Mexicanos</w:t>
      </w:r>
      <w:r w:rsidRPr="006C1C57">
        <w:rPr>
          <w:rFonts w:ascii="Palatino Linotype" w:eastAsia="Calibri" w:hAnsi="Palatino Linotype" w:cs="Times New Roman"/>
          <w:lang w:val="es-ES"/>
        </w:rPr>
        <w:t xml:space="preserve">; 5, párrafos </w:t>
      </w:r>
      <w:r w:rsidRPr="006C1C57">
        <w:rPr>
          <w:rFonts w:ascii="Palatino Linotype" w:hAnsi="Palatino Linotype" w:cs="Arial"/>
          <w:bCs/>
          <w:color w:val="222222"/>
          <w:lang w:val="es-ES"/>
        </w:rPr>
        <w:t xml:space="preserve">vigésimo, vigésimo primero y vigésimo segundo </w:t>
      </w:r>
      <w:r w:rsidRPr="006C1C57">
        <w:rPr>
          <w:rFonts w:ascii="Palatino Linotype" w:eastAsia="Calibri" w:hAnsi="Palatino Linotype" w:cs="Times New Roman"/>
          <w:lang w:val="es-ES"/>
        </w:rPr>
        <w:t xml:space="preserve">fracciones IV y V de la </w:t>
      </w:r>
      <w:r w:rsidRPr="006C1C57">
        <w:rPr>
          <w:rFonts w:ascii="Palatino Linotype" w:eastAsia="Calibri" w:hAnsi="Palatino Linotype" w:cs="Times New Roman"/>
          <w:b/>
          <w:lang w:val="es-ES"/>
        </w:rPr>
        <w:t>Constitución Política del Estado Libre y Soberano de México</w:t>
      </w:r>
      <w:r w:rsidRPr="006C1C57">
        <w:rPr>
          <w:rFonts w:ascii="Palatino Linotype" w:eastAsia="Calibri" w:hAnsi="Palatino Linotype" w:cs="Times New Roman"/>
          <w:lang w:val="es-ES"/>
        </w:rPr>
        <w:t xml:space="preserve">; artículos 1, 2 fracción II, 13, 29, 36 fracciones I y II, 176, 178, 179, 181 párrafo tercero y 185 </w:t>
      </w:r>
      <w:r w:rsidRPr="006C1C57">
        <w:rPr>
          <w:rFonts w:ascii="Palatino Linotype" w:eastAsia="Calibri" w:hAnsi="Palatino Linotype" w:cs="Arial"/>
          <w:lang w:val="es-ES"/>
        </w:rPr>
        <w:t xml:space="preserve">de la </w:t>
      </w:r>
      <w:r w:rsidRPr="006C1C57">
        <w:rPr>
          <w:rFonts w:ascii="Palatino Linotype" w:eastAsia="Calibri" w:hAnsi="Palatino Linotype" w:cs="Arial"/>
          <w:b/>
          <w:lang w:val="es-ES"/>
        </w:rPr>
        <w:t>Ley de Transparencia y Acceso a la Información Pública del Estado de México y Municipios</w:t>
      </w:r>
      <w:r w:rsidRPr="006C1C57">
        <w:rPr>
          <w:rFonts w:ascii="Palatino Linotype" w:eastAsia="Calibri" w:hAnsi="Palatino Linotype" w:cs="Arial"/>
          <w:lang w:val="es-ES"/>
        </w:rPr>
        <w:t xml:space="preserve">; y 7, 9 fracciones I y XXIV, y 11 del </w:t>
      </w:r>
      <w:r w:rsidRPr="006C1C5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6C1C57">
        <w:rPr>
          <w:rFonts w:ascii="Palatino Linotype" w:hAnsi="Palatino Linotype"/>
        </w:rPr>
        <w:t>.</w:t>
      </w:r>
    </w:p>
    <w:p w14:paraId="44EEC22E" w14:textId="77777777" w:rsidR="00A53B90" w:rsidRPr="006C1C57" w:rsidRDefault="00A53B90" w:rsidP="00A53B90">
      <w:pPr>
        <w:pStyle w:val="Prrafodelista"/>
        <w:spacing w:before="240" w:after="240" w:line="360" w:lineRule="auto"/>
        <w:ind w:left="0"/>
        <w:jc w:val="both"/>
        <w:rPr>
          <w:rFonts w:ascii="Palatino Linotype" w:hAnsi="Palatino Linotype"/>
        </w:rPr>
      </w:pPr>
    </w:p>
    <w:p w14:paraId="169C40DF" w14:textId="77777777" w:rsidR="002A5BA4" w:rsidRPr="006C1C57" w:rsidRDefault="002A5BA4" w:rsidP="002A5BA4">
      <w:pPr>
        <w:pStyle w:val="Ttulo2"/>
        <w:rPr>
          <w:rFonts w:ascii="Palatino Linotype" w:hAnsi="Palatino Linotype"/>
          <w:b/>
          <w:color w:val="auto"/>
          <w:sz w:val="24"/>
        </w:rPr>
      </w:pPr>
      <w:bookmarkStart w:id="6" w:name="_Toc55564072"/>
      <w:r w:rsidRPr="006C1C57">
        <w:rPr>
          <w:rFonts w:ascii="Palatino Linotype" w:hAnsi="Palatino Linotype"/>
          <w:b/>
          <w:color w:val="auto"/>
          <w:sz w:val="24"/>
        </w:rPr>
        <w:t>SEGUNDO. De la oportunidad y procedencia.</w:t>
      </w:r>
      <w:bookmarkEnd w:id="6"/>
    </w:p>
    <w:p w14:paraId="03715C8B" w14:textId="77777777" w:rsidR="002A5BA4" w:rsidRPr="006C1C57" w:rsidRDefault="002A5BA4" w:rsidP="002A5BA4">
      <w:pPr>
        <w:rPr>
          <w:lang w:val="es-MX" w:eastAsia="en-US"/>
        </w:rPr>
      </w:pPr>
    </w:p>
    <w:p w14:paraId="55440EF5" w14:textId="43431594" w:rsidR="00706512" w:rsidRPr="006C1C57" w:rsidRDefault="00706512" w:rsidP="00706512">
      <w:pPr>
        <w:pStyle w:val="Prrafodelista"/>
        <w:numPr>
          <w:ilvl w:val="0"/>
          <w:numId w:val="2"/>
        </w:numPr>
        <w:spacing w:before="240" w:after="240" w:line="360" w:lineRule="auto"/>
        <w:ind w:left="0" w:right="49" w:firstLine="0"/>
        <w:jc w:val="both"/>
        <w:rPr>
          <w:rFonts w:ascii="Palatino Linotype" w:eastAsia="Calibri" w:hAnsi="Palatino Linotype" w:cs="Arial"/>
          <w:lang w:val="es-ES"/>
        </w:rPr>
      </w:pPr>
      <w:r w:rsidRPr="006C1C57">
        <w:rPr>
          <w:rFonts w:ascii="Palatino Linotype" w:eastAsia="Calibri" w:hAnsi="Palatino Linotype" w:cs="Arial"/>
        </w:rPr>
        <w:t xml:space="preserve">El medio de impugnación fue presentado a través del </w:t>
      </w:r>
      <w:r w:rsidRPr="006C1C57">
        <w:rPr>
          <w:rFonts w:ascii="Palatino Linotype" w:eastAsia="Calibri" w:hAnsi="Palatino Linotype" w:cs="Arial"/>
          <w:b/>
        </w:rPr>
        <w:t>SAIMEX,</w:t>
      </w:r>
      <w:r w:rsidRPr="006C1C57">
        <w:rPr>
          <w:rFonts w:ascii="Palatino Linotype" w:eastAsia="Calibri" w:hAnsi="Palatino Linotype" w:cs="Arial"/>
        </w:rPr>
        <w:t xml:space="preserve"> en el formato previamente aprobado para tal efecto y dentro del plazo legal de quince días hábiles otorgados; siendo así que el </w:t>
      </w:r>
      <w:r w:rsidRPr="006C1C57">
        <w:rPr>
          <w:rFonts w:ascii="Palatino Linotype" w:eastAsia="Calibri" w:hAnsi="Palatino Linotype" w:cs="Arial"/>
          <w:b/>
        </w:rPr>
        <w:t>SUJETO OBLIGADO</w:t>
      </w:r>
      <w:r w:rsidRPr="006C1C57">
        <w:rPr>
          <w:rFonts w:ascii="Palatino Linotype" w:eastAsia="Calibri" w:hAnsi="Palatino Linotype" w:cs="Arial"/>
        </w:rPr>
        <w:t xml:space="preserve"> entregó respuesta el día veinticuatro (24) de agosto de dos mil veinte, </w:t>
      </w:r>
      <w:r w:rsidRPr="006C1C57">
        <w:rPr>
          <w:rFonts w:ascii="Palatino Linotype" w:hAnsi="Palatino Linotype" w:cs="Arial"/>
        </w:rPr>
        <w:t xml:space="preserve">de tal forma que el plazo para interponer los recursos de revisión transcurrió del día veinticinco (25) de agosto al catorce (14) de septiembre; </w:t>
      </w:r>
      <w:r w:rsidRPr="006C1C57">
        <w:rPr>
          <w:rFonts w:ascii="Palatino Linotype" w:hAnsi="Palatino Linotype"/>
        </w:rPr>
        <w:t xml:space="preserve">en consecuencia, si el particular presentó su </w:t>
      </w:r>
      <w:r w:rsidRPr="006C1C57">
        <w:rPr>
          <w:rFonts w:ascii="Palatino Linotype" w:hAnsi="Palatino Linotype"/>
        </w:rPr>
        <w:lastRenderedPageBreak/>
        <w:t xml:space="preserve">inconformidad el día seis (06) de septiembre de dos mil veinte, se encuentra dentro del plazo establecido por la Ley. </w:t>
      </w:r>
    </w:p>
    <w:p w14:paraId="2EFEBCA6" w14:textId="77777777" w:rsidR="00706512" w:rsidRPr="006C1C57" w:rsidRDefault="00706512" w:rsidP="00706512">
      <w:pPr>
        <w:pStyle w:val="Prrafodelista"/>
        <w:spacing w:line="360" w:lineRule="auto"/>
        <w:rPr>
          <w:rFonts w:ascii="Palatino Linotype" w:eastAsia="Calibri" w:hAnsi="Palatino Linotype" w:cs="Arial"/>
        </w:rPr>
      </w:pPr>
    </w:p>
    <w:p w14:paraId="7D97F881" w14:textId="77777777" w:rsidR="00706512" w:rsidRPr="006C1C57" w:rsidRDefault="00706512" w:rsidP="00706512">
      <w:pPr>
        <w:pStyle w:val="Prrafodelista"/>
        <w:numPr>
          <w:ilvl w:val="0"/>
          <w:numId w:val="2"/>
        </w:numPr>
        <w:spacing w:before="240" w:after="240" w:line="360" w:lineRule="auto"/>
        <w:ind w:left="0" w:right="49" w:firstLine="0"/>
        <w:jc w:val="both"/>
        <w:rPr>
          <w:rFonts w:ascii="Palatino Linotype" w:hAnsi="Palatino Linotype"/>
        </w:rPr>
      </w:pPr>
      <w:r w:rsidRPr="006C1C57">
        <w:rPr>
          <w:rFonts w:ascii="Palatino Linotype" w:eastAsia="Calibri" w:hAnsi="Palatino Linotype" w:cs="Arial"/>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EA2912" w14:textId="77777777" w:rsidR="007A3D7E" w:rsidRPr="006C1C57" w:rsidRDefault="007A3D7E" w:rsidP="007A3D7E">
      <w:pPr>
        <w:pStyle w:val="Prrafodelista"/>
        <w:spacing w:before="240" w:after="240" w:line="360" w:lineRule="auto"/>
        <w:ind w:left="0" w:right="49"/>
        <w:jc w:val="both"/>
        <w:rPr>
          <w:rFonts w:ascii="Palatino Linotype" w:hAnsi="Palatino Linotype"/>
        </w:rPr>
      </w:pPr>
    </w:p>
    <w:p w14:paraId="6A4D2EE6" w14:textId="77777777" w:rsidR="002A5BA4" w:rsidRPr="006C1C57" w:rsidRDefault="002A5BA4" w:rsidP="002A5BA4">
      <w:pPr>
        <w:pStyle w:val="Ttulo1"/>
        <w:rPr>
          <w:b w:val="0"/>
          <w:color w:val="000000" w:themeColor="text1"/>
          <w:szCs w:val="24"/>
          <w:lang w:eastAsia="es-MX"/>
        </w:rPr>
      </w:pPr>
      <w:bookmarkStart w:id="7" w:name="_Toc486525253"/>
      <w:bookmarkStart w:id="8" w:name="_Toc55564073"/>
      <w:r w:rsidRPr="006C1C57">
        <w:rPr>
          <w:color w:val="000000" w:themeColor="text1"/>
          <w:szCs w:val="24"/>
          <w:lang w:eastAsia="es-MX"/>
        </w:rPr>
        <w:t xml:space="preserve">TERCERO. </w:t>
      </w:r>
      <w:bookmarkEnd w:id="7"/>
      <w:r w:rsidR="006E4CE1" w:rsidRPr="006C1C57">
        <w:rPr>
          <w:color w:val="000000" w:themeColor="text1"/>
          <w:szCs w:val="24"/>
          <w:lang w:eastAsia="es-MX"/>
        </w:rPr>
        <w:t>Planteamiento de la Litis</w:t>
      </w:r>
      <w:bookmarkEnd w:id="8"/>
    </w:p>
    <w:p w14:paraId="2E0D2238" w14:textId="77777777" w:rsidR="002A5BA4" w:rsidRPr="006C1C57" w:rsidRDefault="002A5BA4" w:rsidP="002A5BA4">
      <w:pPr>
        <w:spacing w:line="360" w:lineRule="auto"/>
        <w:jc w:val="both"/>
        <w:rPr>
          <w:rFonts w:ascii="Palatino Linotype" w:hAnsi="Palatino Linotype"/>
          <w:lang w:eastAsia="es-MX"/>
        </w:rPr>
      </w:pPr>
    </w:p>
    <w:p w14:paraId="7953EB4E" w14:textId="77777777" w:rsidR="007A3D7E" w:rsidRPr="006C1C57"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9" w:name="_Toc452722829"/>
      <w:bookmarkStart w:id="10" w:name="_Toc454373811"/>
      <w:bookmarkStart w:id="11" w:name="_Toc476675991"/>
      <w:r w:rsidRPr="006C1C57">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6C1C57">
        <w:rPr>
          <w:rFonts w:ascii="Palatino Linotype" w:eastAsia="Calibri" w:hAnsi="Palatino Linotype" w:cs="Arial"/>
          <w:b/>
          <w:lang w:val="es-ES"/>
        </w:rPr>
        <w:t>Ley de Transparencia y Acceso a la Información Pública del Estado de México y Municipios</w:t>
      </w:r>
      <w:r w:rsidRPr="006C1C57">
        <w:rPr>
          <w:rFonts w:ascii="Palatino Linotype" w:eastAsia="Times New Roman" w:hAnsi="Palatino Linotype" w:cs="Arial"/>
        </w:rPr>
        <w:t xml:space="preserve"> y determinar la confirmación; revocación o modificación; </w:t>
      </w:r>
      <w:proofErr w:type="spellStart"/>
      <w:r w:rsidRPr="006C1C57">
        <w:rPr>
          <w:rFonts w:ascii="Palatino Linotype" w:eastAsia="Times New Roman" w:hAnsi="Palatino Linotype" w:cs="Arial"/>
        </w:rPr>
        <w:t>desechamiento</w:t>
      </w:r>
      <w:proofErr w:type="spellEnd"/>
      <w:r w:rsidRPr="006C1C57">
        <w:rPr>
          <w:rFonts w:ascii="Palatino Linotype" w:eastAsia="Times New Roman" w:hAnsi="Palatino Linotype" w:cs="Arial"/>
        </w:rPr>
        <w:t xml:space="preserve"> o sobreseimiento; y en su </w:t>
      </w:r>
      <w:r w:rsidRPr="006C1C57">
        <w:rPr>
          <w:rFonts w:ascii="Palatino Linotype" w:eastAsia="Times New Roman" w:hAnsi="Palatino Linotype" w:cs="Arial"/>
          <w:b/>
          <w:u w:val="single"/>
        </w:rPr>
        <w:t>caso ordenar la entrega de la información,</w:t>
      </w:r>
      <w:r w:rsidRPr="006C1C57">
        <w:rPr>
          <w:rFonts w:ascii="Palatino Linotype" w:eastAsia="Times New Roman" w:hAnsi="Palatino Linotype" w:cs="Arial"/>
        </w:rPr>
        <w:t xml:space="preserve"> respecto a las respuestas o falta de ellas de los Sujetos Obligados. </w:t>
      </w:r>
    </w:p>
    <w:p w14:paraId="2377123D" w14:textId="77777777" w:rsidR="007A3D7E" w:rsidRPr="006C1C57" w:rsidRDefault="007A3D7E" w:rsidP="007A3D7E">
      <w:pPr>
        <w:spacing w:before="240" w:after="240" w:line="360" w:lineRule="auto"/>
        <w:contextualSpacing/>
        <w:jc w:val="both"/>
        <w:rPr>
          <w:rFonts w:ascii="Palatino Linotype" w:eastAsia="Times New Roman" w:hAnsi="Palatino Linotype" w:cs="Times New Roman"/>
          <w:i/>
        </w:rPr>
      </w:pPr>
    </w:p>
    <w:p w14:paraId="2A036E3A" w14:textId="275D5C74" w:rsidR="007A3D7E" w:rsidRPr="006C1C57" w:rsidRDefault="007A3D7E" w:rsidP="007A3D7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6C1C57">
        <w:rPr>
          <w:rFonts w:ascii="Palatino Linotype" w:eastAsia="Times New Roman" w:hAnsi="Palatino Linotype" w:cs="Arial"/>
        </w:rPr>
        <w:t>De las constancias en el expediente al rubro indicado, se desprende que</w:t>
      </w:r>
      <w:r w:rsidRPr="006C1C57">
        <w:rPr>
          <w:rFonts w:ascii="Palatino Linotype" w:eastAsia="Times New Roman" w:hAnsi="Palatino Linotype" w:cs="Times New Roman"/>
        </w:rPr>
        <w:t xml:space="preserve"> el particular solicitó información  relacionada con </w:t>
      </w:r>
      <w:r w:rsidR="00CC5171" w:rsidRPr="006C1C57">
        <w:rPr>
          <w:rFonts w:ascii="Palatino Linotype" w:eastAsia="Times New Roman" w:hAnsi="Palatino Linotype" w:cs="Times New Roman"/>
        </w:rPr>
        <w:t xml:space="preserve">los </w:t>
      </w:r>
      <w:r w:rsidR="0075399F" w:rsidRPr="006C1C57">
        <w:rPr>
          <w:rFonts w:ascii="Palatino Linotype" w:eastAsia="Times New Roman" w:hAnsi="Palatino Linotype" w:cs="Times New Roman"/>
        </w:rPr>
        <w:t>expedientes de los gastos de viáticos, gastas de representación erogados por la Directora y Tesorera durante el periodo de 2019</w:t>
      </w:r>
      <w:r w:rsidRPr="006C1C57">
        <w:rPr>
          <w:rFonts w:ascii="Palatino Linotype" w:eastAsia="Times New Roman" w:hAnsi="Palatino Linotype" w:cs="Times New Roman"/>
        </w:rPr>
        <w:t>,  requerimientos a los que se respondió realizando entrega de</w:t>
      </w:r>
      <w:r w:rsidR="0075399F" w:rsidRPr="006C1C57">
        <w:rPr>
          <w:rFonts w:ascii="Palatino Linotype" w:eastAsia="Times New Roman" w:hAnsi="Palatino Linotype" w:cs="Times New Roman"/>
        </w:rPr>
        <w:t xml:space="preserve"> una dirección electrónica y </w:t>
      </w:r>
      <w:r w:rsidRPr="006C1C57">
        <w:rPr>
          <w:rFonts w:ascii="Palatino Linotype" w:eastAsia="Times New Roman" w:hAnsi="Palatino Linotype" w:cs="Times New Roman"/>
        </w:rPr>
        <w:t xml:space="preserve"> </w:t>
      </w:r>
      <w:r w:rsidR="0075399F" w:rsidRPr="006C1C57">
        <w:rPr>
          <w:rFonts w:ascii="Palatino Linotype" w:eastAsia="Times New Roman" w:hAnsi="Palatino Linotype" w:cs="Times New Roman"/>
        </w:rPr>
        <w:t>diversas pólizas, contratos y factoras</w:t>
      </w:r>
      <w:r w:rsidRPr="006C1C57">
        <w:rPr>
          <w:rFonts w:ascii="Palatino Linotype" w:eastAsia="Times New Roman" w:hAnsi="Palatino Linotype" w:cs="Times New Roman"/>
        </w:rPr>
        <w:t>,</w:t>
      </w:r>
      <w:r w:rsidR="0075399F" w:rsidRPr="006C1C57">
        <w:rPr>
          <w:rFonts w:ascii="Palatino Linotype" w:eastAsia="Times New Roman" w:hAnsi="Palatino Linotype" w:cs="Times New Roman"/>
        </w:rPr>
        <w:t xml:space="preserve"> no obstante, el </w:t>
      </w:r>
      <w:r w:rsidR="0075399F" w:rsidRPr="006C1C57">
        <w:rPr>
          <w:rFonts w:ascii="Palatino Linotype" w:eastAsia="Times New Roman" w:hAnsi="Palatino Linotype" w:cs="Times New Roman"/>
        </w:rPr>
        <w:lastRenderedPageBreak/>
        <w:t xml:space="preserve">particular </w:t>
      </w:r>
      <w:r w:rsidRPr="006C1C57">
        <w:rPr>
          <w:rFonts w:ascii="Palatino Linotype" w:eastAsia="Times New Roman" w:hAnsi="Palatino Linotype" w:cs="Times New Roman"/>
        </w:rPr>
        <w:t xml:space="preserve"> se inconforma e interpone el presente recurso de revisión, argumentado como razones o motivos de inconfor</w:t>
      </w:r>
      <w:r w:rsidR="00CC5171" w:rsidRPr="006C1C57">
        <w:rPr>
          <w:rFonts w:ascii="Palatino Linotype" w:eastAsia="Times New Roman" w:hAnsi="Palatino Linotype" w:cs="Times New Roman"/>
        </w:rPr>
        <w:t>midad la</w:t>
      </w:r>
      <w:r w:rsidR="0075399F" w:rsidRPr="006C1C57">
        <w:rPr>
          <w:rFonts w:ascii="Palatino Linotype" w:eastAsia="Times New Roman" w:hAnsi="Palatino Linotype" w:cs="Times New Roman"/>
        </w:rPr>
        <w:t xml:space="preserve"> entrega de información incompleta</w:t>
      </w:r>
      <w:r w:rsidR="00CC5171" w:rsidRPr="006C1C57">
        <w:rPr>
          <w:rFonts w:ascii="Palatino Linotype" w:eastAsia="Times New Roman" w:hAnsi="Palatino Linotype" w:cs="Times New Roman"/>
        </w:rPr>
        <w:t xml:space="preserve">. </w:t>
      </w:r>
    </w:p>
    <w:p w14:paraId="60A86629" w14:textId="77777777" w:rsidR="007A3D7E" w:rsidRPr="006C1C57" w:rsidRDefault="007A3D7E" w:rsidP="007A3D7E">
      <w:pPr>
        <w:ind w:left="720"/>
        <w:contextualSpacing/>
        <w:rPr>
          <w:rFonts w:ascii="Palatino Linotype" w:eastAsia="Times New Roman" w:hAnsi="Palatino Linotype" w:cs="Times New Roman"/>
          <w:i/>
        </w:rPr>
      </w:pPr>
    </w:p>
    <w:p w14:paraId="37640A7D" w14:textId="67F2FED7" w:rsidR="007A3D7E" w:rsidRPr="006C1C57" w:rsidRDefault="007A3D7E" w:rsidP="007A3D7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2" w:name="_Hlk45015053"/>
      <w:r w:rsidRPr="006C1C57">
        <w:rPr>
          <w:rFonts w:ascii="Palatino Linotype" w:eastAsia="MS Mincho" w:hAnsi="Palatino Linotype" w:cs="Times New Roman"/>
        </w:rPr>
        <w:t xml:space="preserve">En ese sentido, el agravio del recurrente apunta a que la respuesta proporcionada por el </w:t>
      </w:r>
      <w:r w:rsidRPr="006C1C57">
        <w:rPr>
          <w:rFonts w:ascii="Palatino Linotype" w:eastAsia="MS Mincho" w:hAnsi="Palatino Linotype" w:cs="Times New Roman"/>
          <w:b/>
          <w:bCs/>
        </w:rPr>
        <w:t xml:space="preserve">SUJETO OBLIGADO </w:t>
      </w:r>
      <w:r w:rsidRPr="006C1C57">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2"/>
      <w:r w:rsidR="0075399F" w:rsidRPr="006C1C57">
        <w:rPr>
          <w:rFonts w:ascii="Palatino Linotype" w:eastAsia="MS Mincho" w:hAnsi="Palatino Linotype" w:cs="Times New Roman"/>
        </w:rPr>
        <w:t>completa y accesible</w:t>
      </w:r>
      <w:r w:rsidRPr="006C1C57">
        <w:rPr>
          <w:rFonts w:ascii="Palatino Linotype" w:eastAsia="MS Mincho" w:hAnsi="Palatino Linotype" w:cs="Times New Roman"/>
        </w:rPr>
        <w:t>.</w:t>
      </w:r>
    </w:p>
    <w:p w14:paraId="13F31DDA" w14:textId="77777777" w:rsidR="007A3D7E" w:rsidRPr="006C1C57" w:rsidRDefault="007A3D7E" w:rsidP="007A3D7E">
      <w:pPr>
        <w:shd w:val="clear" w:color="auto" w:fill="FFFFFF"/>
        <w:spacing w:before="240" w:after="240" w:line="360" w:lineRule="auto"/>
        <w:ind w:right="49"/>
        <w:contextualSpacing/>
        <w:jc w:val="both"/>
        <w:rPr>
          <w:rFonts w:ascii="Palatino Linotype" w:eastAsia="MS Mincho" w:hAnsi="Palatino Linotype" w:cs="Times New Roman"/>
        </w:rPr>
      </w:pPr>
    </w:p>
    <w:p w14:paraId="70CCEFC3" w14:textId="70277337" w:rsidR="007A3D7E" w:rsidRPr="006C1C57" w:rsidRDefault="007A3D7E" w:rsidP="007A3D7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6C1C57">
        <w:rPr>
          <w:rFonts w:ascii="Palatino Linotype" w:eastAsia="MS Mincho" w:hAnsi="Palatino Linotype" w:cs="Times New Roman"/>
        </w:rPr>
        <w:t xml:space="preserve">Por lo que de este modo, el presente recurso de revisión se circunscribe a determinar si el </w:t>
      </w:r>
      <w:r w:rsidRPr="006C1C57">
        <w:rPr>
          <w:rFonts w:ascii="Palatino Linotype" w:eastAsia="MS Mincho" w:hAnsi="Palatino Linotype" w:cs="Times New Roman"/>
          <w:b/>
        </w:rPr>
        <w:t>SUJETO OBLIGADO al realizar entrega de</w:t>
      </w:r>
      <w:r w:rsidR="00403C13" w:rsidRPr="006C1C57">
        <w:rPr>
          <w:rFonts w:ascii="Palatino Linotype" w:eastAsia="MS Mincho" w:hAnsi="Palatino Linotype" w:cs="Times New Roman"/>
          <w:b/>
        </w:rPr>
        <w:t xml:space="preserve"> diversas direcciones electrónicas </w:t>
      </w:r>
      <w:r w:rsidRPr="006C1C57">
        <w:rPr>
          <w:rFonts w:ascii="Palatino Linotype" w:eastAsia="MS Mincho" w:hAnsi="Palatino Linotype" w:cs="Times New Roman"/>
          <w:bCs/>
        </w:rPr>
        <w:t xml:space="preserve">vulnera el derecho de acceso a la información accionado por el particular actualizando </w:t>
      </w:r>
      <w:r w:rsidRPr="006C1C57">
        <w:rPr>
          <w:rFonts w:ascii="Palatino Linotype" w:eastAsia="MS Mincho" w:hAnsi="Palatino Linotype" w:cs="Times New Roman"/>
        </w:rPr>
        <w:t xml:space="preserve">las causales de procedencia previstas en el artículo 179 fracciones I y V de la Ley de Transparencia y Acceso a la Información del Estado de México y Municipios. </w:t>
      </w:r>
    </w:p>
    <w:p w14:paraId="4E2C35AF" w14:textId="77777777" w:rsidR="003B0404" w:rsidRPr="006C1C57" w:rsidRDefault="003B0404" w:rsidP="007F7C18">
      <w:pPr>
        <w:pStyle w:val="Prrafodelista"/>
        <w:spacing w:before="240" w:after="240" w:line="360" w:lineRule="auto"/>
        <w:ind w:left="0"/>
        <w:jc w:val="both"/>
        <w:rPr>
          <w:rFonts w:ascii="Palatino Linotype" w:hAnsi="Palatino Linotype" w:cs="Arial"/>
        </w:rPr>
      </w:pPr>
    </w:p>
    <w:p w14:paraId="11145C5C" w14:textId="77777777" w:rsidR="002A5BA4" w:rsidRPr="006C1C57" w:rsidRDefault="002A5BA4" w:rsidP="002A5BA4">
      <w:pPr>
        <w:pStyle w:val="Ttulo1"/>
        <w:rPr>
          <w:color w:val="000000" w:themeColor="text1"/>
          <w:szCs w:val="24"/>
        </w:rPr>
      </w:pPr>
      <w:bookmarkStart w:id="13" w:name="_Toc486525254"/>
      <w:bookmarkStart w:id="14" w:name="_Toc55564074"/>
      <w:r w:rsidRPr="006C1C57">
        <w:rPr>
          <w:color w:val="000000" w:themeColor="text1"/>
          <w:szCs w:val="24"/>
        </w:rPr>
        <w:t>CUARTO. Análisis y resolución del asunto</w:t>
      </w:r>
      <w:bookmarkEnd w:id="13"/>
      <w:bookmarkEnd w:id="14"/>
    </w:p>
    <w:p w14:paraId="2EE9D284" w14:textId="77777777" w:rsidR="00847F08" w:rsidRPr="006C1C57" w:rsidRDefault="00847F08" w:rsidP="00847F08">
      <w:pPr>
        <w:rPr>
          <w:lang w:val="es-MX" w:eastAsia="en-US"/>
        </w:rPr>
      </w:pPr>
    </w:p>
    <w:p w14:paraId="5688D2A2" w14:textId="77777777" w:rsidR="0075399F" w:rsidRPr="006C1C57" w:rsidRDefault="0075399F" w:rsidP="0075399F">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6C1C57">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6C1C57">
        <w:rPr>
          <w:rFonts w:ascii="Palatino Linotype" w:eastAsia="Cambria" w:hAnsi="Palatino Linotype" w:cs="Arial"/>
          <w:lang w:val="es-MX" w:eastAsia="en-US"/>
        </w:rPr>
        <w:lastRenderedPageBreak/>
        <w:t xml:space="preserve">artículo 8 de la </w:t>
      </w:r>
      <w:r w:rsidRPr="006C1C57">
        <w:rPr>
          <w:rFonts w:ascii="Palatino Linotype" w:eastAsia="Calibri" w:hAnsi="Palatino Linotype" w:cs="Arial"/>
          <w:b/>
          <w:lang w:val="es-ES" w:eastAsia="en-US"/>
        </w:rPr>
        <w:t>Ley de Transparencia y Acceso a la Información Pública del Estado de México y Municipios</w:t>
      </w:r>
      <w:r w:rsidRPr="006C1C57">
        <w:rPr>
          <w:rFonts w:ascii="Palatino Linotype" w:eastAsia="Times New Roman" w:hAnsi="Palatino Linotype" w:cs="Arial"/>
          <w:lang w:val="es-ES" w:eastAsia="es-MX"/>
        </w:rPr>
        <w:t>.</w:t>
      </w:r>
    </w:p>
    <w:p w14:paraId="5A05666B" w14:textId="77777777" w:rsidR="0075399F" w:rsidRPr="006C1C57" w:rsidRDefault="0075399F" w:rsidP="0075399F">
      <w:pPr>
        <w:spacing w:before="240" w:after="360" w:line="360" w:lineRule="auto"/>
        <w:contextualSpacing/>
        <w:jc w:val="both"/>
        <w:rPr>
          <w:rFonts w:ascii="Palatino Linotype" w:eastAsia="MS Mincho" w:hAnsi="Palatino Linotype" w:cs="Arial"/>
          <w:i/>
          <w:lang w:val="es-MX"/>
        </w:rPr>
      </w:pPr>
    </w:p>
    <w:p w14:paraId="1C370159" w14:textId="77777777" w:rsidR="0075399F" w:rsidRPr="006C1C57" w:rsidRDefault="0075399F" w:rsidP="0075399F">
      <w:pPr>
        <w:numPr>
          <w:ilvl w:val="0"/>
          <w:numId w:val="2"/>
        </w:numPr>
        <w:spacing w:before="240" w:after="360" w:line="360" w:lineRule="auto"/>
        <w:ind w:left="0" w:firstLine="0"/>
        <w:contextualSpacing/>
        <w:jc w:val="both"/>
        <w:rPr>
          <w:rFonts w:ascii="Palatino Linotype" w:eastAsia="Times New Roman" w:hAnsi="Palatino Linotype" w:cs="Arial"/>
          <w:lang w:val="es-ES" w:eastAsia="en-US"/>
        </w:rPr>
      </w:pPr>
      <w:r w:rsidRPr="006C1C57">
        <w:rPr>
          <w:rFonts w:ascii="Palatino Linotype" w:eastAsia="Calibri" w:hAnsi="Palatino Linotype" w:cs="Times New Roman"/>
        </w:rPr>
        <w:t>Así las cosas es pertinente mencionar que</w:t>
      </w:r>
      <w:r w:rsidRPr="006C1C57">
        <w:rPr>
          <w:rFonts w:ascii="Palatino Linotype" w:eastAsia="Times New Roman" w:hAnsi="Palatino Linotype" w:cs="Arial"/>
          <w:lang w:val="es-ES" w:eastAsia="en-US"/>
        </w:rPr>
        <w:t xml:space="preserve">, </w:t>
      </w:r>
      <w:r w:rsidRPr="006C1C57">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53B6B15" w14:textId="77777777" w:rsidR="0075399F" w:rsidRPr="006C1C57" w:rsidRDefault="0075399F" w:rsidP="0075399F">
      <w:pPr>
        <w:widowControl w:val="0"/>
        <w:autoSpaceDE w:val="0"/>
        <w:autoSpaceDN w:val="0"/>
        <w:adjustRightInd w:val="0"/>
        <w:spacing w:before="240" w:after="240" w:line="360" w:lineRule="auto"/>
        <w:ind w:left="567" w:right="567"/>
        <w:contextualSpacing/>
        <w:jc w:val="both"/>
        <w:rPr>
          <w:rFonts w:ascii="Palatino Linotype" w:hAnsi="Palatino Linotype" w:cs="Times New Roman"/>
          <w:lang w:eastAsia="es-ES_tradnl"/>
        </w:rPr>
      </w:pPr>
    </w:p>
    <w:p w14:paraId="5387BD80" w14:textId="77777777" w:rsidR="0075399F" w:rsidRPr="006C1C57" w:rsidRDefault="0075399F" w:rsidP="0075399F">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6C1C57">
        <w:rPr>
          <w:rFonts w:ascii="Palatino Linotype" w:hAnsi="Palatino Linotype" w:cs="Times New Roman"/>
          <w:b/>
          <w:i/>
          <w:lang w:eastAsia="es-ES_tradnl"/>
        </w:rPr>
        <w:t>“Artículo 18.</w:t>
      </w:r>
      <w:r w:rsidRPr="006C1C57">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97DAC2C" w14:textId="77777777" w:rsidR="0075399F" w:rsidRPr="006C1C57" w:rsidRDefault="0075399F" w:rsidP="0075399F">
      <w:pPr>
        <w:numPr>
          <w:ilvl w:val="0"/>
          <w:numId w:val="2"/>
        </w:numPr>
        <w:spacing w:before="240" w:after="240" w:line="360" w:lineRule="auto"/>
        <w:ind w:left="0" w:right="49" w:firstLine="0"/>
        <w:contextualSpacing/>
        <w:jc w:val="both"/>
        <w:rPr>
          <w:rFonts w:ascii="Palatino Linotype" w:hAnsi="Palatino Linotype" w:cs="Arial"/>
        </w:rPr>
      </w:pPr>
      <w:r w:rsidRPr="006C1C57">
        <w:rPr>
          <w:rFonts w:ascii="Palatino Linotype" w:hAnsi="Palatino Linotype" w:cs="Arial"/>
        </w:rPr>
        <w:t xml:space="preserve">Por otro lado, </w:t>
      </w:r>
      <w:r w:rsidRPr="006C1C57">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6C1C57">
        <w:rPr>
          <w:rFonts w:ascii="Palatino Linotype" w:eastAsia="Times New Roman" w:hAnsi="Palatino Linotype" w:cs="Times New Roman"/>
          <w:b/>
          <w:lang w:eastAsia="es-MX"/>
        </w:rPr>
        <w:t>SUJETOS OBLIGADOS</w:t>
      </w:r>
      <w:r w:rsidRPr="006C1C57">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0542D134" w14:textId="77777777" w:rsidR="0075399F" w:rsidRPr="006C1C57" w:rsidRDefault="0075399F" w:rsidP="0075399F">
      <w:pPr>
        <w:spacing w:before="240" w:after="240" w:line="360" w:lineRule="auto"/>
        <w:ind w:right="49"/>
        <w:contextualSpacing/>
        <w:jc w:val="both"/>
        <w:rPr>
          <w:rFonts w:ascii="Palatino Linotype" w:hAnsi="Palatino Linotype" w:cs="Arial"/>
        </w:rPr>
      </w:pPr>
    </w:p>
    <w:p w14:paraId="6F607AB9" w14:textId="77777777" w:rsidR="0075399F" w:rsidRPr="006C1C57" w:rsidRDefault="0075399F" w:rsidP="0075399F">
      <w:pPr>
        <w:spacing w:line="360" w:lineRule="auto"/>
        <w:ind w:left="567" w:right="567"/>
        <w:jc w:val="both"/>
        <w:rPr>
          <w:rFonts w:ascii="Palatino Linotype" w:eastAsia="Times New Roman" w:hAnsi="Palatino Linotype" w:cs="Times New Roman"/>
          <w:i/>
          <w:lang w:val="es-ES"/>
        </w:rPr>
      </w:pPr>
      <w:r w:rsidRPr="006C1C57">
        <w:rPr>
          <w:rFonts w:ascii="Palatino Linotype" w:eastAsia="Times New Roman" w:hAnsi="Palatino Linotype" w:cs="Times New Roman"/>
          <w:i/>
          <w:lang w:val="es-ES"/>
        </w:rPr>
        <w:t>“</w:t>
      </w:r>
      <w:r w:rsidRPr="006C1C57">
        <w:rPr>
          <w:rFonts w:ascii="Palatino Linotype" w:eastAsia="Times New Roman" w:hAnsi="Palatino Linotype" w:cs="Times New Roman"/>
          <w:b/>
          <w:i/>
          <w:lang w:val="es-ES"/>
        </w:rPr>
        <w:t>Artículo 4.</w:t>
      </w:r>
      <w:r w:rsidRPr="006C1C57">
        <w:rPr>
          <w:rFonts w:ascii="Palatino Linotype" w:eastAsia="Times New Roman" w:hAnsi="Palatino Linotype" w:cs="Times New Roman"/>
          <w:i/>
          <w:lang w:val="es-ES"/>
        </w:rPr>
        <w:t xml:space="preserve"> (…)</w:t>
      </w:r>
    </w:p>
    <w:p w14:paraId="63510C4F" w14:textId="77777777" w:rsidR="0075399F" w:rsidRPr="006C1C57" w:rsidRDefault="0075399F" w:rsidP="0075399F">
      <w:pPr>
        <w:spacing w:line="360" w:lineRule="auto"/>
        <w:ind w:left="567" w:right="567"/>
        <w:jc w:val="both"/>
        <w:rPr>
          <w:rFonts w:ascii="Palatino Linotype" w:eastAsia="Times New Roman" w:hAnsi="Palatino Linotype" w:cs="Times New Roman"/>
          <w:i/>
          <w:lang w:val="es-ES"/>
        </w:rPr>
      </w:pPr>
    </w:p>
    <w:p w14:paraId="37520B57" w14:textId="77777777" w:rsidR="0075399F" w:rsidRPr="006C1C57" w:rsidRDefault="0075399F" w:rsidP="0075399F">
      <w:pPr>
        <w:spacing w:line="360" w:lineRule="auto"/>
        <w:ind w:left="567" w:right="567"/>
        <w:jc w:val="both"/>
        <w:rPr>
          <w:rFonts w:ascii="Palatino Linotype" w:eastAsia="Times New Roman" w:hAnsi="Palatino Linotype" w:cs="Times New Roman"/>
          <w:i/>
          <w:lang w:val="es-ES"/>
        </w:rPr>
      </w:pPr>
      <w:r w:rsidRPr="006C1C57">
        <w:rPr>
          <w:rFonts w:ascii="Palatino Linotype" w:eastAsia="Times New Roman" w:hAnsi="Palatino Linotype" w:cs="Times New Roman"/>
          <w:b/>
          <w:i/>
          <w:lang w:val="es-ES"/>
        </w:rPr>
        <w:t xml:space="preserve">Toda la información generada, obtenida, adquirida, transformada, administrada o en posesión de los sujetos obligados es pública y </w:t>
      </w:r>
      <w:r w:rsidRPr="006C1C57">
        <w:rPr>
          <w:rFonts w:ascii="Palatino Linotype" w:eastAsia="Times New Roman" w:hAnsi="Palatino Linotype" w:cs="Times New Roman"/>
          <w:b/>
          <w:i/>
          <w:lang w:val="es-ES"/>
        </w:rPr>
        <w:lastRenderedPageBreak/>
        <w:t>accesible de manera permanente a cualquier persona,</w:t>
      </w:r>
      <w:r w:rsidRPr="006C1C57">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6C1C57">
        <w:rPr>
          <w:rFonts w:ascii="Palatino Linotype" w:eastAsia="Times New Roman" w:hAnsi="Palatino Linotype" w:cs="Times New Roman"/>
          <w:b/>
          <w:i/>
          <w:lang w:val="es-ES"/>
        </w:rPr>
        <w:t>principio de máxima publicidad</w:t>
      </w:r>
      <w:r w:rsidRPr="006C1C57">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6189DDDF" w14:textId="77777777" w:rsidR="0075399F" w:rsidRPr="006C1C57" w:rsidRDefault="0075399F" w:rsidP="0075399F">
      <w:pPr>
        <w:spacing w:line="360" w:lineRule="auto"/>
        <w:ind w:left="567" w:right="567"/>
        <w:jc w:val="both"/>
        <w:rPr>
          <w:rFonts w:ascii="Palatino Linotype" w:eastAsia="Times New Roman" w:hAnsi="Palatino Linotype" w:cs="Times New Roman"/>
          <w:i/>
          <w:lang w:val="es-ES"/>
        </w:rPr>
      </w:pPr>
    </w:p>
    <w:p w14:paraId="0111A8FB" w14:textId="77777777" w:rsidR="0075399F" w:rsidRPr="006C1C57" w:rsidRDefault="0075399F" w:rsidP="0075399F">
      <w:pPr>
        <w:spacing w:line="360" w:lineRule="auto"/>
        <w:ind w:left="567" w:right="567"/>
        <w:jc w:val="both"/>
        <w:rPr>
          <w:rFonts w:ascii="Palatino Linotype" w:eastAsia="Times New Roman" w:hAnsi="Palatino Linotype" w:cs="Times New Roman"/>
          <w:b/>
          <w:i/>
          <w:lang w:val="es-ES"/>
        </w:rPr>
      </w:pPr>
      <w:r w:rsidRPr="006C1C57">
        <w:rPr>
          <w:rFonts w:ascii="Palatino Linotype" w:eastAsia="Times New Roman" w:hAnsi="Palatino Linotype" w:cs="Times New Roman"/>
          <w:b/>
          <w:i/>
          <w:lang w:val="es-ES"/>
        </w:rPr>
        <w:t>(…)</w:t>
      </w:r>
    </w:p>
    <w:p w14:paraId="1D8C470E" w14:textId="77777777" w:rsidR="0075399F" w:rsidRPr="006C1C57" w:rsidRDefault="0075399F" w:rsidP="0075399F">
      <w:pPr>
        <w:spacing w:line="360" w:lineRule="auto"/>
        <w:ind w:right="567"/>
        <w:jc w:val="both"/>
        <w:rPr>
          <w:rFonts w:ascii="Palatino Linotype" w:eastAsia="Times New Roman" w:hAnsi="Palatino Linotype" w:cs="Times New Roman"/>
          <w:lang w:val="es-ES"/>
        </w:rPr>
      </w:pPr>
    </w:p>
    <w:p w14:paraId="298E9B76" w14:textId="77777777" w:rsidR="0075399F" w:rsidRPr="006C1C57" w:rsidRDefault="0075399F" w:rsidP="0075399F">
      <w:pPr>
        <w:spacing w:line="360" w:lineRule="auto"/>
        <w:ind w:left="567" w:right="567"/>
        <w:jc w:val="both"/>
        <w:rPr>
          <w:rFonts w:ascii="Palatino Linotype" w:eastAsia="Times New Roman" w:hAnsi="Palatino Linotype" w:cs="Times New Roman"/>
          <w:i/>
          <w:lang w:val="es-ES"/>
        </w:rPr>
      </w:pPr>
      <w:r w:rsidRPr="006C1C57">
        <w:rPr>
          <w:rFonts w:ascii="Palatino Linotype" w:eastAsia="Times New Roman" w:hAnsi="Palatino Linotype" w:cs="Times New Roman"/>
          <w:i/>
          <w:lang w:val="es-ES"/>
        </w:rPr>
        <w:t>(Énfasis añadido)</w:t>
      </w:r>
    </w:p>
    <w:p w14:paraId="5EEEC5C2" w14:textId="77777777" w:rsidR="0075399F" w:rsidRPr="006C1C57" w:rsidRDefault="0075399F" w:rsidP="0075399F">
      <w:pPr>
        <w:spacing w:line="360" w:lineRule="auto"/>
        <w:ind w:right="567"/>
        <w:jc w:val="both"/>
        <w:rPr>
          <w:rFonts w:ascii="Palatino Linotype" w:eastAsia="Times New Roman" w:hAnsi="Palatino Linotype" w:cs="Times New Roman"/>
          <w:i/>
          <w:lang w:val="es-ES"/>
        </w:rPr>
      </w:pPr>
    </w:p>
    <w:p w14:paraId="09259B67" w14:textId="77777777" w:rsidR="0075399F" w:rsidRPr="006C1C57" w:rsidRDefault="0075399F" w:rsidP="0075399F">
      <w:pPr>
        <w:numPr>
          <w:ilvl w:val="0"/>
          <w:numId w:val="2"/>
        </w:numPr>
        <w:spacing w:before="240" w:after="240" w:line="360" w:lineRule="auto"/>
        <w:ind w:left="0" w:right="49" w:firstLine="0"/>
        <w:contextualSpacing/>
        <w:jc w:val="both"/>
        <w:rPr>
          <w:rFonts w:ascii="Palatino Linotype" w:hAnsi="Palatino Linotype" w:cs="Arial"/>
        </w:rPr>
      </w:pPr>
      <w:r w:rsidRPr="006C1C57">
        <w:rPr>
          <w:rFonts w:ascii="Palatino Linotype" w:hAnsi="Palatino Linotype" w:cs="Arial"/>
        </w:rPr>
        <w:t xml:space="preserve">En ese sentido, no debe de pasar de vista para el </w:t>
      </w:r>
      <w:r w:rsidRPr="006C1C57">
        <w:rPr>
          <w:rFonts w:ascii="Palatino Linotype" w:hAnsi="Palatino Linotype" w:cs="Arial"/>
          <w:b/>
        </w:rPr>
        <w:t>SUJETO OBLIGADO</w:t>
      </w:r>
      <w:r w:rsidRPr="006C1C57">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2C77A37" w14:textId="77777777" w:rsidR="0075399F" w:rsidRPr="006C1C57" w:rsidRDefault="0075399F" w:rsidP="0075399F">
      <w:pPr>
        <w:spacing w:before="240" w:after="240" w:line="360" w:lineRule="auto"/>
        <w:ind w:left="567" w:right="567"/>
        <w:contextualSpacing/>
        <w:jc w:val="both"/>
        <w:rPr>
          <w:rFonts w:ascii="Palatino Linotype" w:hAnsi="Palatino Linotype" w:cs="Arial"/>
        </w:rPr>
      </w:pPr>
    </w:p>
    <w:p w14:paraId="39A84182" w14:textId="77777777" w:rsidR="0075399F" w:rsidRPr="006C1C57" w:rsidRDefault="0075399F" w:rsidP="0075399F">
      <w:pPr>
        <w:spacing w:line="360" w:lineRule="auto"/>
        <w:ind w:left="567" w:right="567"/>
        <w:jc w:val="both"/>
        <w:rPr>
          <w:rFonts w:ascii="Palatino Linotype" w:hAnsi="Palatino Linotype"/>
          <w:i/>
        </w:rPr>
      </w:pPr>
      <w:r w:rsidRPr="006C1C57">
        <w:rPr>
          <w:rFonts w:ascii="Palatino Linotype" w:hAnsi="Palatino Linotype"/>
          <w:i/>
        </w:rPr>
        <w:t>“</w:t>
      </w:r>
      <w:r w:rsidRPr="006C1C57">
        <w:rPr>
          <w:rFonts w:ascii="Palatino Linotype" w:hAnsi="Palatino Linotype"/>
          <w:b/>
          <w:i/>
        </w:rPr>
        <w:t>Artículo 8.</w:t>
      </w:r>
      <w:r w:rsidRPr="006C1C57">
        <w:rPr>
          <w:rFonts w:ascii="Palatino Linotype" w:hAnsi="Palatino Linotype"/>
          <w:i/>
        </w:rPr>
        <w:t xml:space="preserve"> El derecho de acceso a la información o la clasificación de la información se interpretarán conforme a los principios establecidos en la </w:t>
      </w:r>
      <w:r w:rsidRPr="006C1C57">
        <w:rPr>
          <w:rFonts w:ascii="Palatino Linotype" w:hAnsi="Palatino Linotype"/>
          <w:i/>
        </w:rPr>
        <w:lastRenderedPageBreak/>
        <w:t>Constitución Federal, los tratados internacionales de los que el Estado mexicano sea parte, la Ley General, la Constitución Local y la presente Ley.</w:t>
      </w:r>
    </w:p>
    <w:p w14:paraId="06E5F48B" w14:textId="77777777" w:rsidR="0075399F" w:rsidRPr="006C1C57" w:rsidRDefault="0075399F" w:rsidP="0075399F">
      <w:pPr>
        <w:spacing w:line="360" w:lineRule="auto"/>
        <w:ind w:left="567" w:right="567"/>
        <w:jc w:val="both"/>
        <w:rPr>
          <w:rFonts w:ascii="Palatino Linotype" w:hAnsi="Palatino Linotype"/>
          <w:i/>
        </w:rPr>
      </w:pPr>
    </w:p>
    <w:p w14:paraId="3EE33A95" w14:textId="77777777" w:rsidR="0075399F" w:rsidRPr="006C1C57" w:rsidRDefault="0075399F" w:rsidP="0075399F">
      <w:pPr>
        <w:spacing w:line="360" w:lineRule="auto"/>
        <w:ind w:left="567" w:right="567"/>
        <w:jc w:val="both"/>
        <w:rPr>
          <w:rFonts w:ascii="Palatino Linotype" w:hAnsi="Palatino Linotype"/>
          <w:i/>
        </w:rPr>
      </w:pPr>
      <w:r w:rsidRPr="006C1C57">
        <w:rPr>
          <w:rFonts w:ascii="Palatino Linotype" w:hAnsi="Palatino Linotype"/>
          <w:b/>
          <w:i/>
        </w:rPr>
        <w:t>En la aplicación e interpretación de la presente Ley deberá prevalecer el principio de máxima publicidad,</w:t>
      </w:r>
      <w:r w:rsidRPr="006C1C57">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6C1C57">
        <w:rPr>
          <w:rFonts w:ascii="Palatino Linotype" w:hAnsi="Palatino Linotype"/>
          <w:i/>
        </w:rPr>
        <w:t>pro</w:t>
      </w:r>
      <w:proofErr w:type="spellEnd"/>
      <w:r w:rsidRPr="006C1C57">
        <w:rPr>
          <w:rFonts w:ascii="Palatino Linotype" w:hAnsi="Palatino Linotype"/>
          <w:i/>
        </w:rPr>
        <w:t xml:space="preserve"> persona.</w:t>
      </w:r>
    </w:p>
    <w:p w14:paraId="2E4B47E9" w14:textId="77777777" w:rsidR="0075399F" w:rsidRPr="006C1C57" w:rsidRDefault="0075399F" w:rsidP="0075399F">
      <w:pPr>
        <w:spacing w:line="360" w:lineRule="auto"/>
        <w:ind w:left="567" w:right="567"/>
        <w:jc w:val="both"/>
        <w:rPr>
          <w:rFonts w:ascii="Palatino Linotype" w:hAnsi="Palatino Linotype"/>
          <w:i/>
        </w:rPr>
      </w:pPr>
    </w:p>
    <w:p w14:paraId="1912910F" w14:textId="77777777" w:rsidR="0075399F" w:rsidRPr="006C1C57" w:rsidRDefault="0075399F" w:rsidP="0075399F">
      <w:pPr>
        <w:spacing w:line="360" w:lineRule="auto"/>
        <w:ind w:left="567" w:right="567"/>
        <w:jc w:val="both"/>
        <w:rPr>
          <w:rFonts w:ascii="Palatino Linotype" w:hAnsi="Palatino Linotype"/>
          <w:i/>
        </w:rPr>
      </w:pPr>
      <w:r w:rsidRPr="006C1C57">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7853B700" w14:textId="77777777" w:rsidR="0075399F" w:rsidRPr="006C1C57" w:rsidRDefault="0075399F" w:rsidP="0075399F">
      <w:pPr>
        <w:spacing w:line="360" w:lineRule="auto"/>
        <w:ind w:left="567" w:right="567"/>
        <w:jc w:val="both"/>
        <w:rPr>
          <w:rFonts w:ascii="Palatino Linotype" w:hAnsi="Palatino Linotype"/>
          <w:i/>
        </w:rPr>
      </w:pPr>
    </w:p>
    <w:p w14:paraId="3EA070F0" w14:textId="77777777" w:rsidR="0075399F" w:rsidRPr="006C1C57" w:rsidRDefault="0075399F" w:rsidP="0075399F">
      <w:pPr>
        <w:spacing w:line="360" w:lineRule="auto"/>
        <w:ind w:left="567" w:right="567"/>
        <w:jc w:val="both"/>
        <w:rPr>
          <w:rFonts w:ascii="Palatino Linotype" w:hAnsi="Palatino Linotype"/>
          <w:i/>
        </w:rPr>
      </w:pPr>
      <w:r w:rsidRPr="006C1C57">
        <w:rPr>
          <w:rFonts w:ascii="Palatino Linotype" w:hAnsi="Palatino Linotype"/>
          <w:i/>
        </w:rPr>
        <w:t>(Énfasis añadido)</w:t>
      </w:r>
    </w:p>
    <w:p w14:paraId="2C197D6E" w14:textId="77777777" w:rsidR="0075399F" w:rsidRPr="006C1C57" w:rsidRDefault="0075399F" w:rsidP="0075399F">
      <w:pPr>
        <w:spacing w:line="360" w:lineRule="auto"/>
        <w:ind w:left="567" w:right="567"/>
        <w:jc w:val="both"/>
        <w:rPr>
          <w:rFonts w:ascii="Palatino Linotype" w:hAnsi="Palatino Linotype"/>
          <w:i/>
        </w:rPr>
      </w:pPr>
    </w:p>
    <w:p w14:paraId="68EDC16C" w14:textId="77777777" w:rsidR="0075399F" w:rsidRPr="006C1C57" w:rsidRDefault="0075399F" w:rsidP="0075399F">
      <w:pPr>
        <w:numPr>
          <w:ilvl w:val="0"/>
          <w:numId w:val="2"/>
        </w:numPr>
        <w:spacing w:before="240" w:after="240" w:line="360" w:lineRule="auto"/>
        <w:ind w:left="0" w:right="49" w:firstLine="0"/>
        <w:contextualSpacing/>
        <w:jc w:val="both"/>
        <w:rPr>
          <w:rFonts w:ascii="Palatino Linotype" w:eastAsia="MS Mincho" w:hAnsi="Palatino Linotype" w:cs="Arial"/>
        </w:rPr>
      </w:pPr>
      <w:r w:rsidRPr="006C1C57">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04222B9F" w14:textId="77777777" w:rsidR="0075399F" w:rsidRPr="006C1C57" w:rsidRDefault="0075399F" w:rsidP="0075399F">
      <w:pPr>
        <w:spacing w:before="240" w:after="240" w:line="360" w:lineRule="auto"/>
        <w:ind w:right="567"/>
        <w:contextualSpacing/>
        <w:jc w:val="both"/>
        <w:rPr>
          <w:rFonts w:ascii="Palatino Linotype" w:eastAsia="MS Mincho" w:hAnsi="Palatino Linotype" w:cs="Arial"/>
        </w:rPr>
      </w:pPr>
    </w:p>
    <w:p w14:paraId="2DF02F01" w14:textId="77777777" w:rsidR="0075399F" w:rsidRPr="006C1C57" w:rsidRDefault="0075399F" w:rsidP="0075399F">
      <w:pPr>
        <w:spacing w:before="240" w:after="240" w:line="360" w:lineRule="auto"/>
        <w:ind w:left="567" w:right="567"/>
        <w:contextualSpacing/>
        <w:jc w:val="both"/>
        <w:rPr>
          <w:rFonts w:ascii="Palatino Linotype" w:hAnsi="Palatino Linotype"/>
          <w:i/>
        </w:rPr>
      </w:pPr>
      <w:r w:rsidRPr="006C1C57">
        <w:rPr>
          <w:rFonts w:ascii="Palatino Linotype" w:hAnsi="Palatino Linotype"/>
          <w:i/>
        </w:rPr>
        <w:lastRenderedPageBreak/>
        <w:t>“</w:t>
      </w:r>
      <w:r w:rsidRPr="006C1C57">
        <w:rPr>
          <w:rFonts w:ascii="Palatino Linotype" w:hAnsi="Palatino Linotype"/>
          <w:b/>
          <w:i/>
        </w:rPr>
        <w:t>Artículo 12.</w:t>
      </w:r>
      <w:r w:rsidRPr="006C1C57">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724814B3" w14:textId="77777777" w:rsidR="0075399F" w:rsidRPr="006C1C57" w:rsidRDefault="0075399F" w:rsidP="0075399F">
      <w:pPr>
        <w:spacing w:before="240" w:after="240" w:line="360" w:lineRule="auto"/>
        <w:ind w:left="567" w:right="567"/>
        <w:contextualSpacing/>
        <w:jc w:val="both"/>
        <w:rPr>
          <w:rFonts w:ascii="Palatino Linotype" w:hAnsi="Palatino Linotype"/>
          <w:i/>
        </w:rPr>
      </w:pPr>
    </w:p>
    <w:p w14:paraId="524F00FA" w14:textId="77777777" w:rsidR="0075399F" w:rsidRPr="006C1C57" w:rsidRDefault="0075399F" w:rsidP="0075399F">
      <w:pPr>
        <w:spacing w:before="240" w:after="240" w:line="360" w:lineRule="auto"/>
        <w:ind w:left="567" w:right="567"/>
        <w:contextualSpacing/>
        <w:jc w:val="both"/>
        <w:rPr>
          <w:rFonts w:ascii="Palatino Linotype" w:eastAsia="Times New Roman" w:hAnsi="Palatino Linotype" w:cs="Arial"/>
          <w:i/>
          <w:lang w:eastAsia="es-MX"/>
        </w:rPr>
      </w:pPr>
      <w:r w:rsidRPr="006C1C57">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BE54AAA" w14:textId="77777777" w:rsidR="0075399F" w:rsidRPr="006C1C57" w:rsidRDefault="0075399F" w:rsidP="0075399F">
      <w:pPr>
        <w:spacing w:line="360" w:lineRule="auto"/>
        <w:ind w:left="851" w:right="616"/>
        <w:contextualSpacing/>
        <w:jc w:val="both"/>
        <w:rPr>
          <w:rFonts w:ascii="Palatino Linotype" w:eastAsia="Times New Roman" w:hAnsi="Palatino Linotype" w:cs="Arial"/>
          <w:i/>
          <w:lang w:eastAsia="gl-ES"/>
        </w:rPr>
      </w:pPr>
    </w:p>
    <w:p w14:paraId="666E3F69" w14:textId="77777777" w:rsidR="0075399F" w:rsidRPr="006C1C57" w:rsidRDefault="0075399F" w:rsidP="0075399F">
      <w:pPr>
        <w:numPr>
          <w:ilvl w:val="0"/>
          <w:numId w:val="2"/>
        </w:numPr>
        <w:spacing w:after="160" w:line="360" w:lineRule="auto"/>
        <w:ind w:left="0" w:firstLine="0"/>
        <w:contextualSpacing/>
        <w:jc w:val="both"/>
        <w:rPr>
          <w:rFonts w:ascii="Palatino Linotype" w:eastAsia="MS Mincho" w:hAnsi="Palatino Linotype" w:cs="Times New Roman"/>
        </w:rPr>
      </w:pPr>
      <w:r w:rsidRPr="006C1C57">
        <w:rPr>
          <w:rFonts w:ascii="Palatino Linotype" w:eastAsia="Calibri" w:hAnsi="Palatino Linotype" w:cs="Arial"/>
          <w:bCs/>
        </w:rPr>
        <w:t xml:space="preserve">Además, </w:t>
      </w:r>
      <w:r w:rsidRPr="006C1C57">
        <w:rPr>
          <w:rFonts w:ascii="Palatino Linotype" w:eastAsia="Times New Roman"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E838F50" w14:textId="77777777" w:rsidR="0075399F" w:rsidRPr="006C1C57" w:rsidRDefault="0075399F" w:rsidP="0075399F">
      <w:pPr>
        <w:spacing w:before="240" w:after="240" w:line="360" w:lineRule="auto"/>
        <w:ind w:left="567" w:right="616"/>
        <w:contextualSpacing/>
        <w:jc w:val="both"/>
        <w:rPr>
          <w:rFonts w:ascii="Palatino Linotype" w:eastAsia="MS Mincho" w:hAnsi="Palatino Linotype" w:cs="Arial"/>
          <w:b/>
        </w:rPr>
      </w:pPr>
    </w:p>
    <w:p w14:paraId="081DC6AF" w14:textId="77777777" w:rsidR="0075399F" w:rsidRPr="006C1C57" w:rsidRDefault="0075399F" w:rsidP="0075399F">
      <w:pPr>
        <w:spacing w:before="240" w:after="240" w:line="360" w:lineRule="auto"/>
        <w:ind w:left="567" w:right="616"/>
        <w:contextualSpacing/>
        <w:jc w:val="both"/>
        <w:rPr>
          <w:rFonts w:ascii="Palatino Linotype" w:eastAsia="MS Mincho" w:hAnsi="Palatino Linotype" w:cs="Arial"/>
          <w:b/>
          <w:i/>
        </w:rPr>
      </w:pPr>
      <w:r w:rsidRPr="006C1C57">
        <w:rPr>
          <w:rFonts w:ascii="Palatino Linotype" w:eastAsia="MS Mincho" w:hAnsi="Palatino Linotype" w:cs="Arial"/>
          <w:b/>
          <w:i/>
        </w:rPr>
        <w:t>IV. Los ayuntamientos y las dependencias, organismos, órganos y entidades de la administración municipal;</w:t>
      </w:r>
    </w:p>
    <w:p w14:paraId="53CCD4F2" w14:textId="77777777" w:rsidR="0075399F" w:rsidRPr="006C1C57" w:rsidRDefault="0075399F" w:rsidP="0075399F">
      <w:pPr>
        <w:spacing w:before="240" w:after="240" w:line="360" w:lineRule="auto"/>
        <w:ind w:left="567" w:right="616"/>
        <w:contextualSpacing/>
        <w:jc w:val="both"/>
        <w:rPr>
          <w:rFonts w:ascii="Palatino Linotype" w:eastAsia="MS Mincho" w:hAnsi="Palatino Linotype" w:cs="Arial"/>
          <w:b/>
          <w:i/>
        </w:rPr>
      </w:pPr>
    </w:p>
    <w:p w14:paraId="795BDA26" w14:textId="77777777" w:rsidR="0075399F" w:rsidRPr="006C1C57" w:rsidRDefault="0075399F" w:rsidP="0075399F">
      <w:pPr>
        <w:numPr>
          <w:ilvl w:val="0"/>
          <w:numId w:val="2"/>
        </w:numPr>
        <w:spacing w:before="240" w:after="240" w:line="360" w:lineRule="auto"/>
        <w:ind w:left="0" w:right="616" w:firstLine="0"/>
        <w:contextualSpacing/>
        <w:jc w:val="both"/>
        <w:rPr>
          <w:rFonts w:ascii="Palatino Linotype" w:eastAsia="MS Mincho" w:hAnsi="Palatino Linotype" w:cs="Arial"/>
          <w:lang w:val="es-ES"/>
        </w:rPr>
      </w:pPr>
      <w:r w:rsidRPr="006C1C57">
        <w:rPr>
          <w:rFonts w:ascii="Palatino Linotype" w:eastAsia="MS Mincho" w:hAnsi="Palatino Linotype" w:cs="Arial"/>
        </w:rPr>
        <w:t xml:space="preserve">En efecto,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w:t>
      </w:r>
      <w:r w:rsidRPr="006C1C57">
        <w:rPr>
          <w:rFonts w:ascii="Palatino Linotype" w:eastAsia="MS Mincho" w:hAnsi="Palatino Linotype" w:cs="Arial"/>
        </w:rPr>
        <w:lastRenderedPageBreak/>
        <w:t>mejora la toma decisiones, a través de la difusión de la información que obra en poder de los Sujetos Obligados.</w:t>
      </w:r>
    </w:p>
    <w:p w14:paraId="5B3DEC64" w14:textId="77777777" w:rsidR="00847F08" w:rsidRPr="006C1C57" w:rsidRDefault="00847F08" w:rsidP="00847F08">
      <w:pPr>
        <w:rPr>
          <w:lang w:val="es-MX" w:eastAsia="en-US"/>
        </w:rPr>
      </w:pPr>
    </w:p>
    <w:p w14:paraId="71A29B61" w14:textId="458F3409" w:rsidR="00847F08" w:rsidRPr="006C1C57" w:rsidRDefault="00F82B91" w:rsidP="00F52F4F">
      <w:pPr>
        <w:pStyle w:val="Ttulo1"/>
        <w:numPr>
          <w:ilvl w:val="1"/>
          <w:numId w:val="2"/>
        </w:numPr>
        <w:ind w:left="0" w:firstLine="0"/>
      </w:pPr>
      <w:bookmarkStart w:id="15" w:name="_Toc55564075"/>
      <w:r w:rsidRPr="006C1C57">
        <w:t xml:space="preserve">De las inconsistencias de la respuesta </w:t>
      </w:r>
      <w:r w:rsidR="00F52F4F" w:rsidRPr="006C1C57">
        <w:t>otorgada.</w:t>
      </w:r>
      <w:bookmarkEnd w:id="15"/>
    </w:p>
    <w:p w14:paraId="3A9F1B46" w14:textId="77777777" w:rsidR="006958FB" w:rsidRPr="006C1C57" w:rsidRDefault="006958FB" w:rsidP="00F82B91">
      <w:pPr>
        <w:rPr>
          <w:rFonts w:ascii="Palatino Linotype" w:eastAsia="MS Mincho" w:hAnsi="Palatino Linotype" w:cs="Times New Roman"/>
        </w:rPr>
      </w:pPr>
      <w:bookmarkStart w:id="16" w:name="_Toc54279610"/>
    </w:p>
    <w:p w14:paraId="671982C1" w14:textId="220A39BB" w:rsidR="006958FB" w:rsidRPr="006C1C57" w:rsidRDefault="00F52F4F"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6C1C57">
        <w:rPr>
          <w:rFonts w:ascii="Palatino Linotype" w:eastAsia="MS Mincho" w:hAnsi="Palatino Linotype" w:cs="Times New Roman"/>
        </w:rPr>
        <w:t>Precisado lo anterior</w:t>
      </w:r>
      <w:r w:rsidR="006958FB" w:rsidRPr="006C1C57">
        <w:rPr>
          <w:rFonts w:ascii="Palatino Linotype" w:eastAsia="MS Mincho" w:hAnsi="Palatino Linotype" w:cs="Times New Roman"/>
        </w:rPr>
        <w:t xml:space="preserve">, </w:t>
      </w:r>
      <w:r w:rsidR="006958FB" w:rsidRPr="006C1C57">
        <w:rPr>
          <w:rFonts w:ascii="Palatino Linotype" w:eastAsia="Times New Roman" w:hAnsi="Palatino Linotype" w:cs="Arial"/>
          <w:lang w:val="es-ES" w:eastAsia="es-MX"/>
        </w:rPr>
        <w:t>es pertinente mencionar que</w:t>
      </w:r>
      <w:r w:rsidR="006958FB" w:rsidRPr="006C1C57">
        <w:rPr>
          <w:rFonts w:ascii="Palatino Linotype" w:eastAsia="Calibri" w:hAnsi="Palatino Linotype" w:cs="Arial"/>
          <w:bCs/>
          <w:lang w:val="es-ES"/>
        </w:rPr>
        <w:t xml:space="preserve"> el </w:t>
      </w:r>
      <w:r w:rsidR="006958FB" w:rsidRPr="006C1C57">
        <w:rPr>
          <w:rFonts w:ascii="Palatino Linotype" w:eastAsia="Calibri" w:hAnsi="Palatino Linotype" w:cs="Arial"/>
          <w:b/>
          <w:bCs/>
          <w:lang w:val="es-ES"/>
        </w:rPr>
        <w:t>SUJETO OBLIGADO</w:t>
      </w:r>
      <w:r w:rsidR="006958FB" w:rsidRPr="006C1C57">
        <w:rPr>
          <w:rFonts w:ascii="Palatino Linotype" w:eastAsia="Calibri" w:hAnsi="Palatino Linotype" w:cs="Arial"/>
          <w:bCs/>
          <w:lang w:val="es-ES"/>
        </w:rPr>
        <w:t xml:space="preserve"> no niega la existencia de la información solicitada, sino por el contrario, al</w:t>
      </w:r>
      <w:r w:rsidR="006958FB" w:rsidRPr="006C1C57">
        <w:rPr>
          <w:rFonts w:ascii="Palatino Linotype" w:eastAsia="Times New Roman" w:hAnsi="Palatino Linotype" w:cs="Arial"/>
          <w:lang w:val="es-ES" w:eastAsia="es-MX"/>
        </w:rPr>
        <w:t xml:space="preserve">  referir las través de su respuesta </w:t>
      </w:r>
      <w:r w:rsidRPr="006C1C57">
        <w:rPr>
          <w:rFonts w:ascii="Palatino Linotype" w:eastAsia="Times New Roman" w:hAnsi="Palatino Linotype" w:cs="Arial"/>
          <w:lang w:val="es-ES" w:eastAsia="es-MX"/>
        </w:rPr>
        <w:t xml:space="preserve">una  dirección electrónica y realiza entrega de diversas pólizas, facturas y contratos  </w:t>
      </w:r>
      <w:r w:rsidR="006958FB" w:rsidRPr="006C1C57">
        <w:rPr>
          <w:rFonts w:ascii="Palatino Linotype" w:eastAsia="Times New Roman" w:hAnsi="Palatino Linotype" w:cs="Arial"/>
          <w:lang w:val="es-ES" w:eastAsia="es-MX"/>
        </w:rPr>
        <w:t xml:space="preserve">a efecto de atender lo solicitado asevera su existencia, por lo que el estudio de la naturaleza jurídica de la información solicitada, en el caso concreto, se obvia. </w:t>
      </w:r>
    </w:p>
    <w:p w14:paraId="72F6214D" w14:textId="77777777" w:rsidR="006958FB" w:rsidRPr="006C1C57" w:rsidRDefault="006958FB" w:rsidP="006958FB">
      <w:pPr>
        <w:pStyle w:val="Prrafodelista"/>
        <w:rPr>
          <w:rFonts w:ascii="Palatino Linotype" w:eastAsia="Times New Roman" w:hAnsi="Palatino Linotype" w:cs="Arial"/>
          <w:lang w:val="es-ES" w:eastAsia="es-MX"/>
        </w:rPr>
      </w:pPr>
    </w:p>
    <w:p w14:paraId="01FEAC69" w14:textId="72425DBA" w:rsidR="006958FB" w:rsidRPr="006C1C57" w:rsidRDefault="006958FB" w:rsidP="006958FB">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6C1C57">
        <w:rPr>
          <w:rFonts w:ascii="Palatino Linotype" w:eastAsia="Times New Roman" w:hAnsi="Palatino Linotype" w:cs="Arial"/>
          <w:lang w:val="es-ES" w:eastAsia="es-MX"/>
        </w:rPr>
        <w:t>Lo anterior es así, ya que el estudio enunciado tiene por objeto determinar si el</w:t>
      </w:r>
      <w:r w:rsidRPr="006C1C57">
        <w:rPr>
          <w:rFonts w:ascii="Palatino Linotype" w:eastAsia="Times New Roman" w:hAnsi="Palatino Linotype" w:cs="Arial"/>
          <w:b/>
          <w:lang w:val="es-ES" w:eastAsia="es-MX"/>
        </w:rPr>
        <w:t xml:space="preserve"> SUJETO OBLIGADO</w:t>
      </w:r>
      <w:r w:rsidRPr="006C1C57">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6C1C57">
        <w:rPr>
          <w:rFonts w:ascii="Palatino Linotype" w:eastAsia="Times New Roman" w:hAnsi="Palatino Linotype" w:cs="Arial"/>
          <w:b/>
          <w:lang w:val="es-ES" w:eastAsia="es-MX"/>
        </w:rPr>
        <w:t>SUJETO OBLIGADO</w:t>
      </w:r>
      <w:r w:rsidRPr="006C1C57">
        <w:rPr>
          <w:rFonts w:ascii="Palatino Linotype" w:eastAsia="Times New Roman" w:hAnsi="Palatino Linotype" w:cs="Arial"/>
          <w:lang w:val="es-ES" w:eastAsia="es-MX"/>
        </w:rPr>
        <w:t xml:space="preserve">. </w:t>
      </w:r>
    </w:p>
    <w:p w14:paraId="7712A061" w14:textId="77777777" w:rsidR="006958FB" w:rsidRPr="006C1C57" w:rsidRDefault="006958FB" w:rsidP="006958FB">
      <w:pPr>
        <w:pStyle w:val="Prrafodelista"/>
        <w:rPr>
          <w:rFonts w:ascii="Palatino Linotype" w:eastAsia="Times New Roman" w:hAnsi="Palatino Linotype" w:cs="Arial"/>
          <w:lang w:val="es-ES" w:eastAsia="en-US"/>
        </w:rPr>
      </w:pPr>
    </w:p>
    <w:p w14:paraId="593D9D8F" w14:textId="35778DAA" w:rsidR="00E360E2" w:rsidRPr="006C1C57" w:rsidRDefault="006958FB" w:rsidP="00E360E2">
      <w:pPr>
        <w:pStyle w:val="Prrafodelista"/>
        <w:numPr>
          <w:ilvl w:val="0"/>
          <w:numId w:val="2"/>
        </w:numPr>
        <w:spacing w:after="160" w:line="360" w:lineRule="auto"/>
        <w:ind w:left="0" w:firstLine="0"/>
        <w:jc w:val="both"/>
        <w:rPr>
          <w:rFonts w:ascii="Palatino Linotype" w:eastAsia="Times New Roman" w:hAnsi="Palatino Linotype" w:cs="Times New Roman"/>
          <w:i/>
          <w:lang w:val="es-ES"/>
        </w:rPr>
      </w:pPr>
      <w:r w:rsidRPr="006C1C57">
        <w:rPr>
          <w:rFonts w:ascii="Palatino Linotype" w:eastAsia="Times New Roman" w:hAnsi="Palatino Linotype" w:cs="Arial"/>
          <w:lang w:val="es-ES" w:eastAsia="en-US"/>
        </w:rPr>
        <w:t xml:space="preserve">No obstante, </w:t>
      </w:r>
      <w:r w:rsidR="00D46687" w:rsidRPr="006C1C57">
        <w:rPr>
          <w:rFonts w:ascii="Palatino Linotype" w:eastAsia="Times New Roman" w:hAnsi="Palatino Linotype" w:cs="Arial"/>
          <w:lang w:val="es-ES" w:eastAsia="en-US"/>
        </w:rPr>
        <w:t xml:space="preserve"> es necesario precisar que derivado del estudio de las constancias que obran en el expediente radicado en el Sistema de Acceso a la Información Mexiquense se observa que la información otorgada por el ente recurrido cuenta con diversas inconsistencias </w:t>
      </w:r>
      <w:bookmarkEnd w:id="16"/>
      <w:r w:rsidR="00AB6687" w:rsidRPr="006C1C57">
        <w:rPr>
          <w:rFonts w:ascii="Palatino Linotype" w:eastAsia="MS Mincho" w:hAnsi="Palatino Linotype" w:cs="Times New Roman"/>
          <w:color w:val="000000"/>
          <w:szCs w:val="14"/>
        </w:rPr>
        <w:t>al observarse</w:t>
      </w:r>
      <w:r w:rsidR="0089018D" w:rsidRPr="006C1C57">
        <w:rPr>
          <w:rFonts w:ascii="Palatino Linotype" w:eastAsia="MS Mincho" w:hAnsi="Palatino Linotype" w:cs="Times New Roman"/>
          <w:color w:val="000000"/>
          <w:szCs w:val="14"/>
        </w:rPr>
        <w:t xml:space="preserve">: a) </w:t>
      </w:r>
      <w:r w:rsidR="00D46687" w:rsidRPr="006C1C57">
        <w:rPr>
          <w:rFonts w:ascii="Palatino Linotype" w:eastAsia="MS Mincho" w:hAnsi="Palatino Linotype" w:cs="Times New Roman"/>
          <w:color w:val="000000"/>
          <w:szCs w:val="14"/>
        </w:rPr>
        <w:t xml:space="preserve">que la dirección electrónica otorgada a efecto de atender el requerimiento consistente en los gastos por concepto de viáticos y de representación no se encuentra apagada a los parámetros establecidos por el artículo 161 de la Ley de Transparencia al implicarle </w:t>
      </w:r>
      <w:r w:rsidR="00D46687" w:rsidRPr="006C1C57">
        <w:rPr>
          <w:rFonts w:ascii="Palatino Linotype" w:eastAsia="MS Mincho" w:hAnsi="Palatino Linotype" w:cs="Times New Roman"/>
          <w:color w:val="000000"/>
          <w:szCs w:val="14"/>
        </w:rPr>
        <w:lastRenderedPageBreak/>
        <w:t>una búsqueda al particular de la información solicitada</w:t>
      </w:r>
      <w:r w:rsidR="0089018D" w:rsidRPr="006C1C57">
        <w:rPr>
          <w:rFonts w:ascii="Palatino Linotype" w:eastAsia="MS Mincho" w:hAnsi="Palatino Linotype" w:cs="Times New Roman"/>
          <w:color w:val="000000"/>
          <w:szCs w:val="14"/>
        </w:rPr>
        <w:t xml:space="preserve">; </w:t>
      </w:r>
      <w:r w:rsidR="00E360E2" w:rsidRPr="006C1C57">
        <w:rPr>
          <w:rFonts w:ascii="Palatino Linotype" w:eastAsia="MS Mincho" w:hAnsi="Palatino Linotype" w:cs="Times New Roman"/>
          <w:color w:val="000000"/>
          <w:szCs w:val="14"/>
        </w:rPr>
        <w:t xml:space="preserve">y </w:t>
      </w:r>
      <w:r w:rsidR="0089018D" w:rsidRPr="006C1C57">
        <w:rPr>
          <w:rFonts w:ascii="Palatino Linotype" w:eastAsia="MS Mincho" w:hAnsi="Palatino Linotype" w:cs="Times New Roman"/>
          <w:color w:val="000000"/>
          <w:szCs w:val="14"/>
        </w:rPr>
        <w:t xml:space="preserve">b) </w:t>
      </w:r>
      <w:r w:rsidR="00D46687" w:rsidRPr="006C1C57">
        <w:rPr>
          <w:rFonts w:ascii="Palatino Linotype" w:eastAsia="MS Mincho" w:hAnsi="Palatino Linotype" w:cs="Times New Roman"/>
          <w:color w:val="000000"/>
          <w:szCs w:val="14"/>
        </w:rPr>
        <w:t xml:space="preserve">que las </w:t>
      </w:r>
      <w:r w:rsidR="00E360E2" w:rsidRPr="006C1C57">
        <w:rPr>
          <w:rFonts w:ascii="Palatino Linotype" w:eastAsia="MS Mincho" w:hAnsi="Palatino Linotype" w:cs="Times New Roman"/>
          <w:color w:val="000000"/>
          <w:szCs w:val="14"/>
        </w:rPr>
        <w:t xml:space="preserve">pólizas, facturas y contratos entregados a efecto de atender lo relativo a los gastos por concepto de </w:t>
      </w:r>
      <w:proofErr w:type="spellStart"/>
      <w:r w:rsidR="00E360E2" w:rsidRPr="006C1C57">
        <w:rPr>
          <w:rFonts w:ascii="Palatino Linotype" w:eastAsia="MS Mincho" w:hAnsi="Palatino Linotype" w:cs="Times New Roman"/>
          <w:color w:val="000000"/>
          <w:szCs w:val="14"/>
        </w:rPr>
        <w:t>de</w:t>
      </w:r>
      <w:proofErr w:type="spellEnd"/>
      <w:r w:rsidR="00E360E2" w:rsidRPr="006C1C57">
        <w:rPr>
          <w:rFonts w:ascii="Palatino Linotype" w:eastAsia="MS Mincho" w:hAnsi="Palatino Linotype" w:cs="Times New Roman"/>
          <w:color w:val="000000"/>
          <w:szCs w:val="14"/>
        </w:rPr>
        <w:t xml:space="preserve"> gasolina se encuentran incompletos al no realizarse entrega de las documentales de todos los meses solicitados, </w:t>
      </w:r>
      <w:r w:rsidR="0026278C" w:rsidRPr="006C1C57">
        <w:rPr>
          <w:rFonts w:ascii="Palatino Linotype" w:eastAsia="MS Mincho" w:hAnsi="Palatino Linotype" w:cs="Times New Roman"/>
          <w:color w:val="000000"/>
          <w:szCs w:val="14"/>
        </w:rPr>
        <w:t xml:space="preserve">alterados, </w:t>
      </w:r>
      <w:r w:rsidR="00E360E2" w:rsidRPr="006C1C57">
        <w:rPr>
          <w:rFonts w:ascii="Palatino Linotype" w:eastAsia="MS Mincho" w:hAnsi="Palatino Linotype" w:cs="Times New Roman"/>
          <w:color w:val="000000"/>
          <w:szCs w:val="14"/>
        </w:rPr>
        <w:t xml:space="preserve">al suprimirse datos y no acompañarse del respectivo acuerdo de clasificación emitido por el comité de transparencia, ello sin dejar de lado que se suprimieron datos de naturaleza pública </w:t>
      </w:r>
      <w:r w:rsidR="004C35E5" w:rsidRPr="006C1C57">
        <w:rPr>
          <w:rFonts w:ascii="Palatino Linotype" w:eastAsia="MS Mincho" w:hAnsi="Palatino Linotype" w:cs="Times New Roman"/>
          <w:color w:val="000000"/>
          <w:szCs w:val="14"/>
        </w:rPr>
        <w:t>.</w:t>
      </w:r>
      <w:r w:rsidR="00AB6687" w:rsidRPr="006C1C57">
        <w:rPr>
          <w:rFonts w:ascii="Palatino Linotype" w:eastAsia="MS Mincho" w:hAnsi="Palatino Linotype" w:cs="Times New Roman"/>
          <w:color w:val="000000"/>
          <w:szCs w:val="14"/>
        </w:rPr>
        <w:t xml:space="preserve"> </w:t>
      </w:r>
    </w:p>
    <w:p w14:paraId="5F6467FD" w14:textId="71B22932" w:rsidR="0026278C" w:rsidRPr="006C1C57" w:rsidRDefault="00E360E2" w:rsidP="00E360E2">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6C1C57">
        <w:rPr>
          <w:rFonts w:ascii="Palatino Linotype" w:eastAsia="Times New Roman" w:hAnsi="Palatino Linotype" w:cs="Arial"/>
          <w:lang w:val="es-ES" w:eastAsia="en-US"/>
        </w:rPr>
        <w:t xml:space="preserve">En efecto, </w:t>
      </w:r>
      <w:r w:rsidR="0026278C" w:rsidRPr="006C1C57">
        <w:rPr>
          <w:rFonts w:ascii="Palatino Linotype" w:eastAsia="Times New Roman" w:hAnsi="Palatino Linotype" w:cs="Arial"/>
          <w:lang w:val="es-ES" w:eastAsia="en-US"/>
        </w:rPr>
        <w:t xml:space="preserve">de conformidad con el artículo 161 de la Ley de Transparencia cuando la información requerida por el solicitante ya esté disponible al público en formatos electrónicos se podrá atender lo solicitado al hacerse de conocimiento  </w:t>
      </w:r>
      <w:r w:rsidR="0026278C" w:rsidRPr="006C1C57">
        <w:rPr>
          <w:rFonts w:ascii="Palatino Linotype" w:eastAsia="Times New Roman" w:hAnsi="Palatino Linotype" w:cs="Arial"/>
          <w:lang w:eastAsia="en-US"/>
        </w:rPr>
        <w:t xml:space="preserve">la fuente, el lugar y la forma en que puede consultar, reproducir o adquirir dicha información en un plazo no mayor a cinco días hábiles, como a continuación se observa: </w:t>
      </w:r>
    </w:p>
    <w:p w14:paraId="5AE34FCF" w14:textId="77777777" w:rsidR="0026278C" w:rsidRPr="006C1C57" w:rsidRDefault="0026278C" w:rsidP="0026278C">
      <w:pPr>
        <w:tabs>
          <w:tab w:val="left" w:pos="851"/>
        </w:tabs>
        <w:spacing w:line="360" w:lineRule="auto"/>
        <w:ind w:right="49"/>
        <w:contextualSpacing/>
        <w:jc w:val="both"/>
        <w:rPr>
          <w:rFonts w:ascii="Palatino Linotype" w:eastAsia="Times New Roman" w:hAnsi="Palatino Linotype" w:cs="Arial"/>
          <w:i/>
          <w:lang w:val="es-MX" w:eastAsia="en-US"/>
        </w:rPr>
      </w:pPr>
    </w:p>
    <w:p w14:paraId="7F6CA1BE" w14:textId="4151A14E" w:rsidR="0026278C" w:rsidRPr="006C1C57" w:rsidRDefault="0026278C" w:rsidP="0026278C">
      <w:pPr>
        <w:tabs>
          <w:tab w:val="left" w:pos="851"/>
        </w:tabs>
        <w:spacing w:line="360" w:lineRule="auto"/>
        <w:ind w:left="567" w:right="567"/>
        <w:contextualSpacing/>
        <w:jc w:val="both"/>
        <w:rPr>
          <w:rFonts w:ascii="Palatino Linotype" w:eastAsia="Times New Roman" w:hAnsi="Palatino Linotype" w:cs="Arial"/>
          <w:i/>
          <w:lang w:val="es-MX" w:eastAsia="en-US"/>
        </w:rPr>
      </w:pPr>
      <w:r w:rsidRPr="006C1C57">
        <w:rPr>
          <w:rFonts w:ascii="Palatino Linotype" w:hAnsi="Palatino Linotype"/>
          <w:i/>
        </w:rPr>
        <w:t>“</w:t>
      </w:r>
      <w:r w:rsidRPr="006C1C57">
        <w:rPr>
          <w:rFonts w:ascii="Palatino Linotype" w:hAnsi="Palatino Linotype"/>
          <w:b/>
          <w:i/>
        </w:rPr>
        <w:t>Artículo 161.</w:t>
      </w:r>
      <w:r w:rsidRPr="006C1C57">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p>
    <w:p w14:paraId="67912935" w14:textId="77777777" w:rsidR="0026278C" w:rsidRPr="006C1C57" w:rsidRDefault="0026278C" w:rsidP="0026278C">
      <w:pPr>
        <w:tabs>
          <w:tab w:val="left" w:pos="851"/>
        </w:tabs>
        <w:spacing w:line="360" w:lineRule="auto"/>
        <w:ind w:right="49"/>
        <w:contextualSpacing/>
        <w:jc w:val="both"/>
        <w:rPr>
          <w:rFonts w:ascii="Palatino Linotype" w:eastAsia="Times New Roman" w:hAnsi="Palatino Linotype" w:cs="Arial"/>
          <w:i/>
          <w:lang w:val="es-MX" w:eastAsia="en-US"/>
        </w:rPr>
      </w:pPr>
    </w:p>
    <w:p w14:paraId="46E6D302" w14:textId="77777777" w:rsidR="0026278C" w:rsidRPr="006C1C57" w:rsidRDefault="0026278C" w:rsidP="0026278C">
      <w:pPr>
        <w:tabs>
          <w:tab w:val="left" w:pos="851"/>
        </w:tabs>
        <w:spacing w:line="360" w:lineRule="auto"/>
        <w:ind w:right="49"/>
        <w:contextualSpacing/>
        <w:jc w:val="both"/>
        <w:rPr>
          <w:rFonts w:ascii="Palatino Linotype" w:eastAsia="Times New Roman" w:hAnsi="Palatino Linotype" w:cs="Arial"/>
          <w:i/>
          <w:lang w:val="es-MX" w:eastAsia="en-US"/>
        </w:rPr>
      </w:pPr>
    </w:p>
    <w:p w14:paraId="2039DE21" w14:textId="77777777" w:rsidR="0026278C" w:rsidRPr="006C1C57" w:rsidRDefault="0026278C" w:rsidP="0026278C">
      <w:pPr>
        <w:tabs>
          <w:tab w:val="left" w:pos="851"/>
        </w:tabs>
        <w:spacing w:line="360" w:lineRule="auto"/>
        <w:ind w:right="49"/>
        <w:contextualSpacing/>
        <w:jc w:val="both"/>
        <w:rPr>
          <w:rFonts w:ascii="Palatino Linotype" w:eastAsia="Times New Roman" w:hAnsi="Palatino Linotype" w:cs="Arial"/>
          <w:i/>
          <w:lang w:val="es-MX" w:eastAsia="en-US"/>
        </w:rPr>
      </w:pPr>
    </w:p>
    <w:p w14:paraId="39C09C6B" w14:textId="7036A9BA" w:rsidR="00BC1B88" w:rsidRPr="006C1C57" w:rsidRDefault="0026278C" w:rsidP="00E360E2">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6C1C57">
        <w:rPr>
          <w:rFonts w:ascii="Palatino Linotype" w:eastAsia="Times New Roman" w:hAnsi="Palatino Linotype" w:cs="Arial"/>
          <w:lang w:val="es-ES" w:eastAsia="en-US"/>
        </w:rPr>
        <w:lastRenderedPageBreak/>
        <w:t xml:space="preserve">  </w:t>
      </w:r>
      <w:r w:rsidR="00BC1B88" w:rsidRPr="006C1C57">
        <w:rPr>
          <w:rFonts w:ascii="Palatino Linotype" w:eastAsia="Times New Roman" w:hAnsi="Palatino Linotype" w:cs="Arial"/>
          <w:lang w:val="es-ES" w:eastAsia="en-US"/>
        </w:rPr>
        <w:t xml:space="preserve">Así, derivado del estudio a la dirección electrónica </w:t>
      </w:r>
      <w:r w:rsidR="00BC1B88" w:rsidRPr="006C1C57">
        <w:rPr>
          <w:rFonts w:ascii="Palatino Linotype" w:hAnsi="Palatino Linotype"/>
          <w:i/>
          <w:color w:val="000000" w:themeColor="text1"/>
        </w:rPr>
        <w:t>ipomex.org.mx/ipo3/</w:t>
      </w:r>
      <w:proofErr w:type="spellStart"/>
      <w:r w:rsidR="00BC1B88" w:rsidRPr="006C1C57">
        <w:rPr>
          <w:rFonts w:ascii="Palatino Linotype" w:hAnsi="Palatino Linotype"/>
          <w:i/>
          <w:color w:val="000000" w:themeColor="text1"/>
        </w:rPr>
        <w:t>lgt</w:t>
      </w:r>
      <w:proofErr w:type="spellEnd"/>
      <w:r w:rsidR="00BC1B88" w:rsidRPr="006C1C57">
        <w:rPr>
          <w:rFonts w:ascii="Palatino Linotype" w:hAnsi="Palatino Linotype"/>
          <w:i/>
          <w:color w:val="000000" w:themeColor="text1"/>
        </w:rPr>
        <w:t>/</w:t>
      </w:r>
      <w:proofErr w:type="spellStart"/>
      <w:r w:rsidR="00BC1B88" w:rsidRPr="006C1C57">
        <w:rPr>
          <w:rFonts w:ascii="Palatino Linotype" w:hAnsi="Palatino Linotype"/>
          <w:i/>
          <w:color w:val="000000" w:themeColor="text1"/>
        </w:rPr>
        <w:t>indice</w:t>
      </w:r>
      <w:proofErr w:type="spellEnd"/>
      <w:r w:rsidR="00BC1B88" w:rsidRPr="006C1C57">
        <w:rPr>
          <w:rFonts w:ascii="Palatino Linotype" w:hAnsi="Palatino Linotype"/>
          <w:i/>
          <w:color w:val="000000" w:themeColor="text1"/>
        </w:rPr>
        <w:t>/DIFZUMPANGO/art_92_ix.web</w:t>
      </w:r>
      <w:r w:rsidR="00BC1B88" w:rsidRPr="006C1C57">
        <w:rPr>
          <w:rFonts w:ascii="Palatino Linotype" w:eastAsia="Times New Roman" w:hAnsi="Palatino Linotype" w:cs="Arial"/>
          <w:lang w:val="es-ES" w:eastAsia="en-US"/>
        </w:rPr>
        <w:t xml:space="preserve">  emitida por el ente recurrido se observa que no </w:t>
      </w:r>
      <w:r w:rsidRPr="006C1C57">
        <w:rPr>
          <w:rFonts w:ascii="Palatino Linotype" w:eastAsia="Times New Roman" w:hAnsi="Palatino Linotype" w:cs="Arial"/>
          <w:lang w:val="es-ES" w:eastAsia="en-US"/>
        </w:rPr>
        <w:t xml:space="preserve">conduce directamente  a la información solicitada lo que implica una búsqueda </w:t>
      </w:r>
      <w:r w:rsidR="00BC1B88" w:rsidRPr="006C1C57">
        <w:rPr>
          <w:rFonts w:ascii="Palatino Linotype" w:eastAsia="Times New Roman" w:hAnsi="Palatino Linotype" w:cs="Arial"/>
          <w:lang w:val="es-ES" w:eastAsia="en-US"/>
        </w:rPr>
        <w:t>por parte del particular, ello sin dejar de lado que no se realizó dentro de los primeros cinco días posteriores a la solicitud de información :</w:t>
      </w:r>
    </w:p>
    <w:p w14:paraId="62DE6E6E" w14:textId="77777777" w:rsidR="00BC1B88" w:rsidRPr="006C1C57" w:rsidRDefault="00BC1B88" w:rsidP="00BC1B88">
      <w:pPr>
        <w:tabs>
          <w:tab w:val="left" w:pos="851"/>
        </w:tabs>
        <w:spacing w:line="360" w:lineRule="auto"/>
        <w:ind w:right="49"/>
        <w:contextualSpacing/>
        <w:jc w:val="both"/>
        <w:rPr>
          <w:rFonts w:ascii="Palatino Linotype" w:eastAsia="Times New Roman" w:hAnsi="Palatino Linotype" w:cs="Arial"/>
          <w:i/>
          <w:lang w:val="es-MX" w:eastAsia="en-US"/>
        </w:rPr>
      </w:pPr>
    </w:p>
    <w:p w14:paraId="2EF75E03" w14:textId="6F54B086" w:rsidR="00BC1B88" w:rsidRPr="006C1C57" w:rsidRDefault="00BC1B88" w:rsidP="00BC1B88">
      <w:pPr>
        <w:tabs>
          <w:tab w:val="left" w:pos="851"/>
        </w:tabs>
        <w:spacing w:line="360" w:lineRule="auto"/>
        <w:ind w:right="49"/>
        <w:contextualSpacing/>
        <w:jc w:val="both"/>
        <w:rPr>
          <w:rFonts w:ascii="Palatino Linotype" w:eastAsia="Times New Roman" w:hAnsi="Palatino Linotype" w:cs="Arial"/>
          <w:lang w:val="es-ES" w:eastAsia="en-US"/>
        </w:rPr>
      </w:pPr>
      <w:r w:rsidRPr="006C1C57">
        <w:rPr>
          <w:noProof/>
          <w:lang w:val="es-MX" w:eastAsia="es-MX"/>
        </w:rPr>
        <w:drawing>
          <wp:inline distT="0" distB="0" distL="0" distR="0" wp14:anchorId="1F04F6A6" wp14:editId="5C93629C">
            <wp:extent cx="5724525" cy="55486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519" t="3640" r="-524" b="10194"/>
                    <a:stretch/>
                  </pic:blipFill>
                  <pic:spPr bwMode="auto">
                    <a:xfrm>
                      <a:off x="0" y="0"/>
                      <a:ext cx="5732932" cy="5556835"/>
                    </a:xfrm>
                    <a:prstGeom prst="rect">
                      <a:avLst/>
                    </a:prstGeom>
                    <a:ln>
                      <a:noFill/>
                    </a:ln>
                    <a:extLst>
                      <a:ext uri="{53640926-AAD7-44D8-BBD7-CCE9431645EC}">
                        <a14:shadowObscured xmlns:a14="http://schemas.microsoft.com/office/drawing/2010/main"/>
                      </a:ext>
                    </a:extLst>
                  </pic:spPr>
                </pic:pic>
              </a:graphicData>
            </a:graphic>
          </wp:inline>
        </w:drawing>
      </w:r>
    </w:p>
    <w:p w14:paraId="7F5C3158" w14:textId="2D3D97DA" w:rsidR="0026278C" w:rsidRPr="006C1C57" w:rsidRDefault="0026278C" w:rsidP="00BC1B88">
      <w:pPr>
        <w:tabs>
          <w:tab w:val="left" w:pos="851"/>
        </w:tabs>
        <w:spacing w:line="360" w:lineRule="auto"/>
        <w:ind w:right="49"/>
        <w:contextualSpacing/>
        <w:jc w:val="both"/>
        <w:rPr>
          <w:rFonts w:ascii="Palatino Linotype" w:eastAsia="Times New Roman" w:hAnsi="Palatino Linotype" w:cs="Arial"/>
          <w:i/>
          <w:lang w:val="es-MX" w:eastAsia="en-US"/>
        </w:rPr>
      </w:pPr>
      <w:r w:rsidRPr="006C1C57">
        <w:rPr>
          <w:rFonts w:ascii="Palatino Linotype" w:eastAsia="Times New Roman" w:hAnsi="Palatino Linotype" w:cs="Arial"/>
          <w:lang w:val="es-ES" w:eastAsia="en-US"/>
        </w:rPr>
        <w:lastRenderedPageBreak/>
        <w:t xml:space="preserve"> </w:t>
      </w:r>
    </w:p>
    <w:p w14:paraId="363B1C56" w14:textId="20273E4F" w:rsidR="00BC1B88" w:rsidRPr="006C1C57" w:rsidRDefault="00BC1B88" w:rsidP="00E360E2">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6C1C57">
        <w:rPr>
          <w:rFonts w:ascii="Palatino Linotype" w:eastAsia="Times New Roman" w:hAnsi="Palatino Linotype" w:cs="Arial"/>
          <w:lang w:val="es-MX" w:eastAsia="en-US"/>
        </w:rPr>
        <w:t xml:space="preserve">Consecuentemente, por cuanto a las pólizas, fracturas y contratos emitidos se suprimieron datos sin acompañarse del respectivo acuerdo de clasificación emitido por el Comité de Transparencia como a continuación se </w:t>
      </w:r>
      <w:proofErr w:type="spellStart"/>
      <w:r w:rsidRPr="006C1C57">
        <w:rPr>
          <w:rFonts w:ascii="Palatino Linotype" w:eastAsia="Times New Roman" w:hAnsi="Palatino Linotype" w:cs="Arial"/>
          <w:lang w:val="es-MX" w:eastAsia="en-US"/>
        </w:rPr>
        <w:t>obaserva</w:t>
      </w:r>
      <w:proofErr w:type="spellEnd"/>
      <w:r w:rsidRPr="006C1C57">
        <w:rPr>
          <w:rFonts w:ascii="Palatino Linotype" w:eastAsia="Times New Roman" w:hAnsi="Palatino Linotype" w:cs="Arial"/>
          <w:lang w:val="es-MX" w:eastAsia="en-US"/>
        </w:rPr>
        <w:t>:</w:t>
      </w:r>
    </w:p>
    <w:p w14:paraId="536255F6" w14:textId="77777777" w:rsidR="00BC1B88" w:rsidRPr="006C1C57" w:rsidRDefault="00BC1B88" w:rsidP="00BC1B88">
      <w:pPr>
        <w:tabs>
          <w:tab w:val="left" w:pos="851"/>
        </w:tabs>
        <w:spacing w:line="360" w:lineRule="auto"/>
        <w:ind w:right="49"/>
        <w:contextualSpacing/>
        <w:rPr>
          <w:rFonts w:ascii="Palatino Linotype" w:eastAsia="Times New Roman" w:hAnsi="Palatino Linotype" w:cs="Arial"/>
          <w:lang w:val="es-MX" w:eastAsia="en-US"/>
        </w:rPr>
      </w:pPr>
    </w:p>
    <w:p w14:paraId="7E889368" w14:textId="2F6359FA" w:rsidR="00BC1B88" w:rsidRPr="006C1C57" w:rsidRDefault="00BC1B88" w:rsidP="00BC1B88">
      <w:pPr>
        <w:tabs>
          <w:tab w:val="left" w:pos="851"/>
        </w:tabs>
        <w:spacing w:line="360" w:lineRule="auto"/>
        <w:ind w:right="49"/>
        <w:contextualSpacing/>
        <w:jc w:val="center"/>
        <w:rPr>
          <w:rFonts w:ascii="Palatino Linotype" w:eastAsia="Times New Roman" w:hAnsi="Palatino Linotype" w:cs="Arial"/>
          <w:i/>
          <w:lang w:val="es-MX" w:eastAsia="en-US"/>
        </w:rPr>
      </w:pPr>
      <w:r w:rsidRPr="006C1C57">
        <w:rPr>
          <w:noProof/>
          <w:lang w:val="es-MX" w:eastAsia="es-MX"/>
        </w:rPr>
        <w:drawing>
          <wp:inline distT="0" distB="0" distL="0" distR="0" wp14:anchorId="117F92C8" wp14:editId="4E256885">
            <wp:extent cx="4686300" cy="58746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662" t="13956" r="7669" b="6554"/>
                    <a:stretch/>
                  </pic:blipFill>
                  <pic:spPr bwMode="auto">
                    <a:xfrm>
                      <a:off x="0" y="0"/>
                      <a:ext cx="4692717" cy="5882736"/>
                    </a:xfrm>
                    <a:prstGeom prst="rect">
                      <a:avLst/>
                    </a:prstGeom>
                    <a:ln>
                      <a:noFill/>
                    </a:ln>
                    <a:extLst>
                      <a:ext uri="{53640926-AAD7-44D8-BBD7-CCE9431645EC}">
                        <a14:shadowObscured xmlns:a14="http://schemas.microsoft.com/office/drawing/2010/main"/>
                      </a:ext>
                    </a:extLst>
                  </pic:spPr>
                </pic:pic>
              </a:graphicData>
            </a:graphic>
          </wp:inline>
        </w:drawing>
      </w:r>
    </w:p>
    <w:p w14:paraId="620276FF" w14:textId="7DDDEC11" w:rsidR="00BC1B88" w:rsidRPr="006C1C57" w:rsidRDefault="00BC1B88" w:rsidP="00BC1B88">
      <w:pPr>
        <w:tabs>
          <w:tab w:val="left" w:pos="851"/>
        </w:tabs>
        <w:spacing w:line="360" w:lineRule="auto"/>
        <w:ind w:right="49"/>
        <w:contextualSpacing/>
        <w:jc w:val="both"/>
        <w:rPr>
          <w:rFonts w:ascii="Palatino Linotype" w:eastAsia="Times New Roman" w:hAnsi="Palatino Linotype" w:cs="Arial"/>
          <w:i/>
          <w:lang w:val="es-MX" w:eastAsia="en-US"/>
        </w:rPr>
      </w:pPr>
      <w:r w:rsidRPr="006C1C57">
        <w:rPr>
          <w:noProof/>
          <w:lang w:val="es-MX" w:eastAsia="es-MX"/>
        </w:rPr>
        <w:lastRenderedPageBreak/>
        <w:drawing>
          <wp:inline distT="0" distB="0" distL="0" distR="0" wp14:anchorId="45B64B4D" wp14:editId="1C92E413">
            <wp:extent cx="5524500" cy="439186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30" t="14867" r="8181" b="27488"/>
                    <a:stretch/>
                  </pic:blipFill>
                  <pic:spPr bwMode="auto">
                    <a:xfrm>
                      <a:off x="0" y="0"/>
                      <a:ext cx="5530639" cy="4396742"/>
                    </a:xfrm>
                    <a:prstGeom prst="rect">
                      <a:avLst/>
                    </a:prstGeom>
                    <a:ln>
                      <a:noFill/>
                    </a:ln>
                    <a:extLst>
                      <a:ext uri="{53640926-AAD7-44D8-BBD7-CCE9431645EC}">
                        <a14:shadowObscured xmlns:a14="http://schemas.microsoft.com/office/drawing/2010/main"/>
                      </a:ext>
                    </a:extLst>
                  </pic:spPr>
                </pic:pic>
              </a:graphicData>
            </a:graphic>
          </wp:inline>
        </w:drawing>
      </w:r>
    </w:p>
    <w:p w14:paraId="633BA05F" w14:textId="4F526DA9" w:rsidR="00BC1B88" w:rsidRPr="006C1C57" w:rsidRDefault="00BC1B88" w:rsidP="00BC1B88">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rPr>
      </w:pPr>
      <w:r w:rsidRPr="006C1C57">
        <w:rPr>
          <w:rFonts w:ascii="Palatino Linotype" w:eastAsia="Times New Roman" w:hAnsi="Palatino Linotype" w:cs="Arial"/>
          <w:lang w:val="es-MX" w:eastAsia="en-US"/>
        </w:rPr>
        <w:t xml:space="preserve">Así las cosas y toda vez que </w:t>
      </w:r>
      <w:r w:rsidRPr="006C1C57">
        <w:rPr>
          <w:rFonts w:ascii="Palatino Linotype" w:eastAsia="Calibri" w:hAnsi="Palatino Linotype" w:cs="Arial"/>
          <w:bCs/>
        </w:rPr>
        <w:t>el</w:t>
      </w:r>
      <w:r w:rsidRPr="006C1C57">
        <w:rPr>
          <w:rFonts w:ascii="Palatino Linotype" w:eastAsia="Calibri" w:hAnsi="Palatino Linotype" w:cs="Arial"/>
          <w:b/>
        </w:rPr>
        <w:t xml:space="preserve"> SUJETO OBLIGADO </w:t>
      </w:r>
      <w:r w:rsidRPr="006C1C57">
        <w:rPr>
          <w:rFonts w:ascii="Palatino Linotype" w:eastAsia="Calibri" w:hAnsi="Palatino Linotype" w:cs="Arial"/>
        </w:rPr>
        <w:t xml:space="preserve">omitió generar el Acuerdo de Clasificación es necesario señalar que para que las documentales entregadas no adquieran el carácter de documentos alterados, </w:t>
      </w:r>
      <w:r w:rsidR="007A45C8" w:rsidRPr="006C1C57">
        <w:rPr>
          <w:rFonts w:ascii="Palatino Linotype" w:eastAsia="Calibri" w:hAnsi="Palatino Linotype" w:cs="Arial"/>
        </w:rPr>
        <w:t xml:space="preserve">se </w:t>
      </w:r>
      <w:r w:rsidRPr="006C1C57">
        <w:rPr>
          <w:rFonts w:ascii="Palatino Linotype" w:eastAsia="MS Mincho" w:hAnsi="Palatino Linotype" w:cs="Times New Roman"/>
          <w:color w:val="000000"/>
        </w:rPr>
        <w:t xml:space="preserve">deberá explicar las razones que justifiquen la clasificación </w:t>
      </w:r>
      <w:r w:rsidRPr="006C1C57">
        <w:rPr>
          <w:rFonts w:ascii="Palatino Linotype" w:eastAsia="MS Mincho" w:hAnsi="Palatino Linotype" w:cs="Arial"/>
        </w:rPr>
        <w:t xml:space="preserve">mediante las formalidades de Ley </w:t>
      </w:r>
      <w:r w:rsidR="007A45C8" w:rsidRPr="006C1C57">
        <w:rPr>
          <w:rFonts w:ascii="Palatino Linotype" w:eastAsia="MS Mincho" w:hAnsi="Palatino Linotype" w:cs="Arial"/>
        </w:rPr>
        <w:t>a  través d</w:t>
      </w:r>
      <w:r w:rsidRPr="006C1C57">
        <w:rPr>
          <w:rFonts w:ascii="Palatino Linotype" w:eastAsia="MS Mincho" w:hAnsi="Palatino Linotype" w:cs="Arial"/>
        </w:rPr>
        <w:t xml:space="preserve">el respectivo Acuerdo de Clasificación emitido por el Comité de Transparencia del Ayuntamiento de Villa Victoria, en </w:t>
      </w:r>
      <w:r w:rsidRPr="006C1C57">
        <w:rPr>
          <w:rFonts w:ascii="Palatino Linotype" w:eastAsia="MS Mincho" w:hAnsi="Palatino Linotype" w:cs="Arial"/>
          <w:noProof/>
          <w:lang w:eastAsia="es-MX"/>
        </w:rPr>
        <w:t>términos</w:t>
      </w:r>
      <w:r w:rsidRPr="006C1C57">
        <w:rPr>
          <w:rFonts w:ascii="Palatino Linotype" w:eastAsia="MS Mincho" w:hAnsi="Palatino Linotype" w:cs="Arial"/>
        </w:rPr>
        <w:t xml:space="preserve"> de los numerales 49, fracción VIII, 128 130 y 131 de la Ley de Transparencia y Acceso a la Información Pública del Estado de México y Municipios; </w:t>
      </w:r>
    </w:p>
    <w:p w14:paraId="01845B38"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Arial"/>
          <w:i/>
          <w:sz w:val="22"/>
          <w:szCs w:val="22"/>
          <w:lang w:eastAsia="es-MX"/>
        </w:rPr>
      </w:pPr>
      <w:r w:rsidRPr="006C1C57">
        <w:rPr>
          <w:rFonts w:ascii="Palatino Linotype" w:eastAsia="MS Mincho" w:hAnsi="Palatino Linotype" w:cs="Arial"/>
          <w:i/>
          <w:sz w:val="22"/>
          <w:szCs w:val="22"/>
          <w:lang w:eastAsia="es-MX"/>
        </w:rPr>
        <w:t>“</w:t>
      </w:r>
      <w:r w:rsidRPr="006C1C57">
        <w:rPr>
          <w:rFonts w:ascii="Palatino Linotype" w:eastAsia="MS Mincho" w:hAnsi="Palatino Linotype" w:cs="Arial"/>
          <w:b/>
          <w:i/>
          <w:sz w:val="22"/>
          <w:szCs w:val="22"/>
          <w:lang w:eastAsia="es-MX"/>
        </w:rPr>
        <w:t xml:space="preserve">Artículo 49. </w:t>
      </w:r>
      <w:r w:rsidRPr="006C1C57">
        <w:rPr>
          <w:rFonts w:ascii="Palatino Linotype" w:eastAsia="MS Mincho" w:hAnsi="Palatino Linotype" w:cs="Arial"/>
          <w:i/>
          <w:sz w:val="22"/>
          <w:szCs w:val="22"/>
          <w:lang w:eastAsia="es-MX"/>
        </w:rPr>
        <w:t xml:space="preserve">Los </w:t>
      </w:r>
      <w:r w:rsidRPr="006C1C57">
        <w:rPr>
          <w:rFonts w:ascii="Palatino Linotype" w:eastAsia="MS Mincho" w:hAnsi="Palatino Linotype" w:cs="Arial"/>
          <w:i/>
          <w:sz w:val="22"/>
          <w:szCs w:val="22"/>
        </w:rPr>
        <w:t>Comités</w:t>
      </w:r>
      <w:r w:rsidRPr="006C1C57">
        <w:rPr>
          <w:rFonts w:ascii="Palatino Linotype" w:eastAsia="MS Mincho" w:hAnsi="Palatino Linotype" w:cs="Arial"/>
          <w:i/>
          <w:sz w:val="22"/>
          <w:szCs w:val="22"/>
          <w:lang w:eastAsia="es-MX"/>
        </w:rPr>
        <w:t xml:space="preserve"> de Transparencia </w:t>
      </w:r>
      <w:r w:rsidRPr="006C1C57">
        <w:rPr>
          <w:rFonts w:ascii="Palatino Linotype" w:eastAsia="MS Mincho" w:hAnsi="Palatino Linotype" w:cs="Times New Roman"/>
          <w:i/>
          <w:sz w:val="22"/>
          <w:szCs w:val="22"/>
        </w:rPr>
        <w:t>tendrán</w:t>
      </w:r>
      <w:r w:rsidRPr="006C1C57">
        <w:rPr>
          <w:rFonts w:ascii="Palatino Linotype" w:eastAsia="MS Mincho" w:hAnsi="Palatino Linotype" w:cs="Arial"/>
          <w:i/>
          <w:sz w:val="22"/>
          <w:szCs w:val="22"/>
          <w:lang w:eastAsia="es-MX"/>
        </w:rPr>
        <w:t xml:space="preserve"> las siguientes atribuciones:</w:t>
      </w:r>
    </w:p>
    <w:p w14:paraId="4DAC2CBD"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Arial"/>
          <w:i/>
          <w:sz w:val="22"/>
          <w:szCs w:val="22"/>
          <w:lang w:eastAsia="es-MX"/>
        </w:rPr>
      </w:pPr>
      <w:r w:rsidRPr="006C1C57">
        <w:rPr>
          <w:rFonts w:ascii="Palatino Linotype" w:eastAsia="MS Mincho" w:hAnsi="Palatino Linotype" w:cs="Arial"/>
          <w:b/>
          <w:i/>
          <w:sz w:val="22"/>
          <w:szCs w:val="22"/>
          <w:lang w:eastAsia="es-MX"/>
        </w:rPr>
        <w:lastRenderedPageBreak/>
        <w:t>VIII.</w:t>
      </w:r>
      <w:r w:rsidRPr="006C1C57">
        <w:rPr>
          <w:rFonts w:ascii="Palatino Linotype" w:eastAsia="MS Mincho" w:hAnsi="Palatino Linotype" w:cs="Arial"/>
          <w:i/>
          <w:sz w:val="22"/>
          <w:szCs w:val="22"/>
          <w:lang w:eastAsia="es-MX"/>
        </w:rPr>
        <w:t xml:space="preserve"> </w:t>
      </w:r>
      <w:r w:rsidRPr="006C1C57">
        <w:rPr>
          <w:rFonts w:ascii="Palatino Linotype" w:eastAsia="MS Mincho" w:hAnsi="Palatino Linotype" w:cs="Arial"/>
          <w:b/>
          <w:i/>
          <w:sz w:val="22"/>
          <w:szCs w:val="22"/>
          <w:lang w:eastAsia="es-MX"/>
        </w:rPr>
        <w:t>Aprobar</w:t>
      </w:r>
      <w:r w:rsidRPr="006C1C57">
        <w:rPr>
          <w:rFonts w:ascii="Palatino Linotype" w:eastAsia="MS Mincho" w:hAnsi="Palatino Linotype" w:cs="Arial"/>
          <w:i/>
          <w:sz w:val="22"/>
          <w:szCs w:val="22"/>
          <w:lang w:eastAsia="es-MX"/>
        </w:rPr>
        <w:t xml:space="preserve">, </w:t>
      </w:r>
      <w:r w:rsidRPr="006C1C57">
        <w:rPr>
          <w:rFonts w:ascii="Palatino Linotype" w:eastAsia="MS Mincho" w:hAnsi="Palatino Linotype" w:cs="Arial"/>
          <w:i/>
          <w:sz w:val="22"/>
          <w:szCs w:val="22"/>
        </w:rPr>
        <w:t>modificar</w:t>
      </w:r>
      <w:r w:rsidRPr="006C1C57">
        <w:rPr>
          <w:rFonts w:ascii="Palatino Linotype" w:eastAsia="MS Mincho" w:hAnsi="Palatino Linotype" w:cs="Arial"/>
          <w:i/>
          <w:sz w:val="22"/>
          <w:szCs w:val="22"/>
          <w:lang w:eastAsia="es-MX"/>
        </w:rPr>
        <w:t xml:space="preserve"> o revocar </w:t>
      </w:r>
      <w:r w:rsidRPr="006C1C57">
        <w:rPr>
          <w:rFonts w:ascii="Palatino Linotype" w:eastAsia="MS Mincho" w:hAnsi="Palatino Linotype" w:cs="Arial"/>
          <w:b/>
          <w:i/>
          <w:sz w:val="22"/>
          <w:szCs w:val="22"/>
          <w:lang w:eastAsia="es-MX"/>
        </w:rPr>
        <w:t>la clasificación de la información</w:t>
      </w:r>
      <w:r w:rsidRPr="006C1C57">
        <w:rPr>
          <w:rFonts w:ascii="Palatino Linotype" w:eastAsia="MS Mincho" w:hAnsi="Palatino Linotype" w:cs="Arial"/>
          <w:i/>
          <w:sz w:val="22"/>
          <w:szCs w:val="22"/>
          <w:lang w:eastAsia="es-MX"/>
        </w:rPr>
        <w:t>;</w:t>
      </w:r>
    </w:p>
    <w:p w14:paraId="613D2DBE"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Arial"/>
          <w:b/>
          <w:i/>
          <w:sz w:val="22"/>
          <w:szCs w:val="22"/>
          <w:lang w:eastAsia="es-MX"/>
        </w:rPr>
      </w:pPr>
    </w:p>
    <w:p w14:paraId="0310CA96"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r w:rsidRPr="006C1C57">
        <w:rPr>
          <w:rFonts w:ascii="Palatino Linotype" w:eastAsia="MS Mincho" w:hAnsi="Palatino Linotype" w:cs="Times New Roman"/>
          <w:b/>
          <w:i/>
          <w:sz w:val="22"/>
        </w:rPr>
        <w:t>Artículo 128.</w:t>
      </w:r>
      <w:r w:rsidRPr="006C1C57">
        <w:rPr>
          <w:rFonts w:ascii="Palatino Linotype" w:eastAsia="MS Mincho" w:hAnsi="Palatino Linotype" w:cs="Times New Roman"/>
          <w:i/>
          <w:sz w:val="22"/>
        </w:rPr>
        <w:t xml:space="preserve"> </w:t>
      </w:r>
      <w:r w:rsidRPr="006C1C57">
        <w:rPr>
          <w:rFonts w:ascii="Palatino Linotype" w:eastAsia="MS Mincho" w:hAnsi="Palatino Linotype" w:cs="Times New Roman"/>
          <w:b/>
          <w:i/>
          <w:sz w:val="22"/>
        </w:rPr>
        <w:t>En los casos en que se niegue el acceso a la información, por actualizarse alguno de los supuestos de clasificación, el Comité de Transparencia deberá confirmar, modificar o revocar la decisión.</w:t>
      </w:r>
      <w:r w:rsidRPr="006C1C57">
        <w:rPr>
          <w:rFonts w:ascii="Palatino Linotype" w:eastAsia="MS Mincho" w:hAnsi="Palatino Linotype" w:cs="Times New Roman"/>
          <w:i/>
          <w:sz w:val="22"/>
        </w:rPr>
        <w:t xml:space="preserve"> </w:t>
      </w:r>
    </w:p>
    <w:p w14:paraId="363899EF"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r w:rsidRPr="006C1C57">
        <w:rPr>
          <w:rFonts w:ascii="Palatino Linotype" w:eastAsia="MS Mincho" w:hAnsi="Palatino Linotype" w:cs="Times New Roman"/>
          <w:b/>
          <w:i/>
          <w:sz w:val="22"/>
        </w:rPr>
        <w:t>Para motivar la clasificación</w:t>
      </w:r>
      <w:r w:rsidRPr="006C1C57">
        <w:rPr>
          <w:rFonts w:ascii="Palatino Linotype" w:eastAsia="MS Mincho" w:hAnsi="Palatino Linotype" w:cs="Times New Roman"/>
          <w:i/>
          <w:sz w:val="22"/>
        </w:rPr>
        <w:t xml:space="preserve"> de la información y la ampliación del plazo de reserva, </w:t>
      </w:r>
      <w:r w:rsidRPr="006C1C57">
        <w:rPr>
          <w:rFonts w:ascii="Palatino Linotype" w:eastAsia="MS Mincho" w:hAnsi="Palatino Linotype" w:cs="Times New Roman"/>
          <w:b/>
          <w:i/>
          <w:sz w:val="22"/>
        </w:rPr>
        <w:t>se deberán señalar las razones, motivos o circunstancias especiales que llevaron</w:t>
      </w:r>
      <w:r w:rsidRPr="006C1C57">
        <w:rPr>
          <w:rFonts w:ascii="Palatino Linotype" w:eastAsia="MS Mincho" w:hAnsi="Palatino Linotype" w:cs="Times New Roman"/>
          <w:i/>
          <w:sz w:val="22"/>
        </w:rPr>
        <w:t xml:space="preserve"> al sujeto obligado </w:t>
      </w:r>
      <w:r w:rsidRPr="006C1C57">
        <w:rPr>
          <w:rFonts w:ascii="Palatino Linotype" w:eastAsia="MS Mincho" w:hAnsi="Palatino Linotype" w:cs="Times New Roman"/>
          <w:b/>
          <w:i/>
          <w:sz w:val="22"/>
        </w:rPr>
        <w:t>a concluir que el caso particular se ajusta al supuesto previsto por la norma legal invocada como fundamento. Además</w:t>
      </w:r>
      <w:r w:rsidRPr="006C1C57">
        <w:rPr>
          <w:rFonts w:ascii="Palatino Linotype" w:eastAsia="MS Mincho" w:hAnsi="Palatino Linotype" w:cs="Times New Roman"/>
          <w:i/>
          <w:sz w:val="22"/>
        </w:rPr>
        <w:t xml:space="preserve">, el sujeto obligado </w:t>
      </w:r>
      <w:r w:rsidRPr="006C1C57">
        <w:rPr>
          <w:rFonts w:ascii="Palatino Linotype" w:eastAsia="MS Mincho" w:hAnsi="Palatino Linotype" w:cs="Times New Roman"/>
          <w:b/>
          <w:i/>
          <w:sz w:val="22"/>
        </w:rPr>
        <w:t>deberá</w:t>
      </w:r>
      <w:r w:rsidRPr="006C1C57">
        <w:rPr>
          <w:rFonts w:ascii="Palatino Linotype" w:eastAsia="MS Mincho" w:hAnsi="Palatino Linotype" w:cs="Times New Roman"/>
          <w:i/>
          <w:sz w:val="22"/>
        </w:rPr>
        <w:t xml:space="preserve">, en todo momento, </w:t>
      </w:r>
      <w:r w:rsidRPr="006C1C57">
        <w:rPr>
          <w:rFonts w:ascii="Palatino Linotype" w:eastAsia="MS Mincho" w:hAnsi="Palatino Linotype" w:cs="Times New Roman"/>
          <w:b/>
          <w:i/>
          <w:sz w:val="22"/>
        </w:rPr>
        <w:t>aplicar una prueba de daño</w:t>
      </w:r>
      <w:r w:rsidRPr="006C1C57">
        <w:rPr>
          <w:rFonts w:ascii="Palatino Linotype" w:eastAsia="MS Mincho" w:hAnsi="Palatino Linotype" w:cs="Times New Roman"/>
          <w:i/>
          <w:sz w:val="22"/>
        </w:rPr>
        <w:t xml:space="preserve">. </w:t>
      </w:r>
    </w:p>
    <w:p w14:paraId="34763D92"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r w:rsidRPr="006C1C57">
        <w:rPr>
          <w:rFonts w:ascii="Palatino Linotype" w:eastAsia="MS Mincho" w:hAnsi="Palatino Linotype" w:cs="Times New Roman"/>
          <w:i/>
          <w:sz w:val="22"/>
        </w:rPr>
        <w:t>Tratándose de aquélla información que actualice los supuestos de clasificación, deberá señalarse el plazo al que estará sujeto la reserva.</w:t>
      </w:r>
    </w:p>
    <w:p w14:paraId="3724C90E"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p>
    <w:p w14:paraId="1941EEB6"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r w:rsidRPr="006C1C57">
        <w:rPr>
          <w:rFonts w:ascii="Palatino Linotype" w:eastAsia="MS Mincho" w:hAnsi="Palatino Linotype" w:cs="Times New Roman"/>
          <w:b/>
          <w:bCs/>
          <w:i/>
          <w:sz w:val="22"/>
        </w:rPr>
        <w:t>Artículo 130. Los sujetos obligados deberán aplicar, de manera restrictiva y limitada, las excepciones al derecho de acceso a la información y sólo podrán invocarlas cuando acrediten su procedencia</w:t>
      </w:r>
      <w:r w:rsidRPr="006C1C57">
        <w:rPr>
          <w:rFonts w:ascii="Palatino Linotype" w:eastAsia="MS Mincho" w:hAnsi="Palatino Linotype" w:cs="Times New Roman"/>
          <w:i/>
          <w:sz w:val="22"/>
        </w:rPr>
        <w:t>, sin ampliar las excepciones o supuestos de reserva o confidencialidad previstos en la Ley General y la presente Ley, aduciendo analogía o mayoría de razón.</w:t>
      </w:r>
    </w:p>
    <w:p w14:paraId="116F80AE"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Times New Roman"/>
          <w:i/>
          <w:sz w:val="22"/>
        </w:rPr>
      </w:pPr>
    </w:p>
    <w:p w14:paraId="7DA84E67"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Arial"/>
          <w:i/>
          <w:sz w:val="20"/>
          <w:szCs w:val="22"/>
          <w:lang w:eastAsia="es-MX"/>
        </w:rPr>
      </w:pPr>
      <w:r w:rsidRPr="006C1C57">
        <w:rPr>
          <w:rFonts w:ascii="Palatino Linotype" w:eastAsia="MS Mincho" w:hAnsi="Palatino Linotype" w:cs="Times New Roman"/>
          <w:b/>
          <w:i/>
          <w:sz w:val="22"/>
        </w:rPr>
        <w:t>Artículo 131. La carga de la prueba para justificar toda negativa de acceso a la información</w:t>
      </w:r>
      <w:r w:rsidRPr="006C1C57">
        <w:rPr>
          <w:rFonts w:ascii="Palatino Linotype" w:eastAsia="MS Mincho" w:hAnsi="Palatino Linotype" w:cs="Times New Roman"/>
          <w:i/>
          <w:sz w:val="22"/>
        </w:rPr>
        <w:t xml:space="preserve">, por actualizarse cualquiera de los supuestos de clasificación previstos en esta Ley </w:t>
      </w:r>
      <w:r w:rsidRPr="006C1C57">
        <w:rPr>
          <w:rFonts w:ascii="Palatino Linotype" w:eastAsia="MS Mincho" w:hAnsi="Palatino Linotype" w:cs="Times New Roman"/>
          <w:b/>
          <w:i/>
          <w:sz w:val="22"/>
        </w:rPr>
        <w:t>corresponderá a los sujetos obligados</w:t>
      </w:r>
      <w:r w:rsidRPr="006C1C57">
        <w:rPr>
          <w:rFonts w:ascii="Palatino Linotype" w:eastAsia="MS Mincho" w:hAnsi="Palatino Linotype" w:cs="Times New Roman"/>
          <w:i/>
          <w:sz w:val="22"/>
        </w:rPr>
        <w:t>; en tal caso deberá fundar y motivar debidamente la clasificación de la información, de conformidad con lo previsto en la presente Ley.</w:t>
      </w:r>
    </w:p>
    <w:p w14:paraId="3CD4B24A" w14:textId="77777777" w:rsidR="00BC1B88" w:rsidRPr="006C1C57" w:rsidRDefault="00BC1B88" w:rsidP="00BC1B88">
      <w:pPr>
        <w:autoSpaceDE w:val="0"/>
        <w:autoSpaceDN w:val="0"/>
        <w:adjustRightInd w:val="0"/>
        <w:spacing w:line="276" w:lineRule="auto"/>
        <w:ind w:left="709" w:right="709"/>
        <w:jc w:val="both"/>
        <w:rPr>
          <w:rFonts w:ascii="Palatino Linotype" w:eastAsia="MS Mincho" w:hAnsi="Palatino Linotype" w:cs="Arial"/>
          <w:sz w:val="22"/>
          <w:szCs w:val="22"/>
          <w:lang w:eastAsia="es-MX"/>
        </w:rPr>
      </w:pPr>
      <w:r w:rsidRPr="006C1C57">
        <w:rPr>
          <w:rFonts w:ascii="Palatino Linotype" w:eastAsia="MS Mincho" w:hAnsi="Palatino Linotype" w:cs="Arial"/>
          <w:sz w:val="22"/>
          <w:szCs w:val="22"/>
          <w:lang w:eastAsia="es-MX"/>
        </w:rPr>
        <w:t>(Énfasis añadido)</w:t>
      </w:r>
    </w:p>
    <w:p w14:paraId="46C897E0" w14:textId="77777777" w:rsidR="00BC1B88" w:rsidRPr="006C1C57" w:rsidRDefault="00BC1B88" w:rsidP="00BC1B88">
      <w:pPr>
        <w:spacing w:after="100" w:afterAutospacing="1" w:line="360" w:lineRule="auto"/>
        <w:contextualSpacing/>
        <w:jc w:val="both"/>
        <w:rPr>
          <w:rFonts w:ascii="Palatino Linotype" w:eastAsia="Calibri" w:hAnsi="Palatino Linotype" w:cs="Arial"/>
        </w:rPr>
      </w:pPr>
    </w:p>
    <w:p w14:paraId="187741CC" w14:textId="4E165334" w:rsidR="00BC1B88" w:rsidRPr="006C1C57" w:rsidRDefault="00BC1B88" w:rsidP="00BC1B88">
      <w:pPr>
        <w:numPr>
          <w:ilvl w:val="0"/>
          <w:numId w:val="2"/>
        </w:numPr>
        <w:spacing w:before="100" w:beforeAutospacing="1" w:after="100" w:afterAutospacing="1" w:line="360" w:lineRule="auto"/>
        <w:ind w:left="0" w:firstLine="0"/>
        <w:contextualSpacing/>
        <w:jc w:val="both"/>
        <w:rPr>
          <w:rFonts w:ascii="Palatino Linotype" w:eastAsia="Calibri" w:hAnsi="Palatino Linotype" w:cs="Arial"/>
        </w:rPr>
      </w:pPr>
      <w:r w:rsidRPr="006C1C57">
        <w:rPr>
          <w:rFonts w:ascii="Palatino Linotype" w:eastAsia="Calibri" w:hAnsi="Palatino Linotype" w:cs="Arial"/>
        </w:rPr>
        <w:t xml:space="preserve">De los dispositivos legales transcritos, se desprende que el </w:t>
      </w:r>
      <w:r w:rsidRPr="006C1C57">
        <w:rPr>
          <w:rFonts w:ascii="Palatino Linotype" w:eastAsia="Calibri" w:hAnsi="Palatino Linotype" w:cs="Arial"/>
          <w:b/>
        </w:rPr>
        <w:t>SUJETO OBLIGADO</w:t>
      </w:r>
      <w:r w:rsidRPr="006C1C57">
        <w:rPr>
          <w:rFonts w:ascii="Palatino Linotype" w:eastAsia="Calibri" w:hAnsi="Palatino Linotype" w:cs="Arial"/>
        </w:rPr>
        <w:t>, para el caso de que niegue el acceso a información que actualice alguna causal de clasificación, deberá fundar y motivar las razones y circunstancias especiales que le llevaron a determinar que el caso particular se ajusta</w:t>
      </w:r>
      <w:r w:rsidR="007A45C8" w:rsidRPr="006C1C57">
        <w:rPr>
          <w:rFonts w:ascii="Palatino Linotype" w:eastAsia="Calibri" w:hAnsi="Palatino Linotype" w:cs="Arial"/>
        </w:rPr>
        <w:t xml:space="preserve"> a una causal de clasificación.</w:t>
      </w:r>
    </w:p>
    <w:p w14:paraId="0AC33C5C" w14:textId="77777777" w:rsidR="00E522FB" w:rsidRPr="006C1C57" w:rsidRDefault="00E522FB" w:rsidP="00E522FB">
      <w:pPr>
        <w:spacing w:before="100" w:beforeAutospacing="1" w:after="100" w:afterAutospacing="1" w:line="360" w:lineRule="auto"/>
        <w:contextualSpacing/>
        <w:jc w:val="both"/>
        <w:rPr>
          <w:rFonts w:ascii="Palatino Linotype" w:eastAsia="Calibri" w:hAnsi="Palatino Linotype" w:cs="Arial"/>
        </w:rPr>
      </w:pPr>
    </w:p>
    <w:p w14:paraId="5A897165" w14:textId="74F377DA" w:rsidR="00E522FB" w:rsidRPr="006C1C57" w:rsidRDefault="00E522FB" w:rsidP="00E522FB">
      <w:pPr>
        <w:numPr>
          <w:ilvl w:val="0"/>
          <w:numId w:val="2"/>
        </w:numPr>
        <w:spacing w:before="100" w:beforeAutospacing="1" w:after="100" w:afterAutospacing="1" w:line="360" w:lineRule="auto"/>
        <w:ind w:left="0" w:firstLine="0"/>
        <w:contextualSpacing/>
        <w:jc w:val="both"/>
        <w:rPr>
          <w:rFonts w:ascii="Palatino Linotype" w:eastAsia="Calibri" w:hAnsi="Palatino Linotype" w:cs="Arial"/>
        </w:rPr>
      </w:pPr>
      <w:r w:rsidRPr="006C1C57">
        <w:rPr>
          <w:rFonts w:ascii="Palatino Linotype" w:eastAsia="Calibri" w:hAnsi="Palatino Linotype" w:cs="Arial"/>
        </w:rPr>
        <w:lastRenderedPageBreak/>
        <w:t xml:space="preserve">Ahora bien, por cuanto hace al requerimiento planteado por el particular mediante el cual se solicita acceso a </w:t>
      </w:r>
      <w:r w:rsidRPr="006C1C57">
        <w:rPr>
          <w:rFonts w:ascii="Palatino Linotype" w:eastAsia="Calibri" w:hAnsi="Palatino Linotype" w:cs="Arial"/>
          <w:i/>
        </w:rPr>
        <w:t>“</w:t>
      </w:r>
      <w:r w:rsidRPr="006C1C57">
        <w:rPr>
          <w:rFonts w:ascii="Palatino Linotype" w:hAnsi="Palatino Linotype"/>
          <w:i/>
          <w:color w:val="000000"/>
        </w:rPr>
        <w:t xml:space="preserve">expedientes de todos los gastos de </w:t>
      </w:r>
      <w:proofErr w:type="spellStart"/>
      <w:r w:rsidRPr="006C1C57">
        <w:rPr>
          <w:rFonts w:ascii="Palatino Linotype" w:hAnsi="Palatino Linotype"/>
          <w:i/>
          <w:color w:val="000000"/>
        </w:rPr>
        <w:t>viaticos</w:t>
      </w:r>
      <w:proofErr w:type="spellEnd"/>
      <w:r w:rsidRPr="006C1C57">
        <w:rPr>
          <w:rFonts w:ascii="Palatino Linotype" w:hAnsi="Palatino Linotype"/>
          <w:i/>
          <w:color w:val="000000"/>
        </w:rPr>
        <w:t xml:space="preserve">, gastos de representación y gasolina que gastó la Titular del Sistema Municipal DIF, Directora y Tesorera durante el periodo de 2019” (sic), </w:t>
      </w:r>
      <w:r w:rsidRPr="006C1C57">
        <w:rPr>
          <w:rFonts w:ascii="Palatino Linotype" w:hAnsi="Palatino Linotype"/>
          <w:color w:val="000000"/>
        </w:rPr>
        <w:t>se advierte  el procesamiento de  la información  solicitada, situación que es incompatible con lo señalado por el artículo 12</w:t>
      </w:r>
      <w:r w:rsidR="000F643B" w:rsidRPr="006C1C57">
        <w:rPr>
          <w:rStyle w:val="Refdenotaalpie"/>
          <w:rFonts w:ascii="Palatino Linotype" w:hAnsi="Palatino Linotype"/>
          <w:color w:val="000000"/>
        </w:rPr>
        <w:footnoteReference w:id="1"/>
      </w:r>
      <w:r w:rsidRPr="006C1C57">
        <w:rPr>
          <w:rFonts w:ascii="Palatino Linotype" w:hAnsi="Palatino Linotype"/>
          <w:color w:val="000000"/>
        </w:rPr>
        <w:t xml:space="preserve"> de la Ley de Transparencia al no estar obligados los entes públicos a procesar la información</w:t>
      </w:r>
      <w:r w:rsidRPr="006C1C57">
        <w:rPr>
          <w:rFonts w:ascii="Palatino Linotype" w:eastAsia="Calibri" w:hAnsi="Palatino Linotype" w:cs="Arial"/>
          <w:bCs/>
          <w:color w:val="000000"/>
        </w:rPr>
        <w:t xml:space="preserve">, así es necesario precisar que </w:t>
      </w:r>
      <w:r w:rsidRPr="006C1C57">
        <w:rPr>
          <w:rFonts w:ascii="Palatino Linotype" w:eastAsia="MS Mincho" w:hAnsi="Palatino Linotype" w:cs="Times New Roman"/>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65D01212" w14:textId="77777777" w:rsidR="00E522FB" w:rsidRPr="006C1C57" w:rsidRDefault="00E522FB" w:rsidP="00E522FB">
      <w:pPr>
        <w:tabs>
          <w:tab w:val="left" w:pos="5430"/>
        </w:tabs>
        <w:spacing w:before="240" w:after="240" w:line="360" w:lineRule="auto"/>
        <w:ind w:left="567" w:right="616"/>
        <w:contextualSpacing/>
        <w:jc w:val="both"/>
        <w:rPr>
          <w:rFonts w:ascii="Palatino Linotype" w:eastAsia="MS Mincho" w:hAnsi="Palatino Linotype" w:cs="Times New Roman"/>
        </w:rPr>
      </w:pPr>
      <w:r w:rsidRPr="006C1C57">
        <w:rPr>
          <w:rFonts w:ascii="Palatino Linotype" w:eastAsia="MS Mincho" w:hAnsi="Palatino Linotype" w:cs="Times New Roman"/>
        </w:rPr>
        <w:tab/>
      </w:r>
    </w:p>
    <w:p w14:paraId="7A522955" w14:textId="77777777" w:rsidR="00E522FB" w:rsidRPr="006C1C57" w:rsidRDefault="00E522FB" w:rsidP="00E522FB">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6C1C57">
        <w:rPr>
          <w:rFonts w:ascii="Palatino Linotype" w:eastAsia="MS Mincho" w:hAnsi="Palatino Linotype" w:cs="Bookman Old Style,Bold"/>
          <w:b/>
          <w:bCs/>
          <w:i/>
          <w:sz w:val="22"/>
          <w:szCs w:val="22"/>
          <w:lang w:val="es-ES" w:eastAsia="en-US"/>
        </w:rPr>
        <w:t xml:space="preserve">“Artículo 13. </w:t>
      </w:r>
      <w:r w:rsidRPr="006C1C57">
        <w:rPr>
          <w:rFonts w:ascii="Palatino Linotype" w:eastAsia="MS Mincho" w:hAnsi="Palatino Linotype" w:cs="Bookman Old Style"/>
          <w:i/>
          <w:sz w:val="22"/>
          <w:szCs w:val="22"/>
          <w:lang w:val="es-ES" w:eastAsia="en-US"/>
        </w:rPr>
        <w:t xml:space="preserve">El Instituto, en el ámbito de sus atribuciones, deberá </w:t>
      </w:r>
      <w:r w:rsidRPr="006C1C57">
        <w:rPr>
          <w:rFonts w:ascii="Palatino Linotype" w:eastAsia="MS Mincho" w:hAnsi="Palatino Linotype" w:cs="Bookman Old Style"/>
          <w:b/>
          <w:i/>
          <w:sz w:val="22"/>
          <w:szCs w:val="22"/>
          <w:lang w:val="es-ES" w:eastAsia="en-US"/>
        </w:rPr>
        <w:t xml:space="preserve">suplir cualquier deficiencia </w:t>
      </w:r>
      <w:r w:rsidRPr="006C1C57">
        <w:rPr>
          <w:rFonts w:ascii="Palatino Linotype" w:eastAsia="MS Mincho" w:hAnsi="Palatino Linotype" w:cs="Bookman Old Style"/>
          <w:i/>
          <w:sz w:val="22"/>
          <w:szCs w:val="22"/>
          <w:lang w:val="es-ES" w:eastAsia="en-US"/>
        </w:rPr>
        <w:t>para garantizar el ejercicio del derecho de acceso a la información.”</w:t>
      </w:r>
    </w:p>
    <w:p w14:paraId="3D089831" w14:textId="77777777" w:rsidR="00E522FB" w:rsidRPr="006C1C57" w:rsidRDefault="00E522FB" w:rsidP="00E522FB">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6C1C57">
        <w:rPr>
          <w:rFonts w:ascii="Palatino Linotype" w:eastAsia="MS Mincho" w:hAnsi="Palatino Linotype" w:cs="Times New Roman"/>
          <w:i/>
          <w:color w:val="000000"/>
          <w:sz w:val="22"/>
          <w:szCs w:val="22"/>
          <w:lang w:val="es-MX" w:eastAsia="en-US"/>
        </w:rPr>
        <w:t>“</w:t>
      </w:r>
      <w:r w:rsidRPr="006C1C57">
        <w:rPr>
          <w:rFonts w:ascii="Palatino Linotype" w:eastAsia="MS Mincho" w:hAnsi="Palatino Linotype" w:cs="Times New Roman"/>
          <w:b/>
          <w:i/>
          <w:color w:val="000000"/>
          <w:sz w:val="22"/>
          <w:szCs w:val="22"/>
          <w:lang w:val="es-MX" w:eastAsia="en-US"/>
        </w:rPr>
        <w:t>Artículo 181</w:t>
      </w:r>
    </w:p>
    <w:p w14:paraId="0DC36273" w14:textId="77777777" w:rsidR="00E522FB" w:rsidRPr="006C1C57" w:rsidRDefault="00E522FB" w:rsidP="00E522FB">
      <w:pPr>
        <w:autoSpaceDE w:val="0"/>
        <w:autoSpaceDN w:val="0"/>
        <w:adjustRightInd w:val="0"/>
        <w:spacing w:after="160" w:line="360" w:lineRule="auto"/>
        <w:ind w:left="567" w:right="616"/>
        <w:jc w:val="both"/>
        <w:rPr>
          <w:rFonts w:ascii="Palatino Linotype" w:eastAsia="MS Mincho" w:hAnsi="Palatino Linotype" w:cs="Times New Roman"/>
          <w:i/>
          <w:color w:val="000000"/>
          <w:sz w:val="22"/>
          <w:szCs w:val="22"/>
          <w:lang w:val="es-MX" w:eastAsia="en-US"/>
        </w:rPr>
      </w:pPr>
      <w:r w:rsidRPr="006C1C57">
        <w:rPr>
          <w:rFonts w:ascii="Palatino Linotype" w:eastAsia="MS Mincho" w:hAnsi="Palatino Linotype" w:cs="Times New Roman"/>
          <w:i/>
          <w:color w:val="000000"/>
          <w:sz w:val="22"/>
          <w:szCs w:val="22"/>
          <w:lang w:val="es-MX" w:eastAsia="en-US"/>
        </w:rPr>
        <w:t>…</w:t>
      </w:r>
    </w:p>
    <w:p w14:paraId="1BA496AB" w14:textId="77777777" w:rsidR="00E522FB" w:rsidRPr="006C1C57" w:rsidRDefault="00E522FB" w:rsidP="00E522FB">
      <w:pPr>
        <w:autoSpaceDE w:val="0"/>
        <w:autoSpaceDN w:val="0"/>
        <w:adjustRightInd w:val="0"/>
        <w:spacing w:after="160" w:line="360" w:lineRule="auto"/>
        <w:ind w:left="567" w:right="616"/>
        <w:jc w:val="both"/>
        <w:rPr>
          <w:rFonts w:ascii="Palatino Linotype" w:eastAsia="MS Mincho" w:hAnsi="Palatino Linotype" w:cs="Bookman Old Style"/>
          <w:i/>
          <w:sz w:val="22"/>
          <w:szCs w:val="22"/>
          <w:lang w:val="es-ES" w:eastAsia="en-US"/>
        </w:rPr>
      </w:pPr>
      <w:r w:rsidRPr="006C1C57">
        <w:rPr>
          <w:rFonts w:ascii="Palatino Linotype" w:eastAsia="MS Mincho" w:hAnsi="Palatino Linotype" w:cs="Bookman Old Style"/>
          <w:i/>
          <w:sz w:val="22"/>
          <w:szCs w:val="22"/>
          <w:lang w:val="es-ES" w:eastAsia="en-US"/>
        </w:rPr>
        <w:lastRenderedPageBreak/>
        <w:t xml:space="preserve">Durante el procedimiento deberá aplicarse la </w:t>
      </w:r>
      <w:r w:rsidRPr="006C1C57">
        <w:rPr>
          <w:rFonts w:ascii="Palatino Linotype" w:eastAsia="MS Mincho" w:hAnsi="Palatino Linotype" w:cs="Bookman Old Style"/>
          <w:b/>
          <w:i/>
          <w:sz w:val="22"/>
          <w:szCs w:val="22"/>
          <w:lang w:val="es-ES" w:eastAsia="en-US"/>
        </w:rPr>
        <w:t>suplencia de la queja a favor del recurrente</w:t>
      </w:r>
      <w:r w:rsidRPr="006C1C57">
        <w:rPr>
          <w:rFonts w:ascii="Palatino Linotype" w:eastAsia="MS Mincho" w:hAnsi="Palatino Linotype" w:cs="Bookman Old Style"/>
          <w:i/>
          <w:sz w:val="22"/>
          <w:szCs w:val="22"/>
          <w:lang w:val="es-ES" w:eastAsia="en-US"/>
        </w:rPr>
        <w:t>, sin cambiar los hechos expuestos, asegurándose de que las partes puedan presentar, de manera oral o escrita, los argumentos que funden y motiven sus pretensiones</w:t>
      </w:r>
    </w:p>
    <w:p w14:paraId="1434DD24" w14:textId="77777777" w:rsidR="00E522FB" w:rsidRPr="006C1C57" w:rsidRDefault="00E522FB" w:rsidP="00E522FB">
      <w:pPr>
        <w:autoSpaceDE w:val="0"/>
        <w:autoSpaceDN w:val="0"/>
        <w:adjustRightInd w:val="0"/>
        <w:spacing w:after="160" w:line="360" w:lineRule="auto"/>
        <w:ind w:left="851" w:right="567"/>
        <w:jc w:val="both"/>
        <w:rPr>
          <w:rFonts w:ascii="Palatino Linotype" w:eastAsia="MS Mincho" w:hAnsi="Palatino Linotype" w:cs="Times New Roman"/>
          <w:i/>
          <w:color w:val="000000"/>
          <w:sz w:val="22"/>
          <w:szCs w:val="22"/>
          <w:lang w:val="es-MX" w:eastAsia="en-US"/>
        </w:rPr>
      </w:pPr>
      <w:r w:rsidRPr="006C1C57">
        <w:rPr>
          <w:rFonts w:ascii="Palatino Linotype" w:eastAsia="MS Mincho" w:hAnsi="Palatino Linotype" w:cs="Times New Roman"/>
          <w:i/>
          <w:color w:val="000000"/>
          <w:sz w:val="22"/>
          <w:szCs w:val="22"/>
          <w:lang w:val="es-MX" w:eastAsia="en-US"/>
        </w:rPr>
        <w:t>…</w:t>
      </w:r>
    </w:p>
    <w:p w14:paraId="4B145856" w14:textId="2A93370D" w:rsidR="00E522FB" w:rsidRPr="006C1C57" w:rsidRDefault="00E522FB" w:rsidP="00E522FB">
      <w:pPr>
        <w:pStyle w:val="Prrafodelista"/>
        <w:numPr>
          <w:ilvl w:val="0"/>
          <w:numId w:val="2"/>
        </w:numPr>
        <w:spacing w:before="240" w:after="240" w:line="360" w:lineRule="auto"/>
        <w:ind w:left="0" w:right="49" w:firstLine="0"/>
        <w:jc w:val="both"/>
        <w:rPr>
          <w:rFonts w:ascii="Palatino Linotype" w:eastAsia="MS Mincho" w:hAnsi="Palatino Linotype" w:cs="Times New Roman"/>
        </w:rPr>
      </w:pPr>
      <w:r w:rsidRPr="006C1C57">
        <w:rPr>
          <w:rFonts w:ascii="Palatino Linotype" w:eastAsia="MS Mincho" w:hAnsi="Palatino Linotype" w:cs="Times New Roman"/>
        </w:rPr>
        <w:t xml:space="preserve">Así las cosas y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6C1C57">
        <w:rPr>
          <w:rFonts w:ascii="Palatino Linotype" w:eastAsia="MS Mincho" w:hAnsi="Palatino Linotype" w:cs="Times New Roman"/>
        </w:rPr>
        <w:t>refutantes</w:t>
      </w:r>
      <w:proofErr w:type="spellEnd"/>
      <w:r w:rsidRPr="006C1C57">
        <w:rPr>
          <w:rFonts w:ascii="Palatino Linotype" w:eastAsia="MS Mincho" w:hAnsi="Palatino Linotype" w:cs="Times New Roman"/>
        </w:rPr>
        <w:t xml:space="preserve"> que cubran los elementos mínimos requeridos de la </w:t>
      </w:r>
      <w:r w:rsidRPr="006C1C57">
        <w:rPr>
          <w:rFonts w:ascii="Palatino Linotype" w:eastAsia="MS Mincho" w:hAnsi="Palatino Linotype" w:cs="Times New Roman"/>
          <w:i/>
        </w:rPr>
        <w:t xml:space="preserve">causa </w:t>
      </w:r>
      <w:proofErr w:type="spellStart"/>
      <w:r w:rsidRPr="006C1C57">
        <w:rPr>
          <w:rFonts w:ascii="Palatino Linotype" w:eastAsia="MS Mincho" w:hAnsi="Palatino Linotype" w:cs="Times New Roman"/>
          <w:i/>
        </w:rPr>
        <w:t>petendi</w:t>
      </w:r>
      <w:proofErr w:type="spellEnd"/>
      <w:r w:rsidRPr="006C1C57">
        <w:rPr>
          <w:rFonts w:ascii="Palatino Linotype" w:eastAsia="MS Mincho" w:hAnsi="Palatino Linotype" w:cs="Times New Roman"/>
          <w:i/>
        </w:rPr>
        <w:t>, (</w:t>
      </w:r>
      <w:r w:rsidRPr="006C1C57">
        <w:rPr>
          <w:rFonts w:ascii="Palatino Linotype" w:eastAsia="MS Mincho" w:hAnsi="Palatino Linotype" w:cs="Times New Roman"/>
        </w:rPr>
        <w:t>causa de pedir</w:t>
      </w:r>
      <w:r w:rsidRPr="006C1C57">
        <w:rPr>
          <w:rFonts w:ascii="Palatino Linotype" w:eastAsia="MS Mincho" w:hAnsi="Palatino Linotype" w:cs="Times New Roman"/>
          <w:i/>
        </w:rPr>
        <w:t xml:space="preserve">) </w:t>
      </w:r>
      <w:r w:rsidRPr="006C1C57">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6C1C57">
        <w:rPr>
          <w:rFonts w:ascii="Cambria" w:eastAsia="MS Mincho" w:hAnsi="Cambria"/>
          <w:vertAlign w:val="superscript"/>
        </w:rPr>
        <w:footnoteReference w:id="2"/>
      </w:r>
      <w:r w:rsidRPr="006C1C57">
        <w:rPr>
          <w:rFonts w:ascii="Palatino Linotype" w:eastAsia="MS Mincho" w:hAnsi="Palatino Linotype" w:cs="Times New Roman"/>
        </w:rPr>
        <w:t xml:space="preserve">. </w:t>
      </w:r>
    </w:p>
    <w:p w14:paraId="668DC62A" w14:textId="77777777" w:rsidR="00E522FB" w:rsidRPr="006C1C57" w:rsidRDefault="00E522FB" w:rsidP="00E522FB">
      <w:pPr>
        <w:spacing w:before="240" w:after="240" w:line="360" w:lineRule="auto"/>
        <w:ind w:right="49"/>
        <w:contextualSpacing/>
        <w:jc w:val="both"/>
        <w:rPr>
          <w:rFonts w:ascii="Palatino Linotype" w:eastAsia="MS Mincho" w:hAnsi="Palatino Linotype" w:cs="Times New Roman"/>
        </w:rPr>
      </w:pPr>
    </w:p>
    <w:p w14:paraId="38B09B3E" w14:textId="292D0A0F" w:rsidR="00E522FB" w:rsidRPr="006C1C57" w:rsidRDefault="00E522FB" w:rsidP="00E522FB">
      <w:pPr>
        <w:numPr>
          <w:ilvl w:val="0"/>
          <w:numId w:val="2"/>
        </w:numPr>
        <w:spacing w:before="240" w:after="240" w:line="360" w:lineRule="auto"/>
        <w:ind w:left="0" w:right="49" w:firstLine="0"/>
        <w:contextualSpacing/>
        <w:jc w:val="both"/>
        <w:rPr>
          <w:rFonts w:ascii="Palatino Linotype" w:eastAsia="MS Mincho" w:hAnsi="Palatino Linotype" w:cs="Times New Roman"/>
        </w:rPr>
      </w:pPr>
      <w:r w:rsidRPr="006C1C57">
        <w:rPr>
          <w:rFonts w:ascii="Palatino Linotype" w:eastAsia="Times New Roman" w:hAnsi="Palatino Linotype" w:cs="Arial"/>
          <w:color w:val="000000"/>
          <w:lang w:val="es-MX" w:eastAsia="en-US"/>
        </w:rPr>
        <w:t>Por lo que,</w:t>
      </w:r>
      <w:r w:rsidRPr="006C1C57">
        <w:rPr>
          <w:rFonts w:ascii="Palatino Linotype" w:eastAsia="MS Mincho" w:hAnsi="Palatino Linotype" w:cs="Times New Roman"/>
        </w:rPr>
        <w:t xml:space="preserve"> de una interpretación sistemática de la solicitud realizada, se puede establecer que el recurrente solicita información relativa a los </w:t>
      </w:r>
      <w:r w:rsidRPr="006C1C57">
        <w:rPr>
          <w:rFonts w:ascii="Palatino Linotype" w:eastAsia="MS Mincho" w:hAnsi="Palatino Linotype" w:cs="Times New Roman"/>
          <w:i/>
          <w:color w:val="000000"/>
          <w:lang w:val="es-MX"/>
        </w:rPr>
        <w:t>“</w:t>
      </w:r>
      <w:r w:rsidRPr="006C1C57">
        <w:rPr>
          <w:rFonts w:ascii="Palatino Linotype" w:eastAsia="MS Mincho" w:hAnsi="Palatino Linotype" w:cs="Times New Roman"/>
          <w:i/>
        </w:rPr>
        <w:t>E</w:t>
      </w:r>
      <w:r w:rsidR="00BA37E8" w:rsidRPr="006C1C57">
        <w:rPr>
          <w:rFonts w:ascii="Palatino Linotype" w:eastAsia="MS Mincho" w:hAnsi="Palatino Linotype" w:cs="Times New Roman"/>
          <w:i/>
        </w:rPr>
        <w:t>xpediente</w:t>
      </w:r>
      <w:r w:rsidRPr="006C1C57">
        <w:rPr>
          <w:rFonts w:ascii="Palatino Linotype" w:eastAsia="MS Mincho" w:hAnsi="Palatino Linotype" w:cs="Times New Roman"/>
          <w:i/>
        </w:rPr>
        <w:t xml:space="preserve">s generados </w:t>
      </w:r>
      <w:r w:rsidR="00BA37E8" w:rsidRPr="006C1C57">
        <w:rPr>
          <w:rFonts w:ascii="Palatino Linotype" w:eastAsia="MS Mincho" w:hAnsi="Palatino Linotype" w:cs="Times New Roman"/>
          <w:i/>
        </w:rPr>
        <w:t xml:space="preserve"> por concepto de pago de viáticos, gastos de  representación y gasolina del primero (01) de enero al treinta y uno (31) de diciembre de dos mil diecinueve</w:t>
      </w:r>
      <w:r w:rsidRPr="006C1C57">
        <w:rPr>
          <w:rFonts w:ascii="Palatino Linotype" w:eastAsia="MS Mincho" w:hAnsi="Palatino Linotype" w:cs="Times New Roman"/>
          <w:i/>
        </w:rPr>
        <w:t>.</w:t>
      </w:r>
      <w:r w:rsidRPr="006C1C57">
        <w:rPr>
          <w:rFonts w:ascii="Palatino Linotype" w:eastAsia="MS Mincho" w:hAnsi="Palatino Linotype" w:cs="Times New Roman"/>
          <w:i/>
          <w:color w:val="000000"/>
        </w:rPr>
        <w:t>”</w:t>
      </w:r>
    </w:p>
    <w:p w14:paraId="1148F93A" w14:textId="77777777" w:rsidR="00E522FB" w:rsidRPr="006C1C57" w:rsidRDefault="00E522FB" w:rsidP="00E522FB">
      <w:pPr>
        <w:spacing w:before="100" w:beforeAutospacing="1" w:after="100" w:afterAutospacing="1" w:line="360" w:lineRule="auto"/>
        <w:contextualSpacing/>
        <w:jc w:val="both"/>
        <w:rPr>
          <w:rFonts w:ascii="Palatino Linotype" w:eastAsia="Calibri" w:hAnsi="Palatino Linotype" w:cs="Arial"/>
        </w:rPr>
      </w:pPr>
    </w:p>
    <w:p w14:paraId="236BA303" w14:textId="31238EA0" w:rsidR="000301E5" w:rsidRPr="006C1C57" w:rsidRDefault="007A45C8" w:rsidP="000A5D20">
      <w:pPr>
        <w:numPr>
          <w:ilvl w:val="0"/>
          <w:numId w:val="2"/>
        </w:numPr>
        <w:spacing w:before="100" w:beforeAutospacing="1" w:after="100" w:afterAutospacing="1" w:line="360" w:lineRule="auto"/>
        <w:ind w:left="0" w:firstLine="0"/>
        <w:contextualSpacing/>
        <w:jc w:val="both"/>
        <w:rPr>
          <w:rFonts w:ascii="Palatino Linotype" w:eastAsia="Calibri" w:hAnsi="Palatino Linotype" w:cs="Arial"/>
          <w:b/>
        </w:rPr>
      </w:pPr>
      <w:r w:rsidRPr="006C1C57">
        <w:rPr>
          <w:rFonts w:ascii="Palatino Linotype" w:eastAsia="Calibri" w:hAnsi="Palatino Linotype" w:cs="Arial"/>
        </w:rPr>
        <w:lastRenderedPageBreak/>
        <w:t xml:space="preserve">Así expuesto lo anterior es improcedente tener por atendidos los requerimientos del particular, por lo que se </w:t>
      </w:r>
      <w:r w:rsidRPr="006C1C57">
        <w:rPr>
          <w:rFonts w:ascii="Palatino Linotype" w:eastAsia="Calibri" w:hAnsi="Palatino Linotype" w:cs="Arial"/>
          <w:b/>
        </w:rPr>
        <w:t>MODIFICA</w:t>
      </w:r>
      <w:r w:rsidRPr="006C1C57">
        <w:rPr>
          <w:rFonts w:ascii="Palatino Linotype" w:eastAsia="Calibri" w:hAnsi="Palatino Linotype" w:cs="Arial"/>
        </w:rPr>
        <w:t xml:space="preserve"> la respuesta del Sujeto Obligado y se Ordena la entrega de los documentos donde conste o se aprecie el expediente por concepto de pago</w:t>
      </w:r>
      <w:r w:rsidR="000A5D20" w:rsidRPr="006C1C57">
        <w:rPr>
          <w:rFonts w:ascii="Palatino Linotype" w:eastAsia="Calibri" w:hAnsi="Palatino Linotype" w:cs="Arial"/>
        </w:rPr>
        <w:t xml:space="preserve"> de viáticos, gastos de representación y gasolina del primero (01) de enero al treinta y uno (31) de diciembre de dos mil diecinueve</w:t>
      </w:r>
      <w:r w:rsidR="00E522FB" w:rsidRPr="006C1C57">
        <w:rPr>
          <w:rFonts w:ascii="Palatino Linotype" w:eastAsia="Calibri" w:hAnsi="Palatino Linotype" w:cs="Arial"/>
        </w:rPr>
        <w:t xml:space="preserve"> en términos del </w:t>
      </w:r>
      <w:r w:rsidR="00E522FB" w:rsidRPr="006C1C57">
        <w:rPr>
          <w:rFonts w:ascii="Palatino Linotype" w:eastAsia="Calibri" w:hAnsi="Palatino Linotype" w:cs="Arial"/>
          <w:b/>
        </w:rPr>
        <w:t>Considerando QUINTO.</w:t>
      </w:r>
    </w:p>
    <w:p w14:paraId="1D207631" w14:textId="77777777" w:rsidR="000A5D20" w:rsidRPr="006C1C57" w:rsidRDefault="000A5D20" w:rsidP="000A5D20">
      <w:pPr>
        <w:spacing w:before="100" w:beforeAutospacing="1" w:after="100" w:afterAutospacing="1" w:line="360" w:lineRule="auto"/>
        <w:contextualSpacing/>
        <w:jc w:val="both"/>
        <w:rPr>
          <w:rFonts w:ascii="Palatino Linotype" w:eastAsia="Calibri" w:hAnsi="Palatino Linotype" w:cs="Arial"/>
        </w:rPr>
      </w:pPr>
    </w:p>
    <w:p w14:paraId="03203E70" w14:textId="77777777" w:rsidR="00F64AB2" w:rsidRPr="006C1C57" w:rsidRDefault="00F64AB2" w:rsidP="00F64AB2">
      <w:pPr>
        <w:keepNext/>
        <w:keepLines/>
        <w:spacing w:before="40" w:line="360" w:lineRule="auto"/>
        <w:outlineLvl w:val="1"/>
        <w:rPr>
          <w:rFonts w:ascii="Palatino Linotype" w:eastAsia="MS Mincho" w:hAnsi="Palatino Linotype" w:cs="Times New Roman"/>
          <w:b/>
          <w:color w:val="000000"/>
        </w:rPr>
      </w:pPr>
      <w:bookmarkStart w:id="17" w:name="_Toc34310247"/>
      <w:bookmarkStart w:id="18" w:name="_Toc34849558"/>
      <w:bookmarkStart w:id="19" w:name="_Toc55564076"/>
      <w:r w:rsidRPr="006C1C57">
        <w:rPr>
          <w:rFonts w:ascii="Palatino Linotype" w:eastAsia="MS Gothic" w:hAnsi="Palatino Linotype" w:cs="Times New Roman"/>
          <w:b/>
          <w:color w:val="000000"/>
          <w:lang w:eastAsia="es-ES_tradnl"/>
        </w:rPr>
        <w:t>QUINTO.</w:t>
      </w:r>
      <w:r w:rsidRPr="006C1C57">
        <w:rPr>
          <w:rFonts w:ascii="Palatino Linotype" w:eastAsia="MS Mincho" w:hAnsi="Palatino Linotype" w:cs="Times New Roman"/>
          <w:b/>
          <w:color w:val="000000"/>
        </w:rPr>
        <w:t xml:space="preserve"> De la elaboración de la versión pública y el acuerdo de clasificación como información confidencial.</w:t>
      </w:r>
      <w:bookmarkEnd w:id="17"/>
      <w:bookmarkEnd w:id="18"/>
      <w:bookmarkEnd w:id="19"/>
    </w:p>
    <w:p w14:paraId="07081067" w14:textId="77777777" w:rsidR="00F64AB2" w:rsidRPr="006C1C57" w:rsidRDefault="00F64AB2" w:rsidP="00F64AB2">
      <w:pPr>
        <w:rPr>
          <w:rFonts w:ascii="Cambria" w:eastAsia="MS Mincho" w:hAnsi="Cambria" w:cs="Times New Roman"/>
        </w:rPr>
      </w:pPr>
    </w:p>
    <w:p w14:paraId="5B69FE5C" w14:textId="6129B800" w:rsidR="00F64AB2" w:rsidRPr="006C1C57" w:rsidRDefault="00F64AB2" w:rsidP="002250C3">
      <w:pPr>
        <w:pStyle w:val="Prrafodelista"/>
        <w:numPr>
          <w:ilvl w:val="0"/>
          <w:numId w:val="2"/>
        </w:numPr>
        <w:spacing w:after="120" w:line="360" w:lineRule="auto"/>
        <w:ind w:left="0" w:right="49" w:firstLine="0"/>
        <w:jc w:val="both"/>
        <w:rPr>
          <w:rFonts w:ascii="Palatino Linotype" w:eastAsia="MS Mincho" w:hAnsi="Palatino Linotype" w:cs="Arial"/>
          <w:color w:val="000000"/>
        </w:rPr>
      </w:pPr>
      <w:r w:rsidRPr="006C1C57">
        <w:rPr>
          <w:rFonts w:ascii="Palatino Linotype" w:eastAsia="MS Mincho" w:hAnsi="Palatino Linotype" w:cs="Arial"/>
          <w:color w:val="000000"/>
        </w:rPr>
        <w:t>Es necesario señalar que debido a la naturaleza de la información solicitada</w:t>
      </w:r>
      <w:r w:rsidR="000A5D20" w:rsidRPr="006C1C57">
        <w:rPr>
          <w:rFonts w:ascii="Palatino Linotype" w:eastAsia="MS Mincho" w:hAnsi="Palatino Linotype" w:cs="Arial"/>
          <w:color w:val="000000"/>
        </w:rPr>
        <w:t xml:space="preserve"> pudieran obrar </w:t>
      </w:r>
      <w:r w:rsidRPr="006C1C57">
        <w:rPr>
          <w:rFonts w:ascii="Palatino Linotype" w:eastAsia="MS Mincho" w:hAnsi="Palatino Linotype" w:cs="Arial"/>
          <w:color w:val="000000"/>
        </w:rPr>
        <w:t>datos person</w:t>
      </w:r>
      <w:r w:rsidR="00543A33" w:rsidRPr="006C1C57">
        <w:rPr>
          <w:rFonts w:ascii="Palatino Linotype" w:eastAsia="MS Mincho" w:hAnsi="Palatino Linotype" w:cs="Arial"/>
          <w:color w:val="000000"/>
        </w:rPr>
        <w:t xml:space="preserve">ales susceptibles de protegerse </w:t>
      </w:r>
      <w:r w:rsidRPr="006C1C57">
        <w:rPr>
          <w:rFonts w:ascii="Palatino Linotype" w:eastAsia="MS Mincho" w:hAnsi="Palatino Linotype" w:cs="Arial"/>
          <w:color w:val="000000"/>
        </w:rPr>
        <w:t xml:space="preserve">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C1C57">
        <w:rPr>
          <w:rFonts w:ascii="Palatino Linotype" w:eastAsia="MS Mincho" w:hAnsi="Palatino Linotype" w:cs="Arial"/>
          <w:b/>
          <w:color w:val="000000"/>
        </w:rPr>
        <w:t>versión pública</w:t>
      </w:r>
      <w:r w:rsidRPr="006C1C57">
        <w:rPr>
          <w:rFonts w:ascii="Palatino Linotype" w:eastAsia="MS Mincho" w:hAnsi="Palatino Linotype" w:cs="Arial"/>
          <w:color w:val="000000"/>
        </w:rPr>
        <w:t xml:space="preserve"> del documento por las consideraciones que se estimen pertinentes.</w:t>
      </w:r>
    </w:p>
    <w:p w14:paraId="0C4FF013" w14:textId="77777777" w:rsidR="00F64AB2" w:rsidRPr="006C1C57" w:rsidRDefault="00F64AB2" w:rsidP="00F64AB2">
      <w:pPr>
        <w:ind w:left="720"/>
        <w:contextualSpacing/>
        <w:rPr>
          <w:rFonts w:ascii="Palatino Linotype" w:eastAsia="MS Mincho" w:hAnsi="Palatino Linotype" w:cs="Times New Roman"/>
        </w:rPr>
      </w:pPr>
    </w:p>
    <w:p w14:paraId="71B9B93A"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C1C57">
        <w:rPr>
          <w:rFonts w:ascii="Cambria" w:eastAsia="MS Mincho" w:hAnsi="Cambria" w:cs="Times New Roman"/>
          <w:vertAlign w:val="superscript"/>
        </w:rPr>
        <w:footnoteReference w:id="3"/>
      </w:r>
      <w:r w:rsidRPr="006C1C57">
        <w:rPr>
          <w:rFonts w:ascii="Palatino Linotype" w:eastAsia="MS Mincho" w:hAnsi="Palatino Linotype" w:cs="Arial"/>
          <w:color w:val="000000"/>
        </w:rPr>
        <w:t xml:space="preserve"> aunque cualquier límite o </w:t>
      </w:r>
      <w:r w:rsidRPr="006C1C57">
        <w:rPr>
          <w:rFonts w:ascii="Palatino Linotype" w:eastAsia="MS Mincho" w:hAnsi="Palatino Linotype" w:cs="Arial"/>
          <w:color w:val="000000"/>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C1C57">
        <w:rPr>
          <w:rFonts w:ascii="Cambria" w:eastAsia="MS Mincho" w:hAnsi="Cambria" w:cs="Times New Roman"/>
          <w:vertAlign w:val="superscript"/>
        </w:rPr>
        <w:footnoteReference w:id="4"/>
      </w:r>
      <w:r w:rsidRPr="006C1C57">
        <w:rPr>
          <w:rFonts w:ascii="Palatino Linotype" w:eastAsia="MS Mincho" w:hAnsi="Palatino Linotype" w:cs="Arial"/>
          <w:color w:val="000000"/>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D03EC57"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1A8EB2A1"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67890D"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b/>
          <w:color w:val="000000"/>
        </w:rPr>
      </w:pPr>
    </w:p>
    <w:p w14:paraId="7201AB42" w14:textId="77777777" w:rsidR="00F64AB2" w:rsidRPr="006C1C5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Requisitos previos.</w:t>
      </w:r>
    </w:p>
    <w:p w14:paraId="451406C7"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b/>
          <w:color w:val="000000"/>
        </w:rPr>
      </w:pPr>
    </w:p>
    <w:p w14:paraId="2C54C740"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B6CBC9D"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258CAF20"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1271B2B"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744A1177"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El último de estos requisitos previos consiste en que no se pueden emitir acuerdos de carácter general ni particular, según lo disponen los artículos 134 y 108 de la Ley Estatal y de la Ley General, respectivamente, esto es, </w:t>
      </w:r>
      <w:r w:rsidRPr="006C1C57">
        <w:rPr>
          <w:rFonts w:ascii="Palatino Linotype" w:eastAsia="MS Mincho" w:hAnsi="Palatino Linotype" w:cs="Arial"/>
          <w:b/>
          <w:color w:val="000000"/>
        </w:rPr>
        <w:t xml:space="preserve">no se puede hacer un acuerdo para clasificar de manera general todos los documentos de un expediente o área,  </w:t>
      </w:r>
      <w:r w:rsidRPr="006C1C57">
        <w:rPr>
          <w:rFonts w:ascii="Palatino Linotype" w:eastAsia="MS Mincho" w:hAnsi="Palatino Linotype" w:cs="Arial"/>
          <w:color w:val="000000"/>
        </w:rPr>
        <w:t xml:space="preserve">sin individualizar su análisis y tampoco se puede hacer un </w:t>
      </w:r>
      <w:r w:rsidRPr="006C1C57">
        <w:rPr>
          <w:rFonts w:ascii="Palatino Linotype" w:eastAsia="MS Mincho" w:hAnsi="Palatino Linotype" w:cs="Arial"/>
          <w:color w:val="000000"/>
        </w:rPr>
        <w:lastRenderedPageBreak/>
        <w:t>acuerdo por cada dato que se vaya a clasificar dentro de un documento con diez datos, por ejemplo, susceptibles de ser clasificados.</w:t>
      </w:r>
    </w:p>
    <w:p w14:paraId="588D020F"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b/>
          <w:color w:val="000000"/>
        </w:rPr>
      </w:pPr>
    </w:p>
    <w:p w14:paraId="3494CECB" w14:textId="09C11385" w:rsidR="00F64AB2" w:rsidRPr="006C1C5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Supuestos de clasificación.</w:t>
      </w:r>
    </w:p>
    <w:p w14:paraId="4BCE1750" w14:textId="77777777" w:rsidR="00F64AB2" w:rsidRPr="006C1C57" w:rsidRDefault="00F64AB2" w:rsidP="00F64AB2">
      <w:pPr>
        <w:spacing w:after="120" w:line="360" w:lineRule="auto"/>
        <w:ind w:right="49"/>
        <w:contextualSpacing/>
        <w:jc w:val="both"/>
        <w:rPr>
          <w:rFonts w:ascii="Palatino Linotype" w:eastAsia="MS Mincho" w:hAnsi="Palatino Linotype" w:cs="Arial"/>
          <w:b/>
          <w:color w:val="000000"/>
        </w:rPr>
      </w:pPr>
    </w:p>
    <w:p w14:paraId="3C614289"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Las disposiciones constitucionales y legales en la materia establecen los dos supuestos generales para clasificar la información: por reserva y por confidencialidad.</w:t>
      </w:r>
    </w:p>
    <w:p w14:paraId="7A425FE0"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5F6519F8"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Los artículos 143 y 116 de la Ley Estatal y de la Ley General, respectivamente, señalan los supuestos para que la información pueda ser clasificada como confidencial:</w:t>
      </w:r>
    </w:p>
    <w:p w14:paraId="44A23A33" w14:textId="77777777" w:rsidR="00F64AB2" w:rsidRPr="006C1C57" w:rsidRDefault="00F64AB2" w:rsidP="00F64AB2">
      <w:pPr>
        <w:spacing w:after="120" w:line="360" w:lineRule="auto"/>
        <w:ind w:right="49"/>
        <w:contextualSpacing/>
        <w:jc w:val="both"/>
        <w:rPr>
          <w:rFonts w:ascii="Palatino Linotype" w:eastAsia="MS Mincho" w:hAnsi="Palatino Linotype" w:cs="Arial"/>
          <w:color w:val="000000"/>
        </w:rPr>
      </w:pPr>
    </w:p>
    <w:p w14:paraId="1E9FA114" w14:textId="77777777" w:rsidR="00F64AB2" w:rsidRPr="006C1C5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t xml:space="preserve">I. </w:t>
      </w:r>
      <w:r w:rsidRPr="006C1C57">
        <w:rPr>
          <w:rFonts w:ascii="Palatino Linotype" w:eastAsia="MS Mincho" w:hAnsi="Palatino Linotype" w:cs="Arial"/>
          <w:i/>
          <w:color w:val="000000"/>
        </w:rPr>
        <w:t xml:space="preserve">Se refiera a la información privada y los datos personales concernientes a una persona física o </w:t>
      </w:r>
      <w:proofErr w:type="gramStart"/>
      <w:r w:rsidRPr="006C1C57">
        <w:rPr>
          <w:rFonts w:ascii="Palatino Linotype" w:eastAsia="MS Mincho" w:hAnsi="Palatino Linotype" w:cs="Arial"/>
          <w:i/>
          <w:color w:val="000000"/>
        </w:rPr>
        <w:t>jurídico</w:t>
      </w:r>
      <w:proofErr w:type="gramEnd"/>
      <w:r w:rsidRPr="006C1C57">
        <w:rPr>
          <w:rFonts w:ascii="Palatino Linotype" w:eastAsia="MS Mincho" w:hAnsi="Palatino Linotype" w:cs="Arial"/>
          <w:i/>
          <w:color w:val="000000"/>
        </w:rPr>
        <w:t xml:space="preserve"> colectiva identificada o identificable; </w:t>
      </w:r>
    </w:p>
    <w:p w14:paraId="6CF33AFA" w14:textId="77777777" w:rsidR="00F64AB2" w:rsidRPr="006C1C5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t xml:space="preserve">II. </w:t>
      </w:r>
      <w:r w:rsidRPr="006C1C57">
        <w:rPr>
          <w:rFonts w:ascii="Palatino Linotype" w:eastAsia="MS Mincho" w:hAnsi="Palatino Linotype" w:cs="Arial"/>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2A8A4C" w14:textId="77777777" w:rsidR="00F64AB2" w:rsidRPr="006C1C5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t xml:space="preserve">III. </w:t>
      </w:r>
      <w:r w:rsidRPr="006C1C57">
        <w:rPr>
          <w:rFonts w:ascii="Palatino Linotype" w:eastAsia="MS Mincho" w:hAnsi="Palatino Linotype" w:cs="Arial"/>
          <w:i/>
          <w:color w:val="000000"/>
        </w:rPr>
        <w:t xml:space="preserve">La que presenten los particulares a los sujetos obligados, de conformidad con lo dispuesto por las leyes o los tratados internacionales. </w:t>
      </w:r>
    </w:p>
    <w:p w14:paraId="5D085AA7" w14:textId="77777777" w:rsidR="00F64AB2" w:rsidRPr="006C1C5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 xml:space="preserve">La información confidencial no estará sujeta a temporalidad alguna y sólo podrán tener acceso a ella los titulares de la misma, sus representantes y los servidores públicos facultados para ello. </w:t>
      </w:r>
    </w:p>
    <w:p w14:paraId="248A98BA" w14:textId="77777777" w:rsidR="00F64AB2" w:rsidRPr="006C1C57" w:rsidRDefault="00F64AB2" w:rsidP="00F64AB2">
      <w:pPr>
        <w:tabs>
          <w:tab w:val="left" w:pos="8080"/>
        </w:tabs>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lastRenderedPageBreak/>
        <w:t xml:space="preserve">No se considerará confidencial la información que se encuentre en los registros públicos o en fuentes de acceso público, ni tampoco la que sea considerada por la presente ley como inform.3ación pública. </w:t>
      </w:r>
    </w:p>
    <w:p w14:paraId="7411EC29" w14:textId="77777777" w:rsidR="00F64AB2" w:rsidRPr="006C1C57" w:rsidRDefault="00F64AB2" w:rsidP="00F64AB2">
      <w:pPr>
        <w:spacing w:after="120" w:line="360" w:lineRule="auto"/>
        <w:ind w:right="49"/>
        <w:contextualSpacing/>
        <w:jc w:val="both"/>
        <w:rPr>
          <w:rFonts w:ascii="Palatino Linotype" w:eastAsia="MS Mincho" w:hAnsi="Palatino Linotype" w:cs="Arial"/>
          <w:i/>
          <w:color w:val="000000"/>
        </w:rPr>
      </w:pPr>
    </w:p>
    <w:p w14:paraId="6E9DE3DE"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A3BA8F8"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1DCE0C89"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Como consecuencia de lo anterior, el </w:t>
      </w:r>
      <w:r w:rsidRPr="006C1C57">
        <w:rPr>
          <w:rFonts w:ascii="Palatino Linotype" w:eastAsia="MS Mincho" w:hAnsi="Palatino Linotype" w:cs="Arial"/>
          <w:b/>
          <w:color w:val="000000"/>
        </w:rPr>
        <w:t>SUJETO OBLIGADO</w:t>
      </w:r>
      <w:r w:rsidRPr="006C1C57">
        <w:rPr>
          <w:rFonts w:ascii="Palatino Linotype" w:eastAsia="MS Mincho" w:hAnsi="Palatino Linotype" w:cs="Arial"/>
          <w:color w:val="000000"/>
        </w:rPr>
        <w:t xml:space="preserve"> debe identificar claramente el tipo de información y hacer un juicio de subsunción o encaje</w:t>
      </w:r>
      <w:r w:rsidRPr="006C1C57">
        <w:rPr>
          <w:rFonts w:ascii="Palatino Linotype" w:eastAsia="MS Mincho" w:hAnsi="Palatino Linotype" w:cs="Arial"/>
          <w:color w:val="000000"/>
          <w:vertAlign w:val="superscript"/>
        </w:rPr>
        <w:footnoteReference w:id="5"/>
      </w:r>
      <w:r w:rsidRPr="006C1C57">
        <w:rPr>
          <w:rFonts w:ascii="Palatino Linotype" w:eastAsia="MS Mincho"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04C3A077"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5FEFADA6" w14:textId="77777777" w:rsidR="00F64AB2" w:rsidRPr="006C1C5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Formalidades para emitir el acuerdo de clasificación.</w:t>
      </w:r>
    </w:p>
    <w:p w14:paraId="08E5B0E5"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b/>
          <w:color w:val="000000"/>
        </w:rPr>
      </w:pPr>
    </w:p>
    <w:p w14:paraId="6EBFF0C5"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54849C84"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7E7563F8"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Evidentemente, esta decisión implica una restricción a un derecho humano, por lo tanto, puede generar un agravio al particular y, en consecuencia, es necesario que </w:t>
      </w:r>
      <w:r w:rsidRPr="006C1C57">
        <w:rPr>
          <w:rFonts w:ascii="Palatino Linotype" w:eastAsia="MS Mincho" w:hAnsi="Palatino Linotype" w:cs="Arial"/>
          <w:b/>
          <w:color w:val="000000"/>
        </w:rPr>
        <w:t>el acto reúna con los requisitos elementales</w:t>
      </w:r>
      <w:r w:rsidRPr="006C1C57">
        <w:rPr>
          <w:rFonts w:ascii="Palatino Linotype" w:eastAsia="MS Mincho" w:hAnsi="Palatino Linotype" w:cs="Arial"/>
          <w:color w:val="000000"/>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78891022"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3D3CF00C"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5D1D466"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3DCE374E" w14:textId="77777777" w:rsidR="00F64AB2" w:rsidRPr="006C1C5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Requisitos</w:t>
      </w:r>
      <w:r w:rsidRPr="006C1C57">
        <w:rPr>
          <w:rFonts w:ascii="Palatino Linotype" w:eastAsia="MS Mincho" w:hAnsi="Palatino Linotype" w:cs="Arial"/>
          <w:color w:val="000000"/>
        </w:rPr>
        <w:t xml:space="preserve"> </w:t>
      </w:r>
      <w:r w:rsidRPr="006C1C57">
        <w:rPr>
          <w:rFonts w:ascii="Palatino Linotype" w:eastAsia="MS Mincho" w:hAnsi="Palatino Linotype" w:cs="Arial"/>
          <w:b/>
          <w:color w:val="000000"/>
        </w:rPr>
        <w:t>de fondo del acuerdo de clasificación</w:t>
      </w:r>
    </w:p>
    <w:p w14:paraId="2B2C748B"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637FBDBA"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69E827B"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7A007076"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De lo anterior, se desprende que para una correcta </w:t>
      </w:r>
      <w:r w:rsidRPr="006C1C57">
        <w:rPr>
          <w:rFonts w:ascii="Palatino Linotype" w:eastAsia="MS Mincho" w:hAnsi="Palatino Linotype" w:cs="Arial"/>
          <w:b/>
          <w:color w:val="000000"/>
        </w:rPr>
        <w:t>clasificación total o parcial</w:t>
      </w:r>
      <w:r w:rsidRPr="006C1C57">
        <w:rPr>
          <w:rFonts w:ascii="Palatino Linotype" w:eastAsia="MS Mincho" w:hAnsi="Palatino Linotype" w:cs="Arial"/>
          <w:color w:val="000000"/>
        </w:rPr>
        <w:t xml:space="preserve">, esto es determinar los datos que se suprimen en las versiones públicas, es necesario fundar y motivar, de manera correcta, la clasificación; considerando que </w:t>
      </w:r>
      <w:r w:rsidRPr="006C1C57">
        <w:rPr>
          <w:rFonts w:ascii="Palatino Linotype" w:eastAsia="MS Mincho" w:hAnsi="Palatino Linotype" w:cs="Arial"/>
          <w:color w:val="000000"/>
        </w:rPr>
        <w:lastRenderedPageBreak/>
        <w:t>todo acto que la autoridad pronuncie en el ejercicio de sus atribuciones, debe expresar los fundamentos legales que le dieron origen y las razones por las que se deben aplicar al caso concreto.</w:t>
      </w:r>
    </w:p>
    <w:p w14:paraId="7DE75F84"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30484683"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C1C57">
        <w:rPr>
          <w:rFonts w:ascii="Palatino Linotype" w:eastAsia="MS Mincho" w:hAnsi="Palatino Linotype" w:cs="Arial"/>
          <w:color w:val="000000"/>
          <w:vertAlign w:val="superscript"/>
        </w:rPr>
        <w:footnoteReference w:id="6"/>
      </w:r>
    </w:p>
    <w:p w14:paraId="5FC5D74B"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43E151EE"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Por su parte, el intérprete judicial del país ha establecido una jurisprudencia respecto a qué debe entenderse por fundamentación y motivación, en los siguientes términos:</w:t>
      </w:r>
    </w:p>
    <w:p w14:paraId="3610F0B4" w14:textId="77777777" w:rsidR="00F64AB2" w:rsidRPr="006C1C57" w:rsidRDefault="00F64AB2" w:rsidP="00F64AB2">
      <w:pPr>
        <w:tabs>
          <w:tab w:val="left" w:pos="2100"/>
        </w:tabs>
        <w:spacing w:after="120" w:line="360" w:lineRule="auto"/>
        <w:ind w:right="49"/>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ab/>
      </w:r>
    </w:p>
    <w:p w14:paraId="42EEE9AE" w14:textId="34746BE0"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b/>
          <w:i/>
          <w:color w:val="000000"/>
        </w:rPr>
        <w:lastRenderedPageBreak/>
        <w:t>“FUNDAMENTACIÓN Y MOTIVACIÓN.</w:t>
      </w:r>
      <w:r w:rsidRPr="006C1C57">
        <w:rPr>
          <w:rFonts w:ascii="Palatino Linotype" w:eastAsia="MS Mincho"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2878C34" w14:textId="77777777"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SEGUNDO TRIBUNAL COLEGIADO DEL SEXTO CIRCUITO.</w:t>
      </w:r>
    </w:p>
    <w:p w14:paraId="051A987C" w14:textId="77777777"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Amparo directo 194/88. Bufete Industrial Construcciones, S.A. de C.V. 28 de junio de 1988. Unanimidad de votos. Ponente: Gustavo Calvillo Rangel. Secretario: Jorge Alberto González Álvarez.</w:t>
      </w:r>
    </w:p>
    <w:p w14:paraId="68588E9B" w14:textId="77777777"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 xml:space="preserve">Revisión fiscal 103/88. Instituto Mexicano del Seguro Social. 18 de octubre de 1988. Unanimidad de votos. Ponente: Arnoldo Nájera Virgen. Secretario: Alejandro </w:t>
      </w:r>
      <w:proofErr w:type="spellStart"/>
      <w:r w:rsidRPr="006C1C57">
        <w:rPr>
          <w:rFonts w:ascii="Palatino Linotype" w:eastAsia="MS Mincho" w:hAnsi="Palatino Linotype" w:cs="Arial"/>
          <w:i/>
          <w:color w:val="000000"/>
        </w:rPr>
        <w:t>Esponda</w:t>
      </w:r>
      <w:proofErr w:type="spellEnd"/>
      <w:r w:rsidRPr="006C1C57">
        <w:rPr>
          <w:rFonts w:ascii="Palatino Linotype" w:eastAsia="MS Mincho" w:hAnsi="Palatino Linotype" w:cs="Arial"/>
          <w:i/>
          <w:color w:val="000000"/>
        </w:rPr>
        <w:t xml:space="preserve"> Rincón.</w:t>
      </w:r>
    </w:p>
    <w:p w14:paraId="2863CE0A" w14:textId="77777777"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 xml:space="preserve">Amparo en revisión 333/88. </w:t>
      </w:r>
      <w:proofErr w:type="spellStart"/>
      <w:r w:rsidRPr="006C1C57">
        <w:rPr>
          <w:rFonts w:ascii="Palatino Linotype" w:eastAsia="MS Mincho" w:hAnsi="Palatino Linotype" w:cs="Arial"/>
          <w:i/>
          <w:color w:val="000000"/>
        </w:rPr>
        <w:t>Adilia</w:t>
      </w:r>
      <w:proofErr w:type="spellEnd"/>
      <w:r w:rsidRPr="006C1C57">
        <w:rPr>
          <w:rFonts w:ascii="Palatino Linotype" w:eastAsia="MS Mincho" w:hAnsi="Palatino Linotype" w:cs="Arial"/>
          <w:i/>
          <w:color w:val="000000"/>
        </w:rPr>
        <w:t xml:space="preserve"> Romero. 26 de octubre de 1988. Unanimidad de votos. Ponente: Arnoldo Nájera Virgen. Secretario: Enrique Crispín Campos Ramírez.</w:t>
      </w:r>
    </w:p>
    <w:p w14:paraId="17E42788" w14:textId="77777777"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 xml:space="preserve">Amparo en revisión 597/95. Emilio Maurer Bretón. 15 de noviembre de 1995. Unanimidad de votos. Ponente: Clementina Ramírez Moguel </w:t>
      </w:r>
      <w:proofErr w:type="spellStart"/>
      <w:r w:rsidRPr="006C1C57">
        <w:rPr>
          <w:rFonts w:ascii="Palatino Linotype" w:eastAsia="MS Mincho" w:hAnsi="Palatino Linotype" w:cs="Arial"/>
          <w:i/>
          <w:color w:val="000000"/>
        </w:rPr>
        <w:t>Goyzueta</w:t>
      </w:r>
      <w:proofErr w:type="spellEnd"/>
      <w:r w:rsidRPr="006C1C57">
        <w:rPr>
          <w:rFonts w:ascii="Palatino Linotype" w:eastAsia="MS Mincho" w:hAnsi="Palatino Linotype" w:cs="Arial"/>
          <w:i/>
          <w:color w:val="000000"/>
        </w:rPr>
        <w:t>. Secretario: Gonzalo Carrera Molina.</w:t>
      </w:r>
    </w:p>
    <w:p w14:paraId="26CD5457" w14:textId="1170B8DB" w:rsidR="00F64AB2" w:rsidRPr="006C1C57" w:rsidRDefault="00F64AB2" w:rsidP="00F64AB2">
      <w:pPr>
        <w:spacing w:after="120" w:line="360" w:lineRule="auto"/>
        <w:ind w:left="567" w:right="567"/>
        <w:contextualSpacing/>
        <w:jc w:val="both"/>
        <w:rPr>
          <w:rFonts w:ascii="Palatino Linotype" w:eastAsia="MS Mincho" w:hAnsi="Palatino Linotype" w:cs="Arial"/>
          <w:i/>
          <w:color w:val="000000"/>
        </w:rPr>
      </w:pPr>
      <w:r w:rsidRPr="006C1C57">
        <w:rPr>
          <w:rFonts w:ascii="Palatino Linotype" w:eastAsia="MS Mincho" w:hAnsi="Palatino Linotype" w:cs="Arial"/>
          <w:i/>
          <w:color w:val="000000"/>
        </w:rPr>
        <w:t xml:space="preserve">Amparo directo 7/96. Pedro Vicente López Miro. 21 de febrero de 1996. Unanimidad de votos. Ponente: María Eugenia Estela Martínez Cardiel. Secretario: Enrique </w:t>
      </w:r>
      <w:proofErr w:type="spellStart"/>
      <w:r w:rsidRPr="006C1C57">
        <w:rPr>
          <w:rFonts w:ascii="Palatino Linotype" w:eastAsia="MS Mincho" w:hAnsi="Palatino Linotype" w:cs="Arial"/>
          <w:i/>
          <w:color w:val="000000"/>
        </w:rPr>
        <w:t>Baigts</w:t>
      </w:r>
      <w:proofErr w:type="spellEnd"/>
      <w:r w:rsidRPr="006C1C57">
        <w:rPr>
          <w:rFonts w:ascii="Palatino Linotype" w:eastAsia="MS Mincho" w:hAnsi="Palatino Linotype" w:cs="Arial"/>
          <w:i/>
          <w:color w:val="000000"/>
        </w:rPr>
        <w:t xml:space="preserve"> Muñoz.”</w:t>
      </w:r>
    </w:p>
    <w:p w14:paraId="2E294F78"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01DA7B79"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Así, en un acto de autoridad se cumple con la debida fundamentación cuando se cita el precepto legal aplicable al caso concreto y la debida motivación </w:t>
      </w:r>
      <w:r w:rsidRPr="006C1C57">
        <w:rPr>
          <w:rFonts w:ascii="Palatino Linotype" w:eastAsia="MS Mincho" w:hAnsi="Palatino Linotype" w:cs="Arial"/>
          <w:color w:val="000000"/>
        </w:rPr>
        <w:lastRenderedPageBreak/>
        <w:t>cuando se expresan las razones, motivos o circunstancias que tomó en cuenta la autoridad para adecuar el hecho a los fundamentos de derecho.</w:t>
      </w:r>
    </w:p>
    <w:p w14:paraId="35BF925F"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115F0FF2"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6F381B2"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46C347C8"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En ese mismo sentido, el numeral trigésimo tercero fracción V de los Lineamientos Generales, precisa que para motivar la clasificación se deben acreditar las circunstancias de tiempo, modo y lugar.</w:t>
      </w:r>
    </w:p>
    <w:p w14:paraId="4CA58D63"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062DDE9E"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Ahora bien, </w:t>
      </w:r>
      <w:r w:rsidRPr="006C1C57">
        <w:rPr>
          <w:rFonts w:ascii="Palatino Linotype" w:eastAsia="MS Mincho" w:hAnsi="Palatino Linotype" w:cs="Arial"/>
          <w:b/>
          <w:color w:val="000000"/>
        </w:rPr>
        <w:t>para cada caso además de fundar y motivar</w:t>
      </w:r>
      <w:r w:rsidRPr="006C1C57">
        <w:rPr>
          <w:rFonts w:ascii="Palatino Linotype" w:eastAsia="MS Mincho" w:hAnsi="Palatino Linotype" w:cs="Arial"/>
          <w:color w:val="000000"/>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C1C57">
        <w:rPr>
          <w:rFonts w:ascii="Palatino Linotype" w:eastAsia="MS Mincho" w:hAnsi="Palatino Linotype" w:cs="Arial"/>
          <w:color w:val="000000"/>
          <w:vertAlign w:val="superscript"/>
        </w:rPr>
        <w:footnoteReference w:id="7"/>
      </w:r>
      <w:r w:rsidRPr="006C1C57">
        <w:rPr>
          <w:rFonts w:ascii="Palatino Linotype" w:eastAsia="MS Mincho" w:hAnsi="Palatino Linotype" w:cs="Arial"/>
          <w:color w:val="000000"/>
        </w:rPr>
        <w:t xml:space="preserve"> del servidor público que no tienen ninguna injerencia en el tema de la transparencia y la rendición de cuentas, por ejemplo, Clave Única de Registro de Población (CURP), Registro Federal de Contribuyentes (R.F.C.), claves de seguros, préstamos </w:t>
      </w:r>
      <w:r w:rsidRPr="006C1C57">
        <w:rPr>
          <w:rFonts w:ascii="Palatino Linotype" w:eastAsia="MS Mincho" w:hAnsi="Palatino Linotype" w:cs="Arial"/>
          <w:color w:val="000000"/>
        </w:rPr>
        <w:lastRenderedPageBreak/>
        <w:t xml:space="preserve">o descuentos personales, estos son datos  susceptibles de clasificarse como confidenciales mediante una versión pública que deje a la vista los datos que ofrezcan la información requerida. </w:t>
      </w:r>
    </w:p>
    <w:p w14:paraId="28C20A19"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370A2B7D"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b/>
          <w:color w:val="000000"/>
        </w:rPr>
        <w:t>Otro tipo de información confidencial constituyen los secretos bancario, fiduciario, industrial, comercial, fiscal, bursátil y postal, cuya titularidad corresponda a particulares,</w:t>
      </w:r>
      <w:r w:rsidRPr="006C1C57">
        <w:rPr>
          <w:rFonts w:ascii="Palatino Linotype" w:eastAsia="MS Mincho" w:hAnsi="Palatino Linotype" w:cs="Arial"/>
          <w:color w:val="000000"/>
        </w:rPr>
        <w:t xml:space="preserve"> sujetos de derecho internacional o a sujetos obligados cuando no involucren el ejercicio de recursos públicos, así lo define la fracción XXI del artículo 3 de la Ley Estatal.</w:t>
      </w:r>
    </w:p>
    <w:p w14:paraId="1C331C0D" w14:textId="77777777" w:rsidR="00F64AB2" w:rsidRPr="006C1C57" w:rsidRDefault="00F64AB2" w:rsidP="00F64AB2">
      <w:pPr>
        <w:spacing w:after="120" w:line="360" w:lineRule="auto"/>
        <w:ind w:right="49"/>
        <w:contextualSpacing/>
        <w:jc w:val="both"/>
        <w:rPr>
          <w:rFonts w:ascii="Palatino Linotype" w:eastAsia="MS Mincho" w:hAnsi="Palatino Linotype" w:cs="Arial"/>
          <w:color w:val="000000"/>
        </w:rPr>
      </w:pPr>
    </w:p>
    <w:p w14:paraId="6FC7D6B1" w14:textId="77777777" w:rsidR="00F64AB2" w:rsidRPr="006C1C57" w:rsidRDefault="00F64AB2" w:rsidP="00F64AB2">
      <w:pPr>
        <w:pStyle w:val="Prrafodelista"/>
        <w:numPr>
          <w:ilvl w:val="0"/>
          <w:numId w:val="1"/>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Condiciones especiales de la clasificación de la información como confidencial.</w:t>
      </w:r>
    </w:p>
    <w:p w14:paraId="3F10D4AF" w14:textId="77777777" w:rsidR="00BA37E8" w:rsidRPr="006C1C57" w:rsidRDefault="00BA37E8" w:rsidP="00BA37E8">
      <w:pPr>
        <w:pStyle w:val="Prrafodelista"/>
        <w:spacing w:after="120" w:line="360" w:lineRule="auto"/>
        <w:ind w:left="0" w:right="49"/>
        <w:jc w:val="both"/>
        <w:rPr>
          <w:rFonts w:ascii="Palatino Linotype" w:eastAsia="MS Mincho" w:hAnsi="Palatino Linotype" w:cs="Arial"/>
          <w:b/>
          <w:color w:val="000000"/>
        </w:rPr>
      </w:pPr>
    </w:p>
    <w:p w14:paraId="388E1576" w14:textId="27D55B00" w:rsidR="00BA37E8" w:rsidRPr="006C1C57" w:rsidRDefault="00BA37E8" w:rsidP="00BA37E8">
      <w:pPr>
        <w:pStyle w:val="Prrafodelista"/>
        <w:numPr>
          <w:ilvl w:val="0"/>
          <w:numId w:val="13"/>
        </w:numPr>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 xml:space="preserve">Del Consentimiento. </w:t>
      </w:r>
    </w:p>
    <w:p w14:paraId="60843870" w14:textId="77777777" w:rsidR="00F64AB2" w:rsidRPr="006C1C57" w:rsidRDefault="00F64AB2" w:rsidP="00BA37E8">
      <w:pPr>
        <w:spacing w:after="120" w:line="360" w:lineRule="auto"/>
        <w:ind w:right="49"/>
        <w:contextualSpacing/>
        <w:jc w:val="both"/>
        <w:rPr>
          <w:rFonts w:ascii="Palatino Linotype" w:eastAsia="MS Mincho" w:hAnsi="Palatino Linotype" w:cs="Arial"/>
          <w:b/>
          <w:color w:val="000000"/>
        </w:rPr>
      </w:pPr>
    </w:p>
    <w:p w14:paraId="4B760F82" w14:textId="77777777" w:rsidR="00F64AB2" w:rsidRPr="006C1C57" w:rsidRDefault="00F64AB2" w:rsidP="002250C3">
      <w:pPr>
        <w:numPr>
          <w:ilvl w:val="0"/>
          <w:numId w:val="2"/>
        </w:numPr>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3DBA82" w14:textId="77777777" w:rsidR="00F64AB2" w:rsidRPr="006C1C57" w:rsidRDefault="00F64AB2" w:rsidP="00F64AB2">
      <w:pPr>
        <w:spacing w:after="120" w:line="360" w:lineRule="auto"/>
        <w:ind w:right="49"/>
        <w:contextualSpacing/>
        <w:jc w:val="both"/>
        <w:rPr>
          <w:rFonts w:ascii="Palatino Linotype" w:eastAsia="MS Mincho" w:hAnsi="Palatino Linotype" w:cs="Arial"/>
          <w:color w:val="000000"/>
        </w:rPr>
      </w:pPr>
    </w:p>
    <w:p w14:paraId="5A28BD41" w14:textId="77777777" w:rsidR="00F64AB2" w:rsidRPr="006C1C57" w:rsidRDefault="00F64AB2" w:rsidP="00F64AB2">
      <w:pPr>
        <w:spacing w:after="120" w:line="360" w:lineRule="auto"/>
        <w:ind w:left="567" w:right="616"/>
        <w:contextualSpacing/>
        <w:jc w:val="both"/>
        <w:rPr>
          <w:rFonts w:ascii="Palatino Linotype" w:eastAsia="MS Mincho" w:hAnsi="Palatino Linotype" w:cs="Arial"/>
          <w:bCs/>
          <w:i/>
          <w:color w:val="000000"/>
        </w:rPr>
      </w:pPr>
      <w:r w:rsidRPr="006C1C57">
        <w:rPr>
          <w:rFonts w:ascii="Palatino Linotype" w:eastAsia="MS Mincho" w:hAnsi="Palatino Linotype" w:cs="Arial"/>
          <w:bCs/>
          <w:i/>
          <w:color w:val="000000"/>
        </w:rPr>
        <w:t>I.</w:t>
      </w:r>
      <w:r w:rsidRPr="006C1C57">
        <w:rPr>
          <w:rFonts w:ascii="Palatino Linotype" w:eastAsia="MS Mincho" w:hAnsi="Palatino Linotype" w:cs="Arial"/>
          <w:i/>
          <w:color w:val="000000"/>
        </w:rPr>
        <w:t xml:space="preserve"> La información se encuentre en registros públicos o fuentes de acceso público;</w:t>
      </w:r>
    </w:p>
    <w:p w14:paraId="67F15102" w14:textId="77777777" w:rsidR="00F64AB2" w:rsidRPr="006C1C57" w:rsidRDefault="00F64AB2" w:rsidP="00F64AB2">
      <w:pPr>
        <w:spacing w:after="120" w:line="360" w:lineRule="auto"/>
        <w:ind w:left="567" w:right="616"/>
        <w:contextualSpacing/>
        <w:jc w:val="both"/>
        <w:rPr>
          <w:rFonts w:ascii="Palatino Linotype" w:eastAsia="MS Mincho" w:hAnsi="Palatino Linotype" w:cs="Arial"/>
          <w:bCs/>
          <w:i/>
          <w:color w:val="000000"/>
        </w:rPr>
      </w:pPr>
      <w:r w:rsidRPr="006C1C57">
        <w:rPr>
          <w:rFonts w:ascii="Palatino Linotype" w:eastAsia="MS Mincho" w:hAnsi="Palatino Linotype" w:cs="Arial"/>
          <w:bCs/>
          <w:i/>
          <w:color w:val="000000"/>
        </w:rPr>
        <w:t xml:space="preserve">II. </w:t>
      </w:r>
      <w:r w:rsidRPr="006C1C57">
        <w:rPr>
          <w:rFonts w:ascii="Palatino Linotype" w:eastAsia="MS Mincho" w:hAnsi="Palatino Linotype" w:cs="Arial"/>
          <w:i/>
          <w:color w:val="000000"/>
        </w:rPr>
        <w:t>Por Ley tenga el carácter de pública;</w:t>
      </w:r>
    </w:p>
    <w:p w14:paraId="2FBDB73C" w14:textId="77777777" w:rsidR="00F64AB2" w:rsidRPr="006C1C57" w:rsidRDefault="00F64AB2" w:rsidP="00F64AB2">
      <w:pPr>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t xml:space="preserve">III. </w:t>
      </w:r>
      <w:r w:rsidRPr="006C1C57">
        <w:rPr>
          <w:rFonts w:ascii="Palatino Linotype" w:eastAsia="MS Mincho" w:hAnsi="Palatino Linotype" w:cs="Arial"/>
          <w:i/>
          <w:color w:val="000000"/>
        </w:rPr>
        <w:t xml:space="preserve">Exista una orden judicial; </w:t>
      </w:r>
    </w:p>
    <w:p w14:paraId="1C2B35CB" w14:textId="77777777" w:rsidR="00F64AB2" w:rsidRPr="006C1C57" w:rsidRDefault="00F64AB2" w:rsidP="00F64AB2">
      <w:pPr>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lastRenderedPageBreak/>
        <w:t xml:space="preserve">IV. </w:t>
      </w:r>
      <w:r w:rsidRPr="006C1C57">
        <w:rPr>
          <w:rFonts w:ascii="Palatino Linotype" w:eastAsia="MS Mincho" w:hAnsi="Palatino Linotype" w:cs="Arial"/>
          <w:i/>
          <w:color w:val="000000"/>
        </w:rPr>
        <w:t xml:space="preserve">Por razones de seguridad pública, o para proteger los derechos de terceros, se requiera su publicación; o </w:t>
      </w:r>
    </w:p>
    <w:p w14:paraId="40BB5AAD" w14:textId="77777777" w:rsidR="00F64AB2" w:rsidRPr="006C1C57" w:rsidRDefault="00F64AB2" w:rsidP="00F64AB2">
      <w:pPr>
        <w:spacing w:after="120" w:line="360" w:lineRule="auto"/>
        <w:ind w:left="567" w:right="616"/>
        <w:contextualSpacing/>
        <w:jc w:val="both"/>
        <w:rPr>
          <w:rFonts w:ascii="Palatino Linotype" w:eastAsia="MS Mincho" w:hAnsi="Palatino Linotype" w:cs="Arial"/>
          <w:i/>
          <w:color w:val="000000"/>
        </w:rPr>
      </w:pPr>
      <w:r w:rsidRPr="006C1C57">
        <w:rPr>
          <w:rFonts w:ascii="Palatino Linotype" w:eastAsia="MS Mincho" w:hAnsi="Palatino Linotype" w:cs="Arial"/>
          <w:bCs/>
          <w:i/>
          <w:color w:val="000000"/>
        </w:rPr>
        <w:t xml:space="preserve">V. </w:t>
      </w:r>
      <w:r w:rsidRPr="006C1C57">
        <w:rPr>
          <w:rFonts w:ascii="Palatino Linotype" w:eastAsia="MS Mincho" w:hAnsi="Palatino Linotype" w:cs="Arial"/>
          <w:i/>
          <w:color w:val="000000"/>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E9285F2" w14:textId="77777777" w:rsidR="00F64AB2" w:rsidRPr="006C1C57" w:rsidRDefault="00F64AB2" w:rsidP="00F64AB2">
      <w:pPr>
        <w:spacing w:after="120" w:line="360" w:lineRule="auto"/>
        <w:ind w:left="426" w:right="49"/>
        <w:contextualSpacing/>
        <w:jc w:val="both"/>
        <w:rPr>
          <w:rFonts w:ascii="Palatino Linotype" w:eastAsia="MS Mincho" w:hAnsi="Palatino Linotype" w:cs="Arial"/>
          <w:color w:val="000000"/>
        </w:rPr>
      </w:pPr>
    </w:p>
    <w:p w14:paraId="062992B9" w14:textId="77777777" w:rsidR="00F64AB2" w:rsidRPr="006C1C57" w:rsidRDefault="00F64AB2" w:rsidP="002250C3">
      <w:pPr>
        <w:numPr>
          <w:ilvl w:val="0"/>
          <w:numId w:val="2"/>
        </w:numPr>
        <w:tabs>
          <w:tab w:val="left" w:pos="142"/>
        </w:tabs>
        <w:spacing w:after="120" w:line="360" w:lineRule="auto"/>
        <w:ind w:left="0" w:right="49" w:firstLine="0"/>
        <w:contextualSpacing/>
        <w:jc w:val="both"/>
        <w:rPr>
          <w:rFonts w:ascii="Palatino Linotype" w:eastAsia="MS Mincho" w:hAnsi="Palatino Linotype" w:cs="Arial"/>
          <w:color w:val="000000"/>
        </w:rPr>
      </w:pPr>
      <w:r w:rsidRPr="006C1C57">
        <w:rPr>
          <w:rFonts w:ascii="Palatino Linotype" w:eastAsia="MS Mincho"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E72853" w14:textId="77777777" w:rsidR="000F643B" w:rsidRPr="006C1C57" w:rsidRDefault="000F643B" w:rsidP="000F643B">
      <w:pPr>
        <w:tabs>
          <w:tab w:val="left" w:pos="142"/>
        </w:tabs>
        <w:spacing w:after="120" w:line="360" w:lineRule="auto"/>
        <w:ind w:right="49"/>
        <w:contextualSpacing/>
        <w:jc w:val="both"/>
        <w:rPr>
          <w:rFonts w:ascii="Palatino Linotype" w:eastAsia="MS Mincho" w:hAnsi="Palatino Linotype" w:cs="Arial"/>
          <w:color w:val="000000"/>
        </w:rPr>
      </w:pPr>
    </w:p>
    <w:p w14:paraId="03EE75CA" w14:textId="204F77B7" w:rsidR="00F64AB2" w:rsidRPr="006C1C57" w:rsidRDefault="000F643B" w:rsidP="000F643B">
      <w:pPr>
        <w:pStyle w:val="Prrafodelista"/>
        <w:numPr>
          <w:ilvl w:val="0"/>
          <w:numId w:val="13"/>
        </w:numPr>
        <w:tabs>
          <w:tab w:val="left" w:pos="142"/>
        </w:tabs>
        <w:spacing w:after="120" w:line="360" w:lineRule="auto"/>
        <w:ind w:left="0" w:right="49" w:firstLine="0"/>
        <w:jc w:val="both"/>
        <w:rPr>
          <w:rFonts w:ascii="Palatino Linotype" w:eastAsia="MS Mincho" w:hAnsi="Palatino Linotype" w:cs="Arial"/>
          <w:b/>
          <w:color w:val="000000"/>
        </w:rPr>
      </w:pPr>
      <w:r w:rsidRPr="006C1C57">
        <w:rPr>
          <w:rFonts w:ascii="Palatino Linotype" w:eastAsia="MS Mincho" w:hAnsi="Palatino Linotype" w:cs="Arial"/>
          <w:b/>
          <w:color w:val="000000"/>
        </w:rPr>
        <w:t>Del número de serie de vehículos oficiales y el código QR en las facturas.</w:t>
      </w:r>
    </w:p>
    <w:p w14:paraId="23B0782E" w14:textId="4FA19621" w:rsidR="000F643B" w:rsidRPr="006C1C57" w:rsidRDefault="000F643B" w:rsidP="002250C3">
      <w:pPr>
        <w:numPr>
          <w:ilvl w:val="0"/>
          <w:numId w:val="2"/>
        </w:numPr>
        <w:spacing w:after="120" w:line="360" w:lineRule="auto"/>
        <w:ind w:left="0" w:right="49" w:firstLine="0"/>
        <w:jc w:val="both"/>
        <w:rPr>
          <w:rFonts w:ascii="Palatino Linotype" w:eastAsia="MS Mincho" w:hAnsi="Palatino Linotype" w:cs="Times New Roman"/>
        </w:rPr>
      </w:pPr>
      <w:r w:rsidRPr="006C1C57">
        <w:rPr>
          <w:rFonts w:ascii="Palatino Linotype" w:eastAsia="MS Mincho" w:hAnsi="Palatino Linotype" w:cs="Times New Roman"/>
        </w:rPr>
        <w:t xml:space="preserve">Finalmente,  por no pasa desapercibido para este </w:t>
      </w:r>
      <w:proofErr w:type="spellStart"/>
      <w:r w:rsidRPr="006C1C57">
        <w:rPr>
          <w:rFonts w:ascii="Palatino Linotype" w:eastAsia="MS Mincho" w:hAnsi="Palatino Linotype" w:cs="Times New Roman"/>
        </w:rPr>
        <w:t>resolutor</w:t>
      </w:r>
      <w:proofErr w:type="spellEnd"/>
      <w:r w:rsidRPr="006C1C57">
        <w:rPr>
          <w:rFonts w:ascii="Palatino Linotype" w:eastAsia="MS Mincho" w:hAnsi="Palatino Linotype" w:cs="Times New Roman"/>
        </w:rPr>
        <w:t xml:space="preserve"> que en la información remitida en calidad de respuesta se suprimió el número de serie de vehículos oficiales y el código QR de diversas fracturas,  así es necesario precisar que no se advierte la razón por medio de la cual estos datos sean susceptibles de clasificación  ya que por cuanto hace a los números de serie los mismos se encuentran expuestos en fuentes de acceso público y son visibles en la unidad ofi</w:t>
      </w:r>
      <w:r w:rsidR="00C57A01" w:rsidRPr="006C1C57">
        <w:rPr>
          <w:rFonts w:ascii="Palatino Linotype" w:eastAsia="MS Mincho" w:hAnsi="Palatino Linotype" w:cs="Times New Roman"/>
        </w:rPr>
        <w:t xml:space="preserve">cial y por cuanto hace al código QR constituye un candado de seguridad que autentifica la originalidad de la factura emitida, por lo que dichos datos no se consideran susceptibles de clasificación. </w:t>
      </w:r>
    </w:p>
    <w:p w14:paraId="33832999" w14:textId="77777777" w:rsidR="000F643B" w:rsidRPr="006C1C57" w:rsidRDefault="000F643B" w:rsidP="000F643B">
      <w:pPr>
        <w:spacing w:after="120" w:line="360" w:lineRule="auto"/>
        <w:ind w:right="49"/>
        <w:jc w:val="both"/>
        <w:rPr>
          <w:rFonts w:ascii="Palatino Linotype" w:eastAsia="MS Mincho" w:hAnsi="Palatino Linotype" w:cs="Times New Roman"/>
        </w:rPr>
      </w:pPr>
    </w:p>
    <w:p w14:paraId="64BFCB01" w14:textId="344B748E" w:rsidR="00A60316" w:rsidRPr="006C1C57" w:rsidRDefault="00F64AB2" w:rsidP="00C57A01">
      <w:pPr>
        <w:numPr>
          <w:ilvl w:val="0"/>
          <w:numId w:val="2"/>
        </w:numPr>
        <w:spacing w:after="120" w:line="360" w:lineRule="auto"/>
        <w:ind w:left="0" w:right="49" w:firstLine="0"/>
        <w:jc w:val="both"/>
        <w:rPr>
          <w:rFonts w:ascii="Palatino Linotype" w:eastAsia="MS Mincho" w:hAnsi="Palatino Linotype" w:cs="Times New Roman"/>
        </w:rPr>
      </w:pPr>
      <w:r w:rsidRPr="006C1C57">
        <w:rPr>
          <w:rFonts w:ascii="Palatino Linotype" w:eastAsia="MS Mincho" w:hAnsi="Palatino Linotype" w:cs="Arial"/>
          <w:color w:val="000000"/>
        </w:rPr>
        <w:lastRenderedPageBreak/>
        <w:t xml:space="preserve">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 </w:t>
      </w:r>
    </w:p>
    <w:p w14:paraId="058DBC34" w14:textId="18D5EFBF" w:rsidR="002A5BA4" w:rsidRPr="00E42396" w:rsidRDefault="002A5BA4" w:rsidP="002250C3">
      <w:pPr>
        <w:pStyle w:val="Prrafodelista"/>
        <w:numPr>
          <w:ilvl w:val="0"/>
          <w:numId w:val="2"/>
        </w:numPr>
        <w:spacing w:before="240" w:after="240" w:line="360" w:lineRule="auto"/>
        <w:ind w:left="0" w:firstLine="0"/>
        <w:jc w:val="both"/>
        <w:rPr>
          <w:rFonts w:ascii="Palatino Linotype" w:hAnsi="Palatino Linotype" w:cs="Arial"/>
        </w:rPr>
      </w:pPr>
      <w:r w:rsidRPr="006C1C57">
        <w:rPr>
          <w:rFonts w:ascii="Palatino Linotype" w:hAnsi="Palatino Linotype"/>
          <w:color w:val="000000"/>
          <w:lang w:val="es-ES" w:eastAsia="es-MX"/>
        </w:rPr>
        <w:t xml:space="preserve">Por lo anteriormente expuesto y fundado, este </w:t>
      </w:r>
      <w:r w:rsidRPr="006C1C57">
        <w:rPr>
          <w:rFonts w:ascii="Palatino Linotype" w:hAnsi="Palatino Linotype"/>
          <w:b/>
          <w:bCs/>
          <w:color w:val="000000"/>
          <w:lang w:val="es-ES" w:eastAsia="es-MX"/>
        </w:rPr>
        <w:t>ÓRGANO GARANTE</w:t>
      </w:r>
      <w:r w:rsidRPr="006C1C57">
        <w:rPr>
          <w:rFonts w:ascii="Palatino Linotype" w:hAnsi="Palatino Linotype"/>
          <w:color w:val="000000"/>
          <w:lang w:val="es-ES" w:eastAsia="es-MX"/>
        </w:rPr>
        <w:t xml:space="preserve"> emite los siguientes:</w:t>
      </w:r>
    </w:p>
    <w:p w14:paraId="692D2D3A" w14:textId="6A6F0D23" w:rsidR="00E42396" w:rsidRDefault="00E42396" w:rsidP="00E42396">
      <w:pPr>
        <w:spacing w:before="24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4157E69C" wp14:editId="5DA2EC50">
                <wp:simplePos x="0" y="0"/>
                <wp:positionH relativeFrom="column">
                  <wp:posOffset>100964</wp:posOffset>
                </wp:positionH>
                <wp:positionV relativeFrom="paragraph">
                  <wp:posOffset>156844</wp:posOffset>
                </wp:positionV>
                <wp:extent cx="5305425" cy="50387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305425" cy="5038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5D70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pt,12.35pt" to="425.7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" strokecolor="#5b9bd5 [3204]" strokeweight=".5pt">
                <v:stroke joinstyle="miter"/>
              </v:line>
            </w:pict>
          </mc:Fallback>
        </mc:AlternateContent>
      </w:r>
    </w:p>
    <w:p w14:paraId="6F61DDE4" w14:textId="77777777" w:rsidR="00E42396" w:rsidRDefault="00E42396" w:rsidP="00E42396">
      <w:pPr>
        <w:spacing w:before="240" w:after="240" w:line="360" w:lineRule="auto"/>
        <w:jc w:val="both"/>
        <w:rPr>
          <w:rFonts w:ascii="Palatino Linotype" w:hAnsi="Palatino Linotype" w:cs="Arial"/>
        </w:rPr>
      </w:pPr>
    </w:p>
    <w:p w14:paraId="0C506C02" w14:textId="77777777" w:rsidR="00E42396" w:rsidRDefault="00E42396" w:rsidP="00E42396">
      <w:pPr>
        <w:spacing w:before="240" w:after="240" w:line="360" w:lineRule="auto"/>
        <w:jc w:val="both"/>
        <w:rPr>
          <w:rFonts w:ascii="Palatino Linotype" w:hAnsi="Palatino Linotype" w:cs="Arial"/>
        </w:rPr>
      </w:pPr>
    </w:p>
    <w:p w14:paraId="044C365D" w14:textId="77777777" w:rsidR="00E42396" w:rsidRDefault="00E42396" w:rsidP="00E42396">
      <w:pPr>
        <w:spacing w:before="240" w:after="240" w:line="360" w:lineRule="auto"/>
        <w:jc w:val="both"/>
        <w:rPr>
          <w:rFonts w:ascii="Palatino Linotype" w:hAnsi="Palatino Linotype" w:cs="Arial"/>
        </w:rPr>
      </w:pPr>
    </w:p>
    <w:p w14:paraId="7ACE32A6" w14:textId="77777777" w:rsidR="00E42396" w:rsidRDefault="00E42396" w:rsidP="00E42396">
      <w:pPr>
        <w:spacing w:before="240" w:after="240" w:line="360" w:lineRule="auto"/>
        <w:jc w:val="both"/>
        <w:rPr>
          <w:rFonts w:ascii="Palatino Linotype" w:hAnsi="Palatino Linotype" w:cs="Arial"/>
        </w:rPr>
      </w:pPr>
    </w:p>
    <w:p w14:paraId="5379F23B" w14:textId="77777777" w:rsidR="00E42396" w:rsidRDefault="00E42396" w:rsidP="00E42396">
      <w:pPr>
        <w:spacing w:before="240" w:after="240" w:line="360" w:lineRule="auto"/>
        <w:jc w:val="both"/>
        <w:rPr>
          <w:rFonts w:ascii="Palatino Linotype" w:hAnsi="Palatino Linotype" w:cs="Arial"/>
        </w:rPr>
      </w:pPr>
    </w:p>
    <w:p w14:paraId="084E98E1" w14:textId="77777777" w:rsidR="00E42396" w:rsidRDefault="00E42396" w:rsidP="00E42396">
      <w:pPr>
        <w:spacing w:before="240" w:after="240" w:line="360" w:lineRule="auto"/>
        <w:jc w:val="both"/>
        <w:rPr>
          <w:rFonts w:ascii="Palatino Linotype" w:hAnsi="Palatino Linotype" w:cs="Arial"/>
        </w:rPr>
      </w:pPr>
    </w:p>
    <w:p w14:paraId="4A4BA23D" w14:textId="77777777" w:rsidR="00E42396" w:rsidRDefault="00E42396" w:rsidP="00E42396">
      <w:pPr>
        <w:spacing w:before="240" w:after="240" w:line="360" w:lineRule="auto"/>
        <w:jc w:val="both"/>
        <w:rPr>
          <w:rFonts w:ascii="Palatino Linotype" w:hAnsi="Palatino Linotype" w:cs="Arial"/>
        </w:rPr>
      </w:pPr>
    </w:p>
    <w:p w14:paraId="529BE855" w14:textId="77777777" w:rsidR="00E42396" w:rsidRDefault="00E42396" w:rsidP="00E42396">
      <w:pPr>
        <w:spacing w:before="240" w:after="240" w:line="360" w:lineRule="auto"/>
        <w:jc w:val="both"/>
        <w:rPr>
          <w:rFonts w:ascii="Palatino Linotype" w:hAnsi="Palatino Linotype" w:cs="Arial"/>
        </w:rPr>
      </w:pPr>
    </w:p>
    <w:p w14:paraId="422CED7B" w14:textId="77777777" w:rsidR="00E42396" w:rsidRDefault="00E42396" w:rsidP="00E42396">
      <w:pPr>
        <w:spacing w:before="240" w:after="240" w:line="360" w:lineRule="auto"/>
        <w:jc w:val="both"/>
        <w:rPr>
          <w:rFonts w:ascii="Palatino Linotype" w:hAnsi="Palatino Linotype" w:cs="Arial"/>
        </w:rPr>
      </w:pPr>
    </w:p>
    <w:p w14:paraId="509F510A" w14:textId="77777777" w:rsidR="00E42396" w:rsidRPr="00E42396" w:rsidRDefault="00E42396" w:rsidP="00E42396">
      <w:pPr>
        <w:spacing w:before="240" w:after="240" w:line="360" w:lineRule="auto"/>
        <w:jc w:val="both"/>
        <w:rPr>
          <w:rFonts w:ascii="Palatino Linotype" w:hAnsi="Palatino Linotype" w:cs="Arial"/>
        </w:rPr>
      </w:pPr>
    </w:p>
    <w:p w14:paraId="2979D1DC" w14:textId="625B26C3" w:rsidR="002A5BA4" w:rsidRPr="006C1C57" w:rsidRDefault="002A5BA4" w:rsidP="002A5BA4">
      <w:pPr>
        <w:keepNext/>
        <w:keepLines/>
        <w:spacing w:line="360" w:lineRule="auto"/>
        <w:jc w:val="center"/>
        <w:outlineLvl w:val="0"/>
        <w:rPr>
          <w:rFonts w:ascii="Palatino Linotype" w:eastAsia="Times New Roman" w:hAnsi="Palatino Linotype" w:cstheme="majorBidi"/>
          <w:b/>
          <w:bCs/>
        </w:rPr>
      </w:pPr>
      <w:bookmarkStart w:id="20" w:name="_Toc447699324"/>
      <w:bookmarkStart w:id="21" w:name="_Toc445745148"/>
      <w:bookmarkStart w:id="22" w:name="_Toc486525261"/>
      <w:bookmarkStart w:id="23" w:name="_Toc55564077"/>
      <w:r w:rsidRPr="006C1C57">
        <w:rPr>
          <w:rFonts w:ascii="Palatino Linotype" w:eastAsia="Times New Roman" w:hAnsi="Palatino Linotype" w:cstheme="majorBidi"/>
          <w:b/>
          <w:bCs/>
        </w:rPr>
        <w:lastRenderedPageBreak/>
        <w:t>R E S O L U T I V O S</w:t>
      </w:r>
      <w:bookmarkEnd w:id="20"/>
      <w:bookmarkEnd w:id="21"/>
      <w:bookmarkEnd w:id="22"/>
      <w:bookmarkEnd w:id="23"/>
    </w:p>
    <w:p w14:paraId="5C75725B" w14:textId="6D04C60E" w:rsidR="005309EE" w:rsidRPr="006C1C57" w:rsidRDefault="005309EE" w:rsidP="005309EE">
      <w:pPr>
        <w:spacing w:after="160" w:line="360" w:lineRule="auto"/>
        <w:jc w:val="both"/>
        <w:rPr>
          <w:rFonts w:ascii="Palatino Linotype" w:hAnsi="Palatino Linotype" w:cs="Arial"/>
          <w:bCs/>
        </w:rPr>
      </w:pPr>
      <w:bookmarkStart w:id="24" w:name="_Toc477277072"/>
      <w:bookmarkStart w:id="25" w:name="_Toc477279135"/>
      <w:bookmarkStart w:id="26" w:name="_Toc477279489"/>
      <w:bookmarkStart w:id="27" w:name="_Toc477283989"/>
      <w:bookmarkStart w:id="28" w:name="_Toc477284979"/>
      <w:bookmarkStart w:id="29" w:name="_Toc480361572"/>
      <w:bookmarkStart w:id="30" w:name="_Toc480483989"/>
      <w:bookmarkStart w:id="31" w:name="_Toc480484730"/>
      <w:bookmarkStart w:id="32" w:name="_Toc482099763"/>
      <w:bookmarkStart w:id="33" w:name="_Toc482178654"/>
      <w:bookmarkStart w:id="34" w:name="_Toc482178747"/>
      <w:bookmarkStart w:id="35" w:name="_Toc485890649"/>
      <w:r w:rsidRPr="006C1C57">
        <w:rPr>
          <w:rFonts w:ascii="Palatino Linotype" w:eastAsia="MS Gothic" w:hAnsi="Palatino Linotype" w:cs="Times New Roman"/>
          <w:b/>
          <w:color w:val="000000"/>
          <w:lang w:val="es-MX" w:eastAsia="en-US"/>
        </w:rPr>
        <w:t>PRIMERO.</w:t>
      </w:r>
      <w:bookmarkEnd w:id="24"/>
      <w:bookmarkEnd w:id="25"/>
      <w:bookmarkEnd w:id="26"/>
      <w:bookmarkEnd w:id="27"/>
      <w:bookmarkEnd w:id="28"/>
      <w:bookmarkEnd w:id="29"/>
      <w:bookmarkEnd w:id="30"/>
      <w:bookmarkEnd w:id="31"/>
      <w:bookmarkEnd w:id="32"/>
      <w:bookmarkEnd w:id="33"/>
      <w:bookmarkEnd w:id="34"/>
      <w:bookmarkEnd w:id="35"/>
      <w:r w:rsidRPr="006C1C57">
        <w:rPr>
          <w:rFonts w:ascii="Palatino Linotype" w:eastAsia="MS Gothic" w:hAnsi="Palatino Linotype" w:cs="Times New Roman"/>
          <w:b/>
          <w:color w:val="000000"/>
          <w:lang w:val="es-MX" w:eastAsia="en-US"/>
        </w:rPr>
        <w:t xml:space="preserve"> </w:t>
      </w:r>
      <w:r w:rsidR="002F26C1" w:rsidRPr="006C1C57">
        <w:rPr>
          <w:rFonts w:ascii="Palatino Linotype" w:eastAsia="Times New Roman" w:hAnsi="Palatino Linotype" w:cs="Arial"/>
        </w:rPr>
        <w:t xml:space="preserve">Resultan </w:t>
      </w:r>
      <w:r w:rsidRPr="006C1C57">
        <w:rPr>
          <w:rFonts w:ascii="Palatino Linotype" w:eastAsia="Times New Roman" w:hAnsi="Palatino Linotype" w:cs="Arial"/>
        </w:rPr>
        <w:t>fundadas las</w:t>
      </w:r>
      <w:r w:rsidRPr="006C1C57">
        <w:rPr>
          <w:rFonts w:ascii="Palatino Linotype" w:eastAsia="Times New Roman" w:hAnsi="Palatino Linotype" w:cs="Arial"/>
          <w:b/>
        </w:rPr>
        <w:t xml:space="preserve"> </w:t>
      </w:r>
      <w:r w:rsidRPr="006C1C57">
        <w:rPr>
          <w:rFonts w:ascii="Palatino Linotype" w:eastAsia="Times New Roman" w:hAnsi="Palatino Linotype" w:cs="Arial"/>
          <w:lang w:val="es-ES"/>
        </w:rPr>
        <w:t xml:space="preserve">razones o motivos de inconformidad hechos valer </w:t>
      </w:r>
      <w:r w:rsidRPr="006C1C57">
        <w:rPr>
          <w:rFonts w:ascii="Palatino Linotype" w:eastAsia="Calibri" w:hAnsi="Palatino Linotype" w:cs="Arial"/>
          <w:lang w:val="es-ES"/>
        </w:rPr>
        <w:t>en el recurso de revisión</w:t>
      </w:r>
      <w:r w:rsidRPr="006C1C57">
        <w:rPr>
          <w:rFonts w:ascii="Palatino Linotype" w:hAnsi="Palatino Linotype" w:cs="Arial"/>
          <w:b/>
          <w:bCs/>
        </w:rPr>
        <w:t xml:space="preserve"> </w:t>
      </w:r>
      <w:r w:rsidR="00BA37E8" w:rsidRPr="006C1C57">
        <w:rPr>
          <w:rFonts w:ascii="Palatino Linotype" w:hAnsi="Palatino Linotype" w:cs="Arial"/>
          <w:b/>
          <w:bCs/>
          <w:lang w:val="es-MX"/>
        </w:rPr>
        <w:t>03688</w:t>
      </w:r>
      <w:r w:rsidRPr="006C1C57">
        <w:rPr>
          <w:rFonts w:ascii="Palatino Linotype" w:hAnsi="Palatino Linotype" w:cs="Arial"/>
          <w:b/>
          <w:bCs/>
          <w:lang w:val="es-MX"/>
        </w:rPr>
        <w:t>/INFOEM/IP/RR/2020</w:t>
      </w:r>
      <w:r w:rsidRPr="006C1C57">
        <w:rPr>
          <w:rFonts w:ascii="Palatino Linotype" w:hAnsi="Palatino Linotype" w:cs="Arial"/>
          <w:b/>
          <w:bCs/>
        </w:rPr>
        <w:t xml:space="preserve"> </w:t>
      </w:r>
      <w:r w:rsidRPr="006C1C57">
        <w:rPr>
          <w:rFonts w:ascii="Palatino Linotype" w:hAnsi="Palatino Linotype" w:cs="Arial"/>
          <w:bCs/>
        </w:rPr>
        <w:t xml:space="preserve">en términos de los </w:t>
      </w:r>
      <w:r w:rsidRPr="006C1C57">
        <w:rPr>
          <w:rFonts w:ascii="Palatino Linotype" w:hAnsi="Palatino Linotype" w:cs="Arial"/>
          <w:b/>
          <w:bCs/>
        </w:rPr>
        <w:t>Considerandos</w:t>
      </w:r>
      <w:r w:rsidRPr="006C1C57">
        <w:rPr>
          <w:rFonts w:ascii="Palatino Linotype" w:hAnsi="Palatino Linotype" w:cs="Arial"/>
          <w:bCs/>
        </w:rPr>
        <w:t xml:space="preserve"> </w:t>
      </w:r>
      <w:r w:rsidRPr="006C1C57">
        <w:rPr>
          <w:rFonts w:ascii="Palatino Linotype" w:hAnsi="Palatino Linotype" w:cs="Arial"/>
          <w:b/>
          <w:bCs/>
        </w:rPr>
        <w:t xml:space="preserve">CUARTO y QUINTO </w:t>
      </w:r>
      <w:r w:rsidRPr="006C1C57">
        <w:rPr>
          <w:rFonts w:ascii="Palatino Linotype" w:hAnsi="Palatino Linotype" w:cs="Arial"/>
          <w:bCs/>
        </w:rPr>
        <w:t>de la presente resolución.</w:t>
      </w:r>
    </w:p>
    <w:p w14:paraId="326DEA52" w14:textId="345E1677" w:rsidR="002F26C1" w:rsidRPr="006C1C57" w:rsidRDefault="005309EE" w:rsidP="00967DDF">
      <w:pPr>
        <w:spacing w:line="360" w:lineRule="auto"/>
        <w:contextualSpacing/>
        <w:jc w:val="both"/>
        <w:rPr>
          <w:rFonts w:ascii="Palatino Linotype" w:eastAsia="Times New Roman" w:hAnsi="Palatino Linotype" w:cs="Arial"/>
          <w:color w:val="000000"/>
          <w:lang w:val="es-ES"/>
        </w:rPr>
      </w:pPr>
      <w:r w:rsidRPr="006C1C57">
        <w:rPr>
          <w:rFonts w:ascii="Palatino Linotype" w:eastAsia="MS Mincho" w:hAnsi="Palatino Linotype" w:cs="Times New Roman"/>
          <w:b/>
          <w:color w:val="000000"/>
        </w:rPr>
        <w:t>SEGUNDO.</w:t>
      </w:r>
      <w:r w:rsidRPr="006C1C57">
        <w:rPr>
          <w:rFonts w:ascii="Palatino Linotype" w:eastAsia="MS Gothic" w:hAnsi="Palatino Linotype" w:cs="Times New Roman"/>
          <w:b/>
          <w:color w:val="000000"/>
          <w:lang w:val="es-MX" w:eastAsia="en-US"/>
        </w:rPr>
        <w:t xml:space="preserve"> </w:t>
      </w:r>
      <w:r w:rsidRPr="006C1C57">
        <w:rPr>
          <w:rFonts w:ascii="Palatino Linotype" w:eastAsia="MS Gothic" w:hAnsi="Palatino Linotype" w:cs="Times New Roman"/>
          <w:color w:val="000000"/>
          <w:lang w:val="es-MX" w:eastAsia="en-US"/>
        </w:rPr>
        <w:t>Se</w:t>
      </w:r>
      <w:r w:rsidR="00BA37E8" w:rsidRPr="006C1C57">
        <w:rPr>
          <w:rFonts w:ascii="Palatino Linotype" w:eastAsia="MS Gothic" w:hAnsi="Palatino Linotype" w:cs="Times New Roman"/>
          <w:b/>
          <w:color w:val="000000"/>
          <w:lang w:val="es-MX" w:eastAsia="en-US"/>
        </w:rPr>
        <w:t xml:space="preserve"> MODIFICA</w:t>
      </w:r>
      <w:r w:rsidRPr="006C1C57">
        <w:rPr>
          <w:rFonts w:ascii="Palatino Linotype" w:eastAsia="MS Gothic" w:hAnsi="Palatino Linotype" w:cs="Times New Roman"/>
          <w:b/>
          <w:color w:val="000000"/>
          <w:lang w:val="es-MX" w:eastAsia="en-US"/>
        </w:rPr>
        <w:t xml:space="preserve"> </w:t>
      </w:r>
      <w:r w:rsidRPr="006C1C57">
        <w:rPr>
          <w:rFonts w:ascii="Palatino Linotype" w:eastAsia="MS Gothic" w:hAnsi="Palatino Linotype" w:cs="Times New Roman"/>
          <w:color w:val="000000"/>
          <w:lang w:val="es-MX" w:eastAsia="en-US"/>
        </w:rPr>
        <w:t>la respuesta emitida</w:t>
      </w:r>
      <w:r w:rsidRPr="006C1C57">
        <w:rPr>
          <w:rFonts w:ascii="Palatino Linotype" w:eastAsia="Times New Roman" w:hAnsi="Palatino Linotype" w:cs="Arial"/>
          <w:color w:val="000000"/>
          <w:lang w:val="es-ES"/>
        </w:rPr>
        <w:t xml:space="preserve"> por</w:t>
      </w:r>
      <w:r w:rsidRPr="006C1C57">
        <w:rPr>
          <w:rFonts w:ascii="Palatino Linotype" w:hAnsi="Palatino Linotype"/>
          <w:b/>
          <w:bCs/>
          <w:color w:val="000000"/>
          <w:lang w:val="es-ES"/>
        </w:rPr>
        <w:t xml:space="preserve"> </w:t>
      </w:r>
      <w:r w:rsidR="00BA37E8" w:rsidRPr="006C1C57">
        <w:rPr>
          <w:rFonts w:ascii="Palatino Linotype" w:hAnsi="Palatino Linotype"/>
          <w:bCs/>
          <w:color w:val="000000"/>
        </w:rPr>
        <w:t>el</w:t>
      </w:r>
      <w:r w:rsidR="00BA37E8" w:rsidRPr="006C1C57">
        <w:rPr>
          <w:rFonts w:ascii="Palatino Linotype" w:hAnsi="Palatino Linotype"/>
          <w:b/>
          <w:bCs/>
          <w:sz w:val="22"/>
          <w:szCs w:val="22"/>
        </w:rPr>
        <w:t xml:space="preserve"> </w:t>
      </w:r>
      <w:r w:rsidR="00BA37E8" w:rsidRPr="006C1C57">
        <w:rPr>
          <w:rFonts w:ascii="Palatino Linotype" w:hAnsi="Palatino Linotype"/>
          <w:b/>
          <w:bCs/>
          <w:color w:val="000000"/>
        </w:rPr>
        <w:t>Sistema Municipal Para el Desarrollo Integral de la Familia de Zumpango</w:t>
      </w:r>
      <w:r w:rsidR="00BA37E8" w:rsidRPr="006C1C57">
        <w:rPr>
          <w:rFonts w:ascii="Palatino Linotype" w:hAnsi="Palatino Linotype"/>
          <w:bCs/>
          <w:color w:val="000000"/>
        </w:rPr>
        <w:t xml:space="preserve"> </w:t>
      </w:r>
      <w:r w:rsidRPr="006C1C57">
        <w:rPr>
          <w:rFonts w:ascii="Palatino Linotype" w:eastAsia="Times New Roman" w:hAnsi="Palatino Linotype" w:cs="Arial"/>
          <w:color w:val="000000"/>
        </w:rPr>
        <w:t xml:space="preserve">y se </w:t>
      </w:r>
      <w:r w:rsidRPr="006C1C57">
        <w:rPr>
          <w:rFonts w:ascii="Palatino Linotype" w:eastAsia="Times New Roman" w:hAnsi="Palatino Linotype" w:cs="Arial"/>
          <w:b/>
          <w:color w:val="000000"/>
        </w:rPr>
        <w:t>ORDENA</w:t>
      </w:r>
      <w:r w:rsidRPr="006C1C57">
        <w:rPr>
          <w:rFonts w:ascii="Palatino Linotype" w:eastAsia="Times New Roman" w:hAnsi="Palatino Linotype" w:cs="Arial"/>
          <w:color w:val="000000"/>
        </w:rPr>
        <w:t xml:space="preserve"> entregar </w:t>
      </w:r>
      <w:r w:rsidRPr="006C1C57">
        <w:rPr>
          <w:rFonts w:ascii="Palatino Linotype" w:eastAsia="Times New Roman" w:hAnsi="Palatino Linotype" w:cs="Arial"/>
          <w:color w:val="000000"/>
          <w:lang w:val="es-ES"/>
        </w:rPr>
        <w:t xml:space="preserve">vía Sistema de Acceso a la Información Mexiquense </w:t>
      </w:r>
      <w:r w:rsidRPr="006C1C57">
        <w:rPr>
          <w:rFonts w:ascii="Palatino Linotype" w:eastAsia="Times New Roman" w:hAnsi="Palatino Linotype" w:cs="Arial"/>
          <w:b/>
          <w:color w:val="000000"/>
          <w:lang w:val="es-ES"/>
        </w:rPr>
        <w:t>(SAIMEX)</w:t>
      </w:r>
      <w:r w:rsidRPr="006C1C57">
        <w:rPr>
          <w:rFonts w:ascii="Palatino Linotype" w:eastAsia="Times New Roman" w:hAnsi="Palatino Linotype" w:cs="Arial"/>
          <w:color w:val="000000"/>
          <w:lang w:val="es-ES"/>
        </w:rPr>
        <w:t>, en versión pública</w:t>
      </w:r>
      <w:r w:rsidR="002F26C1" w:rsidRPr="006C1C57">
        <w:rPr>
          <w:rFonts w:ascii="Palatino Linotype" w:eastAsia="Times New Roman" w:hAnsi="Palatino Linotype" w:cs="Arial"/>
          <w:color w:val="000000"/>
          <w:lang w:val="es-ES"/>
        </w:rPr>
        <w:t xml:space="preserve"> de ser procedente</w:t>
      </w:r>
      <w:r w:rsidR="007C18D9">
        <w:rPr>
          <w:rFonts w:ascii="Palatino Linotype" w:eastAsia="Times New Roman" w:hAnsi="Palatino Linotype" w:cs="Arial"/>
          <w:color w:val="000000"/>
          <w:lang w:val="es-ES"/>
        </w:rPr>
        <w:t xml:space="preserve">, </w:t>
      </w:r>
      <w:r w:rsidR="00967DDF" w:rsidRPr="006C1C57">
        <w:rPr>
          <w:rFonts w:ascii="Palatino Linotype" w:eastAsia="Times New Roman" w:hAnsi="Palatino Linotype" w:cs="Arial"/>
          <w:color w:val="000000"/>
          <w:lang w:val="es-ES"/>
        </w:rPr>
        <w:t>la</w:t>
      </w:r>
      <w:r w:rsidRPr="006C1C57">
        <w:rPr>
          <w:rFonts w:ascii="Palatino Linotype" w:eastAsia="Times New Roman" w:hAnsi="Palatino Linotype" w:cs="Arial"/>
          <w:color w:val="000000"/>
          <w:lang w:val="es-ES"/>
        </w:rPr>
        <w:t xml:space="preserve"> siguiente</w:t>
      </w:r>
      <w:r w:rsidR="00967DDF" w:rsidRPr="006C1C57">
        <w:rPr>
          <w:rFonts w:ascii="Palatino Linotype" w:eastAsia="Times New Roman" w:hAnsi="Palatino Linotype" w:cs="Arial"/>
          <w:color w:val="000000"/>
          <w:lang w:val="es-ES"/>
        </w:rPr>
        <w:t xml:space="preserve"> información</w:t>
      </w:r>
      <w:r w:rsidRPr="006C1C57">
        <w:rPr>
          <w:rFonts w:ascii="Palatino Linotype" w:eastAsia="Times New Roman" w:hAnsi="Palatino Linotype" w:cs="Arial"/>
          <w:color w:val="000000"/>
          <w:lang w:val="es-ES"/>
        </w:rPr>
        <w:t>:</w:t>
      </w:r>
    </w:p>
    <w:p w14:paraId="39966B61" w14:textId="77777777" w:rsidR="00BA37E8" w:rsidRPr="006C1C57" w:rsidRDefault="00BA37E8" w:rsidP="00BA37E8">
      <w:pPr>
        <w:tabs>
          <w:tab w:val="left" w:pos="709"/>
          <w:tab w:val="left" w:pos="851"/>
        </w:tabs>
        <w:spacing w:line="360" w:lineRule="auto"/>
        <w:ind w:left="567" w:right="567"/>
        <w:jc w:val="both"/>
        <w:rPr>
          <w:rFonts w:ascii="Palatino Linotype" w:eastAsia="MS Mincho" w:hAnsi="Palatino Linotype" w:cs="Arial"/>
          <w:b/>
          <w:lang w:val="es-ES"/>
        </w:rPr>
      </w:pPr>
    </w:p>
    <w:p w14:paraId="0249A3B7" w14:textId="4D8F9035" w:rsidR="00BA37E8" w:rsidRPr="006C1C57" w:rsidRDefault="007C18D9" w:rsidP="00BA37E8">
      <w:pPr>
        <w:pStyle w:val="Prrafodelista"/>
        <w:numPr>
          <w:ilvl w:val="0"/>
          <w:numId w:val="14"/>
        </w:numPr>
        <w:tabs>
          <w:tab w:val="left" w:pos="709"/>
          <w:tab w:val="left" w:pos="851"/>
        </w:tabs>
        <w:spacing w:line="360" w:lineRule="auto"/>
        <w:ind w:left="567" w:right="567" w:firstLine="0"/>
        <w:jc w:val="both"/>
        <w:rPr>
          <w:rFonts w:ascii="Palatino Linotype" w:eastAsia="MS Mincho" w:hAnsi="Palatino Linotype" w:cs="Arial"/>
          <w:b/>
          <w:lang w:val="es-ES"/>
        </w:rPr>
      </w:pPr>
      <w:r>
        <w:rPr>
          <w:rFonts w:ascii="Palatino Linotype" w:eastAsia="MS Mincho" w:hAnsi="Palatino Linotype" w:cs="Arial"/>
          <w:b/>
        </w:rPr>
        <w:t>Soporte documental de los e</w:t>
      </w:r>
      <w:r w:rsidR="006C1C57" w:rsidRPr="006C1C57">
        <w:rPr>
          <w:rFonts w:ascii="Palatino Linotype" w:eastAsia="MS Mincho" w:hAnsi="Palatino Linotype" w:cs="Arial"/>
          <w:b/>
        </w:rPr>
        <w:t xml:space="preserve">gresos </w:t>
      </w:r>
      <w:r w:rsidR="00494488" w:rsidRPr="006C1C57">
        <w:rPr>
          <w:rFonts w:ascii="Palatino Linotype" w:eastAsia="MS Mincho" w:hAnsi="Palatino Linotype" w:cs="Arial"/>
          <w:b/>
        </w:rPr>
        <w:t xml:space="preserve">generados </w:t>
      </w:r>
      <w:r w:rsidR="00BA37E8" w:rsidRPr="006C1C57">
        <w:rPr>
          <w:rFonts w:ascii="Palatino Linotype" w:eastAsia="MS Mincho" w:hAnsi="Palatino Linotype" w:cs="Arial"/>
          <w:b/>
        </w:rPr>
        <w:t>por concepto de pago de viáticos, gastos</w:t>
      </w:r>
      <w:r w:rsidR="006C1C57" w:rsidRPr="006C1C57">
        <w:rPr>
          <w:rFonts w:ascii="Palatino Linotype" w:eastAsia="MS Mincho" w:hAnsi="Palatino Linotype" w:cs="Arial"/>
          <w:b/>
        </w:rPr>
        <w:t xml:space="preserve"> de representación</w:t>
      </w:r>
      <w:r w:rsidR="00BA37E8" w:rsidRPr="006C1C57">
        <w:rPr>
          <w:rFonts w:ascii="Palatino Linotype" w:eastAsia="MS Mincho" w:hAnsi="Palatino Linotype" w:cs="Arial"/>
          <w:b/>
        </w:rPr>
        <w:t xml:space="preserve"> y gasolina del primero (01) de enero al treinta y uno (31) de diciembre de dos mil diecinueve.</w:t>
      </w:r>
    </w:p>
    <w:p w14:paraId="152B8058" w14:textId="77777777" w:rsidR="00BA37E8" w:rsidRPr="006C1C57" w:rsidRDefault="00BA37E8" w:rsidP="00BA37E8">
      <w:pPr>
        <w:tabs>
          <w:tab w:val="left" w:pos="709"/>
          <w:tab w:val="left" w:pos="851"/>
        </w:tabs>
        <w:spacing w:line="360" w:lineRule="auto"/>
        <w:ind w:right="567"/>
        <w:jc w:val="both"/>
        <w:rPr>
          <w:rFonts w:ascii="Palatino Linotype" w:eastAsia="MS Mincho" w:hAnsi="Palatino Linotype" w:cs="Arial"/>
          <w:b/>
          <w:lang w:val="es-ES"/>
        </w:rPr>
      </w:pPr>
    </w:p>
    <w:p w14:paraId="54861F1C" w14:textId="2F0C6EEB" w:rsidR="000301E5" w:rsidRPr="006C1C57" w:rsidRDefault="00D24D5D" w:rsidP="006B3C50">
      <w:pPr>
        <w:spacing w:line="360" w:lineRule="auto"/>
        <w:jc w:val="both"/>
        <w:rPr>
          <w:rFonts w:ascii="Palatino Linotype" w:eastAsia="Calibri" w:hAnsi="Palatino Linotype" w:cs="Arial"/>
          <w:b/>
          <w:bCs/>
        </w:rPr>
      </w:pPr>
      <w:r w:rsidRPr="006C1C57">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w:t>
      </w:r>
      <w:r w:rsidR="00494488" w:rsidRPr="006C1C57">
        <w:rPr>
          <w:rFonts w:ascii="Palatino Linotype" w:eastAsia="Calibri" w:hAnsi="Palatino Linotype" w:cs="Arial"/>
          <w:color w:val="000000" w:themeColor="text1"/>
        </w:rPr>
        <w:t>y para el caso de las credenciales de elector, se clasifiquen como confidencial en su totalidad.</w:t>
      </w:r>
    </w:p>
    <w:p w14:paraId="7E2AB3A9" w14:textId="77777777" w:rsidR="000301E5" w:rsidRPr="006C1C57" w:rsidRDefault="000301E5" w:rsidP="000301E5">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36" w:name="_Toc511647758"/>
      <w:bookmarkStart w:id="37" w:name="_Toc511647819"/>
      <w:r w:rsidRPr="006C1C57">
        <w:rPr>
          <w:rFonts w:ascii="Palatino Linotype" w:eastAsia="Times New Roman" w:hAnsi="Palatino Linotype" w:cs="Times New Roman"/>
          <w:b/>
        </w:rPr>
        <w:t>TERCERO.</w:t>
      </w:r>
      <w:bookmarkEnd w:id="36"/>
      <w:bookmarkEnd w:id="37"/>
      <w:r w:rsidRPr="006C1C57">
        <w:rPr>
          <w:rFonts w:ascii="Palatino Linotype" w:eastAsia="Times New Roman" w:hAnsi="Palatino Linotype" w:cs="Times New Roman"/>
          <w:b/>
        </w:rPr>
        <w:t xml:space="preserve"> </w:t>
      </w:r>
      <w:r w:rsidRPr="006C1C57">
        <w:rPr>
          <w:rFonts w:ascii="Palatino Linotype" w:eastAsia="Palatino Linotype" w:hAnsi="Palatino Linotype" w:cs="Palatino Linotype"/>
          <w:b/>
        </w:rPr>
        <w:t xml:space="preserve">Notifíquese </w:t>
      </w:r>
      <w:r w:rsidRPr="006C1C57">
        <w:rPr>
          <w:rFonts w:ascii="Palatino Linotype" w:eastAsia="Palatino Linotype" w:hAnsi="Palatino Linotype" w:cs="Palatino Linotype"/>
        </w:rPr>
        <w:t xml:space="preserve">al Titular de la Unidad de Transparencia del </w:t>
      </w:r>
      <w:r w:rsidRPr="006C1C57">
        <w:rPr>
          <w:rFonts w:ascii="Palatino Linotype" w:eastAsia="Palatino Linotype" w:hAnsi="Palatino Linotype" w:cs="Palatino Linotype"/>
          <w:b/>
        </w:rPr>
        <w:t>SUJETO OBLIGADO</w:t>
      </w:r>
      <w:r w:rsidRPr="006C1C5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C1C57">
        <w:rPr>
          <w:rFonts w:ascii="Palatino Linotype" w:eastAsia="Times New Roman" w:hAnsi="Palatino Linotype" w:cs="Times New Roman"/>
          <w:shd w:val="clear" w:color="auto" w:fill="FFFFFF"/>
        </w:rPr>
        <w:t xml:space="preserve">vigente, dé cumplimiento a lo ordenado dentro del </w:t>
      </w:r>
      <w:r w:rsidRPr="006C1C57">
        <w:rPr>
          <w:rFonts w:ascii="Palatino Linotype" w:eastAsia="Times New Roman" w:hAnsi="Palatino Linotype" w:cs="Times New Roman"/>
          <w:shd w:val="clear" w:color="auto" w:fill="FFFFFF"/>
        </w:rPr>
        <w:lastRenderedPageBreak/>
        <w:t>plazo de diez días hábiles, debiendo rendir a este Instituto el informe de cumplimiento de la resolución en un plazo de tres días hábiles posteriores.</w:t>
      </w:r>
    </w:p>
    <w:p w14:paraId="473B684F" w14:textId="6FD00197" w:rsidR="000301E5" w:rsidRPr="006C1C57" w:rsidRDefault="000301E5" w:rsidP="000301E5">
      <w:pPr>
        <w:tabs>
          <w:tab w:val="left" w:pos="8080"/>
        </w:tabs>
        <w:spacing w:before="240" w:line="360" w:lineRule="auto"/>
        <w:ind w:right="49"/>
        <w:jc w:val="both"/>
        <w:rPr>
          <w:rFonts w:ascii="Palatino Linotype" w:eastAsia="Times New Roman" w:hAnsi="Palatino Linotype" w:cs="Arial"/>
          <w:b/>
          <w:lang w:val="es-ES"/>
        </w:rPr>
      </w:pPr>
      <w:bookmarkStart w:id="38" w:name="_Toc492590393"/>
      <w:bookmarkStart w:id="39" w:name="_Toc503891611"/>
      <w:bookmarkStart w:id="40" w:name="_Toc511647759"/>
      <w:bookmarkStart w:id="41" w:name="_Toc511647820"/>
      <w:r w:rsidRPr="006C1C57">
        <w:rPr>
          <w:rFonts w:ascii="Palatino Linotype" w:eastAsia="Times New Roman" w:hAnsi="Palatino Linotype" w:cs="Times New Roman"/>
          <w:b/>
        </w:rPr>
        <w:t xml:space="preserve">CUARTO. </w:t>
      </w:r>
      <w:r w:rsidRPr="006C1C57">
        <w:rPr>
          <w:rFonts w:ascii="Palatino Linotype" w:eastAsia="Times New Roman" w:hAnsi="Palatino Linotype" w:cs="Times New Roman"/>
        </w:rPr>
        <w:t>Notifíquese</w:t>
      </w:r>
      <w:bookmarkEnd w:id="38"/>
      <w:bookmarkEnd w:id="39"/>
      <w:bookmarkEnd w:id="40"/>
      <w:bookmarkEnd w:id="41"/>
      <w:r w:rsidRPr="006C1C57">
        <w:rPr>
          <w:rFonts w:ascii="Palatino Linotype" w:eastAsia="Times New Roman" w:hAnsi="Palatino Linotype" w:cs="Times New Roman"/>
        </w:rPr>
        <w:t xml:space="preserve"> a </w:t>
      </w:r>
      <w:r w:rsidR="005E2872" w:rsidRPr="005E2872">
        <w:rPr>
          <w:rFonts w:ascii="Palatino Linotype" w:eastAsia="Calibri" w:hAnsi="Palatino Linotype" w:cs="Arial"/>
          <w:b/>
          <w:highlight w:val="black"/>
        </w:rPr>
        <w:t>----------------</w:t>
      </w:r>
      <w:r w:rsidR="005E2872">
        <w:rPr>
          <w:rFonts w:ascii="Palatino Linotype" w:eastAsia="Calibri" w:hAnsi="Palatino Linotype" w:cs="Arial"/>
          <w:b/>
          <w:highlight w:val="black"/>
        </w:rPr>
        <w:t>-</w:t>
      </w:r>
      <w:bookmarkStart w:id="42" w:name="_GoBack"/>
      <w:bookmarkEnd w:id="42"/>
      <w:r w:rsidR="005E2872" w:rsidRPr="005E2872">
        <w:rPr>
          <w:rFonts w:ascii="Palatino Linotype" w:eastAsia="Calibri" w:hAnsi="Palatino Linotype" w:cs="Arial"/>
          <w:b/>
          <w:highlight w:val="black"/>
        </w:rPr>
        <w:t>-------------</w:t>
      </w:r>
      <w:r w:rsidR="00494488" w:rsidRPr="006C1C57">
        <w:rPr>
          <w:rFonts w:ascii="Palatino Linotype" w:eastAsia="Calibri" w:hAnsi="Palatino Linotype" w:cs="Arial"/>
          <w:b/>
        </w:rPr>
        <w:t xml:space="preserve"> </w:t>
      </w:r>
      <w:r w:rsidRPr="006C1C57">
        <w:rPr>
          <w:rFonts w:ascii="Palatino Linotype" w:eastAsia="Times New Roman" w:hAnsi="Palatino Linotype" w:cs="Times New Roman"/>
        </w:rPr>
        <w:t>la presente</w:t>
      </w:r>
      <w:r w:rsidRPr="006C1C57">
        <w:rPr>
          <w:rFonts w:ascii="Palatino Linotype" w:eastAsia="Times New Roman" w:hAnsi="Palatino Linotype" w:cs="Times New Roman"/>
          <w:lang w:val="es-ES" w:eastAsia="es-MX"/>
        </w:rPr>
        <w:t xml:space="preserve"> resolución. </w:t>
      </w:r>
    </w:p>
    <w:p w14:paraId="4D1D79BD" w14:textId="554C6BCA" w:rsidR="000301E5" w:rsidRPr="006C1C57" w:rsidRDefault="000301E5" w:rsidP="000301E5">
      <w:pPr>
        <w:shd w:val="clear" w:color="auto" w:fill="FFFFFF"/>
        <w:spacing w:before="240" w:after="360" w:line="360" w:lineRule="auto"/>
        <w:jc w:val="both"/>
        <w:rPr>
          <w:rFonts w:ascii="Palatino Linotype" w:eastAsia="Times New Roman" w:hAnsi="Palatino Linotype" w:cs="Times New Roman"/>
          <w:lang w:val="es-ES" w:eastAsia="es-MX"/>
        </w:rPr>
      </w:pPr>
      <w:r w:rsidRPr="006C1C57">
        <w:rPr>
          <w:rFonts w:ascii="Palatino Linotype" w:eastAsia="Calibri" w:hAnsi="Palatino Linotype" w:cs="Times New Roman"/>
          <w:b/>
          <w:lang w:val="es-MX" w:eastAsia="en-US"/>
        </w:rPr>
        <w:t>QUINTO.</w:t>
      </w:r>
      <w:r w:rsidRPr="006C1C57">
        <w:rPr>
          <w:rFonts w:ascii="Palatino Linotype" w:eastAsia="Calibri" w:hAnsi="Palatino Linotype" w:cs="Times New Roman"/>
          <w:lang w:val="es-MX" w:eastAsia="en-US"/>
        </w:rPr>
        <w:t xml:space="preserve"> </w:t>
      </w:r>
      <w:r w:rsidRPr="006C1C57">
        <w:rPr>
          <w:rFonts w:ascii="Palatino Linotype" w:eastAsia="Times New Roman" w:hAnsi="Palatino Linotype" w:cs="Times New Roman"/>
          <w:lang w:val="es-ES" w:eastAsia="es-MX"/>
        </w:rPr>
        <w:t>Se hace del conocimiento de</w:t>
      </w:r>
      <w:r w:rsidRPr="006C1C57">
        <w:rPr>
          <w:rFonts w:ascii="Palatino Linotype" w:eastAsia="Calibri" w:hAnsi="Palatino Linotype" w:cs="Arial"/>
          <w:b/>
        </w:rPr>
        <w:t xml:space="preserve"> </w:t>
      </w:r>
      <w:r w:rsidR="005E2872" w:rsidRPr="005E2872">
        <w:rPr>
          <w:rFonts w:ascii="Palatino Linotype" w:eastAsia="Calibri" w:hAnsi="Palatino Linotype" w:cs="Arial"/>
          <w:b/>
          <w:highlight w:val="black"/>
        </w:rPr>
        <w:t>----------------------------</w:t>
      </w:r>
      <w:r w:rsidR="00494488" w:rsidRPr="006C1C57">
        <w:rPr>
          <w:rFonts w:ascii="Palatino Linotype" w:eastAsia="Calibri" w:hAnsi="Palatino Linotype" w:cs="Arial"/>
          <w:b/>
        </w:rPr>
        <w:t xml:space="preserve"> </w:t>
      </w:r>
      <w:r w:rsidRPr="006C1C57">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6C1C57">
        <w:rPr>
          <w:rFonts w:ascii="Palatino Linotype" w:eastAsia="Times New Roman" w:hAnsi="Palatino Linotype" w:cs="Times New Roman"/>
          <w:bCs/>
          <w:lang w:val="es-ES" w:eastAsia="es-MX"/>
        </w:rPr>
        <w:t>vía juicio de amparo</w:t>
      </w:r>
      <w:r w:rsidRPr="006C1C57">
        <w:rPr>
          <w:rFonts w:ascii="Palatino Linotype" w:eastAsia="Times New Roman" w:hAnsi="Palatino Linotype" w:cs="Times New Roman"/>
          <w:lang w:val="es-ES" w:eastAsia="es-MX"/>
        </w:rPr>
        <w:t> en los términos de las leyes aplicables.</w:t>
      </w:r>
    </w:p>
    <w:p w14:paraId="7ED415BB" w14:textId="77777777" w:rsidR="000301E5" w:rsidRPr="006C1C57" w:rsidRDefault="000301E5" w:rsidP="000301E5">
      <w:pPr>
        <w:spacing w:line="360" w:lineRule="auto"/>
        <w:jc w:val="both"/>
        <w:rPr>
          <w:rFonts w:ascii="Palatino Linotype" w:eastAsia="MS Mincho" w:hAnsi="Palatino Linotype" w:cs="Times New Roman"/>
          <w:b/>
          <w:bCs/>
          <w:color w:val="000000"/>
          <w:shd w:val="clear" w:color="auto" w:fill="FFFFFF"/>
        </w:rPr>
      </w:pPr>
      <w:r w:rsidRPr="006C1C57">
        <w:rPr>
          <w:rFonts w:ascii="Palatino Linotype" w:eastAsia="Calibri" w:hAnsi="Palatino Linotype" w:cs="Times New Roman"/>
          <w:b/>
          <w:lang w:val="es-MX" w:eastAsia="en-US"/>
        </w:rPr>
        <w:t>SEXTO.</w:t>
      </w:r>
      <w:r w:rsidRPr="006C1C57">
        <w:rPr>
          <w:rFonts w:ascii="Palatino Linotype" w:eastAsia="MS Mincho" w:hAnsi="Palatino Linotype" w:cs="Times New Roman"/>
          <w:color w:val="000000"/>
          <w:shd w:val="clear" w:color="auto" w:fill="FFFFFF"/>
        </w:rPr>
        <w:t>Con fundamento en el artículo 198 de la Ley de Transparencia y Acceso a la Información Pública del Estado de México y Municipios, se apercibe al </w:t>
      </w:r>
      <w:r w:rsidRPr="006C1C57">
        <w:rPr>
          <w:rFonts w:ascii="Palatino Linotype" w:eastAsia="MS Mincho" w:hAnsi="Palatino Linotype" w:cs="Times New Roman"/>
          <w:b/>
          <w:bCs/>
          <w:color w:val="000000"/>
          <w:shd w:val="clear" w:color="auto" w:fill="FFFFFF"/>
        </w:rPr>
        <w:t>SUJETO OBLIGADO</w:t>
      </w:r>
      <w:r w:rsidRPr="006C1C57">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Pr="006C1C57" w:rsidRDefault="00287E35" w:rsidP="00E81879">
      <w:pPr>
        <w:spacing w:line="360" w:lineRule="auto"/>
        <w:jc w:val="both"/>
        <w:rPr>
          <w:rFonts w:ascii="Palatino Linotype" w:eastAsia="MS Mincho" w:hAnsi="Palatino Linotype" w:cs="Times New Roman"/>
          <w:lang w:val="es-ES"/>
        </w:rPr>
      </w:pPr>
    </w:p>
    <w:p w14:paraId="10ECFEB6" w14:textId="3903FF72" w:rsidR="00494488" w:rsidRPr="006C1C57" w:rsidRDefault="00494488" w:rsidP="00494488">
      <w:pPr>
        <w:tabs>
          <w:tab w:val="left" w:pos="0"/>
        </w:tabs>
        <w:spacing w:line="360" w:lineRule="auto"/>
        <w:ind w:firstLine="1"/>
        <w:jc w:val="both"/>
        <w:rPr>
          <w:rFonts w:ascii="Palatino Linotype" w:eastAsiaTheme="minorHAnsi" w:hAnsi="Palatino Linotype"/>
          <w:lang w:val="es-MX" w:eastAsia="en-US"/>
        </w:rPr>
      </w:pPr>
      <w:r w:rsidRPr="006C1C57">
        <w:rPr>
          <w:rFonts w:ascii="Palatino Linotype" w:eastAsiaTheme="minorHAnsi" w:hAnsi="Palatino Linotype"/>
          <w:lang w:val="es-MX"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E42396">
        <w:rPr>
          <w:rFonts w:ascii="Palatino Linotype" w:eastAsiaTheme="minorHAnsi" w:hAnsi="Palatino Linotype"/>
          <w:lang w:val="es-MX" w:eastAsia="en-US"/>
        </w:rPr>
        <w:t xml:space="preserve">JOSÉ GUADALUPE LUNA HERNÁNDEZ, </w:t>
      </w:r>
      <w:r w:rsidRPr="006C1C57">
        <w:rPr>
          <w:rFonts w:ascii="Palatino Linotype" w:eastAsiaTheme="minorHAnsi" w:hAnsi="Palatino Linotype"/>
          <w:lang w:val="es-MX" w:eastAsia="en-US"/>
        </w:rPr>
        <w:t>JAVIER MARTÍNEZ CRUZ</w:t>
      </w:r>
      <w:r w:rsidR="00E42396">
        <w:rPr>
          <w:rFonts w:ascii="Palatino Linotype" w:eastAsiaTheme="minorHAnsi" w:hAnsi="Palatino Linotype"/>
          <w:lang w:val="es-MX" w:eastAsia="en-US"/>
        </w:rPr>
        <w:t xml:space="preserve"> Y LUIS GUSTAVO PARRA NORIEGA</w:t>
      </w:r>
      <w:r w:rsidRPr="006C1C57">
        <w:rPr>
          <w:rFonts w:ascii="Palatino Linotype" w:eastAsiaTheme="minorHAnsi" w:hAnsi="Palatino Linotype"/>
          <w:lang w:val="es-MX" w:eastAsia="en-US"/>
        </w:rPr>
        <w:t>, EN LA VIGÉSIMO SEXTA  SESIÓN ORDINARIA CELEBRADA EL DÍA ONCE  DE NOVIEMBRE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94488" w:rsidRPr="006C1C57" w14:paraId="03AE94EB" w14:textId="77777777" w:rsidTr="000F643B">
        <w:trPr>
          <w:jc w:val="center"/>
        </w:trPr>
        <w:tc>
          <w:tcPr>
            <w:tcW w:w="10368" w:type="dxa"/>
            <w:gridSpan w:val="2"/>
          </w:tcPr>
          <w:p w14:paraId="696B9BEB" w14:textId="77777777" w:rsidR="00E42396" w:rsidRDefault="00E42396"/>
          <w:p w14:paraId="6049689A" w14:textId="77777777" w:rsidR="00E42396" w:rsidRDefault="00E42396"/>
          <w:tbl>
            <w:tblPr>
              <w:tblW w:w="10365" w:type="dxa"/>
              <w:jc w:val="center"/>
              <w:tblLayout w:type="fixed"/>
              <w:tblLook w:val="04A0" w:firstRow="1" w:lastRow="0" w:firstColumn="1" w:lastColumn="0" w:noHBand="0" w:noVBand="1"/>
            </w:tblPr>
            <w:tblGrid>
              <w:gridCol w:w="5182"/>
              <w:gridCol w:w="5183"/>
            </w:tblGrid>
            <w:tr w:rsidR="00494488" w:rsidRPr="006C1C57" w14:paraId="7CEC1D56" w14:textId="77777777" w:rsidTr="000F643B">
              <w:trPr>
                <w:jc w:val="center"/>
              </w:trPr>
              <w:tc>
                <w:tcPr>
                  <w:tcW w:w="10365" w:type="dxa"/>
                  <w:gridSpan w:val="2"/>
                  <w:shd w:val="clear" w:color="auto" w:fill="auto"/>
                </w:tcPr>
                <w:p w14:paraId="6EF44429" w14:textId="77777777" w:rsidR="00494488" w:rsidRPr="006C1C57" w:rsidRDefault="00494488" w:rsidP="00E42396">
                  <w:pPr>
                    <w:rPr>
                      <w:rFonts w:ascii="Palatino Linotype" w:eastAsiaTheme="minorHAnsi" w:hAnsi="Palatino Linotype" w:cs="Arial"/>
                      <w:b/>
                      <w:lang w:val="es-MX" w:eastAsia="en-US"/>
                    </w:rPr>
                  </w:pPr>
                </w:p>
                <w:p w14:paraId="2BE7D401"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Zulema Martínez Sánchez</w:t>
                  </w:r>
                </w:p>
                <w:p w14:paraId="77BCEE9F"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lang w:val="es-MX" w:eastAsia="en-US"/>
                    </w:rPr>
                    <w:t>Comisionada Presidenta</w:t>
                  </w:r>
                </w:p>
                <w:p w14:paraId="261B35CF"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 xml:space="preserve">(RÚBRICA) </w:t>
                  </w:r>
                </w:p>
              </w:tc>
            </w:tr>
            <w:tr w:rsidR="00494488" w:rsidRPr="006C1C57" w14:paraId="4C057EB9" w14:textId="77777777" w:rsidTr="000F643B">
              <w:trPr>
                <w:jc w:val="center"/>
              </w:trPr>
              <w:tc>
                <w:tcPr>
                  <w:tcW w:w="5182" w:type="dxa"/>
                  <w:shd w:val="clear" w:color="auto" w:fill="auto"/>
                </w:tcPr>
                <w:p w14:paraId="092E75F7" w14:textId="77777777" w:rsidR="00494488" w:rsidRDefault="00494488" w:rsidP="00E42396">
                  <w:pPr>
                    <w:rPr>
                      <w:rFonts w:ascii="Palatino Linotype" w:eastAsiaTheme="minorHAnsi" w:hAnsi="Palatino Linotype" w:cs="Arial"/>
                      <w:b/>
                      <w:lang w:val="es-MX" w:eastAsia="en-US"/>
                    </w:rPr>
                  </w:pPr>
                </w:p>
                <w:p w14:paraId="30914907" w14:textId="77777777" w:rsidR="00E42396" w:rsidRDefault="00E42396" w:rsidP="00E42396">
                  <w:pPr>
                    <w:rPr>
                      <w:rFonts w:ascii="Palatino Linotype" w:eastAsiaTheme="minorHAnsi" w:hAnsi="Palatino Linotype" w:cs="Arial"/>
                      <w:b/>
                      <w:lang w:val="es-MX" w:eastAsia="en-US"/>
                    </w:rPr>
                  </w:pPr>
                </w:p>
                <w:p w14:paraId="50AB6370" w14:textId="77777777" w:rsidR="00E42396" w:rsidRDefault="00E42396" w:rsidP="00E42396">
                  <w:pPr>
                    <w:rPr>
                      <w:rFonts w:ascii="Palatino Linotype" w:eastAsiaTheme="minorHAnsi" w:hAnsi="Palatino Linotype" w:cs="Arial"/>
                      <w:b/>
                      <w:lang w:val="es-MX" w:eastAsia="en-US"/>
                    </w:rPr>
                  </w:pPr>
                </w:p>
                <w:p w14:paraId="3351AFB5" w14:textId="77777777" w:rsidR="00E42396" w:rsidRDefault="00E42396" w:rsidP="00E42396">
                  <w:pPr>
                    <w:rPr>
                      <w:rFonts w:ascii="Palatino Linotype" w:eastAsiaTheme="minorHAnsi" w:hAnsi="Palatino Linotype" w:cs="Arial"/>
                      <w:b/>
                      <w:lang w:val="es-MX" w:eastAsia="en-US"/>
                    </w:rPr>
                  </w:pPr>
                </w:p>
                <w:p w14:paraId="2CA5B79A" w14:textId="77777777" w:rsidR="00E42396" w:rsidRPr="006C1C57" w:rsidRDefault="00E42396" w:rsidP="00E42396">
                  <w:pPr>
                    <w:rPr>
                      <w:rFonts w:ascii="Palatino Linotype" w:eastAsiaTheme="minorHAnsi" w:hAnsi="Palatino Linotype" w:cs="Arial"/>
                      <w:b/>
                      <w:lang w:val="es-MX" w:eastAsia="en-US"/>
                    </w:rPr>
                  </w:pPr>
                </w:p>
                <w:p w14:paraId="567032CF"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 xml:space="preserve">Eva </w:t>
                  </w:r>
                  <w:proofErr w:type="spellStart"/>
                  <w:r w:rsidRPr="006C1C57">
                    <w:rPr>
                      <w:rFonts w:ascii="Palatino Linotype" w:eastAsiaTheme="minorHAnsi" w:hAnsi="Palatino Linotype" w:cs="Arial"/>
                      <w:b/>
                      <w:lang w:val="es-MX" w:eastAsia="en-US"/>
                    </w:rPr>
                    <w:t>Abaid</w:t>
                  </w:r>
                  <w:proofErr w:type="spellEnd"/>
                  <w:r w:rsidRPr="006C1C57">
                    <w:rPr>
                      <w:rFonts w:ascii="Palatino Linotype" w:eastAsiaTheme="minorHAnsi" w:hAnsi="Palatino Linotype" w:cs="Arial"/>
                      <w:b/>
                      <w:lang w:val="es-MX" w:eastAsia="en-US"/>
                    </w:rPr>
                    <w:t xml:space="preserve"> </w:t>
                  </w:r>
                  <w:proofErr w:type="spellStart"/>
                  <w:r w:rsidRPr="006C1C57">
                    <w:rPr>
                      <w:rFonts w:ascii="Palatino Linotype" w:eastAsiaTheme="minorHAnsi" w:hAnsi="Palatino Linotype" w:cs="Arial"/>
                      <w:b/>
                      <w:lang w:val="es-MX" w:eastAsia="en-US"/>
                    </w:rPr>
                    <w:t>Yapur</w:t>
                  </w:r>
                  <w:proofErr w:type="spellEnd"/>
                </w:p>
                <w:p w14:paraId="295A243D"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lang w:val="es-MX" w:eastAsia="en-US"/>
                    </w:rPr>
                    <w:t>Comisionada</w:t>
                  </w:r>
                </w:p>
                <w:p w14:paraId="022D075D"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(RÚBRICA)</w:t>
                  </w:r>
                </w:p>
              </w:tc>
              <w:tc>
                <w:tcPr>
                  <w:tcW w:w="5183" w:type="dxa"/>
                  <w:shd w:val="clear" w:color="auto" w:fill="auto"/>
                </w:tcPr>
                <w:p w14:paraId="14802E0A" w14:textId="77777777" w:rsidR="00494488" w:rsidRDefault="00494488" w:rsidP="00E42396">
                  <w:pPr>
                    <w:rPr>
                      <w:rFonts w:ascii="Palatino Linotype" w:eastAsiaTheme="minorHAnsi" w:hAnsi="Palatino Linotype" w:cs="Arial"/>
                      <w:b/>
                      <w:lang w:val="es-MX" w:eastAsia="en-US"/>
                    </w:rPr>
                  </w:pPr>
                </w:p>
                <w:p w14:paraId="5A12ADFB" w14:textId="77777777" w:rsidR="00E42396" w:rsidRDefault="00E42396" w:rsidP="00E42396">
                  <w:pPr>
                    <w:rPr>
                      <w:rFonts w:ascii="Palatino Linotype" w:eastAsiaTheme="minorHAnsi" w:hAnsi="Palatino Linotype" w:cs="Arial"/>
                      <w:b/>
                      <w:lang w:val="es-MX" w:eastAsia="en-US"/>
                    </w:rPr>
                  </w:pPr>
                </w:p>
                <w:p w14:paraId="19A95E69" w14:textId="77777777" w:rsidR="00E42396" w:rsidRDefault="00E42396" w:rsidP="00E42396">
                  <w:pPr>
                    <w:rPr>
                      <w:rFonts w:ascii="Palatino Linotype" w:eastAsiaTheme="minorHAnsi" w:hAnsi="Palatino Linotype" w:cs="Arial"/>
                      <w:b/>
                      <w:lang w:val="es-MX" w:eastAsia="en-US"/>
                    </w:rPr>
                  </w:pPr>
                </w:p>
                <w:p w14:paraId="6C814EC8" w14:textId="77777777" w:rsidR="00E42396" w:rsidRDefault="00E42396" w:rsidP="00E42396">
                  <w:pPr>
                    <w:rPr>
                      <w:rFonts w:ascii="Palatino Linotype" w:eastAsiaTheme="minorHAnsi" w:hAnsi="Palatino Linotype" w:cs="Arial"/>
                      <w:b/>
                      <w:lang w:val="es-MX" w:eastAsia="en-US"/>
                    </w:rPr>
                  </w:pPr>
                </w:p>
                <w:p w14:paraId="37B84591" w14:textId="77777777" w:rsidR="00E42396" w:rsidRPr="006C1C57" w:rsidRDefault="00E42396" w:rsidP="00E42396">
                  <w:pPr>
                    <w:rPr>
                      <w:rFonts w:ascii="Palatino Linotype" w:eastAsiaTheme="minorHAnsi" w:hAnsi="Palatino Linotype" w:cs="Arial"/>
                      <w:b/>
                      <w:lang w:val="es-MX" w:eastAsia="en-US"/>
                    </w:rPr>
                  </w:pPr>
                </w:p>
                <w:p w14:paraId="1472F268"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José Guadalupe Luna Hernández</w:t>
                  </w:r>
                </w:p>
                <w:p w14:paraId="18CA2FD0"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lang w:val="es-MX" w:eastAsia="en-US"/>
                    </w:rPr>
                    <w:t>Comisionado</w:t>
                  </w:r>
                </w:p>
                <w:p w14:paraId="1F99029A"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(RÚBRICA)</w:t>
                  </w:r>
                </w:p>
              </w:tc>
            </w:tr>
            <w:tr w:rsidR="00494488" w:rsidRPr="006C1C57" w14:paraId="1A27B9B9" w14:textId="77777777" w:rsidTr="000F643B">
              <w:trPr>
                <w:jc w:val="center"/>
              </w:trPr>
              <w:tc>
                <w:tcPr>
                  <w:tcW w:w="5182" w:type="dxa"/>
                  <w:shd w:val="clear" w:color="auto" w:fill="auto"/>
                </w:tcPr>
                <w:p w14:paraId="09DB6291" w14:textId="77777777" w:rsidR="00494488" w:rsidRPr="006C1C57" w:rsidRDefault="00494488" w:rsidP="00E42396">
                  <w:pPr>
                    <w:rPr>
                      <w:rFonts w:ascii="Palatino Linotype" w:eastAsiaTheme="minorHAnsi" w:hAnsi="Palatino Linotype" w:cs="Arial"/>
                      <w:b/>
                      <w:lang w:val="es-MX" w:eastAsia="en-US"/>
                    </w:rPr>
                  </w:pPr>
                </w:p>
                <w:p w14:paraId="4061029B" w14:textId="77777777" w:rsidR="00494488" w:rsidRDefault="00494488" w:rsidP="00E42396">
                  <w:pPr>
                    <w:rPr>
                      <w:rFonts w:ascii="Palatino Linotype" w:eastAsiaTheme="minorHAnsi" w:hAnsi="Palatino Linotype" w:cs="Arial"/>
                      <w:b/>
                      <w:lang w:val="es-MX" w:eastAsia="en-US"/>
                    </w:rPr>
                  </w:pPr>
                </w:p>
                <w:p w14:paraId="5FCE7909" w14:textId="77777777" w:rsidR="00E42396" w:rsidRDefault="00E42396" w:rsidP="00E42396">
                  <w:pPr>
                    <w:rPr>
                      <w:rFonts w:ascii="Palatino Linotype" w:eastAsiaTheme="minorHAnsi" w:hAnsi="Palatino Linotype" w:cs="Arial"/>
                      <w:b/>
                      <w:lang w:val="es-MX" w:eastAsia="en-US"/>
                    </w:rPr>
                  </w:pPr>
                </w:p>
                <w:p w14:paraId="0F0636A6" w14:textId="77777777" w:rsidR="00E42396" w:rsidRPr="006C1C57" w:rsidRDefault="00E42396" w:rsidP="00E42396">
                  <w:pPr>
                    <w:rPr>
                      <w:rFonts w:ascii="Palatino Linotype" w:eastAsiaTheme="minorHAnsi" w:hAnsi="Palatino Linotype" w:cs="Arial"/>
                      <w:b/>
                      <w:lang w:val="es-MX" w:eastAsia="en-US"/>
                    </w:rPr>
                  </w:pPr>
                </w:p>
                <w:p w14:paraId="64ADDB68"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Javier Martínez Cruz</w:t>
                  </w:r>
                </w:p>
                <w:p w14:paraId="7CC72295"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lang w:val="es-MX" w:eastAsia="en-US"/>
                    </w:rPr>
                    <w:t>Comisionado</w:t>
                  </w:r>
                </w:p>
                <w:p w14:paraId="7E86AD5B"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b/>
                      <w:lang w:val="es-MX" w:eastAsia="en-US"/>
                    </w:rPr>
                    <w:t>(RÚBRICA)</w:t>
                  </w:r>
                </w:p>
              </w:tc>
              <w:tc>
                <w:tcPr>
                  <w:tcW w:w="5183" w:type="dxa"/>
                  <w:shd w:val="clear" w:color="auto" w:fill="auto"/>
                </w:tcPr>
                <w:p w14:paraId="0FB56663" w14:textId="77777777" w:rsidR="00494488" w:rsidRPr="006C1C57" w:rsidRDefault="00494488" w:rsidP="00E42396">
                  <w:pPr>
                    <w:rPr>
                      <w:rFonts w:ascii="Palatino Linotype" w:eastAsiaTheme="minorHAnsi" w:hAnsi="Palatino Linotype" w:cs="Arial"/>
                      <w:b/>
                      <w:lang w:val="es-MX" w:eastAsia="en-US"/>
                    </w:rPr>
                  </w:pPr>
                </w:p>
                <w:p w14:paraId="3D258DDA" w14:textId="77777777" w:rsidR="00494488" w:rsidRDefault="00494488" w:rsidP="00E42396">
                  <w:pPr>
                    <w:rPr>
                      <w:rFonts w:ascii="Palatino Linotype" w:eastAsiaTheme="minorHAnsi" w:hAnsi="Palatino Linotype" w:cs="Arial"/>
                      <w:b/>
                      <w:lang w:val="es-MX" w:eastAsia="en-US"/>
                    </w:rPr>
                  </w:pPr>
                </w:p>
                <w:p w14:paraId="7C6B32C0" w14:textId="77777777" w:rsidR="00E42396" w:rsidRDefault="00E42396" w:rsidP="00E42396">
                  <w:pPr>
                    <w:rPr>
                      <w:rFonts w:ascii="Palatino Linotype" w:eastAsiaTheme="minorHAnsi" w:hAnsi="Palatino Linotype" w:cs="Arial"/>
                      <w:b/>
                      <w:lang w:val="es-MX" w:eastAsia="en-US"/>
                    </w:rPr>
                  </w:pPr>
                </w:p>
                <w:p w14:paraId="3786F5A6" w14:textId="77777777" w:rsidR="00E42396" w:rsidRPr="006C1C57" w:rsidRDefault="00E42396" w:rsidP="00E42396">
                  <w:pPr>
                    <w:rPr>
                      <w:rFonts w:ascii="Palatino Linotype" w:eastAsiaTheme="minorHAnsi" w:hAnsi="Palatino Linotype" w:cs="Arial"/>
                      <w:b/>
                      <w:lang w:val="es-MX" w:eastAsia="en-US"/>
                    </w:rPr>
                  </w:pPr>
                </w:p>
                <w:p w14:paraId="64BFAC46"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Luis Gustavo Parra Noriega</w:t>
                  </w:r>
                </w:p>
                <w:p w14:paraId="2840EF98"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lang w:val="es-MX" w:eastAsia="en-US"/>
                    </w:rPr>
                    <w:t>Comisionado</w:t>
                  </w:r>
                </w:p>
                <w:p w14:paraId="5E345EDA"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(RÚBRICA)</w:t>
                  </w:r>
                </w:p>
              </w:tc>
            </w:tr>
            <w:tr w:rsidR="00494488" w:rsidRPr="006C1C57" w14:paraId="204F73AC" w14:textId="77777777" w:rsidTr="000F643B">
              <w:trPr>
                <w:jc w:val="center"/>
              </w:trPr>
              <w:tc>
                <w:tcPr>
                  <w:tcW w:w="10365" w:type="dxa"/>
                  <w:gridSpan w:val="2"/>
                  <w:shd w:val="clear" w:color="auto" w:fill="auto"/>
                </w:tcPr>
                <w:p w14:paraId="010CB099" w14:textId="77777777" w:rsidR="00494488" w:rsidRPr="006C1C57" w:rsidRDefault="00494488" w:rsidP="00E42396">
                  <w:pPr>
                    <w:tabs>
                      <w:tab w:val="left" w:pos="3720"/>
                    </w:tabs>
                    <w:rPr>
                      <w:rFonts w:ascii="Palatino Linotype" w:eastAsiaTheme="minorHAnsi" w:hAnsi="Palatino Linotype" w:cs="Arial"/>
                      <w:b/>
                      <w:lang w:val="es-MX" w:eastAsia="en-US"/>
                    </w:rPr>
                  </w:pPr>
                </w:p>
                <w:p w14:paraId="5EDF8E82" w14:textId="77777777" w:rsidR="00494488" w:rsidRDefault="00494488" w:rsidP="00E42396">
                  <w:pPr>
                    <w:jc w:val="center"/>
                    <w:rPr>
                      <w:rFonts w:ascii="Palatino Linotype" w:eastAsiaTheme="minorHAnsi" w:hAnsi="Palatino Linotype" w:cs="Arial"/>
                      <w:b/>
                      <w:lang w:val="es-MX" w:eastAsia="en-US"/>
                    </w:rPr>
                  </w:pPr>
                </w:p>
                <w:p w14:paraId="4F8AAB8F" w14:textId="77777777" w:rsidR="00E42396" w:rsidRDefault="00E42396" w:rsidP="00E42396">
                  <w:pPr>
                    <w:jc w:val="center"/>
                    <w:rPr>
                      <w:rFonts w:ascii="Palatino Linotype" w:eastAsiaTheme="minorHAnsi" w:hAnsi="Palatino Linotype" w:cs="Arial"/>
                      <w:b/>
                      <w:lang w:val="es-MX" w:eastAsia="en-US"/>
                    </w:rPr>
                  </w:pPr>
                </w:p>
                <w:p w14:paraId="15E46704" w14:textId="77777777" w:rsidR="00E42396" w:rsidRPr="006C1C57" w:rsidRDefault="00E42396" w:rsidP="00E42396">
                  <w:pPr>
                    <w:jc w:val="center"/>
                    <w:rPr>
                      <w:rFonts w:ascii="Palatino Linotype" w:eastAsiaTheme="minorHAnsi" w:hAnsi="Palatino Linotype" w:cs="Arial"/>
                      <w:b/>
                      <w:lang w:val="es-MX" w:eastAsia="en-US"/>
                    </w:rPr>
                  </w:pPr>
                </w:p>
                <w:p w14:paraId="416B0285" w14:textId="77777777" w:rsidR="00494488" w:rsidRPr="006C1C57" w:rsidRDefault="00494488" w:rsidP="00E42396">
                  <w:pPr>
                    <w:jc w:val="center"/>
                    <w:rPr>
                      <w:rFonts w:ascii="Palatino Linotype" w:eastAsiaTheme="minorHAnsi" w:hAnsi="Palatino Linotype" w:cs="Arial"/>
                      <w:b/>
                      <w:lang w:val="es-MX" w:eastAsia="en-US"/>
                    </w:rPr>
                  </w:pPr>
                  <w:r w:rsidRPr="006C1C57">
                    <w:rPr>
                      <w:rFonts w:ascii="Palatino Linotype" w:eastAsiaTheme="minorHAnsi" w:hAnsi="Palatino Linotype" w:cs="Arial"/>
                      <w:b/>
                      <w:lang w:val="es-MX" w:eastAsia="en-US"/>
                    </w:rPr>
                    <w:t>Alexis Tapia Ramírez</w:t>
                  </w:r>
                </w:p>
                <w:p w14:paraId="414C7FD5"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lang w:val="es-MX" w:eastAsia="en-US"/>
                    </w:rPr>
                    <w:t>Secretario Técnico del Pleno</w:t>
                  </w:r>
                </w:p>
                <w:p w14:paraId="2ED0EE37" w14:textId="77777777" w:rsidR="00494488" w:rsidRPr="006C1C57" w:rsidRDefault="00494488" w:rsidP="00E42396">
                  <w:pPr>
                    <w:jc w:val="center"/>
                    <w:rPr>
                      <w:rFonts w:ascii="Palatino Linotype" w:eastAsiaTheme="minorHAnsi" w:hAnsi="Palatino Linotype" w:cs="Arial"/>
                      <w:lang w:val="es-MX" w:eastAsia="en-US"/>
                    </w:rPr>
                  </w:pPr>
                  <w:r w:rsidRPr="006C1C57">
                    <w:rPr>
                      <w:rFonts w:ascii="Palatino Linotype" w:eastAsiaTheme="minorHAnsi" w:hAnsi="Palatino Linotype" w:cs="Arial"/>
                      <w:b/>
                      <w:lang w:val="es-MX" w:eastAsia="en-US"/>
                    </w:rPr>
                    <w:t>(RÚBRICA)</w:t>
                  </w:r>
                  <w:r w:rsidRPr="006C1C57">
                    <w:rPr>
                      <w:rFonts w:ascii="Palatino Linotype" w:eastAsiaTheme="minorHAnsi" w:hAnsi="Palatino Linotype" w:cs="Arial"/>
                      <w:lang w:val="es-MX" w:eastAsia="en-US"/>
                    </w:rPr>
                    <w:t xml:space="preserve"> </w:t>
                  </w:r>
                </w:p>
              </w:tc>
            </w:tr>
          </w:tbl>
          <w:p w14:paraId="23155019" w14:textId="77777777" w:rsidR="00494488" w:rsidRPr="006C1C57" w:rsidRDefault="00494488" w:rsidP="00494488">
            <w:pPr>
              <w:spacing w:line="360" w:lineRule="auto"/>
              <w:jc w:val="both"/>
              <w:rPr>
                <w:rFonts w:ascii="Palatino Linotype" w:eastAsiaTheme="minorHAnsi" w:hAnsi="Palatino Linotype" w:cs="Arial"/>
                <w:lang w:val="es-ES" w:eastAsia="en-US"/>
              </w:rPr>
            </w:pPr>
          </w:p>
        </w:tc>
      </w:tr>
      <w:tr w:rsidR="00494488" w:rsidRPr="006C1C57" w14:paraId="367B4212" w14:textId="77777777" w:rsidTr="000F643B">
        <w:trPr>
          <w:jc w:val="center"/>
        </w:trPr>
        <w:tc>
          <w:tcPr>
            <w:tcW w:w="5184" w:type="dxa"/>
            <w:hideMark/>
          </w:tcPr>
          <w:p w14:paraId="5B93B9EF" w14:textId="77777777" w:rsidR="00494488" w:rsidRPr="006C1C57" w:rsidRDefault="00494488" w:rsidP="00494488">
            <w:pPr>
              <w:spacing w:line="360" w:lineRule="auto"/>
              <w:jc w:val="both"/>
              <w:rPr>
                <w:rFonts w:ascii="Palatino Linotype" w:eastAsiaTheme="minorHAnsi" w:hAnsi="Palatino Linotype" w:cs="Arial"/>
                <w:lang w:val="es-ES" w:eastAsia="en-US"/>
              </w:rPr>
            </w:pPr>
          </w:p>
        </w:tc>
        <w:tc>
          <w:tcPr>
            <w:tcW w:w="5184" w:type="dxa"/>
          </w:tcPr>
          <w:p w14:paraId="4D50F95D" w14:textId="77777777" w:rsidR="00494488" w:rsidRPr="006C1C57" w:rsidRDefault="00494488" w:rsidP="00E42396">
            <w:pPr>
              <w:spacing w:line="360" w:lineRule="auto"/>
              <w:rPr>
                <w:rFonts w:ascii="Palatino Linotype" w:eastAsiaTheme="minorHAnsi" w:hAnsi="Palatino Linotype" w:cs="Arial"/>
                <w:b/>
                <w:lang w:val="es-MX" w:eastAsia="en-US"/>
              </w:rPr>
            </w:pPr>
          </w:p>
        </w:tc>
      </w:tr>
      <w:tr w:rsidR="00494488" w:rsidRPr="006C1C57" w14:paraId="43DBDF78" w14:textId="77777777" w:rsidTr="000F643B">
        <w:trPr>
          <w:jc w:val="center"/>
        </w:trPr>
        <w:tc>
          <w:tcPr>
            <w:tcW w:w="10368" w:type="dxa"/>
            <w:gridSpan w:val="2"/>
          </w:tcPr>
          <w:p w14:paraId="31A28BD9" w14:textId="77777777" w:rsidR="00494488" w:rsidRPr="006C1C57" w:rsidRDefault="00494488" w:rsidP="00494488">
            <w:pPr>
              <w:spacing w:line="360" w:lineRule="auto"/>
              <w:jc w:val="both"/>
              <w:rPr>
                <w:rFonts w:ascii="Palatino Linotype" w:eastAsiaTheme="minorHAnsi" w:hAnsi="Palatino Linotype" w:cs="Arial"/>
                <w:lang w:val="es-ES" w:eastAsia="en-US"/>
              </w:rPr>
            </w:pPr>
          </w:p>
        </w:tc>
      </w:tr>
    </w:tbl>
    <w:p w14:paraId="68DDF3BD" w14:textId="386E1AA2" w:rsidR="00494488" w:rsidRPr="00494488" w:rsidRDefault="00494488" w:rsidP="00494488">
      <w:pPr>
        <w:tabs>
          <w:tab w:val="left" w:pos="0"/>
        </w:tabs>
        <w:spacing w:line="360" w:lineRule="auto"/>
        <w:jc w:val="both"/>
        <w:rPr>
          <w:rFonts w:ascii="Palatino Linotype" w:eastAsiaTheme="minorHAnsi" w:hAnsi="Palatino Linotype"/>
          <w:lang w:val="es-MX" w:eastAsia="en-US"/>
        </w:rPr>
      </w:pPr>
      <w:r w:rsidRPr="006C1C57">
        <w:rPr>
          <w:rFonts w:ascii="Palatino Linotype" w:eastAsiaTheme="minorHAnsi" w:hAnsi="Palatino Linotype" w:cs="Arial"/>
          <w:lang w:val="es-MX" w:eastAsia="en-US"/>
        </w:rPr>
        <w:t xml:space="preserve">Esta hoja corresponde a la resolución de fecha once (11) de noviembre de dos mil veinte, emitida en el recurso de revisión </w:t>
      </w:r>
      <w:r w:rsidRPr="006C1C57">
        <w:rPr>
          <w:rFonts w:ascii="Palatino Linotype" w:eastAsiaTheme="minorHAnsi" w:hAnsi="Palatino Linotype" w:cs="Arial"/>
          <w:b/>
          <w:bCs/>
          <w:lang w:val="es-MX" w:eastAsia="en-US"/>
        </w:rPr>
        <w:t>03688/INFOEM/IP/RR/2020.</w:t>
      </w:r>
      <w:r w:rsidRPr="00494488">
        <w:rPr>
          <w:rFonts w:ascii="Palatino Linotype" w:eastAsiaTheme="minorHAnsi" w:hAnsi="Palatino Linotype" w:cs="Arial"/>
          <w:bCs/>
          <w:lang w:val="es-MX" w:eastAsia="en-US"/>
        </w:rPr>
        <w:t xml:space="preserve"> </w:t>
      </w:r>
      <w:bookmarkEnd w:id="9"/>
      <w:bookmarkEnd w:id="10"/>
      <w:bookmarkEnd w:id="11"/>
    </w:p>
    <w:sectPr w:rsidR="00494488" w:rsidRPr="00494488" w:rsidSect="00F6391C">
      <w:headerReference w:type="even" r:id="rId13"/>
      <w:headerReference w:type="default" r:id="rId14"/>
      <w:footerReference w:type="default" r:id="rId15"/>
      <w:headerReference w:type="first" r:id="rId16"/>
      <w:footerReference w:type="first" r:id="rId17"/>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B20C0" w14:textId="77777777" w:rsidR="00C932DA" w:rsidRDefault="00C932DA" w:rsidP="008B6F5F">
      <w:r>
        <w:separator/>
      </w:r>
    </w:p>
  </w:endnote>
  <w:endnote w:type="continuationSeparator" w:id="0">
    <w:p w14:paraId="287F4E58" w14:textId="77777777" w:rsidR="00C932DA" w:rsidRDefault="00C932D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490E60A1" w:rsidR="000F643B" w:rsidRPr="000A2541" w:rsidRDefault="000F643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E2872">
              <w:rPr>
                <w:rFonts w:ascii="Palatino Linotype" w:hAnsi="Palatino Linotype"/>
                <w:b/>
                <w:bCs/>
                <w:noProof/>
              </w:rPr>
              <w:t>38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E2872">
              <w:rPr>
                <w:rFonts w:ascii="Palatino Linotype" w:hAnsi="Palatino Linotype"/>
                <w:b/>
                <w:bCs/>
                <w:noProof/>
              </w:rPr>
              <w:t>38</w:t>
            </w:r>
            <w:r w:rsidRPr="000A2541">
              <w:rPr>
                <w:rFonts w:ascii="Palatino Linotype" w:hAnsi="Palatino Linotype"/>
                <w:b/>
                <w:bCs/>
              </w:rPr>
              <w:fldChar w:fldCharType="end"/>
            </w:r>
          </w:p>
        </w:sdtContent>
      </w:sdt>
    </w:sdtContent>
  </w:sdt>
  <w:p w14:paraId="2867A875" w14:textId="77777777" w:rsidR="000F643B" w:rsidRDefault="000F64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5F12E999" w:rsidR="000F643B" w:rsidRPr="00883450" w:rsidRDefault="000F643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E2872" w:rsidRPr="005E287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E2872" w:rsidRPr="005E2872">
      <w:rPr>
        <w:rFonts w:ascii="Palatino Linotype" w:hAnsi="Palatino Linotype"/>
        <w:noProof/>
        <w:sz w:val="22"/>
        <w:szCs w:val="22"/>
        <w:lang w:val="es-ES"/>
      </w:rPr>
      <w:t>38</w:t>
    </w:r>
    <w:r w:rsidRPr="00883450">
      <w:rPr>
        <w:rFonts w:ascii="Palatino Linotype" w:hAnsi="Palatino Linotype"/>
        <w:sz w:val="22"/>
        <w:szCs w:val="22"/>
      </w:rPr>
      <w:fldChar w:fldCharType="end"/>
    </w:r>
  </w:p>
  <w:p w14:paraId="11FE0FB9" w14:textId="77777777" w:rsidR="000F643B" w:rsidRPr="00883450" w:rsidRDefault="000F643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0CC87" w14:textId="77777777" w:rsidR="00C932DA" w:rsidRDefault="00C932DA" w:rsidP="008B6F5F">
      <w:r>
        <w:separator/>
      </w:r>
    </w:p>
  </w:footnote>
  <w:footnote w:type="continuationSeparator" w:id="0">
    <w:p w14:paraId="70AF8978" w14:textId="77777777" w:rsidR="00C932DA" w:rsidRDefault="00C932DA" w:rsidP="008B6F5F">
      <w:r>
        <w:continuationSeparator/>
      </w:r>
    </w:p>
  </w:footnote>
  <w:footnote w:id="1">
    <w:p w14:paraId="4476F678" w14:textId="77777777" w:rsidR="000F643B" w:rsidRPr="000F643B" w:rsidRDefault="000F643B" w:rsidP="000F643B">
      <w:pPr>
        <w:pStyle w:val="Textonotapie"/>
        <w:jc w:val="both"/>
        <w:rPr>
          <w:rFonts w:ascii="Palatino Linotype" w:hAnsi="Palatino Linotype"/>
        </w:rPr>
      </w:pPr>
      <w:r w:rsidRPr="000F643B">
        <w:rPr>
          <w:rStyle w:val="Refdenotaalpie"/>
          <w:rFonts w:ascii="Palatino Linotype" w:hAnsi="Palatino Linotype"/>
        </w:rPr>
        <w:footnoteRef/>
      </w:r>
      <w:r w:rsidRPr="000F643B">
        <w:rPr>
          <w:rFonts w:ascii="Palatino Linotype" w:hAnsi="Palatino Linotype"/>
        </w:rPr>
        <w:t xml:space="preserve"> Artículo 12. Quienes generen, recopilen, administren, manejen, procesen, archiven o conserven información pública serán responsables de la misma en los términos de las disposiciones jurídicas aplicables. </w:t>
      </w:r>
    </w:p>
    <w:p w14:paraId="3B49D730" w14:textId="22DA348F" w:rsidR="000F643B" w:rsidRPr="000F643B" w:rsidRDefault="000F643B" w:rsidP="000F643B">
      <w:pPr>
        <w:pStyle w:val="Textonotapie"/>
        <w:jc w:val="both"/>
        <w:rPr>
          <w:b/>
          <w:lang w:val="es-MX"/>
        </w:rPr>
      </w:pPr>
      <w:r w:rsidRPr="000F643B">
        <w:rPr>
          <w:rFonts w:ascii="Palatino Linotype" w:hAnsi="Palatino Linotype"/>
        </w:rPr>
        <w:t xml:space="preserve">Los sujetos obligados sólo proporcionarán la información pública que se les requiera y que obre en sus archivos y en el estado en que ésta se encuentre. </w:t>
      </w:r>
      <w:r w:rsidRPr="000F643B">
        <w:rPr>
          <w:rFonts w:ascii="Palatino Linotype" w:hAnsi="Palatino Linotype"/>
          <w:b/>
        </w:rPr>
        <w:t>La obligación de proporcionar información no comprende el procesamiento de la misma, ni el presentarla conforme al interés del solicitante; no estarán obligados a generarla, resumirla, efectuar cálculos o practicar investigaciones.</w:t>
      </w:r>
    </w:p>
  </w:footnote>
  <w:footnote w:id="2">
    <w:p w14:paraId="43E19C1D" w14:textId="77777777" w:rsidR="000F643B" w:rsidRDefault="000F643B" w:rsidP="00E522FB">
      <w:pPr>
        <w:pStyle w:val="Textonotapie"/>
        <w:jc w:val="both"/>
      </w:pPr>
      <w:r>
        <w:rPr>
          <w:rStyle w:val="Refdenotaalpie"/>
        </w:rPr>
        <w:footnoteRef/>
      </w:r>
      <w:r>
        <w:t xml:space="preserve"> </w:t>
      </w:r>
      <w:r w:rsidRPr="00394AFF">
        <w:t xml:space="preserve">Referencias que tienen sustento bajo analogía con la jurisprudencia publicada en el Semanario Judicial de la Federación con número de registro 2010038 (V Región) 2º. J/1 (10ª) identificada con el rubro </w:t>
      </w:r>
      <w:r w:rsidRPr="00394AFF">
        <w:rPr>
          <w:b/>
          <w:bCs/>
        </w:rPr>
        <w:t>CONCEPTOS O AGRAVIOS INOPERANTES. QUÉ DEBE ENTENDERSE POR "RAZONAMIENTO" COMO COMPONENTE DE LA CAUSA DE PEDIR PARA QUE PROCEDA SU ESTUDIO</w:t>
      </w:r>
    </w:p>
  </w:footnote>
  <w:footnote w:id="3">
    <w:p w14:paraId="45F2F897" w14:textId="77777777" w:rsidR="000F643B" w:rsidRPr="00034B44" w:rsidRDefault="000F643B" w:rsidP="00F64AB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153782AA" w14:textId="77777777" w:rsidR="000F643B" w:rsidRPr="00034B44" w:rsidRDefault="000F643B" w:rsidP="00F64AB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4">
    <w:p w14:paraId="0D9C6404" w14:textId="77777777" w:rsidR="000F643B" w:rsidRPr="00034B44" w:rsidRDefault="000F643B" w:rsidP="00F64AB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5">
    <w:p w14:paraId="43B5A008" w14:textId="77777777" w:rsidR="000F643B" w:rsidRPr="00034B44" w:rsidRDefault="000F643B"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9C91DB0" w14:textId="77777777" w:rsidR="000F643B" w:rsidRPr="00034B44" w:rsidRDefault="000F643B" w:rsidP="00F64AB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384A70E" w14:textId="77777777" w:rsidR="000F643B" w:rsidRPr="00034B44" w:rsidRDefault="000F643B" w:rsidP="00F64AB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6">
    <w:p w14:paraId="33098DD1" w14:textId="77777777" w:rsidR="000F643B" w:rsidRPr="00034B44" w:rsidRDefault="000F643B" w:rsidP="00F64AB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7">
    <w:p w14:paraId="10925A94" w14:textId="77777777" w:rsidR="000F643B" w:rsidRPr="00034B44" w:rsidRDefault="000F643B" w:rsidP="00F64AB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59A99676" w14:textId="77777777" w:rsidR="000F643B" w:rsidRPr="00034B44" w:rsidRDefault="000F643B" w:rsidP="00F64AB2">
      <w:pPr>
        <w:pStyle w:val="Textonotapie"/>
        <w:jc w:val="both"/>
        <w:rPr>
          <w:rFonts w:ascii="Palatino Linotype" w:hAnsi="Palatino Linotype"/>
          <w:sz w:val="18"/>
        </w:rPr>
      </w:pPr>
      <w:r w:rsidRPr="00034B44">
        <w:rPr>
          <w:rFonts w:ascii="Palatino Linotype" w:hAnsi="Palatino Linotype"/>
          <w:sz w:val="18"/>
        </w:rPr>
        <w:t xml:space="preserve"> (…)</w:t>
      </w:r>
    </w:p>
    <w:p w14:paraId="59FE1DA2" w14:textId="77777777" w:rsidR="000F643B" w:rsidRPr="00034B44" w:rsidRDefault="000F643B" w:rsidP="00F64AB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5957C" w14:textId="2C2364E7" w:rsidR="00E42396" w:rsidRDefault="005E2872">
    <w:pPr>
      <w:pStyle w:val="Encabezado"/>
    </w:pPr>
    <w:r>
      <w:rPr>
        <w:noProof/>
        <w:lang w:val="es-MX" w:eastAsia="es-MX"/>
      </w:rPr>
      <w:pict w14:anchorId="64E2B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956610"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F643B" w:rsidRPr="00EF13C1" w14:paraId="01EE0EF5" w14:textId="77777777" w:rsidTr="0029045F">
      <w:trPr>
        <w:trHeight w:val="138"/>
        <w:jc w:val="right"/>
      </w:trPr>
      <w:tc>
        <w:tcPr>
          <w:tcW w:w="2552" w:type="dxa"/>
          <w:vAlign w:val="center"/>
        </w:tcPr>
        <w:p w14:paraId="51C6E6F5" w14:textId="77777777" w:rsidR="000F643B" w:rsidRPr="00EF13C1" w:rsidRDefault="000F643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115BAF3B" w:rsidR="000F643B" w:rsidRPr="00EF13C1" w:rsidRDefault="000F643B" w:rsidP="0029045F">
          <w:pPr>
            <w:pStyle w:val="Encabezado"/>
            <w:rPr>
              <w:rFonts w:ascii="Palatino Linotype" w:hAnsi="Palatino Linotype"/>
              <w:b/>
              <w:sz w:val="22"/>
              <w:szCs w:val="22"/>
            </w:rPr>
          </w:pPr>
          <w:r>
            <w:rPr>
              <w:rFonts w:ascii="Palatino Linotype" w:hAnsi="Palatino Linotype" w:cs="Arial"/>
              <w:b/>
              <w:bCs/>
              <w:sz w:val="22"/>
              <w:szCs w:val="22"/>
              <w:lang w:eastAsia="es-MX"/>
            </w:rPr>
            <w:t>03688/INFOEM/IP/RR/2020</w:t>
          </w:r>
        </w:p>
      </w:tc>
    </w:tr>
    <w:tr w:rsidR="000F643B" w:rsidRPr="00EF13C1" w14:paraId="66EC3712" w14:textId="77777777" w:rsidTr="0029045F">
      <w:trPr>
        <w:trHeight w:val="321"/>
        <w:jc w:val="right"/>
      </w:trPr>
      <w:tc>
        <w:tcPr>
          <w:tcW w:w="2552" w:type="dxa"/>
          <w:vAlign w:val="center"/>
        </w:tcPr>
        <w:p w14:paraId="0535CBED" w14:textId="77777777" w:rsidR="000F643B" w:rsidRPr="00EF13C1" w:rsidRDefault="000F643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6225D871" w:rsidR="000F643B" w:rsidRPr="00EF13C1" w:rsidRDefault="000F643B" w:rsidP="00806E62">
          <w:pPr>
            <w:pStyle w:val="Encabezado"/>
            <w:jc w:val="both"/>
            <w:rPr>
              <w:rFonts w:ascii="Palatino Linotype" w:hAnsi="Palatino Linotype"/>
              <w:b/>
              <w:sz w:val="22"/>
              <w:szCs w:val="22"/>
            </w:rPr>
          </w:pPr>
          <w:r w:rsidRPr="00806E62">
            <w:rPr>
              <w:rFonts w:ascii="Palatino Linotype" w:hAnsi="Palatino Linotype"/>
              <w:b/>
              <w:bCs/>
              <w:sz w:val="22"/>
              <w:szCs w:val="22"/>
            </w:rPr>
            <w:t>Sistema Municipal Para el Desarrollo Integral de la Familia de Zumpango</w:t>
          </w:r>
        </w:p>
      </w:tc>
    </w:tr>
    <w:tr w:rsidR="000F643B" w:rsidRPr="00EF13C1" w14:paraId="675B957D" w14:textId="77777777" w:rsidTr="0029045F">
      <w:trPr>
        <w:trHeight w:val="321"/>
        <w:jc w:val="right"/>
      </w:trPr>
      <w:tc>
        <w:tcPr>
          <w:tcW w:w="2552" w:type="dxa"/>
          <w:vAlign w:val="center"/>
        </w:tcPr>
        <w:p w14:paraId="0F09AD72" w14:textId="77777777" w:rsidR="000F643B" w:rsidRPr="00EF13C1" w:rsidRDefault="000F643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0F643B" w:rsidRPr="00EF13C1" w:rsidRDefault="000F643B"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69681D66" w:rsidR="000F643B" w:rsidRDefault="005E2872" w:rsidP="00646380">
    <w:pPr>
      <w:pStyle w:val="Encabezado"/>
    </w:pPr>
    <w:r>
      <w:rPr>
        <w:noProof/>
        <w:lang w:val="es-MX" w:eastAsia="es-MX"/>
      </w:rPr>
      <w:pict w14:anchorId="5A3CC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956611" o:spid="_x0000_s2051" type="#_x0000_t75" style="position:absolute;margin-left:-85.15pt;margin-top:-125.2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F643B" w:rsidRPr="00182113" w14:paraId="7B342AE4" w14:textId="77777777" w:rsidTr="00141DF6">
      <w:trPr>
        <w:trHeight w:val="138"/>
      </w:trPr>
      <w:tc>
        <w:tcPr>
          <w:tcW w:w="2532" w:type="dxa"/>
          <w:vAlign w:val="center"/>
        </w:tcPr>
        <w:p w14:paraId="0B74792F" w14:textId="77777777" w:rsidR="000F643B" w:rsidRPr="00EF13C1" w:rsidRDefault="000F643B"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7C5C321C" w:rsidR="000F643B" w:rsidRPr="00EF13C1" w:rsidRDefault="000F643B" w:rsidP="0029045F">
          <w:pPr>
            <w:pStyle w:val="Encabezado"/>
            <w:rPr>
              <w:rFonts w:ascii="Palatino Linotype" w:hAnsi="Palatino Linotype"/>
              <w:b/>
              <w:sz w:val="22"/>
              <w:szCs w:val="22"/>
            </w:rPr>
          </w:pPr>
          <w:r>
            <w:rPr>
              <w:rFonts w:ascii="Palatino Linotype" w:hAnsi="Palatino Linotype" w:cs="Arial"/>
              <w:b/>
              <w:bCs/>
              <w:sz w:val="22"/>
              <w:szCs w:val="22"/>
              <w:lang w:eastAsia="es-MX"/>
            </w:rPr>
            <w:t xml:space="preserve">03688/INFOEM/IP/RR/2020 </w:t>
          </w:r>
        </w:p>
      </w:tc>
      <w:tc>
        <w:tcPr>
          <w:tcW w:w="2532" w:type="dxa"/>
          <w:vAlign w:val="center"/>
        </w:tcPr>
        <w:p w14:paraId="24F05B60" w14:textId="77777777" w:rsidR="000F643B" w:rsidRPr="00182113" w:rsidRDefault="000F643B" w:rsidP="00141DF6">
          <w:pPr>
            <w:rPr>
              <w:rFonts w:ascii="Palatino Linotype" w:hAnsi="Palatino Linotype"/>
              <w:b/>
              <w:sz w:val="22"/>
              <w:szCs w:val="22"/>
            </w:rPr>
          </w:pPr>
        </w:p>
      </w:tc>
      <w:tc>
        <w:tcPr>
          <w:tcW w:w="236" w:type="dxa"/>
          <w:vAlign w:val="center"/>
        </w:tcPr>
        <w:p w14:paraId="33EE3DC7" w14:textId="77777777" w:rsidR="000F643B" w:rsidRPr="00182113" w:rsidRDefault="000F643B" w:rsidP="00141DF6">
          <w:pPr>
            <w:pStyle w:val="Encabezado"/>
            <w:jc w:val="center"/>
            <w:rPr>
              <w:rFonts w:ascii="Palatino Linotype" w:hAnsi="Palatino Linotype"/>
              <w:b/>
              <w:sz w:val="22"/>
              <w:szCs w:val="22"/>
            </w:rPr>
          </w:pPr>
        </w:p>
      </w:tc>
      <w:tc>
        <w:tcPr>
          <w:tcW w:w="3261" w:type="dxa"/>
          <w:vAlign w:val="center"/>
        </w:tcPr>
        <w:p w14:paraId="55C4D535" w14:textId="77777777" w:rsidR="000F643B" w:rsidRPr="00182113" w:rsidRDefault="000F643B" w:rsidP="00141DF6">
          <w:pPr>
            <w:pStyle w:val="Encabezado"/>
            <w:rPr>
              <w:rFonts w:ascii="Palatino Linotype" w:hAnsi="Palatino Linotype"/>
              <w:b/>
              <w:sz w:val="22"/>
              <w:szCs w:val="22"/>
            </w:rPr>
          </w:pPr>
        </w:p>
      </w:tc>
    </w:tr>
    <w:tr w:rsidR="000F643B" w:rsidRPr="00182113" w14:paraId="7C2C82DA" w14:textId="77777777" w:rsidTr="00141DF6">
      <w:trPr>
        <w:trHeight w:val="227"/>
      </w:trPr>
      <w:tc>
        <w:tcPr>
          <w:tcW w:w="2532" w:type="dxa"/>
          <w:vAlign w:val="center"/>
        </w:tcPr>
        <w:p w14:paraId="1B5E6876" w14:textId="77777777" w:rsidR="000F643B" w:rsidRPr="00EF13C1" w:rsidRDefault="000F643B"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1730AECA" w:rsidR="000F643B" w:rsidRPr="00806E62" w:rsidRDefault="00D6088B" w:rsidP="0029045F">
          <w:pPr>
            <w:pStyle w:val="Encabezado"/>
            <w:rPr>
              <w:rFonts w:ascii="Palatino Linotype" w:hAnsi="Palatino Linotype"/>
              <w:b/>
              <w:sz w:val="22"/>
              <w:szCs w:val="22"/>
            </w:rPr>
          </w:pPr>
          <w:r w:rsidRPr="00D6088B">
            <w:rPr>
              <w:rFonts w:ascii="Palatino Linotype" w:hAnsi="Palatino Linotype"/>
              <w:b/>
              <w:sz w:val="22"/>
              <w:szCs w:val="22"/>
              <w:highlight w:val="black"/>
            </w:rPr>
            <w:t>----------------------------------</w:t>
          </w:r>
          <w:r w:rsidR="000F643B" w:rsidRPr="00806E62">
            <w:rPr>
              <w:rFonts w:ascii="Palatino Linotype" w:hAnsi="Palatino Linotype"/>
              <w:b/>
              <w:sz w:val="22"/>
              <w:szCs w:val="22"/>
            </w:rPr>
            <w:t xml:space="preserve">  </w:t>
          </w:r>
        </w:p>
      </w:tc>
      <w:tc>
        <w:tcPr>
          <w:tcW w:w="2532" w:type="dxa"/>
          <w:vAlign w:val="center"/>
        </w:tcPr>
        <w:p w14:paraId="43AD9491" w14:textId="77777777" w:rsidR="000F643B" w:rsidRPr="00182113" w:rsidRDefault="000F643B" w:rsidP="00141DF6">
          <w:pPr>
            <w:rPr>
              <w:rFonts w:ascii="Palatino Linotype" w:hAnsi="Palatino Linotype"/>
              <w:b/>
              <w:sz w:val="22"/>
              <w:szCs w:val="22"/>
            </w:rPr>
          </w:pPr>
        </w:p>
      </w:tc>
      <w:tc>
        <w:tcPr>
          <w:tcW w:w="236" w:type="dxa"/>
          <w:vAlign w:val="center"/>
        </w:tcPr>
        <w:p w14:paraId="7529542B" w14:textId="77777777" w:rsidR="000F643B" w:rsidRPr="00182113" w:rsidRDefault="000F643B" w:rsidP="00141DF6">
          <w:pPr>
            <w:pStyle w:val="Encabezado"/>
            <w:jc w:val="center"/>
            <w:rPr>
              <w:rFonts w:ascii="Palatino Linotype" w:hAnsi="Palatino Linotype"/>
              <w:b/>
              <w:sz w:val="22"/>
              <w:szCs w:val="22"/>
            </w:rPr>
          </w:pPr>
        </w:p>
      </w:tc>
      <w:tc>
        <w:tcPr>
          <w:tcW w:w="3261" w:type="dxa"/>
          <w:vAlign w:val="center"/>
        </w:tcPr>
        <w:p w14:paraId="4D8ED920" w14:textId="77777777" w:rsidR="000F643B" w:rsidRPr="00182113" w:rsidRDefault="000F643B" w:rsidP="00141DF6">
          <w:pPr>
            <w:pStyle w:val="Encabezado"/>
            <w:rPr>
              <w:rFonts w:ascii="Palatino Linotype" w:hAnsi="Palatino Linotype"/>
              <w:b/>
              <w:sz w:val="22"/>
              <w:szCs w:val="22"/>
            </w:rPr>
          </w:pPr>
        </w:p>
      </w:tc>
    </w:tr>
    <w:tr w:rsidR="000F643B" w:rsidRPr="00182113" w14:paraId="49D74DC6" w14:textId="77777777" w:rsidTr="00141DF6">
      <w:trPr>
        <w:trHeight w:val="232"/>
      </w:trPr>
      <w:tc>
        <w:tcPr>
          <w:tcW w:w="2532" w:type="dxa"/>
          <w:vAlign w:val="center"/>
        </w:tcPr>
        <w:p w14:paraId="52A4EA6B" w14:textId="77777777" w:rsidR="000F643B" w:rsidRPr="00EF13C1" w:rsidRDefault="000F643B"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431978A6" w:rsidR="000F643B" w:rsidRPr="00806E62" w:rsidRDefault="000F643B" w:rsidP="00806E62">
          <w:pPr>
            <w:pStyle w:val="Encabezado"/>
            <w:jc w:val="both"/>
            <w:rPr>
              <w:rFonts w:ascii="Palatino Linotype" w:hAnsi="Palatino Linotype"/>
              <w:b/>
              <w:sz w:val="22"/>
              <w:szCs w:val="22"/>
            </w:rPr>
          </w:pPr>
          <w:r w:rsidRPr="00806E62">
            <w:rPr>
              <w:rFonts w:ascii="Palatino Linotype" w:hAnsi="Palatino Linotype"/>
              <w:b/>
              <w:sz w:val="22"/>
              <w:szCs w:val="22"/>
            </w:rPr>
            <w:t>Sistema Municipal Para el Desarrollo Integral de la Familia de Zumpango</w:t>
          </w:r>
        </w:p>
      </w:tc>
      <w:tc>
        <w:tcPr>
          <w:tcW w:w="2532" w:type="dxa"/>
          <w:vAlign w:val="center"/>
        </w:tcPr>
        <w:p w14:paraId="78366E5F" w14:textId="77777777" w:rsidR="000F643B" w:rsidRPr="00182113" w:rsidRDefault="000F643B" w:rsidP="00141DF6">
          <w:pPr>
            <w:rPr>
              <w:rFonts w:ascii="Palatino Linotype" w:hAnsi="Palatino Linotype"/>
              <w:b/>
              <w:sz w:val="22"/>
              <w:szCs w:val="22"/>
            </w:rPr>
          </w:pPr>
        </w:p>
      </w:tc>
      <w:tc>
        <w:tcPr>
          <w:tcW w:w="236" w:type="dxa"/>
          <w:vAlign w:val="center"/>
        </w:tcPr>
        <w:p w14:paraId="5B3537F5" w14:textId="77777777" w:rsidR="000F643B" w:rsidRPr="00182113" w:rsidRDefault="000F643B" w:rsidP="00141DF6">
          <w:pPr>
            <w:pStyle w:val="Encabezado"/>
            <w:jc w:val="center"/>
            <w:rPr>
              <w:rFonts w:ascii="Palatino Linotype" w:hAnsi="Palatino Linotype"/>
              <w:b/>
              <w:sz w:val="22"/>
              <w:szCs w:val="22"/>
            </w:rPr>
          </w:pPr>
        </w:p>
      </w:tc>
      <w:tc>
        <w:tcPr>
          <w:tcW w:w="3261" w:type="dxa"/>
          <w:vAlign w:val="center"/>
        </w:tcPr>
        <w:p w14:paraId="23B09F2D" w14:textId="77777777" w:rsidR="000F643B" w:rsidRPr="00182113" w:rsidRDefault="000F643B" w:rsidP="00141DF6">
          <w:pPr>
            <w:pStyle w:val="Encabezado"/>
            <w:rPr>
              <w:rFonts w:ascii="Palatino Linotype" w:hAnsi="Palatino Linotype"/>
              <w:b/>
              <w:sz w:val="22"/>
              <w:szCs w:val="22"/>
            </w:rPr>
          </w:pPr>
        </w:p>
      </w:tc>
    </w:tr>
    <w:tr w:rsidR="000F643B" w:rsidRPr="00182113" w14:paraId="6C5F9448" w14:textId="77777777" w:rsidTr="00141DF6">
      <w:trPr>
        <w:trHeight w:val="320"/>
      </w:trPr>
      <w:tc>
        <w:tcPr>
          <w:tcW w:w="2532" w:type="dxa"/>
          <w:vAlign w:val="center"/>
        </w:tcPr>
        <w:p w14:paraId="63CF8942" w14:textId="77777777" w:rsidR="000F643B" w:rsidRPr="00EF13C1" w:rsidRDefault="000F643B"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0F643B" w:rsidRPr="00EF13C1" w:rsidRDefault="000F643B"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20D36F3F" w14:textId="77777777" w:rsidR="000F643B" w:rsidRPr="00182113" w:rsidRDefault="000F643B" w:rsidP="00141DF6">
          <w:pPr>
            <w:rPr>
              <w:rFonts w:ascii="Palatino Linotype" w:hAnsi="Palatino Linotype"/>
              <w:b/>
              <w:sz w:val="22"/>
              <w:szCs w:val="22"/>
            </w:rPr>
          </w:pPr>
        </w:p>
      </w:tc>
      <w:tc>
        <w:tcPr>
          <w:tcW w:w="236" w:type="dxa"/>
          <w:vAlign w:val="center"/>
        </w:tcPr>
        <w:p w14:paraId="6A5F79D5" w14:textId="77777777" w:rsidR="000F643B" w:rsidRPr="00182113" w:rsidRDefault="000F643B" w:rsidP="00141DF6">
          <w:pPr>
            <w:pStyle w:val="Encabezado"/>
            <w:jc w:val="center"/>
            <w:rPr>
              <w:rFonts w:ascii="Palatino Linotype" w:hAnsi="Palatino Linotype"/>
              <w:b/>
              <w:sz w:val="22"/>
              <w:szCs w:val="22"/>
            </w:rPr>
          </w:pPr>
        </w:p>
      </w:tc>
      <w:tc>
        <w:tcPr>
          <w:tcW w:w="3261" w:type="dxa"/>
          <w:vAlign w:val="center"/>
        </w:tcPr>
        <w:p w14:paraId="6BD1D830" w14:textId="77777777" w:rsidR="000F643B" w:rsidRPr="00182113" w:rsidRDefault="000F643B" w:rsidP="00141DF6">
          <w:pPr>
            <w:pStyle w:val="Encabezado"/>
            <w:rPr>
              <w:rFonts w:ascii="Palatino Linotype" w:hAnsi="Palatino Linotype"/>
              <w:b/>
              <w:sz w:val="22"/>
              <w:szCs w:val="22"/>
            </w:rPr>
          </w:pPr>
        </w:p>
      </w:tc>
    </w:tr>
  </w:tbl>
  <w:p w14:paraId="29C88F42" w14:textId="49760923" w:rsidR="000F643B" w:rsidRDefault="005E2872">
    <w:pPr>
      <w:pStyle w:val="Encabezado"/>
    </w:pPr>
    <w:r>
      <w:rPr>
        <w:noProof/>
        <w:lang w:val="es-MX" w:eastAsia="es-MX"/>
      </w:rPr>
      <w:pict w14:anchorId="50496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956609"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F434E"/>
    <w:multiLevelType w:val="hybridMultilevel"/>
    <w:tmpl w:val="C42C6C20"/>
    <w:lvl w:ilvl="0" w:tplc="7C22A09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0765AF3"/>
    <w:multiLevelType w:val="hybridMultilevel"/>
    <w:tmpl w:val="F86627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8223A6"/>
    <w:multiLevelType w:val="hybridMultilevel"/>
    <w:tmpl w:val="52D2B9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F875C07"/>
    <w:multiLevelType w:val="hybridMultilevel"/>
    <w:tmpl w:val="6B5896DA"/>
    <w:lvl w:ilvl="0" w:tplc="D3EE106C">
      <w:start w:val="1"/>
      <w:numFmt w:val="decimal"/>
      <w:lvlText w:val="%1."/>
      <w:lvlJc w:val="left"/>
      <w:pPr>
        <w:ind w:left="786" w:hanging="360"/>
      </w:pPr>
      <w:rPr>
        <w:rFonts w:ascii="Palatino Linotype" w:hAnsi="Palatino Linotype" w:hint="default"/>
        <w:b/>
        <w:i w:val="0"/>
        <w:color w:val="000000" w:themeColor="text1"/>
        <w:sz w:val="24"/>
      </w:rPr>
    </w:lvl>
    <w:lvl w:ilvl="1" w:tplc="080A0013">
      <w:start w:val="1"/>
      <w:numFmt w:val="upperRoman"/>
      <w:lvlText w:val="%2."/>
      <w:lvlJc w:val="right"/>
      <w:pPr>
        <w:ind w:left="786"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4"/>
  </w:num>
  <w:num w:numId="2">
    <w:abstractNumId w:val="5"/>
  </w:num>
  <w:num w:numId="3">
    <w:abstractNumId w:val="10"/>
  </w:num>
  <w:num w:numId="4">
    <w:abstractNumId w:val="12"/>
  </w:num>
  <w:num w:numId="5">
    <w:abstractNumId w:val="0"/>
  </w:num>
  <w:num w:numId="6">
    <w:abstractNumId w:val="1"/>
  </w:num>
  <w:num w:numId="7">
    <w:abstractNumId w:val="8"/>
  </w:num>
  <w:num w:numId="8">
    <w:abstractNumId w:val="6"/>
  </w:num>
  <w:num w:numId="9">
    <w:abstractNumId w:val="7"/>
  </w:num>
  <w:num w:numId="10">
    <w:abstractNumId w:val="3"/>
  </w:num>
  <w:num w:numId="11">
    <w:abstractNumId w:val="11"/>
  </w:num>
  <w:num w:numId="12">
    <w:abstractNumId w:val="13"/>
  </w:num>
  <w:num w:numId="13">
    <w:abstractNumId w:val="9"/>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64E9"/>
    <w:rsid w:val="000404FD"/>
    <w:rsid w:val="00045D8E"/>
    <w:rsid w:val="000471A3"/>
    <w:rsid w:val="00050672"/>
    <w:rsid w:val="000550E9"/>
    <w:rsid w:val="00057046"/>
    <w:rsid w:val="00067341"/>
    <w:rsid w:val="0007491E"/>
    <w:rsid w:val="000834D9"/>
    <w:rsid w:val="000A2541"/>
    <w:rsid w:val="000A46A2"/>
    <w:rsid w:val="000A5D20"/>
    <w:rsid w:val="000A79E0"/>
    <w:rsid w:val="000C37A1"/>
    <w:rsid w:val="000D5AD7"/>
    <w:rsid w:val="000E053C"/>
    <w:rsid w:val="000E4F0E"/>
    <w:rsid w:val="000F1552"/>
    <w:rsid w:val="000F3174"/>
    <w:rsid w:val="000F643B"/>
    <w:rsid w:val="00100FB3"/>
    <w:rsid w:val="00101488"/>
    <w:rsid w:val="001019CA"/>
    <w:rsid w:val="00105A38"/>
    <w:rsid w:val="001308F8"/>
    <w:rsid w:val="001336BF"/>
    <w:rsid w:val="00140005"/>
    <w:rsid w:val="00141925"/>
    <w:rsid w:val="00141DF6"/>
    <w:rsid w:val="001520C4"/>
    <w:rsid w:val="00155B14"/>
    <w:rsid w:val="00166171"/>
    <w:rsid w:val="00182522"/>
    <w:rsid w:val="001A1F8B"/>
    <w:rsid w:val="001A556A"/>
    <w:rsid w:val="001C0763"/>
    <w:rsid w:val="001C1F82"/>
    <w:rsid w:val="001C3C50"/>
    <w:rsid w:val="001C7441"/>
    <w:rsid w:val="001D5D25"/>
    <w:rsid w:val="001D5F4A"/>
    <w:rsid w:val="001E3B2C"/>
    <w:rsid w:val="001F1A61"/>
    <w:rsid w:val="001F6878"/>
    <w:rsid w:val="0021333E"/>
    <w:rsid w:val="0022089E"/>
    <w:rsid w:val="00220C8D"/>
    <w:rsid w:val="0022251B"/>
    <w:rsid w:val="00223D30"/>
    <w:rsid w:val="002241FE"/>
    <w:rsid w:val="002248D3"/>
    <w:rsid w:val="002250C3"/>
    <w:rsid w:val="00231FF4"/>
    <w:rsid w:val="00234C92"/>
    <w:rsid w:val="00245963"/>
    <w:rsid w:val="0026278C"/>
    <w:rsid w:val="00262949"/>
    <w:rsid w:val="00266D19"/>
    <w:rsid w:val="00266F04"/>
    <w:rsid w:val="002737C4"/>
    <w:rsid w:val="002770B1"/>
    <w:rsid w:val="00287E35"/>
    <w:rsid w:val="0029045F"/>
    <w:rsid w:val="00297505"/>
    <w:rsid w:val="002A5BA4"/>
    <w:rsid w:val="002B46BE"/>
    <w:rsid w:val="002C51AA"/>
    <w:rsid w:val="002D2177"/>
    <w:rsid w:val="002E2041"/>
    <w:rsid w:val="002F1198"/>
    <w:rsid w:val="002F26C1"/>
    <w:rsid w:val="002F37F6"/>
    <w:rsid w:val="00302FF6"/>
    <w:rsid w:val="00310791"/>
    <w:rsid w:val="0031722C"/>
    <w:rsid w:val="00323479"/>
    <w:rsid w:val="003337B5"/>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4249"/>
    <w:rsid w:val="003D59AE"/>
    <w:rsid w:val="003F688E"/>
    <w:rsid w:val="00403C13"/>
    <w:rsid w:val="0041566F"/>
    <w:rsid w:val="00421C04"/>
    <w:rsid w:val="0042218A"/>
    <w:rsid w:val="00424798"/>
    <w:rsid w:val="004473D4"/>
    <w:rsid w:val="00457FE4"/>
    <w:rsid w:val="0046559A"/>
    <w:rsid w:val="00465C45"/>
    <w:rsid w:val="00483E81"/>
    <w:rsid w:val="00490A69"/>
    <w:rsid w:val="004915E2"/>
    <w:rsid w:val="00494488"/>
    <w:rsid w:val="00496C21"/>
    <w:rsid w:val="00497459"/>
    <w:rsid w:val="004A18C9"/>
    <w:rsid w:val="004A52A6"/>
    <w:rsid w:val="004B45FD"/>
    <w:rsid w:val="004B50D0"/>
    <w:rsid w:val="004B5E61"/>
    <w:rsid w:val="004C1C32"/>
    <w:rsid w:val="004C35E5"/>
    <w:rsid w:val="004C6834"/>
    <w:rsid w:val="004C6DD1"/>
    <w:rsid w:val="004C775C"/>
    <w:rsid w:val="004D60FB"/>
    <w:rsid w:val="004E1E1B"/>
    <w:rsid w:val="004F6C8A"/>
    <w:rsid w:val="00500D9A"/>
    <w:rsid w:val="00501526"/>
    <w:rsid w:val="0050618A"/>
    <w:rsid w:val="00513071"/>
    <w:rsid w:val="0051327B"/>
    <w:rsid w:val="00513336"/>
    <w:rsid w:val="00514286"/>
    <w:rsid w:val="0052012D"/>
    <w:rsid w:val="00524962"/>
    <w:rsid w:val="005309EE"/>
    <w:rsid w:val="0054101F"/>
    <w:rsid w:val="00543A33"/>
    <w:rsid w:val="00551DFD"/>
    <w:rsid w:val="005540A0"/>
    <w:rsid w:val="00556525"/>
    <w:rsid w:val="00564972"/>
    <w:rsid w:val="005933EC"/>
    <w:rsid w:val="005A1327"/>
    <w:rsid w:val="005B02E5"/>
    <w:rsid w:val="005B0AB7"/>
    <w:rsid w:val="005B3C42"/>
    <w:rsid w:val="005C5C3E"/>
    <w:rsid w:val="005D31E4"/>
    <w:rsid w:val="005E10C3"/>
    <w:rsid w:val="005E2872"/>
    <w:rsid w:val="005E6C51"/>
    <w:rsid w:val="005E7316"/>
    <w:rsid w:val="005F53F8"/>
    <w:rsid w:val="00604915"/>
    <w:rsid w:val="00630DD2"/>
    <w:rsid w:val="00644191"/>
    <w:rsid w:val="00646380"/>
    <w:rsid w:val="0065091B"/>
    <w:rsid w:val="00650920"/>
    <w:rsid w:val="0065568B"/>
    <w:rsid w:val="00660D0F"/>
    <w:rsid w:val="006740AD"/>
    <w:rsid w:val="006773E4"/>
    <w:rsid w:val="00693768"/>
    <w:rsid w:val="006958FB"/>
    <w:rsid w:val="00695DD2"/>
    <w:rsid w:val="006A5CB3"/>
    <w:rsid w:val="006A7308"/>
    <w:rsid w:val="006B1CCF"/>
    <w:rsid w:val="006B22CF"/>
    <w:rsid w:val="006B3C50"/>
    <w:rsid w:val="006C084A"/>
    <w:rsid w:val="006C1C57"/>
    <w:rsid w:val="006E4CE1"/>
    <w:rsid w:val="006E5B19"/>
    <w:rsid w:val="006E7D30"/>
    <w:rsid w:val="007064B0"/>
    <w:rsid w:val="00706512"/>
    <w:rsid w:val="00713759"/>
    <w:rsid w:val="0071694F"/>
    <w:rsid w:val="007215DD"/>
    <w:rsid w:val="007335A9"/>
    <w:rsid w:val="007401AD"/>
    <w:rsid w:val="007418E5"/>
    <w:rsid w:val="007471D0"/>
    <w:rsid w:val="007471DB"/>
    <w:rsid w:val="007473A6"/>
    <w:rsid w:val="0075399F"/>
    <w:rsid w:val="007747B7"/>
    <w:rsid w:val="007830AC"/>
    <w:rsid w:val="00795EA1"/>
    <w:rsid w:val="00796727"/>
    <w:rsid w:val="00796D7E"/>
    <w:rsid w:val="007A3D7E"/>
    <w:rsid w:val="007A41ED"/>
    <w:rsid w:val="007A45C8"/>
    <w:rsid w:val="007B40B0"/>
    <w:rsid w:val="007C18D9"/>
    <w:rsid w:val="007D75A9"/>
    <w:rsid w:val="007F27B2"/>
    <w:rsid w:val="007F55B0"/>
    <w:rsid w:val="007F611D"/>
    <w:rsid w:val="007F7C18"/>
    <w:rsid w:val="0080188F"/>
    <w:rsid w:val="00801CB0"/>
    <w:rsid w:val="00806E62"/>
    <w:rsid w:val="00811F2A"/>
    <w:rsid w:val="00821599"/>
    <w:rsid w:val="00826DBC"/>
    <w:rsid w:val="00831DAE"/>
    <w:rsid w:val="00835853"/>
    <w:rsid w:val="00840C2D"/>
    <w:rsid w:val="008427BB"/>
    <w:rsid w:val="00843D41"/>
    <w:rsid w:val="00844254"/>
    <w:rsid w:val="00847F08"/>
    <w:rsid w:val="00865284"/>
    <w:rsid w:val="00872FF9"/>
    <w:rsid w:val="00873B93"/>
    <w:rsid w:val="0089018D"/>
    <w:rsid w:val="00897A58"/>
    <w:rsid w:val="008A28A9"/>
    <w:rsid w:val="008A4423"/>
    <w:rsid w:val="008B48E5"/>
    <w:rsid w:val="008B575A"/>
    <w:rsid w:val="008B662F"/>
    <w:rsid w:val="008B6A29"/>
    <w:rsid w:val="008B6F5F"/>
    <w:rsid w:val="008C1660"/>
    <w:rsid w:val="008E78E7"/>
    <w:rsid w:val="008F6153"/>
    <w:rsid w:val="0090696A"/>
    <w:rsid w:val="00916C74"/>
    <w:rsid w:val="0092505E"/>
    <w:rsid w:val="009476CD"/>
    <w:rsid w:val="00954B5F"/>
    <w:rsid w:val="00967104"/>
    <w:rsid w:val="00967DDF"/>
    <w:rsid w:val="00970964"/>
    <w:rsid w:val="00970E51"/>
    <w:rsid w:val="00970F94"/>
    <w:rsid w:val="00976E5F"/>
    <w:rsid w:val="0097749D"/>
    <w:rsid w:val="00986D31"/>
    <w:rsid w:val="009A30B5"/>
    <w:rsid w:val="009A66DF"/>
    <w:rsid w:val="009A6BF9"/>
    <w:rsid w:val="009B1D3C"/>
    <w:rsid w:val="009B240E"/>
    <w:rsid w:val="009C06E9"/>
    <w:rsid w:val="009C234C"/>
    <w:rsid w:val="009C5BE9"/>
    <w:rsid w:val="009D67FD"/>
    <w:rsid w:val="009E498C"/>
    <w:rsid w:val="009E60A8"/>
    <w:rsid w:val="009F3D16"/>
    <w:rsid w:val="009F743B"/>
    <w:rsid w:val="00A349F8"/>
    <w:rsid w:val="00A4093E"/>
    <w:rsid w:val="00A46E6F"/>
    <w:rsid w:val="00A470A3"/>
    <w:rsid w:val="00A516EA"/>
    <w:rsid w:val="00A53B90"/>
    <w:rsid w:val="00A60316"/>
    <w:rsid w:val="00A717D9"/>
    <w:rsid w:val="00A80A26"/>
    <w:rsid w:val="00A9637C"/>
    <w:rsid w:val="00AB6687"/>
    <w:rsid w:val="00AC6FC5"/>
    <w:rsid w:val="00AE17DD"/>
    <w:rsid w:val="00AF0D0E"/>
    <w:rsid w:val="00B03B68"/>
    <w:rsid w:val="00B1149A"/>
    <w:rsid w:val="00B16FB2"/>
    <w:rsid w:val="00B247C4"/>
    <w:rsid w:val="00B258AA"/>
    <w:rsid w:val="00B34623"/>
    <w:rsid w:val="00B37C23"/>
    <w:rsid w:val="00B5361E"/>
    <w:rsid w:val="00B76148"/>
    <w:rsid w:val="00B776AA"/>
    <w:rsid w:val="00B82B69"/>
    <w:rsid w:val="00B91D5C"/>
    <w:rsid w:val="00B95211"/>
    <w:rsid w:val="00BA37E8"/>
    <w:rsid w:val="00BB383B"/>
    <w:rsid w:val="00BB7073"/>
    <w:rsid w:val="00BB7618"/>
    <w:rsid w:val="00BC1B88"/>
    <w:rsid w:val="00BC259E"/>
    <w:rsid w:val="00BC45EE"/>
    <w:rsid w:val="00BE1695"/>
    <w:rsid w:val="00BE2A0C"/>
    <w:rsid w:val="00BE7859"/>
    <w:rsid w:val="00BF2246"/>
    <w:rsid w:val="00BF41EC"/>
    <w:rsid w:val="00C11558"/>
    <w:rsid w:val="00C1691A"/>
    <w:rsid w:val="00C24213"/>
    <w:rsid w:val="00C25475"/>
    <w:rsid w:val="00C306D3"/>
    <w:rsid w:val="00C36247"/>
    <w:rsid w:val="00C366FF"/>
    <w:rsid w:val="00C445DE"/>
    <w:rsid w:val="00C45FC2"/>
    <w:rsid w:val="00C509A4"/>
    <w:rsid w:val="00C57119"/>
    <w:rsid w:val="00C57A01"/>
    <w:rsid w:val="00C61C2B"/>
    <w:rsid w:val="00C63AA8"/>
    <w:rsid w:val="00C7267B"/>
    <w:rsid w:val="00C82ADE"/>
    <w:rsid w:val="00C87DFC"/>
    <w:rsid w:val="00C92F5D"/>
    <w:rsid w:val="00C932DA"/>
    <w:rsid w:val="00C946FB"/>
    <w:rsid w:val="00C9484F"/>
    <w:rsid w:val="00C96E34"/>
    <w:rsid w:val="00C9794C"/>
    <w:rsid w:val="00CA7849"/>
    <w:rsid w:val="00CB3BB7"/>
    <w:rsid w:val="00CC1066"/>
    <w:rsid w:val="00CC5171"/>
    <w:rsid w:val="00CD5823"/>
    <w:rsid w:val="00CD7C27"/>
    <w:rsid w:val="00CE1DDF"/>
    <w:rsid w:val="00CF71EA"/>
    <w:rsid w:val="00CF79AF"/>
    <w:rsid w:val="00D23A42"/>
    <w:rsid w:val="00D24D5D"/>
    <w:rsid w:val="00D35DE2"/>
    <w:rsid w:val="00D41D69"/>
    <w:rsid w:val="00D46687"/>
    <w:rsid w:val="00D6088B"/>
    <w:rsid w:val="00D6298C"/>
    <w:rsid w:val="00D6467C"/>
    <w:rsid w:val="00D70F0F"/>
    <w:rsid w:val="00D75159"/>
    <w:rsid w:val="00D7583A"/>
    <w:rsid w:val="00D83549"/>
    <w:rsid w:val="00DA618C"/>
    <w:rsid w:val="00DB2D02"/>
    <w:rsid w:val="00DD12B2"/>
    <w:rsid w:val="00DD764A"/>
    <w:rsid w:val="00DE11CF"/>
    <w:rsid w:val="00DE422B"/>
    <w:rsid w:val="00E02044"/>
    <w:rsid w:val="00E174E5"/>
    <w:rsid w:val="00E17F9A"/>
    <w:rsid w:val="00E22A84"/>
    <w:rsid w:val="00E30414"/>
    <w:rsid w:val="00E360E2"/>
    <w:rsid w:val="00E37012"/>
    <w:rsid w:val="00E42396"/>
    <w:rsid w:val="00E45560"/>
    <w:rsid w:val="00E46471"/>
    <w:rsid w:val="00E522FB"/>
    <w:rsid w:val="00E55AA1"/>
    <w:rsid w:val="00E60771"/>
    <w:rsid w:val="00E632D0"/>
    <w:rsid w:val="00E64135"/>
    <w:rsid w:val="00E65BD5"/>
    <w:rsid w:val="00E6663B"/>
    <w:rsid w:val="00E81879"/>
    <w:rsid w:val="00E87DD2"/>
    <w:rsid w:val="00EA5687"/>
    <w:rsid w:val="00EB1032"/>
    <w:rsid w:val="00EB25E4"/>
    <w:rsid w:val="00EB5E96"/>
    <w:rsid w:val="00EC1FDB"/>
    <w:rsid w:val="00EC3A5E"/>
    <w:rsid w:val="00EC6489"/>
    <w:rsid w:val="00ED14A7"/>
    <w:rsid w:val="00ED2E65"/>
    <w:rsid w:val="00EE790C"/>
    <w:rsid w:val="00EF292B"/>
    <w:rsid w:val="00F16942"/>
    <w:rsid w:val="00F31162"/>
    <w:rsid w:val="00F46908"/>
    <w:rsid w:val="00F52722"/>
    <w:rsid w:val="00F52F4F"/>
    <w:rsid w:val="00F55213"/>
    <w:rsid w:val="00F57B95"/>
    <w:rsid w:val="00F6391C"/>
    <w:rsid w:val="00F64AB2"/>
    <w:rsid w:val="00F66D06"/>
    <w:rsid w:val="00F811F5"/>
    <w:rsid w:val="00F816E8"/>
    <w:rsid w:val="00F82B91"/>
    <w:rsid w:val="00F85471"/>
    <w:rsid w:val="00FA204E"/>
    <w:rsid w:val="00FB1B28"/>
    <w:rsid w:val="00FB4F8E"/>
    <w:rsid w:val="00FB61C7"/>
    <w:rsid w:val="00FC5D9F"/>
    <w:rsid w:val="00FD3358"/>
    <w:rsid w:val="00FE088B"/>
    <w:rsid w:val="00FE635A"/>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2F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57211.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957211.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423DF-1542-4A57-B8EE-A036900D7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38</Pages>
  <Words>7054</Words>
  <Characters>38801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7</cp:revision>
  <dcterms:created xsi:type="dcterms:W3CDTF">2020-11-06T22:06:00Z</dcterms:created>
  <dcterms:modified xsi:type="dcterms:W3CDTF">2020-12-15T02:20:00Z</dcterms:modified>
</cp:coreProperties>
</file>