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2B65EE" w14:textId="77777777" w:rsidR="001B26AA" w:rsidRPr="00F57C32" w:rsidRDefault="001B26AA" w:rsidP="004E1461">
      <w:pPr>
        <w:tabs>
          <w:tab w:val="left" w:pos="567"/>
        </w:tabs>
        <w:spacing w:line="360" w:lineRule="auto"/>
        <w:jc w:val="center"/>
        <w:rPr>
          <w:rFonts w:ascii="Palatino Linotype" w:eastAsia="Times New Roman" w:hAnsi="Palatino Linotype" w:cs="Times New Roman"/>
          <w:b/>
        </w:rPr>
      </w:pPr>
      <w:r w:rsidRPr="00F57C32">
        <w:rPr>
          <w:rFonts w:ascii="Palatino Linotype" w:eastAsia="Times New Roman" w:hAnsi="Palatino Linotype" w:cs="Times New Roman"/>
          <w:b/>
        </w:rPr>
        <w:t>LÍNEAS ARGUMENTATIVAS</w:t>
      </w:r>
    </w:p>
    <w:p w14:paraId="7858788F" w14:textId="77777777" w:rsidR="00357502" w:rsidRPr="00F57C32" w:rsidRDefault="00357502" w:rsidP="00357502">
      <w:pPr>
        <w:tabs>
          <w:tab w:val="left" w:pos="567"/>
        </w:tabs>
        <w:spacing w:line="360" w:lineRule="auto"/>
        <w:jc w:val="both"/>
        <w:rPr>
          <w:rFonts w:ascii="Palatino Linotype" w:hAnsi="Palatino Linotype"/>
          <w:lang w:eastAsia="es-MX"/>
        </w:rPr>
      </w:pPr>
      <w:r w:rsidRPr="00F57C32">
        <w:rPr>
          <w:rFonts w:ascii="Palatino Linotype" w:hAnsi="Palatino Linotype"/>
          <w:b/>
        </w:rPr>
        <w:t xml:space="preserve">RESPUESTAS IMPRECISAS O INCOMPLETAS, DEBER DE REPARACIÓN. </w:t>
      </w:r>
      <w:r w:rsidRPr="00F57C32">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7515EF72" w14:textId="77777777" w:rsidR="00357502" w:rsidRPr="00F57C32" w:rsidRDefault="00357502" w:rsidP="00357502">
      <w:pPr>
        <w:tabs>
          <w:tab w:val="left" w:pos="567"/>
        </w:tabs>
        <w:spacing w:line="360" w:lineRule="auto"/>
        <w:rPr>
          <w:rFonts w:ascii="Palatino Linotype" w:eastAsia="Times New Roman" w:hAnsi="Palatino Linotype" w:cs="Times New Roman"/>
          <w:b/>
          <w:color w:val="000000" w:themeColor="text1"/>
        </w:rPr>
      </w:pPr>
    </w:p>
    <w:p w14:paraId="658FDF06" w14:textId="77777777" w:rsidR="00357502" w:rsidRPr="00F57C32" w:rsidRDefault="00357502" w:rsidP="00357502">
      <w:pPr>
        <w:spacing w:line="360" w:lineRule="auto"/>
        <w:jc w:val="both"/>
        <w:rPr>
          <w:rFonts w:ascii="Palatino Linotype" w:hAnsi="Palatino Linotype"/>
          <w:b/>
          <w:color w:val="000000" w:themeColor="text1"/>
        </w:rPr>
      </w:pPr>
      <w:r w:rsidRPr="00F57C32">
        <w:rPr>
          <w:rFonts w:ascii="Palatino Linotype" w:eastAsia="MS Mincho" w:hAnsi="Palatino Linotype" w:cs="Arial"/>
          <w:b/>
          <w:color w:val="000000" w:themeColor="text1"/>
        </w:rPr>
        <w:t xml:space="preserve">VERSIÓN PÚBLICA. </w:t>
      </w:r>
      <w:r w:rsidRPr="00F57C32">
        <w:rPr>
          <w:rFonts w:ascii="Palatino Linotype" w:eastAsia="MS Mincho" w:hAnsi="Palatino Linotype" w:cs="Arial"/>
          <w:color w:val="000000" w:themeColor="text1"/>
        </w:rPr>
        <w:t>Para generar la versión pública de un documento es necesario que el Comité de Transparencia emita el Acuerdo de Clasificación correspondiente que la sustente, explicando las razones que la motivan y los datos que se protegen.</w:t>
      </w:r>
    </w:p>
    <w:p w14:paraId="6F324BDD" w14:textId="16371257" w:rsidR="00663015" w:rsidRPr="00F57C32" w:rsidRDefault="00357502" w:rsidP="00663015">
      <w:pPr>
        <w:spacing w:line="360" w:lineRule="auto"/>
        <w:jc w:val="both"/>
        <w:rPr>
          <w:rFonts w:ascii="Palatino Linotype" w:eastAsia="MS Mincho" w:hAnsi="Palatino Linotype" w:cs="Arial"/>
          <w:b/>
          <w:color w:val="000000" w:themeColor="text1"/>
        </w:rPr>
      </w:pPr>
      <w:r w:rsidRPr="00F57C32">
        <w:rPr>
          <w:rFonts w:ascii="Palatino Linotype" w:eastAsia="Times New Roman" w:hAnsi="Palatino Linotype"/>
          <w:noProof/>
          <w:color w:val="000000" w:themeColor="text1"/>
          <w:lang w:val="es-MX" w:eastAsia="es-MX"/>
        </w:rPr>
        <mc:AlternateContent>
          <mc:Choice Requires="wps">
            <w:drawing>
              <wp:anchor distT="0" distB="0" distL="114300" distR="114300" simplePos="0" relativeHeight="251663360" behindDoc="0" locked="0" layoutInCell="1" allowOverlap="1" wp14:anchorId="75FD7EAD" wp14:editId="633498D8">
                <wp:simplePos x="0" y="0"/>
                <wp:positionH relativeFrom="margin">
                  <wp:align>right</wp:align>
                </wp:positionH>
                <wp:positionV relativeFrom="paragraph">
                  <wp:posOffset>29210</wp:posOffset>
                </wp:positionV>
                <wp:extent cx="5467350" cy="3190875"/>
                <wp:effectExtent l="38100" t="19050" r="76200" b="85725"/>
                <wp:wrapNone/>
                <wp:docPr id="2" name="Conector recto 2"/>
                <wp:cNvGraphicFramePr/>
                <a:graphic xmlns:a="http://schemas.openxmlformats.org/drawingml/2006/main">
                  <a:graphicData uri="http://schemas.microsoft.com/office/word/2010/wordprocessingShape">
                    <wps:wsp>
                      <wps:cNvCnPr/>
                      <wps:spPr>
                        <a:xfrm>
                          <a:off x="0" y="0"/>
                          <a:ext cx="5467350" cy="31908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ED365A" id="Conector recto 2" o:spid="_x0000_s1026" style="position:absolute;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9.3pt,2.3pt" to="809.8pt,2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" strokecolor="#4f81bd [3204]" strokeweight="2pt">
                <v:shadow on="t" color="black" opacity="24903f" origin=",.5" offset="0,.55556mm"/>
                <w10:wrap anchorx="margin"/>
              </v:line>
            </w:pict>
          </mc:Fallback>
        </mc:AlternateContent>
      </w:r>
    </w:p>
    <w:p w14:paraId="3214D1F6" w14:textId="4747FC95" w:rsidR="001B5E8D" w:rsidRPr="00F57C32" w:rsidRDefault="001B5E8D" w:rsidP="00663015">
      <w:pPr>
        <w:rPr>
          <w:rFonts w:ascii="Palatino Linotype" w:eastAsia="Times New Roman" w:hAnsi="Palatino Linotype"/>
          <w:color w:val="000000" w:themeColor="text1"/>
        </w:rPr>
      </w:pPr>
    </w:p>
    <w:p w14:paraId="7763DFF3" w14:textId="38E076B7" w:rsidR="001B5E8D" w:rsidRPr="00F57C32" w:rsidRDefault="001B5E8D" w:rsidP="001B5E8D">
      <w:pPr>
        <w:rPr>
          <w:rFonts w:ascii="Palatino Linotype" w:eastAsia="Times New Roman" w:hAnsi="Palatino Linotype" w:cs="Times New Roman"/>
          <w:b/>
        </w:rPr>
      </w:pPr>
      <w:r w:rsidRPr="00F57C32">
        <w:rPr>
          <w:rFonts w:ascii="Palatino Linotype" w:eastAsia="Times New Roman" w:hAnsi="Palatino Linotype" w:cs="Times New Roman"/>
          <w:b/>
        </w:rPr>
        <w:br w:type="page"/>
      </w:r>
    </w:p>
    <w:sdt>
      <w:sdtPr>
        <w:rPr>
          <w:rFonts w:asciiTheme="minorHAnsi" w:eastAsiaTheme="minorEastAsia" w:hAnsiTheme="minorHAnsi" w:cstheme="minorBidi"/>
          <w:b w:val="0"/>
          <w:color w:val="auto"/>
          <w:sz w:val="20"/>
          <w:szCs w:val="20"/>
          <w:lang w:val="es-ES" w:eastAsia="es-ES"/>
        </w:rPr>
        <w:id w:val="-859809631"/>
        <w:docPartObj>
          <w:docPartGallery w:val="Table of Contents"/>
          <w:docPartUnique/>
        </w:docPartObj>
      </w:sdtPr>
      <w:sdtEndPr>
        <w:rPr>
          <w:bCs/>
        </w:rPr>
      </w:sdtEndPr>
      <w:sdtContent>
        <w:p w14:paraId="6EE6DE38" w14:textId="62FB4572" w:rsidR="0011338C" w:rsidRPr="00F57C32" w:rsidRDefault="0011338C" w:rsidP="0011338C">
          <w:pPr>
            <w:pStyle w:val="TtuloTDC"/>
            <w:jc w:val="center"/>
            <w:rPr>
              <w:szCs w:val="24"/>
              <w:lang w:val="es-ES"/>
            </w:rPr>
          </w:pPr>
          <w:r w:rsidRPr="00F57C32">
            <w:rPr>
              <w:szCs w:val="24"/>
              <w:lang w:val="es-ES"/>
            </w:rPr>
            <w:t>ÍNDICE</w:t>
          </w:r>
        </w:p>
        <w:p w14:paraId="54D7BD84" w14:textId="77777777" w:rsidR="008826F4" w:rsidRPr="00F57C32" w:rsidRDefault="008826F4" w:rsidP="008826F4">
          <w:pPr>
            <w:rPr>
              <w:rFonts w:ascii="Palatino Linotype" w:hAnsi="Palatino Linotype"/>
              <w:lang w:val="es-ES" w:eastAsia="es-MX"/>
            </w:rPr>
          </w:pPr>
        </w:p>
        <w:p w14:paraId="64559BB9" w14:textId="77777777" w:rsidR="00357502" w:rsidRPr="00F57C32" w:rsidRDefault="0011338C">
          <w:pPr>
            <w:pStyle w:val="TDC1"/>
            <w:rPr>
              <w:noProof/>
              <w:sz w:val="22"/>
              <w:szCs w:val="22"/>
              <w:lang w:val="es-MX" w:eastAsia="es-MX"/>
            </w:rPr>
          </w:pPr>
          <w:r w:rsidRPr="00F57C32">
            <w:rPr>
              <w:rFonts w:ascii="Palatino Linotype" w:hAnsi="Palatino Linotype"/>
            </w:rPr>
            <w:fldChar w:fldCharType="begin"/>
          </w:r>
          <w:r w:rsidRPr="00F57C32">
            <w:rPr>
              <w:rFonts w:ascii="Palatino Linotype" w:hAnsi="Palatino Linotype"/>
            </w:rPr>
            <w:instrText xml:space="preserve"> TOC \o "1-3" \h \z \u </w:instrText>
          </w:r>
          <w:r w:rsidRPr="00F57C32">
            <w:rPr>
              <w:rFonts w:ascii="Palatino Linotype" w:hAnsi="Palatino Linotype"/>
            </w:rPr>
            <w:fldChar w:fldCharType="separate"/>
          </w:r>
          <w:hyperlink w:anchor="_Toc62204229" w:history="1">
            <w:r w:rsidR="00357502" w:rsidRPr="00F57C32">
              <w:rPr>
                <w:rStyle w:val="Hipervnculo"/>
                <w:noProof/>
              </w:rPr>
              <w:t>ANTECEDENTES</w:t>
            </w:r>
            <w:r w:rsidR="00357502" w:rsidRPr="00F57C32">
              <w:rPr>
                <w:noProof/>
                <w:webHidden/>
              </w:rPr>
              <w:tab/>
            </w:r>
            <w:r w:rsidR="00357502" w:rsidRPr="00F57C32">
              <w:rPr>
                <w:noProof/>
                <w:webHidden/>
              </w:rPr>
              <w:fldChar w:fldCharType="begin"/>
            </w:r>
            <w:r w:rsidR="00357502" w:rsidRPr="00F57C32">
              <w:rPr>
                <w:noProof/>
                <w:webHidden/>
              </w:rPr>
              <w:instrText xml:space="preserve"> PAGEREF _Toc62204229 \h </w:instrText>
            </w:r>
            <w:r w:rsidR="00357502" w:rsidRPr="00F57C32">
              <w:rPr>
                <w:noProof/>
                <w:webHidden/>
              </w:rPr>
            </w:r>
            <w:r w:rsidR="00357502" w:rsidRPr="00F57C32">
              <w:rPr>
                <w:noProof/>
                <w:webHidden/>
              </w:rPr>
              <w:fldChar w:fldCharType="separate"/>
            </w:r>
            <w:r w:rsidR="00357502" w:rsidRPr="00F57C32">
              <w:rPr>
                <w:noProof/>
                <w:webHidden/>
              </w:rPr>
              <w:t>4</w:t>
            </w:r>
            <w:r w:rsidR="00357502" w:rsidRPr="00F57C32">
              <w:rPr>
                <w:noProof/>
                <w:webHidden/>
              </w:rPr>
              <w:fldChar w:fldCharType="end"/>
            </w:r>
          </w:hyperlink>
        </w:p>
        <w:p w14:paraId="43440629" w14:textId="77777777" w:rsidR="00357502" w:rsidRPr="00F57C32" w:rsidRDefault="00516FB8">
          <w:pPr>
            <w:pStyle w:val="TDC2"/>
            <w:rPr>
              <w:noProof/>
              <w:sz w:val="22"/>
              <w:szCs w:val="22"/>
              <w:lang w:val="es-MX" w:eastAsia="es-MX"/>
            </w:rPr>
          </w:pPr>
          <w:hyperlink w:anchor="_Toc62204230" w:history="1">
            <w:r w:rsidR="00357502" w:rsidRPr="00F57C32">
              <w:rPr>
                <w:rStyle w:val="Hipervnculo"/>
                <w:noProof/>
                <w:lang w:val="es-ES"/>
              </w:rPr>
              <w:t>a) Acto impugnado:</w:t>
            </w:r>
            <w:r w:rsidR="00357502" w:rsidRPr="00F57C32">
              <w:rPr>
                <w:noProof/>
                <w:webHidden/>
              </w:rPr>
              <w:tab/>
            </w:r>
            <w:r w:rsidR="00357502" w:rsidRPr="00F57C32">
              <w:rPr>
                <w:noProof/>
                <w:webHidden/>
              </w:rPr>
              <w:fldChar w:fldCharType="begin"/>
            </w:r>
            <w:r w:rsidR="00357502" w:rsidRPr="00F57C32">
              <w:rPr>
                <w:noProof/>
                <w:webHidden/>
              </w:rPr>
              <w:instrText xml:space="preserve"> PAGEREF _Toc62204230 \h </w:instrText>
            </w:r>
            <w:r w:rsidR="00357502" w:rsidRPr="00F57C32">
              <w:rPr>
                <w:noProof/>
                <w:webHidden/>
              </w:rPr>
            </w:r>
            <w:r w:rsidR="00357502" w:rsidRPr="00F57C32">
              <w:rPr>
                <w:noProof/>
                <w:webHidden/>
              </w:rPr>
              <w:fldChar w:fldCharType="separate"/>
            </w:r>
            <w:r w:rsidR="00357502" w:rsidRPr="00F57C32">
              <w:rPr>
                <w:noProof/>
                <w:webHidden/>
              </w:rPr>
              <w:t>6</w:t>
            </w:r>
            <w:r w:rsidR="00357502" w:rsidRPr="00F57C32">
              <w:rPr>
                <w:noProof/>
                <w:webHidden/>
              </w:rPr>
              <w:fldChar w:fldCharType="end"/>
            </w:r>
          </w:hyperlink>
        </w:p>
        <w:p w14:paraId="23AD39B3" w14:textId="77777777" w:rsidR="00357502" w:rsidRPr="00F57C32" w:rsidRDefault="00516FB8">
          <w:pPr>
            <w:pStyle w:val="TDC2"/>
            <w:rPr>
              <w:noProof/>
              <w:sz w:val="22"/>
              <w:szCs w:val="22"/>
              <w:lang w:val="es-MX" w:eastAsia="es-MX"/>
            </w:rPr>
          </w:pPr>
          <w:hyperlink w:anchor="_Toc62204231" w:history="1">
            <w:r w:rsidR="00357502" w:rsidRPr="00F57C32">
              <w:rPr>
                <w:rStyle w:val="Hipervnculo"/>
                <w:noProof/>
                <w:lang w:val="es-ES"/>
              </w:rPr>
              <w:t>b) Razones o Motivos de inconformidad:</w:t>
            </w:r>
            <w:r w:rsidR="00357502" w:rsidRPr="00F57C32">
              <w:rPr>
                <w:noProof/>
                <w:webHidden/>
              </w:rPr>
              <w:tab/>
            </w:r>
            <w:r w:rsidR="00357502" w:rsidRPr="00F57C32">
              <w:rPr>
                <w:noProof/>
                <w:webHidden/>
              </w:rPr>
              <w:fldChar w:fldCharType="begin"/>
            </w:r>
            <w:r w:rsidR="00357502" w:rsidRPr="00F57C32">
              <w:rPr>
                <w:noProof/>
                <w:webHidden/>
              </w:rPr>
              <w:instrText xml:space="preserve"> PAGEREF _Toc62204231 \h </w:instrText>
            </w:r>
            <w:r w:rsidR="00357502" w:rsidRPr="00F57C32">
              <w:rPr>
                <w:noProof/>
                <w:webHidden/>
              </w:rPr>
            </w:r>
            <w:r w:rsidR="00357502" w:rsidRPr="00F57C32">
              <w:rPr>
                <w:noProof/>
                <w:webHidden/>
              </w:rPr>
              <w:fldChar w:fldCharType="separate"/>
            </w:r>
            <w:r w:rsidR="00357502" w:rsidRPr="00F57C32">
              <w:rPr>
                <w:noProof/>
                <w:webHidden/>
              </w:rPr>
              <w:t>6</w:t>
            </w:r>
            <w:r w:rsidR="00357502" w:rsidRPr="00F57C32">
              <w:rPr>
                <w:noProof/>
                <w:webHidden/>
              </w:rPr>
              <w:fldChar w:fldCharType="end"/>
            </w:r>
          </w:hyperlink>
        </w:p>
        <w:p w14:paraId="478B4398" w14:textId="77777777" w:rsidR="00357502" w:rsidRPr="00F57C32" w:rsidRDefault="00516FB8">
          <w:pPr>
            <w:pStyle w:val="TDC1"/>
            <w:rPr>
              <w:noProof/>
              <w:sz w:val="22"/>
              <w:szCs w:val="22"/>
              <w:lang w:val="es-MX" w:eastAsia="es-MX"/>
            </w:rPr>
          </w:pPr>
          <w:hyperlink w:anchor="_Toc62204232" w:history="1">
            <w:r w:rsidR="00357502" w:rsidRPr="00F57C32">
              <w:rPr>
                <w:rStyle w:val="Hipervnculo"/>
                <w:noProof/>
              </w:rPr>
              <w:t>CONSIDERANDO</w:t>
            </w:r>
            <w:r w:rsidR="00357502" w:rsidRPr="00F57C32">
              <w:rPr>
                <w:noProof/>
                <w:webHidden/>
              </w:rPr>
              <w:tab/>
            </w:r>
            <w:r w:rsidR="00357502" w:rsidRPr="00F57C32">
              <w:rPr>
                <w:noProof/>
                <w:webHidden/>
              </w:rPr>
              <w:fldChar w:fldCharType="begin"/>
            </w:r>
            <w:r w:rsidR="00357502" w:rsidRPr="00F57C32">
              <w:rPr>
                <w:noProof/>
                <w:webHidden/>
              </w:rPr>
              <w:instrText xml:space="preserve"> PAGEREF _Toc62204232 \h </w:instrText>
            </w:r>
            <w:r w:rsidR="00357502" w:rsidRPr="00F57C32">
              <w:rPr>
                <w:noProof/>
                <w:webHidden/>
              </w:rPr>
            </w:r>
            <w:r w:rsidR="00357502" w:rsidRPr="00F57C32">
              <w:rPr>
                <w:noProof/>
                <w:webHidden/>
              </w:rPr>
              <w:fldChar w:fldCharType="separate"/>
            </w:r>
            <w:r w:rsidR="00357502" w:rsidRPr="00F57C32">
              <w:rPr>
                <w:noProof/>
                <w:webHidden/>
              </w:rPr>
              <w:t>8</w:t>
            </w:r>
            <w:r w:rsidR="00357502" w:rsidRPr="00F57C32">
              <w:rPr>
                <w:noProof/>
                <w:webHidden/>
              </w:rPr>
              <w:fldChar w:fldCharType="end"/>
            </w:r>
          </w:hyperlink>
        </w:p>
        <w:p w14:paraId="44AD0791" w14:textId="77777777" w:rsidR="00357502" w:rsidRPr="00F57C32" w:rsidRDefault="00516FB8">
          <w:pPr>
            <w:pStyle w:val="TDC1"/>
            <w:rPr>
              <w:noProof/>
              <w:sz w:val="22"/>
              <w:szCs w:val="22"/>
              <w:lang w:val="es-MX" w:eastAsia="es-MX"/>
            </w:rPr>
          </w:pPr>
          <w:hyperlink w:anchor="_Toc62204233" w:history="1">
            <w:r w:rsidR="00357502" w:rsidRPr="00F57C32">
              <w:rPr>
                <w:rStyle w:val="Hipervnculo"/>
                <w:noProof/>
              </w:rPr>
              <w:t>PRIMERO. De la competencia</w:t>
            </w:r>
            <w:r w:rsidR="00357502" w:rsidRPr="00F57C32">
              <w:rPr>
                <w:noProof/>
                <w:webHidden/>
              </w:rPr>
              <w:tab/>
            </w:r>
            <w:r w:rsidR="00357502" w:rsidRPr="00F57C32">
              <w:rPr>
                <w:noProof/>
                <w:webHidden/>
              </w:rPr>
              <w:fldChar w:fldCharType="begin"/>
            </w:r>
            <w:r w:rsidR="00357502" w:rsidRPr="00F57C32">
              <w:rPr>
                <w:noProof/>
                <w:webHidden/>
              </w:rPr>
              <w:instrText xml:space="preserve"> PAGEREF _Toc62204233 \h </w:instrText>
            </w:r>
            <w:r w:rsidR="00357502" w:rsidRPr="00F57C32">
              <w:rPr>
                <w:noProof/>
                <w:webHidden/>
              </w:rPr>
            </w:r>
            <w:r w:rsidR="00357502" w:rsidRPr="00F57C32">
              <w:rPr>
                <w:noProof/>
                <w:webHidden/>
              </w:rPr>
              <w:fldChar w:fldCharType="separate"/>
            </w:r>
            <w:r w:rsidR="00357502" w:rsidRPr="00F57C32">
              <w:rPr>
                <w:noProof/>
                <w:webHidden/>
              </w:rPr>
              <w:t>8</w:t>
            </w:r>
            <w:r w:rsidR="00357502" w:rsidRPr="00F57C32">
              <w:rPr>
                <w:noProof/>
                <w:webHidden/>
              </w:rPr>
              <w:fldChar w:fldCharType="end"/>
            </w:r>
          </w:hyperlink>
        </w:p>
        <w:p w14:paraId="3D082E5A" w14:textId="77777777" w:rsidR="00357502" w:rsidRPr="00F57C32" w:rsidRDefault="00516FB8">
          <w:pPr>
            <w:pStyle w:val="TDC1"/>
            <w:rPr>
              <w:noProof/>
              <w:sz w:val="22"/>
              <w:szCs w:val="22"/>
              <w:lang w:val="es-MX" w:eastAsia="es-MX"/>
            </w:rPr>
          </w:pPr>
          <w:hyperlink w:anchor="_Toc62204234" w:history="1">
            <w:r w:rsidR="00357502" w:rsidRPr="00F57C32">
              <w:rPr>
                <w:rStyle w:val="Hipervnculo"/>
                <w:noProof/>
              </w:rPr>
              <w:t>SEGUNDO. De la oportunidad y procedencia.</w:t>
            </w:r>
            <w:r w:rsidR="00357502" w:rsidRPr="00F57C32">
              <w:rPr>
                <w:noProof/>
                <w:webHidden/>
              </w:rPr>
              <w:tab/>
            </w:r>
            <w:r w:rsidR="00357502" w:rsidRPr="00F57C32">
              <w:rPr>
                <w:noProof/>
                <w:webHidden/>
              </w:rPr>
              <w:fldChar w:fldCharType="begin"/>
            </w:r>
            <w:r w:rsidR="00357502" w:rsidRPr="00F57C32">
              <w:rPr>
                <w:noProof/>
                <w:webHidden/>
              </w:rPr>
              <w:instrText xml:space="preserve"> PAGEREF _Toc62204234 \h </w:instrText>
            </w:r>
            <w:r w:rsidR="00357502" w:rsidRPr="00F57C32">
              <w:rPr>
                <w:noProof/>
                <w:webHidden/>
              </w:rPr>
            </w:r>
            <w:r w:rsidR="00357502" w:rsidRPr="00F57C32">
              <w:rPr>
                <w:noProof/>
                <w:webHidden/>
              </w:rPr>
              <w:fldChar w:fldCharType="separate"/>
            </w:r>
            <w:r w:rsidR="00357502" w:rsidRPr="00F57C32">
              <w:rPr>
                <w:noProof/>
                <w:webHidden/>
              </w:rPr>
              <w:t>8</w:t>
            </w:r>
            <w:r w:rsidR="00357502" w:rsidRPr="00F57C32">
              <w:rPr>
                <w:noProof/>
                <w:webHidden/>
              </w:rPr>
              <w:fldChar w:fldCharType="end"/>
            </w:r>
          </w:hyperlink>
        </w:p>
        <w:p w14:paraId="7DE70304" w14:textId="77777777" w:rsidR="00357502" w:rsidRPr="00F57C32" w:rsidRDefault="00516FB8">
          <w:pPr>
            <w:pStyle w:val="TDC2"/>
            <w:rPr>
              <w:noProof/>
              <w:sz w:val="22"/>
              <w:szCs w:val="22"/>
              <w:lang w:val="es-MX" w:eastAsia="es-MX"/>
            </w:rPr>
          </w:pPr>
          <w:hyperlink w:anchor="_Toc62204235" w:history="1">
            <w:r w:rsidR="00357502" w:rsidRPr="00F57C32">
              <w:rPr>
                <w:rStyle w:val="Hipervnculo"/>
                <w:noProof/>
              </w:rPr>
              <w:t>TERCERO. Del planteamiento de la litis.</w:t>
            </w:r>
            <w:r w:rsidR="00357502" w:rsidRPr="00F57C32">
              <w:rPr>
                <w:noProof/>
                <w:webHidden/>
              </w:rPr>
              <w:tab/>
            </w:r>
            <w:r w:rsidR="00357502" w:rsidRPr="00F57C32">
              <w:rPr>
                <w:noProof/>
                <w:webHidden/>
              </w:rPr>
              <w:fldChar w:fldCharType="begin"/>
            </w:r>
            <w:r w:rsidR="00357502" w:rsidRPr="00F57C32">
              <w:rPr>
                <w:noProof/>
                <w:webHidden/>
              </w:rPr>
              <w:instrText xml:space="preserve"> PAGEREF _Toc62204235 \h </w:instrText>
            </w:r>
            <w:r w:rsidR="00357502" w:rsidRPr="00F57C32">
              <w:rPr>
                <w:noProof/>
                <w:webHidden/>
              </w:rPr>
            </w:r>
            <w:r w:rsidR="00357502" w:rsidRPr="00F57C32">
              <w:rPr>
                <w:noProof/>
                <w:webHidden/>
              </w:rPr>
              <w:fldChar w:fldCharType="separate"/>
            </w:r>
            <w:r w:rsidR="00357502" w:rsidRPr="00F57C32">
              <w:rPr>
                <w:noProof/>
                <w:webHidden/>
              </w:rPr>
              <w:t>9</w:t>
            </w:r>
            <w:r w:rsidR="00357502" w:rsidRPr="00F57C32">
              <w:rPr>
                <w:noProof/>
                <w:webHidden/>
              </w:rPr>
              <w:fldChar w:fldCharType="end"/>
            </w:r>
          </w:hyperlink>
        </w:p>
        <w:p w14:paraId="226BA5DE" w14:textId="77777777" w:rsidR="00357502" w:rsidRPr="00F57C32" w:rsidRDefault="00516FB8">
          <w:pPr>
            <w:pStyle w:val="TDC1"/>
            <w:rPr>
              <w:noProof/>
              <w:sz w:val="22"/>
              <w:szCs w:val="22"/>
              <w:lang w:val="es-MX" w:eastAsia="es-MX"/>
            </w:rPr>
          </w:pPr>
          <w:hyperlink w:anchor="_Toc62204236" w:history="1">
            <w:r w:rsidR="00357502" w:rsidRPr="00F57C32">
              <w:rPr>
                <w:rStyle w:val="Hipervnculo"/>
                <w:noProof/>
              </w:rPr>
              <w:t>CUARTO. Del estudio y resolución del asunto.</w:t>
            </w:r>
            <w:r w:rsidR="00357502" w:rsidRPr="00F57C32">
              <w:rPr>
                <w:noProof/>
                <w:webHidden/>
              </w:rPr>
              <w:tab/>
            </w:r>
            <w:r w:rsidR="00357502" w:rsidRPr="00F57C32">
              <w:rPr>
                <w:noProof/>
                <w:webHidden/>
              </w:rPr>
              <w:fldChar w:fldCharType="begin"/>
            </w:r>
            <w:r w:rsidR="00357502" w:rsidRPr="00F57C32">
              <w:rPr>
                <w:noProof/>
                <w:webHidden/>
              </w:rPr>
              <w:instrText xml:space="preserve"> PAGEREF _Toc62204236 \h </w:instrText>
            </w:r>
            <w:r w:rsidR="00357502" w:rsidRPr="00F57C32">
              <w:rPr>
                <w:noProof/>
                <w:webHidden/>
              </w:rPr>
            </w:r>
            <w:r w:rsidR="00357502" w:rsidRPr="00F57C32">
              <w:rPr>
                <w:noProof/>
                <w:webHidden/>
              </w:rPr>
              <w:fldChar w:fldCharType="separate"/>
            </w:r>
            <w:r w:rsidR="00357502" w:rsidRPr="00F57C32">
              <w:rPr>
                <w:noProof/>
                <w:webHidden/>
              </w:rPr>
              <w:t>10</w:t>
            </w:r>
            <w:r w:rsidR="00357502" w:rsidRPr="00F57C32">
              <w:rPr>
                <w:noProof/>
                <w:webHidden/>
              </w:rPr>
              <w:fldChar w:fldCharType="end"/>
            </w:r>
          </w:hyperlink>
        </w:p>
        <w:p w14:paraId="16C70167" w14:textId="77777777" w:rsidR="00357502" w:rsidRPr="00F57C32" w:rsidRDefault="00516FB8">
          <w:pPr>
            <w:pStyle w:val="TDC2"/>
            <w:tabs>
              <w:tab w:val="left" w:pos="660"/>
            </w:tabs>
            <w:rPr>
              <w:noProof/>
              <w:sz w:val="22"/>
              <w:szCs w:val="22"/>
              <w:lang w:val="es-MX" w:eastAsia="es-MX"/>
            </w:rPr>
          </w:pPr>
          <w:hyperlink w:anchor="_Toc62204237" w:history="1">
            <w:r w:rsidR="00357502" w:rsidRPr="00F57C32">
              <w:rPr>
                <w:rStyle w:val="Hipervnculo"/>
                <w:noProof/>
              </w:rPr>
              <w:t>I.</w:t>
            </w:r>
            <w:r w:rsidR="00357502" w:rsidRPr="00F57C32">
              <w:rPr>
                <w:noProof/>
                <w:sz w:val="22"/>
                <w:szCs w:val="22"/>
                <w:lang w:val="es-MX" w:eastAsia="es-MX"/>
              </w:rPr>
              <w:tab/>
            </w:r>
            <w:r w:rsidR="00357502" w:rsidRPr="00F57C32">
              <w:rPr>
                <w:rStyle w:val="Hipervnculo"/>
                <w:noProof/>
              </w:rPr>
              <w:t>Cuestiones de previo y especial pronunciamiento.</w:t>
            </w:r>
            <w:r w:rsidR="00357502" w:rsidRPr="00F57C32">
              <w:rPr>
                <w:noProof/>
                <w:webHidden/>
              </w:rPr>
              <w:tab/>
            </w:r>
            <w:r w:rsidR="00357502" w:rsidRPr="00F57C32">
              <w:rPr>
                <w:noProof/>
                <w:webHidden/>
              </w:rPr>
              <w:fldChar w:fldCharType="begin"/>
            </w:r>
            <w:r w:rsidR="00357502" w:rsidRPr="00F57C32">
              <w:rPr>
                <w:noProof/>
                <w:webHidden/>
              </w:rPr>
              <w:instrText xml:space="preserve"> PAGEREF _Toc62204237 \h </w:instrText>
            </w:r>
            <w:r w:rsidR="00357502" w:rsidRPr="00F57C32">
              <w:rPr>
                <w:noProof/>
                <w:webHidden/>
              </w:rPr>
            </w:r>
            <w:r w:rsidR="00357502" w:rsidRPr="00F57C32">
              <w:rPr>
                <w:noProof/>
                <w:webHidden/>
              </w:rPr>
              <w:fldChar w:fldCharType="separate"/>
            </w:r>
            <w:r w:rsidR="00357502" w:rsidRPr="00F57C32">
              <w:rPr>
                <w:noProof/>
                <w:webHidden/>
              </w:rPr>
              <w:t>10</w:t>
            </w:r>
            <w:r w:rsidR="00357502" w:rsidRPr="00F57C32">
              <w:rPr>
                <w:noProof/>
                <w:webHidden/>
              </w:rPr>
              <w:fldChar w:fldCharType="end"/>
            </w:r>
          </w:hyperlink>
        </w:p>
        <w:p w14:paraId="6B8D9865" w14:textId="77777777" w:rsidR="00357502" w:rsidRPr="00F57C32" w:rsidRDefault="00516FB8">
          <w:pPr>
            <w:pStyle w:val="TDC2"/>
            <w:rPr>
              <w:noProof/>
              <w:sz w:val="22"/>
              <w:szCs w:val="22"/>
              <w:lang w:val="es-MX" w:eastAsia="es-MX"/>
            </w:rPr>
          </w:pPr>
          <w:hyperlink w:anchor="_Toc62204238" w:history="1">
            <w:r w:rsidR="00357502" w:rsidRPr="00F57C32">
              <w:rPr>
                <w:rStyle w:val="Hipervnculo"/>
                <w:noProof/>
              </w:rPr>
              <w:t>II. De la respuesta del SUJETO OBLIGADO.</w:t>
            </w:r>
            <w:r w:rsidR="00357502" w:rsidRPr="00F57C32">
              <w:rPr>
                <w:noProof/>
                <w:webHidden/>
              </w:rPr>
              <w:tab/>
            </w:r>
            <w:r w:rsidR="00357502" w:rsidRPr="00F57C32">
              <w:rPr>
                <w:noProof/>
                <w:webHidden/>
              </w:rPr>
              <w:fldChar w:fldCharType="begin"/>
            </w:r>
            <w:r w:rsidR="00357502" w:rsidRPr="00F57C32">
              <w:rPr>
                <w:noProof/>
                <w:webHidden/>
              </w:rPr>
              <w:instrText xml:space="preserve"> PAGEREF _Toc62204238 \h </w:instrText>
            </w:r>
            <w:r w:rsidR="00357502" w:rsidRPr="00F57C32">
              <w:rPr>
                <w:noProof/>
                <w:webHidden/>
              </w:rPr>
            </w:r>
            <w:r w:rsidR="00357502" w:rsidRPr="00F57C32">
              <w:rPr>
                <w:noProof/>
                <w:webHidden/>
              </w:rPr>
              <w:fldChar w:fldCharType="separate"/>
            </w:r>
            <w:r w:rsidR="00357502" w:rsidRPr="00F57C32">
              <w:rPr>
                <w:noProof/>
                <w:webHidden/>
              </w:rPr>
              <w:t>15</w:t>
            </w:r>
            <w:r w:rsidR="00357502" w:rsidRPr="00F57C32">
              <w:rPr>
                <w:noProof/>
                <w:webHidden/>
              </w:rPr>
              <w:fldChar w:fldCharType="end"/>
            </w:r>
          </w:hyperlink>
        </w:p>
        <w:p w14:paraId="321C3B93" w14:textId="77777777" w:rsidR="00357502" w:rsidRPr="00F57C32" w:rsidRDefault="00516FB8">
          <w:pPr>
            <w:pStyle w:val="TDC2"/>
            <w:rPr>
              <w:noProof/>
              <w:sz w:val="22"/>
              <w:szCs w:val="22"/>
              <w:lang w:val="es-MX" w:eastAsia="es-MX"/>
            </w:rPr>
          </w:pPr>
          <w:hyperlink w:anchor="_Toc62204239" w:history="1">
            <w:r w:rsidR="00357502" w:rsidRPr="00F57C32">
              <w:rPr>
                <w:rStyle w:val="Hipervnculo"/>
                <w:noProof/>
              </w:rPr>
              <w:t>III. Del informe justificado rendido.</w:t>
            </w:r>
            <w:r w:rsidR="00357502" w:rsidRPr="00F57C32">
              <w:rPr>
                <w:noProof/>
                <w:webHidden/>
              </w:rPr>
              <w:tab/>
            </w:r>
            <w:r w:rsidR="00357502" w:rsidRPr="00F57C32">
              <w:rPr>
                <w:noProof/>
                <w:webHidden/>
              </w:rPr>
              <w:fldChar w:fldCharType="begin"/>
            </w:r>
            <w:r w:rsidR="00357502" w:rsidRPr="00F57C32">
              <w:rPr>
                <w:noProof/>
                <w:webHidden/>
              </w:rPr>
              <w:instrText xml:space="preserve"> PAGEREF _Toc62204239 \h </w:instrText>
            </w:r>
            <w:r w:rsidR="00357502" w:rsidRPr="00F57C32">
              <w:rPr>
                <w:noProof/>
                <w:webHidden/>
              </w:rPr>
            </w:r>
            <w:r w:rsidR="00357502" w:rsidRPr="00F57C32">
              <w:rPr>
                <w:noProof/>
                <w:webHidden/>
              </w:rPr>
              <w:fldChar w:fldCharType="separate"/>
            </w:r>
            <w:r w:rsidR="00357502" w:rsidRPr="00F57C32">
              <w:rPr>
                <w:noProof/>
                <w:webHidden/>
              </w:rPr>
              <w:t>31</w:t>
            </w:r>
            <w:r w:rsidR="00357502" w:rsidRPr="00F57C32">
              <w:rPr>
                <w:noProof/>
                <w:webHidden/>
              </w:rPr>
              <w:fldChar w:fldCharType="end"/>
            </w:r>
          </w:hyperlink>
        </w:p>
        <w:p w14:paraId="00264B00" w14:textId="77777777" w:rsidR="00357502" w:rsidRPr="00F57C32" w:rsidRDefault="00516FB8">
          <w:pPr>
            <w:pStyle w:val="TDC1"/>
            <w:rPr>
              <w:noProof/>
              <w:sz w:val="22"/>
              <w:szCs w:val="22"/>
              <w:lang w:val="es-MX" w:eastAsia="es-MX"/>
            </w:rPr>
          </w:pPr>
          <w:hyperlink w:anchor="_Toc62204240" w:history="1">
            <w:r w:rsidR="00357502" w:rsidRPr="00F57C32">
              <w:rPr>
                <w:rStyle w:val="Hipervnculo"/>
                <w:noProof/>
              </w:rPr>
              <w:t>QUINTO. De la versión pública.</w:t>
            </w:r>
            <w:r w:rsidR="00357502" w:rsidRPr="00F57C32">
              <w:rPr>
                <w:noProof/>
                <w:webHidden/>
              </w:rPr>
              <w:tab/>
            </w:r>
            <w:r w:rsidR="00357502" w:rsidRPr="00F57C32">
              <w:rPr>
                <w:noProof/>
                <w:webHidden/>
              </w:rPr>
              <w:fldChar w:fldCharType="begin"/>
            </w:r>
            <w:r w:rsidR="00357502" w:rsidRPr="00F57C32">
              <w:rPr>
                <w:noProof/>
                <w:webHidden/>
              </w:rPr>
              <w:instrText xml:space="preserve"> PAGEREF _Toc62204240 \h </w:instrText>
            </w:r>
            <w:r w:rsidR="00357502" w:rsidRPr="00F57C32">
              <w:rPr>
                <w:noProof/>
                <w:webHidden/>
              </w:rPr>
            </w:r>
            <w:r w:rsidR="00357502" w:rsidRPr="00F57C32">
              <w:rPr>
                <w:noProof/>
                <w:webHidden/>
              </w:rPr>
              <w:fldChar w:fldCharType="separate"/>
            </w:r>
            <w:r w:rsidR="00357502" w:rsidRPr="00F57C32">
              <w:rPr>
                <w:noProof/>
                <w:webHidden/>
              </w:rPr>
              <w:t>48</w:t>
            </w:r>
            <w:r w:rsidR="00357502" w:rsidRPr="00F57C32">
              <w:rPr>
                <w:noProof/>
                <w:webHidden/>
              </w:rPr>
              <w:fldChar w:fldCharType="end"/>
            </w:r>
          </w:hyperlink>
        </w:p>
        <w:p w14:paraId="5817F53F" w14:textId="77777777" w:rsidR="00357502" w:rsidRPr="00F57C32" w:rsidRDefault="00516FB8">
          <w:pPr>
            <w:pStyle w:val="TDC2"/>
            <w:tabs>
              <w:tab w:val="left" w:pos="880"/>
            </w:tabs>
            <w:rPr>
              <w:noProof/>
              <w:sz w:val="22"/>
              <w:szCs w:val="22"/>
              <w:lang w:val="es-MX" w:eastAsia="es-MX"/>
            </w:rPr>
          </w:pPr>
          <w:hyperlink w:anchor="_Toc62204241" w:history="1">
            <w:r w:rsidR="00357502" w:rsidRPr="00F57C32">
              <w:rPr>
                <w:rStyle w:val="Hipervnculo"/>
                <w:noProof/>
              </w:rPr>
              <w:t>A.</w:t>
            </w:r>
            <w:r w:rsidR="00357502" w:rsidRPr="00F57C32">
              <w:rPr>
                <w:noProof/>
                <w:sz w:val="22"/>
                <w:szCs w:val="22"/>
                <w:lang w:val="es-MX" w:eastAsia="es-MX"/>
              </w:rPr>
              <w:tab/>
            </w:r>
            <w:r w:rsidR="00357502" w:rsidRPr="00F57C32">
              <w:rPr>
                <w:rStyle w:val="Hipervnculo"/>
                <w:noProof/>
              </w:rPr>
              <w:t>Requisitos de fondo del acuerdo de clasificación.</w:t>
            </w:r>
            <w:r w:rsidR="00357502" w:rsidRPr="00F57C32">
              <w:rPr>
                <w:noProof/>
                <w:webHidden/>
              </w:rPr>
              <w:tab/>
            </w:r>
            <w:r w:rsidR="00357502" w:rsidRPr="00F57C32">
              <w:rPr>
                <w:noProof/>
                <w:webHidden/>
              </w:rPr>
              <w:fldChar w:fldCharType="begin"/>
            </w:r>
            <w:r w:rsidR="00357502" w:rsidRPr="00F57C32">
              <w:rPr>
                <w:noProof/>
                <w:webHidden/>
              </w:rPr>
              <w:instrText xml:space="preserve"> PAGEREF _Toc62204241 \h </w:instrText>
            </w:r>
            <w:r w:rsidR="00357502" w:rsidRPr="00F57C32">
              <w:rPr>
                <w:noProof/>
                <w:webHidden/>
              </w:rPr>
            </w:r>
            <w:r w:rsidR="00357502" w:rsidRPr="00F57C32">
              <w:rPr>
                <w:noProof/>
                <w:webHidden/>
              </w:rPr>
              <w:fldChar w:fldCharType="separate"/>
            </w:r>
            <w:r w:rsidR="00357502" w:rsidRPr="00F57C32">
              <w:rPr>
                <w:noProof/>
                <w:webHidden/>
              </w:rPr>
              <w:t>51</w:t>
            </w:r>
            <w:r w:rsidR="00357502" w:rsidRPr="00F57C32">
              <w:rPr>
                <w:noProof/>
                <w:webHidden/>
              </w:rPr>
              <w:fldChar w:fldCharType="end"/>
            </w:r>
          </w:hyperlink>
        </w:p>
        <w:p w14:paraId="2A285F36" w14:textId="77777777" w:rsidR="00357502" w:rsidRPr="00F57C32" w:rsidRDefault="00516FB8">
          <w:pPr>
            <w:pStyle w:val="TDC1"/>
            <w:rPr>
              <w:noProof/>
              <w:sz w:val="22"/>
              <w:szCs w:val="22"/>
              <w:lang w:val="es-MX" w:eastAsia="es-MX"/>
            </w:rPr>
          </w:pPr>
          <w:hyperlink w:anchor="_Toc62204242" w:history="1">
            <w:r w:rsidR="00357502" w:rsidRPr="00F57C32">
              <w:rPr>
                <w:rStyle w:val="Hipervnculo"/>
                <w:rFonts w:eastAsia="Calibri"/>
                <w:noProof/>
                <w:lang w:val="es-ES"/>
              </w:rPr>
              <w:t>R E S O L U T I V O S</w:t>
            </w:r>
            <w:r w:rsidR="00357502" w:rsidRPr="00F57C32">
              <w:rPr>
                <w:noProof/>
                <w:webHidden/>
              </w:rPr>
              <w:tab/>
            </w:r>
            <w:r w:rsidR="00357502" w:rsidRPr="00F57C32">
              <w:rPr>
                <w:noProof/>
                <w:webHidden/>
              </w:rPr>
              <w:fldChar w:fldCharType="begin"/>
            </w:r>
            <w:r w:rsidR="00357502" w:rsidRPr="00F57C32">
              <w:rPr>
                <w:noProof/>
                <w:webHidden/>
              </w:rPr>
              <w:instrText xml:space="preserve"> PAGEREF _Toc62204242 \h </w:instrText>
            </w:r>
            <w:r w:rsidR="00357502" w:rsidRPr="00F57C32">
              <w:rPr>
                <w:noProof/>
                <w:webHidden/>
              </w:rPr>
            </w:r>
            <w:r w:rsidR="00357502" w:rsidRPr="00F57C32">
              <w:rPr>
                <w:noProof/>
                <w:webHidden/>
              </w:rPr>
              <w:fldChar w:fldCharType="separate"/>
            </w:r>
            <w:r w:rsidR="00357502" w:rsidRPr="00F57C32">
              <w:rPr>
                <w:noProof/>
                <w:webHidden/>
              </w:rPr>
              <w:t>57</w:t>
            </w:r>
            <w:r w:rsidR="00357502" w:rsidRPr="00F57C32">
              <w:rPr>
                <w:noProof/>
                <w:webHidden/>
              </w:rPr>
              <w:fldChar w:fldCharType="end"/>
            </w:r>
          </w:hyperlink>
        </w:p>
        <w:p w14:paraId="54DEC9C2" w14:textId="69D95D00" w:rsidR="00A44C8B" w:rsidRPr="00F57C32" w:rsidRDefault="0011338C" w:rsidP="00AC19BA">
          <w:pPr>
            <w:rPr>
              <w:rFonts w:ascii="Palatino Linotype" w:hAnsi="Palatino Linotype"/>
              <w:bCs/>
              <w:sz w:val="22"/>
              <w:szCs w:val="22"/>
              <w:lang w:val="es-ES"/>
            </w:rPr>
          </w:pPr>
          <w:r w:rsidRPr="00F57C32">
            <w:rPr>
              <w:rFonts w:ascii="Palatino Linotype" w:hAnsi="Palatino Linotype"/>
              <w:bCs/>
              <w:lang w:val="es-ES"/>
            </w:rPr>
            <w:fldChar w:fldCharType="end"/>
          </w:r>
        </w:p>
        <w:p w14:paraId="32D2BD27" w14:textId="762764E8" w:rsidR="00F41E88" w:rsidRPr="00F57C32" w:rsidRDefault="007B7426" w:rsidP="00AC19BA">
          <w:pPr>
            <w:rPr>
              <w:rFonts w:ascii="Palatino Linotype" w:hAnsi="Palatino Linotype"/>
              <w:bCs/>
              <w:lang w:val="es-ES"/>
            </w:rPr>
          </w:pPr>
          <w:r w:rsidRPr="00F57C32">
            <w:rPr>
              <w:rFonts w:ascii="Palatino Linotype" w:hAnsi="Palatino Linotype"/>
              <w:bCs/>
              <w:lang w:val="es-ES"/>
            </w:rPr>
            <w:br w:type="page"/>
          </w:r>
        </w:p>
      </w:sdtContent>
    </w:sdt>
    <w:p w14:paraId="7BA9DE57" w14:textId="314EA281" w:rsidR="00EB4847" w:rsidRPr="00F57C32" w:rsidRDefault="001B26AA" w:rsidP="004E1461">
      <w:pPr>
        <w:tabs>
          <w:tab w:val="left" w:pos="567"/>
        </w:tabs>
        <w:spacing w:before="240" w:after="240" w:line="360" w:lineRule="auto"/>
        <w:jc w:val="both"/>
        <w:rPr>
          <w:rFonts w:ascii="Palatino Linotype" w:hAnsi="Palatino Linotype"/>
          <w:lang w:val="es-MX"/>
        </w:rPr>
      </w:pPr>
      <w:r w:rsidRPr="00F57C32">
        <w:rPr>
          <w:rFonts w:ascii="Palatino Linotype" w:hAnsi="Palatino Linotype"/>
        </w:rPr>
        <w:lastRenderedPageBreak/>
        <w:t>R</w:t>
      </w:r>
      <w:proofErr w:type="spellStart"/>
      <w:r w:rsidR="00662C69" w:rsidRPr="00F57C32">
        <w:rPr>
          <w:rFonts w:ascii="Palatino Linotype" w:hAnsi="Palatino Linotype"/>
          <w:lang w:val="es-MX"/>
        </w:rPr>
        <w:t>esolución</w:t>
      </w:r>
      <w:proofErr w:type="spellEnd"/>
      <w:r w:rsidR="00662C69" w:rsidRPr="00F57C32">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w:t>
      </w:r>
      <w:r w:rsidR="00084FD5" w:rsidRPr="00F57C32">
        <w:rPr>
          <w:rFonts w:ascii="Palatino Linotype" w:hAnsi="Palatino Linotype"/>
          <w:lang w:val="es-MX"/>
        </w:rPr>
        <w:t xml:space="preserve">fecha </w:t>
      </w:r>
      <w:r w:rsidR="00F57C32" w:rsidRPr="00F57C32">
        <w:rPr>
          <w:rFonts w:ascii="Palatino Linotype" w:hAnsi="Palatino Linotype"/>
          <w:lang w:val="es-MX"/>
        </w:rPr>
        <w:t>veintisiete</w:t>
      </w:r>
      <w:r w:rsidR="000E6945" w:rsidRPr="00F57C32">
        <w:rPr>
          <w:rFonts w:ascii="Palatino Linotype" w:hAnsi="Palatino Linotype"/>
          <w:lang w:val="es-MX"/>
        </w:rPr>
        <w:t xml:space="preserve"> (</w:t>
      </w:r>
      <w:r w:rsidR="00F57C32" w:rsidRPr="00F57C32">
        <w:rPr>
          <w:rFonts w:ascii="Palatino Linotype" w:hAnsi="Palatino Linotype"/>
          <w:lang w:val="es-MX"/>
        </w:rPr>
        <w:t>27</w:t>
      </w:r>
      <w:r w:rsidR="000E6945" w:rsidRPr="00F57C32">
        <w:rPr>
          <w:rFonts w:ascii="Palatino Linotype" w:hAnsi="Palatino Linotype"/>
          <w:lang w:val="es-MX"/>
        </w:rPr>
        <w:t>)</w:t>
      </w:r>
      <w:r w:rsidR="007E14CE" w:rsidRPr="00F57C32">
        <w:rPr>
          <w:rFonts w:ascii="Palatino Linotype" w:hAnsi="Palatino Linotype"/>
          <w:lang w:val="es-MX"/>
        </w:rPr>
        <w:t xml:space="preserve"> </w:t>
      </w:r>
      <w:r w:rsidR="00D755D6" w:rsidRPr="00F57C32">
        <w:rPr>
          <w:rFonts w:ascii="Palatino Linotype" w:hAnsi="Palatino Linotype"/>
          <w:lang w:val="es-MX"/>
        </w:rPr>
        <w:t xml:space="preserve">de </w:t>
      </w:r>
      <w:r w:rsidR="005E103E" w:rsidRPr="00F57C32">
        <w:rPr>
          <w:rFonts w:ascii="Palatino Linotype" w:hAnsi="Palatino Linotype"/>
          <w:lang w:val="es-MX"/>
        </w:rPr>
        <w:t>enero</w:t>
      </w:r>
      <w:r w:rsidR="008A334C" w:rsidRPr="00F57C32">
        <w:rPr>
          <w:rFonts w:ascii="Palatino Linotype" w:hAnsi="Palatino Linotype"/>
          <w:lang w:val="es-MX"/>
        </w:rPr>
        <w:t xml:space="preserve"> </w:t>
      </w:r>
      <w:r w:rsidR="00662C69" w:rsidRPr="00F57C32">
        <w:rPr>
          <w:rFonts w:ascii="Palatino Linotype" w:hAnsi="Palatino Linotype"/>
          <w:lang w:val="es-MX"/>
        </w:rPr>
        <w:t xml:space="preserve">de dos mil </w:t>
      </w:r>
      <w:r w:rsidR="003C1D26" w:rsidRPr="00F57C32">
        <w:rPr>
          <w:rFonts w:ascii="Palatino Linotype" w:hAnsi="Palatino Linotype"/>
          <w:lang w:val="es-MX"/>
        </w:rPr>
        <w:t>veint</w:t>
      </w:r>
      <w:r w:rsidR="005E103E" w:rsidRPr="00F57C32">
        <w:rPr>
          <w:rFonts w:ascii="Palatino Linotype" w:hAnsi="Palatino Linotype"/>
          <w:lang w:val="es-MX"/>
        </w:rPr>
        <w:t>iuno</w:t>
      </w:r>
      <w:r w:rsidR="00662C69" w:rsidRPr="00F57C32">
        <w:rPr>
          <w:rFonts w:ascii="Palatino Linotype" w:hAnsi="Palatino Linotype"/>
          <w:lang w:val="es-MX"/>
        </w:rPr>
        <w:t>.</w:t>
      </w:r>
    </w:p>
    <w:p w14:paraId="678D20AB" w14:textId="105D60B1" w:rsidR="009B359D" w:rsidRPr="00F57C32" w:rsidRDefault="00924CEA" w:rsidP="008D6C8D">
      <w:pPr>
        <w:pStyle w:val="Encabezado"/>
        <w:spacing w:line="360" w:lineRule="auto"/>
        <w:jc w:val="both"/>
        <w:rPr>
          <w:rFonts w:ascii="Palatino Linotype" w:eastAsia="Times New Roman" w:hAnsi="Palatino Linotype" w:cs="Times New Roman"/>
        </w:rPr>
      </w:pPr>
      <w:r w:rsidRPr="00F57C32">
        <w:rPr>
          <w:rFonts w:ascii="Palatino Linotype" w:eastAsia="Times New Roman" w:hAnsi="Palatino Linotype" w:cs="Times New Roman"/>
          <w:b/>
        </w:rPr>
        <w:t>VISTO</w:t>
      </w:r>
      <w:r w:rsidR="003122CE" w:rsidRPr="00F57C32">
        <w:rPr>
          <w:rFonts w:ascii="Palatino Linotype" w:eastAsia="Times New Roman" w:hAnsi="Palatino Linotype" w:cs="Times New Roman"/>
        </w:rPr>
        <w:t xml:space="preserve"> </w:t>
      </w:r>
      <w:r w:rsidRPr="00F57C32">
        <w:rPr>
          <w:rFonts w:ascii="Palatino Linotype" w:eastAsia="Times New Roman" w:hAnsi="Palatino Linotype" w:cs="Times New Roman"/>
        </w:rPr>
        <w:t>el expediente</w:t>
      </w:r>
      <w:r w:rsidR="003122CE" w:rsidRPr="00F57C32">
        <w:rPr>
          <w:rFonts w:ascii="Palatino Linotype" w:eastAsia="Times New Roman" w:hAnsi="Palatino Linotype" w:cs="Times New Roman"/>
        </w:rPr>
        <w:t xml:space="preserve"> electrón</w:t>
      </w:r>
      <w:r w:rsidRPr="00F57C32">
        <w:rPr>
          <w:rFonts w:ascii="Palatino Linotype" w:eastAsia="Times New Roman" w:hAnsi="Palatino Linotype" w:cs="Times New Roman"/>
        </w:rPr>
        <w:t>ico formado</w:t>
      </w:r>
      <w:r w:rsidR="00417E0F" w:rsidRPr="00F57C32">
        <w:rPr>
          <w:rFonts w:ascii="Palatino Linotype" w:eastAsia="Times New Roman" w:hAnsi="Palatino Linotype" w:cs="Times New Roman"/>
        </w:rPr>
        <w:t xml:space="preserve"> con motivo del recurso de revisión número</w:t>
      </w:r>
      <w:r w:rsidRPr="00F57C32">
        <w:rPr>
          <w:rFonts w:ascii="Palatino Linotype" w:eastAsia="Times New Roman" w:hAnsi="Palatino Linotype" w:cs="Times New Roman"/>
        </w:rPr>
        <w:t xml:space="preserve"> </w:t>
      </w:r>
      <w:r w:rsidR="00C92CF8" w:rsidRPr="00F57C32">
        <w:rPr>
          <w:rFonts w:ascii="Palatino Linotype" w:hAnsi="Palatino Linotype" w:cs="Arial"/>
          <w:b/>
          <w:bCs/>
          <w:lang w:eastAsia="es-MX"/>
        </w:rPr>
        <w:t>05243/INFOEM/IP/RR/2020</w:t>
      </w:r>
      <w:r w:rsidR="003122CE" w:rsidRPr="00F57C32">
        <w:rPr>
          <w:rFonts w:ascii="Palatino Linotype" w:eastAsia="Times New Roman" w:hAnsi="Palatino Linotype" w:cs="Arial"/>
          <w:bCs/>
        </w:rPr>
        <w:t xml:space="preserve">, </w:t>
      </w:r>
      <w:r w:rsidR="00417E0F" w:rsidRPr="00F57C32">
        <w:rPr>
          <w:rFonts w:ascii="Palatino Linotype" w:eastAsia="Times New Roman" w:hAnsi="Palatino Linotype" w:cs="Times New Roman"/>
        </w:rPr>
        <w:t>promovido</w:t>
      </w:r>
      <w:r w:rsidR="003122CE" w:rsidRPr="00F57C32">
        <w:rPr>
          <w:rFonts w:ascii="Palatino Linotype" w:eastAsia="Times New Roman" w:hAnsi="Palatino Linotype" w:cs="Times New Roman"/>
        </w:rPr>
        <w:t xml:space="preserve"> por</w:t>
      </w:r>
      <w:r w:rsidR="008D6C8D" w:rsidRPr="00F57C32">
        <w:rPr>
          <w:rFonts w:ascii="Palatino Linotype" w:eastAsia="Times New Roman" w:hAnsi="Palatino Linotype" w:cs="Times New Roman"/>
        </w:rPr>
        <w:t xml:space="preserve"> </w:t>
      </w:r>
      <w:r w:rsidR="004C525B" w:rsidRPr="004C525B">
        <w:rPr>
          <w:rFonts w:ascii="Palatino Linotype" w:eastAsia="Times New Roman" w:hAnsi="Palatino Linotype" w:cs="Times New Roman"/>
          <w:b/>
          <w:highlight w:val="black"/>
        </w:rPr>
        <w:t>---------------------------------</w:t>
      </w:r>
      <w:r w:rsidR="003122CE" w:rsidRPr="00F57C32">
        <w:rPr>
          <w:rFonts w:ascii="Palatino Linotype" w:eastAsia="Times New Roman" w:hAnsi="Palatino Linotype" w:cs="Times New Roman"/>
          <w:b/>
        </w:rPr>
        <w:t xml:space="preserve">, </w:t>
      </w:r>
      <w:r w:rsidR="003122CE" w:rsidRPr="00F57C32">
        <w:rPr>
          <w:rFonts w:ascii="Palatino Linotype" w:eastAsia="Times New Roman" w:hAnsi="Palatino Linotype" w:cs="Arial"/>
        </w:rPr>
        <w:t xml:space="preserve">en su calidad de </w:t>
      </w:r>
      <w:r w:rsidR="003122CE" w:rsidRPr="00F57C32">
        <w:rPr>
          <w:rFonts w:ascii="Palatino Linotype" w:eastAsia="Times New Roman" w:hAnsi="Palatino Linotype" w:cs="Arial"/>
          <w:b/>
        </w:rPr>
        <w:t>RECURRENTE</w:t>
      </w:r>
      <w:r w:rsidR="003122CE" w:rsidRPr="00F57C32">
        <w:rPr>
          <w:rFonts w:ascii="Palatino Linotype" w:eastAsia="Times New Roman" w:hAnsi="Palatino Linotype" w:cs="Arial"/>
        </w:rPr>
        <w:t>, en contra de la respuesta</w:t>
      </w:r>
      <w:r w:rsidRPr="00F57C32">
        <w:rPr>
          <w:rFonts w:ascii="Palatino Linotype" w:eastAsia="Times New Roman" w:hAnsi="Palatino Linotype" w:cs="Arial"/>
        </w:rPr>
        <w:t xml:space="preserve"> </w:t>
      </w:r>
      <w:r w:rsidR="00913471" w:rsidRPr="00F57C32">
        <w:rPr>
          <w:rFonts w:ascii="Palatino Linotype" w:eastAsia="Times New Roman" w:hAnsi="Palatino Linotype" w:cs="Arial"/>
        </w:rPr>
        <w:t xml:space="preserve">de </w:t>
      </w:r>
      <w:r w:rsidR="00C92CF8" w:rsidRPr="00F57C32">
        <w:rPr>
          <w:rFonts w:ascii="Palatino Linotype" w:eastAsia="Times New Roman" w:hAnsi="Palatino Linotype" w:cs="Arial"/>
          <w:b/>
        </w:rPr>
        <w:t>Instituto de Salud del Estado de México</w:t>
      </w:r>
      <w:r w:rsidR="003122CE" w:rsidRPr="00F57C32">
        <w:rPr>
          <w:rFonts w:ascii="Palatino Linotype" w:eastAsia="Calibri" w:hAnsi="Palatino Linotype" w:cs="Arial"/>
          <w:lang w:val="es-ES"/>
        </w:rPr>
        <w:t xml:space="preserve">, </w:t>
      </w:r>
      <w:r w:rsidR="003122CE" w:rsidRPr="00F57C32">
        <w:rPr>
          <w:rFonts w:ascii="Palatino Linotype" w:eastAsia="Times New Roman" w:hAnsi="Palatino Linotype" w:cs="Times New Roman"/>
        </w:rPr>
        <w:t>en lo sucesivo el</w:t>
      </w:r>
      <w:r w:rsidR="003122CE" w:rsidRPr="00F57C32">
        <w:rPr>
          <w:rFonts w:ascii="Palatino Linotype" w:eastAsia="Times New Roman" w:hAnsi="Palatino Linotype" w:cs="Times New Roman"/>
          <w:b/>
        </w:rPr>
        <w:t xml:space="preserve"> SUJETO OBLIGADO, </w:t>
      </w:r>
      <w:r w:rsidR="003122CE" w:rsidRPr="00F57C32">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0AFBC269" w14:textId="77777777" w:rsidR="003E6E0C" w:rsidRPr="00F57C32" w:rsidRDefault="003E6E0C" w:rsidP="008D6C8D">
      <w:pPr>
        <w:pStyle w:val="Encabezado"/>
        <w:spacing w:line="360" w:lineRule="auto"/>
        <w:jc w:val="both"/>
        <w:rPr>
          <w:rFonts w:ascii="Palatino Linotype" w:eastAsia="Times New Roman" w:hAnsi="Palatino Linotype" w:cs="Times New Roman"/>
          <w:b/>
        </w:rPr>
      </w:pPr>
    </w:p>
    <w:p w14:paraId="02320B65" w14:textId="77777777" w:rsidR="00F34201" w:rsidRPr="00F57C32" w:rsidRDefault="00F34201" w:rsidP="004E1461">
      <w:pPr>
        <w:pStyle w:val="Ttulo1"/>
        <w:tabs>
          <w:tab w:val="left" w:pos="567"/>
        </w:tabs>
        <w:jc w:val="center"/>
        <w:rPr>
          <w:b w:val="0"/>
          <w:color w:val="auto"/>
        </w:rPr>
      </w:pPr>
      <w:bookmarkStart w:id="2" w:name="_Toc473812222"/>
      <w:bookmarkStart w:id="3" w:name="_Toc495430765"/>
      <w:bookmarkStart w:id="4" w:name="_Toc62204229"/>
      <w:r w:rsidRPr="00F57C32">
        <w:rPr>
          <w:color w:val="auto"/>
        </w:rPr>
        <w:t>ANTECEDENTES</w:t>
      </w:r>
      <w:bookmarkEnd w:id="2"/>
      <w:bookmarkEnd w:id="3"/>
      <w:bookmarkEnd w:id="4"/>
    </w:p>
    <w:p w14:paraId="54EBC941" w14:textId="77777777" w:rsidR="00F34201" w:rsidRPr="00F57C32" w:rsidRDefault="00F34201" w:rsidP="004E1461">
      <w:pPr>
        <w:tabs>
          <w:tab w:val="left" w:pos="567"/>
        </w:tabs>
        <w:rPr>
          <w:rFonts w:ascii="Palatino Linotype" w:hAnsi="Palatino Linotype"/>
          <w:lang w:val="es-MX" w:eastAsia="en-US"/>
        </w:rPr>
      </w:pPr>
    </w:p>
    <w:p w14:paraId="749498DB" w14:textId="2400E661" w:rsidR="00F34201" w:rsidRPr="00F57C32" w:rsidRDefault="00F34201" w:rsidP="004E1461">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57C32">
        <w:rPr>
          <w:rFonts w:ascii="Palatino Linotype" w:eastAsia="Calibri" w:hAnsi="Palatino Linotype" w:cs="Arial"/>
          <w:color w:val="000000" w:themeColor="text1"/>
          <w:lang w:val="es-ES"/>
        </w:rPr>
        <w:t xml:space="preserve">El día </w:t>
      </w:r>
      <w:r w:rsidR="005E103E" w:rsidRPr="00F57C32">
        <w:rPr>
          <w:rFonts w:ascii="Palatino Linotype" w:eastAsia="Calibri" w:hAnsi="Palatino Linotype" w:cs="Arial"/>
          <w:color w:val="000000" w:themeColor="text1"/>
          <w:lang w:val="es-ES"/>
        </w:rPr>
        <w:t>cinco</w:t>
      </w:r>
      <w:r w:rsidR="00027153" w:rsidRPr="00F57C32">
        <w:rPr>
          <w:rFonts w:ascii="Palatino Linotype" w:eastAsia="Calibri" w:hAnsi="Palatino Linotype" w:cs="Arial"/>
          <w:color w:val="000000" w:themeColor="text1"/>
          <w:lang w:val="es-ES"/>
        </w:rPr>
        <w:t xml:space="preserve"> </w:t>
      </w:r>
      <w:r w:rsidRPr="00F57C32">
        <w:rPr>
          <w:rFonts w:ascii="Palatino Linotype" w:eastAsia="Calibri" w:hAnsi="Palatino Linotype" w:cs="Arial"/>
          <w:color w:val="000000" w:themeColor="text1"/>
          <w:lang w:val="es-ES"/>
        </w:rPr>
        <w:t>(</w:t>
      </w:r>
      <w:r w:rsidR="00A22316" w:rsidRPr="00F57C32">
        <w:rPr>
          <w:rFonts w:ascii="Palatino Linotype" w:eastAsia="Calibri" w:hAnsi="Palatino Linotype" w:cs="Arial"/>
          <w:color w:val="000000" w:themeColor="text1"/>
          <w:lang w:val="es-ES"/>
        </w:rPr>
        <w:t>0</w:t>
      </w:r>
      <w:r w:rsidR="005E103E" w:rsidRPr="00F57C32">
        <w:rPr>
          <w:rFonts w:ascii="Palatino Linotype" w:eastAsia="Calibri" w:hAnsi="Palatino Linotype" w:cs="Arial"/>
          <w:color w:val="000000" w:themeColor="text1"/>
          <w:lang w:val="es-ES"/>
        </w:rPr>
        <w:t>5</w:t>
      </w:r>
      <w:r w:rsidRPr="00F57C32">
        <w:rPr>
          <w:rFonts w:ascii="Palatino Linotype" w:eastAsia="Calibri" w:hAnsi="Palatino Linotype" w:cs="Arial"/>
          <w:color w:val="000000" w:themeColor="text1"/>
          <w:lang w:val="es-ES"/>
        </w:rPr>
        <w:t xml:space="preserve">) de </w:t>
      </w:r>
      <w:r w:rsidR="00A22316" w:rsidRPr="00F57C32">
        <w:rPr>
          <w:rFonts w:ascii="Palatino Linotype" w:eastAsia="Calibri" w:hAnsi="Palatino Linotype" w:cs="Arial"/>
          <w:color w:val="000000" w:themeColor="text1"/>
          <w:lang w:val="es-ES"/>
        </w:rPr>
        <w:t>octubre</w:t>
      </w:r>
      <w:r w:rsidRPr="00F57C32">
        <w:rPr>
          <w:rFonts w:ascii="Palatino Linotype" w:eastAsia="Calibri" w:hAnsi="Palatino Linotype" w:cs="Arial"/>
          <w:color w:val="000000" w:themeColor="text1"/>
          <w:lang w:val="es-ES"/>
        </w:rPr>
        <w:t xml:space="preserve"> de </w:t>
      </w:r>
      <w:r w:rsidR="00E91B4E" w:rsidRPr="00F57C32">
        <w:rPr>
          <w:rFonts w:ascii="Palatino Linotype" w:eastAsia="Calibri" w:hAnsi="Palatino Linotype" w:cs="Arial"/>
          <w:color w:val="000000" w:themeColor="text1"/>
          <w:lang w:val="es-ES"/>
        </w:rPr>
        <w:t xml:space="preserve">dos mil </w:t>
      </w:r>
      <w:r w:rsidR="003C1D26" w:rsidRPr="00F57C32">
        <w:rPr>
          <w:rFonts w:ascii="Palatino Linotype" w:eastAsia="Calibri" w:hAnsi="Palatino Linotype" w:cs="Arial"/>
          <w:color w:val="000000" w:themeColor="text1"/>
          <w:lang w:val="es-ES"/>
        </w:rPr>
        <w:t>veinte</w:t>
      </w:r>
      <w:r w:rsidRPr="00F57C32">
        <w:rPr>
          <w:rFonts w:ascii="Palatino Linotype" w:eastAsia="Calibri" w:hAnsi="Palatino Linotype" w:cs="Arial"/>
          <w:color w:val="000000" w:themeColor="text1"/>
          <w:lang w:val="es-ES"/>
        </w:rPr>
        <w:t>,</w:t>
      </w:r>
      <w:r w:rsidRPr="00F57C32">
        <w:rPr>
          <w:rFonts w:ascii="Palatino Linotype" w:eastAsia="Calibri" w:hAnsi="Palatino Linotype" w:cs="Times New Roman"/>
          <w:color w:val="000000" w:themeColor="text1"/>
          <w:lang w:val="es-ES"/>
        </w:rPr>
        <w:t xml:space="preserve"> </w:t>
      </w:r>
      <w:r w:rsidR="00F523D6" w:rsidRPr="00F57C32">
        <w:rPr>
          <w:rFonts w:ascii="Palatino Linotype" w:eastAsia="Calibri" w:hAnsi="Palatino Linotype" w:cs="Arial"/>
          <w:lang w:val="es-ES"/>
        </w:rPr>
        <w:t>se</w:t>
      </w:r>
      <w:r w:rsidR="002F768F" w:rsidRPr="00F57C32">
        <w:rPr>
          <w:rFonts w:ascii="Palatino Linotype" w:eastAsia="Calibri" w:hAnsi="Palatino Linotype" w:cs="Arial"/>
          <w:b/>
          <w:lang w:val="es-ES"/>
        </w:rPr>
        <w:t xml:space="preserve"> </w:t>
      </w:r>
      <w:r w:rsidRPr="00F57C32">
        <w:rPr>
          <w:rFonts w:ascii="Palatino Linotype" w:hAnsi="Palatino Linotype"/>
          <w:color w:val="000000" w:themeColor="text1"/>
        </w:rPr>
        <w:t>presentó</w:t>
      </w:r>
      <w:r w:rsidRPr="00F57C32">
        <w:rPr>
          <w:rFonts w:ascii="Palatino Linotype" w:hAnsi="Palatino Linotype"/>
          <w:b/>
          <w:color w:val="000000" w:themeColor="text1"/>
        </w:rPr>
        <w:t xml:space="preserve"> </w:t>
      </w:r>
      <w:r w:rsidRPr="00F57C32">
        <w:rPr>
          <w:rFonts w:ascii="Palatino Linotype" w:eastAsia="Calibri" w:hAnsi="Palatino Linotype" w:cs="Arial"/>
          <w:color w:val="000000" w:themeColor="text1"/>
        </w:rPr>
        <w:t xml:space="preserve">vía </w:t>
      </w:r>
      <w:r w:rsidRPr="00F57C32">
        <w:rPr>
          <w:rFonts w:ascii="Palatino Linotype" w:eastAsia="Calibri" w:hAnsi="Palatino Linotype" w:cs="Arial"/>
          <w:color w:val="000000" w:themeColor="text1"/>
          <w:lang w:val="es-ES"/>
        </w:rPr>
        <w:t xml:space="preserve">Sistema de Acceso a la Información Mexiquense </w:t>
      </w:r>
      <w:r w:rsidRPr="00F57C32">
        <w:rPr>
          <w:rFonts w:ascii="Palatino Linotype" w:eastAsia="Calibri" w:hAnsi="Palatino Linotype" w:cs="Arial"/>
          <w:b/>
          <w:color w:val="000000" w:themeColor="text1"/>
          <w:lang w:val="es-ES"/>
        </w:rPr>
        <w:t>(SAIMEX)</w:t>
      </w:r>
      <w:r w:rsidRPr="00F57C32">
        <w:rPr>
          <w:rFonts w:ascii="Palatino Linotype" w:eastAsia="Calibri" w:hAnsi="Palatino Linotype" w:cs="Arial"/>
          <w:color w:val="000000" w:themeColor="text1"/>
          <w:lang w:val="es-ES"/>
        </w:rPr>
        <w:t>, la solicitud de información p</w:t>
      </w:r>
      <w:r w:rsidR="00924CEA" w:rsidRPr="00F57C32">
        <w:rPr>
          <w:rFonts w:ascii="Palatino Linotype" w:eastAsia="Calibri" w:hAnsi="Palatino Linotype" w:cs="Arial"/>
          <w:color w:val="000000" w:themeColor="text1"/>
          <w:lang w:val="es-ES"/>
        </w:rPr>
        <w:t xml:space="preserve">ública registrada con el </w:t>
      </w:r>
      <w:proofErr w:type="gramStart"/>
      <w:r w:rsidR="00924CEA" w:rsidRPr="00F57C32">
        <w:rPr>
          <w:rFonts w:ascii="Palatino Linotype" w:eastAsia="Calibri" w:hAnsi="Palatino Linotype" w:cs="Arial"/>
          <w:color w:val="000000" w:themeColor="text1"/>
          <w:lang w:val="es-ES"/>
        </w:rPr>
        <w:t>número</w:t>
      </w:r>
      <w:r w:rsidR="00C92AD2" w:rsidRPr="00F57C32">
        <w:rPr>
          <w:rFonts w:ascii="Palatino Linotype" w:eastAsia="Calibri" w:hAnsi="Palatino Linotype" w:cs="Arial"/>
          <w:b/>
          <w:color w:val="000000" w:themeColor="text1"/>
          <w:lang w:val="es-ES"/>
        </w:rPr>
        <w:t xml:space="preserve"> </w:t>
      </w:r>
      <w:r w:rsidR="009B35E1" w:rsidRPr="00F57C32">
        <w:rPr>
          <w:rFonts w:ascii="Palatino Linotype" w:eastAsia="Calibri" w:hAnsi="Palatino Linotype" w:cs="Arial"/>
          <w:b/>
          <w:color w:val="000000" w:themeColor="text1"/>
          <w:lang w:val="es-ES"/>
        </w:rPr>
        <w:t xml:space="preserve"> </w:t>
      </w:r>
      <w:r w:rsidR="00704D7F" w:rsidRPr="00F57C32">
        <w:rPr>
          <w:rFonts w:ascii="Palatino Linotype" w:eastAsia="Calibri" w:hAnsi="Palatino Linotype" w:cs="Arial"/>
          <w:b/>
          <w:color w:val="000000" w:themeColor="text1"/>
          <w:lang w:val="es-ES"/>
        </w:rPr>
        <w:t>00573</w:t>
      </w:r>
      <w:proofErr w:type="gramEnd"/>
      <w:r w:rsidR="00704D7F" w:rsidRPr="00F57C32">
        <w:rPr>
          <w:rFonts w:ascii="Palatino Linotype" w:eastAsia="Calibri" w:hAnsi="Palatino Linotype" w:cs="Arial"/>
          <w:b/>
          <w:color w:val="000000" w:themeColor="text1"/>
          <w:lang w:val="es-ES"/>
        </w:rPr>
        <w:t>/ISEM/IP/2020</w:t>
      </w:r>
      <w:r w:rsidRPr="00F57C32">
        <w:rPr>
          <w:rFonts w:ascii="Palatino Linotype" w:hAnsi="Palatino Linotype"/>
          <w:b/>
          <w:bCs/>
          <w:color w:val="000000" w:themeColor="text1"/>
        </w:rPr>
        <w:t>,</w:t>
      </w:r>
      <w:r w:rsidRPr="00F57C32">
        <w:rPr>
          <w:rFonts w:ascii="Palatino Linotype" w:eastAsia="Calibri" w:hAnsi="Palatino Linotype" w:cs="Arial"/>
          <w:color w:val="000000" w:themeColor="text1"/>
          <w:lang w:val="es-ES"/>
        </w:rPr>
        <w:t xml:space="preserve"> mediante la cual </w:t>
      </w:r>
      <w:r w:rsidR="00097D8A" w:rsidRPr="00F57C32">
        <w:rPr>
          <w:rFonts w:ascii="Palatino Linotype" w:eastAsia="Calibri" w:hAnsi="Palatino Linotype" w:cs="Arial"/>
          <w:color w:val="000000" w:themeColor="text1"/>
          <w:lang w:val="es-ES"/>
        </w:rPr>
        <w:t xml:space="preserve">se </w:t>
      </w:r>
      <w:r w:rsidR="00924CEA" w:rsidRPr="00F57C32">
        <w:rPr>
          <w:rFonts w:ascii="Palatino Linotype" w:eastAsia="Calibri" w:hAnsi="Palatino Linotype" w:cs="Arial"/>
          <w:color w:val="000000" w:themeColor="text1"/>
          <w:lang w:val="es-ES"/>
        </w:rPr>
        <w:t>requirió</w:t>
      </w:r>
      <w:r w:rsidRPr="00F57C32">
        <w:rPr>
          <w:rFonts w:ascii="Palatino Linotype" w:eastAsia="Calibri" w:hAnsi="Palatino Linotype" w:cs="Arial"/>
          <w:color w:val="000000" w:themeColor="text1"/>
          <w:lang w:val="es-ES"/>
        </w:rPr>
        <w:t>:</w:t>
      </w:r>
    </w:p>
    <w:p w14:paraId="1102FAA0" w14:textId="77777777" w:rsidR="006F7AF2" w:rsidRPr="00F57C32" w:rsidRDefault="006F7AF2" w:rsidP="00AE32E5">
      <w:pPr>
        <w:pStyle w:val="Prrafodelista"/>
        <w:tabs>
          <w:tab w:val="left" w:pos="567"/>
        </w:tabs>
        <w:spacing w:line="360" w:lineRule="auto"/>
        <w:ind w:left="567" w:right="567"/>
        <w:jc w:val="both"/>
        <w:rPr>
          <w:rFonts w:ascii="Palatino Linotype" w:eastAsia="Calibri" w:hAnsi="Palatino Linotype" w:cs="Arial"/>
          <w:i/>
          <w:color w:val="000000" w:themeColor="text1"/>
          <w:sz w:val="22"/>
          <w:szCs w:val="22"/>
          <w:lang w:val="es-ES"/>
        </w:rPr>
      </w:pPr>
    </w:p>
    <w:p w14:paraId="7F27FE85" w14:textId="7070612B" w:rsidR="00800647" w:rsidRPr="00F57C32" w:rsidRDefault="00252C4D" w:rsidP="003E6E0C">
      <w:pPr>
        <w:spacing w:line="360" w:lineRule="auto"/>
        <w:ind w:left="567" w:right="567"/>
        <w:jc w:val="both"/>
        <w:rPr>
          <w:rFonts w:ascii="Palatino Linotype" w:eastAsia="Times New Roman" w:hAnsi="Palatino Linotype" w:cs="Times New Roman"/>
          <w:i/>
          <w:sz w:val="22"/>
          <w:szCs w:val="22"/>
          <w:lang w:val="es-MX" w:eastAsia="es-MX"/>
        </w:rPr>
      </w:pPr>
      <w:r w:rsidRPr="00F57C32">
        <w:rPr>
          <w:rFonts w:ascii="Palatino Linotype" w:hAnsi="Palatino Linotype"/>
          <w:i/>
          <w:color w:val="000000"/>
          <w:sz w:val="22"/>
          <w:szCs w:val="22"/>
        </w:rPr>
        <w:t>“</w:t>
      </w:r>
      <w:r w:rsidR="00704D7F" w:rsidRPr="00F57C32">
        <w:rPr>
          <w:rFonts w:ascii="Palatino Linotype" w:hAnsi="Palatino Linotype"/>
          <w:i/>
          <w:color w:val="000000"/>
          <w:sz w:val="22"/>
          <w:szCs w:val="22"/>
        </w:rPr>
        <w:t xml:space="preserve">Deseo saber en </w:t>
      </w:r>
      <w:proofErr w:type="spellStart"/>
      <w:r w:rsidR="00704D7F" w:rsidRPr="00F57C32">
        <w:rPr>
          <w:rFonts w:ascii="Palatino Linotype" w:hAnsi="Palatino Linotype"/>
          <w:i/>
          <w:color w:val="000000"/>
          <w:sz w:val="22"/>
          <w:szCs w:val="22"/>
        </w:rPr>
        <w:t>que</w:t>
      </w:r>
      <w:proofErr w:type="spellEnd"/>
      <w:r w:rsidR="00704D7F" w:rsidRPr="00F57C32">
        <w:rPr>
          <w:rFonts w:ascii="Palatino Linotype" w:hAnsi="Palatino Linotype"/>
          <w:i/>
          <w:color w:val="000000"/>
          <w:sz w:val="22"/>
          <w:szCs w:val="22"/>
        </w:rPr>
        <w:t xml:space="preserve"> talleres llevan a reparar los vehículos de la </w:t>
      </w:r>
      <w:proofErr w:type="spellStart"/>
      <w:r w:rsidR="00704D7F" w:rsidRPr="00F57C32">
        <w:rPr>
          <w:rFonts w:ascii="Palatino Linotype" w:hAnsi="Palatino Linotype"/>
          <w:i/>
          <w:color w:val="000000"/>
          <w:sz w:val="22"/>
          <w:szCs w:val="22"/>
        </w:rPr>
        <w:t>coprisem</w:t>
      </w:r>
      <w:proofErr w:type="spellEnd"/>
      <w:r w:rsidR="00704D7F" w:rsidRPr="00F57C32">
        <w:rPr>
          <w:rFonts w:ascii="Palatino Linotype" w:hAnsi="Palatino Linotype"/>
          <w:i/>
          <w:color w:val="000000"/>
          <w:sz w:val="22"/>
          <w:szCs w:val="22"/>
        </w:rPr>
        <w:t xml:space="preserve"> y cuál fue el procedimiento para asignarles los contratos de reparación, por lo que requiero que me enviar por este medio los expedientes del proceso de adjudicación de los talleres externos para los vehículos de la </w:t>
      </w:r>
      <w:proofErr w:type="spellStart"/>
      <w:r w:rsidR="00704D7F" w:rsidRPr="00F57C32">
        <w:rPr>
          <w:rFonts w:ascii="Palatino Linotype" w:hAnsi="Palatino Linotype"/>
          <w:i/>
          <w:color w:val="000000"/>
          <w:sz w:val="22"/>
          <w:szCs w:val="22"/>
        </w:rPr>
        <w:t>coprisem</w:t>
      </w:r>
      <w:proofErr w:type="spellEnd"/>
      <w:r w:rsidR="00704D7F" w:rsidRPr="00F57C32">
        <w:rPr>
          <w:rFonts w:ascii="Palatino Linotype" w:hAnsi="Palatino Linotype"/>
          <w:i/>
          <w:color w:val="000000"/>
          <w:sz w:val="22"/>
          <w:szCs w:val="22"/>
        </w:rPr>
        <w:t xml:space="preserve"> en 2018 y 2019 </w:t>
      </w:r>
      <w:proofErr w:type="spellStart"/>
      <w:r w:rsidR="00704D7F" w:rsidRPr="00F57C32">
        <w:rPr>
          <w:rFonts w:ascii="Palatino Linotype" w:hAnsi="Palatino Linotype"/>
          <w:i/>
          <w:color w:val="000000"/>
          <w:sz w:val="22"/>
          <w:szCs w:val="22"/>
        </w:rPr>
        <w:t>QUiero</w:t>
      </w:r>
      <w:proofErr w:type="spellEnd"/>
      <w:r w:rsidR="00704D7F" w:rsidRPr="00F57C32">
        <w:rPr>
          <w:rFonts w:ascii="Palatino Linotype" w:hAnsi="Palatino Linotype"/>
          <w:i/>
          <w:color w:val="000000"/>
          <w:sz w:val="22"/>
          <w:szCs w:val="22"/>
        </w:rPr>
        <w:t xml:space="preserve"> saber </w:t>
      </w:r>
      <w:proofErr w:type="spellStart"/>
      <w:r w:rsidR="00704D7F" w:rsidRPr="00F57C32">
        <w:rPr>
          <w:rFonts w:ascii="Palatino Linotype" w:hAnsi="Palatino Linotype"/>
          <w:i/>
          <w:color w:val="000000"/>
          <w:sz w:val="22"/>
          <w:szCs w:val="22"/>
        </w:rPr>
        <w:t>porqué</w:t>
      </w:r>
      <w:proofErr w:type="spellEnd"/>
      <w:r w:rsidR="00704D7F" w:rsidRPr="00F57C32">
        <w:rPr>
          <w:rFonts w:ascii="Palatino Linotype" w:hAnsi="Palatino Linotype"/>
          <w:i/>
          <w:color w:val="000000"/>
          <w:sz w:val="22"/>
          <w:szCs w:val="22"/>
        </w:rPr>
        <w:t xml:space="preserve"> ponen </w:t>
      </w:r>
      <w:proofErr w:type="spellStart"/>
      <w:r w:rsidR="00704D7F" w:rsidRPr="00F57C32">
        <w:rPr>
          <w:rFonts w:ascii="Palatino Linotype" w:hAnsi="Palatino Linotype"/>
          <w:i/>
          <w:color w:val="000000"/>
          <w:sz w:val="22"/>
          <w:szCs w:val="22"/>
        </w:rPr>
        <w:t>trafitambos</w:t>
      </w:r>
      <w:proofErr w:type="spellEnd"/>
      <w:r w:rsidR="00704D7F" w:rsidRPr="00F57C32">
        <w:rPr>
          <w:rFonts w:ascii="Palatino Linotype" w:hAnsi="Palatino Linotype"/>
          <w:i/>
          <w:color w:val="000000"/>
          <w:sz w:val="22"/>
          <w:szCs w:val="22"/>
        </w:rPr>
        <w:t xml:space="preserve"> en el arroyo vehicular frente a las oficinas centrales ubicadas en Josefa </w:t>
      </w:r>
      <w:proofErr w:type="spellStart"/>
      <w:r w:rsidR="00704D7F" w:rsidRPr="00F57C32">
        <w:rPr>
          <w:rFonts w:ascii="Palatino Linotype" w:hAnsi="Palatino Linotype"/>
          <w:i/>
          <w:color w:val="000000"/>
          <w:sz w:val="22"/>
          <w:szCs w:val="22"/>
        </w:rPr>
        <w:t>Ortíz</w:t>
      </w:r>
      <w:proofErr w:type="spellEnd"/>
      <w:r w:rsidR="00704D7F" w:rsidRPr="00F57C32">
        <w:rPr>
          <w:rFonts w:ascii="Palatino Linotype" w:hAnsi="Palatino Linotype"/>
          <w:i/>
          <w:color w:val="000000"/>
          <w:sz w:val="22"/>
          <w:szCs w:val="22"/>
        </w:rPr>
        <w:t xml:space="preserve"> 210 esquina con José María Morelos y Pavón en la col. Vértice, Ciudad de Toluca, En este momento no cuento con las fotos pero si es necesario adjuntarlas en una nueva solicitud de información lo haré. Acaso desconocen el Bando Municipal vigente de Toluca que </w:t>
      </w:r>
      <w:proofErr w:type="spellStart"/>
      <w:r w:rsidR="00704D7F" w:rsidRPr="00F57C32">
        <w:rPr>
          <w:rFonts w:ascii="Palatino Linotype" w:hAnsi="Palatino Linotype"/>
          <w:i/>
          <w:color w:val="000000"/>
          <w:sz w:val="22"/>
          <w:szCs w:val="22"/>
        </w:rPr>
        <w:lastRenderedPageBreak/>
        <w:t>prohibe</w:t>
      </w:r>
      <w:proofErr w:type="spellEnd"/>
      <w:r w:rsidR="00704D7F" w:rsidRPr="00F57C32">
        <w:rPr>
          <w:rFonts w:ascii="Palatino Linotype" w:hAnsi="Palatino Linotype"/>
          <w:i/>
          <w:color w:val="000000"/>
          <w:sz w:val="22"/>
          <w:szCs w:val="22"/>
        </w:rPr>
        <w:t xml:space="preserve"> apartar lugares en las vialidades públicas. </w:t>
      </w:r>
      <w:proofErr w:type="gramStart"/>
      <w:r w:rsidR="00704D7F" w:rsidRPr="00F57C32">
        <w:rPr>
          <w:rFonts w:ascii="Palatino Linotype" w:hAnsi="Palatino Linotype"/>
          <w:i/>
          <w:color w:val="000000"/>
          <w:sz w:val="22"/>
          <w:szCs w:val="22"/>
        </w:rPr>
        <w:t>Quiero saber porque en el apartado de sujetos obligados no aparece la comisión para la protección contra riesgos sanitarios del estado de México si ya tienen decreto de creación como organismo público descentralizado del poder ejecutivo?</w:t>
      </w:r>
      <w:proofErr w:type="gramEnd"/>
      <w:r w:rsidR="00704D7F" w:rsidRPr="00F57C32">
        <w:rPr>
          <w:rFonts w:ascii="Palatino Linotype" w:hAnsi="Palatino Linotype"/>
          <w:i/>
          <w:color w:val="000000"/>
          <w:sz w:val="22"/>
          <w:szCs w:val="22"/>
        </w:rPr>
        <w:t xml:space="preserve"> Quiero saber si de marzo a la fecha ha habido renuncias y nuevos nombramientos en la </w:t>
      </w:r>
      <w:proofErr w:type="spellStart"/>
      <w:r w:rsidR="00704D7F" w:rsidRPr="00F57C32">
        <w:rPr>
          <w:rFonts w:ascii="Palatino Linotype" w:hAnsi="Palatino Linotype"/>
          <w:i/>
          <w:color w:val="000000"/>
          <w:sz w:val="22"/>
          <w:szCs w:val="22"/>
        </w:rPr>
        <w:t>coprisem</w:t>
      </w:r>
      <w:proofErr w:type="spellEnd"/>
      <w:r w:rsidR="009B35E1" w:rsidRPr="00F57C32">
        <w:rPr>
          <w:rFonts w:ascii="Palatino Linotype" w:hAnsi="Palatino Linotype"/>
          <w:i/>
          <w:color w:val="000000"/>
          <w:sz w:val="22"/>
          <w:szCs w:val="22"/>
        </w:rPr>
        <w:t>.</w:t>
      </w:r>
      <w:r w:rsidRPr="00F57C32">
        <w:rPr>
          <w:rFonts w:ascii="Palatino Linotype" w:hAnsi="Palatino Linotype"/>
          <w:i/>
          <w:color w:val="000000"/>
          <w:sz w:val="22"/>
          <w:szCs w:val="22"/>
        </w:rPr>
        <w:t>”</w:t>
      </w:r>
      <w:r w:rsidR="00F34201" w:rsidRPr="00F57C32">
        <w:rPr>
          <w:rFonts w:ascii="Palatino Linotype" w:hAnsi="Palatino Linotype"/>
          <w:i/>
          <w:color w:val="000000"/>
          <w:sz w:val="22"/>
          <w:szCs w:val="22"/>
        </w:rPr>
        <w:t xml:space="preserve"> (Sic)</w:t>
      </w:r>
    </w:p>
    <w:p w14:paraId="7410E090" w14:textId="77777777" w:rsidR="007E14CE" w:rsidRPr="00F57C32" w:rsidRDefault="007E14CE" w:rsidP="00AE32E5">
      <w:pPr>
        <w:pStyle w:val="Prrafodelista"/>
        <w:tabs>
          <w:tab w:val="left" w:pos="567"/>
        </w:tabs>
        <w:spacing w:line="360" w:lineRule="auto"/>
        <w:ind w:left="567" w:right="567"/>
        <w:jc w:val="both"/>
        <w:rPr>
          <w:rFonts w:ascii="Palatino Linotype" w:eastAsia="Calibri" w:hAnsi="Palatino Linotype" w:cs="Arial"/>
          <w:i/>
          <w:color w:val="000000" w:themeColor="text1"/>
          <w:sz w:val="22"/>
          <w:szCs w:val="22"/>
          <w:lang w:val="es-ES"/>
        </w:rPr>
      </w:pPr>
    </w:p>
    <w:p w14:paraId="53EAD726" w14:textId="77777777" w:rsidR="00916840" w:rsidRPr="00F57C32" w:rsidRDefault="00916840" w:rsidP="001E4951">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F57C32">
        <w:rPr>
          <w:rFonts w:ascii="Palatino Linotype" w:hAnsi="Palatino Linotype" w:cs="Arial"/>
          <w:color w:val="000000" w:themeColor="text1"/>
        </w:rPr>
        <w:t xml:space="preserve">Se hace constar que </w:t>
      </w:r>
      <w:r w:rsidRPr="00F57C32">
        <w:rPr>
          <w:rFonts w:ascii="Palatino Linotype" w:eastAsia="Times New Roman" w:hAnsi="Palatino Linotype" w:cs="Arial"/>
          <w:color w:val="000000" w:themeColor="text1"/>
          <w:lang w:val="es-ES"/>
        </w:rPr>
        <w:t>se señaló como modalidad de entrega de la información</w:t>
      </w:r>
      <w:r w:rsidRPr="00F57C32">
        <w:rPr>
          <w:rFonts w:ascii="Palatino Linotype" w:eastAsia="Times New Roman" w:hAnsi="Palatino Linotype" w:cs="Arial"/>
          <w:b/>
          <w:color w:val="000000" w:themeColor="text1"/>
          <w:lang w:val="es-ES"/>
        </w:rPr>
        <w:t>:</w:t>
      </w:r>
      <w:r w:rsidRPr="00F57C32">
        <w:rPr>
          <w:rFonts w:ascii="Palatino Linotype" w:eastAsia="Times New Roman" w:hAnsi="Palatino Linotype" w:cs="Arial"/>
          <w:color w:val="000000" w:themeColor="text1"/>
          <w:lang w:val="es-ES"/>
        </w:rPr>
        <w:t xml:space="preserve"> a través </w:t>
      </w:r>
      <w:r w:rsidRPr="00F57C32">
        <w:rPr>
          <w:rFonts w:ascii="Palatino Linotype" w:hAnsi="Palatino Linotype"/>
          <w:color w:val="000000" w:themeColor="text1"/>
        </w:rPr>
        <w:t xml:space="preserve">del </w:t>
      </w:r>
      <w:r w:rsidRPr="00F57C32">
        <w:rPr>
          <w:rFonts w:ascii="Palatino Linotype" w:eastAsia="Calibri" w:hAnsi="Palatino Linotype" w:cs="Arial"/>
          <w:color w:val="000000" w:themeColor="text1"/>
          <w:lang w:val="es-ES"/>
        </w:rPr>
        <w:t xml:space="preserve">Sistema de Acceso a la Información Mexiquense </w:t>
      </w:r>
      <w:r w:rsidRPr="00F57C32">
        <w:rPr>
          <w:rFonts w:ascii="Palatino Linotype" w:eastAsia="Calibri" w:hAnsi="Palatino Linotype" w:cs="Arial"/>
          <w:b/>
          <w:color w:val="000000" w:themeColor="text1"/>
          <w:lang w:val="es-ES"/>
        </w:rPr>
        <w:t>(SAIMEX).</w:t>
      </w:r>
    </w:p>
    <w:p w14:paraId="4CEAA08B" w14:textId="77777777" w:rsidR="007412FD" w:rsidRPr="00F57C32" w:rsidRDefault="007412FD" w:rsidP="007412FD">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3FDE87D2" w14:textId="63CC8FBE" w:rsidR="005E103E" w:rsidRPr="00F57C32" w:rsidRDefault="00770B33" w:rsidP="00A059C4">
      <w:pPr>
        <w:pStyle w:val="Prrafodelista"/>
        <w:numPr>
          <w:ilvl w:val="0"/>
          <w:numId w:val="1"/>
        </w:numPr>
        <w:tabs>
          <w:tab w:val="left" w:pos="567"/>
        </w:tabs>
        <w:spacing w:before="100" w:beforeAutospacing="1" w:after="100" w:afterAutospacing="1" w:line="360" w:lineRule="auto"/>
        <w:ind w:left="0" w:firstLine="0"/>
        <w:jc w:val="both"/>
        <w:rPr>
          <w:rFonts w:ascii="Palatino Linotype" w:eastAsia="Times New Roman" w:hAnsi="Palatino Linotype" w:cs="Arial"/>
          <w:color w:val="000000" w:themeColor="text1"/>
          <w:lang w:val="es-ES"/>
        </w:rPr>
      </w:pPr>
      <w:r w:rsidRPr="00F57C32">
        <w:rPr>
          <w:rFonts w:ascii="Palatino Linotype" w:eastAsia="Calibri" w:hAnsi="Palatino Linotype" w:cs="Arial"/>
          <w:lang w:val="es-AR"/>
        </w:rPr>
        <w:t xml:space="preserve">El día </w:t>
      </w:r>
      <w:r w:rsidR="005E103E" w:rsidRPr="00F57C32">
        <w:rPr>
          <w:rFonts w:ascii="Palatino Linotype" w:eastAsia="Calibri" w:hAnsi="Palatino Linotype" w:cs="Arial"/>
          <w:lang w:val="es-AR"/>
        </w:rPr>
        <w:t>veintiséis</w:t>
      </w:r>
      <w:r w:rsidR="00290D15" w:rsidRPr="00F57C32">
        <w:rPr>
          <w:rFonts w:ascii="Palatino Linotype" w:eastAsia="Calibri" w:hAnsi="Palatino Linotype" w:cs="Arial"/>
          <w:lang w:val="es-AR"/>
        </w:rPr>
        <w:t xml:space="preserve"> (</w:t>
      </w:r>
      <w:r w:rsidR="005E103E" w:rsidRPr="00F57C32">
        <w:rPr>
          <w:rFonts w:ascii="Palatino Linotype" w:eastAsia="Calibri" w:hAnsi="Palatino Linotype" w:cs="Arial"/>
          <w:lang w:val="es-AR"/>
        </w:rPr>
        <w:t>26</w:t>
      </w:r>
      <w:r w:rsidR="00290D15" w:rsidRPr="00F57C32">
        <w:rPr>
          <w:rFonts w:ascii="Palatino Linotype" w:hAnsi="Palatino Linotype"/>
          <w:i/>
        </w:rPr>
        <w:t xml:space="preserve">) </w:t>
      </w:r>
      <w:r w:rsidR="00290D15" w:rsidRPr="00F57C32">
        <w:rPr>
          <w:rFonts w:ascii="Palatino Linotype" w:hAnsi="Palatino Linotype"/>
        </w:rPr>
        <w:t xml:space="preserve">de </w:t>
      </w:r>
      <w:r w:rsidR="00DB4D9F" w:rsidRPr="00F57C32">
        <w:rPr>
          <w:rFonts w:ascii="Palatino Linotype" w:hAnsi="Palatino Linotype"/>
        </w:rPr>
        <w:t>octubre</w:t>
      </w:r>
      <w:r w:rsidR="00290D15" w:rsidRPr="00F57C32">
        <w:rPr>
          <w:rFonts w:ascii="Palatino Linotype" w:hAnsi="Palatino Linotype"/>
        </w:rPr>
        <w:t xml:space="preserve"> de dos mil veinte</w:t>
      </w:r>
      <w:r w:rsidRPr="00F57C32">
        <w:rPr>
          <w:rFonts w:ascii="Palatino Linotype" w:eastAsia="Times New Roman" w:hAnsi="Palatino Linotype" w:cs="Arial"/>
          <w:lang w:val="es-ES"/>
        </w:rPr>
        <w:t xml:space="preserve">, el </w:t>
      </w:r>
      <w:r w:rsidRPr="00F57C32">
        <w:rPr>
          <w:rFonts w:ascii="Palatino Linotype" w:eastAsia="Times New Roman" w:hAnsi="Palatino Linotype" w:cs="Arial"/>
          <w:b/>
          <w:lang w:val="es-ES"/>
        </w:rPr>
        <w:t xml:space="preserve">SUJETO OBLIGADO </w:t>
      </w:r>
      <w:r w:rsidR="00B90D3C" w:rsidRPr="00F57C32">
        <w:rPr>
          <w:rFonts w:ascii="Palatino Linotype" w:eastAsia="Times New Roman" w:hAnsi="Palatino Linotype" w:cs="Arial"/>
          <w:color w:val="000000" w:themeColor="text1"/>
          <w:lang w:val="es-ES"/>
        </w:rPr>
        <w:t>respondi</w:t>
      </w:r>
      <w:r w:rsidR="00EB1460" w:rsidRPr="00F57C32">
        <w:rPr>
          <w:rFonts w:ascii="Palatino Linotype" w:eastAsia="Times New Roman" w:hAnsi="Palatino Linotype" w:cs="Arial"/>
          <w:color w:val="000000" w:themeColor="text1"/>
          <w:lang w:val="es-ES"/>
        </w:rPr>
        <w:t>ó a la solic</w:t>
      </w:r>
      <w:r w:rsidR="001C04DF" w:rsidRPr="00F57C32">
        <w:rPr>
          <w:rFonts w:ascii="Palatino Linotype" w:eastAsia="Times New Roman" w:hAnsi="Palatino Linotype" w:cs="Arial"/>
          <w:color w:val="000000" w:themeColor="text1"/>
          <w:lang w:val="es-ES"/>
        </w:rPr>
        <w:t xml:space="preserve">itud de información </w:t>
      </w:r>
      <w:r w:rsidR="005E103E" w:rsidRPr="00F57C32">
        <w:rPr>
          <w:rFonts w:ascii="Palatino Linotype" w:eastAsia="Times New Roman" w:hAnsi="Palatino Linotype" w:cs="Arial"/>
          <w:color w:val="000000" w:themeColor="text1"/>
          <w:lang w:val="es-ES"/>
        </w:rPr>
        <w:t>a través de los archivos electrónicos “</w:t>
      </w:r>
      <w:hyperlink r:id="rId8" w:tgtFrame="_blank" w:history="1">
        <w:r w:rsidR="005E103E" w:rsidRPr="00F57C32">
          <w:rPr>
            <w:rFonts w:ascii="Palatino Linotype" w:eastAsia="Times New Roman" w:hAnsi="Palatino Linotype"/>
            <w:b/>
            <w:i/>
            <w:color w:val="000000" w:themeColor="text1"/>
            <w:lang w:val="es-ES"/>
          </w:rPr>
          <w:t>SCAN_20201015_144717385.pdf</w:t>
        </w:r>
      </w:hyperlink>
      <w:r w:rsidR="005E103E" w:rsidRPr="00F57C32">
        <w:rPr>
          <w:rFonts w:ascii="Palatino Linotype" w:eastAsia="Times New Roman" w:hAnsi="Palatino Linotype" w:cs="Arial"/>
          <w:b/>
          <w:i/>
          <w:color w:val="000000" w:themeColor="text1"/>
          <w:lang w:val="es-ES"/>
        </w:rPr>
        <w:t>”</w:t>
      </w:r>
      <w:r w:rsidR="00915C81" w:rsidRPr="00F57C32">
        <w:rPr>
          <w:rFonts w:ascii="Palatino Linotype" w:eastAsia="Times New Roman" w:hAnsi="Palatino Linotype" w:cs="Arial"/>
          <w:b/>
          <w:i/>
          <w:color w:val="000000" w:themeColor="text1"/>
          <w:lang w:val="es-ES"/>
        </w:rPr>
        <w:t xml:space="preserve"> </w:t>
      </w:r>
      <w:r w:rsidR="005E103E" w:rsidRPr="00F57C32">
        <w:rPr>
          <w:rFonts w:ascii="Palatino Linotype" w:eastAsia="Times New Roman" w:hAnsi="Palatino Linotype" w:cs="Arial"/>
          <w:color w:val="000000" w:themeColor="text1"/>
          <w:lang w:val="es-ES"/>
        </w:rPr>
        <w:t>constante en dos hojas que integran el oficio número 208C0101320300U</w:t>
      </w:r>
      <w:r w:rsidR="00915C81" w:rsidRPr="00F57C32">
        <w:rPr>
          <w:rFonts w:ascii="Palatino Linotype" w:eastAsia="Times New Roman" w:hAnsi="Palatino Linotype" w:cs="Arial"/>
          <w:color w:val="000000" w:themeColor="text1"/>
          <w:lang w:val="es-ES"/>
        </w:rPr>
        <w:t>/003869</w:t>
      </w:r>
      <w:r w:rsidR="005E103E" w:rsidRPr="00F57C32">
        <w:rPr>
          <w:rFonts w:ascii="Palatino Linotype" w:eastAsia="Times New Roman" w:hAnsi="Palatino Linotype" w:cs="Arial"/>
          <w:color w:val="000000" w:themeColor="text1"/>
          <w:lang w:val="es-ES"/>
        </w:rPr>
        <w:t>/2020</w:t>
      </w:r>
      <w:r w:rsidR="00915C81" w:rsidRPr="00F57C32">
        <w:rPr>
          <w:rFonts w:ascii="Palatino Linotype" w:eastAsia="Times New Roman" w:hAnsi="Palatino Linotype" w:cs="Arial"/>
          <w:b/>
          <w:i/>
          <w:color w:val="000000" w:themeColor="text1"/>
          <w:lang w:val="es-ES"/>
        </w:rPr>
        <w:t xml:space="preserve"> </w:t>
      </w:r>
      <w:r w:rsidR="00915C81" w:rsidRPr="00F57C32">
        <w:rPr>
          <w:rFonts w:ascii="Palatino Linotype" w:eastAsia="Times New Roman" w:hAnsi="Palatino Linotype" w:cs="Arial"/>
          <w:color w:val="000000" w:themeColor="text1"/>
          <w:lang w:val="es-ES"/>
        </w:rPr>
        <w:t>signado por el Subdirector de Servicios Generales y Control Patrimonial</w:t>
      </w:r>
      <w:r w:rsidR="005E103E" w:rsidRPr="00F57C32">
        <w:rPr>
          <w:rFonts w:ascii="Palatino Linotype" w:eastAsia="Times New Roman" w:hAnsi="Palatino Linotype" w:cs="Arial"/>
          <w:color w:val="000000" w:themeColor="text1"/>
          <w:lang w:val="es-ES"/>
        </w:rPr>
        <w:t>, “</w:t>
      </w:r>
      <w:hyperlink r:id="rId9" w:tgtFrame="_blank" w:history="1">
        <w:r w:rsidR="005E103E" w:rsidRPr="00F57C32">
          <w:rPr>
            <w:rFonts w:ascii="Palatino Linotype" w:eastAsia="Times New Roman" w:hAnsi="Palatino Linotype" w:cs="Arial"/>
            <w:b/>
            <w:i/>
            <w:color w:val="000000" w:themeColor="text1"/>
            <w:lang w:val="es-ES"/>
          </w:rPr>
          <w:t>00573.pdf</w:t>
        </w:r>
      </w:hyperlink>
      <w:r w:rsidR="005E103E" w:rsidRPr="00F57C32">
        <w:rPr>
          <w:rFonts w:ascii="Palatino Linotype" w:eastAsia="Times New Roman" w:hAnsi="Palatino Linotype" w:cs="Arial"/>
          <w:color w:val="000000" w:themeColor="text1"/>
          <w:lang w:val="es-ES"/>
        </w:rPr>
        <w:t>”</w:t>
      </w:r>
      <w:r w:rsidR="006474A3" w:rsidRPr="00F57C32">
        <w:rPr>
          <w:rFonts w:ascii="Palatino Linotype" w:eastAsia="Times New Roman" w:hAnsi="Palatino Linotype" w:cs="Arial"/>
          <w:color w:val="000000" w:themeColor="text1"/>
          <w:lang w:val="es-ES"/>
        </w:rPr>
        <w:t xml:space="preserve"> con el oficio número 208C0101320100L/13959/2020, signado por el Subdirector de Recursos Humanos</w:t>
      </w:r>
      <w:r w:rsidR="00013714" w:rsidRPr="00F57C32">
        <w:rPr>
          <w:rFonts w:ascii="Palatino Linotype" w:eastAsia="Times New Roman" w:hAnsi="Palatino Linotype" w:cs="Arial"/>
          <w:color w:val="000000" w:themeColor="text1"/>
          <w:lang w:val="es-ES"/>
        </w:rPr>
        <w:t>,</w:t>
      </w:r>
      <w:r w:rsidR="006474A3" w:rsidRPr="00F57C32">
        <w:rPr>
          <w:rFonts w:ascii="Palatino Linotype" w:eastAsia="Times New Roman" w:hAnsi="Palatino Linotype" w:cs="Arial"/>
          <w:color w:val="000000" w:themeColor="text1"/>
          <w:lang w:val="es-ES"/>
        </w:rPr>
        <w:t xml:space="preserve"> constante en dos hojas, </w:t>
      </w:r>
      <w:r w:rsidR="005E103E" w:rsidRPr="00F57C32">
        <w:rPr>
          <w:rFonts w:ascii="Palatino Linotype" w:eastAsia="Times New Roman" w:hAnsi="Palatino Linotype" w:cs="Arial"/>
          <w:b/>
          <w:i/>
          <w:color w:val="000000" w:themeColor="text1"/>
          <w:lang w:val="es-ES"/>
        </w:rPr>
        <w:t>“</w:t>
      </w:r>
      <w:hyperlink r:id="rId10" w:tgtFrame="_blank" w:history="1">
        <w:r w:rsidR="005E103E" w:rsidRPr="00F57C32">
          <w:rPr>
            <w:rFonts w:ascii="Palatino Linotype" w:eastAsia="Times New Roman" w:hAnsi="Palatino Linotype"/>
            <w:b/>
            <w:i/>
            <w:color w:val="000000" w:themeColor="text1"/>
            <w:lang w:val="es-ES"/>
          </w:rPr>
          <w:t>1054.pdf</w:t>
        </w:r>
      </w:hyperlink>
      <w:r w:rsidR="005E103E" w:rsidRPr="00F57C32">
        <w:rPr>
          <w:rFonts w:ascii="Palatino Linotype" w:eastAsia="Times New Roman" w:hAnsi="Palatino Linotype" w:cs="Arial"/>
          <w:b/>
          <w:i/>
          <w:color w:val="000000" w:themeColor="text1"/>
          <w:lang w:val="es-ES"/>
        </w:rPr>
        <w:t>”</w:t>
      </w:r>
      <w:r w:rsidR="009C4859" w:rsidRPr="00F57C32">
        <w:rPr>
          <w:rFonts w:ascii="Palatino Linotype" w:eastAsia="Times New Roman" w:hAnsi="Palatino Linotype" w:cs="Arial"/>
          <w:b/>
          <w:i/>
          <w:color w:val="000000" w:themeColor="text1"/>
          <w:lang w:val="es-ES"/>
        </w:rPr>
        <w:t xml:space="preserve"> </w:t>
      </w:r>
      <w:r w:rsidR="009C4859" w:rsidRPr="00F57C32">
        <w:rPr>
          <w:rFonts w:ascii="Palatino Linotype" w:eastAsia="Times New Roman" w:hAnsi="Palatino Linotype" w:cs="Arial"/>
          <w:color w:val="000000" w:themeColor="text1"/>
          <w:lang w:val="es-ES"/>
        </w:rPr>
        <w:t>con el oficio número 208C01012000001/1054/2020</w:t>
      </w:r>
      <w:r w:rsidR="009C4859" w:rsidRPr="00F57C32">
        <w:rPr>
          <w:rFonts w:ascii="Palatino Linotype" w:eastAsia="Times New Roman" w:hAnsi="Palatino Linotype" w:cs="Arial"/>
          <w:b/>
          <w:i/>
          <w:color w:val="000000" w:themeColor="text1"/>
          <w:lang w:val="es-ES"/>
        </w:rPr>
        <w:t xml:space="preserve"> </w:t>
      </w:r>
      <w:r w:rsidR="009C4859" w:rsidRPr="00F57C32">
        <w:rPr>
          <w:rFonts w:ascii="Palatino Linotype" w:eastAsia="Times New Roman" w:hAnsi="Palatino Linotype" w:cs="Arial"/>
          <w:color w:val="000000" w:themeColor="text1"/>
          <w:lang w:val="es-ES"/>
        </w:rPr>
        <w:t xml:space="preserve">constante en dos hojas, signado por el </w:t>
      </w:r>
      <w:r w:rsidR="00A059C4" w:rsidRPr="00F57C32">
        <w:rPr>
          <w:rFonts w:ascii="Palatino Linotype" w:eastAsia="Times New Roman" w:hAnsi="Palatino Linotype" w:cs="Arial"/>
          <w:color w:val="000000" w:themeColor="text1"/>
          <w:lang w:val="es-ES"/>
        </w:rPr>
        <w:t>Coordinador de Regulación Sanitaria y Comisionado para la Protección contra Riesgos Sanitarios del Estado de México,</w:t>
      </w:r>
      <w:r w:rsidR="005E103E" w:rsidRPr="00F57C32">
        <w:rPr>
          <w:rFonts w:ascii="Palatino Linotype" w:eastAsia="Times New Roman" w:hAnsi="Palatino Linotype" w:cs="Arial"/>
          <w:b/>
          <w:i/>
          <w:color w:val="000000" w:themeColor="text1"/>
          <w:lang w:val="es-ES"/>
        </w:rPr>
        <w:t xml:space="preserve"> </w:t>
      </w:r>
      <w:r w:rsidR="005E103E" w:rsidRPr="00F57C32">
        <w:rPr>
          <w:rFonts w:ascii="Palatino Linotype" w:eastAsia="Times New Roman" w:hAnsi="Palatino Linotype" w:cs="Arial"/>
          <w:color w:val="000000" w:themeColor="text1"/>
          <w:lang w:val="es-ES"/>
        </w:rPr>
        <w:t xml:space="preserve">y </w:t>
      </w:r>
      <w:r w:rsidR="005E103E" w:rsidRPr="00F57C32">
        <w:rPr>
          <w:rFonts w:ascii="Palatino Linotype" w:eastAsia="Times New Roman" w:hAnsi="Palatino Linotype" w:cs="Arial"/>
          <w:b/>
          <w:i/>
          <w:color w:val="000000" w:themeColor="text1"/>
          <w:lang w:val="es-ES"/>
        </w:rPr>
        <w:t>“</w:t>
      </w:r>
      <w:hyperlink r:id="rId11" w:tgtFrame="_blank" w:history="1">
        <w:r w:rsidR="005E103E" w:rsidRPr="00F57C32">
          <w:rPr>
            <w:rFonts w:ascii="Palatino Linotype" w:eastAsia="Times New Roman" w:hAnsi="Palatino Linotype"/>
            <w:b/>
            <w:i/>
            <w:color w:val="000000" w:themeColor="text1"/>
            <w:lang w:val="es-ES"/>
          </w:rPr>
          <w:t>SAIMEX 00573 IP.docx</w:t>
        </w:r>
      </w:hyperlink>
      <w:r w:rsidR="005E103E" w:rsidRPr="00F57C32">
        <w:rPr>
          <w:rFonts w:ascii="Palatino Linotype" w:eastAsia="Times New Roman" w:hAnsi="Palatino Linotype" w:cs="Arial"/>
          <w:b/>
          <w:i/>
          <w:color w:val="000000" w:themeColor="text1"/>
          <w:lang w:val="es-ES"/>
        </w:rPr>
        <w:t>”</w:t>
      </w:r>
      <w:r w:rsidR="00A059C4" w:rsidRPr="00F57C32">
        <w:rPr>
          <w:rFonts w:ascii="Palatino Linotype" w:eastAsia="Times New Roman" w:hAnsi="Palatino Linotype" w:cs="Arial"/>
          <w:b/>
          <w:i/>
          <w:color w:val="000000" w:themeColor="text1"/>
          <w:lang w:val="es-ES"/>
        </w:rPr>
        <w:t xml:space="preserve"> </w:t>
      </w:r>
      <w:r w:rsidR="00A059C4" w:rsidRPr="00F57C32">
        <w:rPr>
          <w:rFonts w:ascii="Palatino Linotype" w:eastAsia="Times New Roman" w:hAnsi="Palatino Linotype" w:cs="Arial"/>
          <w:color w:val="000000" w:themeColor="text1"/>
          <w:lang w:val="es-ES"/>
        </w:rPr>
        <w:t>consistente en un escrito libre con logos</w:t>
      </w:r>
      <w:r w:rsidR="006156F3" w:rsidRPr="00F57C32">
        <w:rPr>
          <w:rFonts w:ascii="Palatino Linotype" w:eastAsia="Times New Roman" w:hAnsi="Palatino Linotype" w:cs="Arial"/>
          <w:color w:val="000000" w:themeColor="text1"/>
          <w:lang w:val="es-ES"/>
        </w:rPr>
        <w:t xml:space="preserve"> del Instituto de Salud del Estado de México</w:t>
      </w:r>
      <w:r w:rsidR="00A059C4" w:rsidRPr="00F57C32">
        <w:rPr>
          <w:rFonts w:ascii="Palatino Linotype" w:eastAsia="Times New Roman" w:hAnsi="Palatino Linotype" w:cs="Arial"/>
          <w:color w:val="000000" w:themeColor="text1"/>
          <w:lang w:val="es-ES"/>
        </w:rPr>
        <w:t>, constante en una hoja sin firmas y nombre del servidor público emisor y tampoco el nombre del solicitante.</w:t>
      </w:r>
    </w:p>
    <w:p w14:paraId="4DCF64BF" w14:textId="08E39288" w:rsidR="00397010" w:rsidRPr="00F57C32" w:rsidRDefault="00397010" w:rsidP="00397010">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507E86AF" w14:textId="2B3A2DBB" w:rsidR="00F34201" w:rsidRPr="00F57C32" w:rsidRDefault="00915C81" w:rsidP="004E1461">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F57C32">
        <w:rPr>
          <w:rFonts w:ascii="Palatino Linotype" w:eastAsia="Times New Roman" w:hAnsi="Palatino Linotype" w:cs="Arial"/>
          <w:lang w:val="es-ES"/>
        </w:rPr>
        <w:lastRenderedPageBreak/>
        <w:t xml:space="preserve"> </w:t>
      </w:r>
      <w:r w:rsidR="00F34201" w:rsidRPr="00F57C32">
        <w:rPr>
          <w:rFonts w:ascii="Palatino Linotype" w:eastAsia="Times New Roman" w:hAnsi="Palatino Linotype" w:cs="Arial"/>
          <w:lang w:val="es-ES"/>
        </w:rPr>
        <w:t xml:space="preserve">El día </w:t>
      </w:r>
      <w:r w:rsidR="006156F3" w:rsidRPr="00F57C32">
        <w:rPr>
          <w:rFonts w:ascii="Palatino Linotype" w:eastAsia="Calibri" w:hAnsi="Palatino Linotype" w:cs="Arial"/>
          <w:lang w:val="es-AR"/>
        </w:rPr>
        <w:t>seis</w:t>
      </w:r>
      <w:r w:rsidR="008455F9" w:rsidRPr="00F57C32">
        <w:rPr>
          <w:rFonts w:ascii="Palatino Linotype" w:eastAsia="Calibri" w:hAnsi="Palatino Linotype" w:cs="Arial"/>
          <w:lang w:val="es-AR"/>
        </w:rPr>
        <w:t xml:space="preserve"> (</w:t>
      </w:r>
      <w:r w:rsidR="006156F3" w:rsidRPr="00F57C32">
        <w:rPr>
          <w:rFonts w:ascii="Palatino Linotype" w:eastAsia="Calibri" w:hAnsi="Palatino Linotype" w:cs="Arial"/>
          <w:lang w:val="es-AR"/>
        </w:rPr>
        <w:t>06</w:t>
      </w:r>
      <w:r w:rsidR="008455F9" w:rsidRPr="00F57C32">
        <w:rPr>
          <w:rFonts w:ascii="Palatino Linotype" w:hAnsi="Palatino Linotype"/>
          <w:i/>
        </w:rPr>
        <w:t xml:space="preserve">) </w:t>
      </w:r>
      <w:r w:rsidR="008455F9" w:rsidRPr="00F57C32">
        <w:rPr>
          <w:rFonts w:ascii="Palatino Linotype" w:hAnsi="Palatino Linotype"/>
        </w:rPr>
        <w:t xml:space="preserve">de </w:t>
      </w:r>
      <w:r w:rsidR="006156F3" w:rsidRPr="00F57C32">
        <w:rPr>
          <w:rFonts w:ascii="Palatino Linotype" w:hAnsi="Palatino Linotype"/>
        </w:rPr>
        <w:t>noviembre</w:t>
      </w:r>
      <w:r w:rsidR="008455F9" w:rsidRPr="00F57C32">
        <w:rPr>
          <w:rFonts w:ascii="Palatino Linotype" w:hAnsi="Palatino Linotype"/>
        </w:rPr>
        <w:t xml:space="preserve"> de dos mil </w:t>
      </w:r>
      <w:r w:rsidR="003C1D26" w:rsidRPr="00F57C32">
        <w:rPr>
          <w:rFonts w:ascii="Palatino Linotype" w:hAnsi="Palatino Linotype"/>
        </w:rPr>
        <w:t>veinte</w:t>
      </w:r>
      <w:r w:rsidR="00F34201" w:rsidRPr="00F57C32">
        <w:rPr>
          <w:rFonts w:ascii="Palatino Linotype" w:eastAsia="Times New Roman" w:hAnsi="Palatino Linotype" w:cs="Arial"/>
          <w:lang w:val="es-ES"/>
        </w:rPr>
        <w:t xml:space="preserve">, </w:t>
      </w:r>
      <w:r w:rsidR="00797148" w:rsidRPr="00F57C32">
        <w:rPr>
          <w:rFonts w:ascii="Palatino Linotype" w:hAnsi="Palatino Linotype"/>
          <w:color w:val="000000"/>
        </w:rPr>
        <w:t>se</w:t>
      </w:r>
      <w:r w:rsidR="00C15336" w:rsidRPr="00F57C32">
        <w:rPr>
          <w:rFonts w:ascii="Palatino Linotype" w:hAnsi="Palatino Linotype"/>
          <w:color w:val="000000"/>
        </w:rPr>
        <w:t xml:space="preserve"> </w:t>
      </w:r>
      <w:r w:rsidR="00F34201" w:rsidRPr="00F57C32">
        <w:rPr>
          <w:rFonts w:ascii="Palatino Linotype" w:eastAsia="Times New Roman" w:hAnsi="Palatino Linotype" w:cs="Arial"/>
          <w:lang w:val="es-ES"/>
        </w:rPr>
        <w:t xml:space="preserve">interpuso el recurso de revisión, en contra de la respuesta </w:t>
      </w:r>
      <w:r w:rsidR="00826130" w:rsidRPr="00F57C32">
        <w:rPr>
          <w:rFonts w:ascii="Palatino Linotype" w:eastAsia="Times New Roman" w:hAnsi="Palatino Linotype" w:cs="Arial"/>
          <w:lang w:val="es-ES"/>
        </w:rPr>
        <w:t xml:space="preserve">emitida por el </w:t>
      </w:r>
      <w:r w:rsidR="00826130" w:rsidRPr="00F57C32">
        <w:rPr>
          <w:rFonts w:ascii="Palatino Linotype" w:eastAsia="Times New Roman" w:hAnsi="Palatino Linotype" w:cs="Arial"/>
          <w:b/>
          <w:lang w:val="es-ES"/>
        </w:rPr>
        <w:t>SUJETO OBLIGADO</w:t>
      </w:r>
      <w:r w:rsidR="00F34201" w:rsidRPr="00F57C32">
        <w:rPr>
          <w:rFonts w:ascii="Palatino Linotype" w:eastAsia="Times New Roman" w:hAnsi="Palatino Linotype" w:cs="Arial"/>
          <w:lang w:val="es-ES"/>
        </w:rPr>
        <w:t>, señalando como:</w:t>
      </w:r>
    </w:p>
    <w:p w14:paraId="5D195D9E" w14:textId="77777777" w:rsidR="00C15336" w:rsidRPr="00F57C32" w:rsidRDefault="00C15336" w:rsidP="004E1461">
      <w:pPr>
        <w:pStyle w:val="Prrafodelista"/>
        <w:tabs>
          <w:tab w:val="left" w:pos="567"/>
        </w:tabs>
        <w:spacing w:line="360" w:lineRule="auto"/>
        <w:ind w:left="0"/>
        <w:jc w:val="both"/>
        <w:rPr>
          <w:rFonts w:ascii="Palatino Linotype" w:hAnsi="Palatino Linotype"/>
        </w:rPr>
      </w:pPr>
    </w:p>
    <w:p w14:paraId="59970600" w14:textId="45BF4A57" w:rsidR="00F34201" w:rsidRPr="00F57C32" w:rsidRDefault="006711DB" w:rsidP="00E72242">
      <w:pPr>
        <w:spacing w:line="360" w:lineRule="auto"/>
        <w:ind w:left="567" w:right="567"/>
        <w:jc w:val="both"/>
        <w:rPr>
          <w:rFonts w:ascii="Palatino Linotype" w:eastAsia="Times New Roman" w:hAnsi="Palatino Linotype" w:cs="Times New Roman"/>
          <w:sz w:val="22"/>
          <w:szCs w:val="22"/>
          <w:lang w:val="es-MX" w:eastAsia="es-MX"/>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62204230"/>
      <w:bookmarkStart w:id="24" w:name="_Toc473812223"/>
      <w:bookmarkStart w:id="25" w:name="_Toc477277064"/>
      <w:bookmarkStart w:id="26" w:name="_Toc477279481"/>
      <w:bookmarkStart w:id="27" w:name="_Toc479274980"/>
      <w:bookmarkStart w:id="28" w:name="_Toc479275048"/>
      <w:bookmarkStart w:id="29" w:name="_Toc479275094"/>
      <w:bookmarkStart w:id="30" w:name="_Toc494998348"/>
      <w:bookmarkStart w:id="31" w:name="_Toc495430766"/>
      <w:r w:rsidRPr="00F57C32">
        <w:rPr>
          <w:rStyle w:val="Ttulo2Car"/>
          <w:color w:val="auto"/>
          <w:sz w:val="22"/>
          <w:szCs w:val="22"/>
          <w:lang w:val="es-ES"/>
        </w:rPr>
        <w:t xml:space="preserve">a) </w:t>
      </w:r>
      <w:r w:rsidR="00F34201" w:rsidRPr="00F57C32">
        <w:rPr>
          <w:rStyle w:val="Ttulo2Car"/>
          <w:color w:val="auto"/>
          <w:sz w:val="22"/>
          <w:szCs w:val="22"/>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38315E" w:rsidRPr="00F57C32">
        <w:rPr>
          <w:rStyle w:val="Ttulo2Car"/>
          <w:color w:val="auto"/>
          <w:sz w:val="22"/>
          <w:szCs w:val="22"/>
          <w:lang w:val="es-ES"/>
        </w:rPr>
        <w:t xml:space="preserve">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003B0860" w:rsidRPr="00F57C32">
        <w:rPr>
          <w:rFonts w:ascii="Palatino Linotype" w:hAnsi="Palatino Linotype"/>
          <w:i/>
          <w:color w:val="000000"/>
          <w:sz w:val="22"/>
          <w:szCs w:val="22"/>
        </w:rPr>
        <w:t>“</w:t>
      </w:r>
      <w:r w:rsidR="006156F3" w:rsidRPr="00F57C32">
        <w:rPr>
          <w:rFonts w:ascii="Palatino Linotype" w:hAnsi="Palatino Linotype"/>
          <w:i/>
          <w:color w:val="000000"/>
          <w:sz w:val="22"/>
          <w:szCs w:val="22"/>
        </w:rPr>
        <w:t xml:space="preserve">Se me está mintiendo con la información que solicité Me responde el sujeto obligado que no ha habido cambios en los servidores públicos de la COPRISEM; sin </w:t>
      </w:r>
      <w:proofErr w:type="gramStart"/>
      <w:r w:rsidR="006156F3" w:rsidRPr="00F57C32">
        <w:rPr>
          <w:rFonts w:ascii="Palatino Linotype" w:hAnsi="Palatino Linotype"/>
          <w:i/>
          <w:color w:val="000000"/>
          <w:sz w:val="22"/>
          <w:szCs w:val="22"/>
        </w:rPr>
        <w:t>embargo</w:t>
      </w:r>
      <w:proofErr w:type="gramEnd"/>
      <w:r w:rsidR="006156F3" w:rsidRPr="00F57C32">
        <w:rPr>
          <w:rFonts w:ascii="Palatino Linotype" w:hAnsi="Palatino Linotype"/>
          <w:i/>
          <w:color w:val="000000"/>
          <w:sz w:val="22"/>
          <w:szCs w:val="22"/>
        </w:rPr>
        <w:t xml:space="preserve"> adjunto el directorio de la </w:t>
      </w:r>
      <w:proofErr w:type="spellStart"/>
      <w:r w:rsidR="006156F3" w:rsidRPr="00F57C32">
        <w:rPr>
          <w:rFonts w:ascii="Palatino Linotype" w:hAnsi="Palatino Linotype"/>
          <w:i/>
          <w:color w:val="000000"/>
          <w:sz w:val="22"/>
          <w:szCs w:val="22"/>
        </w:rPr>
        <w:t>coprisem</w:t>
      </w:r>
      <w:proofErr w:type="spellEnd"/>
      <w:r w:rsidR="006156F3" w:rsidRPr="00F57C32">
        <w:rPr>
          <w:rFonts w:ascii="Palatino Linotype" w:hAnsi="Palatino Linotype"/>
          <w:i/>
          <w:color w:val="000000"/>
          <w:sz w:val="22"/>
          <w:szCs w:val="22"/>
        </w:rPr>
        <w:t xml:space="preserve"> de su página oficial en donde vienen nombres de servidores públicos que ya no están trabajando, como </w:t>
      </w:r>
      <w:r w:rsidR="00516FB8" w:rsidRPr="00516FB8">
        <w:rPr>
          <w:rFonts w:ascii="Palatino Linotype" w:hAnsi="Palatino Linotype"/>
          <w:i/>
          <w:color w:val="000000"/>
          <w:sz w:val="22"/>
          <w:szCs w:val="22"/>
          <w:highlight w:val="black"/>
        </w:rPr>
        <w:t>-----</w:t>
      </w:r>
      <w:r w:rsidR="006156F3" w:rsidRPr="00516FB8">
        <w:rPr>
          <w:rFonts w:ascii="Palatino Linotype" w:hAnsi="Palatino Linotype"/>
          <w:i/>
          <w:color w:val="000000"/>
          <w:sz w:val="22"/>
          <w:szCs w:val="22"/>
          <w:highlight w:val="black"/>
        </w:rPr>
        <w:t xml:space="preserve"> </w:t>
      </w:r>
      <w:r w:rsidR="00516FB8" w:rsidRPr="00516FB8">
        <w:rPr>
          <w:rFonts w:ascii="Palatino Linotype" w:hAnsi="Palatino Linotype"/>
          <w:i/>
          <w:color w:val="000000"/>
          <w:sz w:val="22"/>
          <w:szCs w:val="22"/>
          <w:highlight w:val="black"/>
        </w:rPr>
        <w:t>-----------------------</w:t>
      </w:r>
      <w:r w:rsidR="006156F3" w:rsidRPr="00F57C32">
        <w:rPr>
          <w:rFonts w:ascii="Palatino Linotype" w:hAnsi="Palatino Linotype"/>
          <w:i/>
          <w:color w:val="000000"/>
          <w:sz w:val="22"/>
          <w:szCs w:val="22"/>
        </w:rPr>
        <w:t xml:space="preserve"> que ya quitaron de la subdirección de normatividad sanitaria. De igual forma se está ocultando y manejando con opacidad el nombre del subdirector de verificación sanitaria, ya que no ponen su nombre completo</w:t>
      </w:r>
      <w:r w:rsidR="009B35E1" w:rsidRPr="00F57C32">
        <w:rPr>
          <w:rFonts w:ascii="Palatino Linotype" w:eastAsia="Times New Roman" w:hAnsi="Palatino Linotype" w:cs="Times New Roman"/>
          <w:i/>
          <w:sz w:val="22"/>
          <w:szCs w:val="22"/>
          <w:lang w:val="es-MX" w:eastAsia="es-MX"/>
        </w:rPr>
        <w:t>.</w:t>
      </w:r>
      <w:r w:rsidR="00451EB6" w:rsidRPr="00F57C32">
        <w:rPr>
          <w:rFonts w:ascii="Palatino Linotype" w:eastAsia="Times New Roman" w:hAnsi="Palatino Linotype" w:cs="Times New Roman"/>
          <w:i/>
          <w:sz w:val="22"/>
          <w:szCs w:val="22"/>
          <w:lang w:val="es-MX" w:eastAsia="es-MX"/>
        </w:rPr>
        <w:t>"</w:t>
      </w:r>
      <w:r w:rsidR="00451EB6" w:rsidRPr="00F57C32">
        <w:rPr>
          <w:rFonts w:ascii="Palatino Linotype" w:eastAsia="Calibri" w:hAnsi="Palatino Linotype" w:cs="Arial"/>
          <w:i/>
          <w:sz w:val="22"/>
          <w:szCs w:val="22"/>
          <w:lang w:val="es-ES"/>
        </w:rPr>
        <w:t xml:space="preserve"> </w:t>
      </w:r>
      <w:r w:rsidR="00AC6585" w:rsidRPr="00F57C32">
        <w:rPr>
          <w:rFonts w:ascii="Palatino Linotype" w:eastAsia="Calibri" w:hAnsi="Palatino Linotype" w:cs="Arial"/>
          <w:i/>
          <w:sz w:val="22"/>
          <w:szCs w:val="22"/>
          <w:lang w:val="es-ES"/>
        </w:rPr>
        <w:t>(Sic)</w:t>
      </w:r>
    </w:p>
    <w:p w14:paraId="49011773" w14:textId="77777777" w:rsidR="009F65DD" w:rsidRPr="00F57C32" w:rsidRDefault="009F65DD" w:rsidP="009B35E1">
      <w:pPr>
        <w:pStyle w:val="Prrafodelista"/>
        <w:tabs>
          <w:tab w:val="left" w:pos="567"/>
        </w:tabs>
        <w:spacing w:line="360" w:lineRule="auto"/>
        <w:ind w:left="567" w:right="567"/>
        <w:jc w:val="both"/>
        <w:rPr>
          <w:rFonts w:ascii="Palatino Linotype" w:hAnsi="Palatino Linotype"/>
          <w:sz w:val="22"/>
          <w:szCs w:val="22"/>
        </w:rPr>
      </w:pPr>
      <w:bookmarkStart w:id="44" w:name="_GoBack"/>
      <w:bookmarkEnd w:id="44"/>
    </w:p>
    <w:p w14:paraId="5DF021EB" w14:textId="5536B165" w:rsidR="00B33884" w:rsidRPr="00F57C32" w:rsidRDefault="006711DB" w:rsidP="00882410">
      <w:pPr>
        <w:spacing w:line="360" w:lineRule="auto"/>
        <w:ind w:left="567" w:right="567"/>
        <w:jc w:val="both"/>
        <w:rPr>
          <w:rFonts w:ascii="Palatino Linotype" w:eastAsia="Times New Roman" w:hAnsi="Palatino Linotype" w:cs="Times New Roman"/>
          <w:i/>
          <w:sz w:val="22"/>
          <w:szCs w:val="22"/>
          <w:lang w:val="es-MX" w:eastAsia="es-MX"/>
        </w:rPr>
      </w:pPr>
      <w:bookmarkStart w:id="45" w:name="_Toc478584833"/>
      <w:bookmarkStart w:id="46" w:name="_Toc479274981"/>
      <w:bookmarkStart w:id="47" w:name="_Toc479275049"/>
      <w:bookmarkStart w:id="48" w:name="_Toc479275095"/>
      <w:bookmarkStart w:id="49" w:name="_Toc481092629"/>
      <w:bookmarkStart w:id="50" w:name="_Toc487053686"/>
      <w:bookmarkStart w:id="51" w:name="_Toc487053881"/>
      <w:bookmarkStart w:id="52" w:name="_Toc494915461"/>
      <w:bookmarkStart w:id="53" w:name="_Toc494920992"/>
      <w:bookmarkStart w:id="54" w:name="_Toc494998349"/>
      <w:bookmarkStart w:id="55" w:name="_Toc495430767"/>
      <w:bookmarkStart w:id="56" w:name="_Toc62204231"/>
      <w:r w:rsidRPr="00F57C32">
        <w:rPr>
          <w:rStyle w:val="Ttulo2Car"/>
          <w:color w:val="auto"/>
          <w:sz w:val="22"/>
          <w:szCs w:val="22"/>
          <w:lang w:val="es-ES"/>
        </w:rPr>
        <w:t xml:space="preserve">b) </w:t>
      </w:r>
      <w:r w:rsidR="00F34201" w:rsidRPr="00F57C32">
        <w:rPr>
          <w:rStyle w:val="Ttulo2Car"/>
          <w:color w:val="auto"/>
          <w:sz w:val="22"/>
          <w:szCs w:val="22"/>
          <w:lang w:val="es-ES"/>
        </w:rPr>
        <w:t>Razones o Motivos de inconformidad:</w:t>
      </w:r>
      <w:bookmarkEnd w:id="45"/>
      <w:bookmarkEnd w:id="46"/>
      <w:bookmarkEnd w:id="47"/>
      <w:bookmarkEnd w:id="48"/>
      <w:bookmarkEnd w:id="49"/>
      <w:bookmarkEnd w:id="50"/>
      <w:bookmarkEnd w:id="51"/>
      <w:bookmarkEnd w:id="52"/>
      <w:bookmarkEnd w:id="53"/>
      <w:bookmarkEnd w:id="54"/>
      <w:bookmarkEnd w:id="55"/>
      <w:bookmarkEnd w:id="56"/>
      <w:r w:rsidR="00F34201" w:rsidRPr="00F57C32">
        <w:rPr>
          <w:rFonts w:ascii="Palatino Linotype" w:hAnsi="Palatino Linotype"/>
          <w:i/>
          <w:sz w:val="22"/>
          <w:szCs w:val="22"/>
        </w:rPr>
        <w:t xml:space="preserve"> “</w:t>
      </w:r>
      <w:r w:rsidR="006156F3" w:rsidRPr="00F57C32">
        <w:rPr>
          <w:rFonts w:ascii="Palatino Linotype" w:hAnsi="Palatino Linotype"/>
          <w:i/>
          <w:color w:val="000000"/>
          <w:sz w:val="22"/>
          <w:szCs w:val="22"/>
        </w:rPr>
        <w:t>El sujeto obligado mintió con la información entregada al afirmar que no ha habido cambios en su nómina cuando si han existido como lo demuestro en el directorio de mandos medios</w:t>
      </w:r>
      <w:r w:rsidR="00E72242" w:rsidRPr="00F57C32">
        <w:rPr>
          <w:rFonts w:ascii="Palatino Linotype" w:hAnsi="Palatino Linotype"/>
          <w:i/>
          <w:color w:val="000000"/>
          <w:sz w:val="22"/>
          <w:szCs w:val="22"/>
        </w:rPr>
        <w:t>.</w:t>
      </w:r>
      <w:r w:rsidR="00F34201" w:rsidRPr="00F57C32">
        <w:rPr>
          <w:rFonts w:ascii="Palatino Linotype" w:hAnsi="Palatino Linotype"/>
          <w:i/>
          <w:color w:val="000000"/>
          <w:sz w:val="22"/>
          <w:szCs w:val="22"/>
        </w:rPr>
        <w:t>” (Sic)</w:t>
      </w:r>
    </w:p>
    <w:p w14:paraId="60B108FF" w14:textId="77777777" w:rsidR="008438B1" w:rsidRPr="00F57C32" w:rsidRDefault="008438B1" w:rsidP="008438B1">
      <w:pPr>
        <w:pStyle w:val="Prrafodelista"/>
        <w:tabs>
          <w:tab w:val="left" w:pos="567"/>
        </w:tabs>
        <w:spacing w:line="360" w:lineRule="auto"/>
        <w:ind w:left="0"/>
        <w:jc w:val="both"/>
        <w:rPr>
          <w:rFonts w:ascii="Palatino Linotype" w:hAnsi="Palatino Linotype"/>
          <w:sz w:val="22"/>
          <w:szCs w:val="22"/>
        </w:rPr>
      </w:pPr>
    </w:p>
    <w:p w14:paraId="3277E2B1" w14:textId="4868A996" w:rsidR="00CA0019" w:rsidRPr="00F57C32" w:rsidRDefault="00CA0019" w:rsidP="00CA0019">
      <w:pPr>
        <w:pStyle w:val="Prrafodelista"/>
        <w:numPr>
          <w:ilvl w:val="0"/>
          <w:numId w:val="1"/>
        </w:numPr>
        <w:tabs>
          <w:tab w:val="left" w:pos="426"/>
          <w:tab w:val="left" w:pos="567"/>
        </w:tabs>
        <w:spacing w:before="240" w:after="240" w:line="360" w:lineRule="auto"/>
        <w:ind w:left="0" w:firstLine="0"/>
        <w:jc w:val="both"/>
        <w:rPr>
          <w:rFonts w:ascii="Palatino Linotype" w:hAnsi="Palatino Linotype"/>
          <w:color w:val="000000" w:themeColor="text1"/>
        </w:rPr>
      </w:pPr>
      <w:r w:rsidRPr="00F57C32">
        <w:rPr>
          <w:rFonts w:ascii="Palatino Linotype" w:hAnsi="Palatino Linotype"/>
          <w:color w:val="000000" w:themeColor="text1"/>
        </w:rPr>
        <w:t>A su recurso de revisión, el particular anexó el archivo electrónico</w:t>
      </w:r>
      <w:hyperlink r:id="rId12" w:tgtFrame="_blank" w:history="1">
        <w:r w:rsidRPr="00F57C32">
          <w:rPr>
            <w:rFonts w:ascii="Palatino Linotype" w:hAnsi="Palatino Linotype" w:cs="Arial"/>
            <w:b/>
            <w:bCs/>
            <w:i/>
            <w:color w:val="000000" w:themeColor="text1"/>
          </w:rPr>
          <w:t xml:space="preserve"> “</w:t>
        </w:r>
        <w:r w:rsidRPr="00F57C32">
          <w:rPr>
            <w:rStyle w:val="Hipervnculo"/>
            <w:rFonts w:ascii="Palatino Linotype" w:hAnsi="Palatino Linotype" w:cs="Arial"/>
            <w:b/>
            <w:bCs/>
            <w:i/>
            <w:color w:val="000000" w:themeColor="text1"/>
            <w:u w:val="none"/>
          </w:rPr>
          <w:t>DIRECTORIO COPRISEM.docx</w:t>
        </w:r>
      </w:hyperlink>
      <w:r w:rsidRPr="00F57C32">
        <w:rPr>
          <w:rFonts w:ascii="Palatino Linotype" w:hAnsi="Palatino Linotype" w:cs="Arial"/>
          <w:i/>
          <w:color w:val="000000" w:themeColor="text1"/>
        </w:rPr>
        <w:t xml:space="preserve">” </w:t>
      </w:r>
      <w:r w:rsidRPr="00F57C32">
        <w:rPr>
          <w:rFonts w:ascii="Palatino Linotype" w:hAnsi="Palatino Linotype" w:cs="Arial"/>
          <w:color w:val="000000" w:themeColor="text1"/>
        </w:rPr>
        <w:t>con una hoja en formato Word en la que se aprecia una captura de pantalla.</w:t>
      </w:r>
    </w:p>
    <w:p w14:paraId="3325E9D3" w14:textId="77777777" w:rsidR="00CA0019" w:rsidRPr="00F57C32" w:rsidRDefault="00CA0019" w:rsidP="00CA0019">
      <w:pPr>
        <w:pStyle w:val="Prrafodelista"/>
        <w:tabs>
          <w:tab w:val="left" w:pos="426"/>
          <w:tab w:val="left" w:pos="567"/>
        </w:tabs>
        <w:spacing w:before="240" w:after="240" w:line="360" w:lineRule="auto"/>
        <w:ind w:left="0"/>
        <w:jc w:val="both"/>
        <w:rPr>
          <w:rFonts w:ascii="Palatino Linotype" w:hAnsi="Palatino Linotype"/>
          <w:color w:val="000000" w:themeColor="text1"/>
        </w:rPr>
      </w:pPr>
    </w:p>
    <w:p w14:paraId="6EAD69D3" w14:textId="0EC2B52E" w:rsidR="00F34201" w:rsidRPr="00F57C32" w:rsidRDefault="00F34201" w:rsidP="0052081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F57C32">
        <w:rPr>
          <w:rFonts w:ascii="Palatino Linotype" w:eastAsia="Times New Roman" w:hAnsi="Palatino Linotype" w:cs="Arial"/>
          <w:lang w:val="es-ES"/>
        </w:rPr>
        <w:t xml:space="preserve">Se registró el recurso de revisión bajo el número de expediente </w:t>
      </w:r>
      <w:r w:rsidRPr="00F57C32">
        <w:rPr>
          <w:rFonts w:ascii="Palatino Linotype" w:hAnsi="Palatino Linotype" w:cs="Arial"/>
          <w:bCs/>
        </w:rPr>
        <w:t xml:space="preserve">al rubro indicado, así mismo con fundamento en lo dispuesto por el </w:t>
      </w:r>
      <w:r w:rsidRPr="00F57C32">
        <w:rPr>
          <w:rFonts w:ascii="Palatino Linotype" w:eastAsia="Calibri" w:hAnsi="Palatino Linotype" w:cs="Arial"/>
          <w:lang w:val="es-ES"/>
        </w:rPr>
        <w:t xml:space="preserve">artículo 185 fracción I de la </w:t>
      </w:r>
      <w:r w:rsidRPr="00F57C32">
        <w:rPr>
          <w:rFonts w:ascii="Palatino Linotype" w:eastAsia="Calibri" w:hAnsi="Palatino Linotype" w:cs="Arial"/>
          <w:b/>
          <w:lang w:val="es-ES"/>
        </w:rPr>
        <w:t xml:space="preserve">Ley de Transparencia y Acceso a la Información Pública del Estado de </w:t>
      </w:r>
      <w:r w:rsidRPr="00F57C32">
        <w:rPr>
          <w:rFonts w:ascii="Palatino Linotype" w:eastAsia="Calibri" w:hAnsi="Palatino Linotype" w:cs="Arial"/>
          <w:b/>
          <w:lang w:val="es-ES"/>
        </w:rPr>
        <w:lastRenderedPageBreak/>
        <w:t xml:space="preserve">México y Municipios </w:t>
      </w:r>
      <w:r w:rsidRPr="00F57C32">
        <w:rPr>
          <w:rFonts w:ascii="Palatino Linotype" w:eastAsia="Times New Roman" w:hAnsi="Palatino Linotype" w:cs="Arial"/>
          <w:lang w:val="es-ES"/>
        </w:rPr>
        <w:t xml:space="preserve">se turnó al </w:t>
      </w:r>
      <w:r w:rsidRPr="00F57C32">
        <w:rPr>
          <w:rFonts w:ascii="Palatino Linotype" w:eastAsia="Times New Roman" w:hAnsi="Palatino Linotype" w:cs="Arial"/>
          <w:b/>
          <w:lang w:val="es-ES"/>
        </w:rPr>
        <w:t xml:space="preserve">Comisionado José Guadalupe Luna Hernández, </w:t>
      </w:r>
      <w:r w:rsidRPr="00F57C32">
        <w:rPr>
          <w:rFonts w:ascii="Palatino Linotype" w:eastAsia="Times New Roman" w:hAnsi="Palatino Linotype" w:cs="Arial"/>
          <w:lang w:val="es-ES"/>
        </w:rPr>
        <w:t xml:space="preserve">con el objeto de </w:t>
      </w:r>
      <w:r w:rsidRPr="00F57C32">
        <w:rPr>
          <w:rFonts w:ascii="Palatino Linotype" w:eastAsia="Times New Roman" w:hAnsi="Palatino Linotype" w:cs="Arial"/>
          <w:lang w:val="es-MX"/>
        </w:rPr>
        <w:t>su análisis.</w:t>
      </w:r>
    </w:p>
    <w:p w14:paraId="17513FB7" w14:textId="77777777" w:rsidR="003B7B65" w:rsidRPr="00F57C32" w:rsidRDefault="003B7B65" w:rsidP="003B7B65">
      <w:pPr>
        <w:pStyle w:val="Prrafodelista"/>
        <w:tabs>
          <w:tab w:val="left" w:pos="426"/>
          <w:tab w:val="left" w:pos="567"/>
        </w:tabs>
        <w:spacing w:line="360" w:lineRule="auto"/>
        <w:ind w:left="0"/>
        <w:jc w:val="both"/>
        <w:rPr>
          <w:rFonts w:ascii="Palatino Linotype" w:hAnsi="Palatino Linotype"/>
          <w:color w:val="000000"/>
        </w:rPr>
      </w:pPr>
    </w:p>
    <w:p w14:paraId="27645CCA" w14:textId="7B20418C" w:rsidR="003B187B" w:rsidRPr="00F57C32" w:rsidRDefault="00F34201" w:rsidP="003B7B65">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F57C32">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6156F3" w:rsidRPr="00F57C32">
        <w:rPr>
          <w:rFonts w:ascii="Palatino Linotype" w:eastAsia="Calibri" w:hAnsi="Palatino Linotype" w:cs="Arial"/>
          <w:lang w:val="es-ES"/>
        </w:rPr>
        <w:t>doce</w:t>
      </w:r>
      <w:r w:rsidR="007119D3" w:rsidRPr="00F57C32">
        <w:rPr>
          <w:rFonts w:ascii="Palatino Linotype" w:eastAsia="Calibri" w:hAnsi="Palatino Linotype" w:cs="Arial"/>
          <w:lang w:val="es-ES"/>
        </w:rPr>
        <w:t xml:space="preserve"> </w:t>
      </w:r>
      <w:r w:rsidRPr="00F57C32">
        <w:rPr>
          <w:rFonts w:ascii="Palatino Linotype" w:eastAsia="Calibri" w:hAnsi="Palatino Linotype" w:cs="Arial"/>
          <w:lang w:val="es-ES"/>
        </w:rPr>
        <w:t>(</w:t>
      </w:r>
      <w:r w:rsidR="006156F3" w:rsidRPr="00F57C32">
        <w:rPr>
          <w:rFonts w:ascii="Palatino Linotype" w:eastAsia="Calibri" w:hAnsi="Palatino Linotype" w:cs="Arial"/>
          <w:lang w:val="es-ES"/>
        </w:rPr>
        <w:t>12</w:t>
      </w:r>
      <w:r w:rsidRPr="00F57C32">
        <w:rPr>
          <w:rFonts w:ascii="Palatino Linotype" w:eastAsia="Calibri" w:hAnsi="Palatino Linotype" w:cs="Arial"/>
          <w:lang w:val="es-ES"/>
        </w:rPr>
        <w:t xml:space="preserve">) </w:t>
      </w:r>
      <w:r w:rsidR="008455F9" w:rsidRPr="00F57C32">
        <w:rPr>
          <w:rFonts w:ascii="Palatino Linotype" w:eastAsia="Times New Roman" w:hAnsi="Palatino Linotype" w:cs="Arial"/>
          <w:lang w:val="es-ES"/>
        </w:rPr>
        <w:t xml:space="preserve">de </w:t>
      </w:r>
      <w:r w:rsidR="006156F3" w:rsidRPr="00F57C32">
        <w:rPr>
          <w:rFonts w:ascii="Palatino Linotype" w:eastAsia="Times New Roman" w:hAnsi="Palatino Linotype" w:cs="Arial"/>
          <w:lang w:val="es-ES"/>
        </w:rPr>
        <w:t>noviembre</w:t>
      </w:r>
      <w:r w:rsidR="008455F9" w:rsidRPr="00F57C32">
        <w:rPr>
          <w:rFonts w:ascii="Palatino Linotype" w:eastAsia="Times New Roman" w:hAnsi="Palatino Linotype" w:cs="Arial"/>
          <w:lang w:val="es-ES"/>
        </w:rPr>
        <w:t xml:space="preserve"> </w:t>
      </w:r>
      <w:r w:rsidR="005508E5" w:rsidRPr="00F57C32">
        <w:rPr>
          <w:rFonts w:ascii="Palatino Linotype" w:eastAsia="Times New Roman" w:hAnsi="Palatino Linotype" w:cs="Arial"/>
          <w:lang w:val="es-ES"/>
        </w:rPr>
        <w:t xml:space="preserve">de dos mil </w:t>
      </w:r>
      <w:r w:rsidR="003C1D26" w:rsidRPr="00F57C32">
        <w:rPr>
          <w:rFonts w:ascii="Palatino Linotype" w:eastAsia="Times New Roman" w:hAnsi="Palatino Linotype" w:cs="Arial"/>
          <w:lang w:val="es-ES"/>
        </w:rPr>
        <w:t>veinte</w:t>
      </w:r>
      <w:r w:rsidRPr="00F57C32">
        <w:rPr>
          <w:rFonts w:ascii="Palatino Linotype" w:eastAsia="Calibri" w:hAnsi="Palatino Linotype" w:cs="Arial"/>
          <w:lang w:val="es-ES"/>
        </w:rPr>
        <w:t xml:space="preserve">, puso a disposición de las partes el expediente electrónico </w:t>
      </w:r>
      <w:r w:rsidRPr="00F57C32">
        <w:rPr>
          <w:rFonts w:ascii="Palatino Linotype" w:eastAsia="Calibri" w:hAnsi="Palatino Linotype" w:cs="Arial"/>
        </w:rPr>
        <w:t xml:space="preserve">vía </w:t>
      </w:r>
      <w:r w:rsidRPr="00F57C32">
        <w:rPr>
          <w:rFonts w:ascii="Palatino Linotype" w:eastAsia="Calibri" w:hAnsi="Palatino Linotype" w:cs="Arial"/>
          <w:lang w:val="es-ES"/>
        </w:rPr>
        <w:t xml:space="preserve">Sistema de Acceso a la Información Mexiquense </w:t>
      </w:r>
      <w:r w:rsidRPr="00F57C32">
        <w:rPr>
          <w:rFonts w:ascii="Palatino Linotype" w:eastAsia="Calibri" w:hAnsi="Palatino Linotype" w:cs="Arial"/>
          <w:b/>
          <w:lang w:val="es-ES"/>
        </w:rPr>
        <w:t xml:space="preserve">(SAIMEX) </w:t>
      </w:r>
      <w:r w:rsidRPr="00F57C32">
        <w:rPr>
          <w:rFonts w:ascii="Palatino Linotype" w:eastAsia="Calibri" w:hAnsi="Palatino Linotype" w:cs="Arial"/>
          <w:lang w:val="es-ES"/>
        </w:rPr>
        <w:t>a efecto de que en un plazo máximo de siete días manifestaran lo que a derecho convinieran, ofrecieran pruebas y alegatos según corresponda al caso concreto</w:t>
      </w:r>
      <w:r w:rsidR="004B4396" w:rsidRPr="00F57C32">
        <w:rPr>
          <w:rFonts w:ascii="Palatino Linotype" w:eastAsia="Calibri" w:hAnsi="Palatino Linotype" w:cs="Arial"/>
          <w:lang w:val="es-ES"/>
        </w:rPr>
        <w:t>.</w:t>
      </w:r>
    </w:p>
    <w:p w14:paraId="0F4608B1" w14:textId="77777777" w:rsidR="00C96DEC" w:rsidRPr="00F57C32" w:rsidRDefault="00C96DEC" w:rsidP="00C96DEC">
      <w:pPr>
        <w:pStyle w:val="Prrafodelista"/>
        <w:rPr>
          <w:rFonts w:ascii="Palatino Linotype" w:hAnsi="Palatino Linotype"/>
          <w:b/>
          <w:i/>
          <w:color w:val="000000" w:themeColor="text1"/>
        </w:rPr>
      </w:pPr>
    </w:p>
    <w:p w14:paraId="79E63F4A" w14:textId="5A14944D" w:rsidR="00C96DEC" w:rsidRPr="00F57C32" w:rsidRDefault="003B7B65" w:rsidP="00C96DEC">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F57C32">
        <w:rPr>
          <w:rFonts w:ascii="Palatino Linotype" w:eastAsia="Calibri" w:hAnsi="Palatino Linotype" w:cs="Arial"/>
          <w:lang w:val="es-ES"/>
        </w:rPr>
        <w:t xml:space="preserve">El día </w:t>
      </w:r>
      <w:r w:rsidR="00723471" w:rsidRPr="00F57C32">
        <w:rPr>
          <w:rFonts w:ascii="Palatino Linotype" w:eastAsia="Calibri" w:hAnsi="Palatino Linotype" w:cs="Arial"/>
          <w:lang w:val="es-ES"/>
        </w:rPr>
        <w:t>veint</w:t>
      </w:r>
      <w:r w:rsidR="005A196B" w:rsidRPr="00F57C32">
        <w:rPr>
          <w:rFonts w:ascii="Palatino Linotype" w:eastAsia="Calibri" w:hAnsi="Palatino Linotype" w:cs="Arial"/>
          <w:lang w:val="es-ES"/>
        </w:rPr>
        <w:t>i</w:t>
      </w:r>
      <w:r w:rsidR="006156F3" w:rsidRPr="00F57C32">
        <w:rPr>
          <w:rFonts w:ascii="Palatino Linotype" w:eastAsia="Calibri" w:hAnsi="Palatino Linotype" w:cs="Arial"/>
          <w:lang w:val="es-ES"/>
        </w:rPr>
        <w:t>trés</w:t>
      </w:r>
      <w:r w:rsidR="005A196B" w:rsidRPr="00F57C32">
        <w:rPr>
          <w:rFonts w:ascii="Palatino Linotype" w:eastAsia="Calibri" w:hAnsi="Palatino Linotype" w:cs="Arial"/>
          <w:lang w:val="es-ES"/>
        </w:rPr>
        <w:t xml:space="preserve"> </w:t>
      </w:r>
      <w:r w:rsidR="00723471" w:rsidRPr="00F57C32">
        <w:rPr>
          <w:rFonts w:ascii="Palatino Linotype" w:eastAsia="Calibri" w:hAnsi="Palatino Linotype" w:cs="Arial"/>
          <w:lang w:val="es-ES"/>
        </w:rPr>
        <w:t>(</w:t>
      </w:r>
      <w:r w:rsidR="006156F3" w:rsidRPr="00F57C32">
        <w:rPr>
          <w:rFonts w:ascii="Palatino Linotype" w:eastAsia="Calibri" w:hAnsi="Palatino Linotype" w:cs="Arial"/>
          <w:lang w:val="es-ES"/>
        </w:rPr>
        <w:t>23</w:t>
      </w:r>
      <w:r w:rsidR="00723471" w:rsidRPr="00F57C32">
        <w:rPr>
          <w:rFonts w:ascii="Palatino Linotype" w:eastAsia="Calibri" w:hAnsi="Palatino Linotype" w:cs="Arial"/>
          <w:lang w:val="es-ES"/>
        </w:rPr>
        <w:t xml:space="preserve">) de </w:t>
      </w:r>
      <w:r w:rsidR="00CA0019" w:rsidRPr="00F57C32">
        <w:rPr>
          <w:rFonts w:ascii="Palatino Linotype" w:eastAsia="Calibri" w:hAnsi="Palatino Linotype" w:cs="Arial"/>
          <w:lang w:val="es-ES"/>
        </w:rPr>
        <w:t xml:space="preserve">noviembre </w:t>
      </w:r>
      <w:r w:rsidR="008455F9" w:rsidRPr="00F57C32">
        <w:rPr>
          <w:rFonts w:ascii="Palatino Linotype" w:eastAsia="Times New Roman" w:hAnsi="Palatino Linotype" w:cs="Arial"/>
          <w:lang w:val="es-ES"/>
        </w:rPr>
        <w:t xml:space="preserve">de dos mil </w:t>
      </w:r>
      <w:r w:rsidR="003C1D26" w:rsidRPr="00F57C32">
        <w:rPr>
          <w:rFonts w:ascii="Palatino Linotype" w:eastAsia="Times New Roman" w:hAnsi="Palatino Linotype" w:cs="Arial"/>
          <w:lang w:val="es-ES"/>
        </w:rPr>
        <w:t>veinte</w:t>
      </w:r>
      <w:r w:rsidR="00CD3580" w:rsidRPr="00F57C32">
        <w:rPr>
          <w:rFonts w:ascii="Palatino Linotype" w:eastAsia="Calibri" w:hAnsi="Palatino Linotype" w:cs="Arial"/>
          <w:lang w:val="es-ES"/>
        </w:rPr>
        <w:t xml:space="preserve">, el </w:t>
      </w:r>
      <w:r w:rsidR="00CD3580" w:rsidRPr="00F57C32">
        <w:rPr>
          <w:rFonts w:ascii="Palatino Linotype" w:eastAsia="Calibri" w:hAnsi="Palatino Linotype" w:cs="Arial"/>
          <w:b/>
          <w:lang w:val="es-ES"/>
        </w:rPr>
        <w:t xml:space="preserve">SUJETO OBLIGADO </w:t>
      </w:r>
      <w:r w:rsidR="00CD3580" w:rsidRPr="00F57C32">
        <w:rPr>
          <w:rFonts w:ascii="Palatino Linotype" w:eastAsia="Calibri" w:hAnsi="Palatino Linotype" w:cs="Arial"/>
          <w:lang w:val="es-ES"/>
        </w:rPr>
        <w:t>rindió su informe justificado para manifestar lo que a su derecho le asistiera y</w:t>
      </w:r>
      <w:r w:rsidR="00BE5F02" w:rsidRPr="00F57C32">
        <w:rPr>
          <w:rFonts w:ascii="Palatino Linotype" w:eastAsia="Calibri" w:hAnsi="Palatino Linotype" w:cs="Arial"/>
          <w:lang w:val="es-ES"/>
        </w:rPr>
        <w:t xml:space="preserve"> </w:t>
      </w:r>
      <w:r w:rsidR="00CD3580" w:rsidRPr="00F57C32">
        <w:rPr>
          <w:rFonts w:ascii="Palatino Linotype" w:eastAsia="Calibri" w:hAnsi="Palatino Linotype" w:cs="Arial"/>
          <w:lang w:val="es-ES"/>
        </w:rPr>
        <w:t xml:space="preserve">conviniera mediante </w:t>
      </w:r>
      <w:r w:rsidR="00CA0019" w:rsidRPr="00F57C32">
        <w:rPr>
          <w:rFonts w:ascii="Palatino Linotype" w:eastAsia="Calibri" w:hAnsi="Palatino Linotype" w:cs="Arial"/>
          <w:lang w:val="es-ES"/>
        </w:rPr>
        <w:t>el archivo electrónico</w:t>
      </w:r>
      <w:r w:rsidR="00723471" w:rsidRPr="00F57C32">
        <w:rPr>
          <w:rFonts w:ascii="Palatino Linotype" w:eastAsia="Calibri" w:hAnsi="Palatino Linotype" w:cs="Arial"/>
          <w:lang w:val="es-ES"/>
        </w:rPr>
        <w:t xml:space="preserve"> </w:t>
      </w:r>
      <w:r w:rsidR="00723471" w:rsidRPr="00F57C32">
        <w:rPr>
          <w:rStyle w:val="Hipervnculo"/>
          <w:b/>
          <w:bCs/>
          <w:i/>
          <w:color w:val="000000" w:themeColor="text1"/>
          <w:u w:val="none"/>
        </w:rPr>
        <w:t>“</w:t>
      </w:r>
      <w:hyperlink r:id="rId13" w:history="1">
        <w:r w:rsidR="00CA0019" w:rsidRPr="00F57C32">
          <w:rPr>
            <w:rFonts w:ascii="Palatino Linotype" w:hAnsi="Palatino Linotype"/>
            <w:b/>
            <w:i/>
            <w:color w:val="000000" w:themeColor="text1"/>
          </w:rPr>
          <w:t>SCAN_20201123_115022814.pdf</w:t>
        </w:r>
      </w:hyperlink>
      <w:r w:rsidR="00A66EC4" w:rsidRPr="00F57C32">
        <w:rPr>
          <w:rFonts w:ascii="Palatino Linotype" w:hAnsi="Palatino Linotype" w:cs="Arial"/>
          <w:b/>
          <w:i/>
          <w:color w:val="000000" w:themeColor="text1"/>
        </w:rPr>
        <w:t xml:space="preserve">” </w:t>
      </w:r>
      <w:bookmarkStart w:id="57" w:name="_Toc495430768"/>
      <w:r w:rsidR="00A66EC4" w:rsidRPr="00F57C32">
        <w:rPr>
          <w:rFonts w:ascii="Palatino Linotype" w:hAnsi="Palatino Linotype" w:cs="Arial"/>
          <w:color w:val="000000" w:themeColor="text1"/>
        </w:rPr>
        <w:t>en formato PDF</w:t>
      </w:r>
      <w:r w:rsidR="00C96DEC" w:rsidRPr="00F57C32">
        <w:rPr>
          <w:rFonts w:ascii="Palatino Linotype" w:hAnsi="Palatino Linotype" w:cs="Arial"/>
          <w:b/>
          <w:i/>
          <w:color w:val="000000" w:themeColor="text1"/>
        </w:rPr>
        <w:t xml:space="preserve"> </w:t>
      </w:r>
      <w:r w:rsidR="00C96DEC" w:rsidRPr="00F57C32">
        <w:rPr>
          <w:rFonts w:ascii="Palatino Linotype" w:hAnsi="Palatino Linotype" w:cs="Arial"/>
          <w:color w:val="000000" w:themeColor="text1"/>
        </w:rPr>
        <w:t>con do</w:t>
      </w:r>
      <w:r w:rsidR="0069413C" w:rsidRPr="00F57C32">
        <w:rPr>
          <w:rFonts w:ascii="Palatino Linotype" w:hAnsi="Palatino Linotype" w:cs="Arial"/>
          <w:color w:val="000000" w:themeColor="text1"/>
        </w:rPr>
        <w:t>s</w:t>
      </w:r>
      <w:r w:rsidR="00C96DEC" w:rsidRPr="00F57C32">
        <w:rPr>
          <w:rFonts w:ascii="Palatino Linotype" w:hAnsi="Palatino Linotype" w:cs="Arial"/>
          <w:color w:val="000000" w:themeColor="text1"/>
        </w:rPr>
        <w:t xml:space="preserve"> hojas, una de ellas en blanco y el oficio número </w:t>
      </w:r>
      <w:r w:rsidR="00C96DEC" w:rsidRPr="00F57C32">
        <w:rPr>
          <w:rFonts w:ascii="Palatino Linotype" w:hAnsi="Palatino Linotype" w:cs="Arial"/>
          <w:color w:val="333036"/>
          <w:sz w:val="22"/>
          <w:szCs w:val="22"/>
          <w:lang w:val="es-MX"/>
        </w:rPr>
        <w:t xml:space="preserve">208C0101200000U1235/2020, signado por el </w:t>
      </w:r>
      <w:r w:rsidR="00C96DEC" w:rsidRPr="00F57C32">
        <w:rPr>
          <w:rFonts w:ascii="Palatino Linotype" w:eastAsia="Times New Roman" w:hAnsi="Palatino Linotype" w:cs="Arial"/>
          <w:color w:val="000000" w:themeColor="text1"/>
          <w:lang w:val="es-ES"/>
        </w:rPr>
        <w:t xml:space="preserve">Coordinador de Regulación Sanitaria y Comisionado para la Protección contra Riesgos Sanitarios del Estado de México, documento que ya es del conocimiento de las partes, </w:t>
      </w:r>
      <w:r w:rsidR="00A6739B" w:rsidRPr="00F57C32">
        <w:rPr>
          <w:rFonts w:ascii="Palatino Linotype" w:eastAsia="Times New Roman" w:hAnsi="Palatino Linotype" w:cs="Arial"/>
          <w:color w:val="000000" w:themeColor="text1"/>
          <w:lang w:val="es-ES"/>
        </w:rPr>
        <w:t>y será motivo de estudio en el cuerpo de la presente resolución.</w:t>
      </w:r>
    </w:p>
    <w:p w14:paraId="723EB1C3" w14:textId="4E6D86EC" w:rsidR="00CA0019" w:rsidRPr="00F57C32" w:rsidRDefault="00CA0019" w:rsidP="00C96DEC">
      <w:pPr>
        <w:pStyle w:val="Prrafodelista"/>
        <w:tabs>
          <w:tab w:val="left" w:pos="426"/>
          <w:tab w:val="left" w:pos="567"/>
        </w:tabs>
        <w:spacing w:line="360" w:lineRule="auto"/>
        <w:ind w:left="567" w:right="567"/>
        <w:jc w:val="both"/>
        <w:rPr>
          <w:rFonts w:ascii="Palatino Linotype" w:hAnsi="Palatino Linotype"/>
          <w:color w:val="000000"/>
        </w:rPr>
      </w:pPr>
    </w:p>
    <w:p w14:paraId="5F789AAD" w14:textId="00A95C66" w:rsidR="0069413C" w:rsidRPr="00F57C32" w:rsidRDefault="00A6739B" w:rsidP="00CA1CD0">
      <w:pPr>
        <w:pStyle w:val="Prrafodelista"/>
        <w:numPr>
          <w:ilvl w:val="0"/>
          <w:numId w:val="1"/>
        </w:numPr>
        <w:tabs>
          <w:tab w:val="left" w:pos="426"/>
        </w:tabs>
        <w:spacing w:line="360" w:lineRule="auto"/>
        <w:ind w:left="0" w:hanging="11"/>
        <w:jc w:val="both"/>
        <w:rPr>
          <w:rFonts w:ascii="Palatino Linotype" w:hAnsi="Palatino Linotype"/>
        </w:rPr>
      </w:pPr>
      <w:r w:rsidRPr="00F57C32">
        <w:rPr>
          <w:rFonts w:ascii="Palatino Linotype" w:hAnsi="Palatino Linotype"/>
        </w:rPr>
        <w:t xml:space="preserve">El día dieciséis (16) de diciembre de dos mil veinte, se notificó el informe justificado rendido por el </w:t>
      </w:r>
      <w:r w:rsidRPr="00F57C32">
        <w:rPr>
          <w:rFonts w:ascii="Palatino Linotype" w:hAnsi="Palatino Linotype"/>
          <w:b/>
        </w:rPr>
        <w:t>SUJETO OBLIGADO</w:t>
      </w:r>
      <w:r w:rsidRPr="00F57C32">
        <w:rPr>
          <w:rFonts w:ascii="Palatino Linotype" w:hAnsi="Palatino Linotype"/>
        </w:rPr>
        <w:t xml:space="preserve">, a fin de que el particular manifestara lo que a su derecho asistiera y conviniera, sin </w:t>
      </w:r>
      <w:proofErr w:type="gramStart"/>
      <w:r w:rsidRPr="00F57C32">
        <w:rPr>
          <w:rFonts w:ascii="Palatino Linotype" w:hAnsi="Palatino Linotype"/>
        </w:rPr>
        <w:t>embargo</w:t>
      </w:r>
      <w:proofErr w:type="gramEnd"/>
      <w:r w:rsidRPr="00F57C32">
        <w:rPr>
          <w:rFonts w:ascii="Palatino Linotype" w:hAnsi="Palatino Linotype"/>
        </w:rPr>
        <w:t xml:space="preserve"> no hubo pronunciamiento alguno al respecto.</w:t>
      </w:r>
    </w:p>
    <w:p w14:paraId="06BC4B82" w14:textId="77777777" w:rsidR="00A6739B" w:rsidRPr="00F57C32" w:rsidRDefault="00A6739B" w:rsidP="00A6739B">
      <w:pPr>
        <w:pStyle w:val="Prrafodelista"/>
        <w:tabs>
          <w:tab w:val="left" w:pos="426"/>
        </w:tabs>
        <w:spacing w:line="360" w:lineRule="auto"/>
        <w:ind w:left="0"/>
        <w:jc w:val="both"/>
        <w:rPr>
          <w:rFonts w:ascii="Palatino Linotype" w:hAnsi="Palatino Linotype"/>
        </w:rPr>
      </w:pPr>
    </w:p>
    <w:p w14:paraId="241DF6FE" w14:textId="0027CE76" w:rsidR="00CA1CD0" w:rsidRPr="00F57C32" w:rsidRDefault="00154F67" w:rsidP="00CA1CD0">
      <w:pPr>
        <w:pStyle w:val="Prrafodelista"/>
        <w:numPr>
          <w:ilvl w:val="0"/>
          <w:numId w:val="1"/>
        </w:numPr>
        <w:tabs>
          <w:tab w:val="left" w:pos="426"/>
        </w:tabs>
        <w:spacing w:line="360" w:lineRule="auto"/>
        <w:ind w:left="0" w:hanging="11"/>
        <w:jc w:val="both"/>
        <w:rPr>
          <w:rFonts w:ascii="Palatino Linotype" w:hAnsi="Palatino Linotype"/>
        </w:rPr>
      </w:pPr>
      <w:r w:rsidRPr="00F57C32">
        <w:rPr>
          <w:rFonts w:ascii="Palatino Linotype" w:hAnsi="Palatino Linotype"/>
        </w:rPr>
        <w:lastRenderedPageBreak/>
        <w:t>El</w:t>
      </w:r>
      <w:r w:rsidR="00CA1CD0" w:rsidRPr="00F57C32">
        <w:rPr>
          <w:rFonts w:ascii="Palatino Linotype" w:hAnsi="Palatino Linotype"/>
        </w:rPr>
        <w:t xml:space="preserve"> Comisionado Ponente decretó el cierre de instrucción</w:t>
      </w:r>
      <w:r w:rsidR="00CA1CD0" w:rsidRPr="00F57C32">
        <w:rPr>
          <w:rFonts w:ascii="Palatino Linotype" w:hAnsi="Palatino Linotype" w:cs="Arial"/>
        </w:rPr>
        <w:t xml:space="preserve"> </w:t>
      </w:r>
      <w:r w:rsidR="00CA1CD0" w:rsidRPr="00F57C32">
        <w:rPr>
          <w:rFonts w:ascii="Palatino Linotype" w:hAnsi="Palatino Linotype"/>
        </w:rPr>
        <w:t xml:space="preserve">mediante acuerdo de fecha </w:t>
      </w:r>
      <w:r w:rsidR="00A66EC4" w:rsidRPr="00F57C32">
        <w:rPr>
          <w:rFonts w:ascii="Palatino Linotype" w:hAnsi="Palatino Linotype"/>
        </w:rPr>
        <w:t>veinti</w:t>
      </w:r>
      <w:r w:rsidR="004B3370" w:rsidRPr="00F57C32">
        <w:rPr>
          <w:rFonts w:ascii="Palatino Linotype" w:hAnsi="Palatino Linotype"/>
        </w:rPr>
        <w:t>uno</w:t>
      </w:r>
      <w:r w:rsidR="00303008" w:rsidRPr="00F57C32">
        <w:rPr>
          <w:rFonts w:ascii="Palatino Linotype" w:hAnsi="Palatino Linotype"/>
        </w:rPr>
        <w:t xml:space="preserve"> </w:t>
      </w:r>
      <w:r w:rsidR="00CA1CD0" w:rsidRPr="00F57C32">
        <w:rPr>
          <w:rFonts w:ascii="Palatino Linotype" w:hAnsi="Palatino Linotype"/>
        </w:rPr>
        <w:t>(</w:t>
      </w:r>
      <w:r w:rsidR="00A66EC4" w:rsidRPr="00F57C32">
        <w:rPr>
          <w:rFonts w:ascii="Palatino Linotype" w:hAnsi="Palatino Linotype"/>
        </w:rPr>
        <w:t>2</w:t>
      </w:r>
      <w:r w:rsidR="004B3370" w:rsidRPr="00F57C32">
        <w:rPr>
          <w:rFonts w:ascii="Palatino Linotype" w:hAnsi="Palatino Linotype"/>
        </w:rPr>
        <w:t>1</w:t>
      </w:r>
      <w:r w:rsidR="00CA1CD0" w:rsidRPr="00F57C32">
        <w:rPr>
          <w:rFonts w:ascii="Palatino Linotype" w:hAnsi="Palatino Linotype"/>
        </w:rPr>
        <w:t xml:space="preserve">) de </w:t>
      </w:r>
      <w:r w:rsidR="004B3370" w:rsidRPr="00F57C32">
        <w:rPr>
          <w:rFonts w:ascii="Palatino Linotype" w:hAnsi="Palatino Linotype"/>
        </w:rPr>
        <w:t>enero</w:t>
      </w:r>
      <w:r w:rsidR="00CA1CD0" w:rsidRPr="00F57C32">
        <w:rPr>
          <w:rFonts w:ascii="Palatino Linotype" w:hAnsi="Palatino Linotype"/>
        </w:rPr>
        <w:t xml:space="preserve"> </w:t>
      </w:r>
      <w:r w:rsidR="00CA1CD0" w:rsidRPr="00F57C32">
        <w:rPr>
          <w:rFonts w:ascii="Palatino Linotype" w:eastAsia="Calibri" w:hAnsi="Palatino Linotype" w:cs="Arial"/>
          <w:lang w:val="es-ES"/>
        </w:rPr>
        <w:t>de dos mil veint</w:t>
      </w:r>
      <w:r w:rsidR="004B3370" w:rsidRPr="00F57C32">
        <w:rPr>
          <w:rFonts w:ascii="Palatino Linotype" w:eastAsia="Calibri" w:hAnsi="Palatino Linotype" w:cs="Arial"/>
          <w:lang w:val="es-ES"/>
        </w:rPr>
        <w:t>iuno</w:t>
      </w:r>
      <w:r w:rsidR="00CA1CD0" w:rsidRPr="00F57C32">
        <w:rPr>
          <w:rFonts w:ascii="Palatino Linotype" w:hAnsi="Palatino Linotype"/>
        </w:rPr>
        <w:t xml:space="preserve">, </w:t>
      </w:r>
      <w:r w:rsidR="00CA1CD0" w:rsidRPr="00F57C32">
        <w:rPr>
          <w:rFonts w:ascii="Palatino Linotype" w:hAnsi="Palatino Linotype" w:cs="Arial"/>
        </w:rPr>
        <w:t>por lo que ordenó turnar el expediente a resolución.</w:t>
      </w:r>
    </w:p>
    <w:p w14:paraId="1C558121" w14:textId="77777777" w:rsidR="007571A5" w:rsidRPr="00F57C32" w:rsidRDefault="007571A5" w:rsidP="007571A5">
      <w:pPr>
        <w:pStyle w:val="Prrafodelista"/>
        <w:tabs>
          <w:tab w:val="left" w:pos="426"/>
        </w:tabs>
        <w:spacing w:line="360" w:lineRule="auto"/>
        <w:ind w:left="0"/>
        <w:jc w:val="both"/>
        <w:rPr>
          <w:rFonts w:ascii="Palatino Linotype" w:hAnsi="Palatino Linotype"/>
        </w:rPr>
      </w:pPr>
    </w:p>
    <w:p w14:paraId="2C9928CB" w14:textId="77777777" w:rsidR="00CA1CD0" w:rsidRPr="00F57C32" w:rsidRDefault="00CA1CD0" w:rsidP="00CA1CD0">
      <w:pPr>
        <w:pStyle w:val="Ttulo1"/>
        <w:tabs>
          <w:tab w:val="left" w:pos="567"/>
        </w:tabs>
        <w:jc w:val="center"/>
        <w:rPr>
          <w:b w:val="0"/>
          <w:szCs w:val="24"/>
        </w:rPr>
      </w:pPr>
      <w:bookmarkStart w:id="58" w:name="_Toc48841664"/>
      <w:bookmarkStart w:id="59" w:name="_Toc62204232"/>
      <w:r w:rsidRPr="00F57C32">
        <w:rPr>
          <w:szCs w:val="24"/>
        </w:rPr>
        <w:t>CONSIDERANDO</w:t>
      </w:r>
      <w:bookmarkEnd w:id="58"/>
      <w:bookmarkEnd w:id="59"/>
    </w:p>
    <w:p w14:paraId="0ABEC845" w14:textId="77777777" w:rsidR="00CA1CD0" w:rsidRPr="00F57C32" w:rsidRDefault="00CA1CD0" w:rsidP="00CA1CD0">
      <w:pPr>
        <w:pStyle w:val="Ttulo1"/>
        <w:tabs>
          <w:tab w:val="left" w:pos="567"/>
        </w:tabs>
        <w:rPr>
          <w:b w:val="0"/>
          <w:bCs/>
          <w:spacing w:val="60"/>
        </w:rPr>
      </w:pPr>
      <w:bookmarkStart w:id="60" w:name="_Toc48841665"/>
      <w:bookmarkStart w:id="61" w:name="_Toc62204233"/>
      <w:r w:rsidRPr="00F57C32">
        <w:t>PRIMERO. De la competencia</w:t>
      </w:r>
      <w:bookmarkEnd w:id="60"/>
      <w:bookmarkEnd w:id="61"/>
    </w:p>
    <w:p w14:paraId="5415AE58" w14:textId="77777777" w:rsidR="00CA1CD0" w:rsidRPr="00F57C32" w:rsidRDefault="00CA1CD0" w:rsidP="00CA1CD0">
      <w:pPr>
        <w:pStyle w:val="Prrafodelista"/>
        <w:tabs>
          <w:tab w:val="left" w:pos="567"/>
        </w:tabs>
        <w:spacing w:line="360" w:lineRule="auto"/>
        <w:ind w:left="0"/>
        <w:jc w:val="both"/>
        <w:rPr>
          <w:rFonts w:ascii="Palatino Linotype" w:hAnsi="Palatino Linotype"/>
          <w:color w:val="000000"/>
        </w:rPr>
      </w:pPr>
    </w:p>
    <w:p w14:paraId="5ECE5769" w14:textId="77777777" w:rsidR="00CA1CD0" w:rsidRPr="00F57C32" w:rsidRDefault="00CA1CD0" w:rsidP="00CA1CD0">
      <w:pPr>
        <w:pStyle w:val="Prrafodelista"/>
        <w:numPr>
          <w:ilvl w:val="0"/>
          <w:numId w:val="1"/>
        </w:numPr>
        <w:tabs>
          <w:tab w:val="left" w:pos="426"/>
          <w:tab w:val="left" w:pos="567"/>
        </w:tabs>
        <w:spacing w:line="360" w:lineRule="auto"/>
        <w:ind w:left="0" w:firstLine="0"/>
        <w:jc w:val="both"/>
        <w:rPr>
          <w:rFonts w:ascii="Palatino Linotype" w:hAnsi="Palatino Linotype"/>
          <w:color w:val="000000"/>
          <w:sz w:val="22"/>
          <w:szCs w:val="22"/>
        </w:rPr>
      </w:pPr>
      <w:r w:rsidRPr="00F57C32">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F57C32">
        <w:rPr>
          <w:rFonts w:ascii="Palatino Linotype" w:eastAsia="Calibri" w:hAnsi="Palatino Linotype" w:cs="Times New Roman"/>
          <w:b/>
          <w:lang w:val="es-ES"/>
        </w:rPr>
        <w:t>Constitución Política de los Estados Unidos Mexicanos</w:t>
      </w:r>
      <w:r w:rsidRPr="00F57C32">
        <w:rPr>
          <w:rFonts w:ascii="Palatino Linotype" w:eastAsia="Calibri" w:hAnsi="Palatino Linotype" w:cs="Times New Roman"/>
          <w:lang w:val="es-ES"/>
        </w:rPr>
        <w:t xml:space="preserve">; 5, párrafos </w:t>
      </w:r>
      <w:r w:rsidRPr="00F57C32">
        <w:rPr>
          <w:rFonts w:ascii="Palatino Linotype" w:eastAsia="Calibri" w:hAnsi="Palatino Linotype" w:cs="Times New Roman"/>
          <w:color w:val="000000" w:themeColor="text1"/>
          <w:lang w:val="es-ES"/>
        </w:rPr>
        <w:t xml:space="preserve">vigésimo segundo, vigésimo tercero y vigésimo cuarto </w:t>
      </w:r>
      <w:r w:rsidRPr="00F57C32">
        <w:rPr>
          <w:rFonts w:ascii="Palatino Linotype" w:eastAsia="Calibri" w:hAnsi="Palatino Linotype" w:cs="Times New Roman"/>
          <w:lang w:val="es-ES"/>
        </w:rPr>
        <w:t xml:space="preserve">fracciones IV y V de la </w:t>
      </w:r>
      <w:r w:rsidRPr="00F57C32">
        <w:rPr>
          <w:rFonts w:ascii="Palatino Linotype" w:eastAsia="Calibri" w:hAnsi="Palatino Linotype" w:cs="Times New Roman"/>
          <w:b/>
          <w:lang w:val="es-ES"/>
        </w:rPr>
        <w:t>Constitución Política del Estado Libre y Soberano de México</w:t>
      </w:r>
      <w:r w:rsidRPr="00F57C32">
        <w:rPr>
          <w:rFonts w:ascii="Palatino Linotype" w:eastAsia="Calibri" w:hAnsi="Palatino Linotype" w:cs="Times New Roman"/>
          <w:lang w:val="es-ES"/>
        </w:rPr>
        <w:t xml:space="preserve">; artículos 1, 2 fracción II, 13, 29, 36 fracciones I y II, 176, 178, 179, 181 párrafo tercero y 185 </w:t>
      </w:r>
      <w:r w:rsidRPr="00F57C32">
        <w:rPr>
          <w:rFonts w:ascii="Palatino Linotype" w:eastAsia="Calibri" w:hAnsi="Palatino Linotype" w:cs="Arial"/>
          <w:lang w:val="es-ES"/>
        </w:rPr>
        <w:t xml:space="preserve">de la </w:t>
      </w:r>
      <w:r w:rsidRPr="00F57C32">
        <w:rPr>
          <w:rFonts w:ascii="Palatino Linotype" w:eastAsia="Calibri" w:hAnsi="Palatino Linotype" w:cs="Arial"/>
          <w:b/>
          <w:lang w:val="es-ES"/>
        </w:rPr>
        <w:t>Ley de Transparencia y Acceso a la Información Pública del Estado de México y Municipios</w:t>
      </w:r>
      <w:r w:rsidRPr="00F57C32">
        <w:rPr>
          <w:rFonts w:ascii="Palatino Linotype" w:eastAsia="Calibri" w:hAnsi="Palatino Linotype" w:cs="Arial"/>
          <w:lang w:val="es-ES"/>
        </w:rPr>
        <w:t xml:space="preserve">; y 10, 7, 9 fracciones I y XXIV, y 11 del </w:t>
      </w:r>
      <w:r w:rsidRPr="00F57C32">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F57C32">
        <w:rPr>
          <w:rFonts w:ascii="Palatino Linotype" w:hAnsi="Palatino Linotype"/>
        </w:rPr>
        <w:t>.</w:t>
      </w:r>
    </w:p>
    <w:p w14:paraId="2CFC3123" w14:textId="77777777" w:rsidR="00CA1CD0" w:rsidRPr="00F57C32" w:rsidRDefault="00CA1CD0" w:rsidP="002A49BA">
      <w:pPr>
        <w:pStyle w:val="Prrafodelista"/>
        <w:tabs>
          <w:tab w:val="left" w:pos="426"/>
          <w:tab w:val="left" w:pos="567"/>
        </w:tabs>
        <w:spacing w:after="240" w:line="360" w:lineRule="auto"/>
        <w:ind w:left="0"/>
        <w:jc w:val="both"/>
        <w:rPr>
          <w:rFonts w:ascii="Palatino Linotype" w:hAnsi="Palatino Linotype"/>
          <w:color w:val="000000"/>
          <w:sz w:val="22"/>
          <w:szCs w:val="22"/>
        </w:rPr>
      </w:pPr>
    </w:p>
    <w:p w14:paraId="61F5C4F5" w14:textId="77777777" w:rsidR="00CA1CD0" w:rsidRPr="00F57C32" w:rsidRDefault="00CA1CD0" w:rsidP="00CA1CD0">
      <w:pPr>
        <w:pStyle w:val="Ttulo1"/>
        <w:tabs>
          <w:tab w:val="left" w:pos="567"/>
        </w:tabs>
        <w:spacing w:before="0"/>
      </w:pPr>
      <w:bookmarkStart w:id="62" w:name="_Toc48841666"/>
      <w:bookmarkStart w:id="63" w:name="_Toc62204234"/>
      <w:r w:rsidRPr="00F57C32">
        <w:t>SEGUNDO. De la oportunidad y procedencia.</w:t>
      </w:r>
      <w:bookmarkEnd w:id="62"/>
      <w:bookmarkEnd w:id="63"/>
    </w:p>
    <w:p w14:paraId="2C91E284" w14:textId="77777777" w:rsidR="00CA1CD0" w:rsidRPr="00F57C32" w:rsidRDefault="00CA1CD0" w:rsidP="00CA1CD0">
      <w:pPr>
        <w:pStyle w:val="Prrafodelista"/>
        <w:tabs>
          <w:tab w:val="left" w:pos="567"/>
        </w:tabs>
        <w:spacing w:line="360" w:lineRule="auto"/>
        <w:ind w:left="0"/>
        <w:jc w:val="both"/>
        <w:rPr>
          <w:rFonts w:ascii="Palatino Linotype" w:hAnsi="Palatino Linotype"/>
          <w:b/>
          <w:color w:val="000000" w:themeColor="text1"/>
        </w:rPr>
      </w:pPr>
    </w:p>
    <w:p w14:paraId="2556D525" w14:textId="0268D8D2" w:rsidR="00303008" w:rsidRPr="00F57C32" w:rsidRDefault="00CA1CD0" w:rsidP="00A567BD">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r w:rsidRPr="00F57C32">
        <w:rPr>
          <w:rFonts w:ascii="Palatino Linotype" w:eastAsia="Calibri" w:hAnsi="Palatino Linotype" w:cs="Arial"/>
        </w:rPr>
        <w:t>El medio de impugnación fue presentado a través del Sistema de Acceso a la Información Mexiquense (SAIMEX)</w:t>
      </w:r>
      <w:r w:rsidRPr="00F57C32">
        <w:rPr>
          <w:rFonts w:ascii="Palatino Linotype" w:eastAsia="Calibri" w:hAnsi="Palatino Linotype" w:cs="Arial"/>
          <w:b/>
        </w:rPr>
        <w:t>,</w:t>
      </w:r>
      <w:r w:rsidRPr="00F57C32">
        <w:rPr>
          <w:rFonts w:ascii="Palatino Linotype" w:eastAsia="Calibri" w:hAnsi="Palatino Linotype" w:cs="Arial"/>
        </w:rPr>
        <w:t xml:space="preserve"> en el formato previamente aprobado y dentro </w:t>
      </w:r>
      <w:r w:rsidRPr="00F57C32">
        <w:rPr>
          <w:rFonts w:ascii="Palatino Linotype" w:eastAsia="Calibri" w:hAnsi="Palatino Linotype" w:cs="Arial"/>
        </w:rPr>
        <w:lastRenderedPageBreak/>
        <w:t xml:space="preserve">del plazo legal de quince días hábiles otorgados para tal efecto; para el caso en particular es de señalar que el </w:t>
      </w:r>
      <w:r w:rsidRPr="00F57C32">
        <w:rPr>
          <w:rFonts w:ascii="Palatino Linotype" w:eastAsia="Calibri" w:hAnsi="Palatino Linotype" w:cs="Arial"/>
          <w:b/>
        </w:rPr>
        <w:t>SUJETO OBLIGADO</w:t>
      </w:r>
      <w:r w:rsidRPr="00F57C32">
        <w:rPr>
          <w:rFonts w:ascii="Palatino Linotype" w:eastAsia="Calibri" w:hAnsi="Palatino Linotype" w:cs="Arial"/>
        </w:rPr>
        <w:t xml:space="preserve"> entregó respuesta el día </w:t>
      </w:r>
      <w:r w:rsidR="004B3370" w:rsidRPr="00F57C32">
        <w:rPr>
          <w:rFonts w:ascii="Palatino Linotype" w:eastAsia="Calibri" w:hAnsi="Palatino Linotype" w:cs="Arial"/>
        </w:rPr>
        <w:t xml:space="preserve">veintiséis </w:t>
      </w:r>
      <w:r w:rsidRPr="00F57C32">
        <w:rPr>
          <w:rFonts w:ascii="Palatino Linotype" w:eastAsia="Calibri" w:hAnsi="Palatino Linotype" w:cs="Arial"/>
          <w:lang w:val="es-AR"/>
        </w:rPr>
        <w:t>(</w:t>
      </w:r>
      <w:r w:rsidR="004B3370" w:rsidRPr="00F57C32">
        <w:rPr>
          <w:rFonts w:ascii="Palatino Linotype" w:eastAsia="Calibri" w:hAnsi="Palatino Linotype" w:cs="Arial"/>
          <w:lang w:val="es-AR"/>
        </w:rPr>
        <w:t>26</w:t>
      </w:r>
      <w:r w:rsidRPr="00F57C32">
        <w:rPr>
          <w:rFonts w:ascii="Palatino Linotype" w:hAnsi="Palatino Linotype"/>
          <w:i/>
        </w:rPr>
        <w:t xml:space="preserve">) </w:t>
      </w:r>
      <w:r w:rsidRPr="00F57C32">
        <w:rPr>
          <w:rFonts w:ascii="Palatino Linotype" w:hAnsi="Palatino Linotype"/>
        </w:rPr>
        <w:t xml:space="preserve">de </w:t>
      </w:r>
      <w:r w:rsidR="00681B78" w:rsidRPr="00F57C32">
        <w:rPr>
          <w:rFonts w:ascii="Palatino Linotype" w:hAnsi="Palatino Linotype"/>
        </w:rPr>
        <w:t>octubre</w:t>
      </w:r>
      <w:r w:rsidRPr="00F57C32">
        <w:rPr>
          <w:rFonts w:ascii="Palatino Linotype" w:hAnsi="Palatino Linotype"/>
        </w:rPr>
        <w:t xml:space="preserve"> de dos mil veinte</w:t>
      </w:r>
      <w:r w:rsidRPr="00F57C32">
        <w:rPr>
          <w:rFonts w:ascii="Palatino Linotype" w:eastAsia="Calibri" w:hAnsi="Palatino Linotype" w:cs="Arial"/>
        </w:rPr>
        <w:t xml:space="preserve">, </w:t>
      </w:r>
      <w:r w:rsidRPr="00F57C32">
        <w:rPr>
          <w:rFonts w:ascii="Palatino Linotype" w:hAnsi="Palatino Linotype" w:cs="Arial"/>
        </w:rPr>
        <w:t xml:space="preserve">de tal forma que el plazo para interponer el recurso de revisión transcurrió del día </w:t>
      </w:r>
      <w:r w:rsidR="001007E9" w:rsidRPr="00F57C32">
        <w:rPr>
          <w:rFonts w:ascii="Palatino Linotype" w:eastAsia="Calibri" w:hAnsi="Palatino Linotype" w:cs="Arial"/>
          <w:lang w:val="es-AR"/>
        </w:rPr>
        <w:t>veintisiete</w:t>
      </w:r>
      <w:r w:rsidRPr="00F57C32">
        <w:rPr>
          <w:rFonts w:ascii="Palatino Linotype" w:eastAsia="Calibri" w:hAnsi="Palatino Linotype" w:cs="Arial"/>
          <w:lang w:val="es-AR"/>
        </w:rPr>
        <w:t xml:space="preserve"> (</w:t>
      </w:r>
      <w:r w:rsidR="001007E9" w:rsidRPr="00F57C32">
        <w:rPr>
          <w:rFonts w:ascii="Palatino Linotype" w:eastAsia="Calibri" w:hAnsi="Palatino Linotype" w:cs="Arial"/>
          <w:lang w:val="es-AR"/>
        </w:rPr>
        <w:t>27</w:t>
      </w:r>
      <w:r w:rsidRPr="00F57C32">
        <w:rPr>
          <w:rFonts w:ascii="Palatino Linotype" w:hAnsi="Palatino Linotype"/>
        </w:rPr>
        <w:t xml:space="preserve">) de </w:t>
      </w:r>
      <w:r w:rsidR="00681B78" w:rsidRPr="00F57C32">
        <w:rPr>
          <w:rFonts w:ascii="Palatino Linotype" w:hAnsi="Palatino Linotype"/>
        </w:rPr>
        <w:t>octubre</w:t>
      </w:r>
      <w:r w:rsidRPr="00F57C32">
        <w:rPr>
          <w:rFonts w:ascii="Palatino Linotype" w:hAnsi="Palatino Linotype"/>
          <w:i/>
        </w:rPr>
        <w:t xml:space="preserve"> </w:t>
      </w:r>
      <w:r w:rsidR="00C93C17" w:rsidRPr="00F57C32">
        <w:rPr>
          <w:rFonts w:ascii="Palatino Linotype" w:hAnsi="Palatino Linotype" w:cs="Arial"/>
        </w:rPr>
        <w:t xml:space="preserve">al </w:t>
      </w:r>
      <w:r w:rsidR="001007E9" w:rsidRPr="00F57C32">
        <w:rPr>
          <w:rFonts w:ascii="Palatino Linotype" w:hAnsi="Palatino Linotype" w:cs="Arial"/>
        </w:rPr>
        <w:t>dieciocho</w:t>
      </w:r>
      <w:r w:rsidR="00C93C17" w:rsidRPr="00F57C32">
        <w:rPr>
          <w:rFonts w:ascii="Palatino Linotype" w:hAnsi="Palatino Linotype" w:cs="Arial"/>
        </w:rPr>
        <w:t xml:space="preserve"> </w:t>
      </w:r>
      <w:r w:rsidRPr="00F57C32">
        <w:rPr>
          <w:rFonts w:ascii="Palatino Linotype" w:hAnsi="Palatino Linotype" w:cs="Arial"/>
        </w:rPr>
        <w:t>(</w:t>
      </w:r>
      <w:r w:rsidR="001007E9" w:rsidRPr="00F57C32">
        <w:rPr>
          <w:rFonts w:ascii="Palatino Linotype" w:hAnsi="Palatino Linotype" w:cs="Arial"/>
        </w:rPr>
        <w:t>18</w:t>
      </w:r>
      <w:r w:rsidRPr="00F57C32">
        <w:rPr>
          <w:rFonts w:ascii="Palatino Linotype" w:hAnsi="Palatino Linotype" w:cs="Arial"/>
        </w:rPr>
        <w:t xml:space="preserve">) </w:t>
      </w:r>
      <w:r w:rsidRPr="00F57C32">
        <w:rPr>
          <w:rFonts w:ascii="Palatino Linotype" w:hAnsi="Palatino Linotype"/>
        </w:rPr>
        <w:t xml:space="preserve">de </w:t>
      </w:r>
      <w:r w:rsidR="001661F6" w:rsidRPr="00F57C32">
        <w:rPr>
          <w:rFonts w:ascii="Palatino Linotype" w:hAnsi="Palatino Linotype"/>
        </w:rPr>
        <w:t xml:space="preserve">noviembre </w:t>
      </w:r>
      <w:r w:rsidRPr="00F57C32">
        <w:rPr>
          <w:rFonts w:ascii="Palatino Linotype" w:hAnsi="Palatino Linotype" w:cs="Arial"/>
        </w:rPr>
        <w:t>de dos mil veinte;</w:t>
      </w:r>
      <w:r w:rsidRPr="00F57C32">
        <w:rPr>
          <w:rFonts w:ascii="Palatino Linotype" w:eastAsia="Calibri" w:hAnsi="Palatino Linotype" w:cs="Arial"/>
        </w:rPr>
        <w:t xml:space="preserve"> </w:t>
      </w:r>
      <w:r w:rsidRPr="00F57C32">
        <w:rPr>
          <w:rFonts w:ascii="Palatino Linotype" w:hAnsi="Palatino Linotype" w:cs="Arial"/>
        </w:rPr>
        <w:t xml:space="preserve">por lo que si presentó su inconformidad el día </w:t>
      </w:r>
      <w:r w:rsidR="001007E9" w:rsidRPr="00F57C32">
        <w:rPr>
          <w:rFonts w:ascii="Palatino Linotype" w:eastAsia="Calibri" w:hAnsi="Palatino Linotype" w:cs="Arial"/>
        </w:rPr>
        <w:t>seis</w:t>
      </w:r>
      <w:r w:rsidR="00303008" w:rsidRPr="00F57C32">
        <w:rPr>
          <w:rFonts w:ascii="Palatino Linotype" w:eastAsia="Calibri" w:hAnsi="Palatino Linotype" w:cs="Arial"/>
        </w:rPr>
        <w:t xml:space="preserve"> </w:t>
      </w:r>
      <w:r w:rsidR="00303008" w:rsidRPr="00F57C32">
        <w:rPr>
          <w:rFonts w:ascii="Palatino Linotype" w:eastAsia="Calibri" w:hAnsi="Palatino Linotype" w:cs="Arial"/>
          <w:lang w:val="es-AR"/>
        </w:rPr>
        <w:t>(</w:t>
      </w:r>
      <w:r w:rsidR="001007E9" w:rsidRPr="00F57C32">
        <w:rPr>
          <w:rFonts w:ascii="Palatino Linotype" w:eastAsia="Calibri" w:hAnsi="Palatino Linotype" w:cs="Arial"/>
          <w:lang w:val="es-AR"/>
        </w:rPr>
        <w:t>06</w:t>
      </w:r>
      <w:r w:rsidR="00303008" w:rsidRPr="00F57C32">
        <w:rPr>
          <w:rFonts w:ascii="Palatino Linotype" w:hAnsi="Palatino Linotype"/>
          <w:i/>
        </w:rPr>
        <w:t xml:space="preserve">) </w:t>
      </w:r>
      <w:r w:rsidR="00303008" w:rsidRPr="00F57C32">
        <w:rPr>
          <w:rFonts w:ascii="Palatino Linotype" w:hAnsi="Palatino Linotype"/>
        </w:rPr>
        <w:t xml:space="preserve">de </w:t>
      </w:r>
      <w:r w:rsidR="001007E9" w:rsidRPr="00F57C32">
        <w:rPr>
          <w:rFonts w:ascii="Palatino Linotype" w:hAnsi="Palatino Linotype"/>
        </w:rPr>
        <w:t>noviembre</w:t>
      </w:r>
      <w:r w:rsidR="00303008" w:rsidRPr="00F57C32">
        <w:rPr>
          <w:rFonts w:ascii="Palatino Linotype" w:hAnsi="Palatino Linotype"/>
        </w:rPr>
        <w:t xml:space="preserve"> de dos mil veinte</w:t>
      </w:r>
      <w:r w:rsidR="00757C9E" w:rsidRPr="00F57C32">
        <w:rPr>
          <w:rFonts w:ascii="Palatino Linotype" w:hAnsi="Palatino Linotype" w:cs="Arial"/>
        </w:rPr>
        <w:t>,</w:t>
      </w:r>
      <w:r w:rsidR="00757C9E" w:rsidRPr="00F57C32">
        <w:rPr>
          <w:rFonts w:ascii="Palatino Linotype" w:hAnsi="Palatino Linotype" w:cs="Arial"/>
          <w:color w:val="000000" w:themeColor="text1"/>
        </w:rPr>
        <w:t xml:space="preserve"> </w:t>
      </w:r>
      <w:bookmarkStart w:id="64" w:name="_Toc473812226"/>
      <w:bookmarkStart w:id="65" w:name="_Toc482887019"/>
      <w:bookmarkStart w:id="66" w:name="_Toc490734319"/>
      <w:bookmarkStart w:id="67" w:name="_Toc492468078"/>
      <w:bookmarkStart w:id="68" w:name="_Toc2878591"/>
      <w:bookmarkStart w:id="69" w:name="_Toc3453767"/>
      <w:bookmarkStart w:id="70" w:name="_Toc458528990"/>
      <w:bookmarkStart w:id="71" w:name="_Toc473812227"/>
      <w:bookmarkEnd w:id="57"/>
      <w:r w:rsidR="00681B78" w:rsidRPr="00F57C32">
        <w:rPr>
          <w:rFonts w:ascii="Palatino Linotype" w:hAnsi="Palatino Linotype" w:cs="Arial"/>
          <w:color w:val="000000" w:themeColor="text1"/>
        </w:rPr>
        <w:t xml:space="preserve">éste se encuentra dentro de los márgenes temporales previstos en el artículo 178 de la </w:t>
      </w:r>
      <w:r w:rsidR="00681B78" w:rsidRPr="00F57C32">
        <w:rPr>
          <w:rFonts w:ascii="Palatino Linotype" w:hAnsi="Palatino Linotype" w:cs="Arial"/>
          <w:b/>
          <w:color w:val="000000" w:themeColor="text1"/>
        </w:rPr>
        <w:t>Ley de Transparencia y Acceso a la Información Pública del Estado de México y Municipios.</w:t>
      </w:r>
    </w:p>
    <w:p w14:paraId="0CC8D4FF" w14:textId="77777777" w:rsidR="00681B78" w:rsidRPr="00F57C32" w:rsidRDefault="00681B78" w:rsidP="00A567BD">
      <w:pPr>
        <w:pStyle w:val="Prrafodelista"/>
        <w:tabs>
          <w:tab w:val="left" w:pos="567"/>
        </w:tabs>
        <w:spacing w:before="240" w:after="240" w:line="360" w:lineRule="auto"/>
        <w:ind w:left="0"/>
        <w:jc w:val="both"/>
        <w:rPr>
          <w:rFonts w:ascii="Palatino Linotype" w:hAnsi="Palatino Linotype"/>
          <w:b/>
          <w:color w:val="000000" w:themeColor="text1"/>
        </w:rPr>
      </w:pPr>
    </w:p>
    <w:p w14:paraId="201FE4A9" w14:textId="77777777" w:rsidR="00303008" w:rsidRPr="00F57C32" w:rsidRDefault="00303008" w:rsidP="00303008">
      <w:pPr>
        <w:pStyle w:val="Prrafodelista"/>
        <w:numPr>
          <w:ilvl w:val="0"/>
          <w:numId w:val="1"/>
        </w:numPr>
        <w:spacing w:before="240" w:line="360" w:lineRule="auto"/>
        <w:ind w:left="0" w:firstLine="0"/>
        <w:jc w:val="both"/>
        <w:rPr>
          <w:rFonts w:ascii="Palatino Linotype" w:eastAsia="Times New Roman" w:hAnsi="Palatino Linotype" w:cs="Arial"/>
          <w:color w:val="000000" w:themeColor="text1"/>
          <w:lang w:val="es-ES" w:eastAsia="es-MX"/>
        </w:rPr>
      </w:pPr>
      <w:r w:rsidRPr="00F57C32">
        <w:rPr>
          <w:rFonts w:ascii="Palatino Linotype" w:eastAsia="Calibri" w:hAnsi="Palatino Linotype" w:cs="Arial"/>
          <w:color w:val="000000" w:themeColor="text1"/>
        </w:rPr>
        <w:t xml:space="preserve">Por otro lado, el escrito contiene las formalidades previstas por el artículo 180 último párrafo de la </w:t>
      </w:r>
      <w:r w:rsidRPr="00F57C32">
        <w:rPr>
          <w:rFonts w:ascii="Palatino Linotype" w:hAnsi="Palatino Linotype" w:cs="Arial"/>
          <w:b/>
          <w:color w:val="000000" w:themeColor="text1"/>
        </w:rPr>
        <w:t>Ley de Transparencia y Acceso a la Información Pública del Estado de México y Municipios</w:t>
      </w:r>
      <w:r w:rsidRPr="00F57C32">
        <w:rPr>
          <w:rFonts w:ascii="Palatino Linotype" w:eastAsia="Calibri" w:hAnsi="Palatino Linotype" w:cs="Arial"/>
          <w:color w:val="000000" w:themeColor="text1"/>
        </w:rPr>
        <w:t>, por lo que es procedente que este Instituto de Transparencia, Acceso a la Información Pública y Protección de Datos Personales del Estado de México y Municipios, conozca y resuelva el presente recurso.</w:t>
      </w:r>
    </w:p>
    <w:p w14:paraId="3FC23C7E" w14:textId="77777777" w:rsidR="0088552F" w:rsidRPr="00F57C32" w:rsidRDefault="0088552F" w:rsidP="0088552F">
      <w:pPr>
        <w:pStyle w:val="Prrafodelista"/>
        <w:spacing w:before="240" w:line="360" w:lineRule="auto"/>
        <w:ind w:left="0"/>
        <w:jc w:val="both"/>
        <w:rPr>
          <w:rFonts w:ascii="Palatino Linotype" w:eastAsia="Times New Roman" w:hAnsi="Palatino Linotype" w:cs="Arial"/>
          <w:color w:val="000000" w:themeColor="text1"/>
          <w:lang w:val="es-ES" w:eastAsia="es-MX"/>
        </w:rPr>
      </w:pPr>
    </w:p>
    <w:p w14:paraId="199780A6" w14:textId="77777777" w:rsidR="0088552F" w:rsidRPr="00F57C32" w:rsidRDefault="0088552F" w:rsidP="0088552F">
      <w:pPr>
        <w:pStyle w:val="Ttulo2"/>
        <w:spacing w:before="0"/>
        <w:rPr>
          <w:szCs w:val="24"/>
        </w:rPr>
      </w:pPr>
      <w:bookmarkStart w:id="72" w:name="_Toc33809642"/>
      <w:bookmarkStart w:id="73" w:name="_Toc62204235"/>
      <w:r w:rsidRPr="00F57C32">
        <w:rPr>
          <w:szCs w:val="24"/>
        </w:rPr>
        <w:t>TERCERO. Del planteamiento de la litis.</w:t>
      </w:r>
      <w:bookmarkEnd w:id="72"/>
      <w:bookmarkEnd w:id="73"/>
    </w:p>
    <w:p w14:paraId="495FDBED" w14:textId="77777777" w:rsidR="001007E9" w:rsidRPr="00F57C32" w:rsidRDefault="001007E9" w:rsidP="001007E9">
      <w:pPr>
        <w:rPr>
          <w:lang w:val="es-MX" w:eastAsia="en-US"/>
        </w:rPr>
      </w:pPr>
    </w:p>
    <w:p w14:paraId="642F0FBB" w14:textId="4EB80911" w:rsidR="0088552F" w:rsidRPr="00F57C32" w:rsidRDefault="0088552F" w:rsidP="0088552F">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rPr>
      </w:pPr>
      <w:r w:rsidRPr="00F57C32">
        <w:rPr>
          <w:rFonts w:ascii="Palatino Linotype" w:hAnsi="Palatino Linotype"/>
          <w:color w:val="000000" w:themeColor="text1"/>
        </w:rPr>
        <w:t xml:space="preserve">En términos generales, el solicitante de información, recurre la respuesta del </w:t>
      </w:r>
      <w:r w:rsidRPr="00F57C32">
        <w:rPr>
          <w:rFonts w:ascii="Palatino Linotype" w:hAnsi="Palatino Linotype"/>
          <w:b/>
          <w:color w:val="000000" w:themeColor="text1"/>
        </w:rPr>
        <w:t>SUJETO OBLIGADO</w:t>
      </w:r>
      <w:r w:rsidRPr="00F57C32">
        <w:rPr>
          <w:rFonts w:ascii="Palatino Linotype" w:hAnsi="Palatino Linotype"/>
          <w:color w:val="000000" w:themeColor="text1"/>
        </w:rPr>
        <w:t xml:space="preserve">, al considerar que se le entregó información </w:t>
      </w:r>
      <w:r w:rsidR="00220843" w:rsidRPr="00F57C32">
        <w:rPr>
          <w:rFonts w:ascii="Palatino Linotype" w:hAnsi="Palatino Linotype"/>
          <w:color w:val="000000" w:themeColor="text1"/>
        </w:rPr>
        <w:t>que no se encuentra actualizada, por lo que la respuesta no fue completa pues no se encuentran en el directorio enviado los nuevos servidores públicos</w:t>
      </w:r>
      <w:r w:rsidRPr="00F57C32">
        <w:rPr>
          <w:rFonts w:ascii="Palatino Linotype" w:hAnsi="Palatino Linotype"/>
          <w:color w:val="000000" w:themeColor="text1"/>
        </w:rPr>
        <w:t xml:space="preserve">, </w:t>
      </w:r>
      <w:r w:rsidRPr="00F57C32">
        <w:rPr>
          <w:rFonts w:ascii="Palatino Linotype" w:hAnsi="Palatino Linotype" w:cs="Arial"/>
          <w:color w:val="000000" w:themeColor="text1"/>
        </w:rPr>
        <w:t xml:space="preserve">lo que se actualiza la causal de procedencia del recurso de revisión establecida en el artículo 179, fracción V de la </w:t>
      </w:r>
      <w:r w:rsidRPr="00F57C32">
        <w:rPr>
          <w:rFonts w:ascii="Palatino Linotype" w:hAnsi="Palatino Linotype" w:cs="Arial"/>
          <w:b/>
          <w:color w:val="000000" w:themeColor="text1"/>
        </w:rPr>
        <w:t>Ley de Transparencia y Acceso a la Información Pública del Estado de México y Municipios.</w:t>
      </w:r>
    </w:p>
    <w:p w14:paraId="7C7B784F" w14:textId="77777777" w:rsidR="0088552F" w:rsidRPr="00F57C32" w:rsidRDefault="0088552F" w:rsidP="0088552F">
      <w:pPr>
        <w:pStyle w:val="Prrafodelista"/>
        <w:tabs>
          <w:tab w:val="left" w:pos="567"/>
        </w:tabs>
        <w:spacing w:before="240" w:after="240" w:line="360" w:lineRule="auto"/>
        <w:ind w:left="0"/>
        <w:jc w:val="both"/>
        <w:rPr>
          <w:rFonts w:ascii="Palatino Linotype" w:hAnsi="Palatino Linotype"/>
        </w:rPr>
      </w:pPr>
    </w:p>
    <w:p w14:paraId="27C366D0" w14:textId="7BEE3256" w:rsidR="0088552F" w:rsidRPr="00F57C32" w:rsidRDefault="0088552F" w:rsidP="00A567BD">
      <w:pPr>
        <w:pStyle w:val="Prrafodelista"/>
        <w:numPr>
          <w:ilvl w:val="0"/>
          <w:numId w:val="1"/>
        </w:numPr>
        <w:tabs>
          <w:tab w:val="left" w:pos="567"/>
        </w:tabs>
        <w:spacing w:before="240" w:after="240" w:line="360" w:lineRule="auto"/>
        <w:ind w:left="0" w:firstLine="0"/>
        <w:jc w:val="both"/>
        <w:rPr>
          <w:rFonts w:ascii="Palatino Linotype" w:hAnsi="Palatino Linotype" w:cs="Arial"/>
        </w:rPr>
      </w:pPr>
      <w:r w:rsidRPr="00F57C32">
        <w:rPr>
          <w:rFonts w:ascii="Palatino Linotype" w:hAnsi="Palatino Linotype" w:cs="Arial"/>
        </w:rPr>
        <w:t xml:space="preserve">En éste caso en particular, se actualiza la fracción V del arábigo en cita, ya que el </w:t>
      </w:r>
      <w:r w:rsidRPr="00F57C32">
        <w:rPr>
          <w:rFonts w:ascii="Palatino Linotype" w:hAnsi="Palatino Linotype" w:cs="Arial"/>
          <w:b/>
        </w:rPr>
        <w:t>SUJETO OBLIGADO</w:t>
      </w:r>
      <w:r w:rsidRPr="00F57C32">
        <w:rPr>
          <w:rFonts w:ascii="Palatino Linotype" w:hAnsi="Palatino Linotype" w:cs="Arial"/>
        </w:rPr>
        <w:t xml:space="preserve"> no omite responder la solicitud; empero al hacerlo no hace entrega de la totalidad de información solicitada </w:t>
      </w:r>
      <w:r w:rsidR="00220843" w:rsidRPr="00F57C32">
        <w:rPr>
          <w:rFonts w:ascii="Palatino Linotype" w:hAnsi="Palatino Linotype" w:cs="Arial"/>
        </w:rPr>
        <w:t xml:space="preserve">toda vez que no se entrega el directorio de algunas personas que </w:t>
      </w:r>
      <w:proofErr w:type="gramStart"/>
      <w:r w:rsidR="00220843" w:rsidRPr="00F57C32">
        <w:rPr>
          <w:rFonts w:ascii="Palatino Linotype" w:hAnsi="Palatino Linotype" w:cs="Arial"/>
        </w:rPr>
        <w:t>integran  actualmente</w:t>
      </w:r>
      <w:proofErr w:type="gramEnd"/>
      <w:r w:rsidR="00220843" w:rsidRPr="00F57C32">
        <w:rPr>
          <w:rFonts w:ascii="Palatino Linotype" w:hAnsi="Palatino Linotype" w:cs="Arial"/>
        </w:rPr>
        <w:t xml:space="preserve"> la COPRISEM</w:t>
      </w:r>
      <w:r w:rsidRPr="00F57C32">
        <w:rPr>
          <w:rFonts w:ascii="Palatino Linotype" w:hAnsi="Palatino Linotype" w:cs="Arial"/>
        </w:rPr>
        <w:t>.</w:t>
      </w:r>
    </w:p>
    <w:p w14:paraId="5F2AAE65" w14:textId="77777777" w:rsidR="00A567BD" w:rsidRPr="00F57C32" w:rsidRDefault="00A567BD" w:rsidP="00A567BD">
      <w:pPr>
        <w:pStyle w:val="Prrafodelista"/>
        <w:ind w:left="0"/>
        <w:rPr>
          <w:rFonts w:ascii="Palatino Linotype" w:hAnsi="Palatino Linotype" w:cs="Arial"/>
        </w:rPr>
      </w:pPr>
    </w:p>
    <w:p w14:paraId="3639E256" w14:textId="3DB886FB" w:rsidR="0088552F" w:rsidRPr="00F57C32" w:rsidRDefault="0088552F" w:rsidP="00A567BD">
      <w:pPr>
        <w:pStyle w:val="Prrafodelista"/>
        <w:numPr>
          <w:ilvl w:val="0"/>
          <w:numId w:val="1"/>
        </w:numPr>
        <w:tabs>
          <w:tab w:val="left" w:pos="567"/>
        </w:tabs>
        <w:spacing w:before="240" w:after="240" w:line="360" w:lineRule="auto"/>
        <w:ind w:left="0" w:firstLine="0"/>
        <w:jc w:val="both"/>
        <w:rPr>
          <w:rFonts w:ascii="Palatino Linotype" w:hAnsi="Palatino Linotype" w:cs="Arial"/>
        </w:rPr>
      </w:pPr>
      <w:r w:rsidRPr="00F57C32">
        <w:rPr>
          <w:rFonts w:ascii="Palatino Linotype" w:eastAsia="Calibri" w:hAnsi="Palatino Linotype" w:cs="Arial"/>
        </w:rPr>
        <w:t xml:space="preserve">Cabe señalar </w:t>
      </w:r>
      <w:r w:rsidRPr="00F57C32">
        <w:rPr>
          <w:rFonts w:ascii="Palatino Linotype" w:hAnsi="Palatino Linotype" w:cs="Arial"/>
        </w:rPr>
        <w:t xml:space="preserve">que </w:t>
      </w:r>
      <w:r w:rsidRPr="00F57C32">
        <w:rPr>
          <w:rFonts w:ascii="Palatino Linotype" w:eastAsia="Times New Roman" w:hAnsi="Palatino Linotype" w:cs="Arial"/>
          <w:lang w:val="es-ES"/>
        </w:rPr>
        <w:t>e</w:t>
      </w:r>
      <w:r w:rsidRPr="00F57C32">
        <w:rPr>
          <w:rFonts w:ascii="Palatino Linotype" w:eastAsia="Calibri" w:hAnsi="Palatino Linotype" w:cs="Arial"/>
          <w:lang w:val="es-ES"/>
        </w:rPr>
        <w:t xml:space="preserve">l </w:t>
      </w:r>
      <w:r w:rsidRPr="00F57C32">
        <w:rPr>
          <w:rFonts w:ascii="Palatino Linotype" w:hAnsi="Palatino Linotype" w:cs="Arial"/>
          <w:b/>
        </w:rPr>
        <w:t>SUJETO OBLIGADO</w:t>
      </w:r>
      <w:r w:rsidRPr="00F57C32">
        <w:rPr>
          <w:rFonts w:ascii="Palatino Linotype" w:hAnsi="Palatino Linotype" w:cs="Arial"/>
        </w:rPr>
        <w:t xml:space="preserve"> rindió su Informe justificado </w:t>
      </w:r>
      <w:r w:rsidRPr="00F57C32">
        <w:rPr>
          <w:rFonts w:ascii="Palatino Linotype" w:hAnsi="Palatino Linotype"/>
        </w:rPr>
        <w:t>para manifestar lo que a Derecho le asistiera y conviniera</w:t>
      </w:r>
      <w:r w:rsidR="00220843" w:rsidRPr="00F57C32">
        <w:rPr>
          <w:rFonts w:ascii="Palatino Linotype" w:hAnsi="Palatino Linotype"/>
        </w:rPr>
        <w:t xml:space="preserve">, </w:t>
      </w:r>
      <w:r w:rsidR="00220843" w:rsidRPr="00F57C32">
        <w:rPr>
          <w:rFonts w:ascii="Palatino Linotype" w:hAnsi="Palatino Linotype" w:cs="Arial"/>
        </w:rPr>
        <w:t>mismo que ya es del conocimiento de las partes y será motivo de estudio en el cuerpo de la presente resolución.</w:t>
      </w:r>
    </w:p>
    <w:p w14:paraId="6B24D477" w14:textId="77777777" w:rsidR="00421E0A" w:rsidRPr="00F57C32" w:rsidRDefault="00421E0A" w:rsidP="00421E0A">
      <w:pPr>
        <w:pStyle w:val="Prrafodelista"/>
        <w:tabs>
          <w:tab w:val="left" w:pos="567"/>
        </w:tabs>
        <w:spacing w:before="240" w:after="240" w:line="360" w:lineRule="auto"/>
        <w:ind w:left="0"/>
        <w:jc w:val="both"/>
        <w:rPr>
          <w:rFonts w:ascii="Palatino Linotype" w:hAnsi="Palatino Linotype" w:cs="Arial"/>
        </w:rPr>
      </w:pPr>
    </w:p>
    <w:p w14:paraId="65ACBF07" w14:textId="77777777" w:rsidR="0088552F" w:rsidRPr="00F57C32" w:rsidRDefault="0088552F" w:rsidP="0088552F">
      <w:pPr>
        <w:pStyle w:val="Prrafodelista"/>
        <w:numPr>
          <w:ilvl w:val="0"/>
          <w:numId w:val="1"/>
        </w:numPr>
        <w:tabs>
          <w:tab w:val="left" w:pos="567"/>
        </w:tabs>
        <w:spacing w:before="240" w:after="240" w:line="360" w:lineRule="auto"/>
        <w:ind w:left="0" w:firstLine="0"/>
        <w:jc w:val="both"/>
        <w:rPr>
          <w:rFonts w:ascii="Palatino Linotype" w:hAnsi="Palatino Linotype"/>
        </w:rPr>
      </w:pPr>
      <w:r w:rsidRPr="00F57C32">
        <w:rPr>
          <w:rFonts w:ascii="Palatino Linotype" w:eastAsia="Times New Roman" w:hAnsi="Palatino Linotype" w:cs="Arial"/>
          <w:color w:val="000000" w:themeColor="text1"/>
        </w:rPr>
        <w:t xml:space="preserve">En dichas condiciones, la </w:t>
      </w:r>
      <w:r w:rsidRPr="00F57C32">
        <w:rPr>
          <w:rFonts w:ascii="Palatino Linotype" w:eastAsia="Times New Roman" w:hAnsi="Palatino Linotype" w:cs="Arial"/>
          <w:i/>
          <w:color w:val="000000" w:themeColor="text1"/>
        </w:rPr>
        <w:t>litis</w:t>
      </w:r>
      <w:r w:rsidRPr="00F57C32">
        <w:rPr>
          <w:rFonts w:ascii="Palatino Linotype" w:eastAsia="Times New Roman" w:hAnsi="Palatino Linotype" w:cs="Arial"/>
          <w:color w:val="000000" w:themeColor="text1"/>
        </w:rPr>
        <w:t xml:space="preserve"> a resolver en este recurso se circunscribe a determinar si la respuesta entregada satisface el derecho de acceso a la información pública y si es procedente ordenar la entrega de la información.</w:t>
      </w:r>
    </w:p>
    <w:p w14:paraId="2F295BD1" w14:textId="77777777" w:rsidR="0088552F" w:rsidRPr="00F57C32" w:rsidRDefault="0088552F" w:rsidP="0088552F">
      <w:pPr>
        <w:pStyle w:val="Prrafodelista"/>
        <w:spacing w:line="360" w:lineRule="auto"/>
        <w:ind w:left="0" w:right="49"/>
        <w:jc w:val="both"/>
        <w:rPr>
          <w:rFonts w:ascii="Palatino Linotype" w:hAnsi="Palatino Linotype"/>
          <w:b/>
          <w:color w:val="000000" w:themeColor="text1"/>
        </w:rPr>
      </w:pPr>
    </w:p>
    <w:p w14:paraId="60B42675" w14:textId="77777777" w:rsidR="0088552F" w:rsidRPr="00F57C32" w:rsidRDefault="0088552F" w:rsidP="0088552F">
      <w:pPr>
        <w:pStyle w:val="Ttulo1"/>
        <w:rPr>
          <w:szCs w:val="24"/>
        </w:rPr>
      </w:pPr>
      <w:bookmarkStart w:id="74" w:name="_Toc492468079"/>
      <w:bookmarkStart w:id="75" w:name="_Toc2878592"/>
      <w:bookmarkStart w:id="76" w:name="_Toc3453768"/>
      <w:bookmarkStart w:id="77" w:name="_Toc21600971"/>
      <w:bookmarkStart w:id="78" w:name="_Toc33809643"/>
      <w:bookmarkStart w:id="79" w:name="_Toc62204236"/>
      <w:r w:rsidRPr="00F57C32">
        <w:rPr>
          <w:szCs w:val="24"/>
        </w:rPr>
        <w:t>CUARTO. Del estudio y resolución del asunto.</w:t>
      </w:r>
      <w:bookmarkEnd w:id="74"/>
      <w:bookmarkEnd w:id="75"/>
      <w:bookmarkEnd w:id="76"/>
      <w:bookmarkEnd w:id="77"/>
      <w:bookmarkEnd w:id="78"/>
      <w:bookmarkEnd w:id="79"/>
    </w:p>
    <w:p w14:paraId="1BD4041D" w14:textId="77777777" w:rsidR="008E71B5" w:rsidRPr="00F57C32" w:rsidRDefault="008E71B5" w:rsidP="008E71B5">
      <w:pPr>
        <w:rPr>
          <w:lang w:val="es-MX" w:eastAsia="en-US"/>
        </w:rPr>
      </w:pPr>
    </w:p>
    <w:p w14:paraId="2FAE7B5E" w14:textId="77777777" w:rsidR="008E71B5" w:rsidRPr="00F57C32" w:rsidRDefault="008E71B5" w:rsidP="008E71B5">
      <w:pPr>
        <w:pStyle w:val="Ttulo2"/>
        <w:numPr>
          <w:ilvl w:val="1"/>
          <w:numId w:val="25"/>
        </w:numPr>
        <w:ind w:left="0" w:firstLine="0"/>
      </w:pPr>
      <w:bookmarkStart w:id="80" w:name="_Toc62204237"/>
      <w:r w:rsidRPr="00F57C32">
        <w:t>Cuestiones de previo y especial pronunciamiento.</w:t>
      </w:r>
      <w:bookmarkEnd w:id="80"/>
    </w:p>
    <w:p w14:paraId="53BF8CC7" w14:textId="77777777" w:rsidR="008E71B5" w:rsidRPr="00F57C32" w:rsidRDefault="008E71B5" w:rsidP="008E71B5">
      <w:pPr>
        <w:rPr>
          <w:lang w:val="es-MX" w:eastAsia="en-US"/>
        </w:rPr>
      </w:pPr>
    </w:p>
    <w:p w14:paraId="7688A101" w14:textId="77777777" w:rsidR="008E71B5" w:rsidRPr="00F57C32" w:rsidRDefault="008E71B5" w:rsidP="008E71B5">
      <w:pPr>
        <w:pStyle w:val="Prrafodelista"/>
        <w:numPr>
          <w:ilvl w:val="0"/>
          <w:numId w:val="1"/>
        </w:numPr>
        <w:spacing w:line="360" w:lineRule="auto"/>
        <w:ind w:left="0" w:firstLine="0"/>
        <w:jc w:val="both"/>
        <w:rPr>
          <w:rFonts w:ascii="Palatino Linotype" w:hAnsi="Palatino Linotype"/>
          <w:lang w:val="es-ES"/>
        </w:rPr>
      </w:pPr>
      <w:r w:rsidRPr="00F57C32">
        <w:rPr>
          <w:rFonts w:ascii="Palatino Linotype" w:hAnsi="Palatino Linotype"/>
          <w:lang w:val="es-ES"/>
        </w:rPr>
        <w:t xml:space="preserve">Desde que inició, a finales de 2019, la crisis generada por el virus </w:t>
      </w:r>
      <w:r w:rsidRPr="00F57C32">
        <w:rPr>
          <w:rFonts w:ascii="Palatino Linotype" w:hAnsi="Palatino Linotype"/>
          <w:b/>
          <w:lang w:val="es-ES"/>
        </w:rPr>
        <w:t xml:space="preserve">SARS-Cov-2 </w:t>
      </w:r>
      <w:proofErr w:type="gramStart"/>
      <w:r w:rsidRPr="00F57C32">
        <w:rPr>
          <w:rFonts w:ascii="Palatino Linotype" w:hAnsi="Palatino Linotype"/>
          <w:b/>
          <w:lang w:val="es-ES"/>
        </w:rPr>
        <w:t>-  COVID</w:t>
      </w:r>
      <w:proofErr w:type="gramEnd"/>
      <w:r w:rsidRPr="00F57C32">
        <w:rPr>
          <w:rFonts w:ascii="Palatino Linotype" w:hAnsi="Palatino Linotype"/>
          <w:b/>
          <w:lang w:val="es-ES"/>
        </w:rPr>
        <w:t>-19</w:t>
      </w:r>
      <w:r w:rsidRPr="00F57C32">
        <w:rPr>
          <w:rFonts w:ascii="Palatino Linotype" w:hAnsi="Palatino Linotype"/>
          <w:lang w:val="es-E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7295A716" w14:textId="77777777" w:rsidR="008E71B5" w:rsidRPr="00F57C32" w:rsidRDefault="008E71B5" w:rsidP="008E71B5">
      <w:pPr>
        <w:pStyle w:val="Prrafodelista"/>
        <w:spacing w:line="360" w:lineRule="auto"/>
        <w:ind w:left="0"/>
        <w:jc w:val="both"/>
        <w:rPr>
          <w:rFonts w:ascii="Palatino Linotype" w:hAnsi="Palatino Linotype"/>
          <w:lang w:val="es-ES"/>
        </w:rPr>
      </w:pPr>
    </w:p>
    <w:p w14:paraId="7237DD6B" w14:textId="77777777" w:rsidR="008E71B5" w:rsidRPr="00F57C32" w:rsidRDefault="008E71B5" w:rsidP="008E71B5">
      <w:pPr>
        <w:pStyle w:val="Prrafodelista"/>
        <w:numPr>
          <w:ilvl w:val="0"/>
          <w:numId w:val="1"/>
        </w:numPr>
        <w:spacing w:line="360" w:lineRule="auto"/>
        <w:ind w:left="0" w:firstLine="0"/>
        <w:jc w:val="both"/>
        <w:rPr>
          <w:rFonts w:ascii="Palatino Linotype" w:hAnsi="Palatino Linotype"/>
          <w:lang w:val="es-ES"/>
        </w:rPr>
      </w:pPr>
      <w:r w:rsidRPr="00F57C32">
        <w:rPr>
          <w:rFonts w:ascii="Palatino Linotype" w:hAnsi="Palatino Linotype"/>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64363766" w14:textId="77777777" w:rsidR="008E71B5" w:rsidRPr="00F57C32" w:rsidRDefault="008E71B5" w:rsidP="008E71B5">
      <w:pPr>
        <w:pStyle w:val="Prrafodelista"/>
        <w:rPr>
          <w:rFonts w:ascii="Palatino Linotype" w:hAnsi="Palatino Linotype"/>
          <w:lang w:val="es-ES"/>
        </w:rPr>
      </w:pPr>
    </w:p>
    <w:p w14:paraId="0EF822B1" w14:textId="77777777" w:rsidR="008E71B5" w:rsidRPr="00F57C32" w:rsidRDefault="008E71B5" w:rsidP="008E71B5">
      <w:pPr>
        <w:pStyle w:val="Prrafodelista"/>
        <w:numPr>
          <w:ilvl w:val="0"/>
          <w:numId w:val="1"/>
        </w:numPr>
        <w:spacing w:line="360" w:lineRule="auto"/>
        <w:ind w:left="0" w:firstLine="0"/>
        <w:jc w:val="both"/>
        <w:rPr>
          <w:rFonts w:ascii="Palatino Linotype" w:hAnsi="Palatino Linotype"/>
          <w:lang w:val="es-ES"/>
        </w:rPr>
      </w:pPr>
      <w:r w:rsidRPr="00F57C32">
        <w:rPr>
          <w:rFonts w:ascii="Palatino Linotype" w:hAnsi="Palatino Linotype"/>
          <w:lang w:val="es-ES"/>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6057A396" w14:textId="77777777" w:rsidR="008E71B5" w:rsidRPr="00F57C32" w:rsidRDefault="008E71B5" w:rsidP="008E71B5">
      <w:pPr>
        <w:pStyle w:val="Prrafodelista"/>
        <w:rPr>
          <w:rFonts w:ascii="Palatino Linotype" w:hAnsi="Palatino Linotype"/>
          <w:lang w:val="es-ES"/>
        </w:rPr>
      </w:pPr>
    </w:p>
    <w:p w14:paraId="1D2B8FAE" w14:textId="77777777" w:rsidR="008E71B5" w:rsidRPr="00F57C32" w:rsidRDefault="008E71B5" w:rsidP="008E71B5">
      <w:pPr>
        <w:pStyle w:val="Prrafodelista"/>
        <w:numPr>
          <w:ilvl w:val="0"/>
          <w:numId w:val="1"/>
        </w:numPr>
        <w:spacing w:line="360" w:lineRule="auto"/>
        <w:ind w:left="0" w:firstLine="0"/>
        <w:jc w:val="both"/>
        <w:rPr>
          <w:rFonts w:ascii="Palatino Linotype" w:hAnsi="Palatino Linotype"/>
          <w:lang w:val="es-ES"/>
        </w:rPr>
      </w:pPr>
      <w:r w:rsidRPr="00F57C32">
        <w:rPr>
          <w:rFonts w:ascii="Palatino Linotype" w:hAnsi="Palatino Linotype"/>
          <w:lang w:val="es-ES"/>
        </w:rPr>
        <w:t xml:space="preserve">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w:t>
      </w:r>
      <w:r w:rsidRPr="00F57C32">
        <w:rPr>
          <w:rFonts w:ascii="Palatino Linotype" w:hAnsi="Palatino Linotype"/>
          <w:lang w:val="es-ES"/>
        </w:rPr>
        <w:lastRenderedPageBreak/>
        <w:t>presenciales de las instituciones públicas, que incluyen tanto a los sujetos obligados como a este Órgano.</w:t>
      </w:r>
    </w:p>
    <w:p w14:paraId="2B33C60D" w14:textId="77777777" w:rsidR="008E71B5" w:rsidRPr="00F57C32" w:rsidRDefault="008E71B5" w:rsidP="008E71B5">
      <w:pPr>
        <w:pStyle w:val="Prrafodelista"/>
        <w:rPr>
          <w:rFonts w:ascii="Palatino Linotype" w:hAnsi="Palatino Linotype"/>
          <w:lang w:val="es-ES"/>
        </w:rPr>
      </w:pPr>
    </w:p>
    <w:p w14:paraId="7C41B144" w14:textId="77777777" w:rsidR="008E71B5" w:rsidRPr="00F57C32" w:rsidRDefault="008E71B5" w:rsidP="008E71B5">
      <w:pPr>
        <w:pStyle w:val="Prrafodelista"/>
        <w:numPr>
          <w:ilvl w:val="0"/>
          <w:numId w:val="1"/>
        </w:numPr>
        <w:spacing w:line="360" w:lineRule="auto"/>
        <w:ind w:left="0" w:firstLine="0"/>
        <w:jc w:val="both"/>
        <w:rPr>
          <w:rFonts w:ascii="Palatino Linotype" w:hAnsi="Palatino Linotype"/>
          <w:lang w:val="es-ES"/>
        </w:rPr>
      </w:pPr>
      <w:r w:rsidRPr="00F57C32">
        <w:rPr>
          <w:rFonts w:ascii="Palatino Linotype" w:hAnsi="Palatino Linotype"/>
          <w:lang w:val="es-ES"/>
        </w:rPr>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7F3A8804" w14:textId="77777777" w:rsidR="008E71B5" w:rsidRPr="00F57C32" w:rsidRDefault="008E71B5" w:rsidP="008E71B5">
      <w:pPr>
        <w:pStyle w:val="Prrafodelista"/>
        <w:rPr>
          <w:rFonts w:ascii="Palatino Linotype" w:hAnsi="Palatino Linotype"/>
          <w:lang w:val="es-ES"/>
        </w:rPr>
      </w:pPr>
    </w:p>
    <w:p w14:paraId="03810DA6" w14:textId="77777777" w:rsidR="008E71B5" w:rsidRPr="00F57C32" w:rsidRDefault="008E71B5" w:rsidP="008E71B5">
      <w:pPr>
        <w:pStyle w:val="Prrafodelista"/>
        <w:numPr>
          <w:ilvl w:val="0"/>
          <w:numId w:val="1"/>
        </w:numPr>
        <w:spacing w:line="360" w:lineRule="auto"/>
        <w:ind w:left="0" w:firstLine="0"/>
        <w:jc w:val="both"/>
        <w:rPr>
          <w:rFonts w:ascii="Palatino Linotype" w:hAnsi="Palatino Linotype"/>
          <w:lang w:val="es-ES"/>
        </w:rPr>
      </w:pPr>
      <w:r w:rsidRPr="00F57C32">
        <w:rPr>
          <w:rFonts w:ascii="Palatino Linotype" w:hAnsi="Palatino Linotype"/>
          <w:lang w:val="es-ES"/>
        </w:rPr>
        <w:t xml:space="preserve">El </w:t>
      </w:r>
      <w:proofErr w:type="spellStart"/>
      <w:r w:rsidRPr="00F57C32">
        <w:rPr>
          <w:rFonts w:ascii="Palatino Linotype" w:hAnsi="Palatino Linotype"/>
          <w:lang w:val="es-ES"/>
        </w:rPr>
        <w:t>Infoem</w:t>
      </w:r>
      <w:proofErr w:type="spellEnd"/>
      <w:r w:rsidRPr="00F57C32">
        <w:rPr>
          <w:rFonts w:ascii="Palatino Linotype" w:hAnsi="Palatino Linotype"/>
          <w:lang w:val="es-ES"/>
        </w:rPr>
        <w:t xml:space="preserve">,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w:t>
      </w:r>
      <w:proofErr w:type="spellStart"/>
      <w:r w:rsidRPr="00F57C32">
        <w:rPr>
          <w:rFonts w:ascii="Palatino Linotype" w:hAnsi="Palatino Linotype"/>
          <w:lang w:val="es-ES"/>
        </w:rPr>
        <w:t>transito</w:t>
      </w:r>
      <w:proofErr w:type="spellEnd"/>
      <w:r w:rsidRPr="00F57C32">
        <w:rPr>
          <w:rFonts w:ascii="Palatino Linotype" w:hAnsi="Palatino Linotype"/>
          <w:lang w:val="es-ES"/>
        </w:rPr>
        <w:t xml:space="preserve"> de personas, evitar la concentración de las mismas y, con ello, tratar de frenar los contagios, acciones que se centran en el esfuerzo </w:t>
      </w:r>
      <w:r w:rsidRPr="00F57C32">
        <w:rPr>
          <w:rFonts w:ascii="Palatino Linotype" w:hAnsi="Palatino Linotype"/>
          <w:lang w:val="es-ES"/>
        </w:rPr>
        <w:lastRenderedPageBreak/>
        <w:t>conjunto para evitar que los servidores públicos acudan a sus centros de trabajo para desempeñar sus funciones.</w:t>
      </w:r>
    </w:p>
    <w:p w14:paraId="08F54717" w14:textId="77777777" w:rsidR="008E71B5" w:rsidRPr="00F57C32" w:rsidRDefault="008E71B5" w:rsidP="008E71B5">
      <w:pPr>
        <w:pStyle w:val="Prrafodelista"/>
        <w:rPr>
          <w:rFonts w:ascii="Palatino Linotype" w:hAnsi="Palatino Linotype"/>
          <w:lang w:val="es-ES"/>
        </w:rPr>
      </w:pPr>
    </w:p>
    <w:p w14:paraId="44B4F028" w14:textId="77777777" w:rsidR="008E71B5" w:rsidRPr="00F57C32" w:rsidRDefault="008E71B5" w:rsidP="008E71B5">
      <w:pPr>
        <w:pStyle w:val="Prrafodelista"/>
        <w:numPr>
          <w:ilvl w:val="0"/>
          <w:numId w:val="1"/>
        </w:numPr>
        <w:spacing w:line="360" w:lineRule="auto"/>
        <w:ind w:left="0" w:firstLine="0"/>
        <w:jc w:val="both"/>
        <w:rPr>
          <w:rFonts w:ascii="Palatino Linotype" w:hAnsi="Palatino Linotype"/>
          <w:lang w:val="es-ES"/>
        </w:rPr>
      </w:pPr>
      <w:r w:rsidRPr="00F57C32">
        <w:rPr>
          <w:rFonts w:ascii="Palatino Linotype" w:hAnsi="Palatino Linotype"/>
          <w:lang w:val="es-ES"/>
        </w:rPr>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6C6E0E36" w14:textId="77777777" w:rsidR="008E71B5" w:rsidRPr="00F57C32" w:rsidRDefault="008E71B5" w:rsidP="008E71B5">
      <w:pPr>
        <w:pStyle w:val="Prrafodelista"/>
        <w:rPr>
          <w:rFonts w:ascii="Palatino Linotype" w:hAnsi="Palatino Linotype"/>
          <w:lang w:val="es-ES"/>
        </w:rPr>
      </w:pPr>
    </w:p>
    <w:p w14:paraId="55242C18" w14:textId="77777777" w:rsidR="008E71B5" w:rsidRPr="00F57C32" w:rsidRDefault="008E71B5" w:rsidP="008E71B5">
      <w:pPr>
        <w:pStyle w:val="Prrafodelista"/>
        <w:numPr>
          <w:ilvl w:val="0"/>
          <w:numId w:val="1"/>
        </w:numPr>
        <w:spacing w:line="360" w:lineRule="auto"/>
        <w:ind w:left="0" w:firstLine="0"/>
        <w:jc w:val="both"/>
        <w:rPr>
          <w:rFonts w:ascii="Palatino Linotype" w:hAnsi="Palatino Linotype"/>
          <w:lang w:val="es-ES"/>
        </w:rPr>
      </w:pPr>
      <w:r w:rsidRPr="00F57C32">
        <w:rPr>
          <w:rFonts w:ascii="Palatino Linotype" w:hAnsi="Palatino Linotype"/>
          <w:lang w:val="es-ES"/>
        </w:rPr>
        <w:t xml:space="preserve">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w:t>
      </w:r>
      <w:r w:rsidRPr="00F57C32">
        <w:rPr>
          <w:rFonts w:ascii="Palatino Linotype" w:hAnsi="Palatino Linotype"/>
          <w:lang w:val="es-ES"/>
        </w:rPr>
        <w:lastRenderedPageBreak/>
        <w:t>tecnológicamente a través de la modalidad del trabajo a distancia o mediante el desempeño de equipos reducidos o guardias en las instalaciones públicas.</w:t>
      </w:r>
    </w:p>
    <w:p w14:paraId="67BC85EF" w14:textId="77777777" w:rsidR="008E71B5" w:rsidRPr="00F57C32" w:rsidRDefault="008E71B5" w:rsidP="008E71B5">
      <w:pPr>
        <w:pStyle w:val="Prrafodelista"/>
        <w:rPr>
          <w:rFonts w:ascii="Palatino Linotype" w:hAnsi="Palatino Linotype"/>
          <w:lang w:val="es-ES"/>
        </w:rPr>
      </w:pPr>
    </w:p>
    <w:p w14:paraId="466B0D45" w14:textId="77777777" w:rsidR="008E71B5" w:rsidRPr="00F57C32" w:rsidRDefault="008E71B5" w:rsidP="008E71B5">
      <w:pPr>
        <w:pStyle w:val="Prrafodelista"/>
        <w:numPr>
          <w:ilvl w:val="0"/>
          <w:numId w:val="1"/>
        </w:numPr>
        <w:spacing w:line="360" w:lineRule="auto"/>
        <w:ind w:left="0" w:firstLine="0"/>
        <w:jc w:val="both"/>
        <w:rPr>
          <w:rFonts w:ascii="Palatino Linotype" w:hAnsi="Palatino Linotype"/>
          <w:lang w:val="es-ES"/>
        </w:rPr>
      </w:pPr>
      <w:r w:rsidRPr="00F57C32">
        <w:rPr>
          <w:rFonts w:ascii="Palatino Linotype" w:hAnsi="Palatino Linotype"/>
          <w:lang w:val="es-E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13E8FC0B" w14:textId="77777777" w:rsidR="008E71B5" w:rsidRPr="00F57C32" w:rsidRDefault="008E71B5" w:rsidP="008E71B5">
      <w:pPr>
        <w:pStyle w:val="Prrafodelista"/>
        <w:rPr>
          <w:rFonts w:ascii="Palatino Linotype" w:hAnsi="Palatino Linotype"/>
          <w:lang w:val="es-ES"/>
        </w:rPr>
      </w:pPr>
    </w:p>
    <w:p w14:paraId="6C19DBA7" w14:textId="77777777" w:rsidR="008E71B5" w:rsidRPr="00F57C32" w:rsidRDefault="008E71B5" w:rsidP="008E71B5">
      <w:pPr>
        <w:pStyle w:val="Prrafodelista"/>
        <w:numPr>
          <w:ilvl w:val="0"/>
          <w:numId w:val="1"/>
        </w:numPr>
        <w:spacing w:line="360" w:lineRule="auto"/>
        <w:ind w:left="0" w:firstLine="0"/>
        <w:jc w:val="both"/>
        <w:rPr>
          <w:rFonts w:ascii="Palatino Linotype" w:hAnsi="Palatino Linotype"/>
          <w:lang w:val="es-ES"/>
        </w:rPr>
      </w:pPr>
      <w:r w:rsidRPr="00F57C32">
        <w:rPr>
          <w:rFonts w:ascii="Palatino Linotype" w:hAnsi="Palatino Linotype"/>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w:t>
      </w:r>
      <w:r w:rsidRPr="00F57C32">
        <w:rPr>
          <w:rFonts w:ascii="Palatino Linotype" w:hAnsi="Palatino Linotype"/>
          <w:lang w:val="es-ES"/>
        </w:rPr>
        <w:lastRenderedPageBreak/>
        <w:t>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w:t>
      </w:r>
    </w:p>
    <w:p w14:paraId="370C9592" w14:textId="77777777" w:rsidR="008E71B5" w:rsidRPr="00F57C32" w:rsidRDefault="008E71B5" w:rsidP="008E71B5">
      <w:pPr>
        <w:pStyle w:val="Prrafodelista"/>
        <w:rPr>
          <w:rFonts w:ascii="Palatino Linotype" w:hAnsi="Palatino Linotype"/>
          <w:lang w:val="es-ES"/>
        </w:rPr>
      </w:pPr>
    </w:p>
    <w:p w14:paraId="78D2DE46" w14:textId="77777777" w:rsidR="008E71B5" w:rsidRPr="00F57C32" w:rsidRDefault="008E71B5" w:rsidP="008E71B5">
      <w:pPr>
        <w:pStyle w:val="Prrafodelista"/>
        <w:numPr>
          <w:ilvl w:val="0"/>
          <w:numId w:val="1"/>
        </w:numPr>
        <w:spacing w:line="360" w:lineRule="auto"/>
        <w:ind w:left="0" w:firstLine="0"/>
        <w:jc w:val="both"/>
        <w:rPr>
          <w:rFonts w:ascii="Palatino Linotype" w:hAnsi="Palatino Linotype"/>
          <w:lang w:val="es-ES"/>
        </w:rPr>
      </w:pPr>
      <w:r w:rsidRPr="00F57C32">
        <w:rPr>
          <w:rFonts w:ascii="Palatino Linotype" w:hAnsi="Palatino Linotype"/>
          <w:lang w:val="es-ES"/>
        </w:rPr>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7A3445EB" w14:textId="77777777" w:rsidR="0088552F" w:rsidRPr="00F57C32" w:rsidRDefault="0088552F" w:rsidP="0088552F">
      <w:pPr>
        <w:pStyle w:val="Prrafodelista"/>
        <w:tabs>
          <w:tab w:val="left" w:pos="567"/>
        </w:tabs>
        <w:spacing w:line="360" w:lineRule="auto"/>
        <w:ind w:left="0"/>
        <w:jc w:val="both"/>
        <w:rPr>
          <w:rFonts w:ascii="Palatino Linotype" w:hAnsi="Palatino Linotype"/>
        </w:rPr>
      </w:pPr>
    </w:p>
    <w:p w14:paraId="38753509" w14:textId="1A648A30" w:rsidR="00BE61AD" w:rsidRPr="00F57C32" w:rsidRDefault="008E71B5" w:rsidP="00BE61AD">
      <w:pPr>
        <w:pStyle w:val="Ttulo2"/>
      </w:pPr>
      <w:bookmarkStart w:id="81" w:name="_Toc62204238"/>
      <w:r w:rsidRPr="00F57C32">
        <w:t>II</w:t>
      </w:r>
      <w:r w:rsidR="000017A3" w:rsidRPr="00F57C32">
        <w:t xml:space="preserve">. </w:t>
      </w:r>
      <w:r w:rsidR="0088552F" w:rsidRPr="00F57C32">
        <w:t>De la respuesta del SUJETO OBLIGADO.</w:t>
      </w:r>
      <w:bookmarkEnd w:id="81"/>
    </w:p>
    <w:p w14:paraId="0380784F" w14:textId="77777777" w:rsidR="00BE61AD" w:rsidRPr="00F57C32" w:rsidRDefault="00BE61AD" w:rsidP="00BE61AD">
      <w:pPr>
        <w:rPr>
          <w:lang w:val="es-MX" w:eastAsia="en-US"/>
        </w:rPr>
      </w:pPr>
    </w:p>
    <w:p w14:paraId="72942099" w14:textId="65A1B841" w:rsidR="00BE61AD" w:rsidRPr="00F57C32" w:rsidRDefault="008178FF" w:rsidP="00BE61AD">
      <w:pPr>
        <w:pStyle w:val="Prrafodelista"/>
        <w:numPr>
          <w:ilvl w:val="0"/>
          <w:numId w:val="1"/>
        </w:numPr>
        <w:shd w:val="clear" w:color="auto" w:fill="FFFFFF"/>
        <w:tabs>
          <w:tab w:val="left" w:pos="567"/>
        </w:tabs>
        <w:spacing w:line="360" w:lineRule="auto"/>
        <w:ind w:left="0" w:firstLine="0"/>
        <w:jc w:val="both"/>
        <w:rPr>
          <w:rFonts w:ascii="Palatino Linotype" w:hAnsi="Palatino Linotype"/>
          <w:color w:val="000000"/>
        </w:rPr>
      </w:pPr>
      <w:r w:rsidRPr="00F57C32">
        <w:rPr>
          <w:rFonts w:ascii="Palatino Linotype" w:hAnsi="Palatino Linotype" w:cs="Arial"/>
        </w:rPr>
        <w:t>Primeramente, e</w:t>
      </w:r>
      <w:r w:rsidR="00BE61AD" w:rsidRPr="00F57C32">
        <w:rPr>
          <w:rFonts w:ascii="Palatino Linotype" w:hAnsi="Palatino Linotype" w:cs="Arial"/>
        </w:rPr>
        <w:t xml:space="preserve">s menester señalar que </w:t>
      </w:r>
      <w:r w:rsidR="00BE61AD" w:rsidRPr="00F57C32">
        <w:rPr>
          <w:rFonts w:ascii="Palatino Linotype" w:hAnsi="Palatino Linotype"/>
          <w:color w:val="000000"/>
        </w:rPr>
        <w:t xml:space="preserve">en la solicitud de información se observa en primer lugar que la información fue formulada </w:t>
      </w:r>
      <w:r w:rsidR="00BE61AD" w:rsidRPr="00F57C32">
        <w:rPr>
          <w:rFonts w:ascii="Palatino Linotype" w:hAnsi="Palatino Linotype"/>
          <w:b/>
          <w:color w:val="000000"/>
          <w:u w:val="single"/>
        </w:rPr>
        <w:t>parcialmente</w:t>
      </w:r>
      <w:r w:rsidR="00BE61AD" w:rsidRPr="00F57C32">
        <w:rPr>
          <w:rFonts w:ascii="Palatino Linotype" w:hAnsi="Palatino Linotype"/>
          <w:color w:val="000000"/>
        </w:rPr>
        <w:t xml:space="preserve"> a través de planteamientos en donde </w:t>
      </w:r>
      <w:r w:rsidR="00BE61AD" w:rsidRPr="00F57C32">
        <w:rPr>
          <w:rFonts w:ascii="Palatino Linotype" w:hAnsi="Palatino Linotype" w:cs="Arial"/>
          <w:bCs/>
          <w:iCs/>
          <w:color w:val="222222"/>
        </w:rPr>
        <w:t>no se identifica un documento en específico</w:t>
      </w:r>
      <w:r w:rsidR="00BE61AD" w:rsidRPr="00F57C32">
        <w:rPr>
          <w:rFonts w:ascii="Palatino Linotype" w:hAnsi="Palatino Linotype"/>
          <w:color w:val="000000"/>
        </w:rPr>
        <w:t xml:space="preserve">, en segundo </w:t>
      </w:r>
      <w:proofErr w:type="gramStart"/>
      <w:r w:rsidR="00BE61AD" w:rsidRPr="00F57C32">
        <w:rPr>
          <w:rFonts w:ascii="Palatino Linotype" w:hAnsi="Palatino Linotype"/>
          <w:color w:val="000000"/>
        </w:rPr>
        <w:lastRenderedPageBreak/>
        <w:t>lugar</w:t>
      </w:r>
      <w:proofErr w:type="gramEnd"/>
      <w:r w:rsidR="00BE61AD" w:rsidRPr="00F57C32">
        <w:rPr>
          <w:rFonts w:ascii="Palatino Linotype" w:hAnsi="Palatino Linotype"/>
          <w:color w:val="000000"/>
        </w:rPr>
        <w:t xml:space="preserve"> se aprecia que en la misma se vierten manifestaciones subjetivas que no pueden ser atendidas mediante el Derecho de Acceso a la Información.</w:t>
      </w:r>
    </w:p>
    <w:p w14:paraId="37B38CBC" w14:textId="77777777" w:rsidR="00BE61AD" w:rsidRPr="00F57C32" w:rsidRDefault="00BE61AD" w:rsidP="00BE61AD">
      <w:pPr>
        <w:pStyle w:val="Prrafodelista"/>
        <w:spacing w:line="360" w:lineRule="auto"/>
        <w:ind w:left="0"/>
        <w:jc w:val="both"/>
        <w:rPr>
          <w:lang w:val="es-MX" w:eastAsia="en-US"/>
        </w:rPr>
      </w:pPr>
    </w:p>
    <w:p w14:paraId="7E2AEB93" w14:textId="77777777" w:rsidR="00BE61AD" w:rsidRPr="00F57C32" w:rsidRDefault="00BE61AD" w:rsidP="00BE61AD">
      <w:pPr>
        <w:pStyle w:val="Prrafodelista"/>
        <w:numPr>
          <w:ilvl w:val="0"/>
          <w:numId w:val="1"/>
        </w:numPr>
        <w:autoSpaceDE w:val="0"/>
        <w:autoSpaceDN w:val="0"/>
        <w:adjustRightInd w:val="0"/>
        <w:spacing w:line="360" w:lineRule="auto"/>
        <w:ind w:left="0" w:firstLine="0"/>
        <w:jc w:val="both"/>
        <w:rPr>
          <w:rFonts w:ascii="Palatino Linotype" w:hAnsi="Palatino Linotype" w:cs="Arial"/>
          <w:lang w:val="es-MX"/>
        </w:rPr>
      </w:pPr>
      <w:r w:rsidRPr="00F57C32">
        <w:rPr>
          <w:rFonts w:ascii="Palatino Linotype" w:hAnsi="Palatino Linotype"/>
        </w:rPr>
        <w:t xml:space="preserve">Bajo éste tenor cabe aclarar que cuando los planteamientos que formulen los particulares se pueda colmar con la entrega de </w:t>
      </w:r>
      <w:r w:rsidRPr="00F57C32">
        <w:rPr>
          <w:rFonts w:ascii="Palatino Linotype" w:hAnsi="Palatino Linotype" w:cs="Arial"/>
        </w:rPr>
        <w:t xml:space="preserve">documentos que los Sujetos Obligados generen, posean o administren en ejercicio de sus atribuciones, se está en presencia del derecho fundamental de acceso a la información, previsto en el artículo 6, Apartado </w:t>
      </w:r>
      <w:r w:rsidRPr="00F57C32">
        <w:rPr>
          <w:rFonts w:ascii="Palatino Linotype" w:hAnsi="Palatino Linotype"/>
        </w:rPr>
        <w:t>A, fracción IV de la Constitución Política de los Estados Unidos Mexicanos, el cual deberá garantizarse ordenando la entrega de tales documentales, siempre y cuando éstas sean de acceso público.</w:t>
      </w:r>
    </w:p>
    <w:p w14:paraId="4F9C5A17" w14:textId="77777777" w:rsidR="00BE61AD" w:rsidRPr="00F57C32" w:rsidRDefault="00BE61AD" w:rsidP="00BE61AD">
      <w:pPr>
        <w:pStyle w:val="Prrafodelista"/>
        <w:autoSpaceDE w:val="0"/>
        <w:autoSpaceDN w:val="0"/>
        <w:adjustRightInd w:val="0"/>
        <w:spacing w:line="360" w:lineRule="auto"/>
        <w:ind w:left="0"/>
        <w:jc w:val="both"/>
        <w:rPr>
          <w:rFonts w:ascii="Palatino Linotype" w:hAnsi="Palatino Linotype" w:cs="Arial"/>
          <w:lang w:val="es-MX"/>
        </w:rPr>
      </w:pPr>
    </w:p>
    <w:p w14:paraId="3C390F94" w14:textId="77777777" w:rsidR="00BE61AD" w:rsidRPr="00F57C32" w:rsidRDefault="00BE61AD" w:rsidP="00BE61AD">
      <w:pPr>
        <w:pStyle w:val="Prrafodelista"/>
        <w:numPr>
          <w:ilvl w:val="0"/>
          <w:numId w:val="1"/>
        </w:numPr>
        <w:autoSpaceDE w:val="0"/>
        <w:autoSpaceDN w:val="0"/>
        <w:adjustRightInd w:val="0"/>
        <w:spacing w:line="360" w:lineRule="auto"/>
        <w:ind w:left="0" w:firstLine="0"/>
        <w:jc w:val="both"/>
        <w:rPr>
          <w:rFonts w:ascii="Palatino Linotype" w:hAnsi="Palatino Linotype" w:cs="Arial"/>
          <w:color w:val="000000" w:themeColor="text1"/>
          <w:lang w:val="es-MX"/>
        </w:rPr>
      </w:pPr>
      <w:r w:rsidRPr="00F57C32">
        <w:rPr>
          <w:rFonts w:ascii="Palatino Linotype" w:hAnsi="Palatino Linotype" w:cs="Arial"/>
          <w:color w:val="000000" w:themeColor="text1"/>
        </w:rPr>
        <w:t>Sirve de sustento a lo anterior, el</w:t>
      </w:r>
      <w:r w:rsidRPr="00F57C32">
        <w:rPr>
          <w:rStyle w:val="apple-converted-space"/>
          <w:rFonts w:ascii="Palatino Linotype" w:hAnsi="Palatino Linotype" w:cs="Arial"/>
          <w:color w:val="000000" w:themeColor="text1"/>
        </w:rPr>
        <w:t xml:space="preserve"> </w:t>
      </w:r>
      <w:r w:rsidRPr="00F57C32">
        <w:rPr>
          <w:rStyle w:val="il"/>
          <w:rFonts w:ascii="Palatino Linotype" w:hAnsi="Palatino Linotype" w:cs="Arial"/>
          <w:color w:val="000000" w:themeColor="text1"/>
        </w:rPr>
        <w:t>Criterio</w:t>
      </w:r>
      <w:r w:rsidRPr="00F57C32">
        <w:rPr>
          <w:rStyle w:val="apple-converted-space"/>
          <w:rFonts w:ascii="Palatino Linotype" w:hAnsi="Palatino Linotype" w:cs="Arial"/>
          <w:color w:val="000000" w:themeColor="text1"/>
        </w:rPr>
        <w:t xml:space="preserve"> </w:t>
      </w:r>
      <w:r w:rsidRPr="00F57C32">
        <w:rPr>
          <w:rStyle w:val="il"/>
          <w:rFonts w:ascii="Palatino Linotype" w:hAnsi="Palatino Linotype" w:cs="Arial"/>
          <w:color w:val="000000" w:themeColor="text1"/>
        </w:rPr>
        <w:t>028</w:t>
      </w:r>
      <w:r w:rsidRPr="00F57C32">
        <w:rPr>
          <w:rFonts w:ascii="Palatino Linotype" w:hAnsi="Palatino Linotype" w:cs="Arial"/>
          <w:color w:val="000000" w:themeColor="text1"/>
        </w:rPr>
        <w:t>-</w:t>
      </w:r>
      <w:r w:rsidRPr="00F57C32">
        <w:rPr>
          <w:rStyle w:val="il"/>
          <w:rFonts w:ascii="Palatino Linotype" w:hAnsi="Palatino Linotype" w:cs="Arial"/>
          <w:color w:val="000000" w:themeColor="text1"/>
        </w:rPr>
        <w:t>10</w:t>
      </w:r>
      <w:r w:rsidRPr="00F57C32">
        <w:rPr>
          <w:rStyle w:val="apple-converted-space"/>
          <w:rFonts w:ascii="Palatino Linotype" w:hAnsi="Palatino Linotype" w:cs="Arial"/>
          <w:color w:val="000000" w:themeColor="text1"/>
        </w:rPr>
        <w:t xml:space="preserve"> </w:t>
      </w:r>
      <w:r w:rsidRPr="00F57C32">
        <w:rPr>
          <w:rFonts w:ascii="Palatino Linotype" w:hAnsi="Palatino Linotype" w:cs="Arial"/>
          <w:color w:val="000000" w:themeColor="text1"/>
        </w:rPr>
        <w:t>emitido por el Pleno del entonces llamado</w:t>
      </w:r>
      <w:r w:rsidRPr="00F57C32">
        <w:rPr>
          <w:rStyle w:val="apple-converted-space"/>
          <w:rFonts w:ascii="Palatino Linotype" w:hAnsi="Palatino Linotype" w:cs="Arial"/>
          <w:color w:val="000000" w:themeColor="text1"/>
        </w:rPr>
        <w:t xml:space="preserve"> </w:t>
      </w:r>
      <w:r w:rsidRPr="00F57C32">
        <w:rPr>
          <w:rFonts w:ascii="Palatino Linotype" w:hAnsi="Palatino Linotype" w:cs="Arial"/>
          <w:color w:val="000000" w:themeColor="text1"/>
        </w:rPr>
        <w:t>Instituto Federal de Acceso a la Información y Protección de Datos, ahora Instituto Nacional de Transparencia, Acceso a la Información y Protección de Datos Personales que establece que se deberá garantizar</w:t>
      </w:r>
      <w:r w:rsidRPr="00F57C32">
        <w:rPr>
          <w:rStyle w:val="apple-converted-space"/>
          <w:rFonts w:ascii="Palatino Linotype" w:hAnsi="Palatino Linotype" w:cs="Arial"/>
          <w:color w:val="000000" w:themeColor="text1"/>
        </w:rPr>
        <w:t xml:space="preserve"> </w:t>
      </w:r>
      <w:r w:rsidRPr="00F57C32">
        <w:rPr>
          <w:rFonts w:ascii="Palatino Linotype" w:hAnsi="Palatino Linotype" w:cs="Arial"/>
          <w:color w:val="000000" w:themeColor="text1"/>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F57C32">
        <w:rPr>
          <w:rStyle w:val="apple-converted-space"/>
          <w:rFonts w:ascii="Palatino Linotype" w:hAnsi="Palatino Linotype" w:cs="Arial"/>
          <w:i/>
          <w:iCs/>
          <w:color w:val="000000" w:themeColor="text1"/>
        </w:rPr>
        <w:t xml:space="preserve"> </w:t>
      </w:r>
      <w:r w:rsidRPr="00F57C32">
        <w:rPr>
          <w:rFonts w:ascii="Palatino Linotype" w:hAnsi="Palatino Linotype" w:cs="Arial"/>
          <w:color w:val="000000" w:themeColor="text1"/>
        </w:rPr>
        <w:t>aunque el particular lleve a cabo una solicitud de información sin identificar de forma precisa la documentación, el Sujeto Obligado</w:t>
      </w:r>
      <w:r w:rsidRPr="00F57C32">
        <w:rPr>
          <w:rStyle w:val="apple-converted-space"/>
          <w:rFonts w:ascii="Palatino Linotype" w:hAnsi="Palatino Linotype" w:cs="Arial"/>
          <w:color w:val="000000" w:themeColor="text1"/>
        </w:rPr>
        <w:t xml:space="preserve"> </w:t>
      </w:r>
      <w:r w:rsidRPr="00F57C32">
        <w:rPr>
          <w:rFonts w:ascii="Palatino Linotype" w:hAnsi="Palatino Linotype" w:cs="Arial"/>
          <w:color w:val="000000" w:themeColor="text1"/>
        </w:rPr>
        <w:t>deberá hacer entrega del mismo al solicitante</w:t>
      </w:r>
      <w:r w:rsidRPr="00F57C32">
        <w:rPr>
          <w:rStyle w:val="apple-converted-space"/>
          <w:rFonts w:ascii="Palatino Linotype" w:hAnsi="Palatino Linotype" w:cs="Arial"/>
          <w:color w:val="000000" w:themeColor="text1"/>
        </w:rPr>
        <w:t xml:space="preserve"> </w:t>
      </w:r>
      <w:r w:rsidRPr="00F57C32">
        <w:rPr>
          <w:rFonts w:ascii="Palatino Linotype" w:hAnsi="Palatino Linotype" w:cs="Arial"/>
          <w:color w:val="000000" w:themeColor="text1"/>
        </w:rPr>
        <w:t>mismo que a continuación se cita:</w:t>
      </w:r>
    </w:p>
    <w:p w14:paraId="741777D4" w14:textId="77777777" w:rsidR="00BE61AD" w:rsidRPr="00F57C32" w:rsidRDefault="00BE61AD" w:rsidP="00BE61AD">
      <w:pPr>
        <w:pStyle w:val="m7640689326625126977gmail-msolistparagraph"/>
        <w:shd w:val="clear" w:color="auto" w:fill="FFFFFF"/>
        <w:spacing w:before="240" w:beforeAutospacing="0" w:after="360" w:afterAutospacing="0" w:line="360" w:lineRule="auto"/>
        <w:ind w:left="567" w:right="567"/>
        <w:jc w:val="both"/>
        <w:rPr>
          <w:rFonts w:ascii="Arial" w:hAnsi="Arial" w:cs="Arial"/>
          <w:color w:val="000000" w:themeColor="text1"/>
          <w:sz w:val="19"/>
          <w:szCs w:val="19"/>
        </w:rPr>
      </w:pPr>
      <w:r w:rsidRPr="00F57C32">
        <w:rPr>
          <w:rFonts w:ascii="Palatino Linotype" w:hAnsi="Palatino Linotype" w:cs="Arial"/>
          <w:b/>
          <w:bCs/>
          <w:i/>
          <w:iCs/>
          <w:color w:val="000000" w:themeColor="text1"/>
          <w:sz w:val="22"/>
          <w:szCs w:val="22"/>
          <w:lang w:val="es-ES_tradnl"/>
        </w:rPr>
        <w:lastRenderedPageBreak/>
        <w:t>“Cuando en una solicitud de información no se identifique un documento en específico, si ésta tiene una expresión documental, el sujeto obligado deberá entregar al particular el documento en específico.</w:t>
      </w:r>
      <w:r w:rsidRPr="00F57C32">
        <w:rPr>
          <w:rStyle w:val="apple-converted-space"/>
          <w:rFonts w:ascii="Palatino Linotype" w:hAnsi="Palatino Linotype" w:cs="Arial"/>
          <w:i/>
          <w:iCs/>
          <w:color w:val="000000" w:themeColor="text1"/>
          <w:sz w:val="22"/>
          <w:szCs w:val="22"/>
          <w:lang w:val="es-ES_tradnl"/>
        </w:rPr>
        <w:t xml:space="preserve"> </w:t>
      </w:r>
      <w:r w:rsidRPr="00F57C32">
        <w:rPr>
          <w:rFonts w:ascii="Palatino Linotype" w:hAnsi="Palatino Linotype" w:cs="Arial"/>
          <w:i/>
          <w:iCs/>
          <w:color w:val="000000" w:themeColor="text1"/>
          <w:sz w:val="22"/>
          <w:szCs w:val="22"/>
          <w:lang w:val="es-ES_tradnl"/>
        </w:rPr>
        <w:t>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435D02C4" w14:textId="523DAA38" w:rsidR="00BE61AD" w:rsidRPr="00F57C32" w:rsidRDefault="00BE61AD" w:rsidP="00BE61AD">
      <w:pPr>
        <w:pStyle w:val="Prrafodelista"/>
        <w:numPr>
          <w:ilvl w:val="0"/>
          <w:numId w:val="1"/>
        </w:numPr>
        <w:tabs>
          <w:tab w:val="left" w:pos="567"/>
        </w:tabs>
        <w:spacing w:before="240" w:after="240" w:line="360" w:lineRule="auto"/>
        <w:ind w:left="0" w:firstLine="0"/>
        <w:jc w:val="both"/>
        <w:rPr>
          <w:rFonts w:ascii="Palatino Linotype" w:hAnsi="Palatino Linotype" w:cs="Arial"/>
          <w:i/>
          <w:sz w:val="22"/>
          <w:szCs w:val="22"/>
        </w:rPr>
      </w:pPr>
      <w:r w:rsidRPr="00F57C32">
        <w:rPr>
          <w:rFonts w:ascii="Palatino Linotype" w:hAnsi="Palatino Linotype" w:cs="Arial"/>
          <w:color w:val="000000" w:themeColor="text1"/>
        </w:rPr>
        <w:t>Por otra parte, en la solicitud el particular señaló “…</w:t>
      </w:r>
      <w:proofErr w:type="spellStart"/>
      <w:r w:rsidRPr="00F57C32">
        <w:rPr>
          <w:rFonts w:ascii="Palatino Linotype" w:hAnsi="Palatino Linotype"/>
          <w:i/>
          <w:color w:val="000000"/>
          <w:sz w:val="22"/>
          <w:szCs w:val="22"/>
        </w:rPr>
        <w:t>QUiero</w:t>
      </w:r>
      <w:proofErr w:type="spellEnd"/>
      <w:r w:rsidRPr="00F57C32">
        <w:rPr>
          <w:rFonts w:ascii="Palatino Linotype" w:hAnsi="Palatino Linotype"/>
          <w:i/>
          <w:color w:val="000000"/>
          <w:sz w:val="22"/>
          <w:szCs w:val="22"/>
        </w:rPr>
        <w:t xml:space="preserve"> saber </w:t>
      </w:r>
      <w:proofErr w:type="spellStart"/>
      <w:r w:rsidRPr="00F57C32">
        <w:rPr>
          <w:rFonts w:ascii="Palatino Linotype" w:hAnsi="Palatino Linotype"/>
          <w:i/>
          <w:color w:val="000000"/>
          <w:sz w:val="22"/>
          <w:szCs w:val="22"/>
        </w:rPr>
        <w:t>porqué</w:t>
      </w:r>
      <w:proofErr w:type="spellEnd"/>
      <w:r w:rsidRPr="00F57C32">
        <w:rPr>
          <w:rFonts w:ascii="Palatino Linotype" w:hAnsi="Palatino Linotype"/>
          <w:i/>
          <w:color w:val="000000"/>
          <w:sz w:val="22"/>
          <w:szCs w:val="22"/>
        </w:rPr>
        <w:t xml:space="preserve"> ponen </w:t>
      </w:r>
      <w:proofErr w:type="spellStart"/>
      <w:r w:rsidRPr="00F57C32">
        <w:rPr>
          <w:rFonts w:ascii="Palatino Linotype" w:hAnsi="Palatino Linotype"/>
          <w:i/>
          <w:color w:val="000000"/>
          <w:sz w:val="22"/>
          <w:szCs w:val="22"/>
        </w:rPr>
        <w:t>trafitambos</w:t>
      </w:r>
      <w:proofErr w:type="spellEnd"/>
      <w:r w:rsidRPr="00F57C32">
        <w:rPr>
          <w:rFonts w:ascii="Palatino Linotype" w:hAnsi="Palatino Linotype"/>
          <w:i/>
          <w:color w:val="000000"/>
          <w:sz w:val="22"/>
          <w:szCs w:val="22"/>
        </w:rPr>
        <w:t xml:space="preserve"> en el arroyo vehicular frente a las oficinas centrales ubicadas en Josefa </w:t>
      </w:r>
      <w:proofErr w:type="spellStart"/>
      <w:r w:rsidRPr="00F57C32">
        <w:rPr>
          <w:rFonts w:ascii="Palatino Linotype" w:hAnsi="Palatino Linotype"/>
          <w:i/>
          <w:color w:val="000000"/>
          <w:sz w:val="22"/>
          <w:szCs w:val="22"/>
        </w:rPr>
        <w:t>Ortíz</w:t>
      </w:r>
      <w:proofErr w:type="spellEnd"/>
      <w:r w:rsidRPr="00F57C32">
        <w:rPr>
          <w:rFonts w:ascii="Palatino Linotype" w:hAnsi="Palatino Linotype"/>
          <w:i/>
          <w:color w:val="000000"/>
          <w:sz w:val="22"/>
          <w:szCs w:val="22"/>
        </w:rPr>
        <w:t xml:space="preserve"> 210 esquina con José María Morelos y Pavón en la col. Vértice, Ciudad de Toluca, En este momento no cuento con las </w:t>
      </w:r>
      <w:proofErr w:type="gramStart"/>
      <w:r w:rsidRPr="00F57C32">
        <w:rPr>
          <w:rFonts w:ascii="Palatino Linotype" w:hAnsi="Palatino Linotype"/>
          <w:i/>
          <w:color w:val="000000"/>
          <w:sz w:val="22"/>
          <w:szCs w:val="22"/>
        </w:rPr>
        <w:t>fotos</w:t>
      </w:r>
      <w:proofErr w:type="gramEnd"/>
      <w:r w:rsidRPr="00F57C32">
        <w:rPr>
          <w:rFonts w:ascii="Palatino Linotype" w:hAnsi="Palatino Linotype"/>
          <w:i/>
          <w:color w:val="000000"/>
          <w:sz w:val="22"/>
          <w:szCs w:val="22"/>
        </w:rPr>
        <w:t xml:space="preserve"> pero si es necesario adjuntarlas en una nueva solicitud de información lo haré. Acaso desconocen el Bando Municipal vigente de Toluca que </w:t>
      </w:r>
      <w:proofErr w:type="spellStart"/>
      <w:r w:rsidRPr="00F57C32">
        <w:rPr>
          <w:rFonts w:ascii="Palatino Linotype" w:hAnsi="Palatino Linotype"/>
          <w:i/>
          <w:color w:val="000000"/>
          <w:sz w:val="22"/>
          <w:szCs w:val="22"/>
        </w:rPr>
        <w:t>prohibe</w:t>
      </w:r>
      <w:proofErr w:type="spellEnd"/>
      <w:r w:rsidRPr="00F57C32">
        <w:rPr>
          <w:rFonts w:ascii="Palatino Linotype" w:hAnsi="Palatino Linotype"/>
          <w:i/>
          <w:color w:val="000000"/>
          <w:sz w:val="22"/>
          <w:szCs w:val="22"/>
        </w:rPr>
        <w:t xml:space="preserve"> apartar lugares en las vialidades públicas. Quiero saber porque en el apartado de sujetos obligados no aparece la comisión para la protección contra riesgos sanitarios del estado de México si ya tienen decreto de creación como organismo público descentralizado del poder </w:t>
      </w:r>
      <w:proofErr w:type="gramStart"/>
      <w:r w:rsidRPr="00F57C32">
        <w:rPr>
          <w:rFonts w:ascii="Palatino Linotype" w:hAnsi="Palatino Linotype"/>
          <w:i/>
          <w:color w:val="000000"/>
          <w:sz w:val="22"/>
          <w:szCs w:val="22"/>
        </w:rPr>
        <w:t>ejecutivo?…</w:t>
      </w:r>
      <w:proofErr w:type="gramEnd"/>
      <w:r w:rsidRPr="00F57C32">
        <w:rPr>
          <w:rFonts w:ascii="Palatino Linotype" w:eastAsia="Times New Roman" w:hAnsi="Palatino Linotype" w:cs="Times New Roman"/>
          <w:i/>
          <w:sz w:val="22"/>
          <w:szCs w:val="22"/>
          <w:lang w:val="es-MX" w:eastAsia="es-MX"/>
        </w:rPr>
        <w:t>”</w:t>
      </w:r>
      <w:r w:rsidRPr="00F57C32">
        <w:rPr>
          <w:rFonts w:ascii="Palatino Linotype" w:hAnsi="Palatino Linotype"/>
          <w:i/>
          <w:color w:val="000000" w:themeColor="text1"/>
        </w:rPr>
        <w:t xml:space="preserve"> (Sic); </w:t>
      </w:r>
      <w:r w:rsidRPr="00F57C32">
        <w:rPr>
          <w:rFonts w:ascii="Palatino Linotype" w:hAnsi="Palatino Linotype"/>
          <w:color w:val="000000" w:themeColor="text1"/>
        </w:rPr>
        <w:t xml:space="preserve">manifestaciones que </w:t>
      </w:r>
      <w:r w:rsidRPr="00F57C32">
        <w:rPr>
          <w:rFonts w:ascii="Palatino Linotype" w:hAnsi="Palatino Linotype"/>
          <w:color w:val="000000" w:themeColor="text1"/>
        </w:rPr>
        <w:lastRenderedPageBreak/>
        <w:t xml:space="preserve">difícilmente pueden ser colmadas con documentos previamente generados, por lo que </w:t>
      </w:r>
      <w:r w:rsidRPr="00F57C32">
        <w:rPr>
          <w:rFonts w:ascii="Palatino Linotype" w:hAnsi="Palatino Linotype" w:cs="Arial"/>
        </w:rPr>
        <w:t xml:space="preserve">no se colman con la entrega de documentos, situación que conlleva a afirmar que se está en presencia del ejercicio del derecho de </w:t>
      </w:r>
      <w:r w:rsidRPr="00F57C32">
        <w:rPr>
          <w:rFonts w:ascii="Palatino Linotype" w:hAnsi="Palatino Linotype" w:cs="Arial"/>
          <w:szCs w:val="20"/>
        </w:rPr>
        <w:t>expresión</w:t>
      </w:r>
      <w:r w:rsidRPr="00F57C32">
        <w:rPr>
          <w:rFonts w:ascii="Palatino Linotype" w:hAnsi="Palatino Linotype" w:cs="Arial"/>
        </w:rPr>
        <w:t>.</w:t>
      </w:r>
    </w:p>
    <w:p w14:paraId="623FF1B1" w14:textId="77777777" w:rsidR="00BE61AD" w:rsidRPr="00F57C32" w:rsidRDefault="00BE61AD" w:rsidP="00BE61AD">
      <w:pPr>
        <w:pStyle w:val="Prrafodelista"/>
        <w:spacing w:before="240" w:after="240" w:line="360" w:lineRule="auto"/>
        <w:ind w:left="0"/>
        <w:jc w:val="both"/>
        <w:rPr>
          <w:rFonts w:ascii="Palatino Linotype" w:hAnsi="Palatino Linotype"/>
          <w:b/>
          <w:color w:val="000000" w:themeColor="text1"/>
        </w:rPr>
      </w:pPr>
    </w:p>
    <w:p w14:paraId="4A2800FF" w14:textId="77777777" w:rsidR="00BE61AD" w:rsidRPr="00F57C32" w:rsidRDefault="00BE61AD" w:rsidP="00BE61AD">
      <w:pPr>
        <w:pStyle w:val="Prrafodelista"/>
        <w:numPr>
          <w:ilvl w:val="0"/>
          <w:numId w:val="1"/>
        </w:numPr>
        <w:spacing w:before="240" w:after="240" w:line="360" w:lineRule="auto"/>
        <w:ind w:left="0" w:firstLine="0"/>
        <w:jc w:val="both"/>
        <w:rPr>
          <w:rFonts w:ascii="Palatino Linotype" w:hAnsi="Palatino Linotype"/>
          <w:b/>
          <w:color w:val="000000" w:themeColor="text1"/>
        </w:rPr>
      </w:pPr>
      <w:r w:rsidRPr="00F57C32">
        <w:rPr>
          <w:rFonts w:ascii="Palatino Linotype" w:hAnsi="Palatino Linotype" w:cs="Arial"/>
          <w:szCs w:val="20"/>
        </w:rPr>
        <w:t>En otras palabras, las manifestaciones y cuestionamientos vertidos no constituyen un derecho de acceso a la información pública, sino más bien un derecho de expresión, debido a que se tratan de manifestaciones subjetivas,</w:t>
      </w:r>
      <w:r w:rsidRPr="00F57C32">
        <w:rPr>
          <w:rFonts w:ascii="Palatino Linotype" w:hAnsi="Palatino Linotype" w:cs="Arial"/>
        </w:rPr>
        <w:t xml:space="preserve"> y declaraciones que no se colman con la entrega de documentos, situación que conlleva a afirmar que se está en presencia del ejercicio del derecho enunciado.</w:t>
      </w:r>
    </w:p>
    <w:p w14:paraId="7BBB0D7A" w14:textId="77777777" w:rsidR="00BE61AD" w:rsidRPr="00F57C32" w:rsidRDefault="00BE61AD" w:rsidP="00BE61AD">
      <w:pPr>
        <w:pStyle w:val="Prrafodelista"/>
        <w:shd w:val="clear" w:color="auto" w:fill="FFFFFF"/>
        <w:tabs>
          <w:tab w:val="left" w:pos="567"/>
        </w:tabs>
        <w:spacing w:line="360" w:lineRule="auto"/>
        <w:ind w:left="0" w:right="-142"/>
        <w:jc w:val="both"/>
        <w:rPr>
          <w:rFonts w:ascii="Palatino Linotype" w:hAnsi="Palatino Linotype"/>
          <w:color w:val="000000" w:themeColor="text1"/>
          <w:sz w:val="22"/>
          <w:szCs w:val="22"/>
        </w:rPr>
      </w:pPr>
    </w:p>
    <w:p w14:paraId="5200EF2A" w14:textId="77777777" w:rsidR="00BE61AD" w:rsidRPr="00F57C32" w:rsidRDefault="00BE61AD" w:rsidP="00BE61AD">
      <w:pPr>
        <w:pStyle w:val="Prrafodelista"/>
        <w:numPr>
          <w:ilvl w:val="0"/>
          <w:numId w:val="1"/>
        </w:numPr>
        <w:autoSpaceDE w:val="0"/>
        <w:autoSpaceDN w:val="0"/>
        <w:adjustRightInd w:val="0"/>
        <w:spacing w:line="360" w:lineRule="auto"/>
        <w:ind w:left="0" w:firstLine="0"/>
        <w:jc w:val="both"/>
        <w:rPr>
          <w:rFonts w:ascii="Palatino Linotype" w:hAnsi="Palatino Linotype" w:cs="Arial"/>
          <w:lang w:val="es-MX"/>
        </w:rPr>
      </w:pPr>
      <w:r w:rsidRPr="00F57C32">
        <w:rPr>
          <w:rFonts w:ascii="Palatino Linotype" w:hAnsi="Palatino Linotype" w:cs="Arial"/>
        </w:rPr>
        <w:t xml:space="preserve">Ahora </w:t>
      </w:r>
      <w:proofErr w:type="gramStart"/>
      <w:r w:rsidRPr="00F57C32">
        <w:rPr>
          <w:rFonts w:ascii="Palatino Linotype" w:hAnsi="Palatino Linotype" w:cs="Arial"/>
        </w:rPr>
        <w:t>bien</w:t>
      </w:r>
      <w:proofErr w:type="gramEnd"/>
      <w:r w:rsidRPr="00F57C32">
        <w:rPr>
          <w:rFonts w:ascii="Palatino Linotype" w:hAnsi="Palatino Linotype" w:cs="Arial"/>
        </w:rPr>
        <w:t xml:space="preserve"> para entender los alcances de la información pública se considera importante citar el criterio </w:t>
      </w:r>
      <w:r w:rsidRPr="00F57C32">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F57C32">
        <w:rPr>
          <w:rFonts w:ascii="Palatino Linotype" w:hAnsi="Palatino Linotype" w:cs="Arial"/>
        </w:rPr>
        <w:t>cuyo rubro y texto dispone:</w:t>
      </w:r>
    </w:p>
    <w:p w14:paraId="08E40331" w14:textId="77777777" w:rsidR="00BE61AD" w:rsidRPr="00F57C32" w:rsidRDefault="00BE61AD" w:rsidP="00BE61AD">
      <w:pPr>
        <w:pStyle w:val="Prrafodelista"/>
        <w:autoSpaceDE w:val="0"/>
        <w:autoSpaceDN w:val="0"/>
        <w:adjustRightInd w:val="0"/>
        <w:spacing w:line="360" w:lineRule="auto"/>
        <w:ind w:left="0"/>
        <w:jc w:val="both"/>
        <w:rPr>
          <w:rFonts w:ascii="Palatino Linotype" w:hAnsi="Palatino Linotype" w:cs="Arial"/>
          <w:lang w:val="es-MX"/>
        </w:rPr>
      </w:pPr>
    </w:p>
    <w:p w14:paraId="2E5B159D" w14:textId="77777777" w:rsidR="00BE61AD" w:rsidRPr="00F57C32" w:rsidRDefault="00BE61AD" w:rsidP="00BE61AD">
      <w:pPr>
        <w:autoSpaceDE w:val="0"/>
        <w:autoSpaceDN w:val="0"/>
        <w:adjustRightInd w:val="0"/>
        <w:spacing w:line="360" w:lineRule="auto"/>
        <w:ind w:left="567" w:right="567"/>
        <w:jc w:val="center"/>
        <w:rPr>
          <w:rFonts w:ascii="Palatino Linotype" w:hAnsi="Palatino Linotype" w:cs="Arial"/>
          <w:b/>
          <w:i/>
          <w:sz w:val="22"/>
          <w:szCs w:val="22"/>
          <w:lang w:val="es-MX" w:eastAsia="es-MX"/>
        </w:rPr>
      </w:pPr>
      <w:r w:rsidRPr="00F57C32">
        <w:rPr>
          <w:rFonts w:ascii="Palatino Linotype" w:hAnsi="Palatino Linotype" w:cs="Arial"/>
          <w:b/>
          <w:i/>
          <w:sz w:val="20"/>
          <w:szCs w:val="20"/>
          <w:lang w:val="es-MX" w:eastAsia="es-MX"/>
        </w:rPr>
        <w:t>“</w:t>
      </w:r>
      <w:r w:rsidRPr="00F57C32">
        <w:rPr>
          <w:rFonts w:ascii="Palatino Linotype" w:hAnsi="Palatino Linotype" w:cs="Arial"/>
          <w:b/>
          <w:i/>
          <w:sz w:val="22"/>
          <w:szCs w:val="22"/>
          <w:lang w:val="es-MX" w:eastAsia="es-MX"/>
        </w:rPr>
        <w:t>CRITERIO 0002-11</w:t>
      </w:r>
    </w:p>
    <w:p w14:paraId="77590551" w14:textId="77777777" w:rsidR="00BE61AD" w:rsidRPr="00F57C32" w:rsidRDefault="00BE61AD" w:rsidP="00BE61AD">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F57C32">
        <w:rPr>
          <w:rFonts w:ascii="Palatino Linotype" w:hAnsi="Palatino Linotype" w:cs="Arial"/>
          <w:b/>
          <w:i/>
          <w:sz w:val="22"/>
          <w:szCs w:val="22"/>
          <w:lang w:val="es-MX" w:eastAsia="es-MX"/>
        </w:rPr>
        <w:t xml:space="preserve">INFORMACIÓN PÚBLICA, CONCEPTO DE, EN MATERIA DE TRANSPARENCIA. INTERPRETACIÓN TEMÁTICA DE LOS ARTÍCULOS 2, FRACCIÓN </w:t>
      </w:r>
      <w:r w:rsidRPr="00F57C32">
        <w:rPr>
          <w:rFonts w:ascii="Palatino Linotype" w:hAnsi="Palatino Linotype" w:cs="Arial"/>
          <w:b/>
          <w:bCs/>
          <w:i/>
          <w:sz w:val="22"/>
          <w:szCs w:val="22"/>
          <w:lang w:val="es-MX" w:eastAsia="es-MX"/>
        </w:rPr>
        <w:t xml:space="preserve">V, XV, Y XVI, </w:t>
      </w:r>
      <w:r w:rsidRPr="00F57C32">
        <w:rPr>
          <w:rFonts w:ascii="Palatino Linotype" w:hAnsi="Palatino Linotype" w:cs="Arial"/>
          <w:b/>
          <w:i/>
          <w:sz w:val="22"/>
          <w:szCs w:val="22"/>
          <w:lang w:val="es-MX" w:eastAsia="es-MX"/>
        </w:rPr>
        <w:t>32, 4,11 Y 41.</w:t>
      </w:r>
      <w:r w:rsidRPr="00F57C32">
        <w:rPr>
          <w:rFonts w:ascii="Palatino Linotype" w:hAnsi="Palatino Linotype" w:cs="Arial"/>
          <w:i/>
          <w:sz w:val="22"/>
          <w:szCs w:val="22"/>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w:t>
      </w:r>
      <w:r w:rsidRPr="00F57C32">
        <w:rPr>
          <w:rFonts w:ascii="Palatino Linotype" w:hAnsi="Palatino Linotype" w:cs="Arial"/>
          <w:i/>
          <w:sz w:val="22"/>
          <w:szCs w:val="22"/>
          <w:lang w:val="es-MX" w:eastAsia="es-MX"/>
        </w:rPr>
        <w:lastRenderedPageBreak/>
        <w:t>del ejercicio de sus funciones de derecho público, sin importar su fuente, soporte o fecha de elaboración.</w:t>
      </w:r>
    </w:p>
    <w:p w14:paraId="2D2DFA19" w14:textId="77777777" w:rsidR="00BE61AD" w:rsidRPr="00F57C32" w:rsidRDefault="00BE61AD" w:rsidP="00BE61AD">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F57C32">
        <w:rPr>
          <w:rFonts w:ascii="Palatino Linotype" w:hAnsi="Palatino Linotype" w:cs="Arial"/>
          <w:i/>
          <w:sz w:val="22"/>
          <w:szCs w:val="22"/>
          <w:lang w:val="es-MX" w:eastAsia="es-MX"/>
        </w:rPr>
        <w:t xml:space="preserve">En </w:t>
      </w:r>
      <w:proofErr w:type="gramStart"/>
      <w:r w:rsidRPr="00F57C32">
        <w:rPr>
          <w:rFonts w:ascii="Palatino Linotype" w:hAnsi="Palatino Linotype" w:cs="Arial"/>
          <w:i/>
          <w:sz w:val="22"/>
          <w:szCs w:val="22"/>
          <w:lang w:val="es-MX" w:eastAsia="es-MX"/>
        </w:rPr>
        <w:t>consecuencia</w:t>
      </w:r>
      <w:proofErr w:type="gramEnd"/>
      <w:r w:rsidRPr="00F57C32">
        <w:rPr>
          <w:rFonts w:ascii="Palatino Linotype" w:hAnsi="Palatino Linotype" w:cs="Arial"/>
          <w:i/>
          <w:sz w:val="22"/>
          <w:szCs w:val="22"/>
          <w:lang w:val="es-MX" w:eastAsia="es-MX"/>
        </w:rPr>
        <w:t xml:space="preserve"> el acceso a la información se refiere a que se cumplan cualquiera de los siguientes tres supuestos:</w:t>
      </w:r>
    </w:p>
    <w:p w14:paraId="57E06CB8" w14:textId="77777777" w:rsidR="00BE61AD" w:rsidRPr="00F57C32" w:rsidRDefault="00BE61AD" w:rsidP="00BE61AD">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F57C32">
        <w:rPr>
          <w:rFonts w:ascii="Palatino Linotype" w:hAnsi="Palatino Linotype" w:cs="Arial"/>
          <w:i/>
          <w:sz w:val="22"/>
          <w:szCs w:val="22"/>
          <w:lang w:val="es-MX" w:eastAsia="es-MX"/>
        </w:rPr>
        <w:t xml:space="preserve">Que se trate de información registrada en cualquier soporte documental, </w:t>
      </w:r>
      <w:proofErr w:type="gramStart"/>
      <w:r w:rsidRPr="00F57C32">
        <w:rPr>
          <w:rFonts w:ascii="Palatino Linotype" w:hAnsi="Palatino Linotype" w:cs="Arial"/>
          <w:i/>
          <w:sz w:val="22"/>
          <w:szCs w:val="22"/>
          <w:lang w:val="es-MX" w:eastAsia="es-MX"/>
        </w:rPr>
        <w:t>que</w:t>
      </w:r>
      <w:proofErr w:type="gramEnd"/>
      <w:r w:rsidRPr="00F57C32">
        <w:rPr>
          <w:rFonts w:ascii="Palatino Linotype" w:hAnsi="Palatino Linotype" w:cs="Arial"/>
          <w:i/>
          <w:sz w:val="22"/>
          <w:szCs w:val="22"/>
          <w:lang w:val="es-MX" w:eastAsia="es-MX"/>
        </w:rPr>
        <w:t xml:space="preserve"> en ejercicio de las atribuciones conferidas, sea generada por los Sujetos Obligados;</w:t>
      </w:r>
    </w:p>
    <w:p w14:paraId="57B7AE4D" w14:textId="77777777" w:rsidR="00BE61AD" w:rsidRPr="00F57C32" w:rsidRDefault="00BE61AD" w:rsidP="00BE61AD">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F57C32">
        <w:rPr>
          <w:rFonts w:ascii="Palatino Linotype" w:hAnsi="Palatino Linotype" w:cs="Arial"/>
          <w:i/>
          <w:sz w:val="22"/>
          <w:szCs w:val="22"/>
          <w:lang w:val="es-MX" w:eastAsia="es-MX"/>
        </w:rPr>
        <w:t xml:space="preserve">Que se trate de información registrada en cualquier soporte documental, </w:t>
      </w:r>
      <w:proofErr w:type="gramStart"/>
      <w:r w:rsidRPr="00F57C32">
        <w:rPr>
          <w:rFonts w:ascii="Palatino Linotype" w:hAnsi="Palatino Linotype" w:cs="Arial"/>
          <w:i/>
          <w:sz w:val="22"/>
          <w:szCs w:val="22"/>
          <w:lang w:val="es-MX" w:eastAsia="es-MX"/>
        </w:rPr>
        <w:t>que</w:t>
      </w:r>
      <w:proofErr w:type="gramEnd"/>
      <w:r w:rsidRPr="00F57C32">
        <w:rPr>
          <w:rFonts w:ascii="Palatino Linotype" w:hAnsi="Palatino Linotype" w:cs="Arial"/>
          <w:i/>
          <w:sz w:val="22"/>
          <w:szCs w:val="22"/>
          <w:lang w:val="es-MX" w:eastAsia="es-MX"/>
        </w:rPr>
        <w:t xml:space="preserve"> en ejercicio de las atribuciones conferidas, sea administrada por los Sujetos Obligados, y</w:t>
      </w:r>
    </w:p>
    <w:p w14:paraId="3CA6A98C" w14:textId="77777777" w:rsidR="00BE61AD" w:rsidRPr="00F57C32" w:rsidRDefault="00BE61AD" w:rsidP="00BE61AD">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F57C32">
        <w:rPr>
          <w:rFonts w:ascii="Palatino Linotype" w:hAnsi="Palatino Linotype" w:cs="Arial"/>
          <w:i/>
          <w:sz w:val="22"/>
          <w:szCs w:val="22"/>
          <w:lang w:val="es-MX" w:eastAsia="es-MX"/>
        </w:rPr>
        <w:t xml:space="preserve">Que se trate de información registrada en cualquier soporte documental, </w:t>
      </w:r>
      <w:proofErr w:type="gramStart"/>
      <w:r w:rsidRPr="00F57C32">
        <w:rPr>
          <w:rFonts w:ascii="Palatino Linotype" w:hAnsi="Palatino Linotype" w:cs="Arial"/>
          <w:i/>
          <w:sz w:val="22"/>
          <w:szCs w:val="22"/>
          <w:lang w:val="es-MX" w:eastAsia="es-MX"/>
        </w:rPr>
        <w:t>que</w:t>
      </w:r>
      <w:proofErr w:type="gramEnd"/>
      <w:r w:rsidRPr="00F57C32">
        <w:rPr>
          <w:rFonts w:ascii="Palatino Linotype" w:hAnsi="Palatino Linotype" w:cs="Arial"/>
          <w:i/>
          <w:sz w:val="22"/>
          <w:szCs w:val="22"/>
          <w:lang w:val="es-MX" w:eastAsia="es-MX"/>
        </w:rPr>
        <w:t xml:space="preserve"> en ejercicio de las atribuciones conferidas, se encuentre en posesión de los Sujetos Obligados.”</w:t>
      </w:r>
    </w:p>
    <w:p w14:paraId="60C33713" w14:textId="77777777" w:rsidR="00BE61AD" w:rsidRPr="00F57C32" w:rsidRDefault="00BE61AD" w:rsidP="00BE61AD">
      <w:pPr>
        <w:pStyle w:val="Prrafodelista"/>
        <w:numPr>
          <w:ilvl w:val="0"/>
          <w:numId w:val="1"/>
        </w:numPr>
        <w:spacing w:before="240" w:after="360" w:line="360" w:lineRule="auto"/>
        <w:ind w:left="0" w:firstLine="0"/>
        <w:jc w:val="both"/>
        <w:rPr>
          <w:rFonts w:ascii="Palatino Linotype" w:hAnsi="Palatino Linotype" w:cs="Arial"/>
          <w:i/>
        </w:rPr>
      </w:pPr>
      <w:r w:rsidRPr="00F57C32">
        <w:rPr>
          <w:rFonts w:ascii="Palatino Linotype" w:hAnsi="Palatino Linotype" w:cs="Arial"/>
          <w:lang w:eastAsia="es-MX"/>
        </w:rPr>
        <w:t xml:space="preserve">Es decir, el derecho a la información constituye una prerrogativa a acceder a documentación en poder de los Sujetos Obligados, no así a realizar cuestionamientos, o manifestaciones subjetivas. Sirve de apoyo a lo anterior la definición de derecho a la información de Ernesto Villanueva </w:t>
      </w:r>
      <w:proofErr w:type="spellStart"/>
      <w:r w:rsidRPr="00F57C32">
        <w:rPr>
          <w:rFonts w:ascii="Palatino Linotype" w:hAnsi="Palatino Linotype" w:cs="Arial"/>
          <w:lang w:eastAsia="es-MX"/>
        </w:rPr>
        <w:t>Villanueva</w:t>
      </w:r>
      <w:proofErr w:type="spellEnd"/>
      <w:r w:rsidRPr="00F57C32">
        <w:rPr>
          <w:rFonts w:ascii="Palatino Linotype" w:hAnsi="Palatino Linotype" w:cs="Arial"/>
          <w:lang w:eastAsia="es-MX"/>
        </w:rPr>
        <w:t xml:space="preserve"> que dice: “</w:t>
      </w:r>
      <w:r w:rsidRPr="00F57C32">
        <w:rPr>
          <w:rFonts w:ascii="Palatino Linotype" w:hAnsi="Palatino Linotype" w:cs="Arial"/>
          <w:i/>
          <w:lang w:eastAsia="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r w:rsidRPr="00F57C32">
        <w:rPr>
          <w:rStyle w:val="Refdenotaalpie"/>
          <w:rFonts w:ascii="Palatino Linotype" w:hAnsi="Palatino Linotype" w:cs="Arial"/>
          <w:i/>
          <w:lang w:eastAsia="es-MX"/>
        </w:rPr>
        <w:footnoteReference w:id="1"/>
      </w:r>
    </w:p>
    <w:p w14:paraId="4293BAE2" w14:textId="77777777" w:rsidR="00BE61AD" w:rsidRPr="00F57C32" w:rsidRDefault="00BE61AD" w:rsidP="00140B94">
      <w:pPr>
        <w:pStyle w:val="Prrafodelista"/>
        <w:spacing w:line="360" w:lineRule="auto"/>
        <w:ind w:left="0" w:right="49"/>
        <w:jc w:val="both"/>
        <w:rPr>
          <w:rFonts w:ascii="Palatino Linotype" w:hAnsi="Palatino Linotype"/>
          <w:b/>
          <w:color w:val="000000" w:themeColor="text1"/>
        </w:rPr>
      </w:pPr>
    </w:p>
    <w:p w14:paraId="3A6EF549" w14:textId="4B780719" w:rsidR="00BE61AD" w:rsidRPr="00F57C32" w:rsidRDefault="00140B94" w:rsidP="00BE61AD">
      <w:pPr>
        <w:pStyle w:val="Prrafodelista"/>
        <w:numPr>
          <w:ilvl w:val="0"/>
          <w:numId w:val="1"/>
        </w:numPr>
        <w:spacing w:line="360" w:lineRule="auto"/>
        <w:ind w:left="0" w:right="49" w:firstLine="0"/>
        <w:jc w:val="both"/>
        <w:rPr>
          <w:rFonts w:ascii="Palatino Linotype" w:hAnsi="Palatino Linotype"/>
          <w:b/>
          <w:color w:val="000000" w:themeColor="text1"/>
        </w:rPr>
      </w:pPr>
      <w:r w:rsidRPr="00F57C32">
        <w:rPr>
          <w:rFonts w:ascii="Palatino Linotype" w:hAnsi="Palatino Linotype"/>
        </w:rPr>
        <w:t>En ese sentido se advierte que los planteamientos no</w:t>
      </w:r>
      <w:r w:rsidR="00BE61AD" w:rsidRPr="00F57C32">
        <w:rPr>
          <w:rFonts w:ascii="Palatino Linotype" w:hAnsi="Palatino Linotype"/>
        </w:rPr>
        <w:t xml:space="preserve"> constituyen derecho de acceso a la información, </w:t>
      </w:r>
      <w:r w:rsidR="00A52525" w:rsidRPr="00F57C32">
        <w:rPr>
          <w:rFonts w:ascii="Palatino Linotype" w:hAnsi="Palatino Linotype"/>
        </w:rPr>
        <w:t xml:space="preserve">y también pudiera ser derecho de petición, </w:t>
      </w:r>
      <w:r w:rsidR="00BE61AD" w:rsidRPr="00F57C32">
        <w:rPr>
          <w:rFonts w:ascii="Palatino Linotype" w:hAnsi="Palatino Linotype"/>
        </w:rPr>
        <w:t xml:space="preserve">toda vez que </w:t>
      </w:r>
      <w:r w:rsidR="00BE61AD" w:rsidRPr="00F57C32">
        <w:rPr>
          <w:rFonts w:ascii="Palatino Linotype" w:hAnsi="Palatino Linotype" w:cs="Arial"/>
        </w:rPr>
        <w:t xml:space="preserve">la </w:t>
      </w:r>
      <w:r w:rsidR="00BE61AD" w:rsidRPr="00F57C32">
        <w:rPr>
          <w:rFonts w:ascii="Palatino Linotype" w:hAnsi="Palatino Linotype" w:cs="Arial"/>
        </w:rPr>
        <w:lastRenderedPageBreak/>
        <w:t xml:space="preserve">distinción entre el derecho de petición y el derecho de acceso a la información estriba, principalmente, en que en el primero de ellos </w:t>
      </w:r>
      <w:r w:rsidR="00BE61AD" w:rsidRPr="00F57C32">
        <w:rPr>
          <w:rFonts w:ascii="Palatino Linotype" w:eastAsia="Times New Roman" w:hAnsi="Palatino Linotype" w:cs="Arial"/>
          <w:color w:val="000000"/>
          <w:lang w:eastAsia="es-MX"/>
        </w:rPr>
        <w:t xml:space="preserve">la pretensión del peticionario consiste generalmente en obligar a la autoridad responsable a que actúe en el sentido de contestar lo solicitado; mientras que en el </w:t>
      </w:r>
      <w:r w:rsidR="00BE61AD" w:rsidRPr="00F57C32">
        <w:rPr>
          <w:rFonts w:ascii="Palatino Linotype" w:hAnsi="Palatino Linotype" w:cs="Arial"/>
          <w:bCs/>
          <w:lang w:eastAsia="es-CO"/>
        </w:rPr>
        <w:t>segundo supuesto, la petición se encamina primordialmente a</w:t>
      </w:r>
      <w:r w:rsidR="00BE61AD" w:rsidRPr="00F57C32">
        <w:rPr>
          <w:rFonts w:ascii="Palatino Linotype" w:hAnsi="Palatino Linotype" w:cs="Arial"/>
        </w:rPr>
        <w:t xml:space="preserve"> permitir el </w:t>
      </w:r>
      <w:r w:rsidR="00BE61AD" w:rsidRPr="00F57C32">
        <w:rPr>
          <w:rFonts w:ascii="Palatino Linotype" w:hAnsi="Palatino Linotype" w:cs="Arial"/>
          <w:lang w:eastAsia="es-CO"/>
        </w:rPr>
        <w:t xml:space="preserve">acceso a datos, registros y todo tipo de información pública </w:t>
      </w:r>
      <w:r w:rsidR="00BE61AD" w:rsidRPr="00F57C32">
        <w:rPr>
          <w:rFonts w:ascii="Palatino Linotype" w:hAnsi="Palatino Linotype" w:cs="Arial"/>
          <w:b/>
          <w:lang w:eastAsia="es-CO"/>
        </w:rPr>
        <w:t>que conste en documentos</w:t>
      </w:r>
      <w:r w:rsidR="00BE61AD" w:rsidRPr="00F57C32">
        <w:rPr>
          <w:rFonts w:ascii="Palatino Linotype" w:hAnsi="Palatino Linotype" w:cs="Arial"/>
          <w:lang w:eastAsia="es-CO"/>
        </w:rPr>
        <w:t xml:space="preserve">, sea generada o se encuentre en posesión de </w:t>
      </w:r>
      <w:r w:rsidR="00BE61AD" w:rsidRPr="00F57C32">
        <w:rPr>
          <w:rFonts w:ascii="Palatino Linotype" w:hAnsi="Palatino Linotype" w:cs="Arial"/>
        </w:rPr>
        <w:t xml:space="preserve">la autoridad. </w:t>
      </w:r>
    </w:p>
    <w:p w14:paraId="4DC4D4F3" w14:textId="77777777" w:rsidR="00BE61AD" w:rsidRPr="00F57C32" w:rsidRDefault="00BE61AD" w:rsidP="00BE61AD">
      <w:pPr>
        <w:pStyle w:val="Prrafodelista"/>
        <w:rPr>
          <w:rFonts w:ascii="Palatino Linotype" w:hAnsi="Palatino Linotype"/>
          <w:b/>
          <w:color w:val="000000" w:themeColor="text1"/>
        </w:rPr>
      </w:pPr>
    </w:p>
    <w:p w14:paraId="132A498B" w14:textId="77777777" w:rsidR="00BE61AD" w:rsidRPr="00F57C32" w:rsidRDefault="00BE61AD" w:rsidP="00BE61AD">
      <w:pPr>
        <w:pStyle w:val="Prrafodelista"/>
        <w:numPr>
          <w:ilvl w:val="0"/>
          <w:numId w:val="1"/>
        </w:numPr>
        <w:spacing w:line="360" w:lineRule="auto"/>
        <w:ind w:left="0" w:right="49" w:firstLine="0"/>
        <w:jc w:val="both"/>
        <w:rPr>
          <w:rFonts w:ascii="Palatino Linotype" w:hAnsi="Palatino Linotype"/>
          <w:b/>
          <w:color w:val="000000" w:themeColor="text1"/>
        </w:rPr>
      </w:pPr>
      <w:r w:rsidRPr="00F57C32">
        <w:rPr>
          <w:rFonts w:ascii="Palatino Linotype" w:hAnsi="Palatino Linotype" w:cs="Arial"/>
        </w:rPr>
        <w:t>Así las cosas, debe señalarse que en su solicitud presentada en el SAIMEX el hoy recurrente solicita un motivo, razón o bien razonamiento por parte del Sujeto Obligado mediante la realización de cuestionamientos, entendiéndose por éstos la definición de la Real Academia de la Lengua Española</w:t>
      </w:r>
      <w:r w:rsidRPr="00F57C32">
        <w:rPr>
          <w:rStyle w:val="Refdenotaalpie"/>
          <w:rFonts w:ascii="Palatino Linotype" w:hAnsi="Palatino Linotype" w:cs="Arial"/>
        </w:rPr>
        <w:footnoteReference w:id="2"/>
      </w:r>
      <w:r w:rsidRPr="00F57C32">
        <w:rPr>
          <w:rFonts w:ascii="Palatino Linotype" w:hAnsi="Palatino Linotype" w:cs="Arial"/>
        </w:rPr>
        <w:t xml:space="preserve"> que dice:</w:t>
      </w:r>
    </w:p>
    <w:p w14:paraId="5854161D" w14:textId="77777777" w:rsidR="00BE61AD" w:rsidRPr="00F57C32" w:rsidRDefault="00BE61AD" w:rsidP="00BE61AD">
      <w:pPr>
        <w:pStyle w:val="Prrafodelista"/>
        <w:spacing w:line="360" w:lineRule="auto"/>
        <w:ind w:left="0" w:right="49"/>
        <w:jc w:val="both"/>
        <w:rPr>
          <w:rFonts w:ascii="Palatino Linotype" w:hAnsi="Palatino Linotype"/>
          <w:b/>
          <w:color w:val="000000" w:themeColor="text1"/>
        </w:rPr>
      </w:pPr>
    </w:p>
    <w:p w14:paraId="2CE12E5A" w14:textId="77777777" w:rsidR="00BE61AD" w:rsidRPr="00F57C32" w:rsidRDefault="00BE61AD" w:rsidP="00140B94">
      <w:pPr>
        <w:spacing w:line="360" w:lineRule="auto"/>
        <w:ind w:left="567"/>
        <w:rPr>
          <w:rFonts w:ascii="Palatino Linotype" w:eastAsia="Arial Unicode MS" w:hAnsi="Palatino Linotype" w:cs="Arial"/>
          <w:b/>
          <w:i/>
          <w:sz w:val="22"/>
          <w:szCs w:val="22"/>
          <w:lang w:val="es-MX" w:eastAsia="es-MX"/>
        </w:rPr>
      </w:pPr>
      <w:r w:rsidRPr="00F57C32">
        <w:rPr>
          <w:rFonts w:ascii="Palatino Linotype" w:eastAsia="Arial Unicode MS" w:hAnsi="Palatino Linotype" w:cs="Arial"/>
          <w:b/>
          <w:i/>
          <w:sz w:val="22"/>
          <w:szCs w:val="22"/>
          <w:lang w:val="es-MX" w:eastAsia="es-MX"/>
        </w:rPr>
        <w:t>motivo, va</w:t>
      </w:r>
    </w:p>
    <w:p w14:paraId="55BC080A" w14:textId="77777777" w:rsidR="00BE61AD" w:rsidRPr="00F57C32" w:rsidRDefault="00BE61AD" w:rsidP="00140B94">
      <w:pPr>
        <w:spacing w:line="360" w:lineRule="auto"/>
        <w:ind w:left="567"/>
        <w:textAlignment w:val="baseline"/>
        <w:rPr>
          <w:rFonts w:ascii="Palatino Linotype" w:eastAsia="Arial Unicode MS" w:hAnsi="Palatino Linotype" w:cs="Arial"/>
          <w:i/>
          <w:sz w:val="22"/>
          <w:szCs w:val="22"/>
          <w:lang w:val="es-MX" w:eastAsia="es-MX"/>
        </w:rPr>
      </w:pPr>
      <w:r w:rsidRPr="00F57C32">
        <w:rPr>
          <w:rFonts w:ascii="Palatino Linotype" w:eastAsia="Arial Unicode MS" w:hAnsi="Palatino Linotype" w:cs="Arial"/>
          <w:i/>
          <w:sz w:val="22"/>
          <w:szCs w:val="22"/>
          <w:lang w:val="es-MX" w:eastAsia="es-MX"/>
        </w:rPr>
        <w:t xml:space="preserve">Del lat. Tardío </w:t>
      </w:r>
      <w:proofErr w:type="spellStart"/>
      <w:r w:rsidRPr="00F57C32">
        <w:rPr>
          <w:rFonts w:ascii="Palatino Linotype" w:eastAsia="Arial Unicode MS" w:hAnsi="Palatino Linotype" w:cs="Arial"/>
          <w:i/>
          <w:sz w:val="22"/>
          <w:szCs w:val="22"/>
          <w:lang w:val="es-MX" w:eastAsia="es-MX"/>
        </w:rPr>
        <w:t>motīvus</w:t>
      </w:r>
      <w:proofErr w:type="spellEnd"/>
      <w:r w:rsidRPr="00F57C32">
        <w:rPr>
          <w:rFonts w:ascii="Palatino Linotype" w:eastAsia="Arial Unicode MS" w:hAnsi="Palatino Linotype" w:cs="Arial"/>
          <w:i/>
          <w:sz w:val="22"/>
          <w:szCs w:val="22"/>
          <w:lang w:val="es-MX" w:eastAsia="es-MX"/>
        </w:rPr>
        <w:t xml:space="preserve"> 'relativo al movimiento'</w:t>
      </w:r>
    </w:p>
    <w:p w14:paraId="298D3D34" w14:textId="77777777" w:rsidR="00BE61AD" w:rsidRPr="00F57C32" w:rsidRDefault="00BE61AD" w:rsidP="00140B94">
      <w:pPr>
        <w:spacing w:line="360" w:lineRule="auto"/>
        <w:ind w:left="567"/>
        <w:textAlignment w:val="baseline"/>
        <w:rPr>
          <w:rFonts w:ascii="Palatino Linotype" w:eastAsia="Arial Unicode MS" w:hAnsi="Palatino Linotype" w:cs="Arial"/>
          <w:i/>
          <w:sz w:val="22"/>
          <w:szCs w:val="22"/>
          <w:lang w:val="es-MX" w:eastAsia="es-MX"/>
        </w:rPr>
      </w:pPr>
      <w:r w:rsidRPr="00F57C32">
        <w:rPr>
          <w:rFonts w:ascii="Palatino Linotype" w:eastAsia="Arial Unicode MS" w:hAnsi="Palatino Linotype" w:cs="Arial"/>
          <w:i/>
          <w:sz w:val="22"/>
          <w:szCs w:val="22"/>
          <w:lang w:val="es-MX" w:eastAsia="es-MX"/>
        </w:rPr>
        <w:t>…</w:t>
      </w:r>
    </w:p>
    <w:p w14:paraId="2A71B801" w14:textId="77777777" w:rsidR="00BE61AD" w:rsidRPr="00F57C32" w:rsidRDefault="00BE61AD" w:rsidP="00140B94">
      <w:pPr>
        <w:shd w:val="clear" w:color="auto" w:fill="FFFFFF"/>
        <w:spacing w:line="360" w:lineRule="auto"/>
        <w:ind w:left="567"/>
        <w:textAlignment w:val="baseline"/>
        <w:rPr>
          <w:rFonts w:ascii="Palatino Linotype" w:eastAsia="Arial Unicode MS" w:hAnsi="Palatino Linotype" w:cs="Arial"/>
          <w:i/>
          <w:sz w:val="22"/>
          <w:szCs w:val="22"/>
          <w:lang w:val="es-MX" w:eastAsia="es-MX"/>
        </w:rPr>
      </w:pPr>
      <w:r w:rsidRPr="00F57C32">
        <w:rPr>
          <w:rFonts w:ascii="Palatino Linotype" w:eastAsia="Arial Unicode MS" w:hAnsi="Palatino Linotype" w:cs="Arial"/>
          <w:i/>
          <w:sz w:val="22"/>
          <w:szCs w:val="22"/>
          <w:lang w:val="es-MX" w:eastAsia="es-MX"/>
        </w:rPr>
        <w:t xml:space="preserve">2. </w:t>
      </w:r>
      <w:r w:rsidRPr="00F57C32">
        <w:rPr>
          <w:rFonts w:ascii="Palatino Linotype" w:eastAsia="Arial Unicode MS" w:hAnsi="Palatino Linotype" w:cs="Arial" w:hint="eastAsia"/>
          <w:i/>
          <w:sz w:val="22"/>
          <w:szCs w:val="22"/>
          <w:lang w:val="es-MX" w:eastAsia="es-MX"/>
        </w:rPr>
        <w:t>m. Causa o razón que mueve para algo.</w:t>
      </w:r>
    </w:p>
    <w:p w14:paraId="67ACB61C" w14:textId="77777777" w:rsidR="00BE61AD" w:rsidRPr="00F57C32" w:rsidRDefault="00BE61AD" w:rsidP="00140B94">
      <w:pPr>
        <w:pStyle w:val="Prrafodelista"/>
        <w:spacing w:line="360" w:lineRule="auto"/>
        <w:ind w:left="567" w:right="49"/>
        <w:jc w:val="both"/>
        <w:rPr>
          <w:rFonts w:ascii="Palatino Linotype" w:eastAsia="Arial Unicode MS" w:hAnsi="Palatino Linotype" w:cs="Arial"/>
          <w:i/>
          <w:sz w:val="22"/>
          <w:szCs w:val="22"/>
          <w:lang w:val="es-MX" w:eastAsia="es-MX"/>
        </w:rPr>
      </w:pPr>
      <w:r w:rsidRPr="00F57C32">
        <w:rPr>
          <w:rFonts w:ascii="Palatino Linotype" w:eastAsia="Arial Unicode MS" w:hAnsi="Palatino Linotype" w:cs="Arial"/>
          <w:i/>
          <w:sz w:val="22"/>
          <w:szCs w:val="22"/>
          <w:lang w:val="es-MX" w:eastAsia="es-MX"/>
        </w:rPr>
        <w:t>…</w:t>
      </w:r>
    </w:p>
    <w:p w14:paraId="67D32F67" w14:textId="77777777" w:rsidR="00BE61AD" w:rsidRPr="00F57C32" w:rsidRDefault="00BE61AD" w:rsidP="00140B94">
      <w:pPr>
        <w:spacing w:before="240" w:after="360" w:line="360" w:lineRule="auto"/>
        <w:ind w:left="567" w:right="567"/>
        <w:jc w:val="both"/>
        <w:rPr>
          <w:rFonts w:ascii="Palatino Linotype" w:eastAsia="Arial Unicode MS" w:hAnsi="Palatino Linotype" w:cs="Arial"/>
          <w:i/>
          <w:sz w:val="22"/>
          <w:szCs w:val="22"/>
        </w:rPr>
      </w:pPr>
      <w:r w:rsidRPr="00F57C32">
        <w:rPr>
          <w:rStyle w:val="f"/>
          <w:rFonts w:ascii="Palatino Linotype" w:eastAsia="Arial Unicode MS" w:hAnsi="Palatino Linotype" w:cs="Arial"/>
          <w:b/>
          <w:bCs/>
          <w:i/>
          <w:sz w:val="22"/>
          <w:szCs w:val="22"/>
        </w:rPr>
        <w:t xml:space="preserve">Por </w:t>
      </w:r>
      <w:r w:rsidRPr="00F57C32">
        <w:rPr>
          <w:rStyle w:val="k"/>
          <w:rFonts w:ascii="Palatino Linotype" w:eastAsia="Arial Unicode MS" w:hAnsi="Palatino Linotype" w:cs="Arial"/>
          <w:i/>
          <w:sz w:val="22"/>
          <w:szCs w:val="22"/>
        </w:rPr>
        <w:t>qué.</w:t>
      </w:r>
    </w:p>
    <w:p w14:paraId="2BCE7D74" w14:textId="77777777" w:rsidR="00BE61AD" w:rsidRPr="00F57C32" w:rsidRDefault="00BE61AD" w:rsidP="00140B94">
      <w:pPr>
        <w:pStyle w:val="q"/>
        <w:spacing w:after="0" w:afterAutospacing="0" w:line="360" w:lineRule="auto"/>
        <w:ind w:left="567" w:right="567"/>
        <w:jc w:val="both"/>
        <w:rPr>
          <w:rFonts w:ascii="Palatino Linotype" w:eastAsia="Arial Unicode MS" w:hAnsi="Palatino Linotype" w:cs="Arial"/>
          <w:i/>
          <w:sz w:val="22"/>
          <w:szCs w:val="22"/>
        </w:rPr>
      </w:pPr>
      <w:bookmarkStart w:id="82" w:name="por_qué.1"/>
      <w:bookmarkEnd w:id="82"/>
      <w:r w:rsidRPr="00F57C32">
        <w:rPr>
          <w:rStyle w:val="k"/>
          <w:rFonts w:ascii="Palatino Linotype" w:eastAsia="Arial Unicode MS" w:hAnsi="Palatino Linotype" w:cs="Arial"/>
          <w:i/>
          <w:sz w:val="22"/>
          <w:szCs w:val="22"/>
        </w:rPr>
        <w:t>1.</w:t>
      </w:r>
      <w:r w:rsidRPr="00F57C32">
        <w:rPr>
          <w:rStyle w:val="apple-converted-space"/>
          <w:rFonts w:ascii="Palatino Linotype" w:eastAsia="Arial Unicode MS" w:hAnsi="Palatino Linotype" w:cs="Arial"/>
          <w:i/>
          <w:sz w:val="22"/>
          <w:szCs w:val="22"/>
        </w:rPr>
        <w:t xml:space="preserve"> </w:t>
      </w:r>
      <w:r w:rsidRPr="00F57C32">
        <w:rPr>
          <w:rStyle w:val="d"/>
          <w:rFonts w:ascii="Palatino Linotype" w:eastAsia="Arial Unicode MS" w:hAnsi="Palatino Linotype" w:cs="Arial"/>
          <w:i/>
          <w:sz w:val="22"/>
          <w:szCs w:val="22"/>
        </w:rPr>
        <w:t>loc. adv.</w:t>
      </w:r>
      <w:r w:rsidRPr="00F57C32">
        <w:rPr>
          <w:rStyle w:val="apple-converted-space"/>
          <w:rFonts w:ascii="Palatino Linotype" w:eastAsia="Arial Unicode MS" w:hAnsi="Palatino Linotype" w:cs="Arial"/>
          <w:i/>
          <w:sz w:val="22"/>
          <w:szCs w:val="22"/>
        </w:rPr>
        <w:t xml:space="preserve"> </w:t>
      </w:r>
      <w:r w:rsidRPr="00F57C32">
        <w:rPr>
          <w:rStyle w:val="b"/>
          <w:rFonts w:ascii="Palatino Linotype" w:eastAsia="Arial Unicode MS" w:hAnsi="Palatino Linotype" w:cs="Arial"/>
          <w:i/>
          <w:sz w:val="22"/>
          <w:szCs w:val="22"/>
        </w:rPr>
        <w:t>Por cuál razón, causa o motivo.</w:t>
      </w:r>
      <w:r w:rsidRPr="00F57C32">
        <w:rPr>
          <w:rStyle w:val="apple-converted-space"/>
          <w:rFonts w:ascii="Palatino Linotype" w:eastAsia="Arial Unicode MS" w:hAnsi="Palatino Linotype" w:cs="Arial"/>
          <w:i/>
          <w:sz w:val="22"/>
          <w:szCs w:val="22"/>
        </w:rPr>
        <w:t xml:space="preserve"> </w:t>
      </w:r>
      <w:r w:rsidRPr="00F57C32">
        <w:rPr>
          <w:rStyle w:val="h"/>
          <w:rFonts w:ascii="Palatino Linotype" w:eastAsia="Arial Unicode MS" w:hAnsi="Palatino Linotype" w:cs="Arial"/>
          <w:i/>
          <w:iCs/>
          <w:sz w:val="22"/>
          <w:szCs w:val="22"/>
        </w:rPr>
        <w:t>¿Por qué te agrada la compañía de un hombre como ese?</w:t>
      </w:r>
      <w:r w:rsidRPr="00F57C32">
        <w:rPr>
          <w:rStyle w:val="apple-converted-space"/>
          <w:rFonts w:ascii="Palatino Linotype" w:eastAsia="Arial Unicode MS" w:hAnsi="Palatino Linotype" w:cs="Arial"/>
          <w:i/>
          <w:sz w:val="22"/>
          <w:szCs w:val="22"/>
        </w:rPr>
        <w:t xml:space="preserve"> </w:t>
      </w:r>
      <w:r w:rsidRPr="00F57C32">
        <w:rPr>
          <w:rStyle w:val="h"/>
          <w:rFonts w:ascii="Palatino Linotype" w:eastAsia="Arial Unicode MS" w:hAnsi="Palatino Linotype" w:cs="Arial"/>
          <w:i/>
          <w:iCs/>
          <w:sz w:val="22"/>
          <w:szCs w:val="22"/>
        </w:rPr>
        <w:t>No acierto a explicarme por qué le tengo tanto cariño.</w:t>
      </w:r>
    </w:p>
    <w:p w14:paraId="2BAF885C" w14:textId="77777777" w:rsidR="00BE61AD" w:rsidRPr="00F57C32" w:rsidRDefault="00BE61AD" w:rsidP="00140B94">
      <w:pPr>
        <w:spacing w:line="360" w:lineRule="auto"/>
        <w:ind w:left="567" w:right="567"/>
        <w:jc w:val="both"/>
        <w:rPr>
          <w:rFonts w:ascii="Palatino Linotype" w:eastAsia="Arial Unicode MS" w:hAnsi="Palatino Linotype" w:cs="Arial"/>
          <w:i/>
          <w:sz w:val="22"/>
          <w:szCs w:val="22"/>
          <w:lang w:val="es-MX" w:eastAsia="es-MX"/>
        </w:rPr>
      </w:pPr>
      <w:r w:rsidRPr="00F57C32">
        <w:rPr>
          <w:rFonts w:ascii="Palatino Linotype" w:eastAsia="Arial Unicode MS" w:hAnsi="Palatino Linotype" w:cs="Arial"/>
          <w:b/>
          <w:bCs/>
          <w:i/>
          <w:sz w:val="22"/>
          <w:szCs w:val="22"/>
          <w:lang w:val="es-MX" w:eastAsia="es-MX"/>
        </w:rPr>
        <w:lastRenderedPageBreak/>
        <w:t>Razón.</w:t>
      </w:r>
    </w:p>
    <w:p w14:paraId="080EF443" w14:textId="77777777" w:rsidR="00BE61AD" w:rsidRPr="00F57C32" w:rsidRDefault="00BE61AD" w:rsidP="00140B94">
      <w:pPr>
        <w:spacing w:line="360" w:lineRule="auto"/>
        <w:ind w:left="567" w:right="567"/>
        <w:jc w:val="both"/>
        <w:rPr>
          <w:rFonts w:ascii="Palatino Linotype" w:eastAsia="Arial Unicode MS" w:hAnsi="Palatino Linotype" w:cs="Arial"/>
          <w:i/>
          <w:sz w:val="22"/>
          <w:szCs w:val="22"/>
          <w:lang w:val="es-MX" w:eastAsia="es-MX"/>
        </w:rPr>
      </w:pPr>
      <w:r w:rsidRPr="00F57C32">
        <w:rPr>
          <w:rFonts w:ascii="Palatino Linotype" w:eastAsia="Arial Unicode MS" w:hAnsi="Palatino Linotype" w:cs="Arial"/>
          <w:i/>
          <w:sz w:val="22"/>
          <w:szCs w:val="22"/>
          <w:lang w:val="es-MX" w:eastAsia="es-MX"/>
        </w:rPr>
        <w:t xml:space="preserve">(Del lat. </w:t>
      </w:r>
      <w:proofErr w:type="spellStart"/>
      <w:r w:rsidRPr="00F57C32">
        <w:rPr>
          <w:rFonts w:ascii="Palatino Linotype" w:eastAsia="Arial Unicode MS" w:hAnsi="Palatino Linotype" w:cs="Arial"/>
          <w:i/>
          <w:iCs/>
          <w:sz w:val="22"/>
          <w:szCs w:val="22"/>
          <w:lang w:val="es-MX" w:eastAsia="es-MX"/>
        </w:rPr>
        <w:t>ratĭo</w:t>
      </w:r>
      <w:proofErr w:type="spellEnd"/>
      <w:r w:rsidRPr="00F57C32">
        <w:rPr>
          <w:rFonts w:ascii="Palatino Linotype" w:eastAsia="Arial Unicode MS" w:hAnsi="Palatino Linotype" w:cs="Arial"/>
          <w:i/>
          <w:iCs/>
          <w:sz w:val="22"/>
          <w:szCs w:val="22"/>
          <w:lang w:val="es-MX" w:eastAsia="es-MX"/>
        </w:rPr>
        <w:t>, -</w:t>
      </w:r>
      <w:proofErr w:type="spellStart"/>
      <w:r w:rsidRPr="00F57C32">
        <w:rPr>
          <w:rFonts w:ascii="Palatino Linotype" w:eastAsia="Arial Unicode MS" w:hAnsi="Palatino Linotype" w:cs="Arial"/>
          <w:i/>
          <w:iCs/>
          <w:sz w:val="22"/>
          <w:szCs w:val="22"/>
          <w:lang w:val="es-MX" w:eastAsia="es-MX"/>
        </w:rPr>
        <w:t>ōnis</w:t>
      </w:r>
      <w:proofErr w:type="spellEnd"/>
      <w:r w:rsidRPr="00F57C32">
        <w:rPr>
          <w:rFonts w:ascii="Palatino Linotype" w:eastAsia="Arial Unicode MS" w:hAnsi="Palatino Linotype" w:cs="Arial"/>
          <w:i/>
          <w:sz w:val="22"/>
          <w:szCs w:val="22"/>
          <w:lang w:val="es-MX" w:eastAsia="es-MX"/>
        </w:rPr>
        <w:t>).</w:t>
      </w:r>
    </w:p>
    <w:p w14:paraId="40BD62B7" w14:textId="77777777" w:rsidR="00BE61AD" w:rsidRPr="00F57C32" w:rsidRDefault="00BE61AD" w:rsidP="00140B94">
      <w:pPr>
        <w:spacing w:line="360" w:lineRule="auto"/>
        <w:ind w:left="567" w:right="567"/>
        <w:jc w:val="both"/>
        <w:rPr>
          <w:rFonts w:ascii="Palatino Linotype" w:eastAsia="Arial Unicode MS" w:hAnsi="Palatino Linotype" w:cs="Arial"/>
          <w:i/>
          <w:sz w:val="20"/>
          <w:szCs w:val="20"/>
          <w:lang w:val="es-MX" w:eastAsia="es-MX"/>
        </w:rPr>
      </w:pPr>
      <w:r w:rsidRPr="00F57C32">
        <w:rPr>
          <w:rFonts w:ascii="Palatino Linotype" w:eastAsia="Arial Unicode MS" w:hAnsi="Palatino Linotype" w:cs="Arial"/>
          <w:b/>
          <w:bCs/>
          <w:i/>
          <w:sz w:val="20"/>
          <w:szCs w:val="20"/>
          <w:lang w:val="es-MX" w:eastAsia="es-MX"/>
        </w:rPr>
        <w:t>1.</w:t>
      </w:r>
      <w:r w:rsidRPr="00F57C32">
        <w:rPr>
          <w:rFonts w:ascii="Palatino Linotype" w:eastAsia="Arial Unicode MS" w:hAnsi="Palatino Linotype" w:cs="Arial"/>
          <w:i/>
          <w:sz w:val="20"/>
          <w:szCs w:val="20"/>
          <w:lang w:val="es-MX" w:eastAsia="es-MX"/>
        </w:rPr>
        <w:t xml:space="preserve"> f. Facultad de discurrir.</w:t>
      </w:r>
    </w:p>
    <w:p w14:paraId="3C80DF0C" w14:textId="77777777" w:rsidR="00BE61AD" w:rsidRPr="00F57C32" w:rsidRDefault="00BE61AD" w:rsidP="00140B94">
      <w:pPr>
        <w:spacing w:line="360" w:lineRule="auto"/>
        <w:ind w:left="567" w:right="567"/>
        <w:jc w:val="both"/>
        <w:rPr>
          <w:rFonts w:ascii="Palatino Linotype" w:eastAsia="Arial Unicode MS" w:hAnsi="Palatino Linotype" w:cs="Arial"/>
          <w:i/>
          <w:sz w:val="20"/>
          <w:szCs w:val="20"/>
          <w:lang w:val="es-MX" w:eastAsia="es-MX"/>
        </w:rPr>
      </w:pPr>
      <w:r w:rsidRPr="00F57C32">
        <w:rPr>
          <w:rFonts w:ascii="Palatino Linotype" w:eastAsia="Arial Unicode MS" w:hAnsi="Palatino Linotype" w:cs="Arial"/>
          <w:b/>
          <w:bCs/>
          <w:i/>
          <w:sz w:val="20"/>
          <w:szCs w:val="20"/>
          <w:lang w:val="es-MX" w:eastAsia="es-MX"/>
        </w:rPr>
        <w:t>2.</w:t>
      </w:r>
      <w:r w:rsidRPr="00F57C32">
        <w:rPr>
          <w:rFonts w:ascii="Palatino Linotype" w:eastAsia="Arial Unicode MS" w:hAnsi="Palatino Linotype" w:cs="Arial"/>
          <w:i/>
          <w:sz w:val="20"/>
          <w:szCs w:val="20"/>
          <w:lang w:val="es-MX" w:eastAsia="es-MX"/>
        </w:rPr>
        <w:t xml:space="preserve"> f. Acto de discurrir el entendimiento.</w:t>
      </w:r>
    </w:p>
    <w:p w14:paraId="36F99DA9" w14:textId="77777777" w:rsidR="00BE61AD" w:rsidRPr="00F57C32" w:rsidRDefault="00BE61AD" w:rsidP="00140B94">
      <w:pPr>
        <w:spacing w:line="360" w:lineRule="auto"/>
        <w:ind w:left="567" w:right="567"/>
        <w:jc w:val="both"/>
        <w:rPr>
          <w:rFonts w:ascii="Palatino Linotype" w:eastAsia="Arial Unicode MS" w:hAnsi="Palatino Linotype" w:cs="Arial"/>
          <w:i/>
          <w:sz w:val="20"/>
          <w:szCs w:val="20"/>
          <w:lang w:val="es-MX" w:eastAsia="es-MX"/>
        </w:rPr>
      </w:pPr>
      <w:bookmarkStart w:id="83" w:name="0_3"/>
      <w:bookmarkEnd w:id="83"/>
      <w:r w:rsidRPr="00F57C32">
        <w:rPr>
          <w:rFonts w:ascii="Palatino Linotype" w:eastAsia="Arial Unicode MS" w:hAnsi="Palatino Linotype" w:cs="Arial"/>
          <w:b/>
          <w:bCs/>
          <w:i/>
          <w:sz w:val="20"/>
          <w:szCs w:val="20"/>
          <w:lang w:val="es-MX" w:eastAsia="es-MX"/>
        </w:rPr>
        <w:t>3.</w:t>
      </w:r>
      <w:r w:rsidRPr="00F57C32">
        <w:rPr>
          <w:rFonts w:ascii="Palatino Linotype" w:eastAsia="Arial Unicode MS" w:hAnsi="Palatino Linotype" w:cs="Arial"/>
          <w:i/>
          <w:sz w:val="20"/>
          <w:szCs w:val="20"/>
          <w:lang w:val="es-MX" w:eastAsia="es-MX"/>
        </w:rPr>
        <w:t xml:space="preserve"> f. Palabras o frases con que se expresa el discurso.</w:t>
      </w:r>
    </w:p>
    <w:p w14:paraId="21222F1E" w14:textId="77777777" w:rsidR="00BE61AD" w:rsidRPr="00F57C32" w:rsidRDefault="00BE61AD" w:rsidP="00140B94">
      <w:pPr>
        <w:spacing w:line="360" w:lineRule="auto"/>
        <w:ind w:left="567" w:right="567"/>
        <w:jc w:val="both"/>
        <w:rPr>
          <w:rFonts w:ascii="Palatino Linotype" w:eastAsia="Arial Unicode MS" w:hAnsi="Palatino Linotype" w:cs="Arial"/>
          <w:i/>
          <w:sz w:val="20"/>
          <w:szCs w:val="20"/>
          <w:lang w:val="es-MX" w:eastAsia="es-MX"/>
        </w:rPr>
      </w:pPr>
      <w:bookmarkStart w:id="84" w:name="0_4"/>
      <w:bookmarkEnd w:id="84"/>
      <w:r w:rsidRPr="00F57C32">
        <w:rPr>
          <w:rFonts w:ascii="Palatino Linotype" w:eastAsia="Arial Unicode MS" w:hAnsi="Palatino Linotype" w:cs="Arial"/>
          <w:b/>
          <w:bCs/>
          <w:i/>
          <w:sz w:val="20"/>
          <w:szCs w:val="20"/>
          <w:lang w:val="es-MX" w:eastAsia="es-MX"/>
        </w:rPr>
        <w:t>4.</w:t>
      </w:r>
      <w:r w:rsidRPr="00F57C32">
        <w:rPr>
          <w:rFonts w:ascii="Palatino Linotype" w:eastAsia="Arial Unicode MS" w:hAnsi="Palatino Linotype" w:cs="Arial"/>
          <w:i/>
          <w:sz w:val="20"/>
          <w:szCs w:val="20"/>
          <w:lang w:val="es-MX" w:eastAsia="es-MX"/>
        </w:rPr>
        <w:t xml:space="preserve"> f. Argumento o demostración que se aduce en apoyo de algo.</w:t>
      </w:r>
    </w:p>
    <w:p w14:paraId="377659C1" w14:textId="77777777" w:rsidR="00BE61AD" w:rsidRPr="00F57C32" w:rsidRDefault="00BE61AD" w:rsidP="00140B94">
      <w:pPr>
        <w:spacing w:line="360" w:lineRule="auto"/>
        <w:ind w:left="567" w:right="567"/>
        <w:jc w:val="both"/>
        <w:rPr>
          <w:rFonts w:ascii="Palatino Linotype" w:eastAsia="Arial Unicode MS" w:hAnsi="Palatino Linotype" w:cs="Arial"/>
          <w:i/>
          <w:sz w:val="20"/>
          <w:szCs w:val="20"/>
          <w:lang w:val="es-MX" w:eastAsia="es-MX"/>
        </w:rPr>
      </w:pPr>
      <w:r w:rsidRPr="00F57C32">
        <w:rPr>
          <w:rFonts w:ascii="Palatino Linotype" w:eastAsia="Arial Unicode MS" w:hAnsi="Palatino Linotype" w:cs="Arial"/>
          <w:b/>
          <w:bCs/>
          <w:i/>
          <w:sz w:val="20"/>
          <w:szCs w:val="20"/>
          <w:lang w:val="es-MX" w:eastAsia="es-MX"/>
        </w:rPr>
        <w:t>Razonamiento.</w:t>
      </w:r>
    </w:p>
    <w:p w14:paraId="525E225F" w14:textId="77777777" w:rsidR="00BE61AD" w:rsidRPr="00F57C32" w:rsidRDefault="00BE61AD" w:rsidP="00140B94">
      <w:pPr>
        <w:spacing w:line="360" w:lineRule="auto"/>
        <w:ind w:left="567" w:right="567"/>
        <w:jc w:val="both"/>
        <w:rPr>
          <w:rFonts w:ascii="Palatino Linotype" w:eastAsia="Arial Unicode MS" w:hAnsi="Palatino Linotype" w:cs="Arial"/>
          <w:i/>
          <w:sz w:val="20"/>
          <w:szCs w:val="20"/>
          <w:lang w:val="es-MX" w:eastAsia="es-MX"/>
        </w:rPr>
      </w:pPr>
      <w:bookmarkStart w:id="85" w:name="0_1"/>
      <w:bookmarkEnd w:id="85"/>
      <w:r w:rsidRPr="00F57C32">
        <w:rPr>
          <w:rFonts w:ascii="Palatino Linotype" w:eastAsia="Arial Unicode MS" w:hAnsi="Palatino Linotype" w:cs="Arial"/>
          <w:b/>
          <w:bCs/>
          <w:i/>
          <w:sz w:val="20"/>
          <w:szCs w:val="20"/>
          <w:lang w:val="es-MX" w:eastAsia="es-MX"/>
        </w:rPr>
        <w:t>1.</w:t>
      </w:r>
      <w:r w:rsidRPr="00F57C32">
        <w:rPr>
          <w:rFonts w:ascii="Palatino Linotype" w:eastAsia="Arial Unicode MS" w:hAnsi="Palatino Linotype" w:cs="Arial"/>
          <w:i/>
          <w:sz w:val="20"/>
          <w:szCs w:val="20"/>
          <w:lang w:val="es-MX" w:eastAsia="es-MX"/>
        </w:rPr>
        <w:t xml:space="preserve"> m. Acción y efecto de razonar.</w:t>
      </w:r>
    </w:p>
    <w:p w14:paraId="00596783" w14:textId="77777777" w:rsidR="00BE61AD" w:rsidRPr="00F57C32" w:rsidRDefault="00BE61AD" w:rsidP="00140B94">
      <w:pPr>
        <w:spacing w:line="360" w:lineRule="auto"/>
        <w:ind w:left="567" w:right="567"/>
        <w:jc w:val="both"/>
        <w:rPr>
          <w:rFonts w:ascii="Palatino Linotype" w:eastAsia="Arial Unicode MS" w:hAnsi="Palatino Linotype" w:cs="Arial"/>
          <w:i/>
          <w:sz w:val="20"/>
          <w:szCs w:val="20"/>
          <w:lang w:val="es-MX" w:eastAsia="es-MX"/>
        </w:rPr>
      </w:pPr>
      <w:bookmarkStart w:id="86" w:name="0_2"/>
      <w:bookmarkEnd w:id="86"/>
      <w:r w:rsidRPr="00F57C32">
        <w:rPr>
          <w:rFonts w:ascii="Palatino Linotype" w:eastAsia="Arial Unicode MS" w:hAnsi="Palatino Linotype" w:cs="Arial"/>
          <w:b/>
          <w:bCs/>
          <w:i/>
          <w:sz w:val="20"/>
          <w:szCs w:val="20"/>
          <w:lang w:val="es-MX" w:eastAsia="es-MX"/>
        </w:rPr>
        <w:t>2.</w:t>
      </w:r>
      <w:r w:rsidRPr="00F57C32">
        <w:rPr>
          <w:rFonts w:ascii="Palatino Linotype" w:eastAsia="Arial Unicode MS" w:hAnsi="Palatino Linotype" w:cs="Arial"/>
          <w:i/>
          <w:sz w:val="20"/>
          <w:szCs w:val="20"/>
          <w:lang w:val="es-MX" w:eastAsia="es-MX"/>
        </w:rPr>
        <w:t xml:space="preserve"> m. Serie de conceptos encaminados a demostrar algo o a persuadir o mover a oyentes o lectores.</w:t>
      </w:r>
    </w:p>
    <w:p w14:paraId="00E4CDA2" w14:textId="77777777" w:rsidR="00BE61AD" w:rsidRPr="00F57C32" w:rsidRDefault="00BE61AD" w:rsidP="00140B94">
      <w:pPr>
        <w:pStyle w:val="Prrafodelista"/>
        <w:spacing w:after="240" w:line="360" w:lineRule="auto"/>
        <w:ind w:left="0"/>
        <w:rPr>
          <w:rFonts w:ascii="Palatino Linotype" w:hAnsi="Palatino Linotype"/>
          <w:b/>
          <w:color w:val="000000" w:themeColor="text1"/>
        </w:rPr>
      </w:pPr>
    </w:p>
    <w:p w14:paraId="64B16670" w14:textId="77777777" w:rsidR="00BE61AD" w:rsidRPr="00F57C32" w:rsidRDefault="00BE61AD" w:rsidP="00BE61AD">
      <w:pPr>
        <w:pStyle w:val="Prrafodelista"/>
        <w:numPr>
          <w:ilvl w:val="0"/>
          <w:numId w:val="1"/>
        </w:numPr>
        <w:spacing w:line="360" w:lineRule="auto"/>
        <w:ind w:left="0" w:firstLine="0"/>
        <w:jc w:val="both"/>
        <w:rPr>
          <w:rFonts w:ascii="Palatino Linotype" w:hAnsi="Palatino Linotype" w:cs="Arial"/>
          <w:color w:val="000000" w:themeColor="text1"/>
        </w:rPr>
      </w:pPr>
      <w:r w:rsidRPr="00F57C32">
        <w:rPr>
          <w:rFonts w:ascii="Palatino Linotype" w:hAnsi="Palatino Linotype" w:cs="Arial"/>
          <w:color w:val="000000" w:themeColor="text1"/>
        </w:rPr>
        <w:t>Por lo que la entrega de un motivo, una razón o un razonamiento por parte del Sujeto Obligado no es algo que la ley establezca como atribución, derecho, o facultad; pues ello implicaría un juicio de valor referente a un cuestionamiento realizado, los cuales, al constituir interrogantes, inquietudes y manifestaciones se satisfacen vía derecho de petición.</w:t>
      </w:r>
    </w:p>
    <w:p w14:paraId="04B3D3CF" w14:textId="77777777" w:rsidR="00BE61AD" w:rsidRPr="00F57C32" w:rsidRDefault="00BE61AD" w:rsidP="00BE61AD">
      <w:pPr>
        <w:pStyle w:val="Prrafodelista"/>
        <w:spacing w:line="360" w:lineRule="auto"/>
        <w:ind w:left="0"/>
        <w:jc w:val="both"/>
        <w:rPr>
          <w:rFonts w:ascii="Palatino Linotype" w:hAnsi="Palatino Linotype" w:cs="Arial"/>
          <w:color w:val="000000" w:themeColor="text1"/>
        </w:rPr>
      </w:pPr>
    </w:p>
    <w:p w14:paraId="055A84DC" w14:textId="0BB23569" w:rsidR="004A2AEF" w:rsidRPr="00F57C32" w:rsidRDefault="004A2AEF" w:rsidP="00BE61AD">
      <w:pPr>
        <w:pStyle w:val="Prrafodelista"/>
        <w:numPr>
          <w:ilvl w:val="0"/>
          <w:numId w:val="1"/>
        </w:numPr>
        <w:tabs>
          <w:tab w:val="left" w:pos="567"/>
        </w:tabs>
        <w:spacing w:before="240" w:after="240" w:line="360" w:lineRule="auto"/>
        <w:ind w:left="0" w:firstLine="0"/>
        <w:jc w:val="both"/>
        <w:rPr>
          <w:rFonts w:ascii="Palatino Linotype" w:hAnsi="Palatino Linotype" w:cs="Arial"/>
        </w:rPr>
      </w:pPr>
      <w:r w:rsidRPr="00F57C32">
        <w:rPr>
          <w:rFonts w:ascii="Palatino Linotype" w:hAnsi="Palatino Linotype" w:cs="Arial"/>
        </w:rPr>
        <w:t xml:space="preserve">Sin </w:t>
      </w:r>
      <w:proofErr w:type="gramStart"/>
      <w:r w:rsidRPr="00F57C32">
        <w:rPr>
          <w:rFonts w:ascii="Palatino Linotype" w:hAnsi="Palatino Linotype" w:cs="Arial"/>
        </w:rPr>
        <w:t>embargo</w:t>
      </w:r>
      <w:proofErr w:type="gramEnd"/>
      <w:r w:rsidRPr="00F57C32">
        <w:rPr>
          <w:rFonts w:ascii="Palatino Linotype" w:hAnsi="Palatino Linotype" w:cs="Arial"/>
        </w:rPr>
        <w:t xml:space="preserve"> el </w:t>
      </w:r>
      <w:r w:rsidRPr="00F57C32">
        <w:rPr>
          <w:rFonts w:ascii="Palatino Linotype" w:hAnsi="Palatino Linotype" w:cs="Arial"/>
          <w:b/>
        </w:rPr>
        <w:t>SUJETO OBLIGADO</w:t>
      </w:r>
      <w:r w:rsidRPr="00F57C32">
        <w:rPr>
          <w:rFonts w:ascii="Palatino Linotype" w:hAnsi="Palatino Linotype" w:cs="Arial"/>
        </w:rPr>
        <w:t xml:space="preserve"> hizo un esfuerzo que hay que reconocer toda vez que </w:t>
      </w:r>
      <w:r w:rsidR="00A52525" w:rsidRPr="00F57C32">
        <w:rPr>
          <w:rFonts w:ascii="Palatino Linotype" w:hAnsi="Palatino Linotype" w:cs="Arial"/>
        </w:rPr>
        <w:t xml:space="preserve">se aprecia que </w:t>
      </w:r>
      <w:r w:rsidRPr="00F57C32">
        <w:rPr>
          <w:rFonts w:ascii="Palatino Linotype" w:hAnsi="Palatino Linotype" w:cs="Arial"/>
        </w:rPr>
        <w:t>atendi</w:t>
      </w:r>
      <w:r w:rsidR="006D792A" w:rsidRPr="00F57C32">
        <w:rPr>
          <w:rFonts w:ascii="Palatino Linotype" w:hAnsi="Palatino Linotype" w:cs="Arial"/>
        </w:rPr>
        <w:t>ó a los cuestionamientos planteados de la siguiente forma:</w:t>
      </w:r>
    </w:p>
    <w:p w14:paraId="37F6D838" w14:textId="77777777" w:rsidR="00A52525" w:rsidRPr="00F57C32" w:rsidRDefault="00A52525" w:rsidP="006704CD">
      <w:pPr>
        <w:pStyle w:val="Prrafodelista"/>
        <w:ind w:left="0"/>
        <w:rPr>
          <w:rFonts w:ascii="Palatino Linotype" w:hAnsi="Palatino Linotype" w:cs="Arial"/>
        </w:rPr>
      </w:pPr>
    </w:p>
    <w:p w14:paraId="460A1150" w14:textId="28C96D8B" w:rsidR="006D792A" w:rsidRPr="00F57C32" w:rsidRDefault="00A52525" w:rsidP="00A52525">
      <w:pPr>
        <w:pStyle w:val="Prrafodelista"/>
        <w:numPr>
          <w:ilvl w:val="0"/>
          <w:numId w:val="1"/>
        </w:numPr>
        <w:tabs>
          <w:tab w:val="left" w:pos="567"/>
        </w:tabs>
        <w:spacing w:before="240" w:after="240" w:line="360" w:lineRule="auto"/>
        <w:ind w:left="0" w:firstLine="0"/>
        <w:jc w:val="both"/>
        <w:rPr>
          <w:rFonts w:ascii="Palatino Linotype" w:hAnsi="Palatino Linotype" w:cs="Arial"/>
          <w:i/>
        </w:rPr>
      </w:pPr>
      <w:r w:rsidRPr="00F57C32">
        <w:rPr>
          <w:rFonts w:ascii="Palatino Linotype" w:hAnsi="Palatino Linotype" w:cs="Arial"/>
        </w:rPr>
        <w:t xml:space="preserve">En primer lugar ante la pregunta correspondiente a la colocación de </w:t>
      </w:r>
      <w:proofErr w:type="spellStart"/>
      <w:r w:rsidRPr="00F57C32">
        <w:rPr>
          <w:rFonts w:ascii="Palatino Linotype" w:hAnsi="Palatino Linotype" w:cs="Arial"/>
        </w:rPr>
        <w:t>trafitambos</w:t>
      </w:r>
      <w:proofErr w:type="spellEnd"/>
      <w:r w:rsidRPr="00F57C32">
        <w:rPr>
          <w:rFonts w:ascii="Palatino Linotype" w:hAnsi="Palatino Linotype" w:cs="Arial"/>
        </w:rPr>
        <w:t xml:space="preserve">, el </w:t>
      </w:r>
      <w:r w:rsidRPr="00F57C32">
        <w:rPr>
          <w:rFonts w:ascii="Palatino Linotype" w:hAnsi="Palatino Linotype" w:cs="Arial"/>
          <w:b/>
        </w:rPr>
        <w:t>SUJETO OBLIGADO</w:t>
      </w:r>
      <w:r w:rsidRPr="00F57C32">
        <w:rPr>
          <w:rFonts w:ascii="Palatino Linotype" w:hAnsi="Palatino Linotype" w:cs="Arial"/>
        </w:rPr>
        <w:t xml:space="preserve"> expresó “</w:t>
      </w:r>
      <w:r w:rsidR="006D792A" w:rsidRPr="00F57C32">
        <w:rPr>
          <w:rFonts w:ascii="Palatino Linotype" w:hAnsi="Palatino Linotype" w:cs="Arial"/>
          <w:i/>
        </w:rPr>
        <w:t xml:space="preserve">se comunica que este </w:t>
      </w:r>
      <w:r w:rsidRPr="00F57C32">
        <w:rPr>
          <w:rFonts w:ascii="Palatino Linotype" w:hAnsi="Palatino Linotype" w:cs="Arial"/>
          <w:i/>
        </w:rPr>
        <w:t>organismo</w:t>
      </w:r>
      <w:r w:rsidR="006D792A" w:rsidRPr="00F57C32">
        <w:rPr>
          <w:rFonts w:ascii="Palatino Linotype" w:hAnsi="Palatino Linotype" w:cs="Arial"/>
          <w:i/>
        </w:rPr>
        <w:t xml:space="preserve"> eventualmente coloca </w:t>
      </w:r>
      <w:proofErr w:type="spellStart"/>
      <w:r w:rsidR="006D792A" w:rsidRPr="00F57C32">
        <w:rPr>
          <w:rFonts w:ascii="Palatino Linotype" w:hAnsi="Palatino Linotype" w:cs="Arial"/>
          <w:i/>
        </w:rPr>
        <w:t>trafitambos</w:t>
      </w:r>
      <w:proofErr w:type="spellEnd"/>
      <w:r w:rsidR="006D792A" w:rsidRPr="00F57C32">
        <w:rPr>
          <w:rFonts w:ascii="Palatino Linotype" w:hAnsi="Palatino Linotype" w:cs="Arial"/>
          <w:i/>
        </w:rPr>
        <w:t xml:space="preserve"> con la intención de cumplir con lo</w:t>
      </w:r>
      <w:r w:rsidR="0077478E" w:rsidRPr="00F57C32">
        <w:rPr>
          <w:rFonts w:ascii="Palatino Linotype" w:hAnsi="Palatino Linotype" w:cs="Arial"/>
          <w:i/>
        </w:rPr>
        <w:t xml:space="preserve"> establecido en el artículo </w:t>
      </w:r>
      <w:proofErr w:type="gramStart"/>
      <w:r w:rsidR="0077478E" w:rsidRPr="00F57C32">
        <w:rPr>
          <w:rFonts w:ascii="Palatino Linotype" w:hAnsi="Palatino Linotype" w:cs="Arial"/>
          <w:i/>
        </w:rPr>
        <w:t xml:space="preserve">55 </w:t>
      </w:r>
      <w:r w:rsidR="006D792A" w:rsidRPr="00F57C32">
        <w:rPr>
          <w:rFonts w:ascii="Palatino Linotype" w:hAnsi="Palatino Linotype" w:cs="Arial"/>
          <w:i/>
        </w:rPr>
        <w:t xml:space="preserve"> fracción</w:t>
      </w:r>
      <w:proofErr w:type="gramEnd"/>
      <w:r w:rsidR="006D792A" w:rsidRPr="00F57C32">
        <w:rPr>
          <w:rFonts w:ascii="Palatino Linotype" w:hAnsi="Palatino Linotype" w:cs="Arial"/>
          <w:i/>
        </w:rPr>
        <w:t xml:space="preserve"> II del</w:t>
      </w:r>
      <w:r w:rsidRPr="00F57C32">
        <w:rPr>
          <w:rFonts w:ascii="Palatino Linotype" w:hAnsi="Palatino Linotype" w:cs="Arial"/>
          <w:i/>
        </w:rPr>
        <w:t xml:space="preserve"> </w:t>
      </w:r>
      <w:r w:rsidR="006D792A" w:rsidRPr="00F57C32">
        <w:rPr>
          <w:rFonts w:ascii="Palatino Linotype" w:hAnsi="Palatino Linotype" w:cs="Arial"/>
          <w:i/>
        </w:rPr>
        <w:t>Reglamento de Trán</w:t>
      </w:r>
      <w:r w:rsidRPr="00F57C32">
        <w:rPr>
          <w:rFonts w:ascii="Palatino Linotype" w:hAnsi="Palatino Linotype" w:cs="Arial"/>
          <w:i/>
        </w:rPr>
        <w:t>si</w:t>
      </w:r>
      <w:r w:rsidR="006D792A" w:rsidRPr="00F57C32">
        <w:rPr>
          <w:rFonts w:ascii="Palatino Linotype" w:hAnsi="Palatino Linotype" w:cs="Arial"/>
          <w:i/>
        </w:rPr>
        <w:t>to del Estado de México, que indica la prohibición de estacionamiento en donde existen marcas en la</w:t>
      </w:r>
      <w:r w:rsidRPr="00F57C32">
        <w:rPr>
          <w:rFonts w:ascii="Palatino Linotype" w:hAnsi="Palatino Linotype" w:cs="Arial"/>
          <w:i/>
        </w:rPr>
        <w:t>s guarniciones</w:t>
      </w:r>
      <w:r w:rsidR="006D792A" w:rsidRPr="00F57C32">
        <w:rPr>
          <w:rFonts w:ascii="Palatino Linotype" w:hAnsi="Palatino Linotype" w:cs="Arial"/>
          <w:i/>
        </w:rPr>
        <w:t>, como es el caso</w:t>
      </w:r>
      <w:r w:rsidRPr="00F57C32">
        <w:rPr>
          <w:rFonts w:ascii="Palatino Linotype" w:hAnsi="Palatino Linotype" w:cs="Arial"/>
          <w:i/>
        </w:rPr>
        <w:t xml:space="preserve">. Lo que se </w:t>
      </w:r>
      <w:r w:rsidRPr="00F57C32">
        <w:rPr>
          <w:rFonts w:ascii="Palatino Linotype" w:hAnsi="Palatino Linotype" w:cs="Arial"/>
          <w:i/>
        </w:rPr>
        <w:lastRenderedPageBreak/>
        <w:t>suscita por la cercanía con la Unidad Médica Hospitalaria 221 y oficinas administrativas del IMSS, en donde se presenta gran afluencia de personas que se trasladan en vehículos automotores y reiteradamente la utilizan como estacionamiento”.</w:t>
      </w:r>
    </w:p>
    <w:p w14:paraId="040608B6" w14:textId="77777777" w:rsidR="0077478E" w:rsidRPr="00F57C32" w:rsidRDefault="0077478E" w:rsidP="006704CD">
      <w:pPr>
        <w:pStyle w:val="Prrafodelista"/>
        <w:ind w:left="0"/>
        <w:rPr>
          <w:rFonts w:ascii="Palatino Linotype" w:hAnsi="Palatino Linotype" w:cs="Arial"/>
        </w:rPr>
      </w:pPr>
    </w:p>
    <w:p w14:paraId="527C423D" w14:textId="6F7FEA4E" w:rsidR="0077478E" w:rsidRPr="00F57C32" w:rsidRDefault="0077478E" w:rsidP="00A52525">
      <w:pPr>
        <w:pStyle w:val="Prrafodelista"/>
        <w:numPr>
          <w:ilvl w:val="0"/>
          <w:numId w:val="1"/>
        </w:numPr>
        <w:tabs>
          <w:tab w:val="left" w:pos="567"/>
        </w:tabs>
        <w:spacing w:before="240" w:after="240" w:line="360" w:lineRule="auto"/>
        <w:ind w:left="0" w:firstLine="0"/>
        <w:jc w:val="both"/>
        <w:rPr>
          <w:rFonts w:ascii="Palatino Linotype" w:hAnsi="Palatino Linotype" w:cs="Arial"/>
          <w:i/>
        </w:rPr>
      </w:pPr>
      <w:r w:rsidRPr="00F57C32">
        <w:rPr>
          <w:rFonts w:ascii="Palatino Linotype" w:hAnsi="Palatino Linotype" w:cs="Arial"/>
        </w:rPr>
        <w:t xml:space="preserve">En ese sentido cabe dilucidar que si bien es cierto que el </w:t>
      </w:r>
      <w:r w:rsidRPr="00F57C32">
        <w:rPr>
          <w:rFonts w:ascii="Palatino Linotype" w:hAnsi="Palatino Linotype" w:cs="Arial"/>
          <w:b/>
        </w:rPr>
        <w:t>Reglamento de Tránsito del Estado de México</w:t>
      </w:r>
      <w:r w:rsidRPr="00F57C32">
        <w:rPr>
          <w:rFonts w:ascii="Palatino Linotype" w:hAnsi="Palatino Linotype" w:cs="Arial"/>
        </w:rPr>
        <w:t xml:space="preserve"> en su </w:t>
      </w:r>
      <w:r w:rsidRPr="00F57C32">
        <w:rPr>
          <w:rFonts w:ascii="Palatino Linotype" w:hAnsi="Palatino Linotype"/>
        </w:rPr>
        <w:t xml:space="preserve">artículo 55 fracción II dispone que para regular el tránsito en la vía pública, se usarán rayas, símbolos, letras de colores pintadas o aplicadas, sobre el pavimento o en el límite de la acera inmediata al arroyo, </w:t>
      </w:r>
      <w:r w:rsidR="0015021A" w:rsidRPr="00F57C32">
        <w:rPr>
          <w:rFonts w:ascii="Palatino Linotype" w:hAnsi="Palatino Linotype"/>
        </w:rPr>
        <w:t xml:space="preserve">y </w:t>
      </w:r>
      <w:r w:rsidRPr="00F57C32">
        <w:rPr>
          <w:rFonts w:ascii="Palatino Linotype" w:hAnsi="Palatino Linotype"/>
        </w:rPr>
        <w:t>que los conductores y peatones están obligados a seguir las indicaciones de marcas en guarniciones que indican la</w:t>
      </w:r>
      <w:r w:rsidR="0015021A" w:rsidRPr="00F57C32">
        <w:rPr>
          <w:rFonts w:ascii="Palatino Linotype" w:hAnsi="Palatino Linotype"/>
        </w:rPr>
        <w:t xml:space="preserve"> prohibición de estacionamiento, </w:t>
      </w:r>
      <w:r w:rsidR="0015021A" w:rsidRPr="00F57C32">
        <w:rPr>
          <w:rFonts w:ascii="Palatino Linotype" w:hAnsi="Palatino Linotype"/>
          <w:b/>
          <w:u w:val="single"/>
        </w:rPr>
        <w:t>también lo es que</w:t>
      </w:r>
      <w:r w:rsidR="0015021A" w:rsidRPr="00F57C32">
        <w:rPr>
          <w:rFonts w:ascii="Palatino Linotype" w:hAnsi="Palatino Linotype"/>
        </w:rPr>
        <w:t xml:space="preserve"> dicha señalización </w:t>
      </w:r>
      <w:r w:rsidR="00374320" w:rsidRPr="00F57C32">
        <w:rPr>
          <w:rFonts w:ascii="Palatino Linotype" w:hAnsi="Palatino Linotype"/>
        </w:rPr>
        <w:t>c</w:t>
      </w:r>
      <w:r w:rsidR="0015021A" w:rsidRPr="00F57C32">
        <w:rPr>
          <w:rFonts w:ascii="Palatino Linotype" w:hAnsi="Palatino Linotype"/>
        </w:rPr>
        <w:t xml:space="preserve">orresponde a la Secretaría de Gobierno en materia de tránsito pues es su facultad </w:t>
      </w:r>
      <w:r w:rsidR="00565A78" w:rsidRPr="00F57C32">
        <w:rPr>
          <w:rFonts w:ascii="Palatino Linotype" w:hAnsi="Palatino Linotype"/>
        </w:rPr>
        <w:t>c</w:t>
      </w:r>
      <w:r w:rsidR="0015021A" w:rsidRPr="00F57C32">
        <w:rPr>
          <w:rFonts w:ascii="Palatino Linotype" w:hAnsi="Palatino Linotype"/>
        </w:rPr>
        <w:t>ontrolar la vigilancia del tránsito vehicular en vías públicas del Estado, así como en las convenidas y coordinadas con la Federación; opinar respecto del señalamiento de tránsito en las vías públicas; y establecer las restricciones para el tránsito de vehículos en la vía pública, con el propósito de mejorar la circulación, preservar el ambiente y salvaguardar la seguridad de las personas, sus bienes y el orden público, de conformidad con el artículo 6 del propio reglamento.</w:t>
      </w:r>
    </w:p>
    <w:p w14:paraId="79A6B1CB" w14:textId="77777777" w:rsidR="0015021A" w:rsidRPr="00F57C32" w:rsidRDefault="0015021A" w:rsidP="006704CD">
      <w:pPr>
        <w:pStyle w:val="Prrafodelista"/>
        <w:ind w:left="0"/>
        <w:rPr>
          <w:rFonts w:ascii="Palatino Linotype" w:hAnsi="Palatino Linotype" w:cs="Arial"/>
        </w:rPr>
      </w:pPr>
    </w:p>
    <w:p w14:paraId="230D13A3" w14:textId="24091A85" w:rsidR="007D42F9" w:rsidRPr="00F57C32" w:rsidRDefault="0015021A" w:rsidP="00A52525">
      <w:pPr>
        <w:pStyle w:val="Prrafodelista"/>
        <w:numPr>
          <w:ilvl w:val="0"/>
          <w:numId w:val="1"/>
        </w:numPr>
        <w:tabs>
          <w:tab w:val="left" w:pos="567"/>
        </w:tabs>
        <w:spacing w:before="240" w:after="240" w:line="360" w:lineRule="auto"/>
        <w:ind w:left="0" w:firstLine="0"/>
        <w:jc w:val="both"/>
        <w:rPr>
          <w:rFonts w:ascii="Palatino Linotype" w:hAnsi="Palatino Linotype"/>
        </w:rPr>
      </w:pPr>
      <w:r w:rsidRPr="00F57C32">
        <w:rPr>
          <w:rFonts w:ascii="Palatino Linotype" w:hAnsi="Palatino Linotype"/>
        </w:rPr>
        <w:t xml:space="preserve">Así mismo, </w:t>
      </w:r>
      <w:r w:rsidR="007D42F9" w:rsidRPr="00F57C32">
        <w:rPr>
          <w:rFonts w:ascii="Palatino Linotype" w:hAnsi="Palatino Linotype"/>
        </w:rPr>
        <w:t>el citado</w:t>
      </w:r>
      <w:r w:rsidR="00374320" w:rsidRPr="00F57C32">
        <w:rPr>
          <w:rFonts w:ascii="Palatino Linotype" w:hAnsi="Palatino Linotype"/>
        </w:rPr>
        <w:t xml:space="preserve"> Reglamento establece </w:t>
      </w:r>
      <w:r w:rsidR="007D42F9" w:rsidRPr="00F57C32">
        <w:rPr>
          <w:rFonts w:ascii="Palatino Linotype" w:hAnsi="Palatino Linotype"/>
        </w:rPr>
        <w:t xml:space="preserve">en su artículo 10 </w:t>
      </w:r>
      <w:r w:rsidR="00374320" w:rsidRPr="00F57C32">
        <w:rPr>
          <w:rFonts w:ascii="Palatino Linotype" w:hAnsi="Palatino Linotype"/>
        </w:rPr>
        <w:t xml:space="preserve">que </w:t>
      </w:r>
      <w:r w:rsidR="007D42F9" w:rsidRPr="00F57C32">
        <w:rPr>
          <w:rFonts w:ascii="Palatino Linotype" w:hAnsi="Palatino Linotype"/>
        </w:rPr>
        <w:t xml:space="preserve">Los ayuntamientos tendrán en materia de tránsito las atribuciones que le señala la ley de tránsito y transportes, </w:t>
      </w:r>
      <w:r w:rsidR="00776024" w:rsidRPr="00F57C32">
        <w:rPr>
          <w:rFonts w:ascii="Palatino Linotype" w:hAnsi="Palatino Linotype"/>
        </w:rPr>
        <w:t>el propio r</w:t>
      </w:r>
      <w:r w:rsidR="007D42F9" w:rsidRPr="00F57C32">
        <w:rPr>
          <w:rFonts w:ascii="Palatino Linotype" w:hAnsi="Palatino Linotype"/>
        </w:rPr>
        <w:t xml:space="preserve">eglamento y demás disposiciones legales, y para su ejercicio contarán con las unidades administrativas que requieran y aquellas adicionales que resulten necesarias cuando se celebren convenios con el Ejecutivo </w:t>
      </w:r>
      <w:r w:rsidR="007D42F9" w:rsidRPr="00F57C32">
        <w:rPr>
          <w:rFonts w:ascii="Palatino Linotype" w:hAnsi="Palatino Linotype"/>
        </w:rPr>
        <w:lastRenderedPageBreak/>
        <w:t>Estatal, para la prestación coordinada del servicio o para que éstos asuman total o parcialmente dichas atribuciones.</w:t>
      </w:r>
    </w:p>
    <w:p w14:paraId="58AE096C" w14:textId="77777777" w:rsidR="007D42F9" w:rsidRPr="00F57C32" w:rsidRDefault="007D42F9" w:rsidP="006704CD">
      <w:pPr>
        <w:pStyle w:val="Prrafodelista"/>
        <w:ind w:left="0"/>
        <w:rPr>
          <w:rFonts w:ascii="Palatino Linotype" w:hAnsi="Palatino Linotype"/>
        </w:rPr>
      </w:pPr>
    </w:p>
    <w:p w14:paraId="50C4DBEE" w14:textId="4530FAC3" w:rsidR="000441C3" w:rsidRPr="00F57C32" w:rsidRDefault="000441C3" w:rsidP="00A52525">
      <w:pPr>
        <w:pStyle w:val="Prrafodelista"/>
        <w:numPr>
          <w:ilvl w:val="0"/>
          <w:numId w:val="1"/>
        </w:numPr>
        <w:tabs>
          <w:tab w:val="left" w:pos="567"/>
        </w:tabs>
        <w:spacing w:before="240" w:after="240" w:line="360" w:lineRule="auto"/>
        <w:ind w:left="0" w:firstLine="0"/>
        <w:jc w:val="both"/>
        <w:rPr>
          <w:rFonts w:ascii="Palatino Linotype" w:hAnsi="Palatino Linotype"/>
        </w:rPr>
      </w:pPr>
      <w:r w:rsidRPr="00F57C32">
        <w:rPr>
          <w:rFonts w:ascii="Palatino Linotype" w:hAnsi="Palatino Linotype"/>
        </w:rPr>
        <w:t>De la misma manera</w:t>
      </w:r>
      <w:r w:rsidR="006704CD" w:rsidRPr="00F57C32">
        <w:rPr>
          <w:rFonts w:ascii="Palatino Linotype" w:hAnsi="Palatino Linotype"/>
        </w:rPr>
        <w:t>,</w:t>
      </w:r>
      <w:r w:rsidRPr="00F57C32">
        <w:rPr>
          <w:rFonts w:ascii="Palatino Linotype" w:hAnsi="Palatino Linotype"/>
        </w:rPr>
        <w:t xml:space="preserve"> la </w:t>
      </w:r>
      <w:r w:rsidRPr="00F57C32">
        <w:rPr>
          <w:rFonts w:ascii="Palatino Linotype" w:hAnsi="Palatino Linotype"/>
          <w:b/>
        </w:rPr>
        <w:t>Ley de Movilidad del Estado de México</w:t>
      </w:r>
      <w:r w:rsidRPr="00F57C32">
        <w:rPr>
          <w:rFonts w:ascii="Palatino Linotype" w:hAnsi="Palatino Linotype"/>
        </w:rPr>
        <w:t xml:space="preserve"> señala las atribuciones con que cuenten los Municipios, entre las cuales se encuentran las siguientes:</w:t>
      </w:r>
    </w:p>
    <w:p w14:paraId="7F5430A6" w14:textId="77777777" w:rsidR="007C235E" w:rsidRPr="00F57C32" w:rsidRDefault="007C235E" w:rsidP="006704CD">
      <w:pPr>
        <w:pStyle w:val="Prrafodelista"/>
        <w:tabs>
          <w:tab w:val="left" w:pos="567"/>
        </w:tabs>
        <w:spacing w:before="240" w:after="240" w:line="360" w:lineRule="auto"/>
        <w:ind w:left="0"/>
        <w:jc w:val="both"/>
        <w:rPr>
          <w:rFonts w:ascii="Palatino Linotype" w:hAnsi="Palatino Linotype"/>
        </w:rPr>
      </w:pPr>
    </w:p>
    <w:p w14:paraId="2B36158D" w14:textId="0607BDC0" w:rsidR="000441C3" w:rsidRPr="00F57C32" w:rsidRDefault="000441C3" w:rsidP="007C235E">
      <w:pPr>
        <w:pStyle w:val="Prrafodelista"/>
        <w:spacing w:line="360" w:lineRule="auto"/>
        <w:ind w:left="567" w:right="567"/>
        <w:jc w:val="both"/>
        <w:rPr>
          <w:rFonts w:ascii="Palatino Linotype" w:hAnsi="Palatino Linotype"/>
          <w:i/>
          <w:sz w:val="22"/>
          <w:szCs w:val="22"/>
        </w:rPr>
      </w:pPr>
      <w:r w:rsidRPr="00F57C32">
        <w:rPr>
          <w:rFonts w:ascii="Palatino Linotype" w:hAnsi="Palatino Linotype"/>
          <w:i/>
          <w:sz w:val="22"/>
          <w:szCs w:val="22"/>
        </w:rPr>
        <w:t>Artículo 9. Atribuciones municipales en materia de movilidad. Los municipios tendrán las atribuciones siguientes en materia de movilidad:</w:t>
      </w:r>
    </w:p>
    <w:p w14:paraId="6635E1BF" w14:textId="0819B5FA" w:rsidR="007C235E" w:rsidRPr="00F57C32" w:rsidRDefault="007C235E" w:rsidP="007C235E">
      <w:pPr>
        <w:pStyle w:val="Prrafodelista"/>
        <w:spacing w:line="360" w:lineRule="auto"/>
        <w:ind w:left="567" w:right="567"/>
        <w:jc w:val="both"/>
        <w:rPr>
          <w:rFonts w:ascii="Palatino Linotype" w:hAnsi="Palatino Linotype"/>
          <w:i/>
          <w:sz w:val="22"/>
          <w:szCs w:val="22"/>
        </w:rPr>
      </w:pPr>
      <w:r w:rsidRPr="00F57C32">
        <w:t>…</w:t>
      </w:r>
    </w:p>
    <w:p w14:paraId="50B4B767" w14:textId="77777777" w:rsidR="007C235E" w:rsidRPr="00F57C32" w:rsidRDefault="007C235E" w:rsidP="007C235E">
      <w:pPr>
        <w:pStyle w:val="Prrafodelista"/>
        <w:spacing w:line="360" w:lineRule="auto"/>
        <w:ind w:left="567" w:right="567"/>
        <w:jc w:val="both"/>
        <w:rPr>
          <w:rFonts w:ascii="Palatino Linotype" w:hAnsi="Palatino Linotype"/>
          <w:i/>
          <w:sz w:val="22"/>
          <w:szCs w:val="22"/>
        </w:rPr>
      </w:pPr>
      <w:r w:rsidRPr="00F57C32">
        <w:rPr>
          <w:rFonts w:ascii="Palatino Linotype" w:hAnsi="Palatino Linotype"/>
          <w:i/>
          <w:sz w:val="22"/>
          <w:szCs w:val="22"/>
        </w:rPr>
        <w:t xml:space="preserve">II. Dar su opinión respecto a las acciones implementadas por las autoridades en materia de movilidad conforme a esta Ley, que afecten o tengan incidencia en su ámbito territorial. </w:t>
      </w:r>
    </w:p>
    <w:p w14:paraId="7C42A657" w14:textId="73239AEC" w:rsidR="007C235E" w:rsidRPr="00F57C32" w:rsidRDefault="007C235E" w:rsidP="007C235E">
      <w:pPr>
        <w:pStyle w:val="Prrafodelista"/>
        <w:spacing w:line="360" w:lineRule="auto"/>
        <w:ind w:left="567" w:right="567"/>
        <w:jc w:val="both"/>
        <w:rPr>
          <w:rFonts w:ascii="Palatino Linotype" w:hAnsi="Palatino Linotype"/>
          <w:i/>
          <w:sz w:val="22"/>
          <w:szCs w:val="22"/>
        </w:rPr>
      </w:pPr>
      <w:r w:rsidRPr="00F57C32">
        <w:rPr>
          <w:rFonts w:ascii="Palatino Linotype" w:hAnsi="Palatino Linotype"/>
          <w:i/>
          <w:sz w:val="22"/>
          <w:szCs w:val="22"/>
        </w:rPr>
        <w:t>…</w:t>
      </w:r>
    </w:p>
    <w:p w14:paraId="24244B7F" w14:textId="77777777" w:rsidR="007C235E" w:rsidRPr="00F57C32" w:rsidRDefault="007C235E" w:rsidP="007C235E">
      <w:pPr>
        <w:pStyle w:val="Prrafodelista"/>
        <w:spacing w:line="360" w:lineRule="auto"/>
        <w:ind w:left="567" w:right="567"/>
        <w:jc w:val="both"/>
        <w:rPr>
          <w:rFonts w:ascii="Palatino Linotype" w:hAnsi="Palatino Linotype"/>
          <w:i/>
          <w:sz w:val="22"/>
          <w:szCs w:val="22"/>
        </w:rPr>
      </w:pPr>
      <w:r w:rsidRPr="00F57C32">
        <w:rPr>
          <w:rFonts w:ascii="Palatino Linotype" w:hAnsi="Palatino Linotype"/>
          <w:i/>
          <w:sz w:val="22"/>
          <w:szCs w:val="22"/>
        </w:rPr>
        <w:t xml:space="preserve">IV. Expedir reglamentos para ordenar, regular y administrar los servicios de vialidad y tránsito en los centros de población ubicados en su territorio y en las vías públicas de jurisdicción municipal, conforme a las disposiciones de esta ley y su reglamento. </w:t>
      </w:r>
    </w:p>
    <w:p w14:paraId="6DE82864" w14:textId="1F711D15" w:rsidR="007C235E" w:rsidRPr="00F57C32" w:rsidRDefault="007C235E" w:rsidP="007C235E">
      <w:pPr>
        <w:pStyle w:val="Prrafodelista"/>
        <w:spacing w:line="360" w:lineRule="auto"/>
        <w:ind w:left="567" w:right="567"/>
        <w:jc w:val="both"/>
        <w:rPr>
          <w:rFonts w:ascii="Palatino Linotype" w:hAnsi="Palatino Linotype"/>
          <w:i/>
          <w:sz w:val="22"/>
          <w:szCs w:val="22"/>
        </w:rPr>
      </w:pPr>
      <w:r w:rsidRPr="00F57C32">
        <w:rPr>
          <w:rFonts w:ascii="Palatino Linotype" w:hAnsi="Palatino Linotype"/>
          <w:i/>
          <w:sz w:val="22"/>
          <w:szCs w:val="22"/>
        </w:rPr>
        <w:t xml:space="preserve">V. Hacer los estudios necesarios para conservar y mejorar los servicios de vialidad y tránsito, conforme a las necesidades y propuestas de la sociedad. </w:t>
      </w:r>
    </w:p>
    <w:p w14:paraId="51756F37" w14:textId="77777777" w:rsidR="007C235E" w:rsidRPr="00F57C32" w:rsidRDefault="007C235E" w:rsidP="007C235E">
      <w:pPr>
        <w:pStyle w:val="Prrafodelista"/>
        <w:spacing w:line="360" w:lineRule="auto"/>
        <w:ind w:left="567" w:right="567"/>
        <w:jc w:val="both"/>
        <w:rPr>
          <w:rFonts w:ascii="Palatino Linotype" w:hAnsi="Palatino Linotype"/>
          <w:i/>
          <w:sz w:val="22"/>
          <w:szCs w:val="22"/>
        </w:rPr>
      </w:pPr>
      <w:r w:rsidRPr="00F57C32">
        <w:rPr>
          <w:rFonts w:ascii="Palatino Linotype" w:hAnsi="Palatino Linotype"/>
          <w:i/>
          <w:sz w:val="22"/>
          <w:szCs w:val="22"/>
        </w:rPr>
        <w:t xml:space="preserve">VI. Dictar medidas tendientes al mejoramiento de los servicios de vialidad y tránsito. </w:t>
      </w:r>
    </w:p>
    <w:p w14:paraId="0FB3E5F1" w14:textId="77777777" w:rsidR="007C235E" w:rsidRPr="00F57C32" w:rsidRDefault="007C235E" w:rsidP="007C235E">
      <w:pPr>
        <w:pStyle w:val="Prrafodelista"/>
        <w:spacing w:line="360" w:lineRule="auto"/>
        <w:ind w:left="567" w:right="567"/>
        <w:jc w:val="both"/>
        <w:rPr>
          <w:rFonts w:ascii="Palatino Linotype" w:hAnsi="Palatino Linotype"/>
          <w:i/>
          <w:sz w:val="22"/>
          <w:szCs w:val="22"/>
        </w:rPr>
      </w:pPr>
      <w:r w:rsidRPr="00F57C32">
        <w:rPr>
          <w:rFonts w:ascii="Palatino Linotype" w:hAnsi="Palatino Linotype"/>
          <w:i/>
          <w:sz w:val="22"/>
          <w:szCs w:val="22"/>
        </w:rPr>
        <w:t xml:space="preserve">VII. Realizar las tareas relativas a la ingeniería de tránsito y al señalamiento de la vialidad en los centros de población. </w:t>
      </w:r>
    </w:p>
    <w:p w14:paraId="3C757D51" w14:textId="77777777" w:rsidR="007C235E" w:rsidRPr="00F57C32" w:rsidRDefault="007C235E" w:rsidP="007C235E">
      <w:pPr>
        <w:pStyle w:val="Prrafodelista"/>
        <w:spacing w:line="360" w:lineRule="auto"/>
        <w:ind w:left="567" w:right="567"/>
        <w:jc w:val="both"/>
        <w:rPr>
          <w:rFonts w:ascii="Palatino Linotype" w:hAnsi="Palatino Linotype"/>
          <w:i/>
          <w:sz w:val="22"/>
          <w:szCs w:val="22"/>
        </w:rPr>
      </w:pPr>
      <w:r w:rsidRPr="00F57C32">
        <w:rPr>
          <w:rFonts w:ascii="Palatino Linotype" w:hAnsi="Palatino Linotype"/>
          <w:i/>
          <w:sz w:val="22"/>
          <w:szCs w:val="22"/>
        </w:rPr>
        <w:t xml:space="preserve">VIII. Realizar los estudios necesarios sobre tránsito de vehículos, a fin de lograr una mejor utilización de las vías y de los medios de transporte correspondientes, que </w:t>
      </w:r>
      <w:r w:rsidRPr="00F57C32">
        <w:rPr>
          <w:rFonts w:ascii="Palatino Linotype" w:hAnsi="Palatino Linotype"/>
          <w:i/>
          <w:sz w:val="22"/>
          <w:szCs w:val="22"/>
        </w:rPr>
        <w:lastRenderedPageBreak/>
        <w:t xml:space="preserve">conduzcan a la más eficaz protección de la vida humana, protección del ambiente, seguridad, comodidad y fluidez en la vialidad. </w:t>
      </w:r>
    </w:p>
    <w:p w14:paraId="6BBA5310" w14:textId="77777777" w:rsidR="009F7D65" w:rsidRPr="00F57C32" w:rsidRDefault="007C235E" w:rsidP="007C235E">
      <w:pPr>
        <w:pStyle w:val="Prrafodelista"/>
        <w:spacing w:line="360" w:lineRule="auto"/>
        <w:ind w:left="567" w:right="567"/>
        <w:jc w:val="both"/>
        <w:rPr>
          <w:rFonts w:ascii="Palatino Linotype" w:hAnsi="Palatino Linotype"/>
          <w:i/>
          <w:sz w:val="22"/>
          <w:szCs w:val="22"/>
        </w:rPr>
      </w:pPr>
      <w:r w:rsidRPr="00F57C32">
        <w:rPr>
          <w:rFonts w:ascii="Palatino Linotype" w:hAnsi="Palatino Linotype"/>
          <w:i/>
          <w:sz w:val="22"/>
          <w:szCs w:val="22"/>
        </w:rPr>
        <w:t xml:space="preserve">IX. Indicar las características específicas y la ubicación que deberán tener los dispositivos y señales para la regulación del tránsito, conforme a las normas generales de carácter técnico. </w:t>
      </w:r>
    </w:p>
    <w:p w14:paraId="1F35E7EA" w14:textId="661179D5" w:rsidR="007C235E" w:rsidRPr="00F57C32" w:rsidRDefault="007C235E" w:rsidP="007C235E">
      <w:pPr>
        <w:pStyle w:val="Prrafodelista"/>
        <w:spacing w:line="360" w:lineRule="auto"/>
        <w:ind w:left="567" w:right="567"/>
        <w:jc w:val="both"/>
        <w:rPr>
          <w:rFonts w:ascii="Palatino Linotype" w:hAnsi="Palatino Linotype"/>
          <w:i/>
          <w:sz w:val="22"/>
          <w:szCs w:val="22"/>
        </w:rPr>
      </w:pPr>
      <w:r w:rsidRPr="00F57C32">
        <w:rPr>
          <w:rFonts w:ascii="Palatino Linotype" w:hAnsi="Palatino Linotype"/>
          <w:i/>
          <w:sz w:val="22"/>
          <w:szCs w:val="22"/>
        </w:rPr>
        <w:t xml:space="preserve">X. Apoyar y participar en los programas de fomento a la cultura y educación de movilidad que elabore el Estado. </w:t>
      </w:r>
    </w:p>
    <w:p w14:paraId="3B886D07" w14:textId="77777777" w:rsidR="007C235E" w:rsidRPr="00F57C32" w:rsidRDefault="007C235E" w:rsidP="007C235E">
      <w:pPr>
        <w:pStyle w:val="Prrafodelista"/>
        <w:spacing w:line="360" w:lineRule="auto"/>
        <w:ind w:left="567" w:right="567"/>
        <w:jc w:val="both"/>
        <w:rPr>
          <w:rFonts w:ascii="Palatino Linotype" w:hAnsi="Palatino Linotype"/>
          <w:i/>
          <w:sz w:val="22"/>
          <w:szCs w:val="22"/>
        </w:rPr>
      </w:pPr>
      <w:r w:rsidRPr="00F57C32">
        <w:rPr>
          <w:rFonts w:ascii="Palatino Linotype" w:hAnsi="Palatino Linotype"/>
          <w:i/>
          <w:sz w:val="22"/>
          <w:szCs w:val="22"/>
        </w:rPr>
        <w:t xml:space="preserve">XI. Coordinarse con la Secretaría y con otros municipios de la entidad, para dar cumplimiento a las disposiciones de esta ley. </w:t>
      </w:r>
    </w:p>
    <w:p w14:paraId="02108F4D" w14:textId="7BCB836D" w:rsidR="000441C3" w:rsidRPr="00F57C32" w:rsidRDefault="007C235E" w:rsidP="007C235E">
      <w:pPr>
        <w:pStyle w:val="Prrafodelista"/>
        <w:spacing w:line="360" w:lineRule="auto"/>
        <w:ind w:left="567" w:right="567"/>
        <w:jc w:val="both"/>
        <w:rPr>
          <w:rFonts w:ascii="Palatino Linotype" w:hAnsi="Palatino Linotype"/>
          <w:i/>
          <w:sz w:val="22"/>
          <w:szCs w:val="22"/>
        </w:rPr>
      </w:pPr>
      <w:r w:rsidRPr="00F57C32">
        <w:rPr>
          <w:rFonts w:ascii="Palatino Linotype" w:hAnsi="Palatino Linotype"/>
          <w:i/>
          <w:sz w:val="22"/>
          <w:szCs w:val="22"/>
        </w:rPr>
        <w:t>XII. Autorizar la localización y características de los elementos que integran la infraestructura y el equipamiento vial de los centros de población, a través de los planes y programas de desarrollo urbano que les corresponda sancionar y aplicar.</w:t>
      </w:r>
    </w:p>
    <w:p w14:paraId="477BC54F" w14:textId="6959FCC7" w:rsidR="009F7D65" w:rsidRPr="00F57C32" w:rsidRDefault="009F7D65" w:rsidP="007C235E">
      <w:pPr>
        <w:pStyle w:val="Prrafodelista"/>
        <w:spacing w:line="360" w:lineRule="auto"/>
        <w:ind w:left="567" w:right="567"/>
        <w:jc w:val="both"/>
        <w:rPr>
          <w:rFonts w:ascii="Palatino Linotype" w:hAnsi="Palatino Linotype"/>
          <w:i/>
          <w:sz w:val="22"/>
          <w:szCs w:val="22"/>
        </w:rPr>
      </w:pPr>
      <w:r w:rsidRPr="00F57C32">
        <w:rPr>
          <w:rFonts w:ascii="Palatino Linotype" w:hAnsi="Palatino Linotype"/>
          <w:i/>
          <w:sz w:val="22"/>
          <w:szCs w:val="22"/>
        </w:rPr>
        <w:t>…</w:t>
      </w:r>
    </w:p>
    <w:p w14:paraId="2CC71A27" w14:textId="77777777" w:rsidR="007C235E" w:rsidRPr="00F57C32" w:rsidRDefault="007C235E" w:rsidP="007C235E">
      <w:pPr>
        <w:pStyle w:val="Prrafodelista"/>
        <w:spacing w:line="360" w:lineRule="auto"/>
        <w:ind w:left="567" w:right="567"/>
        <w:jc w:val="both"/>
        <w:rPr>
          <w:rFonts w:ascii="Palatino Linotype" w:hAnsi="Palatino Linotype"/>
          <w:i/>
          <w:sz w:val="22"/>
          <w:szCs w:val="22"/>
        </w:rPr>
      </w:pPr>
      <w:r w:rsidRPr="00F57C32">
        <w:rPr>
          <w:rFonts w:ascii="Palatino Linotype" w:hAnsi="Palatino Linotype"/>
          <w:i/>
          <w:sz w:val="22"/>
          <w:szCs w:val="22"/>
        </w:rPr>
        <w:t xml:space="preserve">XVII. Determinar, autorizar y exigir, en su jurisdicción territorial, la instalación de los espacios destinados para la ubicación de estacionamiento, ascenso y descenso exclusivo de personas con discapacidad, en lugares preferentes y de fácil acceso a los edificios o espacios públicos, particulares o de gobierno, cuyo uso esté destinado o implique la concurrencia del público en general. </w:t>
      </w:r>
    </w:p>
    <w:p w14:paraId="497DDD4A" w14:textId="77777777" w:rsidR="007C235E" w:rsidRPr="00F57C32" w:rsidRDefault="007C235E" w:rsidP="007C235E">
      <w:pPr>
        <w:pStyle w:val="Prrafodelista"/>
        <w:spacing w:line="360" w:lineRule="auto"/>
        <w:ind w:left="567" w:right="567"/>
        <w:jc w:val="both"/>
        <w:rPr>
          <w:rFonts w:ascii="Palatino Linotype" w:hAnsi="Palatino Linotype"/>
          <w:i/>
          <w:sz w:val="22"/>
          <w:szCs w:val="22"/>
        </w:rPr>
      </w:pPr>
      <w:r w:rsidRPr="00F57C32">
        <w:rPr>
          <w:rFonts w:ascii="Palatino Linotype" w:hAnsi="Palatino Linotype"/>
          <w:i/>
          <w:sz w:val="22"/>
          <w:szCs w:val="22"/>
        </w:rPr>
        <w:t xml:space="preserve">XVIII. Solicitar, en su caso, a la Secretaría asesoría y apoyo para realizar los estudios técnicos y acciones en materia de movilidad. </w:t>
      </w:r>
    </w:p>
    <w:p w14:paraId="048A3378" w14:textId="77777777" w:rsidR="007C235E" w:rsidRPr="00F57C32" w:rsidRDefault="007C235E" w:rsidP="007C235E">
      <w:pPr>
        <w:pStyle w:val="Prrafodelista"/>
        <w:spacing w:line="360" w:lineRule="auto"/>
        <w:ind w:left="567" w:right="567"/>
        <w:jc w:val="both"/>
        <w:rPr>
          <w:rFonts w:ascii="Palatino Linotype" w:hAnsi="Palatino Linotype"/>
          <w:i/>
          <w:sz w:val="22"/>
          <w:szCs w:val="22"/>
        </w:rPr>
      </w:pPr>
      <w:r w:rsidRPr="00F57C32">
        <w:rPr>
          <w:rFonts w:ascii="Palatino Linotype" w:hAnsi="Palatino Linotype"/>
          <w:i/>
          <w:sz w:val="22"/>
          <w:szCs w:val="22"/>
        </w:rPr>
        <w:t xml:space="preserve">XIX. Mantener la vialidad de cualquier tipo libre de obstáculos u objetos que impidan, dificulten u obstruyan el tránsito peatonal, ciclista o vehicular, excepto en aquellos casos debidamente autorizados. </w:t>
      </w:r>
    </w:p>
    <w:p w14:paraId="2680B76C" w14:textId="77777777" w:rsidR="007C235E" w:rsidRPr="00F57C32" w:rsidRDefault="007C235E" w:rsidP="007C235E">
      <w:pPr>
        <w:pStyle w:val="Prrafodelista"/>
        <w:spacing w:line="360" w:lineRule="auto"/>
        <w:ind w:left="567" w:right="567"/>
        <w:jc w:val="both"/>
        <w:rPr>
          <w:rFonts w:ascii="Palatino Linotype" w:hAnsi="Palatino Linotype"/>
          <w:i/>
          <w:sz w:val="22"/>
          <w:szCs w:val="22"/>
        </w:rPr>
      </w:pPr>
      <w:r w:rsidRPr="00F57C32">
        <w:rPr>
          <w:rFonts w:ascii="Palatino Linotype" w:hAnsi="Palatino Linotype"/>
          <w:i/>
          <w:sz w:val="22"/>
          <w:szCs w:val="22"/>
        </w:rPr>
        <w:t xml:space="preserve">XX. En el ámbito de su competencia, determinar, aplicar y ejecutar las sanciones correspondientes a quienes incurran en infracciones a esta ley y a sus reglamentos. </w:t>
      </w:r>
    </w:p>
    <w:p w14:paraId="0CD7F8B4" w14:textId="77777777" w:rsidR="007C235E" w:rsidRPr="00F57C32" w:rsidRDefault="007C235E" w:rsidP="007C235E">
      <w:pPr>
        <w:pStyle w:val="Prrafodelista"/>
        <w:spacing w:line="360" w:lineRule="auto"/>
        <w:ind w:left="567" w:right="567"/>
        <w:jc w:val="both"/>
        <w:rPr>
          <w:rFonts w:ascii="Palatino Linotype" w:hAnsi="Palatino Linotype"/>
          <w:i/>
          <w:sz w:val="22"/>
          <w:szCs w:val="22"/>
        </w:rPr>
      </w:pPr>
      <w:r w:rsidRPr="00F57C32">
        <w:rPr>
          <w:rFonts w:ascii="Palatino Linotype" w:hAnsi="Palatino Linotype"/>
          <w:i/>
          <w:sz w:val="22"/>
          <w:szCs w:val="22"/>
        </w:rPr>
        <w:lastRenderedPageBreak/>
        <w:t xml:space="preserve">XXI. Remitir a los depósitos vehiculares, los vehículos que se encuentren abandonados, inservibles, destruidos e inutilizados en las vías públicas y estacionamientos públicos de su jurisdicción. </w:t>
      </w:r>
    </w:p>
    <w:p w14:paraId="69FD5F03" w14:textId="77777777" w:rsidR="007C235E" w:rsidRPr="00F57C32" w:rsidRDefault="007C235E" w:rsidP="007C235E">
      <w:pPr>
        <w:pStyle w:val="Prrafodelista"/>
        <w:spacing w:line="360" w:lineRule="auto"/>
        <w:ind w:left="567" w:right="567"/>
        <w:jc w:val="both"/>
        <w:rPr>
          <w:rFonts w:ascii="Palatino Linotype" w:hAnsi="Palatino Linotype"/>
          <w:i/>
          <w:sz w:val="22"/>
          <w:szCs w:val="22"/>
        </w:rPr>
      </w:pPr>
      <w:r w:rsidRPr="00F57C32">
        <w:rPr>
          <w:rFonts w:ascii="Palatino Linotype" w:hAnsi="Palatino Linotype"/>
          <w:i/>
          <w:sz w:val="22"/>
          <w:szCs w:val="22"/>
        </w:rPr>
        <w:t xml:space="preserve">XXII. Trasladar a los depósitos correspondientes las cajas, remolques y vehículos de carga, que obstaculicen, limiten o impidan el uso adecuado de las vías, en términos de la normatividad aplicable. </w:t>
      </w:r>
    </w:p>
    <w:p w14:paraId="1162637F" w14:textId="77777777" w:rsidR="007C235E" w:rsidRPr="00F57C32" w:rsidRDefault="007C235E" w:rsidP="007C235E">
      <w:pPr>
        <w:pStyle w:val="Prrafodelista"/>
        <w:spacing w:line="360" w:lineRule="auto"/>
        <w:ind w:left="567" w:right="567"/>
        <w:jc w:val="both"/>
        <w:rPr>
          <w:rFonts w:ascii="Palatino Linotype" w:hAnsi="Palatino Linotype"/>
          <w:i/>
          <w:sz w:val="22"/>
          <w:szCs w:val="22"/>
        </w:rPr>
      </w:pPr>
      <w:r w:rsidRPr="00F57C32">
        <w:rPr>
          <w:rFonts w:ascii="Palatino Linotype" w:hAnsi="Palatino Linotype"/>
          <w:i/>
          <w:sz w:val="22"/>
          <w:szCs w:val="22"/>
        </w:rPr>
        <w:t xml:space="preserve">XXIII. Promover en el ámbito de su competencia las acciones para el uso racional del espacio vial, teniendo como prioridad la jerarquía de movilidad. </w:t>
      </w:r>
    </w:p>
    <w:p w14:paraId="6AD0C1EB" w14:textId="77777777" w:rsidR="007C235E" w:rsidRPr="00F57C32" w:rsidRDefault="007C235E" w:rsidP="007C235E">
      <w:pPr>
        <w:pStyle w:val="Prrafodelista"/>
        <w:spacing w:line="360" w:lineRule="auto"/>
        <w:ind w:left="567" w:right="567"/>
        <w:jc w:val="both"/>
        <w:rPr>
          <w:rFonts w:ascii="Palatino Linotype" w:hAnsi="Palatino Linotype"/>
          <w:i/>
          <w:sz w:val="22"/>
          <w:szCs w:val="22"/>
        </w:rPr>
      </w:pPr>
      <w:r w:rsidRPr="00F57C32">
        <w:rPr>
          <w:rFonts w:ascii="Palatino Linotype" w:hAnsi="Palatino Linotype"/>
          <w:i/>
          <w:sz w:val="22"/>
          <w:szCs w:val="22"/>
        </w:rPr>
        <w:t xml:space="preserve">XXIV. Proponer modalidades adicionales a las señaladas en esta ley derivadas de los avances tecnológicos. </w:t>
      </w:r>
    </w:p>
    <w:p w14:paraId="539B6D7F" w14:textId="65AC4463" w:rsidR="007C235E" w:rsidRPr="00F57C32" w:rsidRDefault="007C235E" w:rsidP="007C235E">
      <w:pPr>
        <w:pStyle w:val="Prrafodelista"/>
        <w:spacing w:line="360" w:lineRule="auto"/>
        <w:ind w:left="567" w:right="567"/>
        <w:jc w:val="both"/>
        <w:rPr>
          <w:rFonts w:ascii="Palatino Linotype" w:hAnsi="Palatino Linotype"/>
          <w:i/>
          <w:sz w:val="22"/>
          <w:szCs w:val="22"/>
        </w:rPr>
      </w:pPr>
      <w:r w:rsidRPr="00F57C32">
        <w:rPr>
          <w:rFonts w:ascii="Palatino Linotype" w:hAnsi="Palatino Linotype"/>
          <w:i/>
          <w:sz w:val="22"/>
          <w:szCs w:val="22"/>
        </w:rPr>
        <w:t xml:space="preserve">XXV. Estudiar, opinar y proponer soluciones en materia de movilidad. </w:t>
      </w:r>
    </w:p>
    <w:p w14:paraId="1CC87916" w14:textId="77777777" w:rsidR="007C235E" w:rsidRPr="00F57C32" w:rsidRDefault="007C235E" w:rsidP="007C235E">
      <w:pPr>
        <w:pStyle w:val="Prrafodelista"/>
        <w:spacing w:line="360" w:lineRule="auto"/>
        <w:ind w:left="567" w:right="567"/>
        <w:jc w:val="both"/>
        <w:rPr>
          <w:rFonts w:ascii="Palatino Linotype" w:hAnsi="Palatino Linotype"/>
          <w:i/>
          <w:sz w:val="22"/>
          <w:szCs w:val="22"/>
        </w:rPr>
      </w:pPr>
      <w:r w:rsidRPr="00F57C32">
        <w:rPr>
          <w:rFonts w:ascii="Palatino Linotype" w:hAnsi="Palatino Linotype"/>
          <w:i/>
          <w:sz w:val="22"/>
          <w:szCs w:val="22"/>
        </w:rPr>
        <w:t xml:space="preserve">XXVI. Celebrar convenios de colaboración y participación en materia de movilidad. </w:t>
      </w:r>
    </w:p>
    <w:p w14:paraId="72071ABB" w14:textId="51DA02C7" w:rsidR="000441C3" w:rsidRPr="00F57C32" w:rsidRDefault="007C235E" w:rsidP="007C235E">
      <w:pPr>
        <w:pStyle w:val="Prrafodelista"/>
        <w:spacing w:line="360" w:lineRule="auto"/>
        <w:ind w:left="567" w:right="567"/>
        <w:jc w:val="both"/>
        <w:rPr>
          <w:rFonts w:ascii="Palatino Linotype" w:hAnsi="Palatino Linotype"/>
          <w:i/>
          <w:sz w:val="22"/>
          <w:szCs w:val="22"/>
        </w:rPr>
      </w:pPr>
      <w:r w:rsidRPr="00F57C32">
        <w:rPr>
          <w:rFonts w:ascii="Palatino Linotype" w:hAnsi="Palatino Linotype"/>
          <w:i/>
          <w:sz w:val="22"/>
          <w:szCs w:val="22"/>
        </w:rPr>
        <w:t>XXVII. Las demás que confiera la presente Ley y/o cualquier otra disposición relacionada con la movilidad.</w:t>
      </w:r>
    </w:p>
    <w:p w14:paraId="70364BE6" w14:textId="77777777" w:rsidR="007C235E" w:rsidRPr="00F57C32" w:rsidRDefault="007C235E" w:rsidP="000441C3">
      <w:pPr>
        <w:pStyle w:val="Prrafodelista"/>
        <w:rPr>
          <w:rFonts w:ascii="Palatino Linotype" w:hAnsi="Palatino Linotype"/>
        </w:rPr>
      </w:pPr>
    </w:p>
    <w:p w14:paraId="22D95B66" w14:textId="7C60F94F" w:rsidR="00776024" w:rsidRPr="00F57C32" w:rsidRDefault="00776024" w:rsidP="00A52525">
      <w:pPr>
        <w:pStyle w:val="Prrafodelista"/>
        <w:numPr>
          <w:ilvl w:val="0"/>
          <w:numId w:val="1"/>
        </w:numPr>
        <w:tabs>
          <w:tab w:val="left" w:pos="567"/>
        </w:tabs>
        <w:spacing w:before="240" w:after="240" w:line="360" w:lineRule="auto"/>
        <w:ind w:left="0" w:firstLine="0"/>
        <w:jc w:val="both"/>
        <w:rPr>
          <w:rFonts w:ascii="Palatino Linotype" w:hAnsi="Palatino Linotype"/>
        </w:rPr>
      </w:pPr>
      <w:r w:rsidRPr="00F57C32">
        <w:rPr>
          <w:rFonts w:ascii="Palatino Linotype" w:hAnsi="Palatino Linotype"/>
        </w:rPr>
        <w:t xml:space="preserve">Bajo ese tenor el Bando Municipal de Toluca dispone en su artículo 78 fracción </w:t>
      </w:r>
      <w:proofErr w:type="gramStart"/>
      <w:r w:rsidRPr="00F57C32">
        <w:rPr>
          <w:rFonts w:ascii="Palatino Linotype" w:hAnsi="Palatino Linotype"/>
        </w:rPr>
        <w:t>II  como</w:t>
      </w:r>
      <w:proofErr w:type="gramEnd"/>
      <w:r w:rsidRPr="00F57C32">
        <w:rPr>
          <w:rFonts w:ascii="Palatino Linotype" w:hAnsi="Palatino Linotype"/>
        </w:rPr>
        <w:t xml:space="preserve"> atribución en materia de tránsito y Seguridad establecer restricciones para el tránsito de vehículos en la vía pública municipal, con el propósito de mejorar la circulación, preservar el medio ambiente y salvaguardar la seguridad de las personas, sus bienes, el orden público y el patrimonio municipal.</w:t>
      </w:r>
    </w:p>
    <w:p w14:paraId="2F49514C" w14:textId="77777777" w:rsidR="00776024" w:rsidRPr="00F57C32" w:rsidRDefault="00776024" w:rsidP="00776024">
      <w:pPr>
        <w:pStyle w:val="Prrafodelista"/>
        <w:rPr>
          <w:rFonts w:ascii="Palatino Linotype" w:hAnsi="Palatino Linotype"/>
        </w:rPr>
      </w:pPr>
    </w:p>
    <w:p w14:paraId="05ADECC5" w14:textId="02B5F940" w:rsidR="00776024" w:rsidRPr="00F57C32" w:rsidRDefault="00776024" w:rsidP="00A52525">
      <w:pPr>
        <w:pStyle w:val="Prrafodelista"/>
        <w:numPr>
          <w:ilvl w:val="0"/>
          <w:numId w:val="1"/>
        </w:numPr>
        <w:tabs>
          <w:tab w:val="left" w:pos="567"/>
        </w:tabs>
        <w:spacing w:before="240" w:after="240" w:line="360" w:lineRule="auto"/>
        <w:ind w:left="0" w:firstLine="0"/>
        <w:jc w:val="both"/>
        <w:rPr>
          <w:rFonts w:ascii="Palatino Linotype" w:hAnsi="Palatino Linotype"/>
        </w:rPr>
      </w:pPr>
      <w:r w:rsidRPr="00F57C32">
        <w:rPr>
          <w:rFonts w:ascii="Palatino Linotype" w:hAnsi="Palatino Linotype"/>
        </w:rPr>
        <w:t xml:space="preserve">Por lo que de manera enunciativa más no limitativa se deduce que las autoridades que pudieran </w:t>
      </w:r>
      <w:r w:rsidR="009F7D65" w:rsidRPr="00F57C32">
        <w:rPr>
          <w:rFonts w:ascii="Palatino Linotype" w:hAnsi="Palatino Linotype"/>
        </w:rPr>
        <w:t>atender cuestionamientos</w:t>
      </w:r>
      <w:r w:rsidRPr="00F57C32">
        <w:rPr>
          <w:rFonts w:ascii="Palatino Linotype" w:hAnsi="Palatino Linotype"/>
        </w:rPr>
        <w:t xml:space="preserve"> sobre la colocación de </w:t>
      </w:r>
      <w:proofErr w:type="spellStart"/>
      <w:r w:rsidR="000441C3" w:rsidRPr="00F57C32">
        <w:rPr>
          <w:rFonts w:ascii="Palatino Linotype" w:hAnsi="Palatino Linotype"/>
        </w:rPr>
        <w:t>trafitambos</w:t>
      </w:r>
      <w:proofErr w:type="spellEnd"/>
      <w:r w:rsidR="000441C3" w:rsidRPr="00F57C32">
        <w:rPr>
          <w:rFonts w:ascii="Palatino Linotype" w:hAnsi="Palatino Linotype"/>
        </w:rPr>
        <w:t xml:space="preserve"> u objetos restrictivos de circulación vehicular pudieran ser la Secretaría </w:t>
      </w:r>
      <w:r w:rsidR="009F7D65" w:rsidRPr="00F57C32">
        <w:rPr>
          <w:rFonts w:ascii="Palatino Linotype" w:hAnsi="Palatino Linotype"/>
        </w:rPr>
        <w:t>General de Gobierno o bien el Ayuntamiento de Toluca.</w:t>
      </w:r>
    </w:p>
    <w:p w14:paraId="07941919" w14:textId="77777777" w:rsidR="00776024" w:rsidRPr="00F57C32" w:rsidRDefault="00776024" w:rsidP="00776024">
      <w:pPr>
        <w:pStyle w:val="Prrafodelista"/>
      </w:pPr>
    </w:p>
    <w:p w14:paraId="7CA7AEE8" w14:textId="54FB0D65" w:rsidR="004A2AEF" w:rsidRPr="00F57C32" w:rsidRDefault="00A52525" w:rsidP="003E7299">
      <w:pPr>
        <w:pStyle w:val="Prrafodelista"/>
        <w:numPr>
          <w:ilvl w:val="0"/>
          <w:numId w:val="1"/>
        </w:numPr>
        <w:tabs>
          <w:tab w:val="left" w:pos="567"/>
        </w:tabs>
        <w:spacing w:before="240" w:after="240" w:line="360" w:lineRule="auto"/>
        <w:ind w:left="0" w:firstLine="0"/>
        <w:jc w:val="both"/>
        <w:rPr>
          <w:rFonts w:ascii="Palatino Linotype" w:hAnsi="Palatino Linotype" w:cs="Arial"/>
        </w:rPr>
      </w:pPr>
      <w:r w:rsidRPr="00F57C32">
        <w:rPr>
          <w:rFonts w:ascii="Palatino Linotype" w:hAnsi="Palatino Linotype" w:cs="Arial"/>
        </w:rPr>
        <w:t>Así mismo para contestar a</w:t>
      </w:r>
      <w:r w:rsidR="00783D76" w:rsidRPr="00F57C32">
        <w:rPr>
          <w:rFonts w:ascii="Palatino Linotype" w:hAnsi="Palatino Linotype" w:cs="Arial"/>
        </w:rPr>
        <w:t xml:space="preserve">l cuestionamiento que versa sobre la inclusión de la COPRISEM </w:t>
      </w:r>
      <w:r w:rsidR="00783D76" w:rsidRPr="00F57C32">
        <w:rPr>
          <w:rFonts w:ascii="Palatino Linotype" w:hAnsi="Palatino Linotype"/>
          <w:color w:val="000000"/>
        </w:rPr>
        <w:t>en el apartado d</w:t>
      </w:r>
      <w:r w:rsidR="008A27E7" w:rsidRPr="00F57C32">
        <w:rPr>
          <w:rFonts w:ascii="Palatino Linotype" w:hAnsi="Palatino Linotype"/>
          <w:color w:val="000000"/>
        </w:rPr>
        <w:t xml:space="preserve">e sujetos obligados, el Instituto de Salud del Estado de México señaló </w:t>
      </w:r>
      <w:r w:rsidR="00854A43" w:rsidRPr="00F57C32">
        <w:rPr>
          <w:rFonts w:ascii="Palatino Linotype" w:hAnsi="Palatino Linotype"/>
          <w:color w:val="000000"/>
        </w:rPr>
        <w:t>“</w:t>
      </w:r>
      <w:r w:rsidR="00997965" w:rsidRPr="00F57C32">
        <w:rPr>
          <w:rFonts w:ascii="Palatino Linotype" w:hAnsi="Palatino Linotype"/>
          <w:i/>
          <w:color w:val="000000"/>
        </w:rPr>
        <w:t xml:space="preserve">de conformidad con lo establecido en el artículo Cuarto Transitorio de la Ley que crea el Organismo Público Descentralizado denominado Comisión para la Protección </w:t>
      </w:r>
      <w:r w:rsidR="00854A43" w:rsidRPr="00F57C32">
        <w:rPr>
          <w:rFonts w:ascii="Palatino Linotype" w:hAnsi="Palatino Linotype"/>
          <w:i/>
          <w:color w:val="000000"/>
        </w:rPr>
        <w:t>contra R</w:t>
      </w:r>
      <w:r w:rsidR="00997965" w:rsidRPr="00F57C32">
        <w:rPr>
          <w:rFonts w:ascii="Palatino Linotype" w:hAnsi="Palatino Linotype"/>
          <w:i/>
          <w:color w:val="000000"/>
        </w:rPr>
        <w:t>iesgos</w:t>
      </w:r>
      <w:r w:rsidR="00854A43" w:rsidRPr="00F57C32">
        <w:rPr>
          <w:rFonts w:ascii="Palatino Linotype" w:hAnsi="Palatino Linotype"/>
          <w:i/>
          <w:color w:val="000000"/>
        </w:rPr>
        <w:t xml:space="preserve"> Sanitarios del Estado de México aún no se ha consolidado el proceso de Descentralización; no obstante, de conformidad con la siguiente liga: </w:t>
      </w:r>
      <w:hyperlink r:id="rId14" w:history="1">
        <w:r w:rsidR="00854A43" w:rsidRPr="00F57C32">
          <w:rPr>
            <w:rStyle w:val="Hipervnculo"/>
            <w:rFonts w:ascii="Palatino Linotype" w:hAnsi="Palatino Linotype"/>
            <w:i/>
          </w:rPr>
          <w:t>https://www.infoem.org.mx/docPleno/ACUERDOS/AcuerdopadronSO.pdf</w:t>
        </w:r>
      </w:hyperlink>
      <w:r w:rsidR="009E064A" w:rsidRPr="00F57C32">
        <w:rPr>
          <w:rFonts w:ascii="Palatino Linotype" w:hAnsi="Palatino Linotype"/>
          <w:i/>
          <w:color w:val="000000"/>
        </w:rPr>
        <w:t xml:space="preserve"> </w:t>
      </w:r>
      <w:r w:rsidR="00854A43" w:rsidRPr="00F57C32">
        <w:rPr>
          <w:rFonts w:ascii="Palatino Linotype" w:hAnsi="Palatino Linotype"/>
          <w:i/>
          <w:color w:val="000000"/>
        </w:rPr>
        <w:t xml:space="preserve"> este organismo aparece como sujeto obligado en el Ramo de Salud, numeral 87</w:t>
      </w:r>
      <w:r w:rsidR="00854A43" w:rsidRPr="00F57C32">
        <w:rPr>
          <w:rFonts w:ascii="Palatino Linotype" w:hAnsi="Palatino Linotype"/>
          <w:color w:val="000000"/>
        </w:rPr>
        <w:t>”.</w:t>
      </w:r>
    </w:p>
    <w:p w14:paraId="636C516B" w14:textId="77777777" w:rsidR="009E064A" w:rsidRPr="00F57C32" w:rsidRDefault="009E064A" w:rsidP="0033355B">
      <w:pPr>
        <w:pStyle w:val="Prrafodelista"/>
        <w:ind w:left="0"/>
        <w:rPr>
          <w:rFonts w:ascii="Palatino Linotype" w:hAnsi="Palatino Linotype" w:cs="Arial"/>
        </w:rPr>
      </w:pPr>
    </w:p>
    <w:p w14:paraId="3E3DC99D" w14:textId="52D898E3" w:rsidR="009E064A" w:rsidRPr="00F57C32" w:rsidRDefault="009E064A" w:rsidP="0033355B">
      <w:pPr>
        <w:pStyle w:val="Prrafodelista"/>
        <w:numPr>
          <w:ilvl w:val="0"/>
          <w:numId w:val="1"/>
        </w:numPr>
        <w:tabs>
          <w:tab w:val="left" w:pos="567"/>
        </w:tabs>
        <w:spacing w:before="240" w:after="240" w:line="360" w:lineRule="auto"/>
        <w:ind w:left="0" w:firstLine="0"/>
        <w:jc w:val="both"/>
        <w:rPr>
          <w:rFonts w:ascii="Palatino Linotype" w:hAnsi="Palatino Linotype" w:cs="Arial"/>
        </w:rPr>
      </w:pPr>
      <w:r w:rsidRPr="00F57C32">
        <w:rPr>
          <w:rFonts w:ascii="Palatino Linotype" w:hAnsi="Palatino Linotype" w:cs="Arial"/>
        </w:rPr>
        <w:t xml:space="preserve">Bajo esa tesitura, éste Instituto procedió a analizar </w:t>
      </w:r>
      <w:r w:rsidRPr="00F57C32">
        <w:rPr>
          <w:rFonts w:ascii="Palatino Linotype" w:hAnsi="Palatino Linotype"/>
        </w:rPr>
        <w:t>la Ley que Crea el Organismo Público Descentralizado, denominado Comisión para la Protección contra Riesgos Sanitarios del Estado de México</w:t>
      </w:r>
      <w:r w:rsidRPr="00F57C32">
        <w:t xml:space="preserve">, que </w:t>
      </w:r>
      <w:r w:rsidRPr="00F57C32">
        <w:rPr>
          <w:rFonts w:ascii="Palatino Linotype" w:hAnsi="Palatino Linotype" w:cs="Arial"/>
        </w:rPr>
        <w:t xml:space="preserve">tal como lo señaló el particular en su artículo 1 dispone que la Comisión para la Protección contra Riesgos Sanitarios del Estado de México es un organismo público descentralizado con personalidad jurídica, patrimonio propio y funciones de autoridad, sectorizado a la Secretaría de Salud del Estado de México, en ese sentido, suponiendo sin conceder que la COPRISEM sea sectorizado y aún no se establezcan acuerdos, convenios y demás disposiciones materia de salud que contemplen la regulación, control y fomento sanitarios entre Estado de México y la Federación, para que los ejerza la COPRISEM, </w:t>
      </w:r>
      <w:r w:rsidR="0083613F" w:rsidRPr="00F57C32">
        <w:rPr>
          <w:rFonts w:ascii="Palatino Linotype" w:hAnsi="Palatino Linotype" w:cs="Arial"/>
        </w:rPr>
        <w:t>y que se sigan</w:t>
      </w:r>
      <w:r w:rsidRPr="00F57C32">
        <w:rPr>
          <w:rFonts w:ascii="Palatino Linotype" w:hAnsi="Palatino Linotype" w:cs="Arial"/>
        </w:rPr>
        <w:t xml:space="preserve"> aplicando los vigentes de común acuerdo con el Instituto de Salud del E</w:t>
      </w:r>
      <w:r w:rsidR="0083613F" w:rsidRPr="00F57C32">
        <w:rPr>
          <w:rFonts w:ascii="Palatino Linotype" w:hAnsi="Palatino Linotype" w:cs="Arial"/>
        </w:rPr>
        <w:t xml:space="preserve">stado de México y la Secretaría, también lo es que –en </w:t>
      </w:r>
      <w:r w:rsidR="0033355B" w:rsidRPr="00F57C32">
        <w:rPr>
          <w:rFonts w:ascii="Palatino Linotype" w:hAnsi="Palatino Linotype" w:cs="Arial"/>
        </w:rPr>
        <w:t xml:space="preserve">efecto- el </w:t>
      </w:r>
      <w:r w:rsidR="0033355B" w:rsidRPr="00F57C32">
        <w:rPr>
          <w:rFonts w:ascii="Palatino Linotype" w:hAnsi="Palatino Linotype"/>
        </w:rPr>
        <w:t>Acuerdo mediante el cual se modifica el padrón de Sujetos Obligados en materia de Transparencia y Acceso a la Información Pública del Estado de México y Municipios</w:t>
      </w:r>
      <w:r w:rsidR="0033355B" w:rsidRPr="00F57C32">
        <w:rPr>
          <w:rFonts w:ascii="Palatino Linotype" w:hAnsi="Palatino Linotype" w:cs="Arial"/>
        </w:rPr>
        <w:t xml:space="preserve"> </w:t>
      </w:r>
      <w:r w:rsidR="0033355B" w:rsidRPr="00F57C32">
        <w:rPr>
          <w:rFonts w:ascii="Palatino Linotype" w:hAnsi="Palatino Linotype" w:cs="Arial"/>
        </w:rPr>
        <w:lastRenderedPageBreak/>
        <w:t xml:space="preserve">publicado en la página electrónica </w:t>
      </w:r>
      <w:hyperlink r:id="rId15" w:history="1">
        <w:r w:rsidR="0033355B" w:rsidRPr="00F57C32">
          <w:rPr>
            <w:rStyle w:val="Hipervnculo"/>
            <w:rFonts w:ascii="Palatino Linotype" w:hAnsi="Palatino Linotype" w:cs="Arial"/>
          </w:rPr>
          <w:t>https://legislacion.edomex.gob.mx/sites/legislacion.edomex.gob.mx/files/files/pdf/gct/2017/nov272.pdf</w:t>
        </w:r>
      </w:hyperlink>
      <w:r w:rsidR="0033355B" w:rsidRPr="00F57C32">
        <w:rPr>
          <w:rFonts w:ascii="Palatino Linotype" w:hAnsi="Palatino Linotype" w:cs="Arial"/>
        </w:rPr>
        <w:t xml:space="preserve"> ya no contempla como Sujeto obligado a la Comisión para la Protección contra Riesgos Sanitarios del Estado de México (COPRISEM),</w:t>
      </w:r>
      <w:r w:rsidR="002C5101" w:rsidRPr="00F57C32">
        <w:rPr>
          <w:rFonts w:ascii="Palatino Linotype" w:hAnsi="Palatino Linotype" w:cs="Arial"/>
        </w:rPr>
        <w:t xml:space="preserve"> porque en sus considerandos dispone</w:t>
      </w:r>
      <w:r w:rsidR="0033355B" w:rsidRPr="00F57C32">
        <w:rPr>
          <w:rFonts w:ascii="Palatino Linotype" w:hAnsi="Palatino Linotype" w:cs="Arial"/>
        </w:rPr>
        <w:t xml:space="preserve"> </w:t>
      </w:r>
      <w:r w:rsidR="002C5101" w:rsidRPr="00F57C32">
        <w:rPr>
          <w:rFonts w:ascii="Palatino Linotype" w:hAnsi="Palatino Linotype" w:cs="Arial"/>
        </w:rPr>
        <w:t>“</w:t>
      </w:r>
      <w:r w:rsidR="0033355B" w:rsidRPr="00F57C32">
        <w:rPr>
          <w:rFonts w:ascii="Palatino Linotype" w:hAnsi="Palatino Linotype" w:cs="Arial"/>
          <w:i/>
        </w:rPr>
        <w:t xml:space="preserve">a la fecha la COPRISEM </w:t>
      </w:r>
      <w:r w:rsidR="0033355B" w:rsidRPr="00F57C32">
        <w:rPr>
          <w:rFonts w:ascii="Palatino Linotype" w:hAnsi="Palatino Linotype" w:cs="Arial"/>
          <w:b/>
          <w:i/>
          <w:u w:val="single"/>
        </w:rPr>
        <w:t>no cuenta con estructura orgánica ni con recursos materiales y humanos que le permitan cumplir con sus atribuciones y obligaciones, entre ellas, las de transparencia</w:t>
      </w:r>
      <w:r w:rsidR="0033355B" w:rsidRPr="00F57C32">
        <w:rPr>
          <w:rFonts w:ascii="Palatino Linotype" w:hAnsi="Palatino Linotype" w:cs="Arial"/>
          <w:i/>
        </w:rPr>
        <w:t>. Que con base en lo anterior el Instituto considera modificar el padrón de los Sujetos Obligados en la Entidad, el cual sirve para identificar a los sujetos que deben cumplir con las obligaciones, procesos, procedimientos y responsabilidades establecidas en la Ley General de Transparencia y Acceso a la Información Pública, la Ley de Transparencia Local y demás ordenamientos jurídicos de la materia emitidos por el Sistema Nacional de Transparencia, Acceso a la Información Pública y Protección de Datos Personales y por el propio Instituto, en</w:t>
      </w:r>
      <w:r w:rsidR="002C5101" w:rsidRPr="00F57C32">
        <w:rPr>
          <w:rFonts w:ascii="Palatino Linotype" w:hAnsi="Palatino Linotype" w:cs="Arial"/>
          <w:i/>
        </w:rPr>
        <w:t xml:space="preserve"> los sistemas que se determinen</w:t>
      </w:r>
      <w:r w:rsidR="002C5101" w:rsidRPr="00F57C32">
        <w:rPr>
          <w:rFonts w:ascii="Palatino Linotype" w:hAnsi="Palatino Linotype" w:cs="Arial"/>
        </w:rPr>
        <w:t xml:space="preserve">” </w:t>
      </w:r>
      <w:r w:rsidR="002C5101" w:rsidRPr="00F57C32">
        <w:rPr>
          <w:rFonts w:ascii="Palatino Linotype" w:hAnsi="Palatino Linotype" w:cs="Arial"/>
          <w:b/>
          <w:i/>
        </w:rPr>
        <w:t>(Énfasis añadido).</w:t>
      </w:r>
    </w:p>
    <w:p w14:paraId="7887259D" w14:textId="77777777" w:rsidR="002C5101" w:rsidRPr="00F57C32" w:rsidRDefault="002C5101" w:rsidP="002C5101">
      <w:pPr>
        <w:pStyle w:val="Prrafodelista"/>
        <w:tabs>
          <w:tab w:val="left" w:pos="567"/>
        </w:tabs>
        <w:spacing w:before="240" w:after="240" w:line="360" w:lineRule="auto"/>
        <w:ind w:left="0"/>
        <w:jc w:val="both"/>
        <w:rPr>
          <w:rFonts w:ascii="Palatino Linotype" w:hAnsi="Palatino Linotype" w:cs="Arial"/>
        </w:rPr>
      </w:pPr>
    </w:p>
    <w:p w14:paraId="3BF2C680" w14:textId="57D1662D" w:rsidR="002C5101" w:rsidRPr="00F57C32" w:rsidRDefault="002C5101" w:rsidP="002C5101">
      <w:pPr>
        <w:pStyle w:val="Prrafodelista"/>
        <w:numPr>
          <w:ilvl w:val="0"/>
          <w:numId w:val="1"/>
        </w:numPr>
        <w:tabs>
          <w:tab w:val="left" w:pos="567"/>
        </w:tabs>
        <w:spacing w:before="240" w:after="240" w:line="360" w:lineRule="auto"/>
        <w:ind w:left="0" w:firstLine="0"/>
        <w:jc w:val="both"/>
        <w:rPr>
          <w:rFonts w:ascii="Palatino Linotype" w:hAnsi="Palatino Linotype" w:cs="Arial"/>
        </w:rPr>
      </w:pPr>
      <w:r w:rsidRPr="00F57C32">
        <w:rPr>
          <w:rFonts w:ascii="Palatino Linotype" w:hAnsi="Palatino Linotype" w:cs="Arial"/>
        </w:rPr>
        <w:t xml:space="preserve">Entonces cabe dejar en claro que en un primer momento el Pleno de éste Instituto a través del </w:t>
      </w:r>
      <w:r w:rsidRPr="00F57C32">
        <w:rPr>
          <w:rFonts w:ascii="Palatino Linotype" w:hAnsi="Palatino Linotype"/>
        </w:rPr>
        <w:t>Acuerdo mediante el cual se aprueba el padrón de Sujetos Obligados en materia de Transparencia y Acceso a la Información Pública del Estado de México y Municipios</w:t>
      </w:r>
      <w:r w:rsidRPr="00F57C32">
        <w:rPr>
          <w:rFonts w:ascii="Palatino Linotype" w:hAnsi="Palatino Linotype" w:cs="Arial"/>
        </w:rPr>
        <w:t xml:space="preserve"> </w:t>
      </w:r>
      <w:r w:rsidRPr="00F57C32">
        <w:rPr>
          <w:rFonts w:ascii="Palatino Linotype" w:hAnsi="Palatino Linotype"/>
        </w:rPr>
        <w:t>de fecha primero de febrero de dos mil diecisiete</w:t>
      </w:r>
      <w:r w:rsidRPr="00F57C32">
        <w:rPr>
          <w:rFonts w:ascii="Palatino Linotype" w:hAnsi="Palatino Linotype" w:cs="Arial"/>
        </w:rPr>
        <w:t xml:space="preserve"> disponible en la página electrónica https://www.infoem.org.mx/doc/acuerdos/Acuerdo_Padron_SO.pdf incluye a dicho Organismo público como Sujeto Obligado en su numeral 88 en el Ramo de Salud, sin embargo al considerar que éste </w:t>
      </w:r>
      <w:r w:rsidR="003D230F" w:rsidRPr="00F57C32">
        <w:rPr>
          <w:rFonts w:ascii="Palatino Linotype" w:hAnsi="Palatino Linotype" w:cs="Arial"/>
        </w:rPr>
        <w:t xml:space="preserve">no contaba con estructura orgánica y/o </w:t>
      </w:r>
      <w:r w:rsidR="003D230F" w:rsidRPr="00F57C32">
        <w:rPr>
          <w:rFonts w:ascii="Palatino Linotype" w:hAnsi="Palatino Linotype" w:cs="Arial"/>
        </w:rPr>
        <w:lastRenderedPageBreak/>
        <w:t>recursos materiales y humanos que le permitieran cumplir con sus atribuciones y obligaciones, entre ellas, las de transparencia, se determinó modificar dicho acuerdo para quedar como sigue:</w:t>
      </w:r>
    </w:p>
    <w:p w14:paraId="52B66FFB" w14:textId="212B8A86" w:rsidR="002C5101" w:rsidRPr="00F57C32" w:rsidRDefault="003D230F" w:rsidP="003D230F">
      <w:pPr>
        <w:ind w:left="567"/>
        <w:rPr>
          <w:rFonts w:ascii="Palatino Linotype" w:hAnsi="Palatino Linotype" w:cs="Arial"/>
        </w:rPr>
      </w:pPr>
      <w:r w:rsidRPr="00F57C32">
        <w:rPr>
          <w:noProof/>
          <w:lang w:val="es-MX" w:eastAsia="es-MX"/>
        </w:rPr>
        <w:drawing>
          <wp:inline distT="0" distB="0" distL="0" distR="0" wp14:anchorId="1E6E0163" wp14:editId="2705874A">
            <wp:extent cx="4781550" cy="10191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81550" cy="1019175"/>
                    </a:xfrm>
                    <a:prstGeom prst="rect">
                      <a:avLst/>
                    </a:prstGeom>
                  </pic:spPr>
                </pic:pic>
              </a:graphicData>
            </a:graphic>
          </wp:inline>
        </w:drawing>
      </w:r>
    </w:p>
    <w:p w14:paraId="7E8DE5DC" w14:textId="362FDD56" w:rsidR="00996D4D" w:rsidRPr="00F57C32" w:rsidRDefault="00516FB8" w:rsidP="00996D4D">
      <w:pPr>
        <w:rPr>
          <w:rFonts w:ascii="Palatino Linotype" w:hAnsi="Palatino Linotype" w:cs="Arial"/>
        </w:rPr>
      </w:pPr>
      <w:hyperlink r:id="rId17" w:history="1"/>
    </w:p>
    <w:p w14:paraId="791464C9" w14:textId="2C2EA38B" w:rsidR="003D230F" w:rsidRPr="00F57C32" w:rsidRDefault="003D230F" w:rsidP="00996D4D">
      <w:pPr>
        <w:pStyle w:val="Prrafodelista"/>
        <w:numPr>
          <w:ilvl w:val="0"/>
          <w:numId w:val="1"/>
        </w:numPr>
        <w:autoSpaceDE w:val="0"/>
        <w:autoSpaceDN w:val="0"/>
        <w:adjustRightInd w:val="0"/>
        <w:spacing w:line="360" w:lineRule="auto"/>
        <w:ind w:left="0" w:firstLine="0"/>
        <w:jc w:val="both"/>
        <w:rPr>
          <w:rFonts w:ascii="Times New Roman" w:hAnsi="Times New Roman" w:cs="Times New Roman"/>
          <w:color w:val="000000"/>
          <w:sz w:val="20"/>
          <w:szCs w:val="20"/>
          <w:lang w:val="es-MX"/>
        </w:rPr>
      </w:pPr>
      <w:r w:rsidRPr="00F57C32">
        <w:rPr>
          <w:rFonts w:ascii="Palatino Linotype" w:hAnsi="Palatino Linotype" w:cs="Arial"/>
        </w:rPr>
        <w:t>Cabe destacar que en la actualidad el padrón de sujetos obligados ha sido modificado a través del</w:t>
      </w:r>
      <w:r w:rsidR="003E7299" w:rsidRPr="00F57C32">
        <w:rPr>
          <w:rFonts w:ascii="Palatino Linotype" w:hAnsi="Palatino Linotype" w:cs="Arial"/>
        </w:rPr>
        <w:t xml:space="preserve"> ACUERDO MEDIANTE EL CUAL EL PLENO DEL INSTITUTO DE TRANSPARENCIA, ACCESO A LA INFORMACIÓN PÚBLICA Y PROTECCIÓN DE DATOS PERSONALES DEL ESTADO DE MÉXICO Y MUNICIPIOS APRUEBAL LA MODIFICACIÓN AL PADRÓN DE SUJETOS OBLIGADOS EN MATERIA DE TRANSPARENCIA Y ACCESO A LA INFORMACIÓN PÚBLICA </w:t>
      </w:r>
      <w:r w:rsidR="00727886" w:rsidRPr="00F57C32">
        <w:rPr>
          <w:rFonts w:ascii="Palatino Linotype" w:hAnsi="Palatino Linotype" w:cs="Arial"/>
        </w:rPr>
        <w:t xml:space="preserve">DEL ESTADO DE MÉXICO Y MUNICIPIOS </w:t>
      </w:r>
      <w:r w:rsidR="00996D4D" w:rsidRPr="00F57C32">
        <w:rPr>
          <w:rFonts w:ascii="Palatino Linotype" w:hAnsi="Palatino Linotype" w:cs="Arial"/>
        </w:rPr>
        <w:t>de fecha catorce de octubre de dos mil veinte</w:t>
      </w:r>
      <w:r w:rsidRPr="00F57C32">
        <w:rPr>
          <w:rFonts w:ascii="Palatino Linotype" w:hAnsi="Palatino Linotype" w:cs="Arial"/>
        </w:rPr>
        <w:t xml:space="preserve">, mismo se encuentra publicado en la página electrónica </w:t>
      </w:r>
      <w:hyperlink r:id="rId18" w:history="1">
        <w:r w:rsidR="003E7299" w:rsidRPr="00F57C32">
          <w:rPr>
            <w:rStyle w:val="Hipervnculo"/>
            <w:rFonts w:ascii="Palatino Linotype" w:hAnsi="Palatino Linotype" w:cs="Arial"/>
          </w:rPr>
          <w:t>https://www.infoem.org.mx/doc/acuerdos/20201109_Acuerdo_ModificacionPadronSO.pdf</w:t>
        </w:r>
      </w:hyperlink>
      <w:r w:rsidR="00727886" w:rsidRPr="00F57C32">
        <w:rPr>
          <w:rFonts w:ascii="Palatino Linotype" w:hAnsi="Palatino Linotype" w:cs="Arial"/>
        </w:rPr>
        <w:t xml:space="preserve">, por lo que en el ramo de salud </w:t>
      </w:r>
      <w:r w:rsidR="00996D4D" w:rsidRPr="00F57C32">
        <w:rPr>
          <w:rFonts w:ascii="Palatino Linotype" w:hAnsi="Palatino Linotype" w:cs="Arial"/>
        </w:rPr>
        <w:t>los Sujetos Obligados contemplados en materia de Transparencia son los siguientes</w:t>
      </w:r>
      <w:r w:rsidR="00727886" w:rsidRPr="00F57C32">
        <w:rPr>
          <w:rFonts w:ascii="Palatino Linotype" w:hAnsi="Palatino Linotype" w:cs="Arial"/>
        </w:rPr>
        <w:t>:</w:t>
      </w:r>
    </w:p>
    <w:p w14:paraId="49CBE41D" w14:textId="2DFAF9CA" w:rsidR="0077478E" w:rsidRPr="00F57C32" w:rsidRDefault="003D230F" w:rsidP="003D230F">
      <w:pPr>
        <w:pStyle w:val="Prrafodelista"/>
        <w:tabs>
          <w:tab w:val="left" w:pos="567"/>
        </w:tabs>
        <w:spacing w:before="240" w:after="240" w:line="360" w:lineRule="auto"/>
        <w:ind w:left="0"/>
        <w:jc w:val="both"/>
        <w:rPr>
          <w:rFonts w:ascii="Palatino Linotype" w:hAnsi="Palatino Linotype" w:cs="Arial"/>
        </w:rPr>
      </w:pPr>
      <w:r w:rsidRPr="00F57C32">
        <w:rPr>
          <w:noProof/>
          <w:lang w:val="es-MX" w:eastAsia="es-MX"/>
        </w:rPr>
        <w:drawing>
          <wp:inline distT="0" distB="0" distL="0" distR="0" wp14:anchorId="7026F7CA" wp14:editId="780138EF">
            <wp:extent cx="5581015" cy="125730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81015" cy="1257300"/>
                    </a:xfrm>
                    <a:prstGeom prst="rect">
                      <a:avLst/>
                    </a:prstGeom>
                  </pic:spPr>
                </pic:pic>
              </a:graphicData>
            </a:graphic>
          </wp:inline>
        </w:drawing>
      </w:r>
    </w:p>
    <w:p w14:paraId="104D7847" w14:textId="77777777" w:rsidR="0077478E" w:rsidRPr="00F57C32" w:rsidRDefault="0077478E" w:rsidP="003D230F">
      <w:pPr>
        <w:pStyle w:val="Prrafodelista"/>
        <w:tabs>
          <w:tab w:val="left" w:pos="567"/>
        </w:tabs>
        <w:spacing w:before="240" w:after="240" w:line="360" w:lineRule="auto"/>
        <w:ind w:left="0"/>
        <w:jc w:val="both"/>
        <w:rPr>
          <w:rFonts w:ascii="Palatino Linotype" w:hAnsi="Palatino Linotype" w:cs="Arial"/>
        </w:rPr>
      </w:pPr>
    </w:p>
    <w:p w14:paraId="6908AB13" w14:textId="3E4D7D31" w:rsidR="00BE61AD" w:rsidRPr="00F57C32" w:rsidRDefault="00BE61AD" w:rsidP="00BE61AD">
      <w:pPr>
        <w:pStyle w:val="Prrafodelista"/>
        <w:numPr>
          <w:ilvl w:val="0"/>
          <w:numId w:val="1"/>
        </w:numPr>
        <w:tabs>
          <w:tab w:val="left" w:pos="567"/>
        </w:tabs>
        <w:spacing w:before="240" w:after="240" w:line="360" w:lineRule="auto"/>
        <w:ind w:left="0" w:firstLine="0"/>
        <w:jc w:val="both"/>
        <w:rPr>
          <w:rFonts w:ascii="Palatino Linotype" w:hAnsi="Palatino Linotype" w:cs="Arial"/>
        </w:rPr>
      </w:pPr>
      <w:r w:rsidRPr="00F57C32">
        <w:rPr>
          <w:rFonts w:ascii="Palatino Linotype" w:hAnsi="Palatino Linotype" w:cs="Arial"/>
        </w:rPr>
        <w:t xml:space="preserve">Por otra parte, es necesario señalar que como resultado de observar la solicitud de información, así como de las razones o motivos de inconformidad expuestas, el </w:t>
      </w:r>
      <w:r w:rsidRPr="00F57C32">
        <w:rPr>
          <w:rFonts w:ascii="Palatino Linotype" w:hAnsi="Palatino Linotype"/>
        </w:rPr>
        <w:t xml:space="preserve">Pleno de este Instituto como garante del derecho de acceso a la información pública en términos de lo dispuesto por los artículos 13 y 181, penúltimo párrafo de la </w:t>
      </w:r>
      <w:r w:rsidRPr="00F57C32">
        <w:rPr>
          <w:rFonts w:ascii="Palatino Linotype" w:hAnsi="Palatino Linotype"/>
          <w:b/>
        </w:rPr>
        <w:t>Ley de Transparencia y Acceso a la Información Pública del Estado de México y Municipios</w:t>
      </w:r>
      <w:r w:rsidRPr="00F57C32">
        <w:rPr>
          <w:rFonts w:ascii="Palatino Linotype" w:hAnsi="Palatino Linotype"/>
        </w:rPr>
        <w:t>, aplica la suplencia de la queja en favor del hoy recurrente, a fin de considerar que algunos planteamientos se centran en obtener</w:t>
      </w:r>
      <w:r w:rsidRPr="00F57C32">
        <w:rPr>
          <w:rFonts w:ascii="Palatino Linotype" w:hAnsi="Palatino Linotype"/>
          <w:color w:val="000000"/>
        </w:rPr>
        <w:t xml:space="preserve"> </w:t>
      </w:r>
      <w:r w:rsidRPr="00F57C32">
        <w:rPr>
          <w:rFonts w:ascii="Palatino Linotype" w:hAnsi="Palatino Linotype" w:cs="Arial"/>
        </w:rPr>
        <w:t>l</w:t>
      </w:r>
      <w:r w:rsidRPr="00F57C32">
        <w:rPr>
          <w:rFonts w:ascii="Palatino Linotype" w:hAnsi="Palatino Linotype"/>
          <w:color w:val="000000"/>
        </w:rPr>
        <w:t>a información siguiente:</w:t>
      </w:r>
    </w:p>
    <w:p w14:paraId="3DC88C54" w14:textId="77777777" w:rsidR="00BE61AD" w:rsidRPr="00F57C32" w:rsidRDefault="00BE61AD" w:rsidP="00BE61AD">
      <w:pPr>
        <w:pStyle w:val="Prrafodelista"/>
        <w:tabs>
          <w:tab w:val="left" w:pos="567"/>
        </w:tabs>
        <w:spacing w:before="240" w:after="240" w:line="360" w:lineRule="auto"/>
        <w:ind w:left="0"/>
        <w:jc w:val="both"/>
        <w:rPr>
          <w:rFonts w:ascii="Palatino Linotype" w:hAnsi="Palatino Linotype" w:cs="Arial"/>
        </w:rPr>
      </w:pPr>
    </w:p>
    <w:p w14:paraId="0C97D471" w14:textId="77777777" w:rsidR="00BE61AD" w:rsidRPr="00F57C32" w:rsidRDefault="00BE61AD" w:rsidP="00BE61AD">
      <w:pPr>
        <w:pStyle w:val="Prrafodelista"/>
        <w:numPr>
          <w:ilvl w:val="3"/>
          <w:numId w:val="1"/>
        </w:numPr>
        <w:tabs>
          <w:tab w:val="left" w:pos="567"/>
        </w:tabs>
        <w:spacing w:before="240" w:after="240" w:line="360" w:lineRule="auto"/>
        <w:ind w:left="567" w:right="567" w:firstLine="0"/>
        <w:jc w:val="both"/>
        <w:rPr>
          <w:rFonts w:ascii="Palatino Linotype" w:hAnsi="Palatino Linotype"/>
        </w:rPr>
      </w:pPr>
      <w:r w:rsidRPr="00F57C32">
        <w:rPr>
          <w:rFonts w:ascii="Palatino Linotype" w:hAnsi="Palatino Linotype"/>
        </w:rPr>
        <w:t>El documento donde consten los nombres de los talleres que realizan las reparaciones a los vehículos pertenecientes a la Comisión para la Protección contra Riesgos Sanitarios del Estado de México (COPRISEM).</w:t>
      </w:r>
    </w:p>
    <w:p w14:paraId="37BDB30A" w14:textId="77777777" w:rsidR="00BE61AD" w:rsidRPr="00F57C32" w:rsidRDefault="00BE61AD" w:rsidP="00BE61AD">
      <w:pPr>
        <w:pStyle w:val="Prrafodelista"/>
        <w:numPr>
          <w:ilvl w:val="3"/>
          <w:numId w:val="1"/>
        </w:numPr>
        <w:tabs>
          <w:tab w:val="left" w:pos="567"/>
        </w:tabs>
        <w:spacing w:before="240" w:after="240" w:line="360" w:lineRule="auto"/>
        <w:ind w:left="567" w:right="567" w:firstLine="0"/>
        <w:jc w:val="both"/>
        <w:rPr>
          <w:rFonts w:ascii="Palatino Linotype" w:hAnsi="Palatino Linotype"/>
        </w:rPr>
      </w:pPr>
      <w:r w:rsidRPr="00F57C32">
        <w:rPr>
          <w:rFonts w:ascii="Palatino Linotype" w:hAnsi="Palatino Linotype"/>
        </w:rPr>
        <w:t>El expediente donde conste el procedimiento de adjudicación y resultados de asignación de servicios de reparación de vehículos pertenecientes a la Comisión para la Protección contra Riesgos Sanitarios del Estado de México (COPRISEM) durante los años 2018 y 2019.</w:t>
      </w:r>
    </w:p>
    <w:p w14:paraId="038A651F" w14:textId="77777777" w:rsidR="00BE61AD" w:rsidRPr="00F57C32" w:rsidRDefault="00BE61AD" w:rsidP="00BE61AD">
      <w:pPr>
        <w:pStyle w:val="Prrafodelista"/>
        <w:numPr>
          <w:ilvl w:val="3"/>
          <w:numId w:val="1"/>
        </w:numPr>
        <w:tabs>
          <w:tab w:val="left" w:pos="567"/>
        </w:tabs>
        <w:spacing w:before="240" w:after="240" w:line="360" w:lineRule="auto"/>
        <w:ind w:left="567" w:right="567" w:firstLine="0"/>
        <w:jc w:val="both"/>
        <w:rPr>
          <w:rFonts w:ascii="Palatino Linotype" w:hAnsi="Palatino Linotype"/>
        </w:rPr>
      </w:pPr>
      <w:r w:rsidRPr="00F57C32">
        <w:rPr>
          <w:rFonts w:ascii="Palatino Linotype" w:hAnsi="Palatino Linotype"/>
        </w:rPr>
        <w:t xml:space="preserve">Las renuncias y nombramientos la Comisión para la Protección contra Riesgos Sanitarios del Estado de México (COPRISEM) del 01 de marzo al </w:t>
      </w:r>
      <w:r w:rsidRPr="00F57C32">
        <w:rPr>
          <w:rFonts w:ascii="Palatino Linotype" w:eastAsia="Calibri" w:hAnsi="Palatino Linotype" w:cs="Arial"/>
          <w:color w:val="000000" w:themeColor="text1"/>
          <w:lang w:val="es-ES"/>
        </w:rPr>
        <w:t>cinco (05) de octubre de dos mil veinte.</w:t>
      </w:r>
    </w:p>
    <w:p w14:paraId="14F38756" w14:textId="77777777" w:rsidR="00BE61AD" w:rsidRPr="00F57C32" w:rsidRDefault="00BE61AD" w:rsidP="00BE61AD">
      <w:pPr>
        <w:pStyle w:val="Prrafodelista"/>
        <w:tabs>
          <w:tab w:val="left" w:pos="567"/>
        </w:tabs>
        <w:spacing w:before="240" w:after="240" w:line="360" w:lineRule="auto"/>
        <w:ind w:left="0"/>
        <w:jc w:val="both"/>
        <w:rPr>
          <w:rFonts w:ascii="Palatino Linotype" w:hAnsi="Palatino Linotype"/>
          <w:b/>
          <w:color w:val="000000" w:themeColor="text1"/>
        </w:rPr>
      </w:pPr>
    </w:p>
    <w:p w14:paraId="684D5F39" w14:textId="6E948E2A" w:rsidR="00140B94" w:rsidRPr="00F57C32" w:rsidRDefault="0088552F" w:rsidP="00112F16">
      <w:pPr>
        <w:pStyle w:val="Prrafodelista"/>
        <w:numPr>
          <w:ilvl w:val="0"/>
          <w:numId w:val="1"/>
        </w:numPr>
        <w:autoSpaceDE w:val="0"/>
        <w:autoSpaceDN w:val="0"/>
        <w:adjustRightInd w:val="0"/>
        <w:spacing w:line="360" w:lineRule="auto"/>
        <w:ind w:left="0" w:firstLine="0"/>
        <w:jc w:val="both"/>
        <w:rPr>
          <w:rFonts w:ascii="Palatino Linotype" w:hAnsi="Palatino Linotype" w:cs="Arial"/>
          <w:i/>
          <w:iCs/>
          <w:color w:val="000000" w:themeColor="text1"/>
          <w:lang w:val="es-MX"/>
        </w:rPr>
      </w:pPr>
      <w:r w:rsidRPr="00F57C32">
        <w:rPr>
          <w:rFonts w:ascii="Palatino Linotype" w:eastAsia="Arial Unicode MS" w:hAnsi="Palatino Linotype" w:cs="Arial"/>
          <w:color w:val="000000" w:themeColor="text1"/>
        </w:rPr>
        <w:lastRenderedPageBreak/>
        <w:t xml:space="preserve">En consecuencia el </w:t>
      </w:r>
      <w:r w:rsidRPr="00F57C32">
        <w:rPr>
          <w:rFonts w:ascii="Palatino Linotype" w:eastAsia="Arial Unicode MS" w:hAnsi="Palatino Linotype" w:cs="Arial"/>
          <w:b/>
          <w:color w:val="000000" w:themeColor="text1"/>
        </w:rPr>
        <w:t>SUJETO OBLIGADO</w:t>
      </w:r>
      <w:r w:rsidRPr="00F57C32">
        <w:rPr>
          <w:rFonts w:ascii="Palatino Linotype" w:eastAsia="Arial Unicode MS" w:hAnsi="Palatino Linotype" w:cs="Arial"/>
          <w:color w:val="000000" w:themeColor="text1"/>
        </w:rPr>
        <w:t xml:space="preserve"> respondió </w:t>
      </w:r>
      <w:r w:rsidRPr="00F57C32">
        <w:rPr>
          <w:rFonts w:ascii="Palatino Linotype" w:eastAsia="Times New Roman" w:hAnsi="Palatino Linotype" w:cs="Arial"/>
          <w:color w:val="000000" w:themeColor="text1"/>
          <w:lang w:val="es-ES"/>
        </w:rPr>
        <w:t>a</w:t>
      </w:r>
      <w:r w:rsidR="00331FA7" w:rsidRPr="00F57C32">
        <w:rPr>
          <w:rFonts w:ascii="Palatino Linotype" w:eastAsia="Times New Roman" w:hAnsi="Palatino Linotype" w:cs="Arial"/>
          <w:color w:val="000000" w:themeColor="text1"/>
          <w:lang w:val="es-ES"/>
        </w:rPr>
        <w:t xml:space="preserve"> </w:t>
      </w:r>
      <w:r w:rsidR="009F7D65" w:rsidRPr="00F57C32">
        <w:rPr>
          <w:rFonts w:ascii="Palatino Linotype" w:eastAsia="Times New Roman" w:hAnsi="Palatino Linotype" w:cs="Arial"/>
          <w:color w:val="000000" w:themeColor="text1"/>
          <w:lang w:val="es-ES"/>
        </w:rPr>
        <w:t>l</w:t>
      </w:r>
      <w:r w:rsidR="00331FA7" w:rsidRPr="00F57C32">
        <w:rPr>
          <w:rFonts w:ascii="Palatino Linotype" w:eastAsia="Times New Roman" w:hAnsi="Palatino Linotype" w:cs="Arial"/>
          <w:color w:val="000000" w:themeColor="text1"/>
          <w:lang w:val="es-ES"/>
        </w:rPr>
        <w:t>os</w:t>
      </w:r>
      <w:r w:rsidR="009F7D65" w:rsidRPr="00F57C32">
        <w:rPr>
          <w:rFonts w:ascii="Palatino Linotype" w:eastAsia="Times New Roman" w:hAnsi="Palatino Linotype" w:cs="Arial"/>
          <w:color w:val="000000" w:themeColor="text1"/>
          <w:lang w:val="es-ES"/>
        </w:rPr>
        <w:t xml:space="preserve"> requerimiento</w:t>
      </w:r>
      <w:r w:rsidR="00331FA7" w:rsidRPr="00F57C32">
        <w:rPr>
          <w:rFonts w:ascii="Palatino Linotype" w:eastAsia="Times New Roman" w:hAnsi="Palatino Linotype" w:cs="Arial"/>
          <w:color w:val="000000" w:themeColor="text1"/>
          <w:lang w:val="es-ES"/>
        </w:rPr>
        <w:t>s</w:t>
      </w:r>
      <w:r w:rsidR="009F7D65" w:rsidRPr="00F57C32">
        <w:rPr>
          <w:rFonts w:ascii="Palatino Linotype" w:eastAsia="Times New Roman" w:hAnsi="Palatino Linotype" w:cs="Arial"/>
          <w:color w:val="000000" w:themeColor="text1"/>
          <w:lang w:val="es-ES"/>
        </w:rPr>
        <w:t xml:space="preserve"> identificado</w:t>
      </w:r>
      <w:r w:rsidR="00331FA7" w:rsidRPr="00F57C32">
        <w:rPr>
          <w:rFonts w:ascii="Palatino Linotype" w:eastAsia="Times New Roman" w:hAnsi="Palatino Linotype" w:cs="Arial"/>
          <w:color w:val="000000" w:themeColor="text1"/>
          <w:lang w:val="es-ES"/>
        </w:rPr>
        <w:t>s</w:t>
      </w:r>
      <w:r w:rsidR="009F7D65" w:rsidRPr="00F57C32">
        <w:rPr>
          <w:rFonts w:ascii="Palatino Linotype" w:eastAsia="Times New Roman" w:hAnsi="Palatino Linotype" w:cs="Arial"/>
          <w:color w:val="000000" w:themeColor="text1"/>
          <w:lang w:val="es-ES"/>
        </w:rPr>
        <w:t xml:space="preserve"> para mejor proveer con </w:t>
      </w:r>
      <w:r w:rsidR="00331FA7" w:rsidRPr="00F57C32">
        <w:rPr>
          <w:rFonts w:ascii="Palatino Linotype" w:eastAsia="Times New Roman" w:hAnsi="Palatino Linotype" w:cs="Arial"/>
          <w:color w:val="000000" w:themeColor="text1"/>
          <w:lang w:val="es-ES"/>
        </w:rPr>
        <w:t>los</w:t>
      </w:r>
      <w:r w:rsidR="009F7D65" w:rsidRPr="00F57C32">
        <w:rPr>
          <w:rFonts w:ascii="Palatino Linotype" w:eastAsia="Times New Roman" w:hAnsi="Palatino Linotype" w:cs="Arial"/>
          <w:color w:val="000000" w:themeColor="text1"/>
          <w:lang w:val="es-ES"/>
        </w:rPr>
        <w:t xml:space="preserve"> inciso</w:t>
      </w:r>
      <w:r w:rsidR="00331FA7" w:rsidRPr="00F57C32">
        <w:rPr>
          <w:rFonts w:ascii="Palatino Linotype" w:eastAsia="Times New Roman" w:hAnsi="Palatino Linotype" w:cs="Arial"/>
          <w:color w:val="000000" w:themeColor="text1"/>
          <w:lang w:val="es-ES"/>
        </w:rPr>
        <w:t>s</w:t>
      </w:r>
      <w:r w:rsidR="009F7D65" w:rsidRPr="00F57C32">
        <w:rPr>
          <w:rFonts w:ascii="Palatino Linotype" w:eastAsia="Times New Roman" w:hAnsi="Palatino Linotype" w:cs="Arial"/>
          <w:color w:val="000000" w:themeColor="text1"/>
          <w:lang w:val="es-ES"/>
        </w:rPr>
        <w:t xml:space="preserve"> </w:t>
      </w:r>
      <w:r w:rsidR="009F7D65" w:rsidRPr="00F57C32">
        <w:rPr>
          <w:rFonts w:ascii="Palatino Linotype" w:eastAsia="Times New Roman" w:hAnsi="Palatino Linotype" w:cs="Arial"/>
          <w:b/>
          <w:color w:val="000000" w:themeColor="text1"/>
          <w:u w:val="single"/>
          <w:lang w:val="es-ES"/>
        </w:rPr>
        <w:t>a)</w:t>
      </w:r>
      <w:r w:rsidR="009F7D65" w:rsidRPr="00F57C32">
        <w:rPr>
          <w:rFonts w:ascii="Palatino Linotype" w:eastAsia="Times New Roman" w:hAnsi="Palatino Linotype" w:cs="Arial"/>
          <w:color w:val="000000" w:themeColor="text1"/>
          <w:lang w:val="es-ES"/>
        </w:rPr>
        <w:t xml:space="preserve"> </w:t>
      </w:r>
      <w:r w:rsidR="00331FA7" w:rsidRPr="00F57C32">
        <w:rPr>
          <w:rFonts w:ascii="Palatino Linotype" w:eastAsia="Times New Roman" w:hAnsi="Palatino Linotype" w:cs="Arial"/>
          <w:color w:val="000000" w:themeColor="text1"/>
          <w:lang w:val="es-ES"/>
        </w:rPr>
        <w:t xml:space="preserve">y </w:t>
      </w:r>
      <w:r w:rsidR="00331FA7" w:rsidRPr="00F57C32">
        <w:rPr>
          <w:rFonts w:ascii="Palatino Linotype" w:eastAsia="Times New Roman" w:hAnsi="Palatino Linotype" w:cs="Arial"/>
          <w:b/>
          <w:color w:val="000000" w:themeColor="text1"/>
          <w:u w:val="single"/>
          <w:lang w:val="es-ES"/>
        </w:rPr>
        <w:t>b)</w:t>
      </w:r>
      <w:r w:rsidR="00331FA7" w:rsidRPr="00F57C32">
        <w:rPr>
          <w:rFonts w:ascii="Palatino Linotype" w:eastAsia="Times New Roman" w:hAnsi="Palatino Linotype" w:cs="Arial"/>
          <w:color w:val="000000" w:themeColor="text1"/>
          <w:lang w:val="es-ES"/>
        </w:rPr>
        <w:t xml:space="preserve">, </w:t>
      </w:r>
      <w:r w:rsidR="00112F16" w:rsidRPr="00F57C32">
        <w:rPr>
          <w:rFonts w:ascii="Palatino Linotype" w:eastAsia="Times New Roman" w:hAnsi="Palatino Linotype" w:cs="Arial"/>
          <w:color w:val="000000" w:themeColor="text1"/>
          <w:lang w:val="es-ES"/>
        </w:rPr>
        <w:t xml:space="preserve">a través de diversos servidores públicos, fue así como el Subdirector de Servicios Generales y Control Patrimonial </w:t>
      </w:r>
      <w:r w:rsidR="00907B1C" w:rsidRPr="00F57C32">
        <w:rPr>
          <w:rFonts w:ascii="Palatino Linotype" w:eastAsia="Times New Roman" w:hAnsi="Palatino Linotype" w:cs="Arial"/>
          <w:color w:val="000000" w:themeColor="text1"/>
          <w:lang w:val="es-ES"/>
        </w:rPr>
        <w:t>señal</w:t>
      </w:r>
      <w:r w:rsidR="00112F16" w:rsidRPr="00F57C32">
        <w:rPr>
          <w:rFonts w:ascii="Palatino Linotype" w:eastAsia="Times New Roman" w:hAnsi="Palatino Linotype" w:cs="Arial"/>
          <w:color w:val="000000" w:themeColor="text1"/>
          <w:lang w:val="es-ES"/>
        </w:rPr>
        <w:t>ó</w:t>
      </w:r>
      <w:r w:rsidR="00907B1C" w:rsidRPr="00F57C32">
        <w:rPr>
          <w:rFonts w:ascii="Palatino Linotype" w:eastAsia="Times New Roman" w:hAnsi="Palatino Linotype" w:cs="Arial"/>
          <w:color w:val="000000" w:themeColor="text1"/>
          <w:lang w:val="es-ES"/>
        </w:rPr>
        <w:t xml:space="preserve"> el nombre de tres talleres que proporcionaron el servicio de mantenimiento de los vehículos de la COPRISEM durante los años 2018 y 2019, y argumentó que “</w:t>
      </w:r>
      <w:r w:rsidR="00331FA7" w:rsidRPr="00F57C32">
        <w:rPr>
          <w:rFonts w:ascii="Palatino Linotype" w:eastAsia="Times New Roman" w:hAnsi="Palatino Linotype" w:cs="Arial"/>
          <w:color w:val="000000" w:themeColor="text1"/>
          <w:lang w:val="es-ES"/>
        </w:rPr>
        <w:t>…</w:t>
      </w:r>
      <w:r w:rsidR="00907B1C" w:rsidRPr="00F57C32">
        <w:rPr>
          <w:rFonts w:ascii="Palatino Linotype" w:hAnsi="Palatino Linotype" w:cs="Arial"/>
          <w:i/>
          <w:color w:val="000000" w:themeColor="text1"/>
          <w:lang w:val="es-MX"/>
        </w:rPr>
        <w:t>la selección y asignación de talleres mecánicos para dar mantenimiento de los vehículos del Instituto, se realiza conforme con la POBALIN-075</w:t>
      </w:r>
      <w:r w:rsidR="00112F16" w:rsidRPr="00F57C32">
        <w:rPr>
          <w:rFonts w:ascii="Palatino Linotype" w:hAnsi="Palatino Linotype" w:cs="Arial"/>
          <w:color w:val="000000" w:themeColor="text1"/>
          <w:lang w:val="es-MX"/>
        </w:rPr>
        <w:t xml:space="preserve"> </w:t>
      </w:r>
      <w:r w:rsidR="00112F16" w:rsidRPr="00F57C32">
        <w:rPr>
          <w:rFonts w:ascii="Palatino Linotype" w:hAnsi="Palatino Linotype" w:cs="Arial"/>
          <w:i/>
          <w:color w:val="000000" w:themeColor="text1"/>
          <w:lang w:val="es-MX"/>
        </w:rPr>
        <w:t>que a la letra dice</w:t>
      </w:r>
      <w:r w:rsidR="00112F16" w:rsidRPr="00F57C32">
        <w:rPr>
          <w:rFonts w:ascii="Palatino Linotype" w:hAnsi="Palatino Linotype" w:cs="Arial"/>
          <w:color w:val="000000" w:themeColor="text1"/>
          <w:lang w:val="es-MX"/>
        </w:rPr>
        <w:t xml:space="preserve"> </w:t>
      </w:r>
      <w:r w:rsidR="00112F16" w:rsidRPr="00F57C32">
        <w:rPr>
          <w:rFonts w:ascii="Palatino Linotype" w:hAnsi="Palatino Linotype" w:cs="Arial"/>
          <w:i/>
          <w:iCs/>
          <w:color w:val="000000" w:themeColor="text1"/>
          <w:lang w:val="es-MX"/>
        </w:rPr>
        <w:t xml:space="preserve">"El servicio de mantenimiento que requieran los bienes muebles propiedad del Gobierno del Estado de México, deberá preverse por las unidades administrativas, considerando el presupuesto autorizado y se proporcionará por los proveedores o prestadores registrados en el catálogo de proveedores y prestadores de servicios, que garanticen el cumplimiento de los requerimientos, </w:t>
      </w:r>
      <w:r w:rsidR="00112F16" w:rsidRPr="00F57C32">
        <w:rPr>
          <w:rFonts w:ascii="Palatino Linotype" w:hAnsi="Palatino Linotype" w:cs="Times New Roman"/>
          <w:i/>
          <w:iCs/>
          <w:color w:val="000000" w:themeColor="text1"/>
          <w:lang w:val="es-MX"/>
        </w:rPr>
        <w:t xml:space="preserve">y </w:t>
      </w:r>
      <w:r w:rsidR="00112F16" w:rsidRPr="00F57C32">
        <w:rPr>
          <w:rFonts w:ascii="Palatino Linotype" w:hAnsi="Palatino Linotype" w:cs="Arial"/>
          <w:i/>
          <w:iCs/>
          <w:color w:val="000000" w:themeColor="text1"/>
          <w:lang w:val="es-MX"/>
        </w:rPr>
        <w:t>serán contratados directamente por las unidades administrativas usuarias, siempre que su importe no rebase el monto equivalente a la cantidad de setecientas veces el salario mínimo general vigente en la capital del Estado de México."</w:t>
      </w:r>
      <w:r w:rsidR="00331FA7" w:rsidRPr="00F57C32">
        <w:rPr>
          <w:rFonts w:ascii="Palatino Linotype" w:hAnsi="Palatino Linotype" w:cs="Arial"/>
          <w:i/>
          <w:iCs/>
          <w:color w:val="000000" w:themeColor="text1"/>
          <w:lang w:val="es-MX"/>
        </w:rPr>
        <w:t>”</w:t>
      </w:r>
    </w:p>
    <w:p w14:paraId="50FF0087" w14:textId="77777777" w:rsidR="00331FA7" w:rsidRPr="00F57C32" w:rsidRDefault="00331FA7" w:rsidP="00331FA7">
      <w:pPr>
        <w:pStyle w:val="Prrafodelista"/>
        <w:tabs>
          <w:tab w:val="left" w:pos="567"/>
        </w:tabs>
        <w:spacing w:before="240" w:after="240" w:line="360" w:lineRule="auto"/>
        <w:ind w:left="0"/>
        <w:jc w:val="both"/>
        <w:rPr>
          <w:rFonts w:ascii="Palatino Linotype" w:hAnsi="Palatino Linotype"/>
          <w:b/>
          <w:color w:val="000000" w:themeColor="text1"/>
        </w:rPr>
      </w:pPr>
    </w:p>
    <w:p w14:paraId="69C4E073" w14:textId="7A62EEF6" w:rsidR="00907B1C" w:rsidRPr="00F57C32" w:rsidRDefault="00331FA7" w:rsidP="009744DF">
      <w:pPr>
        <w:pStyle w:val="Prrafodelista"/>
        <w:numPr>
          <w:ilvl w:val="0"/>
          <w:numId w:val="1"/>
        </w:numPr>
        <w:autoSpaceDE w:val="0"/>
        <w:autoSpaceDN w:val="0"/>
        <w:adjustRightInd w:val="0"/>
        <w:spacing w:line="360" w:lineRule="auto"/>
        <w:ind w:left="0" w:firstLine="0"/>
        <w:jc w:val="both"/>
        <w:rPr>
          <w:rFonts w:ascii="Palatino Linotype" w:hAnsi="Palatino Linotype" w:cs="Arial"/>
          <w:i/>
          <w:iCs/>
          <w:color w:val="000000" w:themeColor="text1"/>
          <w:lang w:val="es-MX"/>
        </w:rPr>
      </w:pPr>
      <w:r w:rsidRPr="00F57C32">
        <w:rPr>
          <w:rFonts w:ascii="Palatino Linotype" w:hAnsi="Palatino Linotype" w:cs="Arial"/>
          <w:color w:val="000000" w:themeColor="text1"/>
          <w:lang w:val="es-MX"/>
        </w:rPr>
        <w:t xml:space="preserve">De la misma forma a través del Subdirector de Recursos Humanos respondió citando los artículos 1, 13 fracciones I, VII y XI, y 15 </w:t>
      </w:r>
      <w:r w:rsidR="009744DF" w:rsidRPr="00F57C32">
        <w:rPr>
          <w:rFonts w:ascii="Palatino Linotype" w:hAnsi="Palatino Linotype" w:cs="Arial"/>
          <w:color w:val="000000" w:themeColor="text1"/>
          <w:lang w:val="es-MX"/>
        </w:rPr>
        <w:t xml:space="preserve">primer párrafo </w:t>
      </w:r>
      <w:r w:rsidRPr="00F57C32">
        <w:rPr>
          <w:rFonts w:ascii="Palatino Linotype" w:hAnsi="Palatino Linotype" w:cs="Arial"/>
          <w:color w:val="000000" w:themeColor="text1"/>
          <w:lang w:val="es-MX"/>
        </w:rPr>
        <w:t xml:space="preserve">y </w:t>
      </w:r>
      <w:r w:rsidR="009744DF" w:rsidRPr="00F57C32">
        <w:rPr>
          <w:rFonts w:ascii="Palatino Linotype" w:hAnsi="Palatino Linotype" w:cs="Arial"/>
          <w:color w:val="000000" w:themeColor="text1"/>
          <w:lang w:val="es-MX"/>
        </w:rPr>
        <w:t xml:space="preserve">señaló </w:t>
      </w:r>
      <w:r w:rsidRPr="00F57C32">
        <w:rPr>
          <w:rFonts w:ascii="Palatino Linotype" w:hAnsi="Palatino Linotype" w:cs="Arial"/>
          <w:color w:val="000000" w:themeColor="text1"/>
          <w:lang w:val="es-MX"/>
        </w:rPr>
        <w:t>que “…</w:t>
      </w:r>
      <w:r w:rsidRPr="00F57C32">
        <w:rPr>
          <w:rFonts w:ascii="Palatino Linotype" w:hAnsi="Palatino Linotype" w:cs="Arial"/>
          <w:i/>
          <w:color w:val="000000" w:themeColor="text1"/>
          <w:sz w:val="22"/>
          <w:szCs w:val="22"/>
          <w:lang w:val="es-MX"/>
        </w:rPr>
        <w:t>invariablemente esta Subdirección de Recursos</w:t>
      </w:r>
      <w:r w:rsidR="009744DF" w:rsidRPr="00F57C32">
        <w:rPr>
          <w:rFonts w:ascii="Palatino Linotype" w:hAnsi="Palatino Linotype" w:cs="Arial"/>
          <w:i/>
          <w:color w:val="000000" w:themeColor="text1"/>
          <w:sz w:val="22"/>
          <w:szCs w:val="22"/>
          <w:lang w:val="es-MX"/>
        </w:rPr>
        <w:t xml:space="preserve"> </w:t>
      </w:r>
      <w:r w:rsidRPr="00F57C32">
        <w:rPr>
          <w:rFonts w:ascii="Palatino Linotype" w:hAnsi="Palatino Linotype" w:cs="Arial"/>
          <w:i/>
          <w:color w:val="000000" w:themeColor="text1"/>
          <w:sz w:val="22"/>
          <w:szCs w:val="22"/>
          <w:lang w:val="es-MX"/>
        </w:rPr>
        <w:t>Humanos, es sustantiva derivado de los preceptos legales antes citados, ya que la</w:t>
      </w:r>
      <w:r w:rsidR="009744DF" w:rsidRPr="00F57C32">
        <w:rPr>
          <w:rFonts w:ascii="Palatino Linotype" w:hAnsi="Palatino Linotype" w:cs="Arial"/>
          <w:i/>
          <w:color w:val="000000" w:themeColor="text1"/>
          <w:sz w:val="22"/>
          <w:szCs w:val="22"/>
          <w:lang w:val="es-MX"/>
        </w:rPr>
        <w:t xml:space="preserve"> </w:t>
      </w:r>
      <w:r w:rsidRPr="00F57C32">
        <w:rPr>
          <w:rFonts w:ascii="Palatino Linotype" w:hAnsi="Palatino Linotype" w:cs="Arial"/>
          <w:b/>
          <w:bCs/>
          <w:i/>
          <w:color w:val="000000" w:themeColor="text1"/>
          <w:sz w:val="22"/>
          <w:szCs w:val="22"/>
          <w:lang w:val="es-MX"/>
        </w:rPr>
        <w:t>COPRISEM</w:t>
      </w:r>
      <w:r w:rsidR="009744DF" w:rsidRPr="00F57C32">
        <w:rPr>
          <w:rFonts w:ascii="Palatino Linotype" w:hAnsi="Palatino Linotype" w:cs="Arial"/>
          <w:i/>
          <w:iCs/>
          <w:color w:val="000000" w:themeColor="text1"/>
          <w:sz w:val="22"/>
          <w:szCs w:val="22"/>
          <w:lang w:val="es-MX"/>
        </w:rPr>
        <w:t xml:space="preserve"> </w:t>
      </w:r>
      <w:r w:rsidRPr="00F57C32">
        <w:rPr>
          <w:rFonts w:ascii="Palatino Linotype" w:hAnsi="Palatino Linotype" w:cs="Arial"/>
          <w:i/>
          <w:color w:val="262126"/>
          <w:sz w:val="22"/>
          <w:szCs w:val="22"/>
          <w:lang w:val="es-MX"/>
        </w:rPr>
        <w:t xml:space="preserve">se encarga propiamente de la </w:t>
      </w:r>
      <w:proofErr w:type="spellStart"/>
      <w:r w:rsidRPr="00F57C32">
        <w:rPr>
          <w:rFonts w:ascii="Palatino Linotype" w:hAnsi="Palatino Linotype" w:cs="Arial"/>
          <w:i/>
          <w:color w:val="262126"/>
          <w:sz w:val="22"/>
          <w:szCs w:val="22"/>
          <w:lang w:val="es-MX"/>
        </w:rPr>
        <w:t>admistración</w:t>
      </w:r>
      <w:proofErr w:type="spellEnd"/>
      <w:r w:rsidRPr="00F57C32">
        <w:rPr>
          <w:rFonts w:ascii="Palatino Linotype" w:hAnsi="Palatino Linotype" w:cs="Arial"/>
          <w:i/>
          <w:color w:val="262126"/>
          <w:sz w:val="22"/>
          <w:szCs w:val="22"/>
          <w:lang w:val="es-MX"/>
        </w:rPr>
        <w:t xml:space="preserve"> de sus </w:t>
      </w:r>
      <w:r w:rsidRPr="00F57C32">
        <w:rPr>
          <w:rFonts w:ascii="Palatino Linotype" w:hAnsi="Palatino Linotype" w:cs="Arial"/>
          <w:i/>
          <w:color w:val="3B383B"/>
          <w:sz w:val="22"/>
          <w:szCs w:val="22"/>
          <w:lang w:val="es-MX"/>
        </w:rPr>
        <w:t>recursos.</w:t>
      </w:r>
      <w:r w:rsidRPr="00F57C32">
        <w:rPr>
          <w:rFonts w:ascii="Palatino Linotype" w:hAnsi="Palatino Linotype" w:cs="Arial"/>
          <w:color w:val="404040"/>
          <w:sz w:val="22"/>
          <w:szCs w:val="22"/>
          <w:lang w:val="es-MX"/>
        </w:rPr>
        <w:t>”</w:t>
      </w:r>
    </w:p>
    <w:p w14:paraId="568F2FCB" w14:textId="77777777" w:rsidR="009744DF" w:rsidRPr="00F57C32" w:rsidRDefault="009744DF" w:rsidP="009744DF">
      <w:pPr>
        <w:pStyle w:val="Prrafodelista"/>
        <w:tabs>
          <w:tab w:val="left" w:pos="567"/>
        </w:tabs>
        <w:spacing w:before="240" w:after="240" w:line="360" w:lineRule="auto"/>
        <w:ind w:left="0"/>
        <w:jc w:val="both"/>
        <w:rPr>
          <w:rFonts w:ascii="Palatino Linotype" w:hAnsi="Palatino Linotype"/>
          <w:b/>
          <w:color w:val="000000" w:themeColor="text1"/>
        </w:rPr>
      </w:pPr>
    </w:p>
    <w:p w14:paraId="075C0335" w14:textId="6B6AE2AA" w:rsidR="00222E01" w:rsidRPr="00F57C32" w:rsidRDefault="009744DF" w:rsidP="009744DF">
      <w:pPr>
        <w:pStyle w:val="Prrafodelista"/>
        <w:numPr>
          <w:ilvl w:val="0"/>
          <w:numId w:val="1"/>
        </w:numPr>
        <w:autoSpaceDE w:val="0"/>
        <w:autoSpaceDN w:val="0"/>
        <w:adjustRightInd w:val="0"/>
        <w:spacing w:line="360" w:lineRule="auto"/>
        <w:ind w:left="0" w:firstLine="0"/>
        <w:jc w:val="both"/>
        <w:rPr>
          <w:rFonts w:ascii="Palatino Linotype" w:hAnsi="Palatino Linotype" w:cs="Arial"/>
          <w:i/>
          <w:iCs/>
          <w:color w:val="000000" w:themeColor="text1"/>
          <w:lang w:val="es-MX"/>
        </w:rPr>
      </w:pPr>
      <w:bookmarkStart w:id="87" w:name="_Toc475014715"/>
      <w:bookmarkStart w:id="88" w:name="_Toc475381194"/>
      <w:bookmarkStart w:id="89" w:name="_Toc490155969"/>
      <w:bookmarkStart w:id="90" w:name="_Toc490734332"/>
      <w:bookmarkStart w:id="91" w:name="_Toc491854740"/>
      <w:bookmarkStart w:id="92" w:name="_Toc494991893"/>
      <w:bookmarkStart w:id="93" w:name="_Toc513664628"/>
      <w:proofErr w:type="gramStart"/>
      <w:r w:rsidRPr="00F57C32">
        <w:rPr>
          <w:rFonts w:ascii="Palatino Linotype" w:hAnsi="Palatino Linotype"/>
          <w:color w:val="000000" w:themeColor="text1"/>
        </w:rPr>
        <w:t>Finalmente</w:t>
      </w:r>
      <w:proofErr w:type="gramEnd"/>
      <w:r w:rsidRPr="00F57C32">
        <w:rPr>
          <w:rFonts w:ascii="Palatino Linotype" w:hAnsi="Palatino Linotype"/>
          <w:color w:val="000000" w:themeColor="text1"/>
        </w:rPr>
        <w:t xml:space="preserve"> ante el requerimiento identificado con el inciso c) el respondió “…</w:t>
      </w:r>
      <w:r w:rsidRPr="00F57C32">
        <w:rPr>
          <w:rFonts w:ascii="Palatino Linotype" w:hAnsi="Palatino Linotype" w:cs="Arial"/>
          <w:i/>
          <w:color w:val="0B070A"/>
          <w:lang w:val="es-MX"/>
        </w:rPr>
        <w:t>de con</w:t>
      </w:r>
      <w:r w:rsidRPr="00F57C32">
        <w:rPr>
          <w:rFonts w:ascii="Palatino Linotype" w:hAnsi="Palatino Linotype" w:cs="Arial"/>
          <w:i/>
          <w:color w:val="5C585D"/>
          <w:lang w:val="es-MX"/>
        </w:rPr>
        <w:t>f</w:t>
      </w:r>
      <w:r w:rsidRPr="00F57C32">
        <w:rPr>
          <w:rFonts w:ascii="Palatino Linotype" w:hAnsi="Palatino Linotype" w:cs="Arial"/>
          <w:i/>
          <w:color w:val="0B070A"/>
          <w:lang w:val="es-MX"/>
        </w:rPr>
        <w:t>ormida</w:t>
      </w:r>
      <w:r w:rsidRPr="00F57C32">
        <w:rPr>
          <w:rFonts w:ascii="Palatino Linotype" w:hAnsi="Palatino Linotype" w:cs="Arial"/>
          <w:i/>
          <w:color w:val="1C181C"/>
          <w:lang w:val="es-MX"/>
        </w:rPr>
        <w:t xml:space="preserve">d </w:t>
      </w:r>
      <w:r w:rsidRPr="00F57C32">
        <w:rPr>
          <w:rFonts w:ascii="Palatino Linotype" w:hAnsi="Palatino Linotype" w:cs="Arial"/>
          <w:i/>
          <w:color w:val="0B070A"/>
          <w:lang w:val="es-MX"/>
        </w:rPr>
        <w:t>con lo establec</w:t>
      </w:r>
      <w:r w:rsidRPr="00F57C32">
        <w:rPr>
          <w:rFonts w:ascii="Palatino Linotype" w:hAnsi="Palatino Linotype" w:cs="Arial"/>
          <w:i/>
          <w:color w:val="1C181C"/>
          <w:lang w:val="es-MX"/>
        </w:rPr>
        <w:t>i</w:t>
      </w:r>
      <w:r w:rsidRPr="00F57C32">
        <w:rPr>
          <w:rFonts w:ascii="Palatino Linotype" w:hAnsi="Palatino Linotype" w:cs="Arial"/>
          <w:i/>
          <w:color w:val="0B070A"/>
          <w:lang w:val="es-MX"/>
        </w:rPr>
        <w:t>do en el artículo Cuarto Transitor</w:t>
      </w:r>
      <w:r w:rsidRPr="00F57C32">
        <w:rPr>
          <w:rFonts w:ascii="Palatino Linotype" w:hAnsi="Palatino Linotype" w:cs="Arial"/>
          <w:i/>
          <w:color w:val="1C181C"/>
          <w:lang w:val="es-MX"/>
        </w:rPr>
        <w:t>i</w:t>
      </w:r>
      <w:r w:rsidRPr="00F57C32">
        <w:rPr>
          <w:rFonts w:ascii="Palatino Linotype" w:hAnsi="Palatino Linotype" w:cs="Arial"/>
          <w:i/>
          <w:color w:val="0B070A"/>
          <w:lang w:val="es-MX"/>
        </w:rPr>
        <w:t>o de la Ley q</w:t>
      </w:r>
      <w:r w:rsidRPr="00F57C32">
        <w:rPr>
          <w:rFonts w:ascii="Palatino Linotype" w:hAnsi="Palatino Linotype" w:cs="Arial"/>
          <w:i/>
          <w:color w:val="1C181C"/>
          <w:lang w:val="es-MX"/>
        </w:rPr>
        <w:t>u</w:t>
      </w:r>
      <w:r w:rsidRPr="00F57C32">
        <w:rPr>
          <w:rFonts w:ascii="Palatino Linotype" w:hAnsi="Palatino Linotype" w:cs="Arial"/>
          <w:i/>
          <w:color w:val="0B070A"/>
          <w:lang w:val="es-MX"/>
        </w:rPr>
        <w:t>e crea el Organ</w:t>
      </w:r>
      <w:r w:rsidRPr="00F57C32">
        <w:rPr>
          <w:rFonts w:ascii="Palatino Linotype" w:hAnsi="Palatino Linotype" w:cs="Arial"/>
          <w:i/>
          <w:color w:val="1C181C"/>
          <w:lang w:val="es-MX"/>
        </w:rPr>
        <w:t>i</w:t>
      </w:r>
      <w:r w:rsidRPr="00F57C32">
        <w:rPr>
          <w:rFonts w:ascii="Palatino Linotype" w:hAnsi="Palatino Linotype" w:cs="Arial"/>
          <w:i/>
          <w:color w:val="0B070A"/>
          <w:lang w:val="es-MX"/>
        </w:rPr>
        <w:t xml:space="preserve">smo Público Descentralizado denominado Comisión para la Protección contra </w:t>
      </w:r>
      <w:r w:rsidRPr="00F57C32">
        <w:rPr>
          <w:rFonts w:ascii="Palatino Linotype" w:hAnsi="Palatino Linotype" w:cs="Arial"/>
          <w:i/>
          <w:color w:val="0B070A"/>
          <w:lang w:val="es-MX"/>
        </w:rPr>
        <w:lastRenderedPageBreak/>
        <w:t>Riesgos Sanitarios del Estado de México</w:t>
      </w:r>
      <w:r w:rsidRPr="00F57C32">
        <w:rPr>
          <w:rFonts w:ascii="Palatino Linotype" w:hAnsi="Palatino Linotype" w:cs="Arial"/>
          <w:i/>
          <w:color w:val="1C181C"/>
          <w:lang w:val="es-MX"/>
        </w:rPr>
        <w:t xml:space="preserve">, </w:t>
      </w:r>
      <w:r w:rsidRPr="00F57C32">
        <w:rPr>
          <w:rFonts w:ascii="Palatino Linotype" w:hAnsi="Palatino Linotype" w:cs="Arial"/>
          <w:i/>
          <w:color w:val="0B070A"/>
          <w:lang w:val="es-MX"/>
        </w:rPr>
        <w:t>aún no se ha cons</w:t>
      </w:r>
      <w:r w:rsidRPr="00F57C32">
        <w:rPr>
          <w:rFonts w:ascii="Palatino Linotype" w:hAnsi="Palatino Linotype" w:cs="Arial"/>
          <w:i/>
          <w:color w:val="1C181C"/>
          <w:lang w:val="es-MX"/>
        </w:rPr>
        <w:t>o</w:t>
      </w:r>
      <w:r w:rsidRPr="00F57C32">
        <w:rPr>
          <w:rFonts w:ascii="Palatino Linotype" w:hAnsi="Palatino Linotype" w:cs="Arial"/>
          <w:i/>
          <w:color w:val="0B070A"/>
          <w:lang w:val="es-MX"/>
        </w:rPr>
        <w:t>lidado el proceso de descentralización</w:t>
      </w:r>
      <w:r w:rsidRPr="00F57C32">
        <w:rPr>
          <w:rFonts w:ascii="Palatino Linotype" w:hAnsi="Palatino Linotype" w:cs="Arial"/>
          <w:i/>
          <w:color w:val="1C181C"/>
          <w:lang w:val="es-MX"/>
        </w:rPr>
        <w:t xml:space="preserve">, </w:t>
      </w:r>
      <w:r w:rsidRPr="00F57C32">
        <w:rPr>
          <w:rFonts w:ascii="Palatino Linotype" w:hAnsi="Palatino Linotype" w:cs="Arial"/>
          <w:i/>
          <w:color w:val="0B070A"/>
          <w:lang w:val="es-MX"/>
        </w:rPr>
        <w:t xml:space="preserve">por ende </w:t>
      </w:r>
      <w:r w:rsidRPr="00F57C32">
        <w:rPr>
          <w:rFonts w:ascii="Palatino Linotype" w:hAnsi="Palatino Linotype" w:cs="Arial"/>
          <w:b/>
          <w:i/>
          <w:color w:val="0B070A"/>
          <w:u w:val="single"/>
          <w:lang w:val="es-MX"/>
        </w:rPr>
        <w:t>aún no se reporta movimiento de personal e</w:t>
      </w:r>
      <w:r w:rsidRPr="00F57C32">
        <w:rPr>
          <w:rFonts w:ascii="Palatino Linotype" w:hAnsi="Palatino Linotype" w:cs="Arial"/>
          <w:b/>
          <w:i/>
          <w:color w:val="1C181C"/>
          <w:u w:val="single"/>
          <w:lang w:val="es-MX"/>
        </w:rPr>
        <w:t>n</w:t>
      </w:r>
      <w:r w:rsidRPr="00F57C32">
        <w:rPr>
          <w:rFonts w:ascii="Palatino Linotype" w:hAnsi="Palatino Linotype" w:cs="Arial"/>
          <w:b/>
          <w:i/>
          <w:iCs/>
          <w:color w:val="000000" w:themeColor="text1"/>
          <w:u w:val="single"/>
          <w:lang w:val="es-MX"/>
        </w:rPr>
        <w:t xml:space="preserve"> </w:t>
      </w:r>
      <w:r w:rsidRPr="00F57C32">
        <w:rPr>
          <w:rFonts w:ascii="Palatino Linotype" w:hAnsi="Palatino Linotype" w:cs="Arial"/>
          <w:b/>
          <w:i/>
          <w:color w:val="0B070A"/>
          <w:u w:val="single"/>
          <w:lang w:val="es-MX"/>
        </w:rPr>
        <w:t>esta un</w:t>
      </w:r>
      <w:r w:rsidRPr="00F57C32">
        <w:rPr>
          <w:rFonts w:ascii="Palatino Linotype" w:hAnsi="Palatino Linotype" w:cs="Arial"/>
          <w:b/>
          <w:i/>
          <w:color w:val="1C181C"/>
          <w:u w:val="single"/>
          <w:lang w:val="es-MX"/>
        </w:rPr>
        <w:t>i</w:t>
      </w:r>
      <w:r w:rsidRPr="00F57C32">
        <w:rPr>
          <w:rFonts w:ascii="Palatino Linotype" w:hAnsi="Palatino Linotype" w:cs="Arial"/>
          <w:b/>
          <w:i/>
          <w:color w:val="0B070A"/>
          <w:u w:val="single"/>
          <w:lang w:val="es-MX"/>
        </w:rPr>
        <w:t>dad admin</w:t>
      </w:r>
      <w:r w:rsidRPr="00F57C32">
        <w:rPr>
          <w:rFonts w:ascii="Palatino Linotype" w:hAnsi="Palatino Linotype" w:cs="Arial"/>
          <w:b/>
          <w:i/>
          <w:color w:val="5C585D"/>
          <w:u w:val="single"/>
          <w:lang w:val="es-MX"/>
        </w:rPr>
        <w:t>i</w:t>
      </w:r>
      <w:r w:rsidRPr="00F57C32">
        <w:rPr>
          <w:rFonts w:ascii="Palatino Linotype" w:hAnsi="Palatino Linotype" w:cs="Arial"/>
          <w:b/>
          <w:i/>
          <w:color w:val="0B070A"/>
          <w:u w:val="single"/>
          <w:lang w:val="es-MX"/>
        </w:rPr>
        <w:t>strativa</w:t>
      </w:r>
      <w:r w:rsidRPr="00F57C32">
        <w:rPr>
          <w:rFonts w:ascii="Palatino Linotype" w:hAnsi="Palatino Linotype" w:cs="Arial"/>
          <w:b/>
          <w:color w:val="0B070A"/>
          <w:u w:val="single"/>
          <w:lang w:val="es-MX"/>
        </w:rPr>
        <w:t>.</w:t>
      </w:r>
      <w:r w:rsidRPr="00F57C32">
        <w:rPr>
          <w:rFonts w:ascii="Palatino Linotype" w:hAnsi="Palatino Linotype"/>
          <w:color w:val="000000" w:themeColor="text1"/>
        </w:rPr>
        <w:t>”</w:t>
      </w:r>
    </w:p>
    <w:p w14:paraId="21FE1AE7" w14:textId="77777777" w:rsidR="009744DF" w:rsidRPr="00F57C32" w:rsidRDefault="009744DF" w:rsidP="009744DF">
      <w:pPr>
        <w:pStyle w:val="Prrafodelista"/>
        <w:tabs>
          <w:tab w:val="left" w:pos="567"/>
        </w:tabs>
        <w:spacing w:before="240" w:after="240" w:line="360" w:lineRule="auto"/>
        <w:ind w:left="0"/>
        <w:jc w:val="both"/>
        <w:rPr>
          <w:rFonts w:ascii="Palatino Linotype" w:hAnsi="Palatino Linotype"/>
          <w:b/>
          <w:color w:val="000000" w:themeColor="text1"/>
        </w:rPr>
      </w:pPr>
    </w:p>
    <w:p w14:paraId="7E867BD4" w14:textId="77EF033B" w:rsidR="009744DF" w:rsidRPr="00F57C32" w:rsidRDefault="009744DF" w:rsidP="000C6665">
      <w:pPr>
        <w:pStyle w:val="Prrafodelista"/>
        <w:numPr>
          <w:ilvl w:val="0"/>
          <w:numId w:val="1"/>
        </w:numPr>
        <w:autoSpaceDE w:val="0"/>
        <w:autoSpaceDN w:val="0"/>
        <w:adjustRightInd w:val="0"/>
        <w:spacing w:before="240" w:after="240" w:line="360" w:lineRule="auto"/>
        <w:ind w:left="0" w:firstLine="0"/>
        <w:jc w:val="both"/>
        <w:rPr>
          <w:rFonts w:ascii="Palatino Linotype" w:hAnsi="Palatino Linotype"/>
          <w:b/>
          <w:color w:val="000000" w:themeColor="text1"/>
        </w:rPr>
      </w:pPr>
      <w:r w:rsidRPr="00F57C32">
        <w:rPr>
          <w:rFonts w:ascii="Palatino Linotype" w:hAnsi="Palatino Linotype"/>
          <w:color w:val="000000" w:themeColor="text1"/>
        </w:rPr>
        <w:t xml:space="preserve">En </w:t>
      </w:r>
      <w:proofErr w:type="gramStart"/>
      <w:r w:rsidRPr="00F57C32">
        <w:rPr>
          <w:rFonts w:ascii="Palatino Linotype" w:hAnsi="Palatino Linotype"/>
          <w:color w:val="000000" w:themeColor="text1"/>
        </w:rPr>
        <w:t>consecuencia</w:t>
      </w:r>
      <w:proofErr w:type="gramEnd"/>
      <w:r w:rsidRPr="00F57C32">
        <w:rPr>
          <w:rFonts w:ascii="Palatino Linotype" w:hAnsi="Palatino Linotype"/>
          <w:color w:val="000000" w:themeColor="text1"/>
        </w:rPr>
        <w:t xml:space="preserve"> el particular interpuso el recurso de revisión que hoy nos ocupa, </w:t>
      </w:r>
      <w:r w:rsidR="00184B34" w:rsidRPr="00F57C32">
        <w:rPr>
          <w:rFonts w:ascii="Palatino Linotype" w:hAnsi="Palatino Linotype"/>
          <w:color w:val="000000" w:themeColor="text1"/>
        </w:rPr>
        <w:t>manifestando esencialmente que su inconformidad es referente al inciso c) pues</w:t>
      </w:r>
      <w:r w:rsidR="008178FF" w:rsidRPr="00F57C32">
        <w:rPr>
          <w:rFonts w:ascii="Palatino Linotype" w:hAnsi="Palatino Linotype"/>
          <w:color w:val="000000" w:themeColor="text1"/>
        </w:rPr>
        <w:t xml:space="preserve"> refiere que si han existido cambios y lo muestra haciendo una captura de pantalla </w:t>
      </w:r>
      <w:r w:rsidR="00184B34" w:rsidRPr="00F57C32">
        <w:rPr>
          <w:rFonts w:ascii="Palatino Linotype" w:hAnsi="Palatino Linotype"/>
          <w:color w:val="000000" w:themeColor="text1"/>
        </w:rPr>
        <w:t>de la página de la Secretaría de Salud</w:t>
      </w:r>
      <w:r w:rsidR="008178FF" w:rsidRPr="00F57C32">
        <w:rPr>
          <w:rFonts w:ascii="Palatino Linotype" w:hAnsi="Palatino Linotype"/>
          <w:color w:val="000000" w:themeColor="text1"/>
        </w:rPr>
        <w:t xml:space="preserve"> en la cual</w:t>
      </w:r>
      <w:r w:rsidR="00184B34" w:rsidRPr="00F57C32">
        <w:rPr>
          <w:rFonts w:ascii="Palatino Linotype" w:hAnsi="Palatino Linotype"/>
          <w:color w:val="000000" w:themeColor="text1"/>
        </w:rPr>
        <w:t xml:space="preserve"> pudo advertir el siguiente directorio:</w:t>
      </w:r>
    </w:p>
    <w:p w14:paraId="246A992A" w14:textId="77777777" w:rsidR="00184B34" w:rsidRPr="00F57C32" w:rsidRDefault="00184B34" w:rsidP="00184B34">
      <w:pPr>
        <w:pStyle w:val="Prrafodelista"/>
        <w:autoSpaceDE w:val="0"/>
        <w:autoSpaceDN w:val="0"/>
        <w:adjustRightInd w:val="0"/>
        <w:spacing w:before="240" w:after="240" w:line="360" w:lineRule="auto"/>
        <w:ind w:left="0"/>
        <w:jc w:val="both"/>
        <w:rPr>
          <w:rFonts w:ascii="Palatino Linotype" w:hAnsi="Palatino Linotype"/>
          <w:b/>
          <w:color w:val="000000" w:themeColor="text1"/>
        </w:rPr>
      </w:pPr>
    </w:p>
    <w:p w14:paraId="410968AF" w14:textId="2BA090FA" w:rsidR="00184B34" w:rsidRPr="00F57C32" w:rsidRDefault="00184B34" w:rsidP="00184B34">
      <w:pPr>
        <w:pStyle w:val="Prrafodelista"/>
        <w:ind w:left="567"/>
        <w:rPr>
          <w:rFonts w:ascii="Palatino Linotype" w:hAnsi="Palatino Linotype"/>
          <w:b/>
          <w:color w:val="000000" w:themeColor="text1"/>
        </w:rPr>
      </w:pPr>
      <w:r w:rsidRPr="00F57C32">
        <w:rPr>
          <w:noProof/>
          <w:lang w:val="es-MX" w:eastAsia="es-MX"/>
        </w:rPr>
        <w:drawing>
          <wp:inline distT="0" distB="0" distL="0" distR="0" wp14:anchorId="49E67E1E" wp14:editId="2B422AA4">
            <wp:extent cx="4800600" cy="28194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00600" cy="2819400"/>
                    </a:xfrm>
                    <a:prstGeom prst="rect">
                      <a:avLst/>
                    </a:prstGeom>
                    <a:noFill/>
                    <a:ln>
                      <a:noFill/>
                    </a:ln>
                  </pic:spPr>
                </pic:pic>
              </a:graphicData>
            </a:graphic>
          </wp:inline>
        </w:drawing>
      </w:r>
    </w:p>
    <w:p w14:paraId="237B7384" w14:textId="77777777" w:rsidR="008178FF" w:rsidRPr="00F57C32" w:rsidRDefault="008178FF" w:rsidP="00184B34">
      <w:pPr>
        <w:pStyle w:val="Prrafodelista"/>
        <w:ind w:left="567"/>
        <w:rPr>
          <w:rFonts w:ascii="Palatino Linotype" w:hAnsi="Palatino Linotype"/>
          <w:b/>
          <w:color w:val="000000" w:themeColor="text1"/>
        </w:rPr>
      </w:pPr>
    </w:p>
    <w:p w14:paraId="7CBB85D0" w14:textId="1B5DA207" w:rsidR="00184B34" w:rsidRPr="00F57C32" w:rsidRDefault="008178FF" w:rsidP="008178FF">
      <w:pPr>
        <w:pStyle w:val="Ttulo2"/>
      </w:pPr>
      <w:bookmarkStart w:id="94" w:name="_Toc62204239"/>
      <w:r w:rsidRPr="00F57C32">
        <w:t>II</w:t>
      </w:r>
      <w:r w:rsidR="008E71B5" w:rsidRPr="00F57C32">
        <w:t>I</w:t>
      </w:r>
      <w:r w:rsidRPr="00F57C32">
        <w:t>. Del informe justificado rendido.</w:t>
      </w:r>
      <w:bookmarkEnd w:id="94"/>
    </w:p>
    <w:p w14:paraId="6294F18E" w14:textId="77777777" w:rsidR="008178FF" w:rsidRPr="00F57C32" w:rsidRDefault="008178FF" w:rsidP="008178FF">
      <w:pPr>
        <w:rPr>
          <w:lang w:val="es-MX" w:eastAsia="en-US"/>
        </w:rPr>
      </w:pPr>
    </w:p>
    <w:p w14:paraId="4C127C6D" w14:textId="33866167" w:rsidR="00184B34" w:rsidRPr="00F57C32" w:rsidRDefault="008178FF" w:rsidP="000C6665">
      <w:pPr>
        <w:pStyle w:val="Prrafodelista"/>
        <w:numPr>
          <w:ilvl w:val="0"/>
          <w:numId w:val="1"/>
        </w:numPr>
        <w:autoSpaceDE w:val="0"/>
        <w:autoSpaceDN w:val="0"/>
        <w:adjustRightInd w:val="0"/>
        <w:spacing w:before="240" w:after="240" w:line="360" w:lineRule="auto"/>
        <w:ind w:left="0" w:firstLine="0"/>
        <w:jc w:val="both"/>
        <w:rPr>
          <w:rFonts w:ascii="Palatino Linotype" w:hAnsi="Palatino Linotype"/>
          <w:color w:val="000000" w:themeColor="text1"/>
        </w:rPr>
      </w:pPr>
      <w:r w:rsidRPr="00F57C32">
        <w:rPr>
          <w:rFonts w:ascii="Palatino Linotype" w:hAnsi="Palatino Linotype"/>
          <w:color w:val="000000" w:themeColor="text1"/>
        </w:rPr>
        <w:t>En atención al recurso de revisi</w:t>
      </w:r>
      <w:r w:rsidR="00A6739B" w:rsidRPr="00F57C32">
        <w:rPr>
          <w:rFonts w:ascii="Palatino Linotype" w:hAnsi="Palatino Linotype"/>
          <w:color w:val="000000" w:themeColor="text1"/>
        </w:rPr>
        <w:t>ón interpuesto, el</w:t>
      </w:r>
      <w:r w:rsidRPr="00F57C32">
        <w:rPr>
          <w:rFonts w:ascii="Palatino Linotype" w:hAnsi="Palatino Linotype"/>
          <w:color w:val="000000" w:themeColor="text1"/>
        </w:rPr>
        <w:t xml:space="preserve"> </w:t>
      </w:r>
      <w:r w:rsidR="00A6739B" w:rsidRPr="00F57C32">
        <w:rPr>
          <w:rFonts w:ascii="Palatino Linotype" w:hAnsi="Palatino Linotype"/>
          <w:b/>
          <w:color w:val="000000" w:themeColor="text1"/>
        </w:rPr>
        <w:t>SUJETO OBLIGADO</w:t>
      </w:r>
      <w:r w:rsidR="00A6739B" w:rsidRPr="00F57C32">
        <w:rPr>
          <w:rFonts w:ascii="Palatino Linotype" w:hAnsi="Palatino Linotype"/>
          <w:color w:val="000000" w:themeColor="text1"/>
        </w:rPr>
        <w:t xml:space="preserve"> a través del Coordinador de Regulación Sanitaria </w:t>
      </w:r>
      <w:r w:rsidR="008270FD" w:rsidRPr="00F57C32">
        <w:rPr>
          <w:rFonts w:ascii="Palatino Linotype" w:hAnsi="Palatino Linotype"/>
          <w:color w:val="000000" w:themeColor="text1"/>
        </w:rPr>
        <w:t xml:space="preserve">y Comisionado para la Protección </w:t>
      </w:r>
      <w:r w:rsidR="008270FD" w:rsidRPr="00F57C32">
        <w:rPr>
          <w:rFonts w:ascii="Palatino Linotype" w:hAnsi="Palatino Linotype"/>
          <w:color w:val="000000" w:themeColor="text1"/>
        </w:rPr>
        <w:lastRenderedPageBreak/>
        <w:t>contra Riesgos Sanitarios del Estado de México informa que aún no se ha consolidado el proceso de descentralización , por lo que la COPRISEM, aún no tiene adscrito personal propio para su operatividad</w:t>
      </w:r>
      <w:r w:rsidR="00D67537" w:rsidRPr="00F57C32">
        <w:rPr>
          <w:rFonts w:ascii="Palatino Linotype" w:hAnsi="Palatino Linotype"/>
          <w:color w:val="000000" w:themeColor="text1"/>
        </w:rPr>
        <w:t xml:space="preserve"> y que ejerce provisionalmente con la Coordinación de Regulación Sanitaria dependiente del Instituto de Salud del Estado de México, tal como se muestra en el siguiente extracto de imagen:</w:t>
      </w:r>
    </w:p>
    <w:p w14:paraId="6EF4023F" w14:textId="77777777" w:rsidR="00D67537" w:rsidRPr="00F57C32" w:rsidRDefault="00D67537" w:rsidP="00D67537">
      <w:pPr>
        <w:pStyle w:val="Prrafodelista"/>
        <w:autoSpaceDE w:val="0"/>
        <w:autoSpaceDN w:val="0"/>
        <w:adjustRightInd w:val="0"/>
        <w:spacing w:before="240" w:after="240" w:line="360" w:lineRule="auto"/>
        <w:ind w:left="0"/>
        <w:jc w:val="both"/>
        <w:rPr>
          <w:rFonts w:ascii="Palatino Linotype" w:hAnsi="Palatino Linotype"/>
          <w:color w:val="000000" w:themeColor="text1"/>
        </w:rPr>
      </w:pPr>
    </w:p>
    <w:p w14:paraId="4CA963E9" w14:textId="28222A87" w:rsidR="00A6739B" w:rsidRPr="00F57C32" w:rsidRDefault="00A6739B" w:rsidP="00A6739B">
      <w:pPr>
        <w:pStyle w:val="Prrafodelista"/>
        <w:autoSpaceDE w:val="0"/>
        <w:autoSpaceDN w:val="0"/>
        <w:adjustRightInd w:val="0"/>
        <w:spacing w:before="240" w:after="240" w:line="360" w:lineRule="auto"/>
        <w:ind w:left="0"/>
        <w:jc w:val="both"/>
        <w:rPr>
          <w:rFonts w:ascii="Palatino Linotype" w:hAnsi="Palatino Linotype"/>
          <w:color w:val="000000" w:themeColor="text1"/>
        </w:rPr>
      </w:pPr>
      <w:r w:rsidRPr="00F57C32">
        <w:rPr>
          <w:noProof/>
          <w:lang w:val="es-MX" w:eastAsia="es-MX"/>
        </w:rPr>
        <w:drawing>
          <wp:inline distT="0" distB="0" distL="0" distR="0" wp14:anchorId="41C646C6" wp14:editId="2B5367CE">
            <wp:extent cx="5581015" cy="2562225"/>
            <wp:effectExtent l="0" t="0" r="63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41160" b="21624"/>
                    <a:stretch/>
                  </pic:blipFill>
                  <pic:spPr bwMode="auto">
                    <a:xfrm>
                      <a:off x="0" y="0"/>
                      <a:ext cx="5581015" cy="2562225"/>
                    </a:xfrm>
                    <a:prstGeom prst="rect">
                      <a:avLst/>
                    </a:prstGeom>
                    <a:ln>
                      <a:noFill/>
                    </a:ln>
                    <a:extLst>
                      <a:ext uri="{53640926-AAD7-44D8-BBD7-CCE9431645EC}">
                        <a14:shadowObscured xmlns:a14="http://schemas.microsoft.com/office/drawing/2010/main"/>
                      </a:ext>
                    </a:extLst>
                  </pic:spPr>
                </pic:pic>
              </a:graphicData>
            </a:graphic>
          </wp:inline>
        </w:drawing>
      </w:r>
    </w:p>
    <w:p w14:paraId="1BD064C3" w14:textId="77777777" w:rsidR="00FC197E" w:rsidRPr="00F57C32" w:rsidRDefault="00FC197E" w:rsidP="00A6739B">
      <w:pPr>
        <w:pStyle w:val="Prrafodelista"/>
        <w:autoSpaceDE w:val="0"/>
        <w:autoSpaceDN w:val="0"/>
        <w:adjustRightInd w:val="0"/>
        <w:spacing w:before="240" w:after="240" w:line="360" w:lineRule="auto"/>
        <w:ind w:left="0"/>
        <w:jc w:val="both"/>
        <w:rPr>
          <w:rFonts w:ascii="Palatino Linotype" w:hAnsi="Palatino Linotype"/>
          <w:color w:val="000000" w:themeColor="text1"/>
        </w:rPr>
      </w:pPr>
    </w:p>
    <w:p w14:paraId="7474A399" w14:textId="17125DCE" w:rsidR="00FC197E" w:rsidRPr="00F57C32" w:rsidRDefault="00D67537" w:rsidP="005F4870">
      <w:pPr>
        <w:pStyle w:val="Prrafodelista"/>
        <w:numPr>
          <w:ilvl w:val="0"/>
          <w:numId w:val="1"/>
        </w:numPr>
        <w:autoSpaceDE w:val="0"/>
        <w:autoSpaceDN w:val="0"/>
        <w:adjustRightInd w:val="0"/>
        <w:spacing w:line="360" w:lineRule="auto"/>
        <w:ind w:left="0" w:firstLine="0"/>
        <w:jc w:val="both"/>
        <w:rPr>
          <w:rFonts w:ascii="Palatino Linotype" w:hAnsi="Palatino Linotype" w:cs="Arial"/>
          <w:color w:val="333336"/>
          <w:lang w:val="es-MX"/>
        </w:rPr>
      </w:pPr>
      <w:r w:rsidRPr="00F57C32">
        <w:rPr>
          <w:rFonts w:ascii="Palatino Linotype" w:hAnsi="Palatino Linotype"/>
          <w:color w:val="000000" w:themeColor="text1"/>
        </w:rPr>
        <w:t xml:space="preserve">En ese sentido, es de destacarse que </w:t>
      </w:r>
      <w:r w:rsidR="00FC197E" w:rsidRPr="00F57C32">
        <w:rPr>
          <w:rFonts w:ascii="Palatino Linotype" w:hAnsi="Palatino Linotype"/>
          <w:color w:val="000000" w:themeColor="text1"/>
        </w:rPr>
        <w:t>el SUJETO OBLIGADO a través de los servidores públicos habilitados que lo integran es contradictorio en s</w:t>
      </w:r>
      <w:r w:rsidR="00567EF9" w:rsidRPr="00F57C32">
        <w:rPr>
          <w:rFonts w:ascii="Palatino Linotype" w:hAnsi="Palatino Linotype"/>
          <w:color w:val="000000" w:themeColor="text1"/>
        </w:rPr>
        <w:t xml:space="preserve">us argumentos, por una parte </w:t>
      </w:r>
      <w:r w:rsidR="00FC197E" w:rsidRPr="00F57C32">
        <w:rPr>
          <w:rFonts w:ascii="Palatino Linotype" w:eastAsia="Times New Roman" w:hAnsi="Palatino Linotype" w:cs="Arial"/>
          <w:color w:val="000000" w:themeColor="text1"/>
          <w:lang w:val="es-ES"/>
        </w:rPr>
        <w:t xml:space="preserve">el Subdirector de Recursos Humanos, </w:t>
      </w:r>
      <w:r w:rsidR="00B56911" w:rsidRPr="00F57C32">
        <w:rPr>
          <w:rFonts w:ascii="Palatino Linotype" w:eastAsia="Times New Roman" w:hAnsi="Palatino Linotype" w:cs="Arial"/>
          <w:color w:val="000000" w:themeColor="text1"/>
          <w:lang w:val="es-ES"/>
        </w:rPr>
        <w:t xml:space="preserve">en su respuesta </w:t>
      </w:r>
      <w:r w:rsidR="00567EF9" w:rsidRPr="00F57C32">
        <w:rPr>
          <w:rFonts w:ascii="Palatino Linotype" w:eastAsia="Times New Roman" w:hAnsi="Palatino Linotype" w:cs="Arial"/>
          <w:color w:val="000000" w:themeColor="text1"/>
          <w:lang w:val="es-ES"/>
        </w:rPr>
        <w:t xml:space="preserve">transcribe preceptos legales en los que se advierte que la Comisión para la Protección contra Riesgos Sanitarios del Estado de México es un organismo público descentralizado con personalidad jurídica, patrimonio propio y funciones de autoridad, sectorizado a la Secretaría de Salud del Estado de México facultado para </w:t>
      </w:r>
      <w:r w:rsidR="00567EF9" w:rsidRPr="00F57C32">
        <w:rPr>
          <w:rFonts w:ascii="Palatino Linotype" w:hAnsi="Palatino Linotype" w:cs="Arial"/>
          <w:iCs/>
          <w:color w:val="000000" w:themeColor="text1"/>
          <w:lang w:val="es-MX"/>
        </w:rPr>
        <w:t xml:space="preserve">celebrar acuerdos, convenios </w:t>
      </w:r>
      <w:r w:rsidR="00567EF9" w:rsidRPr="00F57C32">
        <w:rPr>
          <w:rFonts w:ascii="Palatino Linotype" w:hAnsi="Palatino Linotype" w:cs="Times New Roman"/>
          <w:iCs/>
          <w:color w:val="000000" w:themeColor="text1"/>
          <w:lang w:val="es-MX"/>
        </w:rPr>
        <w:t xml:space="preserve">y </w:t>
      </w:r>
      <w:r w:rsidR="00567EF9" w:rsidRPr="00F57C32">
        <w:rPr>
          <w:rFonts w:ascii="Palatino Linotype" w:hAnsi="Palatino Linotype" w:cs="Arial"/>
          <w:iCs/>
          <w:color w:val="000000" w:themeColor="text1"/>
          <w:lang w:val="es-MX"/>
        </w:rPr>
        <w:t>contratos con los sectores públicos, privado social y académicos</w:t>
      </w:r>
      <w:r w:rsidR="00567EF9" w:rsidRPr="00F57C32">
        <w:rPr>
          <w:rFonts w:ascii="Palatino Linotype" w:eastAsia="Times New Roman" w:hAnsi="Palatino Linotype" w:cs="Arial"/>
          <w:color w:val="000000" w:themeColor="text1"/>
          <w:lang w:val="es-ES"/>
        </w:rPr>
        <w:t xml:space="preserve">, </w:t>
      </w:r>
      <w:r w:rsidR="00567EF9" w:rsidRPr="00F57C32">
        <w:rPr>
          <w:rFonts w:ascii="Palatino Linotype" w:hAnsi="Palatino Linotype" w:cs="Arial"/>
          <w:iCs/>
          <w:color w:val="000000" w:themeColor="text1"/>
          <w:lang w:val="es-MX"/>
        </w:rPr>
        <w:lastRenderedPageBreak/>
        <w:t xml:space="preserve">administrar el patrimonio de la COPRISEM conforme </w:t>
      </w:r>
      <w:r w:rsidR="00567EF9" w:rsidRPr="00F57C32">
        <w:rPr>
          <w:rFonts w:ascii="Palatino Linotype" w:hAnsi="Palatino Linotype" w:cs="Times New Roman"/>
          <w:color w:val="000000" w:themeColor="text1"/>
          <w:lang w:val="es-MX"/>
        </w:rPr>
        <w:t xml:space="preserve">a </w:t>
      </w:r>
      <w:r w:rsidR="00567EF9" w:rsidRPr="00F57C32">
        <w:rPr>
          <w:rFonts w:ascii="Palatino Linotype" w:hAnsi="Palatino Linotype" w:cs="Arial"/>
          <w:iCs/>
          <w:color w:val="000000" w:themeColor="text1"/>
          <w:lang w:val="es-MX"/>
        </w:rPr>
        <w:t xml:space="preserve">los programas </w:t>
      </w:r>
      <w:r w:rsidR="00567EF9" w:rsidRPr="00F57C32">
        <w:rPr>
          <w:rFonts w:ascii="Palatino Linotype" w:hAnsi="Palatino Linotype" w:cs="Times New Roman"/>
          <w:iCs/>
          <w:color w:val="000000" w:themeColor="text1"/>
          <w:lang w:val="es-MX"/>
        </w:rPr>
        <w:t xml:space="preserve">y </w:t>
      </w:r>
      <w:r w:rsidR="00567EF9" w:rsidRPr="00F57C32">
        <w:rPr>
          <w:rFonts w:ascii="Palatino Linotype" w:hAnsi="Palatino Linotype" w:cs="Arial"/>
          <w:iCs/>
          <w:color w:val="000000" w:themeColor="text1"/>
          <w:lang w:val="es-MX"/>
        </w:rPr>
        <w:t>presupuestos autorizados</w:t>
      </w:r>
      <w:r w:rsidR="00567EF9" w:rsidRPr="00F57C32">
        <w:rPr>
          <w:rFonts w:ascii="Palatino Linotype" w:eastAsia="Times New Roman" w:hAnsi="Palatino Linotype" w:cs="Arial"/>
          <w:color w:val="000000" w:themeColor="text1"/>
          <w:lang w:val="es-ES"/>
        </w:rPr>
        <w:t xml:space="preserve"> y que </w:t>
      </w:r>
      <w:r w:rsidR="00567EF9" w:rsidRPr="00F57C32">
        <w:rPr>
          <w:rFonts w:ascii="Palatino Linotype" w:hAnsi="Palatino Linotype" w:cs="Arial"/>
          <w:iCs/>
          <w:color w:val="000000" w:themeColor="text1"/>
          <w:lang w:val="es-MX"/>
        </w:rPr>
        <w:t xml:space="preserve">las relaciones laborales entre COPRISEM y sus trabajadores se regirán por el apartado B del artículo 123 de la Constitución Política de los Estados Unidos Mexicanos, por lo que manifiesta expresamente </w:t>
      </w:r>
      <w:r w:rsidR="00B56911" w:rsidRPr="00F57C32">
        <w:rPr>
          <w:rFonts w:ascii="Palatino Linotype" w:hAnsi="Palatino Linotype" w:cs="Arial"/>
          <w:iCs/>
          <w:color w:val="000000" w:themeColor="text1"/>
          <w:lang w:val="es-MX"/>
        </w:rPr>
        <w:t xml:space="preserve">que la COPRISEM  se encarga propiamente de sus recursos y por otra parte el </w:t>
      </w:r>
      <w:r w:rsidR="00B56911" w:rsidRPr="00F57C32">
        <w:rPr>
          <w:rFonts w:ascii="Palatino Linotype" w:eastAsia="Times New Roman" w:hAnsi="Palatino Linotype" w:cs="Arial"/>
          <w:color w:val="000000" w:themeColor="text1"/>
          <w:lang w:val="es-ES"/>
        </w:rPr>
        <w:t xml:space="preserve">Coordinador de Regulación Sanitaria y Comisionado para la Protección contra Riesgos Sanitarios del Estado de México, a través de su informe justificado </w:t>
      </w:r>
      <w:r w:rsidR="005F4870" w:rsidRPr="00F57C32">
        <w:rPr>
          <w:rFonts w:ascii="Palatino Linotype" w:eastAsia="Times New Roman" w:hAnsi="Palatino Linotype" w:cs="Arial"/>
          <w:color w:val="000000" w:themeColor="text1"/>
          <w:lang w:val="es-ES"/>
        </w:rPr>
        <w:t>afirmó que “</w:t>
      </w:r>
      <w:r w:rsidR="005F4870" w:rsidRPr="00F57C32">
        <w:rPr>
          <w:rFonts w:ascii="Palatino Linotype" w:hAnsi="Palatino Linotype" w:cs="Arial"/>
          <w:b/>
          <w:i/>
          <w:color w:val="000000" w:themeColor="text1"/>
          <w:u w:val="single"/>
          <w:lang w:val="es-MX"/>
        </w:rPr>
        <w:t>aún no tiene adscrito personal propio para su operatividad</w:t>
      </w:r>
      <w:r w:rsidR="005F4870" w:rsidRPr="00F57C32">
        <w:rPr>
          <w:rFonts w:ascii="Palatino Linotype" w:hAnsi="Palatino Linotype" w:cs="Arial"/>
          <w:i/>
          <w:color w:val="000000" w:themeColor="text1"/>
          <w:lang w:val="es-MX"/>
        </w:rPr>
        <w:t>, sino que lo viene ejerciendo provisionalmente con el que está agregado a la Coordinación de Regulación Sanitaria dependiente del Instituto de Salud del Estado de México (ISEM)</w:t>
      </w:r>
      <w:r w:rsidR="005F4870" w:rsidRPr="00F57C32">
        <w:rPr>
          <w:rFonts w:ascii="Palatino Linotype" w:eastAsia="Times New Roman" w:hAnsi="Palatino Linotype" w:cs="Arial"/>
          <w:color w:val="000000" w:themeColor="text1"/>
          <w:lang w:val="es-ES"/>
        </w:rPr>
        <w:t>”.</w:t>
      </w:r>
    </w:p>
    <w:p w14:paraId="04A43336" w14:textId="77777777" w:rsidR="005F4870" w:rsidRPr="00F57C32" w:rsidRDefault="005F4870" w:rsidP="005F4870">
      <w:pPr>
        <w:pStyle w:val="Prrafodelista"/>
        <w:autoSpaceDE w:val="0"/>
        <w:autoSpaceDN w:val="0"/>
        <w:adjustRightInd w:val="0"/>
        <w:spacing w:line="360" w:lineRule="auto"/>
        <w:ind w:left="0"/>
        <w:jc w:val="both"/>
        <w:rPr>
          <w:rFonts w:ascii="Palatino Linotype" w:hAnsi="Palatino Linotype" w:cs="Arial"/>
          <w:color w:val="333336"/>
          <w:lang w:val="es-MX"/>
        </w:rPr>
      </w:pPr>
    </w:p>
    <w:p w14:paraId="254D24A8" w14:textId="0E6F9B8F" w:rsidR="00E761A4" w:rsidRPr="00F57C32" w:rsidRDefault="005F4870" w:rsidP="005F4870">
      <w:pPr>
        <w:pStyle w:val="Prrafodelista"/>
        <w:numPr>
          <w:ilvl w:val="0"/>
          <w:numId w:val="1"/>
        </w:numPr>
        <w:autoSpaceDE w:val="0"/>
        <w:autoSpaceDN w:val="0"/>
        <w:adjustRightInd w:val="0"/>
        <w:spacing w:line="360" w:lineRule="auto"/>
        <w:ind w:left="0" w:firstLine="0"/>
        <w:jc w:val="both"/>
        <w:rPr>
          <w:rFonts w:ascii="Palatino Linotype" w:hAnsi="Palatino Linotype" w:cs="Arial"/>
          <w:color w:val="000000" w:themeColor="text1"/>
          <w:lang w:val="es-MX"/>
        </w:rPr>
      </w:pPr>
      <w:r w:rsidRPr="00F57C32">
        <w:rPr>
          <w:rFonts w:ascii="Palatino Linotype" w:hAnsi="Palatino Linotype" w:cs="Arial"/>
          <w:color w:val="000000" w:themeColor="text1"/>
          <w:lang w:val="es-MX"/>
        </w:rPr>
        <w:t xml:space="preserve">De los argumentos expresados se advierte que, a pesar de existir una contradicción en cuanto a la naturaleza jurídica y ejercicio de recursos de dicho organismo, tanto la Coordinación de Regulación Sanitaria como la Subdirección de Recursos Humanos </w:t>
      </w:r>
      <w:r w:rsidR="000C6665" w:rsidRPr="00F57C32">
        <w:rPr>
          <w:rFonts w:ascii="Palatino Linotype" w:hAnsi="Palatino Linotype" w:cs="Arial"/>
          <w:color w:val="000000" w:themeColor="text1"/>
          <w:lang w:val="es-MX"/>
        </w:rPr>
        <w:t>integran</w:t>
      </w:r>
      <w:r w:rsidRPr="00F57C32">
        <w:rPr>
          <w:rFonts w:ascii="Palatino Linotype" w:hAnsi="Palatino Linotype" w:cs="Arial"/>
          <w:color w:val="000000" w:themeColor="text1"/>
          <w:lang w:val="es-MX"/>
        </w:rPr>
        <w:t xml:space="preserve"> al Instituto de Salud del Estado de México</w:t>
      </w:r>
      <w:r w:rsidR="000C6665" w:rsidRPr="00F57C32">
        <w:rPr>
          <w:rFonts w:ascii="Palatino Linotype" w:hAnsi="Palatino Linotype" w:cs="Arial"/>
          <w:color w:val="000000" w:themeColor="text1"/>
          <w:lang w:val="es-MX"/>
        </w:rPr>
        <w:t xml:space="preserve">-SUJETO OBLIGADO- </w:t>
      </w:r>
      <w:r w:rsidR="00E761A4" w:rsidRPr="00F57C32">
        <w:rPr>
          <w:rFonts w:ascii="Palatino Linotype" w:hAnsi="Palatino Linotype" w:cs="Arial"/>
          <w:color w:val="000000" w:themeColor="text1"/>
          <w:lang w:val="es-MX"/>
        </w:rPr>
        <w:t>en materia de transparencia, por lo que no basta evadir responsabilidades o atribuirlas a otras áreas que conforman un ente público.</w:t>
      </w:r>
    </w:p>
    <w:p w14:paraId="690590D3" w14:textId="77777777" w:rsidR="00E761A4" w:rsidRPr="00F57C32" w:rsidRDefault="00E761A4" w:rsidP="00E761A4">
      <w:pPr>
        <w:pStyle w:val="Prrafodelista"/>
        <w:rPr>
          <w:rFonts w:ascii="Palatino Linotype" w:hAnsi="Palatino Linotype" w:cs="Arial"/>
          <w:color w:val="000000" w:themeColor="text1"/>
          <w:lang w:val="es-MX"/>
        </w:rPr>
      </w:pPr>
    </w:p>
    <w:p w14:paraId="602F3208" w14:textId="4F711023" w:rsidR="00E761A4" w:rsidRPr="00F57C32" w:rsidRDefault="00E761A4" w:rsidP="00E761A4">
      <w:pPr>
        <w:pStyle w:val="Prrafodelista"/>
        <w:numPr>
          <w:ilvl w:val="0"/>
          <w:numId w:val="1"/>
        </w:numPr>
        <w:spacing w:before="240" w:after="240" w:line="360" w:lineRule="auto"/>
        <w:ind w:left="0" w:right="49" w:firstLine="0"/>
        <w:jc w:val="both"/>
        <w:rPr>
          <w:rFonts w:ascii="Palatino Linotype" w:eastAsia="Calibri" w:hAnsi="Palatino Linotype" w:cs="Arial"/>
          <w:lang w:val="es-ES"/>
        </w:rPr>
      </w:pPr>
      <w:r w:rsidRPr="00F57C32">
        <w:rPr>
          <w:rFonts w:ascii="Palatino Linotype" w:hAnsi="Palatino Linotype"/>
          <w:color w:val="000000" w:themeColor="text1"/>
        </w:rPr>
        <w:t xml:space="preserve">De hecho el estudio de la naturaleza jurídica, tiene por objeto determinar si el </w:t>
      </w:r>
      <w:r w:rsidRPr="00F57C32">
        <w:rPr>
          <w:rFonts w:ascii="Palatino Linotype" w:hAnsi="Palatino Linotype"/>
          <w:b/>
          <w:color w:val="000000" w:themeColor="text1"/>
        </w:rPr>
        <w:t>SUJETO OBLIGADO</w:t>
      </w:r>
      <w:r w:rsidRPr="00F57C32">
        <w:rPr>
          <w:rFonts w:ascii="Palatino Linotype" w:hAnsi="Palatino Linotype"/>
          <w:color w:val="000000" w:themeColor="text1"/>
        </w:rPr>
        <w:t xml:space="preserve"> genera, posee o administra la información pública solicitada; sin embargo, en aquellos casos en que éste la asume, ello implica que la genera, posee o administra; por consiguiente, a nada práctico nos conduciría su estudio, ya que se insiste la información pública solicitada, ya fue asumida por el </w:t>
      </w:r>
      <w:r w:rsidRPr="00F57C32">
        <w:rPr>
          <w:rFonts w:ascii="Palatino Linotype" w:hAnsi="Palatino Linotype"/>
          <w:b/>
          <w:color w:val="000000" w:themeColor="text1"/>
        </w:rPr>
        <w:lastRenderedPageBreak/>
        <w:t>SUJETO OBLIGADO</w:t>
      </w:r>
      <w:r w:rsidRPr="00F57C32">
        <w:rPr>
          <w:rFonts w:ascii="Palatino Linotype" w:hAnsi="Palatino Linotype"/>
          <w:color w:val="000000" w:themeColor="text1"/>
        </w:rPr>
        <w:t>, sin embargo bajo el principio de objetividad que rige a éste Instituto cabe realizar algunas precisiones.</w:t>
      </w:r>
    </w:p>
    <w:p w14:paraId="32CEB3CD" w14:textId="77777777" w:rsidR="00E761A4" w:rsidRPr="00F57C32" w:rsidRDefault="00E761A4" w:rsidP="00E761A4">
      <w:pPr>
        <w:pStyle w:val="Prrafodelista"/>
        <w:autoSpaceDE w:val="0"/>
        <w:autoSpaceDN w:val="0"/>
        <w:adjustRightInd w:val="0"/>
        <w:spacing w:line="360" w:lineRule="auto"/>
        <w:ind w:left="0"/>
        <w:jc w:val="both"/>
        <w:rPr>
          <w:rFonts w:ascii="Palatino Linotype" w:hAnsi="Palatino Linotype" w:cs="Arial"/>
          <w:color w:val="000000" w:themeColor="text1"/>
          <w:lang w:val="es-MX"/>
        </w:rPr>
      </w:pPr>
    </w:p>
    <w:p w14:paraId="53A88FDF" w14:textId="397F630A" w:rsidR="005F4870" w:rsidRPr="00F57C32" w:rsidRDefault="00E761A4" w:rsidP="005F4870">
      <w:pPr>
        <w:pStyle w:val="Prrafodelista"/>
        <w:numPr>
          <w:ilvl w:val="0"/>
          <w:numId w:val="1"/>
        </w:numPr>
        <w:autoSpaceDE w:val="0"/>
        <w:autoSpaceDN w:val="0"/>
        <w:adjustRightInd w:val="0"/>
        <w:spacing w:line="360" w:lineRule="auto"/>
        <w:ind w:left="0" w:firstLine="0"/>
        <w:jc w:val="both"/>
        <w:rPr>
          <w:rFonts w:ascii="Palatino Linotype" w:hAnsi="Palatino Linotype" w:cs="Arial"/>
          <w:color w:val="000000" w:themeColor="text1"/>
          <w:lang w:val="es-MX"/>
        </w:rPr>
      </w:pPr>
      <w:r w:rsidRPr="00F57C32">
        <w:rPr>
          <w:rFonts w:ascii="Palatino Linotype" w:hAnsi="Palatino Linotype" w:cs="Arial"/>
          <w:color w:val="000000" w:themeColor="text1"/>
          <w:lang w:val="es-MX"/>
        </w:rPr>
        <w:t>Para exponer lo anterior,</w:t>
      </w:r>
      <w:r w:rsidR="000C6665" w:rsidRPr="00F57C32">
        <w:rPr>
          <w:rFonts w:ascii="Palatino Linotype" w:hAnsi="Palatino Linotype" w:cs="Arial"/>
          <w:color w:val="000000" w:themeColor="text1"/>
          <w:lang w:val="es-MX"/>
        </w:rPr>
        <w:t xml:space="preserve"> </w:t>
      </w:r>
      <w:proofErr w:type="gramStart"/>
      <w:r w:rsidRPr="00F57C32">
        <w:rPr>
          <w:rFonts w:ascii="Palatino Linotype" w:hAnsi="Palatino Linotype" w:cs="Arial"/>
          <w:color w:val="000000" w:themeColor="text1"/>
          <w:lang w:val="es-MX"/>
        </w:rPr>
        <w:t>primeramente</w:t>
      </w:r>
      <w:proofErr w:type="gramEnd"/>
      <w:r w:rsidRPr="00F57C32">
        <w:rPr>
          <w:rFonts w:ascii="Palatino Linotype" w:hAnsi="Palatino Linotype" w:cs="Arial"/>
          <w:color w:val="000000" w:themeColor="text1"/>
          <w:lang w:val="es-MX"/>
        </w:rPr>
        <w:t xml:space="preserve"> </w:t>
      </w:r>
      <w:r w:rsidR="000C6665" w:rsidRPr="00F57C32">
        <w:rPr>
          <w:rFonts w:ascii="Palatino Linotype" w:hAnsi="Palatino Linotype" w:cs="Arial"/>
          <w:color w:val="000000" w:themeColor="text1"/>
          <w:lang w:val="es-MX"/>
        </w:rPr>
        <w:t>cabe hacer las siguientes cuestiones ¿Por qué el Instituto de Salud no realizó los trámites necesarios para encontrar la información? ¿Qué área en específico genera administra o posee la información correspondiente a la Licitación y contratación de servicios de mantenimiento y reparación de vehículos, así como de los nombramientos de los servidores públicos adscritos?</w:t>
      </w:r>
    </w:p>
    <w:p w14:paraId="04066E00" w14:textId="77777777" w:rsidR="00FC197E" w:rsidRPr="00F57C32" w:rsidRDefault="00FC197E" w:rsidP="00FC197E">
      <w:pPr>
        <w:pStyle w:val="Prrafodelista"/>
        <w:autoSpaceDE w:val="0"/>
        <w:autoSpaceDN w:val="0"/>
        <w:adjustRightInd w:val="0"/>
        <w:spacing w:before="240" w:after="240" w:line="360" w:lineRule="auto"/>
        <w:ind w:left="0"/>
        <w:jc w:val="both"/>
        <w:rPr>
          <w:rFonts w:ascii="Palatino Linotype" w:hAnsi="Palatino Linotype"/>
          <w:color w:val="000000" w:themeColor="text1"/>
        </w:rPr>
      </w:pPr>
    </w:p>
    <w:p w14:paraId="6C618811" w14:textId="66331247" w:rsidR="0029341E" w:rsidRPr="00F57C32" w:rsidRDefault="000C6665" w:rsidP="007F2BD0">
      <w:pPr>
        <w:pStyle w:val="Prrafodelista"/>
        <w:numPr>
          <w:ilvl w:val="0"/>
          <w:numId w:val="1"/>
        </w:numPr>
        <w:autoSpaceDE w:val="0"/>
        <w:autoSpaceDN w:val="0"/>
        <w:adjustRightInd w:val="0"/>
        <w:spacing w:before="240" w:after="240" w:line="360" w:lineRule="auto"/>
        <w:ind w:left="0" w:firstLine="0"/>
        <w:jc w:val="both"/>
        <w:rPr>
          <w:rFonts w:ascii="Palatino Linotype" w:hAnsi="Palatino Linotype"/>
          <w:color w:val="000000" w:themeColor="text1"/>
        </w:rPr>
      </w:pPr>
      <w:r w:rsidRPr="00F57C32">
        <w:rPr>
          <w:rFonts w:ascii="Palatino Linotype" w:hAnsi="Palatino Linotype"/>
          <w:color w:val="000000" w:themeColor="text1"/>
        </w:rPr>
        <w:t xml:space="preserve">Así mismo, </w:t>
      </w:r>
      <w:r w:rsidR="00D67537" w:rsidRPr="00F57C32">
        <w:rPr>
          <w:rFonts w:ascii="Palatino Linotype" w:hAnsi="Palatino Linotype"/>
          <w:color w:val="000000" w:themeColor="text1"/>
        </w:rPr>
        <w:t xml:space="preserve">de la revisión a la respuesta y al informe justificado, el </w:t>
      </w:r>
      <w:r w:rsidR="00D67537" w:rsidRPr="00F57C32">
        <w:rPr>
          <w:rFonts w:ascii="Palatino Linotype" w:hAnsi="Palatino Linotype"/>
          <w:b/>
          <w:color w:val="000000" w:themeColor="text1"/>
        </w:rPr>
        <w:t>SUJETO OBLIGADO</w:t>
      </w:r>
      <w:r w:rsidR="00D67537" w:rsidRPr="00F57C32">
        <w:rPr>
          <w:rFonts w:ascii="Palatino Linotype" w:hAnsi="Palatino Linotype"/>
          <w:color w:val="000000" w:themeColor="text1"/>
        </w:rPr>
        <w:t xml:space="preserve"> no es preciso en indicar el procedimiento de </w:t>
      </w:r>
      <w:r w:rsidR="0029341E" w:rsidRPr="00F57C32">
        <w:rPr>
          <w:rFonts w:ascii="Palatino Linotype" w:hAnsi="Palatino Linotype"/>
          <w:color w:val="000000" w:themeColor="text1"/>
        </w:rPr>
        <w:t xml:space="preserve">adjudicación, pues el artículo 26 de la </w:t>
      </w:r>
      <w:r w:rsidR="007F2BD0" w:rsidRPr="00F57C32">
        <w:rPr>
          <w:rFonts w:ascii="Palatino Linotype" w:hAnsi="Palatino Linotype"/>
          <w:b/>
        </w:rPr>
        <w:t>Ley de Contratación Pública del Estado de México y Municipios</w:t>
      </w:r>
      <w:r w:rsidR="00C81689" w:rsidRPr="00F57C32">
        <w:rPr>
          <w:rFonts w:ascii="Palatino Linotype" w:hAnsi="Palatino Linotype"/>
          <w:color w:val="000000" w:themeColor="text1"/>
        </w:rPr>
        <w:t xml:space="preserve"> </w:t>
      </w:r>
      <w:r w:rsidR="007F2BD0" w:rsidRPr="00F57C32">
        <w:rPr>
          <w:rFonts w:ascii="Palatino Linotype" w:hAnsi="Palatino Linotype"/>
          <w:color w:val="000000" w:themeColor="text1"/>
        </w:rPr>
        <w:t xml:space="preserve">dispone que </w:t>
      </w:r>
      <w:r w:rsidR="007F2BD0" w:rsidRPr="00F57C32">
        <w:rPr>
          <w:rFonts w:ascii="Palatino Linotype" w:hAnsi="Palatino Linotype"/>
        </w:rPr>
        <w:t>l</w:t>
      </w:r>
      <w:r w:rsidR="0029341E" w:rsidRPr="00F57C32">
        <w:rPr>
          <w:rFonts w:ascii="Palatino Linotype" w:hAnsi="Palatino Linotype"/>
        </w:rPr>
        <w:t>as adquisiciones, arrendamientos y servicios se adjudicarán a través de licitaciones públicas,</w:t>
      </w:r>
      <w:r w:rsidR="007F2BD0" w:rsidRPr="00F57C32">
        <w:rPr>
          <w:rFonts w:ascii="Palatino Linotype" w:hAnsi="Palatino Linotype"/>
        </w:rPr>
        <w:t xml:space="preserve"> mediante convocatoria pública.</w:t>
      </w:r>
    </w:p>
    <w:p w14:paraId="26B987BB" w14:textId="77777777" w:rsidR="007F2BD0" w:rsidRPr="00F57C32" w:rsidRDefault="007F2BD0" w:rsidP="007F2BD0">
      <w:pPr>
        <w:pStyle w:val="Prrafodelista"/>
        <w:autoSpaceDE w:val="0"/>
        <w:autoSpaceDN w:val="0"/>
        <w:adjustRightInd w:val="0"/>
        <w:spacing w:before="240" w:after="240" w:line="360" w:lineRule="auto"/>
        <w:ind w:left="0"/>
        <w:jc w:val="both"/>
        <w:rPr>
          <w:rFonts w:ascii="Palatino Linotype" w:hAnsi="Palatino Linotype"/>
          <w:color w:val="000000" w:themeColor="text1"/>
        </w:rPr>
      </w:pPr>
    </w:p>
    <w:p w14:paraId="04327EB7" w14:textId="0796BA16" w:rsidR="007F2BD0" w:rsidRPr="00F57C32" w:rsidRDefault="007F2BD0" w:rsidP="007F2BD0">
      <w:pPr>
        <w:pStyle w:val="Prrafodelista"/>
        <w:numPr>
          <w:ilvl w:val="0"/>
          <w:numId w:val="1"/>
        </w:numPr>
        <w:autoSpaceDE w:val="0"/>
        <w:autoSpaceDN w:val="0"/>
        <w:adjustRightInd w:val="0"/>
        <w:spacing w:before="240" w:after="240" w:line="360" w:lineRule="auto"/>
        <w:ind w:left="0" w:firstLine="0"/>
        <w:jc w:val="both"/>
        <w:rPr>
          <w:rFonts w:ascii="Palatino Linotype" w:hAnsi="Palatino Linotype"/>
          <w:color w:val="000000" w:themeColor="text1"/>
        </w:rPr>
      </w:pPr>
      <w:r w:rsidRPr="00F57C32">
        <w:rPr>
          <w:rFonts w:ascii="Palatino Linotype" w:hAnsi="Palatino Linotype"/>
          <w:color w:val="000000" w:themeColor="text1"/>
        </w:rPr>
        <w:t>En esa tesitura la Ley de Contratación ya citada en su artículo 27 dispone que</w:t>
      </w:r>
      <w:r w:rsidRPr="00F57C32">
        <w:rPr>
          <w:rFonts w:ascii="Palatino Linotype" w:hAnsi="Palatino Linotype"/>
        </w:rPr>
        <w:t xml:space="preserve"> l</w:t>
      </w:r>
      <w:r w:rsidR="0029341E" w:rsidRPr="00F57C32">
        <w:rPr>
          <w:rFonts w:ascii="Palatino Linotype" w:hAnsi="Palatino Linotype"/>
        </w:rPr>
        <w:t>a Secretaría, las entidades, los tribunales administrativos y los ayuntamientos podrán adjudicar adquisiciones, arrendamientos y servicios, mediante las excepciones</w:t>
      </w:r>
      <w:r w:rsidRPr="00F57C32">
        <w:rPr>
          <w:rFonts w:ascii="Palatino Linotype" w:hAnsi="Palatino Linotype"/>
        </w:rPr>
        <w:t xml:space="preserve"> al procedimiento de licitación, como a continuación se transcribe:</w:t>
      </w:r>
    </w:p>
    <w:p w14:paraId="65166F11" w14:textId="77777777" w:rsidR="004B09DF" w:rsidRPr="00F57C32" w:rsidRDefault="004B09DF" w:rsidP="004B09DF">
      <w:pPr>
        <w:pStyle w:val="Prrafodelista"/>
        <w:autoSpaceDE w:val="0"/>
        <w:autoSpaceDN w:val="0"/>
        <w:adjustRightInd w:val="0"/>
        <w:spacing w:before="240" w:after="240" w:line="360" w:lineRule="auto"/>
        <w:ind w:left="0"/>
        <w:jc w:val="both"/>
        <w:rPr>
          <w:rFonts w:ascii="Palatino Linotype" w:hAnsi="Palatino Linotype"/>
          <w:color w:val="000000" w:themeColor="text1"/>
        </w:rPr>
      </w:pPr>
    </w:p>
    <w:p w14:paraId="6557BC02" w14:textId="77777777" w:rsidR="004B09DF" w:rsidRPr="00F57C32" w:rsidRDefault="007F2BD0" w:rsidP="004B09DF">
      <w:pPr>
        <w:pStyle w:val="Prrafodelista"/>
        <w:spacing w:line="360" w:lineRule="auto"/>
        <w:ind w:left="567" w:right="567"/>
        <w:jc w:val="both"/>
        <w:rPr>
          <w:rFonts w:ascii="Palatino Linotype" w:hAnsi="Palatino Linotype"/>
          <w:i/>
          <w:sz w:val="22"/>
          <w:szCs w:val="22"/>
        </w:rPr>
      </w:pPr>
      <w:r w:rsidRPr="00F57C32">
        <w:rPr>
          <w:rFonts w:ascii="Palatino Linotype" w:hAnsi="Palatino Linotype"/>
          <w:i/>
          <w:sz w:val="22"/>
          <w:szCs w:val="22"/>
        </w:rPr>
        <w:t xml:space="preserve">Artículo 27.- La Secretaría, las entidades, los tribunales administrativos y los ayuntamientos podrán adjudicar adquisiciones, arrendamientos y servicios, mediante las excepciones al procedimiento de licitación que a continuación se señalan: </w:t>
      </w:r>
    </w:p>
    <w:p w14:paraId="0459A7DB" w14:textId="77777777" w:rsidR="004B09DF" w:rsidRPr="00F57C32" w:rsidRDefault="004B09DF" w:rsidP="004B09DF">
      <w:pPr>
        <w:pStyle w:val="Prrafodelista"/>
        <w:spacing w:line="360" w:lineRule="auto"/>
        <w:ind w:left="567" w:right="567"/>
        <w:jc w:val="both"/>
        <w:rPr>
          <w:rFonts w:ascii="Palatino Linotype" w:hAnsi="Palatino Linotype"/>
          <w:i/>
          <w:sz w:val="22"/>
          <w:szCs w:val="22"/>
        </w:rPr>
      </w:pPr>
    </w:p>
    <w:p w14:paraId="01C5119A" w14:textId="085E44C7" w:rsidR="004B09DF" w:rsidRPr="00F57C32" w:rsidRDefault="004B09DF" w:rsidP="004B09DF">
      <w:pPr>
        <w:spacing w:line="360" w:lineRule="auto"/>
        <w:ind w:left="567" w:right="567"/>
        <w:jc w:val="both"/>
        <w:rPr>
          <w:rFonts w:ascii="Palatino Linotype" w:hAnsi="Palatino Linotype"/>
          <w:i/>
          <w:sz w:val="22"/>
          <w:szCs w:val="22"/>
        </w:rPr>
      </w:pPr>
      <w:r w:rsidRPr="00F57C32">
        <w:rPr>
          <w:rFonts w:ascii="Palatino Linotype" w:hAnsi="Palatino Linotype"/>
          <w:i/>
          <w:sz w:val="22"/>
          <w:szCs w:val="22"/>
        </w:rPr>
        <w:t xml:space="preserve">I. </w:t>
      </w:r>
      <w:r w:rsidR="007F2BD0" w:rsidRPr="00F57C32">
        <w:rPr>
          <w:rFonts w:ascii="Palatino Linotype" w:hAnsi="Palatino Linotype"/>
          <w:i/>
          <w:sz w:val="22"/>
          <w:szCs w:val="22"/>
        </w:rPr>
        <w:t xml:space="preserve">Invitación restringida. </w:t>
      </w:r>
    </w:p>
    <w:p w14:paraId="02A7D291" w14:textId="0040F82C" w:rsidR="007F2BD0" w:rsidRPr="00F57C32" w:rsidRDefault="007F2BD0" w:rsidP="004B09DF">
      <w:pPr>
        <w:spacing w:line="360" w:lineRule="auto"/>
        <w:ind w:left="567" w:right="567"/>
        <w:jc w:val="both"/>
        <w:rPr>
          <w:rFonts w:ascii="Palatino Linotype" w:hAnsi="Palatino Linotype"/>
          <w:i/>
          <w:sz w:val="22"/>
          <w:szCs w:val="22"/>
        </w:rPr>
      </w:pPr>
      <w:r w:rsidRPr="00F57C32">
        <w:rPr>
          <w:rFonts w:ascii="Palatino Linotype" w:hAnsi="Palatino Linotype"/>
          <w:i/>
          <w:sz w:val="22"/>
          <w:szCs w:val="22"/>
        </w:rPr>
        <w:t>II. Adjudicación directa.</w:t>
      </w:r>
    </w:p>
    <w:p w14:paraId="0965C635" w14:textId="77777777" w:rsidR="004B09DF" w:rsidRPr="00F57C32" w:rsidRDefault="004B09DF" w:rsidP="004B09DF">
      <w:pPr>
        <w:spacing w:line="360" w:lineRule="auto"/>
        <w:ind w:left="567" w:right="567"/>
        <w:rPr>
          <w:rFonts w:ascii="Palatino Linotype" w:hAnsi="Palatino Linotype"/>
          <w:i/>
          <w:sz w:val="22"/>
          <w:szCs w:val="22"/>
        </w:rPr>
      </w:pPr>
    </w:p>
    <w:p w14:paraId="03F31B8B" w14:textId="15556DE6" w:rsidR="007F2BD0" w:rsidRPr="00F57C32" w:rsidRDefault="004B09DF" w:rsidP="004B09DF">
      <w:pPr>
        <w:pStyle w:val="Prrafodelista"/>
        <w:spacing w:line="360" w:lineRule="auto"/>
        <w:ind w:left="567" w:right="567"/>
        <w:jc w:val="both"/>
        <w:rPr>
          <w:rFonts w:ascii="Palatino Linotype" w:hAnsi="Palatino Linotype"/>
          <w:i/>
          <w:sz w:val="22"/>
          <w:szCs w:val="22"/>
        </w:rPr>
      </w:pPr>
      <w:r w:rsidRPr="00F57C32">
        <w:rPr>
          <w:rFonts w:ascii="Palatino Linotype" w:hAnsi="Palatino Linotype"/>
          <w:i/>
          <w:sz w:val="22"/>
          <w:szCs w:val="22"/>
        </w:rPr>
        <w:t>Artículo 32.- La Secretaría, las entidades, los tribunales administrativos y los ayuntamientos, en términos de esta Ley, serán los responsables de llevar a cabo el procedimiento de licitación pública.</w:t>
      </w:r>
    </w:p>
    <w:p w14:paraId="207194D4" w14:textId="77777777" w:rsidR="004B09DF" w:rsidRPr="00F57C32" w:rsidRDefault="004B09DF" w:rsidP="007F2BD0">
      <w:pPr>
        <w:pStyle w:val="Prrafodelista"/>
      </w:pPr>
    </w:p>
    <w:p w14:paraId="7E892BC3" w14:textId="740958CC" w:rsidR="004B09DF" w:rsidRPr="00F57C32" w:rsidRDefault="00C81689" w:rsidP="00C81689">
      <w:pPr>
        <w:numPr>
          <w:ilvl w:val="0"/>
          <w:numId w:val="1"/>
        </w:numPr>
        <w:tabs>
          <w:tab w:val="num" w:pos="567"/>
        </w:tabs>
        <w:spacing w:line="360" w:lineRule="auto"/>
        <w:ind w:left="0" w:right="49" w:firstLine="0"/>
        <w:contextualSpacing/>
        <w:jc w:val="both"/>
        <w:rPr>
          <w:rFonts w:ascii="Palatino Linotype" w:eastAsia="MS Mincho" w:hAnsi="Palatino Linotype" w:cs="Times New Roman"/>
        </w:rPr>
      </w:pPr>
      <w:r w:rsidRPr="00F57C32">
        <w:rPr>
          <w:rFonts w:ascii="Palatino Linotype" w:eastAsia="MS Mincho" w:hAnsi="Palatino Linotype" w:cs="Times New Roman"/>
        </w:rPr>
        <w:t xml:space="preserve">Por otra parte, es sumamente importante </w:t>
      </w:r>
      <w:r w:rsidR="0077287A" w:rsidRPr="00F57C32">
        <w:rPr>
          <w:rFonts w:ascii="Palatino Linotype" w:eastAsia="MS Mincho" w:hAnsi="Palatino Linotype" w:cs="Times New Roman"/>
        </w:rPr>
        <w:t xml:space="preserve">señalar los requisitos a observarse </w:t>
      </w:r>
      <w:r w:rsidR="004B09DF" w:rsidRPr="00F57C32">
        <w:rPr>
          <w:rFonts w:ascii="Palatino Linotype" w:eastAsia="MS Mincho" w:hAnsi="Palatino Linotype" w:cs="Times New Roman"/>
        </w:rPr>
        <w:t>en el P</w:t>
      </w:r>
      <w:r w:rsidR="0077287A" w:rsidRPr="00F57C32">
        <w:rPr>
          <w:rFonts w:ascii="Palatino Linotype" w:eastAsia="MS Mincho" w:hAnsi="Palatino Linotype" w:cs="Times New Roman"/>
        </w:rPr>
        <w:t>rocedimiento de L</w:t>
      </w:r>
      <w:r w:rsidR="004B09DF" w:rsidRPr="00F57C32">
        <w:rPr>
          <w:rFonts w:ascii="Palatino Linotype" w:eastAsia="MS Mincho" w:hAnsi="Palatino Linotype" w:cs="Times New Roman"/>
        </w:rPr>
        <w:t>icitación pública:</w:t>
      </w:r>
    </w:p>
    <w:p w14:paraId="53255B32" w14:textId="77777777" w:rsidR="004B09DF" w:rsidRPr="00F57C32" w:rsidRDefault="004B09DF" w:rsidP="004B09DF">
      <w:pPr>
        <w:spacing w:line="360" w:lineRule="auto"/>
        <w:ind w:right="49"/>
        <w:contextualSpacing/>
        <w:jc w:val="both"/>
        <w:rPr>
          <w:rFonts w:ascii="Palatino Linotype" w:eastAsia="MS Mincho" w:hAnsi="Palatino Linotype" w:cs="Times New Roman"/>
        </w:rPr>
      </w:pPr>
    </w:p>
    <w:p w14:paraId="2544C5E2" w14:textId="77777777" w:rsidR="004B09DF" w:rsidRPr="00F57C32" w:rsidRDefault="004B09DF" w:rsidP="0077287A">
      <w:pPr>
        <w:tabs>
          <w:tab w:val="left" w:pos="8080"/>
        </w:tabs>
        <w:spacing w:line="360" w:lineRule="auto"/>
        <w:ind w:left="567" w:right="567"/>
        <w:contextualSpacing/>
        <w:jc w:val="both"/>
        <w:rPr>
          <w:rFonts w:ascii="Palatino Linotype" w:hAnsi="Palatino Linotype"/>
          <w:i/>
          <w:sz w:val="22"/>
          <w:szCs w:val="22"/>
        </w:rPr>
      </w:pPr>
      <w:r w:rsidRPr="00F57C32">
        <w:rPr>
          <w:rFonts w:ascii="Palatino Linotype" w:hAnsi="Palatino Linotype"/>
          <w:i/>
          <w:sz w:val="22"/>
          <w:szCs w:val="22"/>
        </w:rPr>
        <w:t xml:space="preserve">Artículo 35.- En los procedimientos de licitación pública se observará lo siguiente: </w:t>
      </w:r>
    </w:p>
    <w:p w14:paraId="3B853AB0" w14:textId="7AFC861A" w:rsidR="004B09DF" w:rsidRPr="00F57C32" w:rsidRDefault="004B09DF" w:rsidP="0077287A">
      <w:pPr>
        <w:tabs>
          <w:tab w:val="left" w:pos="8080"/>
        </w:tabs>
        <w:spacing w:line="360" w:lineRule="auto"/>
        <w:ind w:left="567" w:right="567"/>
        <w:contextualSpacing/>
        <w:jc w:val="both"/>
        <w:rPr>
          <w:rFonts w:ascii="Palatino Linotype" w:hAnsi="Palatino Linotype"/>
          <w:i/>
          <w:sz w:val="22"/>
          <w:szCs w:val="22"/>
        </w:rPr>
      </w:pPr>
      <w:r w:rsidRPr="00F57C32">
        <w:rPr>
          <w:rFonts w:ascii="Palatino Linotype" w:hAnsi="Palatino Linotype"/>
          <w:i/>
          <w:sz w:val="22"/>
          <w:szCs w:val="22"/>
        </w:rPr>
        <w:t>I. El acto de presentación y apertura de propuestas se llevará a cabo por el servidor público que designe la convocante, conforme al procedimiento que se establezca en el reglamento de esta Le</w:t>
      </w:r>
      <w:r w:rsidR="0077287A" w:rsidRPr="00F57C32">
        <w:rPr>
          <w:rFonts w:ascii="Palatino Linotype" w:hAnsi="Palatino Linotype"/>
          <w:i/>
          <w:sz w:val="22"/>
          <w:szCs w:val="22"/>
        </w:rPr>
        <w:t>y.</w:t>
      </w:r>
    </w:p>
    <w:p w14:paraId="44B183C3" w14:textId="77777777" w:rsidR="0077287A" w:rsidRPr="00F57C32" w:rsidRDefault="004B09DF" w:rsidP="0077287A">
      <w:pPr>
        <w:tabs>
          <w:tab w:val="left" w:pos="8080"/>
        </w:tabs>
        <w:spacing w:line="360" w:lineRule="auto"/>
        <w:ind w:left="567" w:right="567"/>
        <w:contextualSpacing/>
        <w:jc w:val="both"/>
        <w:rPr>
          <w:rFonts w:ascii="Palatino Linotype" w:hAnsi="Palatino Linotype"/>
          <w:i/>
          <w:sz w:val="22"/>
          <w:szCs w:val="22"/>
        </w:rPr>
      </w:pPr>
      <w:r w:rsidRPr="00F57C32">
        <w:rPr>
          <w:rFonts w:ascii="Palatino Linotype" w:hAnsi="Palatino Linotype"/>
          <w:i/>
          <w:sz w:val="22"/>
          <w:szCs w:val="22"/>
        </w:rPr>
        <w:t xml:space="preserve">II. El comité de adquisiciones y servicios evaluará y analizará las propuestas técnicas y económicas presentadas por los licitantes en el ámbito de las respectivas competencias de sus integrantes, y emitirá el dictamen de adjudicación. </w:t>
      </w:r>
    </w:p>
    <w:p w14:paraId="73D03742" w14:textId="77777777" w:rsidR="0077287A" w:rsidRPr="00F57C32" w:rsidRDefault="004B09DF" w:rsidP="0077287A">
      <w:pPr>
        <w:tabs>
          <w:tab w:val="left" w:pos="8080"/>
        </w:tabs>
        <w:spacing w:line="360" w:lineRule="auto"/>
        <w:ind w:left="567" w:right="567"/>
        <w:contextualSpacing/>
        <w:jc w:val="both"/>
        <w:rPr>
          <w:rFonts w:ascii="Palatino Linotype" w:hAnsi="Palatino Linotype"/>
          <w:i/>
          <w:sz w:val="22"/>
          <w:szCs w:val="22"/>
        </w:rPr>
      </w:pPr>
      <w:r w:rsidRPr="00F57C32">
        <w:rPr>
          <w:rFonts w:ascii="Palatino Linotype" w:hAnsi="Palatino Linotype"/>
          <w:i/>
          <w:sz w:val="22"/>
          <w:szCs w:val="22"/>
        </w:rPr>
        <w:t xml:space="preserve">III. Las bases de licitación se pondrán a la venta a partir de la fecha de publicación de la convocatoria y hasta el día hábil anterior a la fecha de celebración de la junta de aclaraciones o, en su defecto, del acto de presentación y apertura de propuestas. </w:t>
      </w:r>
    </w:p>
    <w:p w14:paraId="6FDCDF82" w14:textId="77777777" w:rsidR="0077287A" w:rsidRPr="00F57C32" w:rsidRDefault="004B09DF" w:rsidP="0077287A">
      <w:pPr>
        <w:tabs>
          <w:tab w:val="left" w:pos="8080"/>
        </w:tabs>
        <w:spacing w:line="360" w:lineRule="auto"/>
        <w:ind w:left="567" w:right="567"/>
        <w:contextualSpacing/>
        <w:jc w:val="both"/>
        <w:rPr>
          <w:rFonts w:ascii="Palatino Linotype" w:hAnsi="Palatino Linotype"/>
          <w:i/>
          <w:sz w:val="22"/>
          <w:szCs w:val="22"/>
        </w:rPr>
      </w:pPr>
      <w:r w:rsidRPr="00F57C32">
        <w:rPr>
          <w:rFonts w:ascii="Palatino Linotype" w:hAnsi="Palatino Linotype"/>
          <w:i/>
          <w:sz w:val="22"/>
          <w:szCs w:val="22"/>
        </w:rPr>
        <w:t xml:space="preserve">IV. Las convocantes podrán modificar los plazos y términos establecidos en la convocatoria o en las bases de licitación, hasta cinco días hábiles anteriores a la fecha de la celebración del acto de presentación y apertura de propuestas. </w:t>
      </w:r>
    </w:p>
    <w:p w14:paraId="058F9947" w14:textId="077760C3" w:rsidR="0077287A" w:rsidRPr="00F57C32" w:rsidRDefault="004B09DF" w:rsidP="0077287A">
      <w:pPr>
        <w:tabs>
          <w:tab w:val="left" w:pos="8080"/>
        </w:tabs>
        <w:spacing w:line="360" w:lineRule="auto"/>
        <w:ind w:left="567" w:right="567"/>
        <w:contextualSpacing/>
        <w:jc w:val="both"/>
        <w:rPr>
          <w:rFonts w:ascii="Palatino Linotype" w:hAnsi="Palatino Linotype"/>
          <w:i/>
          <w:sz w:val="22"/>
          <w:szCs w:val="22"/>
        </w:rPr>
      </w:pPr>
      <w:r w:rsidRPr="00F57C32">
        <w:rPr>
          <w:rFonts w:ascii="Palatino Linotype" w:hAnsi="Palatino Linotype"/>
          <w:i/>
          <w:sz w:val="22"/>
          <w:szCs w:val="22"/>
        </w:rPr>
        <w:lastRenderedPageBreak/>
        <w:t xml:space="preserve">V. Las modificaciones no podrán limitar el número de licitantes, sustituir o variar sustancialmente los bienes o servicios convocados originalmente, ni adicionar otros distintos. </w:t>
      </w:r>
    </w:p>
    <w:p w14:paraId="09C7C6ED" w14:textId="77777777" w:rsidR="0077287A" w:rsidRPr="00F57C32" w:rsidRDefault="004B09DF" w:rsidP="0077287A">
      <w:pPr>
        <w:tabs>
          <w:tab w:val="left" w:pos="8080"/>
        </w:tabs>
        <w:spacing w:line="360" w:lineRule="auto"/>
        <w:ind w:left="567" w:right="567"/>
        <w:contextualSpacing/>
        <w:jc w:val="both"/>
        <w:rPr>
          <w:rFonts w:ascii="Palatino Linotype" w:hAnsi="Palatino Linotype"/>
          <w:i/>
          <w:sz w:val="22"/>
          <w:szCs w:val="22"/>
        </w:rPr>
      </w:pPr>
      <w:r w:rsidRPr="00F57C32">
        <w:rPr>
          <w:rFonts w:ascii="Palatino Linotype" w:hAnsi="Palatino Linotype"/>
          <w:i/>
          <w:sz w:val="22"/>
          <w:szCs w:val="22"/>
        </w:rPr>
        <w:t xml:space="preserve">VI. Las modificaciones a la convocatoria o a las bases se harán del conocimiento de los interesados hasta tres días hábiles antes de la fecha señalada para el acto de presentación y apertura de propuestas. </w:t>
      </w:r>
    </w:p>
    <w:p w14:paraId="072CFD59" w14:textId="77777777" w:rsidR="0077287A" w:rsidRPr="00F57C32" w:rsidRDefault="004B09DF" w:rsidP="0077287A">
      <w:pPr>
        <w:tabs>
          <w:tab w:val="left" w:pos="8080"/>
        </w:tabs>
        <w:spacing w:line="360" w:lineRule="auto"/>
        <w:ind w:left="567" w:right="567"/>
        <w:contextualSpacing/>
        <w:jc w:val="both"/>
        <w:rPr>
          <w:rFonts w:ascii="Palatino Linotype" w:hAnsi="Palatino Linotype"/>
          <w:b/>
          <w:i/>
          <w:sz w:val="22"/>
          <w:szCs w:val="22"/>
          <w:u w:val="single"/>
        </w:rPr>
      </w:pPr>
      <w:r w:rsidRPr="00F57C32">
        <w:rPr>
          <w:rFonts w:ascii="Palatino Linotype" w:hAnsi="Palatino Linotype"/>
          <w:b/>
          <w:i/>
          <w:sz w:val="22"/>
          <w:szCs w:val="22"/>
          <w:u w:val="single"/>
        </w:rPr>
        <w:t xml:space="preserve">VII. Se emitirá el fallo dentro de los 15 días hábiles siguientes a la publicación de la convocatoria. </w:t>
      </w:r>
    </w:p>
    <w:p w14:paraId="6E0B553F" w14:textId="63FFF295" w:rsidR="004B09DF" w:rsidRPr="00F57C32" w:rsidRDefault="004B09DF" w:rsidP="0077287A">
      <w:pPr>
        <w:tabs>
          <w:tab w:val="left" w:pos="8080"/>
        </w:tabs>
        <w:spacing w:line="360" w:lineRule="auto"/>
        <w:ind w:left="567" w:right="567"/>
        <w:contextualSpacing/>
        <w:jc w:val="both"/>
        <w:rPr>
          <w:rFonts w:ascii="Palatino Linotype" w:hAnsi="Palatino Linotype"/>
          <w:b/>
          <w:i/>
          <w:sz w:val="22"/>
          <w:szCs w:val="22"/>
          <w:u w:val="single"/>
        </w:rPr>
      </w:pPr>
      <w:r w:rsidRPr="00F57C32">
        <w:rPr>
          <w:rFonts w:ascii="Palatino Linotype" w:hAnsi="Palatino Linotype"/>
          <w:b/>
          <w:i/>
          <w:sz w:val="22"/>
          <w:szCs w:val="22"/>
          <w:u w:val="single"/>
        </w:rPr>
        <w:t>VIII. Los licitantes se podrán registrar hasta el día y la hora fijados para el acto de presentación y apertura de propuestas.</w:t>
      </w:r>
    </w:p>
    <w:p w14:paraId="5B287E61" w14:textId="77777777" w:rsidR="004B09DF" w:rsidRPr="00F57C32" w:rsidRDefault="004B09DF" w:rsidP="004B09DF">
      <w:pPr>
        <w:spacing w:line="360" w:lineRule="auto"/>
        <w:ind w:right="49"/>
        <w:contextualSpacing/>
        <w:jc w:val="both"/>
        <w:rPr>
          <w:rFonts w:ascii="Palatino Linotype" w:eastAsia="MS Mincho" w:hAnsi="Palatino Linotype" w:cs="Times New Roman"/>
        </w:rPr>
      </w:pPr>
    </w:p>
    <w:p w14:paraId="750BD3AC" w14:textId="1ACC8EEC" w:rsidR="004715A4" w:rsidRPr="00F57C32" w:rsidRDefault="004715A4" w:rsidP="004715A4">
      <w:pPr>
        <w:pStyle w:val="Prrafodelista"/>
        <w:numPr>
          <w:ilvl w:val="0"/>
          <w:numId w:val="1"/>
        </w:numPr>
        <w:autoSpaceDE w:val="0"/>
        <w:autoSpaceDN w:val="0"/>
        <w:adjustRightInd w:val="0"/>
        <w:spacing w:line="360" w:lineRule="auto"/>
        <w:ind w:left="0" w:firstLine="0"/>
        <w:jc w:val="both"/>
        <w:rPr>
          <w:rFonts w:ascii="Palatino Linotype" w:hAnsi="Palatino Linotype"/>
        </w:rPr>
      </w:pPr>
      <w:r w:rsidRPr="00F57C32">
        <w:rPr>
          <w:rFonts w:ascii="Palatino Linotype" w:hAnsi="Palatino Linotype"/>
        </w:rPr>
        <w:t xml:space="preserve">Cabe precisar que la empresa ganadora de dicha licitación para proporcionar el servicio de </w:t>
      </w:r>
      <w:r w:rsidR="00DC3638" w:rsidRPr="00F57C32">
        <w:rPr>
          <w:rFonts w:ascii="Palatino Linotype" w:hAnsi="Palatino Linotype"/>
        </w:rPr>
        <w:t>reparación o mantenimiento</w:t>
      </w:r>
      <w:r w:rsidRPr="00F57C32">
        <w:rPr>
          <w:rFonts w:ascii="Palatino Linotype" w:hAnsi="Palatino Linotype"/>
        </w:rPr>
        <w:t xml:space="preserve">, debió ser contratada dentro de los primeros diez días hábiles siguientes a la notificación de su fallo, de conformidad con el artículo 65 de la </w:t>
      </w:r>
      <w:r w:rsidRPr="00F57C32">
        <w:rPr>
          <w:rFonts w:ascii="Palatino Linotype" w:eastAsiaTheme="minorHAnsi" w:hAnsi="Palatino Linotype" w:cs="Arial"/>
          <w:b/>
          <w:bCs/>
          <w:color w:val="000000" w:themeColor="text1"/>
          <w:szCs w:val="22"/>
          <w:lang w:val="es-MX" w:eastAsia="en-US"/>
        </w:rPr>
        <w:t>Ley de Contratación Pública del Estado de México y Municipios</w:t>
      </w:r>
      <w:r w:rsidRPr="00F57C32">
        <w:rPr>
          <w:rFonts w:ascii="Palatino Linotype" w:hAnsi="Palatino Linotype"/>
        </w:rPr>
        <w:t>.</w:t>
      </w:r>
    </w:p>
    <w:p w14:paraId="0C02EA69" w14:textId="77777777" w:rsidR="00DC3638" w:rsidRPr="00F57C32" w:rsidRDefault="00DC3638" w:rsidP="00DC3638">
      <w:pPr>
        <w:pStyle w:val="Prrafodelista"/>
        <w:autoSpaceDE w:val="0"/>
        <w:autoSpaceDN w:val="0"/>
        <w:adjustRightInd w:val="0"/>
        <w:spacing w:line="360" w:lineRule="auto"/>
        <w:ind w:left="0"/>
        <w:jc w:val="both"/>
        <w:rPr>
          <w:rFonts w:ascii="Palatino Linotype" w:hAnsi="Palatino Linotype"/>
        </w:rPr>
      </w:pPr>
    </w:p>
    <w:p w14:paraId="2E81D51C" w14:textId="00EC804E" w:rsidR="00DC3638" w:rsidRPr="00F57C32" w:rsidRDefault="00DC3638" w:rsidP="00DC3638">
      <w:pPr>
        <w:pStyle w:val="Prrafodelista"/>
        <w:numPr>
          <w:ilvl w:val="0"/>
          <w:numId w:val="1"/>
        </w:numPr>
        <w:autoSpaceDE w:val="0"/>
        <w:autoSpaceDN w:val="0"/>
        <w:adjustRightInd w:val="0"/>
        <w:spacing w:before="240" w:after="240" w:line="360" w:lineRule="auto"/>
        <w:ind w:left="0" w:firstLine="0"/>
        <w:jc w:val="both"/>
        <w:rPr>
          <w:rFonts w:ascii="Palatino Linotype" w:hAnsi="Palatino Linotype"/>
        </w:rPr>
      </w:pPr>
      <w:r w:rsidRPr="00F57C32">
        <w:rPr>
          <w:rFonts w:ascii="Palatino Linotype" w:hAnsi="Palatino Linotype" w:cs="Arial"/>
        </w:rPr>
        <w:t xml:space="preserve">Asimismo, </w:t>
      </w:r>
      <w:r w:rsidRPr="00F57C32">
        <w:rPr>
          <w:rFonts w:ascii="Palatino Linotype" w:hAnsi="Palatino Linotype"/>
        </w:rPr>
        <w:t>la información correspondiente a</w:t>
      </w:r>
      <w:r w:rsidRPr="00F57C32">
        <w:rPr>
          <w:rFonts w:ascii="Palatino Linotype" w:hAnsi="Palatino Linotype"/>
          <w:i/>
        </w:rPr>
        <w:t xml:space="preserve"> </w:t>
      </w:r>
      <w:r w:rsidRPr="00F57C32">
        <w:rPr>
          <w:rFonts w:ascii="Palatino Linotype" w:hAnsi="Palatino Linotype"/>
        </w:rPr>
        <w:t>los procesos y resultados sobre procedimientos de adjudicación directa, invitación restringida y</w:t>
      </w:r>
      <w:r w:rsidRPr="00F57C32">
        <w:rPr>
          <w:rFonts w:ascii="Palatino Linotype" w:hAnsi="Palatino Linotype"/>
          <w:b/>
          <w:u w:val="single"/>
        </w:rPr>
        <w:t xml:space="preserve"> licitación de cualquier naturaleza</w:t>
      </w:r>
      <w:r w:rsidRPr="00F57C32">
        <w:rPr>
          <w:rFonts w:ascii="Palatino Linotype" w:hAnsi="Palatino Linotype"/>
        </w:rPr>
        <w:t xml:space="preserve">, con las formalidades establecidas para tal efecto información a la que le reviste el carácter de pública de acuerdo a lo establecido por el artículo 92 fracción XXIX inciso a) de la </w:t>
      </w:r>
      <w:r w:rsidRPr="00F57C32">
        <w:rPr>
          <w:rFonts w:ascii="Palatino Linotype" w:hAnsi="Palatino Linotype"/>
          <w:b/>
        </w:rPr>
        <w:t>Ley de Transparencia y Acceso a la Información Pública del Estado de México y Municipios</w:t>
      </w:r>
      <w:r w:rsidRPr="00F57C32">
        <w:rPr>
          <w:rFonts w:ascii="Palatino Linotype" w:hAnsi="Palatino Linotype"/>
        </w:rPr>
        <w:t xml:space="preserve"> que se transcribe a continuación:</w:t>
      </w:r>
    </w:p>
    <w:p w14:paraId="45D9710F" w14:textId="77777777" w:rsidR="00DC3638" w:rsidRPr="00F57C32" w:rsidRDefault="00DC3638" w:rsidP="00DC3638">
      <w:pPr>
        <w:pStyle w:val="Prrafodelista"/>
        <w:autoSpaceDE w:val="0"/>
        <w:autoSpaceDN w:val="0"/>
        <w:adjustRightInd w:val="0"/>
        <w:spacing w:line="360" w:lineRule="auto"/>
        <w:ind w:left="0"/>
        <w:jc w:val="both"/>
        <w:rPr>
          <w:rFonts w:ascii="Palatino Linotype" w:hAnsi="Palatino Linotype"/>
        </w:rPr>
      </w:pPr>
    </w:p>
    <w:p w14:paraId="41D316C7" w14:textId="77777777" w:rsidR="00DC3638" w:rsidRPr="00F57C32" w:rsidRDefault="00DC3638" w:rsidP="00DC3638">
      <w:pPr>
        <w:autoSpaceDE w:val="0"/>
        <w:autoSpaceDN w:val="0"/>
        <w:adjustRightInd w:val="0"/>
        <w:spacing w:line="360" w:lineRule="auto"/>
        <w:ind w:left="567" w:right="567"/>
        <w:jc w:val="both"/>
        <w:rPr>
          <w:rFonts w:ascii="Palatino Linotype" w:hAnsi="Palatino Linotype"/>
        </w:rPr>
      </w:pPr>
      <w:r w:rsidRPr="00F57C32">
        <w:rPr>
          <w:rFonts w:ascii="Palatino Linotype" w:hAnsi="Palatino Linotype"/>
          <w:b/>
          <w:i/>
          <w:sz w:val="22"/>
          <w:szCs w:val="22"/>
        </w:rPr>
        <w:lastRenderedPageBreak/>
        <w:t>Artículo 92.</w:t>
      </w:r>
      <w:r w:rsidRPr="00F57C32">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A1DB153" w14:textId="77777777" w:rsidR="00DC3638" w:rsidRPr="00F57C32" w:rsidRDefault="00DC3638" w:rsidP="00DC3638">
      <w:pPr>
        <w:spacing w:line="360" w:lineRule="auto"/>
        <w:ind w:left="567" w:right="567"/>
        <w:jc w:val="both"/>
        <w:rPr>
          <w:rFonts w:ascii="Palatino Linotype" w:hAnsi="Palatino Linotype"/>
          <w:i/>
          <w:sz w:val="22"/>
          <w:szCs w:val="22"/>
        </w:rPr>
      </w:pPr>
      <w:r w:rsidRPr="00F57C32">
        <w:rPr>
          <w:rFonts w:ascii="Palatino Linotype" w:hAnsi="Palatino Linotype"/>
          <w:i/>
          <w:sz w:val="22"/>
          <w:szCs w:val="22"/>
        </w:rPr>
        <w:t>…</w:t>
      </w:r>
    </w:p>
    <w:p w14:paraId="40289F9C" w14:textId="77777777" w:rsidR="00DC3638" w:rsidRPr="00F57C32" w:rsidRDefault="00DC3638" w:rsidP="00DC3638">
      <w:pPr>
        <w:spacing w:line="360" w:lineRule="auto"/>
        <w:ind w:left="567" w:right="567"/>
        <w:jc w:val="both"/>
        <w:rPr>
          <w:rFonts w:ascii="Palatino Linotype" w:hAnsi="Palatino Linotype"/>
          <w:i/>
          <w:sz w:val="22"/>
          <w:szCs w:val="22"/>
        </w:rPr>
      </w:pPr>
      <w:r w:rsidRPr="00F57C32">
        <w:rPr>
          <w:rFonts w:ascii="Palatino Linotype" w:hAnsi="Palatino Linotype"/>
          <w:i/>
          <w:sz w:val="22"/>
          <w:szCs w:val="22"/>
        </w:rPr>
        <w:t>XXIX. La información sobre los procesos y resultados sobre procedimientos de adjudicación directa, invitación restringida y</w:t>
      </w:r>
      <w:r w:rsidRPr="00F57C32">
        <w:rPr>
          <w:rFonts w:ascii="Palatino Linotype" w:hAnsi="Palatino Linotype"/>
          <w:b/>
          <w:i/>
          <w:sz w:val="22"/>
          <w:szCs w:val="22"/>
          <w:u w:val="single"/>
        </w:rPr>
        <w:t xml:space="preserve"> licitación de cualquier naturaleza</w:t>
      </w:r>
      <w:r w:rsidRPr="00F57C32">
        <w:rPr>
          <w:rFonts w:ascii="Palatino Linotype" w:hAnsi="Palatino Linotype"/>
          <w:i/>
          <w:sz w:val="22"/>
          <w:szCs w:val="22"/>
        </w:rPr>
        <w:t xml:space="preserve">, incluyendo la versión pública del expediente respectivo y de los contratos celebrados, que deberán contener, por los menos, lo siguiente: </w:t>
      </w:r>
    </w:p>
    <w:p w14:paraId="717FF112" w14:textId="77777777" w:rsidR="00DC3638" w:rsidRPr="00F57C32" w:rsidRDefault="00DC3638" w:rsidP="00DC3638">
      <w:pPr>
        <w:spacing w:line="360" w:lineRule="auto"/>
        <w:ind w:left="567" w:right="567"/>
        <w:jc w:val="both"/>
        <w:rPr>
          <w:rFonts w:ascii="Palatino Linotype" w:hAnsi="Palatino Linotype"/>
          <w:b/>
          <w:i/>
          <w:sz w:val="22"/>
          <w:szCs w:val="22"/>
        </w:rPr>
      </w:pPr>
      <w:r w:rsidRPr="00F57C32">
        <w:rPr>
          <w:rFonts w:ascii="Palatino Linotype" w:hAnsi="Palatino Linotype"/>
          <w:b/>
          <w:i/>
          <w:sz w:val="22"/>
          <w:szCs w:val="22"/>
        </w:rPr>
        <w:t xml:space="preserve">a) De licitaciones públicas o procedimientos de invitación restringida: </w:t>
      </w:r>
    </w:p>
    <w:p w14:paraId="545031BB" w14:textId="77777777" w:rsidR="00DC3638" w:rsidRPr="00F57C32" w:rsidRDefault="00DC3638" w:rsidP="00DC3638">
      <w:pPr>
        <w:pStyle w:val="Prrafodelista"/>
        <w:spacing w:after="360" w:line="360" w:lineRule="auto"/>
        <w:ind w:left="567" w:right="567"/>
        <w:jc w:val="both"/>
        <w:rPr>
          <w:rFonts w:ascii="Palatino Linotype" w:hAnsi="Palatino Linotype"/>
          <w:i/>
          <w:sz w:val="22"/>
          <w:szCs w:val="22"/>
        </w:rPr>
      </w:pPr>
      <w:r w:rsidRPr="00F57C32">
        <w:rPr>
          <w:rFonts w:ascii="Palatino Linotype" w:hAnsi="Palatino Linotype"/>
          <w:i/>
          <w:sz w:val="22"/>
          <w:szCs w:val="22"/>
        </w:rPr>
        <w:t xml:space="preserve">1) La convocatoria o invitación emitida, así como los fundamentos legales aplicados para llevarla a cabo; </w:t>
      </w:r>
    </w:p>
    <w:p w14:paraId="2390A5E2" w14:textId="77777777" w:rsidR="00DC3638" w:rsidRPr="00F57C32" w:rsidRDefault="00DC3638" w:rsidP="00DC3638">
      <w:pPr>
        <w:pStyle w:val="Prrafodelista"/>
        <w:spacing w:before="240" w:after="360" w:line="360" w:lineRule="auto"/>
        <w:ind w:left="567" w:right="567"/>
        <w:jc w:val="both"/>
        <w:rPr>
          <w:rFonts w:ascii="Palatino Linotype" w:hAnsi="Palatino Linotype"/>
          <w:i/>
          <w:sz w:val="22"/>
          <w:szCs w:val="22"/>
        </w:rPr>
      </w:pPr>
      <w:r w:rsidRPr="00F57C32">
        <w:rPr>
          <w:rFonts w:ascii="Palatino Linotype" w:hAnsi="Palatino Linotype"/>
          <w:i/>
          <w:sz w:val="22"/>
          <w:szCs w:val="22"/>
        </w:rPr>
        <w:t xml:space="preserve">2) Los nombres de los participantes o invitados; </w:t>
      </w:r>
    </w:p>
    <w:p w14:paraId="7F38857F" w14:textId="77777777" w:rsidR="00DC3638" w:rsidRPr="00F57C32" w:rsidRDefault="00DC3638" w:rsidP="00DC3638">
      <w:pPr>
        <w:pStyle w:val="Prrafodelista"/>
        <w:spacing w:before="240" w:after="360" w:line="360" w:lineRule="auto"/>
        <w:ind w:left="567" w:right="567"/>
        <w:jc w:val="both"/>
        <w:rPr>
          <w:rFonts w:ascii="Palatino Linotype" w:hAnsi="Palatino Linotype"/>
          <w:b/>
          <w:i/>
          <w:sz w:val="22"/>
          <w:szCs w:val="22"/>
        </w:rPr>
      </w:pPr>
      <w:r w:rsidRPr="00F57C32">
        <w:rPr>
          <w:rFonts w:ascii="Palatino Linotype" w:hAnsi="Palatino Linotype"/>
          <w:b/>
          <w:i/>
          <w:sz w:val="22"/>
          <w:szCs w:val="22"/>
        </w:rPr>
        <w:t xml:space="preserve">3) </w:t>
      </w:r>
      <w:r w:rsidRPr="00F57C32">
        <w:rPr>
          <w:rFonts w:ascii="Palatino Linotype" w:hAnsi="Palatino Linotype"/>
          <w:b/>
          <w:i/>
          <w:sz w:val="22"/>
          <w:szCs w:val="22"/>
          <w:u w:val="single"/>
        </w:rPr>
        <w:t>El nombre del ganador y las razones que lo justifican</w:t>
      </w:r>
      <w:r w:rsidRPr="00F57C32">
        <w:rPr>
          <w:rFonts w:ascii="Palatino Linotype" w:hAnsi="Palatino Linotype"/>
          <w:b/>
          <w:i/>
          <w:sz w:val="22"/>
          <w:szCs w:val="22"/>
        </w:rPr>
        <w:t xml:space="preserve">; </w:t>
      </w:r>
    </w:p>
    <w:p w14:paraId="36665465" w14:textId="77777777" w:rsidR="00DC3638" w:rsidRPr="00F57C32" w:rsidRDefault="00DC3638" w:rsidP="00DC3638">
      <w:pPr>
        <w:pStyle w:val="Prrafodelista"/>
        <w:spacing w:before="240" w:after="360" w:line="360" w:lineRule="auto"/>
        <w:ind w:left="567" w:right="567"/>
        <w:jc w:val="both"/>
        <w:rPr>
          <w:rFonts w:ascii="Palatino Linotype" w:hAnsi="Palatino Linotype"/>
          <w:i/>
          <w:sz w:val="22"/>
          <w:szCs w:val="22"/>
        </w:rPr>
      </w:pPr>
      <w:r w:rsidRPr="00F57C32">
        <w:rPr>
          <w:rFonts w:ascii="Palatino Linotype" w:hAnsi="Palatino Linotype"/>
          <w:i/>
          <w:sz w:val="22"/>
          <w:szCs w:val="22"/>
        </w:rPr>
        <w:t xml:space="preserve">4) El área solicitante y la responsable de su ejecución; </w:t>
      </w:r>
    </w:p>
    <w:p w14:paraId="0EC078E4" w14:textId="77777777" w:rsidR="00DC3638" w:rsidRPr="00F57C32" w:rsidRDefault="00DC3638" w:rsidP="00DC3638">
      <w:pPr>
        <w:pStyle w:val="Prrafodelista"/>
        <w:spacing w:before="240" w:after="360" w:line="360" w:lineRule="auto"/>
        <w:ind w:left="567" w:right="567"/>
        <w:jc w:val="both"/>
        <w:rPr>
          <w:rFonts w:ascii="Palatino Linotype" w:hAnsi="Palatino Linotype"/>
          <w:i/>
          <w:sz w:val="22"/>
          <w:szCs w:val="22"/>
        </w:rPr>
      </w:pPr>
      <w:r w:rsidRPr="00F57C32">
        <w:rPr>
          <w:rFonts w:ascii="Palatino Linotype" w:hAnsi="Palatino Linotype"/>
          <w:i/>
          <w:sz w:val="22"/>
          <w:szCs w:val="22"/>
        </w:rPr>
        <w:t xml:space="preserve">5) Las convocatorias e invitaciones emitidas; </w:t>
      </w:r>
    </w:p>
    <w:p w14:paraId="08EA8046" w14:textId="77777777" w:rsidR="00DC3638" w:rsidRPr="00F57C32" w:rsidRDefault="00DC3638" w:rsidP="00DC3638">
      <w:pPr>
        <w:pStyle w:val="Prrafodelista"/>
        <w:spacing w:before="240" w:after="360" w:line="360" w:lineRule="auto"/>
        <w:ind w:left="567" w:right="567"/>
        <w:jc w:val="both"/>
        <w:rPr>
          <w:rFonts w:ascii="Palatino Linotype" w:hAnsi="Palatino Linotype"/>
          <w:i/>
          <w:sz w:val="22"/>
          <w:szCs w:val="22"/>
        </w:rPr>
      </w:pPr>
      <w:r w:rsidRPr="00F57C32">
        <w:rPr>
          <w:rFonts w:ascii="Palatino Linotype" w:hAnsi="Palatino Linotype"/>
          <w:b/>
          <w:i/>
          <w:sz w:val="22"/>
          <w:szCs w:val="22"/>
          <w:u w:val="single"/>
        </w:rPr>
        <w:t>6) Los dictámenes y fallo de adjudicación</w:t>
      </w:r>
      <w:r w:rsidRPr="00F57C32">
        <w:rPr>
          <w:rFonts w:ascii="Palatino Linotype" w:hAnsi="Palatino Linotype"/>
          <w:i/>
          <w:sz w:val="22"/>
          <w:szCs w:val="22"/>
        </w:rPr>
        <w:t xml:space="preserve">; </w:t>
      </w:r>
    </w:p>
    <w:p w14:paraId="2747AECF" w14:textId="77777777" w:rsidR="00DC3638" w:rsidRPr="00F57C32" w:rsidRDefault="00DC3638" w:rsidP="00DC3638">
      <w:pPr>
        <w:pStyle w:val="Prrafodelista"/>
        <w:spacing w:before="240" w:after="360" w:line="360" w:lineRule="auto"/>
        <w:ind w:left="567" w:right="567"/>
        <w:jc w:val="both"/>
        <w:rPr>
          <w:rFonts w:ascii="Palatino Linotype" w:hAnsi="Palatino Linotype"/>
          <w:b/>
          <w:i/>
          <w:sz w:val="22"/>
          <w:szCs w:val="22"/>
          <w:u w:val="single"/>
        </w:rPr>
      </w:pPr>
      <w:r w:rsidRPr="00F57C32">
        <w:rPr>
          <w:rFonts w:ascii="Palatino Linotype" w:hAnsi="Palatino Linotype"/>
          <w:b/>
          <w:i/>
          <w:sz w:val="22"/>
          <w:szCs w:val="22"/>
          <w:u w:val="single"/>
        </w:rPr>
        <w:t xml:space="preserve">7) El contrato y, en su caso, sus anexos; </w:t>
      </w:r>
    </w:p>
    <w:p w14:paraId="040A0994" w14:textId="77777777" w:rsidR="00DC3638" w:rsidRPr="00F57C32" w:rsidRDefault="00DC3638" w:rsidP="00DC3638">
      <w:pPr>
        <w:pStyle w:val="Prrafodelista"/>
        <w:spacing w:before="240" w:after="360" w:line="360" w:lineRule="auto"/>
        <w:ind w:left="567" w:right="567"/>
        <w:jc w:val="both"/>
        <w:rPr>
          <w:rFonts w:ascii="Palatino Linotype" w:hAnsi="Palatino Linotype"/>
          <w:i/>
          <w:sz w:val="22"/>
          <w:szCs w:val="22"/>
        </w:rPr>
      </w:pPr>
      <w:r w:rsidRPr="00F57C32">
        <w:rPr>
          <w:rFonts w:ascii="Palatino Linotype" w:hAnsi="Palatino Linotype"/>
          <w:i/>
          <w:sz w:val="22"/>
          <w:szCs w:val="22"/>
        </w:rPr>
        <w:t xml:space="preserve">8) Los mecanismos de vigilancia y supervisión, incluyendo en su caso, los estudios de impacto urbano y ambiental, según corresponda; </w:t>
      </w:r>
    </w:p>
    <w:p w14:paraId="101E2618" w14:textId="77777777" w:rsidR="00DC3638" w:rsidRPr="00F57C32" w:rsidRDefault="00DC3638" w:rsidP="00DC3638">
      <w:pPr>
        <w:pStyle w:val="Prrafodelista"/>
        <w:spacing w:before="240" w:after="360" w:line="360" w:lineRule="auto"/>
        <w:ind w:left="567" w:right="567"/>
        <w:jc w:val="both"/>
        <w:rPr>
          <w:rFonts w:ascii="Palatino Linotype" w:hAnsi="Palatino Linotype"/>
          <w:b/>
          <w:i/>
          <w:sz w:val="22"/>
          <w:szCs w:val="22"/>
          <w:u w:val="single"/>
        </w:rPr>
      </w:pPr>
      <w:r w:rsidRPr="00F57C32">
        <w:rPr>
          <w:rFonts w:ascii="Palatino Linotype" w:hAnsi="Palatino Linotype"/>
          <w:b/>
          <w:i/>
          <w:sz w:val="22"/>
          <w:szCs w:val="22"/>
          <w:u w:val="single"/>
        </w:rPr>
        <w:t xml:space="preserve">9) La partida presupuestal, de conformidad con el clasificador por objeto del gasto, en el caso de ser aplicable; </w:t>
      </w:r>
    </w:p>
    <w:p w14:paraId="6FA82A74" w14:textId="77777777" w:rsidR="00DC3638" w:rsidRPr="00F57C32" w:rsidRDefault="00DC3638" w:rsidP="00DC3638">
      <w:pPr>
        <w:pStyle w:val="Prrafodelista"/>
        <w:spacing w:before="240" w:after="360" w:line="360" w:lineRule="auto"/>
        <w:ind w:left="567" w:right="567"/>
        <w:jc w:val="both"/>
        <w:rPr>
          <w:rFonts w:ascii="Palatino Linotype" w:hAnsi="Palatino Linotype"/>
          <w:b/>
          <w:i/>
          <w:sz w:val="22"/>
          <w:szCs w:val="22"/>
          <w:u w:val="single"/>
        </w:rPr>
      </w:pPr>
      <w:r w:rsidRPr="00F57C32">
        <w:rPr>
          <w:rFonts w:ascii="Palatino Linotype" w:hAnsi="Palatino Linotype"/>
          <w:b/>
          <w:i/>
          <w:sz w:val="22"/>
          <w:szCs w:val="22"/>
          <w:u w:val="single"/>
        </w:rPr>
        <w:t xml:space="preserve">10) Origen de los recursos especificando si son federales, estatales o municipales, así como el tipo de fondo de participación o aportación respectiva; </w:t>
      </w:r>
    </w:p>
    <w:p w14:paraId="217185C6" w14:textId="77777777" w:rsidR="00DC3638" w:rsidRPr="00F57C32" w:rsidRDefault="00DC3638" w:rsidP="00DC3638">
      <w:pPr>
        <w:pStyle w:val="Prrafodelista"/>
        <w:spacing w:before="240" w:after="360" w:line="360" w:lineRule="auto"/>
        <w:ind w:left="567" w:right="567"/>
        <w:jc w:val="both"/>
        <w:rPr>
          <w:rFonts w:ascii="Palatino Linotype" w:hAnsi="Palatino Linotype"/>
          <w:i/>
          <w:sz w:val="22"/>
          <w:szCs w:val="22"/>
        </w:rPr>
      </w:pPr>
      <w:r w:rsidRPr="00F57C32">
        <w:rPr>
          <w:rFonts w:ascii="Palatino Linotype" w:hAnsi="Palatino Linotype"/>
          <w:i/>
          <w:sz w:val="22"/>
          <w:szCs w:val="22"/>
        </w:rPr>
        <w:lastRenderedPageBreak/>
        <w:t xml:space="preserve">11) Los convenios modificatorios que, en su caso, sean firmados, precisando el objeto y la fecha de celebración; </w:t>
      </w:r>
    </w:p>
    <w:p w14:paraId="1B25CA7C" w14:textId="77777777" w:rsidR="00DC3638" w:rsidRPr="00F57C32" w:rsidRDefault="00DC3638" w:rsidP="00DC3638">
      <w:pPr>
        <w:pStyle w:val="Prrafodelista"/>
        <w:spacing w:before="240" w:after="360" w:line="360" w:lineRule="auto"/>
        <w:ind w:left="567" w:right="567"/>
        <w:jc w:val="both"/>
        <w:rPr>
          <w:rFonts w:ascii="Palatino Linotype" w:hAnsi="Palatino Linotype"/>
          <w:b/>
          <w:i/>
          <w:sz w:val="22"/>
          <w:szCs w:val="22"/>
          <w:u w:val="single"/>
        </w:rPr>
      </w:pPr>
      <w:r w:rsidRPr="00F57C32">
        <w:rPr>
          <w:rFonts w:ascii="Palatino Linotype" w:hAnsi="Palatino Linotype"/>
          <w:b/>
          <w:i/>
          <w:sz w:val="22"/>
          <w:szCs w:val="22"/>
        </w:rPr>
        <w:t>12) Los informes de avance físico y financiero sobre las obras</w:t>
      </w:r>
      <w:r w:rsidRPr="00F57C32">
        <w:rPr>
          <w:rFonts w:ascii="Palatino Linotype" w:hAnsi="Palatino Linotype"/>
          <w:b/>
          <w:i/>
          <w:sz w:val="22"/>
          <w:szCs w:val="22"/>
          <w:u w:val="single"/>
        </w:rPr>
        <w:t xml:space="preserve"> o servicios contratados; </w:t>
      </w:r>
    </w:p>
    <w:p w14:paraId="13D5AA73" w14:textId="77777777" w:rsidR="00DC3638" w:rsidRPr="00F57C32" w:rsidRDefault="00DC3638" w:rsidP="00DC3638">
      <w:pPr>
        <w:pStyle w:val="Prrafodelista"/>
        <w:spacing w:before="240" w:after="360" w:line="360" w:lineRule="auto"/>
        <w:ind w:left="567" w:right="567"/>
        <w:jc w:val="both"/>
        <w:rPr>
          <w:rFonts w:ascii="Palatino Linotype" w:hAnsi="Palatino Linotype"/>
          <w:i/>
          <w:sz w:val="22"/>
          <w:szCs w:val="22"/>
        </w:rPr>
      </w:pPr>
      <w:r w:rsidRPr="00F57C32">
        <w:rPr>
          <w:rFonts w:ascii="Palatino Linotype" w:hAnsi="Palatino Linotype"/>
          <w:i/>
          <w:sz w:val="22"/>
          <w:szCs w:val="22"/>
        </w:rPr>
        <w:t xml:space="preserve">13) El convenio de terminación; y </w:t>
      </w:r>
    </w:p>
    <w:p w14:paraId="06F8C87C" w14:textId="77777777" w:rsidR="00DC3638" w:rsidRPr="00F57C32" w:rsidRDefault="00DC3638" w:rsidP="00DC3638">
      <w:pPr>
        <w:pStyle w:val="Prrafodelista"/>
        <w:spacing w:before="240" w:after="360" w:line="360" w:lineRule="auto"/>
        <w:ind w:left="567" w:right="567"/>
        <w:jc w:val="both"/>
        <w:rPr>
          <w:rFonts w:ascii="Palatino Linotype" w:hAnsi="Palatino Linotype"/>
          <w:i/>
          <w:sz w:val="22"/>
          <w:szCs w:val="22"/>
        </w:rPr>
      </w:pPr>
      <w:r w:rsidRPr="00F57C32">
        <w:rPr>
          <w:rFonts w:ascii="Palatino Linotype" w:hAnsi="Palatino Linotype"/>
          <w:i/>
          <w:sz w:val="22"/>
          <w:szCs w:val="22"/>
        </w:rPr>
        <w:t xml:space="preserve">14) El finiquito. </w:t>
      </w:r>
    </w:p>
    <w:p w14:paraId="555E352C" w14:textId="31BDD4B5" w:rsidR="00C81689" w:rsidRPr="00F57C32" w:rsidRDefault="00DC3638" w:rsidP="00DC3638">
      <w:pPr>
        <w:numPr>
          <w:ilvl w:val="0"/>
          <w:numId w:val="1"/>
        </w:numPr>
        <w:tabs>
          <w:tab w:val="num" w:pos="567"/>
        </w:tabs>
        <w:spacing w:line="360" w:lineRule="auto"/>
        <w:ind w:left="0" w:right="49" w:firstLine="0"/>
        <w:contextualSpacing/>
        <w:jc w:val="both"/>
        <w:rPr>
          <w:rFonts w:ascii="Palatino Linotype" w:eastAsia="MS Mincho" w:hAnsi="Palatino Linotype" w:cs="Times New Roman"/>
        </w:rPr>
      </w:pPr>
      <w:r w:rsidRPr="00F57C32">
        <w:rPr>
          <w:rFonts w:ascii="Palatino Linotype" w:eastAsia="MS Mincho" w:hAnsi="Palatino Linotype" w:cs="Times New Roman"/>
        </w:rPr>
        <w:t xml:space="preserve">Cabe aclarar que - por su parte- </w:t>
      </w:r>
      <w:r w:rsidR="00C81689" w:rsidRPr="00F57C32">
        <w:rPr>
          <w:rFonts w:ascii="Palatino Linotype" w:eastAsia="MS Mincho" w:hAnsi="Palatino Linotype" w:cs="Times New Roman"/>
        </w:rPr>
        <w:t>la Secretaría de Finanzas</w:t>
      </w:r>
      <w:r w:rsidRPr="00F57C32">
        <w:rPr>
          <w:rFonts w:ascii="Palatino Linotype" w:eastAsia="MS Mincho" w:hAnsi="Palatino Linotype" w:cs="Times New Roman"/>
        </w:rPr>
        <w:t>-</w:t>
      </w:r>
      <w:r w:rsidR="00C81689" w:rsidRPr="00F57C32">
        <w:rPr>
          <w:rFonts w:ascii="Palatino Linotype" w:eastAsia="MS Mincho" w:hAnsi="Palatino Linotype" w:cs="Times New Roman"/>
        </w:rPr>
        <w:t xml:space="preserve"> tiene como objetivo general el de dictar las políticas de la administración financiera y tributaria que busquen </w:t>
      </w:r>
      <w:proofErr w:type="spellStart"/>
      <w:r w:rsidR="00C81689" w:rsidRPr="00F57C32">
        <w:rPr>
          <w:rFonts w:ascii="Palatino Linotype" w:eastAsia="MS Mincho" w:hAnsi="Palatino Linotype" w:cs="Times New Roman"/>
        </w:rPr>
        <w:t>eficientar</w:t>
      </w:r>
      <w:proofErr w:type="spellEnd"/>
      <w:r w:rsidR="00C81689" w:rsidRPr="00F57C32">
        <w:rPr>
          <w:rFonts w:ascii="Palatino Linotype" w:eastAsia="MS Mincho" w:hAnsi="Palatino Linotype" w:cs="Times New Roman"/>
        </w:rPr>
        <w:t xml:space="preserve"> la recaudación, planeación, programación y evaluación del uso de los recursos humanos y materiales, así como el </w:t>
      </w:r>
      <w:r w:rsidR="00C81689" w:rsidRPr="00F57C32">
        <w:rPr>
          <w:rFonts w:ascii="Palatino Linotype" w:eastAsia="MS Mincho" w:hAnsi="Palatino Linotype" w:cs="Times New Roman"/>
          <w:b/>
          <w:bCs/>
          <w:u w:val="single"/>
        </w:rPr>
        <w:t>otorgamiento del apoyo administrativo requerido por las dependencias de la Administración Pública Estatal</w:t>
      </w:r>
      <w:r w:rsidR="00C81689" w:rsidRPr="00F57C32">
        <w:rPr>
          <w:rFonts w:ascii="Palatino Linotype" w:eastAsia="MS Mincho" w:hAnsi="Palatino Linotype" w:cs="Times New Roman"/>
          <w:bCs/>
        </w:rPr>
        <w:t>.</w:t>
      </w:r>
      <w:r w:rsidR="00C81689" w:rsidRPr="00F57C32">
        <w:rPr>
          <w:rFonts w:ascii="Palatino Linotype" w:eastAsia="MS Mincho" w:hAnsi="Palatino Linotype" w:cs="Times New Roman"/>
        </w:rPr>
        <w:t xml:space="preserve"> </w:t>
      </w:r>
    </w:p>
    <w:p w14:paraId="1A2AAA49" w14:textId="77777777" w:rsidR="00C81689" w:rsidRPr="00F57C32" w:rsidRDefault="00C81689" w:rsidP="00C81689">
      <w:pPr>
        <w:spacing w:line="360" w:lineRule="auto"/>
        <w:ind w:right="49"/>
        <w:contextualSpacing/>
        <w:jc w:val="both"/>
        <w:rPr>
          <w:rFonts w:ascii="Palatino Linotype" w:eastAsia="MS Mincho" w:hAnsi="Palatino Linotype" w:cs="Times New Roman"/>
        </w:rPr>
      </w:pPr>
    </w:p>
    <w:p w14:paraId="71D36911" w14:textId="77777777" w:rsidR="00C81689" w:rsidRPr="00F57C32" w:rsidRDefault="00C81689" w:rsidP="00C81689">
      <w:pPr>
        <w:numPr>
          <w:ilvl w:val="0"/>
          <w:numId w:val="1"/>
        </w:numPr>
        <w:tabs>
          <w:tab w:val="num" w:pos="567"/>
        </w:tabs>
        <w:spacing w:line="360" w:lineRule="auto"/>
        <w:ind w:left="0" w:right="49" w:firstLine="0"/>
        <w:contextualSpacing/>
        <w:jc w:val="both"/>
        <w:rPr>
          <w:rFonts w:ascii="Palatino Linotype" w:eastAsia="MS Mincho" w:hAnsi="Palatino Linotype" w:cs="Times New Roman"/>
        </w:rPr>
      </w:pPr>
      <w:r w:rsidRPr="00F57C32">
        <w:rPr>
          <w:rFonts w:ascii="Palatino Linotype" w:eastAsia="MS Mincho" w:hAnsi="Palatino Linotype" w:cs="Times New Roman"/>
        </w:rPr>
        <w:t xml:space="preserve">Ahora bien, tal y como lo establece el artículo 23 de la </w:t>
      </w:r>
      <w:r w:rsidRPr="00F57C32">
        <w:rPr>
          <w:rFonts w:ascii="Palatino Linotype" w:eastAsia="MS Mincho" w:hAnsi="Palatino Linotype" w:cs="Times New Roman"/>
          <w:b/>
        </w:rPr>
        <w:t>Ley Orgánica de la Administración Pública del Estado de México</w:t>
      </w:r>
      <w:r w:rsidRPr="00F57C32">
        <w:rPr>
          <w:rFonts w:ascii="Palatino Linotype" w:eastAsia="MS Mincho" w:hAnsi="Palatino Linotype" w:cs="Times New Roman"/>
        </w:rPr>
        <w:t xml:space="preserve">, la Secretaría de Finanzas es la encargada de la planeación, programación, presupuestación y evaluación de las actividades del Poder Ejecutivo, de la administración financiera y tributaria de la hacienda pública del Estado y de prestar el apoyo administrativo que requieren las dependencias del Poder Ejecutivo del Estado de México. </w:t>
      </w:r>
    </w:p>
    <w:p w14:paraId="56729401" w14:textId="77777777" w:rsidR="00C81689" w:rsidRPr="00F57C32" w:rsidRDefault="00C81689" w:rsidP="00C81689">
      <w:pPr>
        <w:spacing w:line="360" w:lineRule="auto"/>
        <w:ind w:right="49"/>
        <w:contextualSpacing/>
        <w:jc w:val="both"/>
        <w:rPr>
          <w:rFonts w:ascii="Palatino Linotype" w:eastAsia="MS Mincho" w:hAnsi="Palatino Linotype" w:cs="Times New Roman"/>
        </w:rPr>
      </w:pPr>
    </w:p>
    <w:p w14:paraId="04A4DAAF" w14:textId="1495B9AA" w:rsidR="00C81689" w:rsidRPr="00F57C32" w:rsidRDefault="00C81689" w:rsidP="00C81689">
      <w:pPr>
        <w:numPr>
          <w:ilvl w:val="0"/>
          <w:numId w:val="1"/>
        </w:numPr>
        <w:tabs>
          <w:tab w:val="num" w:pos="567"/>
        </w:tabs>
        <w:spacing w:line="360" w:lineRule="auto"/>
        <w:ind w:left="0" w:right="49" w:firstLine="0"/>
        <w:contextualSpacing/>
        <w:jc w:val="both"/>
        <w:rPr>
          <w:rFonts w:ascii="Palatino Linotype" w:eastAsia="MS Mincho" w:hAnsi="Palatino Linotype" w:cs="Times New Roman"/>
        </w:rPr>
      </w:pPr>
      <w:r w:rsidRPr="00F57C32">
        <w:rPr>
          <w:rFonts w:ascii="Palatino Linotype" w:eastAsia="MS Mincho" w:hAnsi="Palatino Linotype" w:cs="Times New Roman"/>
        </w:rPr>
        <w:t xml:space="preserve">Asimismo, el artículo 24 de la </w:t>
      </w:r>
      <w:r w:rsidRPr="00F57C32">
        <w:rPr>
          <w:rFonts w:ascii="Palatino Linotype" w:eastAsia="MS Mincho" w:hAnsi="Palatino Linotype" w:cs="Times New Roman"/>
          <w:b/>
        </w:rPr>
        <w:t>Ley Orgánica de la Administración Pública del Estado de México</w:t>
      </w:r>
      <w:r w:rsidRPr="00F57C32">
        <w:rPr>
          <w:rFonts w:ascii="Palatino Linotype" w:eastAsia="MS Mincho" w:hAnsi="Palatino Linotype" w:cs="Times New Roman"/>
        </w:rPr>
        <w:t>, a la Secretaría de Finanzas le corresponde el desp</w:t>
      </w:r>
      <w:r w:rsidR="008E71B5" w:rsidRPr="00F57C32">
        <w:rPr>
          <w:rFonts w:ascii="Palatino Linotype" w:eastAsia="MS Mincho" w:hAnsi="Palatino Linotype" w:cs="Times New Roman"/>
        </w:rPr>
        <w:t>acho de los siguientes asuntos:</w:t>
      </w:r>
    </w:p>
    <w:p w14:paraId="436629C4" w14:textId="77777777" w:rsidR="00C81689" w:rsidRPr="00F57C32" w:rsidRDefault="00C81689" w:rsidP="00C81689">
      <w:pPr>
        <w:spacing w:line="360" w:lineRule="auto"/>
        <w:ind w:right="49"/>
        <w:contextualSpacing/>
        <w:jc w:val="both"/>
        <w:rPr>
          <w:rFonts w:ascii="Palatino Linotype" w:eastAsia="MS Mincho" w:hAnsi="Palatino Linotype" w:cs="Times New Roman"/>
          <w:b/>
          <w:bCs/>
        </w:rPr>
      </w:pPr>
    </w:p>
    <w:p w14:paraId="415D14E7" w14:textId="77777777" w:rsidR="00C81689" w:rsidRPr="00F57C32" w:rsidRDefault="00C81689" w:rsidP="00C81689">
      <w:pPr>
        <w:spacing w:line="360" w:lineRule="auto"/>
        <w:ind w:left="567" w:right="567"/>
        <w:contextualSpacing/>
        <w:jc w:val="both"/>
        <w:rPr>
          <w:rFonts w:ascii="Palatino Linotype" w:hAnsi="Palatino Linotype"/>
          <w:b/>
          <w:bCs/>
          <w:i/>
          <w:sz w:val="22"/>
          <w:szCs w:val="22"/>
        </w:rPr>
      </w:pPr>
      <w:r w:rsidRPr="00F57C32">
        <w:rPr>
          <w:rFonts w:ascii="Palatino Linotype" w:hAnsi="Palatino Linotype"/>
          <w:b/>
          <w:bCs/>
          <w:i/>
          <w:sz w:val="22"/>
          <w:szCs w:val="22"/>
        </w:rPr>
        <w:t>Artículo 24.- […]</w:t>
      </w:r>
    </w:p>
    <w:p w14:paraId="2AF7AD73" w14:textId="77777777" w:rsidR="00C81689" w:rsidRPr="00F57C32" w:rsidRDefault="00C81689" w:rsidP="00C81689">
      <w:pPr>
        <w:spacing w:line="360" w:lineRule="auto"/>
        <w:ind w:left="567" w:right="567"/>
        <w:contextualSpacing/>
        <w:jc w:val="both"/>
        <w:rPr>
          <w:rFonts w:ascii="Palatino Linotype" w:hAnsi="Palatino Linotype"/>
          <w:b/>
          <w:bCs/>
          <w:i/>
          <w:sz w:val="22"/>
          <w:szCs w:val="22"/>
        </w:rPr>
      </w:pPr>
    </w:p>
    <w:p w14:paraId="7AC5CBD9" w14:textId="77777777" w:rsidR="00C81689" w:rsidRPr="00F57C32" w:rsidRDefault="00C81689" w:rsidP="00C81689">
      <w:pPr>
        <w:spacing w:line="360" w:lineRule="auto"/>
        <w:ind w:left="567" w:right="567"/>
        <w:contextualSpacing/>
        <w:jc w:val="both"/>
        <w:rPr>
          <w:rFonts w:ascii="Palatino Linotype" w:hAnsi="Palatino Linotype"/>
          <w:i/>
          <w:sz w:val="22"/>
          <w:szCs w:val="22"/>
        </w:rPr>
      </w:pPr>
      <w:r w:rsidRPr="00F57C32">
        <w:rPr>
          <w:rFonts w:ascii="Palatino Linotype" w:hAnsi="Palatino Linotype"/>
          <w:bCs/>
          <w:i/>
          <w:sz w:val="22"/>
          <w:szCs w:val="22"/>
        </w:rPr>
        <w:t>I. Elaborar y proponer al Ejecutivo los proyectos de Ley, Reglamentos y demás disposiciones de carácter general que se requieran para la planeación, programación, presupuestación y evaluación de la actividad económica y financiera del Estado, así como para la actividad fiscal y tributaria estatal</w:t>
      </w:r>
      <w:r w:rsidRPr="00F57C32">
        <w:rPr>
          <w:rFonts w:ascii="Palatino Linotype" w:hAnsi="Palatino Linotype"/>
          <w:i/>
          <w:sz w:val="22"/>
          <w:szCs w:val="22"/>
        </w:rPr>
        <w:t xml:space="preserve">. </w:t>
      </w:r>
    </w:p>
    <w:p w14:paraId="112A3115" w14:textId="77777777" w:rsidR="00C81689" w:rsidRPr="00F57C32" w:rsidRDefault="00C81689" w:rsidP="00C81689">
      <w:pPr>
        <w:spacing w:line="360" w:lineRule="auto"/>
        <w:ind w:left="567" w:right="567"/>
        <w:contextualSpacing/>
        <w:jc w:val="both"/>
        <w:rPr>
          <w:rFonts w:ascii="Palatino Linotype" w:hAnsi="Palatino Linotype"/>
          <w:i/>
          <w:sz w:val="22"/>
          <w:szCs w:val="22"/>
        </w:rPr>
      </w:pPr>
      <w:r w:rsidRPr="00F57C32">
        <w:rPr>
          <w:rFonts w:ascii="Palatino Linotype" w:hAnsi="Palatino Linotype"/>
          <w:i/>
          <w:sz w:val="22"/>
          <w:szCs w:val="22"/>
        </w:rPr>
        <w:t>…</w:t>
      </w:r>
    </w:p>
    <w:p w14:paraId="1AA99FD0" w14:textId="77777777" w:rsidR="00C81689" w:rsidRPr="00F57C32" w:rsidRDefault="00C81689" w:rsidP="00C81689">
      <w:pPr>
        <w:spacing w:line="360" w:lineRule="auto"/>
        <w:ind w:left="567" w:right="567"/>
        <w:contextualSpacing/>
        <w:jc w:val="both"/>
        <w:rPr>
          <w:rFonts w:ascii="Palatino Linotype" w:hAnsi="Palatino Linotype"/>
          <w:bCs/>
          <w:i/>
          <w:sz w:val="22"/>
          <w:szCs w:val="22"/>
        </w:rPr>
      </w:pPr>
      <w:r w:rsidRPr="00F57C32">
        <w:rPr>
          <w:rFonts w:ascii="Palatino Linotype" w:hAnsi="Palatino Linotype"/>
          <w:bCs/>
          <w:i/>
          <w:sz w:val="22"/>
          <w:szCs w:val="22"/>
        </w:rPr>
        <w:t xml:space="preserve">V. Formular y presentar al Ejecutivo, los proyectos de Ley de Ingresos, del presupuesto de egresos y el programa general del gasto público. </w:t>
      </w:r>
    </w:p>
    <w:p w14:paraId="7864B657" w14:textId="77777777" w:rsidR="00C81689" w:rsidRPr="00F57C32" w:rsidRDefault="00C81689" w:rsidP="00C81689">
      <w:pPr>
        <w:spacing w:line="360" w:lineRule="auto"/>
        <w:ind w:left="567" w:right="567"/>
        <w:contextualSpacing/>
        <w:jc w:val="both"/>
        <w:rPr>
          <w:rFonts w:ascii="Palatino Linotype" w:hAnsi="Palatino Linotype"/>
          <w:b/>
          <w:bCs/>
          <w:i/>
          <w:sz w:val="22"/>
          <w:szCs w:val="22"/>
        </w:rPr>
      </w:pPr>
      <w:r w:rsidRPr="00F57C32">
        <w:rPr>
          <w:rFonts w:ascii="Palatino Linotype" w:hAnsi="Palatino Linotype"/>
          <w:i/>
          <w:sz w:val="22"/>
          <w:szCs w:val="22"/>
        </w:rPr>
        <w:t>…</w:t>
      </w:r>
    </w:p>
    <w:p w14:paraId="4AB42842" w14:textId="77777777" w:rsidR="00C81689" w:rsidRPr="00F57C32" w:rsidRDefault="00C81689" w:rsidP="00C81689">
      <w:pPr>
        <w:spacing w:line="360" w:lineRule="auto"/>
        <w:ind w:left="567" w:right="567"/>
        <w:contextualSpacing/>
        <w:jc w:val="both"/>
        <w:rPr>
          <w:rFonts w:ascii="Palatino Linotype" w:hAnsi="Palatino Linotype"/>
          <w:bCs/>
          <w:i/>
          <w:sz w:val="22"/>
          <w:szCs w:val="22"/>
        </w:rPr>
      </w:pPr>
      <w:r w:rsidRPr="00F57C32">
        <w:rPr>
          <w:rFonts w:ascii="Palatino Linotype" w:hAnsi="Palatino Linotype"/>
          <w:bCs/>
          <w:i/>
          <w:sz w:val="22"/>
          <w:szCs w:val="22"/>
        </w:rPr>
        <w:t>XI.</w:t>
      </w:r>
      <w:r w:rsidRPr="00F57C32">
        <w:rPr>
          <w:rFonts w:ascii="Palatino Linotype" w:hAnsi="Palatino Linotype"/>
          <w:b/>
          <w:bCs/>
          <w:i/>
          <w:sz w:val="22"/>
          <w:szCs w:val="22"/>
        </w:rPr>
        <w:t xml:space="preserve"> </w:t>
      </w:r>
      <w:r w:rsidRPr="00F57C32">
        <w:rPr>
          <w:rFonts w:ascii="Palatino Linotype" w:hAnsi="Palatino Linotype"/>
          <w:bCs/>
          <w:i/>
          <w:sz w:val="22"/>
          <w:szCs w:val="22"/>
        </w:rPr>
        <w:t>Dictar las normas relacionadas con el manejo de fondos y valores de las dependencias,</w:t>
      </w:r>
      <w:r w:rsidRPr="00F57C32">
        <w:rPr>
          <w:rFonts w:ascii="Palatino Linotype" w:hAnsi="Palatino Linotype"/>
          <w:b/>
          <w:bCs/>
          <w:i/>
          <w:sz w:val="22"/>
          <w:szCs w:val="22"/>
        </w:rPr>
        <w:t xml:space="preserve"> organismos auxiliares </w:t>
      </w:r>
      <w:r w:rsidRPr="00F57C32">
        <w:rPr>
          <w:rFonts w:ascii="Palatino Linotype" w:hAnsi="Palatino Linotype"/>
          <w:bCs/>
          <w:i/>
          <w:sz w:val="22"/>
          <w:szCs w:val="22"/>
        </w:rPr>
        <w:t>y fideicomisos del Estado, así como custodiar los documentos que constituyen valores, acciones y demás derechos que formen parte del patrimonio del Estado;</w:t>
      </w:r>
    </w:p>
    <w:p w14:paraId="7C79412B" w14:textId="77777777" w:rsidR="00C81689" w:rsidRPr="00F57C32" w:rsidRDefault="00C81689" w:rsidP="00C81689">
      <w:pPr>
        <w:spacing w:line="360" w:lineRule="auto"/>
        <w:ind w:left="567" w:right="567"/>
        <w:contextualSpacing/>
        <w:jc w:val="both"/>
        <w:rPr>
          <w:rFonts w:ascii="Palatino Linotype" w:hAnsi="Palatino Linotype"/>
          <w:i/>
          <w:sz w:val="22"/>
          <w:szCs w:val="22"/>
        </w:rPr>
      </w:pPr>
      <w:r w:rsidRPr="00F57C32">
        <w:rPr>
          <w:rFonts w:ascii="Palatino Linotype" w:hAnsi="Palatino Linotype"/>
          <w:i/>
          <w:sz w:val="22"/>
          <w:szCs w:val="22"/>
        </w:rPr>
        <w:t>…</w:t>
      </w:r>
    </w:p>
    <w:p w14:paraId="52C5FC9D" w14:textId="77777777" w:rsidR="00C81689" w:rsidRPr="00F57C32" w:rsidRDefault="00C81689" w:rsidP="00C81689">
      <w:pPr>
        <w:spacing w:line="360" w:lineRule="auto"/>
        <w:ind w:left="567" w:right="567"/>
        <w:contextualSpacing/>
        <w:jc w:val="both"/>
        <w:rPr>
          <w:rFonts w:ascii="Palatino Linotype" w:hAnsi="Palatino Linotype"/>
          <w:b/>
          <w:bCs/>
          <w:i/>
          <w:sz w:val="22"/>
          <w:szCs w:val="22"/>
        </w:rPr>
      </w:pPr>
      <w:r w:rsidRPr="00F57C32">
        <w:rPr>
          <w:rFonts w:ascii="Palatino Linotype" w:hAnsi="Palatino Linotype"/>
          <w:bCs/>
          <w:i/>
          <w:sz w:val="22"/>
          <w:szCs w:val="22"/>
        </w:rPr>
        <w:t xml:space="preserve">XXIII. Proyectar y calcular los egresos del Gobierno del Estado y </w:t>
      </w:r>
      <w:r w:rsidRPr="00F57C32">
        <w:rPr>
          <w:rFonts w:ascii="Palatino Linotype" w:hAnsi="Palatino Linotype"/>
          <w:b/>
          <w:bCs/>
          <w:i/>
          <w:sz w:val="22"/>
          <w:szCs w:val="22"/>
        </w:rPr>
        <w:t>los ingresos y egresos de sus organismos auxiliares;</w:t>
      </w:r>
    </w:p>
    <w:p w14:paraId="107905C1" w14:textId="77777777" w:rsidR="00C81689" w:rsidRPr="00F57C32" w:rsidRDefault="00C81689" w:rsidP="00C81689">
      <w:pPr>
        <w:spacing w:line="360" w:lineRule="auto"/>
        <w:ind w:left="567" w:right="567"/>
        <w:contextualSpacing/>
        <w:jc w:val="both"/>
        <w:rPr>
          <w:rFonts w:ascii="Palatino Linotype" w:hAnsi="Palatino Linotype"/>
          <w:b/>
          <w:bCs/>
          <w:i/>
          <w:sz w:val="22"/>
          <w:szCs w:val="22"/>
        </w:rPr>
      </w:pPr>
      <w:r w:rsidRPr="00F57C32">
        <w:rPr>
          <w:rFonts w:ascii="Palatino Linotype" w:hAnsi="Palatino Linotype"/>
          <w:bCs/>
          <w:i/>
          <w:sz w:val="22"/>
          <w:szCs w:val="22"/>
        </w:rPr>
        <w:t>XXIV. Planear, autorizar, coordinar, vigilar y evaluar los programas de inversión pública de las dependencias del Ejecutivo</w:t>
      </w:r>
      <w:r w:rsidRPr="00F57C32">
        <w:rPr>
          <w:rFonts w:ascii="Palatino Linotype" w:hAnsi="Palatino Linotype"/>
          <w:b/>
          <w:bCs/>
          <w:i/>
          <w:sz w:val="22"/>
          <w:szCs w:val="22"/>
        </w:rPr>
        <w:t xml:space="preserve"> y de sus organismos auxiliares;</w:t>
      </w:r>
    </w:p>
    <w:p w14:paraId="0DDE741D" w14:textId="77777777" w:rsidR="00C81689" w:rsidRPr="00F57C32" w:rsidRDefault="00C81689" w:rsidP="00C81689">
      <w:pPr>
        <w:spacing w:line="360" w:lineRule="auto"/>
        <w:ind w:left="567" w:right="567"/>
        <w:contextualSpacing/>
        <w:jc w:val="both"/>
        <w:rPr>
          <w:rFonts w:ascii="Palatino Linotype" w:eastAsia="MS Mincho" w:hAnsi="Palatino Linotype" w:cs="Times New Roman"/>
          <w:b/>
          <w:bCs/>
          <w:i/>
          <w:sz w:val="22"/>
          <w:szCs w:val="22"/>
        </w:rPr>
      </w:pPr>
      <w:r w:rsidRPr="00F57C32">
        <w:rPr>
          <w:rFonts w:ascii="Palatino Linotype" w:hAnsi="Palatino Linotype"/>
          <w:i/>
          <w:sz w:val="22"/>
          <w:szCs w:val="22"/>
        </w:rPr>
        <w:t>…</w:t>
      </w:r>
    </w:p>
    <w:p w14:paraId="4DAEB50D" w14:textId="77777777" w:rsidR="00C81689" w:rsidRPr="00F57C32" w:rsidRDefault="00C81689" w:rsidP="00C81689">
      <w:pPr>
        <w:spacing w:line="360" w:lineRule="auto"/>
        <w:ind w:right="49"/>
        <w:contextualSpacing/>
        <w:jc w:val="both"/>
        <w:rPr>
          <w:rFonts w:ascii="Palatino Linotype" w:eastAsia="MS Mincho" w:hAnsi="Palatino Linotype" w:cs="Times New Roman"/>
        </w:rPr>
      </w:pPr>
    </w:p>
    <w:p w14:paraId="5CE4A4D4" w14:textId="1BA00B81" w:rsidR="00C81689" w:rsidRPr="00F57C32" w:rsidRDefault="00CA7435" w:rsidP="00C81689">
      <w:pPr>
        <w:numPr>
          <w:ilvl w:val="0"/>
          <w:numId w:val="1"/>
        </w:numPr>
        <w:tabs>
          <w:tab w:val="num" w:pos="567"/>
        </w:tabs>
        <w:spacing w:line="360" w:lineRule="auto"/>
        <w:ind w:left="0" w:right="49" w:firstLine="0"/>
        <w:contextualSpacing/>
        <w:jc w:val="both"/>
        <w:rPr>
          <w:rFonts w:ascii="Palatino Linotype" w:eastAsia="MS Mincho" w:hAnsi="Palatino Linotype" w:cs="Times New Roman"/>
        </w:rPr>
      </w:pPr>
      <w:r w:rsidRPr="00F57C32">
        <w:rPr>
          <w:rFonts w:ascii="Palatino Linotype" w:eastAsia="MS Mincho" w:hAnsi="Palatino Linotype" w:cs="Times New Roman"/>
        </w:rPr>
        <w:t>E</w:t>
      </w:r>
      <w:r w:rsidR="00C81689" w:rsidRPr="00F57C32">
        <w:rPr>
          <w:rFonts w:ascii="Palatino Linotype" w:eastAsia="MS Mincho" w:hAnsi="Palatino Linotype" w:cs="Times New Roman"/>
        </w:rPr>
        <w:t xml:space="preserve">n términos del artículo 285 del Código Financiero del Estado de México y Municipios el cual prevé que: </w:t>
      </w:r>
      <w:r w:rsidR="00C81689" w:rsidRPr="00F57C32">
        <w:rPr>
          <w:rFonts w:ascii="Palatino Linotype" w:eastAsia="MS Mincho" w:hAnsi="Palatino Linotype" w:cs="Times New Roman"/>
          <w:i/>
          <w:iCs/>
        </w:rPr>
        <w:t xml:space="preserve">“El presupuesto de Egresos del Estado es el instrumento jurídico, de política económica y de política de gasto, que aprueba la Legislatura conforme a </w:t>
      </w:r>
      <w:r w:rsidR="00C81689" w:rsidRPr="00F57C32">
        <w:rPr>
          <w:rFonts w:ascii="Palatino Linotype" w:eastAsia="MS Mincho" w:hAnsi="Palatino Linotype" w:cs="Times New Roman"/>
          <w:i/>
          <w:iCs/>
        </w:rPr>
        <w:lastRenderedPageBreak/>
        <w:t xml:space="preserve">la iniciativa que presenta el Gobernador, en el cual se establece el </w:t>
      </w:r>
      <w:r w:rsidR="00C81689" w:rsidRPr="00F57C32">
        <w:rPr>
          <w:rFonts w:ascii="Palatino Linotype" w:eastAsia="MS Mincho" w:hAnsi="Palatino Linotype" w:cs="Times New Roman"/>
          <w:b/>
          <w:bCs/>
          <w:i/>
          <w:iCs/>
        </w:rPr>
        <w:t xml:space="preserve">ejercicio, control del gasto público y evaluación del desempeño de las </w:t>
      </w:r>
      <w:r w:rsidR="00C81689" w:rsidRPr="00F57C32">
        <w:rPr>
          <w:rFonts w:ascii="Palatino Linotype" w:eastAsia="MS Mincho" w:hAnsi="Palatino Linotype" w:cs="Times New Roman"/>
          <w:bCs/>
          <w:i/>
          <w:iCs/>
        </w:rPr>
        <w:t>Dependencias,</w:t>
      </w:r>
      <w:r w:rsidR="00C81689" w:rsidRPr="00F57C32">
        <w:rPr>
          <w:rFonts w:ascii="Palatino Linotype" w:eastAsia="MS Mincho" w:hAnsi="Palatino Linotype" w:cs="Times New Roman"/>
          <w:b/>
          <w:bCs/>
          <w:i/>
          <w:iCs/>
        </w:rPr>
        <w:t xml:space="preserve"> Entidades Públicas, </w:t>
      </w:r>
      <w:r w:rsidR="00C81689" w:rsidRPr="00F57C32">
        <w:rPr>
          <w:rFonts w:ascii="Palatino Linotype" w:eastAsia="MS Mincho" w:hAnsi="Palatino Linotype" w:cs="Times New Roman"/>
          <w:bCs/>
          <w:i/>
          <w:iCs/>
        </w:rPr>
        <w:t>Organismos Autónomos, Poderes Legislativo y Judicial y de los Municipios</w:t>
      </w:r>
      <w:r w:rsidR="00C81689" w:rsidRPr="00F57C32">
        <w:rPr>
          <w:rFonts w:ascii="Palatino Linotype" w:eastAsia="MS Mincho" w:hAnsi="Palatino Linotype" w:cs="Times New Roman"/>
          <w:i/>
          <w:iCs/>
        </w:rPr>
        <w:t xml:space="preserve"> […]” </w:t>
      </w:r>
    </w:p>
    <w:p w14:paraId="4A944D9B" w14:textId="77777777" w:rsidR="00C81689" w:rsidRPr="00F57C32" w:rsidRDefault="00C81689" w:rsidP="00C81689">
      <w:pPr>
        <w:spacing w:line="360" w:lineRule="auto"/>
        <w:ind w:right="49"/>
        <w:contextualSpacing/>
        <w:jc w:val="both"/>
        <w:rPr>
          <w:rFonts w:ascii="Palatino Linotype" w:eastAsia="MS Mincho" w:hAnsi="Palatino Linotype" w:cs="Times New Roman"/>
        </w:rPr>
      </w:pPr>
    </w:p>
    <w:p w14:paraId="3671FF10" w14:textId="77777777" w:rsidR="00C81689" w:rsidRPr="00F57C32" w:rsidRDefault="00C81689" w:rsidP="00C81689">
      <w:pPr>
        <w:numPr>
          <w:ilvl w:val="0"/>
          <w:numId w:val="1"/>
        </w:numPr>
        <w:tabs>
          <w:tab w:val="num" w:pos="567"/>
        </w:tabs>
        <w:spacing w:line="360" w:lineRule="auto"/>
        <w:ind w:left="0" w:right="49" w:firstLine="0"/>
        <w:contextualSpacing/>
        <w:jc w:val="both"/>
        <w:rPr>
          <w:rFonts w:ascii="Palatino Linotype" w:eastAsia="MS Mincho" w:hAnsi="Palatino Linotype" w:cs="Times New Roman"/>
        </w:rPr>
      </w:pPr>
      <w:r w:rsidRPr="00F57C32">
        <w:rPr>
          <w:rFonts w:ascii="Palatino Linotype" w:eastAsia="MS Mincho" w:hAnsi="Palatino Linotype" w:cs="Times New Roman"/>
        </w:rPr>
        <w:t>A pesar de que esta disposición no contempla a los organismos auxiliares, es necesario acudir a la definición establecida en el artículo 3 fracción XIV del Código Financiero Estatal que a la letra señala que se entiende por: “</w:t>
      </w:r>
      <w:r w:rsidRPr="00F57C32">
        <w:rPr>
          <w:rFonts w:ascii="Palatino Linotype" w:eastAsia="MS Mincho" w:hAnsi="Palatino Linotype" w:cs="Times New Roman"/>
          <w:b/>
          <w:bCs/>
        </w:rPr>
        <w:t xml:space="preserve">Entidades Públicas. </w:t>
      </w:r>
      <w:r w:rsidRPr="00F57C32">
        <w:rPr>
          <w:rFonts w:ascii="Palatino Linotype" w:eastAsia="MS Mincho" w:hAnsi="Palatino Linotype" w:cs="Times New Roman"/>
        </w:rPr>
        <w:t>A Tribunales administrativos</w:t>
      </w:r>
      <w:r w:rsidRPr="00F57C32">
        <w:rPr>
          <w:rFonts w:ascii="Palatino Linotype" w:eastAsia="MS Mincho" w:hAnsi="Palatino Linotype" w:cs="Times New Roman"/>
          <w:b/>
          <w:bCs/>
        </w:rPr>
        <w:t xml:space="preserve"> </w:t>
      </w:r>
      <w:r w:rsidRPr="00F57C32">
        <w:rPr>
          <w:rFonts w:ascii="Palatino Linotype" w:eastAsia="MS Mincho" w:hAnsi="Palatino Linotype" w:cs="Times New Roman"/>
        </w:rPr>
        <w:t>y</w:t>
      </w:r>
      <w:r w:rsidRPr="00F57C32">
        <w:rPr>
          <w:rFonts w:ascii="Palatino Linotype" w:eastAsia="MS Mincho" w:hAnsi="Palatino Linotype" w:cs="Times New Roman"/>
          <w:b/>
          <w:bCs/>
        </w:rPr>
        <w:t xml:space="preserve"> </w:t>
      </w:r>
      <w:r w:rsidRPr="00F57C32">
        <w:rPr>
          <w:rFonts w:ascii="Palatino Linotype" w:eastAsia="MS Mincho" w:hAnsi="Palatino Linotype" w:cs="Times New Roman"/>
          <w:bCs/>
          <w:u w:val="single"/>
        </w:rPr>
        <w:t>organismos descentralizados</w:t>
      </w:r>
      <w:r w:rsidRPr="00F57C32">
        <w:rPr>
          <w:rFonts w:ascii="Palatino Linotype" w:eastAsia="MS Mincho" w:hAnsi="Palatino Linotype" w:cs="Times New Roman"/>
          <w:b/>
          <w:bCs/>
        </w:rPr>
        <w:t xml:space="preserve">, </w:t>
      </w:r>
      <w:r w:rsidRPr="00F57C32">
        <w:rPr>
          <w:rFonts w:ascii="Palatino Linotype" w:eastAsia="MS Mincho" w:hAnsi="Palatino Linotype" w:cs="Times New Roman"/>
          <w:bCs/>
        </w:rPr>
        <w:t>empresas de participación estatal</w:t>
      </w:r>
      <w:r w:rsidRPr="00F57C32">
        <w:rPr>
          <w:rFonts w:ascii="Palatino Linotype" w:eastAsia="MS Mincho" w:hAnsi="Palatino Linotype" w:cs="Times New Roman"/>
          <w:b/>
          <w:bCs/>
        </w:rPr>
        <w:t xml:space="preserve"> o</w:t>
      </w:r>
      <w:r w:rsidRPr="00F57C32">
        <w:rPr>
          <w:rFonts w:ascii="Palatino Linotype" w:eastAsia="MS Mincho" w:hAnsi="Palatino Linotype" w:cs="Times New Roman"/>
          <w:bCs/>
        </w:rPr>
        <w:t xml:space="preserve"> municipal y fideicomisos públicos, todos del Estado de México”. Y si el artículo 45 de la Ley Orgánica de la Administración Pública del Estado de México establece que los </w:t>
      </w:r>
      <w:r w:rsidRPr="00F57C32">
        <w:rPr>
          <w:rFonts w:ascii="Palatino Linotype" w:eastAsia="MS Mincho" w:hAnsi="Palatino Linotype" w:cs="Times New Roman"/>
          <w:b/>
          <w:bCs/>
        </w:rPr>
        <w:t xml:space="preserve">organismos descentralizados, las empresas de participación estatal y los fideicomisos públicos serán considerados como organismos auxiliares del Poder Ejecutivo”, </w:t>
      </w:r>
      <w:r w:rsidRPr="00F57C32">
        <w:rPr>
          <w:rFonts w:ascii="Palatino Linotype" w:eastAsia="MS Mincho" w:hAnsi="Palatino Linotype" w:cs="Times New Roman"/>
          <w:bCs/>
        </w:rPr>
        <w:t>una interpretación sistemática de ambas disposiciones jurídicas nos permite concluir que los organismos auxiliares se encuentran contemplados en la definición de entidades públicas del Código Financiero del Estado.</w:t>
      </w:r>
    </w:p>
    <w:p w14:paraId="4E52D4CA" w14:textId="066A2ED3" w:rsidR="00C81689" w:rsidRPr="00F57C32" w:rsidRDefault="00C81689" w:rsidP="00C81689">
      <w:pPr>
        <w:spacing w:line="360" w:lineRule="auto"/>
        <w:ind w:right="49"/>
        <w:contextualSpacing/>
        <w:jc w:val="both"/>
        <w:rPr>
          <w:rFonts w:ascii="Palatino Linotype" w:eastAsia="MS Mincho" w:hAnsi="Palatino Linotype" w:cs="Times New Roman"/>
        </w:rPr>
      </w:pPr>
    </w:p>
    <w:p w14:paraId="5ABA2A44" w14:textId="17F07082" w:rsidR="00C81689" w:rsidRPr="00F57C32" w:rsidRDefault="00C81689" w:rsidP="00C81689">
      <w:pPr>
        <w:numPr>
          <w:ilvl w:val="0"/>
          <w:numId w:val="1"/>
        </w:numPr>
        <w:tabs>
          <w:tab w:val="num" w:pos="567"/>
        </w:tabs>
        <w:spacing w:line="360" w:lineRule="auto"/>
        <w:ind w:left="0" w:right="49" w:firstLine="0"/>
        <w:contextualSpacing/>
        <w:jc w:val="both"/>
        <w:rPr>
          <w:rFonts w:ascii="Palatino Linotype" w:eastAsia="MS Mincho" w:hAnsi="Palatino Linotype" w:cs="Times New Roman"/>
        </w:rPr>
      </w:pPr>
      <w:r w:rsidRPr="00F57C32">
        <w:rPr>
          <w:rFonts w:ascii="Palatino Linotype" w:eastAsia="MS Mincho" w:hAnsi="Palatino Linotype" w:cs="Times New Roman"/>
        </w:rPr>
        <w:t xml:space="preserve">Luego entonces, los organismos auxiliares, en su condición de descentralizados, empresas de participación estatal y fideicomisos públicos, son considerados y </w:t>
      </w:r>
      <w:r w:rsidRPr="00F57C32">
        <w:rPr>
          <w:rFonts w:ascii="Palatino Linotype" w:eastAsia="MS Mincho" w:hAnsi="Palatino Linotype" w:cs="Times New Roman"/>
          <w:b/>
          <w:u w:val="single"/>
        </w:rPr>
        <w:t>forman parte de la Administración Pública del Estado</w:t>
      </w:r>
      <w:r w:rsidRPr="00F57C32">
        <w:rPr>
          <w:rFonts w:ascii="Palatino Linotype" w:eastAsia="MS Mincho" w:hAnsi="Palatino Linotype" w:cs="Times New Roman"/>
        </w:rPr>
        <w:t xml:space="preserve">, y su gasto se encuentra autorizado en cualquier presupuesto de egresos, para el caso del año </w:t>
      </w:r>
      <w:r w:rsidRPr="00F57C32">
        <w:rPr>
          <w:rFonts w:ascii="Palatino Linotype" w:eastAsia="MS Mincho" w:hAnsi="Palatino Linotype" w:cs="Times New Roman"/>
        </w:rPr>
        <w:lastRenderedPageBreak/>
        <w:t>fiscal 20</w:t>
      </w:r>
      <w:r w:rsidR="00CA7435" w:rsidRPr="00F57C32">
        <w:rPr>
          <w:rFonts w:ascii="Palatino Linotype" w:eastAsia="MS Mincho" w:hAnsi="Palatino Linotype" w:cs="Times New Roman"/>
        </w:rPr>
        <w:t>20</w:t>
      </w:r>
      <w:r w:rsidRPr="00F57C32">
        <w:rPr>
          <w:rFonts w:ascii="Palatino Linotype" w:eastAsia="MS Mincho" w:hAnsi="Palatino Linotype" w:cs="Times New Roman"/>
        </w:rPr>
        <w:t>, su presupuesto aprobado se encuentra definido en el artículo 33 del Presupuesto de Egresos del Estado de México</w:t>
      </w:r>
      <w:r w:rsidRPr="00F57C32">
        <w:rPr>
          <w:rStyle w:val="Refdenotaalpie"/>
          <w:rFonts w:ascii="Palatino Linotype" w:eastAsia="MS Mincho" w:hAnsi="Palatino Linotype" w:cs="Times New Roman"/>
        </w:rPr>
        <w:footnoteReference w:id="3"/>
      </w:r>
      <w:r w:rsidRPr="00F57C32">
        <w:rPr>
          <w:rFonts w:ascii="Palatino Linotype" w:eastAsia="MS Mincho" w:hAnsi="Palatino Linotype" w:cs="Times New Roman"/>
        </w:rPr>
        <w:t xml:space="preserve">.  </w:t>
      </w:r>
    </w:p>
    <w:p w14:paraId="32F44739" w14:textId="77777777" w:rsidR="00C81689" w:rsidRPr="00F57C32" w:rsidRDefault="00C81689" w:rsidP="00C81689">
      <w:pPr>
        <w:spacing w:line="360" w:lineRule="auto"/>
        <w:ind w:right="49"/>
        <w:contextualSpacing/>
        <w:jc w:val="both"/>
        <w:rPr>
          <w:rFonts w:ascii="Palatino Linotype" w:eastAsia="MS Mincho" w:hAnsi="Palatino Linotype" w:cs="Times New Roman"/>
        </w:rPr>
      </w:pPr>
    </w:p>
    <w:p w14:paraId="605D2B59" w14:textId="146EEA25" w:rsidR="00C81689" w:rsidRPr="00F57C32" w:rsidRDefault="00C81689" w:rsidP="00C81689">
      <w:pPr>
        <w:numPr>
          <w:ilvl w:val="0"/>
          <w:numId w:val="1"/>
        </w:numPr>
        <w:tabs>
          <w:tab w:val="num" w:pos="567"/>
        </w:tabs>
        <w:spacing w:line="360" w:lineRule="auto"/>
        <w:ind w:left="0" w:right="49" w:firstLine="0"/>
        <w:contextualSpacing/>
        <w:jc w:val="both"/>
        <w:rPr>
          <w:rFonts w:ascii="Palatino Linotype" w:eastAsia="MS Mincho" w:hAnsi="Palatino Linotype" w:cs="Times New Roman"/>
        </w:rPr>
      </w:pPr>
      <w:r w:rsidRPr="00F57C32">
        <w:rPr>
          <w:rFonts w:ascii="Palatino Linotype" w:eastAsia="MS Mincho" w:hAnsi="Palatino Linotype" w:cs="Times New Roman"/>
        </w:rPr>
        <w:t xml:space="preserve">Es importante mencionar que de acuerdo con el artículo 15 del referido </w:t>
      </w:r>
      <w:r w:rsidRPr="00F57C32">
        <w:rPr>
          <w:rFonts w:ascii="Palatino Linotype" w:eastAsia="MS Mincho" w:hAnsi="Palatino Linotype" w:cs="Times New Roman"/>
          <w:b/>
        </w:rPr>
        <w:t>Presupuesto de Egresos del Estado de México</w:t>
      </w:r>
      <w:r w:rsidRPr="00F57C32">
        <w:rPr>
          <w:rFonts w:ascii="Palatino Linotype" w:eastAsia="MS Mincho" w:hAnsi="Palatino Linotype" w:cs="Times New Roman"/>
        </w:rPr>
        <w:t xml:space="preserve">, el gasto público se clasifica de manera económica por capítulo, siendo el primero de ellos el denominado capítulo 1000 Servicios personales, </w:t>
      </w:r>
      <w:r w:rsidR="005C3A3E" w:rsidRPr="00F57C32">
        <w:rPr>
          <w:rFonts w:ascii="Palatino Linotype" w:eastAsia="MS Mincho" w:hAnsi="Palatino Linotype" w:cs="Times New Roman"/>
        </w:rPr>
        <w:t xml:space="preserve">y el capítulo 3000 de servicios generales, </w:t>
      </w:r>
      <w:r w:rsidRPr="00F57C32">
        <w:rPr>
          <w:rFonts w:ascii="Palatino Linotype" w:eastAsia="MS Mincho" w:hAnsi="Palatino Linotype" w:cs="Times New Roman"/>
        </w:rPr>
        <w:t xml:space="preserve">como puede apreciarse a continuación: </w:t>
      </w:r>
    </w:p>
    <w:p w14:paraId="7154E6C5" w14:textId="77777777" w:rsidR="00C81689" w:rsidRPr="00F57C32" w:rsidRDefault="00C81689" w:rsidP="00C81689">
      <w:pPr>
        <w:spacing w:line="360" w:lineRule="auto"/>
        <w:ind w:left="567" w:right="567"/>
        <w:contextualSpacing/>
        <w:jc w:val="both"/>
        <w:rPr>
          <w:rFonts w:ascii="Palatino Linotype" w:eastAsia="MS Mincho" w:hAnsi="Palatino Linotype" w:cs="Times New Roman"/>
        </w:rPr>
      </w:pPr>
    </w:p>
    <w:p w14:paraId="0CD6FE0F" w14:textId="6DC8F8B9" w:rsidR="00C81689" w:rsidRPr="00F57C32" w:rsidRDefault="00CA7435" w:rsidP="00C81689">
      <w:pPr>
        <w:tabs>
          <w:tab w:val="left" w:pos="7371"/>
        </w:tabs>
        <w:spacing w:line="360" w:lineRule="auto"/>
        <w:ind w:left="567" w:right="709"/>
        <w:contextualSpacing/>
        <w:jc w:val="both"/>
        <w:rPr>
          <w:rFonts w:ascii="Palatino Linotype" w:eastAsia="MS Mincho" w:hAnsi="Palatino Linotype" w:cs="Times New Roman"/>
        </w:rPr>
      </w:pPr>
      <w:r w:rsidRPr="00F57C32">
        <w:rPr>
          <w:noProof/>
          <w:lang w:val="es-MX" w:eastAsia="es-MX"/>
        </w:rPr>
        <w:drawing>
          <wp:inline distT="0" distB="0" distL="0" distR="0" wp14:anchorId="51FAD5C1" wp14:editId="12C2D266">
            <wp:extent cx="4829175" cy="7905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14374"/>
                    <a:stretch/>
                  </pic:blipFill>
                  <pic:spPr bwMode="auto">
                    <a:xfrm>
                      <a:off x="0" y="0"/>
                      <a:ext cx="4829175" cy="790575"/>
                    </a:xfrm>
                    <a:prstGeom prst="rect">
                      <a:avLst/>
                    </a:prstGeom>
                    <a:ln>
                      <a:noFill/>
                    </a:ln>
                    <a:extLst>
                      <a:ext uri="{53640926-AAD7-44D8-BBD7-CCE9431645EC}">
                        <a14:shadowObscured xmlns:a14="http://schemas.microsoft.com/office/drawing/2010/main"/>
                      </a:ext>
                    </a:extLst>
                  </pic:spPr>
                </pic:pic>
              </a:graphicData>
            </a:graphic>
          </wp:inline>
        </w:drawing>
      </w:r>
    </w:p>
    <w:p w14:paraId="2EDD3734" w14:textId="774DA19B" w:rsidR="00C81689" w:rsidRPr="00F57C32" w:rsidRDefault="007A2FEB" w:rsidP="007A2FEB">
      <w:pPr>
        <w:spacing w:line="360" w:lineRule="auto"/>
        <w:ind w:left="567" w:right="49"/>
        <w:contextualSpacing/>
        <w:jc w:val="both"/>
        <w:rPr>
          <w:rFonts w:ascii="Palatino Linotype" w:eastAsia="MS Mincho" w:hAnsi="Palatino Linotype" w:cs="Times New Roman"/>
        </w:rPr>
      </w:pPr>
      <w:r w:rsidRPr="00F57C32">
        <w:rPr>
          <w:noProof/>
          <w:lang w:val="es-MX" w:eastAsia="es-MX"/>
        </w:rPr>
        <w:drawing>
          <wp:inline distT="0" distB="0" distL="0" distR="0" wp14:anchorId="783DAB72" wp14:editId="357DCD4F">
            <wp:extent cx="4848225" cy="146685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9557" r="6304" b="4306"/>
                    <a:stretch/>
                  </pic:blipFill>
                  <pic:spPr bwMode="auto">
                    <a:xfrm>
                      <a:off x="0" y="0"/>
                      <a:ext cx="4848225" cy="1466850"/>
                    </a:xfrm>
                    <a:prstGeom prst="rect">
                      <a:avLst/>
                    </a:prstGeom>
                    <a:ln>
                      <a:noFill/>
                    </a:ln>
                    <a:extLst>
                      <a:ext uri="{53640926-AAD7-44D8-BBD7-CCE9431645EC}">
                        <a14:shadowObscured xmlns:a14="http://schemas.microsoft.com/office/drawing/2010/main"/>
                      </a:ext>
                    </a:extLst>
                  </pic:spPr>
                </pic:pic>
              </a:graphicData>
            </a:graphic>
          </wp:inline>
        </w:drawing>
      </w:r>
    </w:p>
    <w:p w14:paraId="1289B355" w14:textId="77777777" w:rsidR="007A2FEB" w:rsidRPr="00F57C32" w:rsidRDefault="007A2FEB" w:rsidP="007A2FEB">
      <w:pPr>
        <w:spacing w:line="360" w:lineRule="auto"/>
        <w:ind w:left="567" w:right="49"/>
        <w:contextualSpacing/>
        <w:jc w:val="both"/>
        <w:rPr>
          <w:rFonts w:ascii="Palatino Linotype" w:eastAsia="MS Mincho" w:hAnsi="Palatino Linotype" w:cs="Times New Roman"/>
        </w:rPr>
      </w:pPr>
    </w:p>
    <w:p w14:paraId="779B90BE" w14:textId="08F21F92" w:rsidR="00C81689" w:rsidRPr="00F57C32" w:rsidRDefault="00C81689" w:rsidP="00C81689">
      <w:pPr>
        <w:numPr>
          <w:ilvl w:val="0"/>
          <w:numId w:val="1"/>
        </w:numPr>
        <w:tabs>
          <w:tab w:val="num" w:pos="567"/>
        </w:tabs>
        <w:spacing w:line="360" w:lineRule="auto"/>
        <w:ind w:left="0" w:right="49" w:firstLine="0"/>
        <w:contextualSpacing/>
        <w:jc w:val="both"/>
        <w:rPr>
          <w:rFonts w:ascii="Palatino Linotype" w:eastAsia="MS Mincho" w:hAnsi="Palatino Linotype" w:cs="Times New Roman"/>
        </w:rPr>
      </w:pPr>
      <w:r w:rsidRPr="00F57C32">
        <w:rPr>
          <w:rFonts w:ascii="Palatino Linotype" w:eastAsia="MS Mincho" w:hAnsi="Palatino Linotype" w:cs="Times New Roman"/>
        </w:rPr>
        <w:t xml:space="preserve">De lo anterior se desprende que las erogaciones previstas para el Poder Ejecutivo para el gasto corriente y de inversión de las dependencias se distribuirán por diversos capítulos, de tal manera que, la Secretaría de Finanzas al elaborar el </w:t>
      </w:r>
      <w:r w:rsidRPr="00F57C32">
        <w:rPr>
          <w:rFonts w:ascii="Palatino Linotype" w:eastAsia="MS Mincho" w:hAnsi="Palatino Linotype" w:cs="Times New Roman"/>
        </w:rPr>
        <w:lastRenderedPageBreak/>
        <w:t xml:space="preserve">proyecto de presupuesto de egresos del estado y contemplar el presupuesto del gasto de las </w:t>
      </w:r>
      <w:r w:rsidRPr="00F57C32">
        <w:rPr>
          <w:rFonts w:ascii="Palatino Linotype" w:eastAsia="MS Mincho" w:hAnsi="Palatino Linotype" w:cs="Times New Roman"/>
          <w:bCs/>
          <w:iCs/>
        </w:rPr>
        <w:t xml:space="preserve">de las Dependencias, Entidades Públicas, Organismos Autónomos, Poderes Legislativo y Judicial, necesita presentar dichos montos bajo el criterio de clasificación económica que contempla </w:t>
      </w:r>
      <w:r w:rsidR="001E65CC" w:rsidRPr="00F57C32">
        <w:rPr>
          <w:rFonts w:ascii="Palatino Linotype" w:eastAsia="MS Mincho" w:hAnsi="Palatino Linotype" w:cs="Times New Roman"/>
          <w:bCs/>
          <w:iCs/>
        </w:rPr>
        <w:t xml:space="preserve">servicios generales, así como </w:t>
      </w:r>
      <w:r w:rsidRPr="00F57C32">
        <w:rPr>
          <w:rFonts w:ascii="Palatino Linotype" w:eastAsia="MS Mincho" w:hAnsi="Palatino Linotype" w:cs="Times New Roman"/>
          <w:bCs/>
          <w:iCs/>
        </w:rPr>
        <w:t xml:space="preserve">los servicios personales, cifra que sólo puede componerse a partir de conocer los tabuladores de sueldos, el número de servidores públicos y </w:t>
      </w:r>
      <w:r w:rsidRPr="00F57C32">
        <w:rPr>
          <w:rFonts w:ascii="Palatino Linotype" w:eastAsia="MS Mincho" w:hAnsi="Palatino Linotype" w:cs="Times New Roman"/>
          <w:b/>
          <w:bCs/>
          <w:iCs/>
          <w:u w:val="single"/>
        </w:rPr>
        <w:t>demás cargos que proponen las Dependencias, Entidades Públicas, Organismos Autónomos, Poderes Legislativo y Judicial</w:t>
      </w:r>
      <w:r w:rsidRPr="00F57C32">
        <w:rPr>
          <w:rFonts w:ascii="Palatino Linotype" w:eastAsia="MS Mincho" w:hAnsi="Palatino Linotype" w:cs="Times New Roman"/>
          <w:bCs/>
          <w:i/>
          <w:iCs/>
        </w:rPr>
        <w:t>.</w:t>
      </w:r>
    </w:p>
    <w:p w14:paraId="3292F672" w14:textId="77777777" w:rsidR="0018727A" w:rsidRPr="00F57C32" w:rsidRDefault="0018727A" w:rsidP="0018727A">
      <w:pPr>
        <w:spacing w:line="360" w:lineRule="auto"/>
        <w:ind w:right="49"/>
        <w:contextualSpacing/>
        <w:jc w:val="both"/>
        <w:rPr>
          <w:rFonts w:ascii="Palatino Linotype" w:eastAsia="MS Mincho" w:hAnsi="Palatino Linotype" w:cs="Times New Roman"/>
        </w:rPr>
      </w:pPr>
    </w:p>
    <w:p w14:paraId="2CF9010D" w14:textId="23E923B4" w:rsidR="00C81689" w:rsidRPr="00F57C32" w:rsidRDefault="0018727A" w:rsidP="0088552F">
      <w:pPr>
        <w:pStyle w:val="Prrafodelista"/>
        <w:numPr>
          <w:ilvl w:val="0"/>
          <w:numId w:val="1"/>
        </w:numPr>
        <w:shd w:val="clear" w:color="auto" w:fill="FFFFFF"/>
        <w:spacing w:line="360" w:lineRule="auto"/>
        <w:ind w:left="0" w:firstLine="0"/>
        <w:jc w:val="both"/>
        <w:rPr>
          <w:rFonts w:ascii="Palatino Linotype" w:hAnsi="Palatino Linotype"/>
          <w:color w:val="000000" w:themeColor="text1"/>
        </w:rPr>
      </w:pPr>
      <w:r w:rsidRPr="00F57C32">
        <w:rPr>
          <w:rFonts w:ascii="Palatino Linotype" w:hAnsi="Palatino Linotype"/>
          <w:color w:val="000000" w:themeColor="text1"/>
        </w:rPr>
        <w:t xml:space="preserve">Aunado a lo anterior expuesto, tal como fue expuesto por el </w:t>
      </w:r>
      <w:r w:rsidRPr="00F57C32">
        <w:rPr>
          <w:rFonts w:ascii="Palatino Linotype" w:eastAsia="Times New Roman" w:hAnsi="Palatino Linotype" w:cs="Arial"/>
          <w:color w:val="000000" w:themeColor="text1"/>
          <w:lang w:val="es-ES"/>
        </w:rPr>
        <w:t>Subdirector de Servicios Generales y Control Patrimonial</w:t>
      </w:r>
      <w:r w:rsidR="009C08B2" w:rsidRPr="00F57C32">
        <w:rPr>
          <w:rFonts w:ascii="Palatino Linotype" w:eastAsia="Times New Roman" w:hAnsi="Palatino Linotype" w:cs="Arial"/>
          <w:color w:val="000000" w:themeColor="text1"/>
          <w:lang w:val="es-ES"/>
        </w:rPr>
        <w:t xml:space="preserve"> del Instituto de Salud del Estado de México</w:t>
      </w:r>
      <w:r w:rsidRPr="00F57C32">
        <w:rPr>
          <w:rFonts w:ascii="Palatino Linotype" w:hAnsi="Palatino Linotype"/>
          <w:color w:val="000000" w:themeColor="text1"/>
        </w:rPr>
        <w:t xml:space="preserve">, el </w:t>
      </w:r>
      <w:r w:rsidR="009C08B2" w:rsidRPr="00F57C32">
        <w:rPr>
          <w:rFonts w:ascii="Palatino Linotype" w:hAnsi="Palatino Linotype"/>
          <w:b/>
        </w:rPr>
        <w:t xml:space="preserve">ACUERDO </w:t>
      </w:r>
      <w:r w:rsidRPr="00F57C32">
        <w:rPr>
          <w:rFonts w:ascii="Palatino Linotype" w:hAnsi="Palatino Linotype"/>
          <w:b/>
        </w:rPr>
        <w:t xml:space="preserve">POR EL QUE SE ESTABLECEN LAS POLÍTICAS, BASES Y LINEAMIENTOS EN MATERIA DE ADQUISICIONES, ARRENDAMIENTOS Y SERVICIOS DE LAS DEPENDENCIAS DEL PODER EJECUTIVO DEL GOBIERNO DEL ESTADO DE MÉXICO, </w:t>
      </w:r>
      <w:r w:rsidR="009C08B2" w:rsidRPr="00F57C32">
        <w:rPr>
          <w:rFonts w:ascii="Palatino Linotype" w:hAnsi="Palatino Linotype"/>
        </w:rPr>
        <w:t xml:space="preserve">específicamente en el POBALIN-075 </w:t>
      </w:r>
      <w:r w:rsidR="009C08B2" w:rsidRPr="00F57C32">
        <w:rPr>
          <w:rFonts w:ascii="Palatino Linotype" w:hAnsi="Palatino Linotype"/>
          <w:i/>
        </w:rPr>
        <w:t>el servicio de mantenimiento que requieran los bienes muebles propiedad del Gobierno del Estado de México, deberá preverse por las Unidades administrativas, considerando el presupuesto autorizado y se proporcionará por los proveedores o prestadores registrados en el catálogo de proveedores y prestadores de servicios, que garanticen el cumplimiento de los requerimientos, y serán contratados directamente por las Unidades Administrativas usuarias, siempre que su importe no rebase el monto equivalente a la cantidad de setecientas veces el salario mínimo general vigente en la capital del Estado de México</w:t>
      </w:r>
      <w:r w:rsidR="009C08B2" w:rsidRPr="00F57C32">
        <w:rPr>
          <w:rFonts w:ascii="Palatino Linotype" w:hAnsi="Palatino Linotype"/>
        </w:rPr>
        <w:t>.</w:t>
      </w:r>
    </w:p>
    <w:p w14:paraId="420B6644" w14:textId="77777777" w:rsidR="009C08B2" w:rsidRPr="00F57C32" w:rsidRDefault="009C08B2" w:rsidP="009C08B2">
      <w:pPr>
        <w:pStyle w:val="Prrafodelista"/>
        <w:rPr>
          <w:rFonts w:ascii="Palatino Linotype" w:hAnsi="Palatino Linotype"/>
          <w:color w:val="000000" w:themeColor="text1"/>
        </w:rPr>
      </w:pPr>
    </w:p>
    <w:p w14:paraId="430B4F2C" w14:textId="15145531" w:rsidR="009C08B2" w:rsidRPr="00F57C32" w:rsidRDefault="006D12BE" w:rsidP="00887F3A">
      <w:pPr>
        <w:pStyle w:val="Prrafodelista"/>
        <w:numPr>
          <w:ilvl w:val="0"/>
          <w:numId w:val="1"/>
        </w:numPr>
        <w:shd w:val="clear" w:color="auto" w:fill="FFFFFF"/>
        <w:spacing w:line="360" w:lineRule="auto"/>
        <w:ind w:left="0" w:firstLine="0"/>
        <w:jc w:val="both"/>
        <w:rPr>
          <w:rFonts w:ascii="Palatino Linotype" w:hAnsi="Palatino Linotype"/>
          <w:color w:val="000000" w:themeColor="text1"/>
        </w:rPr>
      </w:pPr>
      <w:r w:rsidRPr="00F57C32">
        <w:rPr>
          <w:rFonts w:ascii="Palatino Linotype" w:hAnsi="Palatino Linotype"/>
          <w:color w:val="000000" w:themeColor="text1"/>
        </w:rPr>
        <w:t xml:space="preserve">Por lo que </w:t>
      </w:r>
      <w:r w:rsidR="00E761A4" w:rsidRPr="00F57C32">
        <w:rPr>
          <w:rFonts w:ascii="Palatino Linotype" w:hAnsi="Palatino Linotype"/>
          <w:color w:val="000000" w:themeColor="text1"/>
        </w:rPr>
        <w:t xml:space="preserve">el Instituto de Salud del Estado de México de </w:t>
      </w:r>
      <w:r w:rsidR="00887F3A" w:rsidRPr="00F57C32">
        <w:rPr>
          <w:rFonts w:ascii="Palatino Linotype" w:hAnsi="Palatino Linotype"/>
          <w:color w:val="000000" w:themeColor="text1"/>
        </w:rPr>
        <w:t xml:space="preserve">manera indubitable cuenta con la información solicitada, así mismo, a fin de ejemplificar que área de manera enunciativa más no limitativa pudiera contar con la información se procedió a revisar el Manual General de Organización del Instituto de Salud del Estado de México, norma que establece que el objetivo principal de la Dirección de Administración es </w:t>
      </w:r>
      <w:r w:rsidR="00887F3A" w:rsidRPr="00F57C32">
        <w:rPr>
          <w:rFonts w:ascii="Palatino Linotype" w:hAnsi="Palatino Linotype"/>
        </w:rPr>
        <w:t xml:space="preserve">coordinar las acciones que coadyuven al oportuno suministro de insumos, materiales y </w:t>
      </w:r>
      <w:r w:rsidR="00887F3A" w:rsidRPr="00F57C32">
        <w:rPr>
          <w:rFonts w:ascii="Palatino Linotype" w:hAnsi="Palatino Linotype"/>
          <w:b/>
          <w:u w:val="single"/>
        </w:rPr>
        <w:t>servicios generales</w:t>
      </w:r>
      <w:r w:rsidR="00887F3A" w:rsidRPr="00F57C32">
        <w:rPr>
          <w:rFonts w:ascii="Palatino Linotype" w:hAnsi="Palatino Linotype"/>
        </w:rPr>
        <w:t xml:space="preserve">; la construcción y mantenimiento de la infraestructura, así como la administración de los </w:t>
      </w:r>
      <w:r w:rsidR="00887F3A" w:rsidRPr="00F57C32">
        <w:rPr>
          <w:rFonts w:ascii="Palatino Linotype" w:hAnsi="Palatino Linotype"/>
          <w:b/>
          <w:u w:val="single"/>
        </w:rPr>
        <w:t>recursos humanos</w:t>
      </w:r>
      <w:r w:rsidR="00887F3A" w:rsidRPr="00F57C32">
        <w:rPr>
          <w:rFonts w:ascii="Palatino Linotype" w:hAnsi="Palatino Linotype"/>
        </w:rPr>
        <w:t xml:space="preserve"> que requieran las unidades médicas y administrativas para la ejecución de sus funciones llevar a cabo el co</w:t>
      </w:r>
      <w:r w:rsidR="00C4759B" w:rsidRPr="00F57C32">
        <w:rPr>
          <w:rFonts w:ascii="Palatino Linotype" w:hAnsi="Palatino Linotype"/>
        </w:rPr>
        <w:t>ntrol patrimonial del Instituto, así mismo en el numeral 2I7B3200 las siguientes funciones:</w:t>
      </w:r>
    </w:p>
    <w:p w14:paraId="402F6AEE" w14:textId="77777777" w:rsidR="00C4759B" w:rsidRPr="00F57C32" w:rsidRDefault="00C4759B" w:rsidP="00C4759B">
      <w:pPr>
        <w:pStyle w:val="Prrafodelista"/>
        <w:shd w:val="clear" w:color="auto" w:fill="FFFFFF"/>
        <w:spacing w:line="360" w:lineRule="auto"/>
        <w:ind w:left="0"/>
        <w:jc w:val="both"/>
        <w:rPr>
          <w:rFonts w:ascii="Palatino Linotype" w:hAnsi="Palatino Linotype"/>
          <w:color w:val="000000" w:themeColor="text1"/>
        </w:rPr>
      </w:pPr>
    </w:p>
    <w:p w14:paraId="4EAB0FD9" w14:textId="7E31D475" w:rsidR="00C4759B" w:rsidRPr="00F57C32" w:rsidRDefault="00C4759B" w:rsidP="00C4759B">
      <w:pPr>
        <w:pStyle w:val="Prrafodelista"/>
        <w:spacing w:line="360" w:lineRule="auto"/>
        <w:ind w:left="567" w:right="567"/>
        <w:jc w:val="both"/>
        <w:rPr>
          <w:rFonts w:ascii="Palatino Linotype" w:hAnsi="Palatino Linotype"/>
          <w:i/>
          <w:sz w:val="22"/>
          <w:szCs w:val="22"/>
        </w:rPr>
      </w:pPr>
      <w:r w:rsidRPr="00F57C32">
        <w:rPr>
          <w:rFonts w:ascii="Palatino Linotype" w:hAnsi="Palatino Linotype"/>
          <w:i/>
          <w:sz w:val="22"/>
          <w:szCs w:val="22"/>
        </w:rPr>
        <w:t xml:space="preserve">FUNCIONES: </w:t>
      </w:r>
    </w:p>
    <w:p w14:paraId="78086D5B" w14:textId="67E3E4EC" w:rsidR="00C4759B" w:rsidRPr="00F57C32" w:rsidRDefault="00C4759B" w:rsidP="00C4759B">
      <w:pPr>
        <w:pStyle w:val="Prrafodelista"/>
        <w:spacing w:line="360" w:lineRule="auto"/>
        <w:ind w:left="567" w:right="567"/>
        <w:jc w:val="both"/>
        <w:rPr>
          <w:rFonts w:ascii="Palatino Linotype" w:hAnsi="Palatino Linotype"/>
          <w:i/>
          <w:sz w:val="22"/>
          <w:szCs w:val="22"/>
        </w:rPr>
      </w:pPr>
      <w:r w:rsidRPr="00F57C32">
        <w:rPr>
          <w:rFonts w:ascii="Palatino Linotype" w:hAnsi="Palatino Linotype"/>
          <w:i/>
          <w:sz w:val="22"/>
          <w:szCs w:val="22"/>
        </w:rPr>
        <w:t xml:space="preserve">-Establecer las políticas, normas, sistemas y procedimientos para la programación, </w:t>
      </w:r>
      <w:r w:rsidRPr="00F57C32">
        <w:rPr>
          <w:rFonts w:ascii="Palatino Linotype" w:hAnsi="Palatino Linotype"/>
          <w:b/>
          <w:i/>
          <w:sz w:val="22"/>
          <w:szCs w:val="22"/>
          <w:u w:val="single"/>
        </w:rPr>
        <w:t>presupuestación y administración integral de los recursos humanos</w:t>
      </w:r>
      <w:r w:rsidRPr="00F57C32">
        <w:rPr>
          <w:rFonts w:ascii="Palatino Linotype" w:hAnsi="Palatino Linotype"/>
          <w:i/>
          <w:sz w:val="22"/>
          <w:szCs w:val="22"/>
        </w:rPr>
        <w:t xml:space="preserve">, materiales y patrimoniales del Instituto. </w:t>
      </w:r>
    </w:p>
    <w:p w14:paraId="7F5DB5D3" w14:textId="3D5FE547" w:rsidR="00C4759B" w:rsidRPr="00F57C32" w:rsidRDefault="00C4759B" w:rsidP="00C4759B">
      <w:pPr>
        <w:pStyle w:val="Prrafodelista"/>
        <w:spacing w:line="360" w:lineRule="auto"/>
        <w:ind w:left="567" w:right="567"/>
        <w:jc w:val="both"/>
        <w:rPr>
          <w:rFonts w:ascii="Palatino Linotype" w:hAnsi="Palatino Linotype"/>
          <w:i/>
          <w:sz w:val="22"/>
          <w:szCs w:val="22"/>
        </w:rPr>
      </w:pPr>
      <w:r w:rsidRPr="00F57C32">
        <w:rPr>
          <w:rFonts w:ascii="Palatino Linotype" w:hAnsi="Palatino Linotype"/>
          <w:i/>
          <w:sz w:val="22"/>
          <w:szCs w:val="22"/>
        </w:rPr>
        <w:t xml:space="preserve">-Realizar dentro del ámbito de su competencia las acciones que se deriven de convenios y acuerdos de colaboración administrativa en materia de ejecución de funciones que al efecto celebren el Instituto de Salud del Estado de México y la Secretaría de Salud del Estado de México, en la designación o remoción, en su caso, de los representantes del Instituto ante las comisiones o comités mixtos en materia laboral. </w:t>
      </w:r>
    </w:p>
    <w:p w14:paraId="53E0082B" w14:textId="22EB96BB" w:rsidR="00C4759B" w:rsidRPr="00F57C32" w:rsidRDefault="00C4759B" w:rsidP="00C4759B">
      <w:pPr>
        <w:pStyle w:val="Prrafodelista"/>
        <w:spacing w:line="360" w:lineRule="auto"/>
        <w:ind w:left="567" w:right="567"/>
        <w:jc w:val="both"/>
        <w:rPr>
          <w:rFonts w:ascii="Palatino Linotype" w:hAnsi="Palatino Linotype"/>
          <w:i/>
          <w:sz w:val="22"/>
          <w:szCs w:val="22"/>
        </w:rPr>
      </w:pPr>
      <w:r w:rsidRPr="00F57C32">
        <w:rPr>
          <w:rFonts w:ascii="Palatino Linotype" w:hAnsi="Palatino Linotype"/>
          <w:i/>
          <w:sz w:val="22"/>
          <w:szCs w:val="22"/>
        </w:rPr>
        <w:t xml:space="preserve">-Definir y conducir la política en materia de desarrollo de personal, así como el mejoramiento de sus condiciones sociales, culturales y de seguridad e hi ene en el trabajo, para el mejor desempeño de sus actividades. </w:t>
      </w:r>
    </w:p>
    <w:p w14:paraId="0A837FD7" w14:textId="430257C7" w:rsidR="00C4759B" w:rsidRPr="00F57C32" w:rsidRDefault="00C4759B" w:rsidP="00C4759B">
      <w:pPr>
        <w:pStyle w:val="Prrafodelista"/>
        <w:spacing w:line="360" w:lineRule="auto"/>
        <w:ind w:left="567" w:right="567"/>
        <w:jc w:val="both"/>
        <w:rPr>
          <w:rFonts w:ascii="Palatino Linotype" w:hAnsi="Palatino Linotype"/>
          <w:i/>
          <w:sz w:val="22"/>
          <w:szCs w:val="22"/>
        </w:rPr>
      </w:pPr>
      <w:r w:rsidRPr="00F57C32">
        <w:rPr>
          <w:rFonts w:ascii="Palatino Linotype" w:hAnsi="Palatino Linotype"/>
          <w:i/>
          <w:sz w:val="22"/>
          <w:szCs w:val="22"/>
        </w:rPr>
        <w:lastRenderedPageBreak/>
        <w:t>-Apoyar la ejecución de los programas de capacitación técnico-administrativa del Instituto.</w:t>
      </w:r>
    </w:p>
    <w:p w14:paraId="2AF95B96" w14:textId="10A44416" w:rsidR="009C08B2" w:rsidRPr="00F57C32" w:rsidRDefault="00C4759B" w:rsidP="00C4759B">
      <w:pPr>
        <w:pStyle w:val="Prrafodelista"/>
        <w:spacing w:line="360" w:lineRule="auto"/>
        <w:ind w:left="567" w:right="567"/>
        <w:jc w:val="both"/>
        <w:rPr>
          <w:rFonts w:ascii="Palatino Linotype" w:hAnsi="Palatino Linotype"/>
          <w:i/>
          <w:sz w:val="22"/>
          <w:szCs w:val="22"/>
        </w:rPr>
      </w:pPr>
      <w:r w:rsidRPr="00F57C32">
        <w:rPr>
          <w:rFonts w:ascii="Palatino Linotype" w:hAnsi="Palatino Linotype"/>
          <w:i/>
          <w:sz w:val="22"/>
          <w:szCs w:val="22"/>
        </w:rPr>
        <w:t>-Coordinar la formulación y ejecución de los programas anuales de obra pública, adquisiciones, conservación y mantenimiento de bienes muebles e inmuebles del Instituto; observando que los mismos se apeguen a la normatividad vigente en la materia, además de establecer coordinación con la Unidad de Asuntos Jurídicos para la regularización jurídica de los inmuebles.</w:t>
      </w:r>
    </w:p>
    <w:p w14:paraId="54AED7B4" w14:textId="77777777" w:rsidR="00C4759B" w:rsidRPr="00F57C32" w:rsidRDefault="00C4759B" w:rsidP="00C4759B">
      <w:pPr>
        <w:pStyle w:val="Prrafodelista"/>
        <w:spacing w:line="360" w:lineRule="auto"/>
        <w:ind w:left="567" w:right="567"/>
        <w:jc w:val="both"/>
        <w:rPr>
          <w:rFonts w:ascii="Palatino Linotype" w:hAnsi="Palatino Linotype"/>
          <w:i/>
          <w:sz w:val="22"/>
          <w:szCs w:val="22"/>
        </w:rPr>
      </w:pPr>
      <w:r w:rsidRPr="00F57C32">
        <w:rPr>
          <w:rFonts w:ascii="Palatino Linotype" w:hAnsi="Palatino Linotype"/>
          <w:i/>
          <w:sz w:val="22"/>
          <w:szCs w:val="22"/>
        </w:rPr>
        <w:t xml:space="preserve">-Expedir los nombramientos del personal operativo y realizar la reubicación, liquidación y pago de cualquier remuneración del personal al servicio del Instituto. </w:t>
      </w:r>
    </w:p>
    <w:p w14:paraId="37C05AD1" w14:textId="5EAD0A69" w:rsidR="00C4759B" w:rsidRPr="00F57C32" w:rsidRDefault="00C4759B" w:rsidP="00C4759B">
      <w:pPr>
        <w:pStyle w:val="Prrafodelista"/>
        <w:spacing w:line="360" w:lineRule="auto"/>
        <w:ind w:left="567" w:right="567"/>
        <w:jc w:val="both"/>
        <w:rPr>
          <w:rFonts w:ascii="Palatino Linotype" w:hAnsi="Palatino Linotype"/>
          <w:i/>
          <w:sz w:val="22"/>
          <w:szCs w:val="22"/>
        </w:rPr>
      </w:pPr>
      <w:r w:rsidRPr="00F57C32">
        <w:rPr>
          <w:rFonts w:ascii="Palatino Linotype" w:hAnsi="Palatino Linotype"/>
          <w:i/>
          <w:sz w:val="22"/>
          <w:szCs w:val="22"/>
        </w:rPr>
        <w:t>-Suscribir, previo dictamen de la Unidad de Asuntos Jurídicos, convenios, contratos y demás documentos que impliquen actos de administración y autorizar, en su caso, aquellos que afecten el presupuesto del Instituto, de acuerdo con la normatividad aplicable en la materia.</w:t>
      </w:r>
    </w:p>
    <w:p w14:paraId="2F7556B5" w14:textId="77777777" w:rsidR="00C4759B" w:rsidRPr="00F57C32" w:rsidRDefault="00C4759B" w:rsidP="00C4759B">
      <w:pPr>
        <w:pStyle w:val="Prrafodelista"/>
        <w:spacing w:line="360" w:lineRule="auto"/>
        <w:ind w:left="567" w:right="567"/>
        <w:jc w:val="both"/>
        <w:rPr>
          <w:rFonts w:ascii="Palatino Linotype" w:hAnsi="Palatino Linotype"/>
          <w:i/>
          <w:sz w:val="22"/>
          <w:szCs w:val="22"/>
        </w:rPr>
      </w:pPr>
      <w:r w:rsidRPr="00F57C32">
        <w:rPr>
          <w:rFonts w:ascii="Palatino Linotype" w:hAnsi="Palatino Linotype"/>
          <w:i/>
          <w:sz w:val="22"/>
          <w:szCs w:val="22"/>
        </w:rPr>
        <w:t xml:space="preserve">- Conducir las relaciones laborales del Instituto con sus trabajadores, de conformidad con los lineamientos que al efecto determine el Director General, así como vigilar el cumplimiento de las condiciones generales de trabajo y supervisar su difusión. </w:t>
      </w:r>
    </w:p>
    <w:p w14:paraId="70FC24E7" w14:textId="77777777" w:rsidR="00C4759B" w:rsidRPr="00F57C32" w:rsidRDefault="00C4759B" w:rsidP="00C4759B">
      <w:pPr>
        <w:pStyle w:val="Prrafodelista"/>
        <w:spacing w:line="360" w:lineRule="auto"/>
        <w:ind w:left="567" w:right="567"/>
        <w:jc w:val="both"/>
        <w:rPr>
          <w:rFonts w:ascii="Palatino Linotype" w:hAnsi="Palatino Linotype"/>
          <w:i/>
          <w:sz w:val="22"/>
          <w:szCs w:val="22"/>
        </w:rPr>
      </w:pPr>
      <w:r w:rsidRPr="00F57C32">
        <w:rPr>
          <w:rFonts w:ascii="Palatino Linotype" w:hAnsi="Palatino Linotype"/>
          <w:i/>
          <w:sz w:val="22"/>
          <w:szCs w:val="22"/>
        </w:rPr>
        <w:t xml:space="preserve">- Organizar y coordinar los recursos humanos y materiales, los servicios generales y lo concerniente a las obras de infraestructura en salud, diseñando e instrumentando los mecanismos de carácter administrativo que permitan </w:t>
      </w:r>
      <w:proofErr w:type="spellStart"/>
      <w:r w:rsidRPr="00F57C32">
        <w:rPr>
          <w:rFonts w:ascii="Palatino Linotype" w:hAnsi="Palatino Linotype"/>
          <w:i/>
          <w:sz w:val="22"/>
          <w:szCs w:val="22"/>
        </w:rPr>
        <w:t>eficientar</w:t>
      </w:r>
      <w:proofErr w:type="spellEnd"/>
      <w:r w:rsidRPr="00F57C32">
        <w:rPr>
          <w:rFonts w:ascii="Palatino Linotype" w:hAnsi="Palatino Linotype"/>
          <w:i/>
          <w:sz w:val="22"/>
          <w:szCs w:val="22"/>
        </w:rPr>
        <w:t xml:space="preserve"> su aplicación para el logro de los objetivos del Instituto. </w:t>
      </w:r>
    </w:p>
    <w:p w14:paraId="5F12C0AF" w14:textId="77777777" w:rsidR="00C4759B" w:rsidRPr="00F57C32" w:rsidRDefault="00C4759B" w:rsidP="00C4759B">
      <w:pPr>
        <w:pStyle w:val="Prrafodelista"/>
        <w:spacing w:line="360" w:lineRule="auto"/>
        <w:ind w:left="567" w:right="567"/>
        <w:jc w:val="both"/>
        <w:rPr>
          <w:rFonts w:ascii="Palatino Linotype" w:hAnsi="Palatino Linotype"/>
          <w:i/>
          <w:sz w:val="22"/>
          <w:szCs w:val="22"/>
        </w:rPr>
      </w:pPr>
      <w:r w:rsidRPr="00F57C32">
        <w:rPr>
          <w:rFonts w:ascii="Palatino Linotype" w:hAnsi="Palatino Linotype"/>
          <w:i/>
          <w:sz w:val="22"/>
          <w:szCs w:val="22"/>
        </w:rPr>
        <w:t xml:space="preserve">-Proveer a las unidades administrativas del Instituto de los recursos humanos y materiales, de los servicios generales y de las obras de infraestructura en salud que requieran para el cumplimiento de sus objetivos, con base en el presupuesto autorizado. - Dirigir y controlar el sistema de administración y desarrollo de personal, garantizando el cumplimiento de la normatividad, así como los derechos y responsabilidades de los trabajadores del Instituto. Dirigir y controlar el sistema de adquisiciones, </w:t>
      </w:r>
      <w:r w:rsidRPr="00F57C32">
        <w:rPr>
          <w:rFonts w:ascii="Palatino Linotype" w:hAnsi="Palatino Linotype"/>
          <w:i/>
          <w:sz w:val="22"/>
          <w:szCs w:val="22"/>
        </w:rPr>
        <w:lastRenderedPageBreak/>
        <w:t xml:space="preserve">almacenamiento y suministro de los insumos, bienes muebles, materiales y equipo que requieran las unidades aplicativas del Instituto para el desarrollo de sus funciones asignadas. </w:t>
      </w:r>
    </w:p>
    <w:p w14:paraId="02881BF6" w14:textId="77777777" w:rsidR="00C4759B" w:rsidRPr="00F57C32" w:rsidRDefault="00C4759B" w:rsidP="00C4759B">
      <w:pPr>
        <w:pStyle w:val="Prrafodelista"/>
        <w:spacing w:line="360" w:lineRule="auto"/>
        <w:ind w:left="567" w:right="567"/>
        <w:jc w:val="both"/>
        <w:rPr>
          <w:rFonts w:ascii="Palatino Linotype" w:hAnsi="Palatino Linotype"/>
          <w:i/>
          <w:sz w:val="22"/>
          <w:szCs w:val="22"/>
        </w:rPr>
      </w:pPr>
      <w:r w:rsidRPr="00F57C32">
        <w:rPr>
          <w:rFonts w:ascii="Palatino Linotype" w:hAnsi="Palatino Linotype"/>
          <w:i/>
          <w:sz w:val="22"/>
          <w:szCs w:val="22"/>
        </w:rPr>
        <w:t xml:space="preserve">- Dirigir, supervisar y controlar el desarrollo de las acciones de los servicios generales, intendencia, mantenimiento menor, transporte, seguridad y vigilancia, y cualquier otro servicio de apoyo que requieran las unidades administrativas aplicativas del Instituto para el adecuado desempeño de sus funciones. </w:t>
      </w:r>
    </w:p>
    <w:p w14:paraId="733E4B74" w14:textId="77777777" w:rsidR="00C4759B" w:rsidRPr="00F57C32" w:rsidRDefault="00C4759B" w:rsidP="00C4759B">
      <w:pPr>
        <w:pStyle w:val="Prrafodelista"/>
        <w:spacing w:line="360" w:lineRule="auto"/>
        <w:ind w:left="567" w:right="567"/>
        <w:jc w:val="both"/>
        <w:rPr>
          <w:rFonts w:ascii="Palatino Linotype" w:hAnsi="Palatino Linotype"/>
          <w:i/>
          <w:sz w:val="22"/>
          <w:szCs w:val="22"/>
        </w:rPr>
      </w:pPr>
      <w:r w:rsidRPr="00F57C32">
        <w:rPr>
          <w:rFonts w:ascii="Palatino Linotype" w:hAnsi="Palatino Linotype"/>
          <w:i/>
          <w:sz w:val="22"/>
          <w:szCs w:val="22"/>
        </w:rPr>
        <w:t xml:space="preserve">- Proporcionar la información necesaria que le requiera la Unidad de Modernización Administrativa, con el propósito de instrumentar los proyectos de modernización administrativa en el Instituto. </w:t>
      </w:r>
    </w:p>
    <w:p w14:paraId="64B86CFE" w14:textId="77777777" w:rsidR="00C4759B" w:rsidRPr="00F57C32" w:rsidRDefault="00C4759B" w:rsidP="00C4759B">
      <w:pPr>
        <w:pStyle w:val="Prrafodelista"/>
        <w:spacing w:line="360" w:lineRule="auto"/>
        <w:ind w:left="567" w:right="567"/>
        <w:jc w:val="both"/>
        <w:rPr>
          <w:rFonts w:ascii="Palatino Linotype" w:hAnsi="Palatino Linotype"/>
          <w:i/>
          <w:sz w:val="22"/>
          <w:szCs w:val="22"/>
        </w:rPr>
      </w:pPr>
      <w:r w:rsidRPr="00F57C32">
        <w:rPr>
          <w:rFonts w:ascii="Palatino Linotype" w:hAnsi="Palatino Linotype"/>
          <w:i/>
          <w:sz w:val="22"/>
          <w:szCs w:val="22"/>
        </w:rPr>
        <w:t xml:space="preserve">- Autorizar, difundir y vigilar la aplicación de los manuales administrativos de su área de responsabilidad. </w:t>
      </w:r>
    </w:p>
    <w:p w14:paraId="3EB60D95" w14:textId="77777777" w:rsidR="00C4759B" w:rsidRPr="00F57C32" w:rsidRDefault="00C4759B" w:rsidP="00C4759B">
      <w:pPr>
        <w:pStyle w:val="Prrafodelista"/>
        <w:spacing w:line="360" w:lineRule="auto"/>
        <w:ind w:left="567" w:right="567"/>
        <w:jc w:val="both"/>
        <w:rPr>
          <w:rFonts w:ascii="Palatino Linotype" w:hAnsi="Palatino Linotype"/>
          <w:i/>
          <w:sz w:val="22"/>
          <w:szCs w:val="22"/>
        </w:rPr>
      </w:pPr>
      <w:r w:rsidRPr="00F57C32">
        <w:rPr>
          <w:rFonts w:ascii="Palatino Linotype" w:hAnsi="Palatino Linotype"/>
          <w:i/>
          <w:sz w:val="22"/>
          <w:szCs w:val="22"/>
        </w:rPr>
        <w:t xml:space="preserve">-Vigilar el establecimiento y operación del sistema de control patrimonial del Instituto, de acuerdo con la normatividad en la materia. </w:t>
      </w:r>
    </w:p>
    <w:p w14:paraId="48709729" w14:textId="77777777" w:rsidR="00C4759B" w:rsidRPr="00F57C32" w:rsidRDefault="00C4759B" w:rsidP="00C4759B">
      <w:pPr>
        <w:pStyle w:val="Prrafodelista"/>
        <w:spacing w:line="360" w:lineRule="auto"/>
        <w:ind w:left="567" w:right="567"/>
        <w:jc w:val="both"/>
        <w:rPr>
          <w:rFonts w:ascii="Palatino Linotype" w:hAnsi="Palatino Linotype"/>
          <w:i/>
          <w:sz w:val="22"/>
          <w:szCs w:val="22"/>
        </w:rPr>
      </w:pPr>
      <w:r w:rsidRPr="00F57C32">
        <w:rPr>
          <w:rFonts w:ascii="Palatino Linotype" w:hAnsi="Palatino Linotype"/>
          <w:i/>
          <w:sz w:val="22"/>
          <w:szCs w:val="22"/>
        </w:rPr>
        <w:t xml:space="preserve">-Dirigir y controlar las acciones de infraestructura en salud del Instituto, verificando que se realicen de conformidad con las políticas, programas y demás lineamientos vigentes en la materia. </w:t>
      </w:r>
    </w:p>
    <w:p w14:paraId="29516840" w14:textId="77777777" w:rsidR="00C4759B" w:rsidRPr="00F57C32" w:rsidRDefault="00C4759B" w:rsidP="00C4759B">
      <w:pPr>
        <w:pStyle w:val="Prrafodelista"/>
        <w:spacing w:line="360" w:lineRule="auto"/>
        <w:ind w:left="567" w:right="567"/>
        <w:jc w:val="both"/>
        <w:rPr>
          <w:rFonts w:ascii="Palatino Linotype" w:hAnsi="Palatino Linotype"/>
          <w:i/>
          <w:sz w:val="22"/>
          <w:szCs w:val="22"/>
        </w:rPr>
      </w:pPr>
      <w:r w:rsidRPr="00F57C32">
        <w:rPr>
          <w:rFonts w:ascii="Palatino Linotype" w:hAnsi="Palatino Linotype"/>
          <w:i/>
          <w:sz w:val="22"/>
          <w:szCs w:val="22"/>
        </w:rPr>
        <w:t>-Vigilar en el ámbito de su competencia que la información pública de oficio que se genere por la gestión propia de las funciones encomendadas, sea tratada y puesta a disposición de las personas morales y físicas de carácter público y privado conforme a la normatividad aplicable en materia de transparencia y acceso a la información pública.</w:t>
      </w:r>
    </w:p>
    <w:p w14:paraId="08D4B040" w14:textId="233B977D" w:rsidR="00C4759B" w:rsidRPr="00F57C32" w:rsidRDefault="00C4759B" w:rsidP="00C4759B">
      <w:pPr>
        <w:pStyle w:val="Prrafodelista"/>
        <w:spacing w:line="360" w:lineRule="auto"/>
        <w:ind w:left="567" w:right="567"/>
        <w:jc w:val="both"/>
        <w:rPr>
          <w:rFonts w:ascii="Palatino Linotype" w:hAnsi="Palatino Linotype"/>
          <w:i/>
          <w:sz w:val="22"/>
          <w:szCs w:val="22"/>
        </w:rPr>
      </w:pPr>
      <w:r w:rsidRPr="00F57C32">
        <w:rPr>
          <w:rFonts w:ascii="Palatino Linotype" w:hAnsi="Palatino Linotype"/>
          <w:i/>
          <w:sz w:val="22"/>
          <w:szCs w:val="22"/>
        </w:rPr>
        <w:t>-Vigilar el cumplimiento de los contratos y convenios celebrados por el Instituto de Salud del Estado de México, en lo relacionado con la adquisición de bienes y servicios. Desarrollar las demás funciones inherentes al área de su competencia</w:t>
      </w:r>
    </w:p>
    <w:p w14:paraId="1F7464F3" w14:textId="77777777" w:rsidR="00C4759B" w:rsidRPr="00F57C32" w:rsidRDefault="00C4759B" w:rsidP="00C4759B">
      <w:pPr>
        <w:pStyle w:val="Prrafodelista"/>
        <w:spacing w:line="360" w:lineRule="auto"/>
        <w:ind w:left="567" w:right="567"/>
        <w:jc w:val="both"/>
        <w:rPr>
          <w:rFonts w:ascii="Palatino Linotype" w:hAnsi="Palatino Linotype"/>
          <w:i/>
          <w:sz w:val="22"/>
          <w:szCs w:val="22"/>
        </w:rPr>
      </w:pPr>
    </w:p>
    <w:p w14:paraId="7C951841" w14:textId="63D1C2EB" w:rsidR="006D12BE" w:rsidRPr="00F57C32" w:rsidRDefault="006D12BE" w:rsidP="006D12BE">
      <w:pPr>
        <w:pStyle w:val="Prrafodelista"/>
        <w:numPr>
          <w:ilvl w:val="0"/>
          <w:numId w:val="1"/>
        </w:numPr>
        <w:spacing w:line="360" w:lineRule="auto"/>
        <w:ind w:left="0" w:firstLine="0"/>
        <w:jc w:val="both"/>
        <w:rPr>
          <w:rFonts w:ascii="Palatino Linotype" w:hAnsi="Palatino Linotype"/>
        </w:rPr>
      </w:pPr>
      <w:r w:rsidRPr="00F57C32">
        <w:rPr>
          <w:rFonts w:ascii="Palatino Linotype" w:hAnsi="Palatino Linotype"/>
          <w:color w:val="000000" w:themeColor="text1"/>
        </w:rPr>
        <w:lastRenderedPageBreak/>
        <w:t xml:space="preserve">De todo lo anteriormente expuesto se concluye que el </w:t>
      </w:r>
      <w:r w:rsidRPr="00F57C32">
        <w:rPr>
          <w:rFonts w:ascii="Palatino Linotype" w:hAnsi="Palatino Linotype"/>
          <w:b/>
          <w:color w:val="000000" w:themeColor="text1"/>
        </w:rPr>
        <w:t>SUJETO OBLIGADO</w:t>
      </w:r>
      <w:r w:rsidRPr="00F57C32">
        <w:rPr>
          <w:rFonts w:ascii="Palatino Linotype" w:hAnsi="Palatino Linotype"/>
          <w:color w:val="000000" w:themeColor="text1"/>
        </w:rPr>
        <w:t xml:space="preserve"> a través de diversas áreas competentes que lo integran cuenta con atribuciones suficientes para contar con la información requerida, en ese sentido </w:t>
      </w:r>
      <w:r w:rsidRPr="00F57C32">
        <w:rPr>
          <w:rFonts w:ascii="Palatino Linotype" w:hAnsi="Palatino Linotype" w:cs="Arial"/>
          <w:lang w:val="es-MX"/>
        </w:rPr>
        <w:t xml:space="preserve">no se omite mencionar que </w:t>
      </w:r>
      <w:r w:rsidRPr="00F57C32">
        <w:rPr>
          <w:rFonts w:ascii="Palatino Linotype" w:hAnsi="Palatino Linotype" w:cs="Arial"/>
          <w:color w:val="000000"/>
        </w:rPr>
        <w:t xml:space="preserve">para tener certeza de que efectivamente se hizo el esfuerzo de buscar en los archivos de cada una de las áreas </w:t>
      </w:r>
      <w:r w:rsidRPr="00F57C32">
        <w:rPr>
          <w:rFonts w:ascii="Palatino Linotype" w:hAnsi="Palatino Linotype" w:cs="Arial"/>
          <w:color w:val="000000"/>
          <w:u w:val="single"/>
        </w:rPr>
        <w:t>competentes</w:t>
      </w:r>
      <w:r w:rsidRPr="00F57C32">
        <w:rPr>
          <w:rFonts w:ascii="Palatino Linotype" w:hAnsi="Palatino Linotype" w:cs="Arial"/>
          <w:color w:val="000000"/>
        </w:rPr>
        <w:t xml:space="preserve"> era necesario requerirse la información a cada una de ellas, sin embargo ello no se realizó y se hace constar que el </w:t>
      </w:r>
      <w:r w:rsidRPr="00F57C32">
        <w:rPr>
          <w:rFonts w:ascii="Palatino Linotype" w:hAnsi="Palatino Linotype" w:cs="Arial"/>
          <w:b/>
          <w:color w:val="000000"/>
        </w:rPr>
        <w:t xml:space="preserve">SUJETO OBLIGADO </w:t>
      </w:r>
      <w:r w:rsidRPr="00F57C32">
        <w:rPr>
          <w:rFonts w:ascii="Palatino Linotype" w:hAnsi="Palatino Linotype" w:cs="Arial"/>
          <w:color w:val="000000"/>
        </w:rPr>
        <w:t>al responder sin requerir a las demás áreas competentes, a todas luces hace nugatorio el Derecho de Acceso a la Información Pública.</w:t>
      </w:r>
    </w:p>
    <w:p w14:paraId="7ED06ED8" w14:textId="77777777" w:rsidR="006D12BE" w:rsidRPr="00F57C32" w:rsidRDefault="006D12BE" w:rsidP="006D12BE">
      <w:pPr>
        <w:pStyle w:val="Prrafodelista"/>
        <w:spacing w:line="360" w:lineRule="auto"/>
        <w:ind w:left="0"/>
        <w:jc w:val="both"/>
        <w:rPr>
          <w:rFonts w:ascii="Palatino Linotype" w:hAnsi="Palatino Linotype"/>
        </w:rPr>
      </w:pPr>
    </w:p>
    <w:p w14:paraId="1D3950C7" w14:textId="77777777" w:rsidR="006D12BE" w:rsidRPr="00F57C32" w:rsidRDefault="006D12BE" w:rsidP="006D12BE">
      <w:pPr>
        <w:pStyle w:val="Prrafodelista"/>
        <w:numPr>
          <w:ilvl w:val="0"/>
          <w:numId w:val="1"/>
        </w:numPr>
        <w:spacing w:line="360" w:lineRule="auto"/>
        <w:ind w:left="0" w:firstLine="0"/>
        <w:jc w:val="both"/>
        <w:rPr>
          <w:rFonts w:ascii="Palatino Linotype" w:hAnsi="Palatino Linotype"/>
        </w:rPr>
      </w:pPr>
      <w:r w:rsidRPr="00F57C32">
        <w:rPr>
          <w:rFonts w:ascii="Palatino Linotype" w:hAnsi="Palatino Linotype" w:cs="Arial"/>
        </w:rPr>
        <w:t xml:space="preserve">Es </w:t>
      </w:r>
      <w:proofErr w:type="gramStart"/>
      <w:r w:rsidRPr="00F57C32">
        <w:rPr>
          <w:rFonts w:ascii="Palatino Linotype" w:hAnsi="Palatino Linotype" w:cs="Arial"/>
        </w:rPr>
        <w:t>decir</w:t>
      </w:r>
      <w:proofErr w:type="gramEnd"/>
      <w:r w:rsidRPr="00F57C32">
        <w:rPr>
          <w:rFonts w:ascii="Palatino Linotype" w:hAnsi="Palatino Linotype" w:cs="Arial"/>
        </w:rPr>
        <w:t xml:space="preserve"> el </w:t>
      </w:r>
      <w:r w:rsidRPr="00F57C32">
        <w:rPr>
          <w:rFonts w:ascii="Palatino Linotype" w:hAnsi="Palatino Linotype" w:cs="Arial"/>
          <w:b/>
        </w:rPr>
        <w:t>SUJETO OBLIGADO</w:t>
      </w:r>
      <w:r w:rsidRPr="00F57C32">
        <w:rPr>
          <w:rFonts w:ascii="Palatino Linotype" w:hAnsi="Palatino Linotype" w:cs="Arial"/>
        </w:rPr>
        <w:t xml:space="preserve"> no está requiriendo a todas las áreas competentes para integrar las respuestas respectivas que a derecho correspondía por lo que se aprecia que no se realizó una búsqueda exhaustiva, es decir, no se tomaron las medidas necesarias para localizar la información de conformidad con el artículo 169 fracción I de la </w:t>
      </w:r>
      <w:r w:rsidRPr="00F57C32">
        <w:rPr>
          <w:rFonts w:ascii="Palatino Linotype" w:hAnsi="Palatino Linotype"/>
          <w:b/>
          <w:color w:val="000000" w:themeColor="text1"/>
        </w:rPr>
        <w:t>Ley de Transparencia y Acceso a la Información Pública del Estado de México y Municipios que a la letra dispone:</w:t>
      </w:r>
    </w:p>
    <w:p w14:paraId="3ADCA2F5" w14:textId="77777777" w:rsidR="006D12BE" w:rsidRPr="00F57C32" w:rsidRDefault="006D12BE" w:rsidP="006D12BE">
      <w:pPr>
        <w:pStyle w:val="Prrafodelista"/>
        <w:spacing w:before="240" w:after="240" w:line="360" w:lineRule="auto"/>
        <w:ind w:left="0" w:right="49"/>
        <w:jc w:val="both"/>
        <w:rPr>
          <w:rFonts w:ascii="Palatino Linotype" w:hAnsi="Palatino Linotype" w:cs="Arial"/>
          <w:szCs w:val="23"/>
        </w:rPr>
      </w:pPr>
    </w:p>
    <w:p w14:paraId="3D64617A" w14:textId="77777777" w:rsidR="006D12BE" w:rsidRPr="00F57C32" w:rsidRDefault="006D12BE" w:rsidP="006D12BE">
      <w:pPr>
        <w:pStyle w:val="Prrafodelista"/>
        <w:spacing w:before="240" w:after="240" w:line="360" w:lineRule="auto"/>
        <w:ind w:left="567" w:right="616"/>
        <w:jc w:val="both"/>
        <w:rPr>
          <w:rFonts w:ascii="Palatino Linotype" w:hAnsi="Palatino Linotype"/>
          <w:i/>
          <w:sz w:val="22"/>
          <w:szCs w:val="22"/>
        </w:rPr>
      </w:pPr>
      <w:r w:rsidRPr="00F57C32">
        <w:rPr>
          <w:rFonts w:ascii="Palatino Linotype" w:hAnsi="Palatino Linotype"/>
          <w:b/>
          <w:i/>
          <w:sz w:val="22"/>
          <w:szCs w:val="22"/>
        </w:rPr>
        <w:t>Artículo 169.</w:t>
      </w:r>
      <w:r w:rsidRPr="00F57C32">
        <w:rPr>
          <w:rFonts w:ascii="Palatino Linotype" w:hAnsi="Palatino Linotype"/>
          <w:i/>
          <w:sz w:val="22"/>
          <w:szCs w:val="22"/>
        </w:rPr>
        <w:t xml:space="preserve"> Cuando la información no se encuentre en los archivos del sujeto obligado, el Comité de Transparencia:</w:t>
      </w:r>
    </w:p>
    <w:p w14:paraId="4EFC624E" w14:textId="77777777" w:rsidR="006D12BE" w:rsidRPr="00F57C32" w:rsidRDefault="006D12BE" w:rsidP="006D12BE">
      <w:pPr>
        <w:pStyle w:val="Prrafodelista"/>
        <w:numPr>
          <w:ilvl w:val="0"/>
          <w:numId w:val="5"/>
        </w:numPr>
        <w:spacing w:before="240" w:after="240" w:line="360" w:lineRule="auto"/>
        <w:ind w:left="567" w:right="616" w:firstLine="0"/>
        <w:jc w:val="both"/>
        <w:rPr>
          <w:rFonts w:ascii="Palatino Linotype" w:hAnsi="Palatino Linotype"/>
          <w:b/>
          <w:i/>
          <w:sz w:val="22"/>
          <w:szCs w:val="22"/>
          <w:u w:val="single"/>
        </w:rPr>
      </w:pPr>
      <w:r w:rsidRPr="00F57C32">
        <w:rPr>
          <w:rFonts w:ascii="Palatino Linotype" w:hAnsi="Palatino Linotype"/>
          <w:b/>
          <w:i/>
          <w:sz w:val="22"/>
          <w:szCs w:val="22"/>
          <w:u w:val="single"/>
        </w:rPr>
        <w:t xml:space="preserve"> Analizará el caso y tomará las medidas necesarias para localizar la información;</w:t>
      </w:r>
    </w:p>
    <w:p w14:paraId="43543423" w14:textId="77777777" w:rsidR="006D12BE" w:rsidRPr="00F57C32" w:rsidRDefault="006D12BE" w:rsidP="006D12BE">
      <w:pPr>
        <w:pStyle w:val="Prrafodelista"/>
        <w:spacing w:before="240" w:after="240" w:line="360" w:lineRule="auto"/>
        <w:ind w:left="567" w:right="616"/>
        <w:jc w:val="both"/>
        <w:rPr>
          <w:rFonts w:ascii="Palatino Linotype" w:hAnsi="Palatino Linotype" w:cs="Arial"/>
          <w:i/>
          <w:sz w:val="22"/>
          <w:szCs w:val="22"/>
        </w:rPr>
      </w:pPr>
      <w:r w:rsidRPr="00F57C32">
        <w:rPr>
          <w:rFonts w:ascii="Palatino Linotype" w:hAnsi="Palatino Linotype"/>
          <w:i/>
          <w:sz w:val="22"/>
          <w:szCs w:val="22"/>
        </w:rPr>
        <w:t>(…)</w:t>
      </w:r>
    </w:p>
    <w:p w14:paraId="1060E87A" w14:textId="77777777" w:rsidR="006D12BE" w:rsidRPr="00F57C32" w:rsidRDefault="006D12BE" w:rsidP="006D12BE">
      <w:pPr>
        <w:pStyle w:val="Prrafodelista"/>
        <w:spacing w:before="240" w:after="240" w:line="360" w:lineRule="auto"/>
        <w:ind w:left="0" w:right="49"/>
        <w:jc w:val="both"/>
        <w:rPr>
          <w:rFonts w:ascii="Palatino Linotype" w:hAnsi="Palatino Linotype" w:cs="Arial"/>
          <w:szCs w:val="23"/>
        </w:rPr>
      </w:pPr>
    </w:p>
    <w:p w14:paraId="70C347EA" w14:textId="77777777" w:rsidR="006D12BE" w:rsidRPr="00F57C32" w:rsidRDefault="006D12BE" w:rsidP="006D12BE">
      <w:pPr>
        <w:pStyle w:val="Prrafodelista"/>
        <w:numPr>
          <w:ilvl w:val="0"/>
          <w:numId w:val="1"/>
        </w:numPr>
        <w:spacing w:before="240" w:after="240" w:line="360" w:lineRule="auto"/>
        <w:ind w:left="0" w:right="49" w:firstLine="0"/>
        <w:jc w:val="both"/>
        <w:rPr>
          <w:rFonts w:ascii="Palatino Linotype" w:hAnsi="Palatino Linotype" w:cs="Arial"/>
        </w:rPr>
      </w:pPr>
      <w:r w:rsidRPr="00F57C32">
        <w:rPr>
          <w:rFonts w:ascii="Palatino Linotype" w:hAnsi="Palatino Linotype" w:cs="Arial"/>
        </w:rPr>
        <w:t xml:space="preserve">En otras palabras, </w:t>
      </w:r>
      <w:r w:rsidRPr="00F57C32">
        <w:rPr>
          <w:rFonts w:ascii="Palatino Linotype" w:eastAsia="Times New Roman" w:hAnsi="Palatino Linotype" w:cs="Arial"/>
          <w:color w:val="000000" w:themeColor="text1"/>
        </w:rPr>
        <w:t xml:space="preserve">el </w:t>
      </w:r>
      <w:r w:rsidRPr="00F57C32">
        <w:rPr>
          <w:rFonts w:ascii="Palatino Linotype" w:eastAsia="Times New Roman" w:hAnsi="Palatino Linotype" w:cs="Arial"/>
          <w:b/>
          <w:color w:val="000000" w:themeColor="text1"/>
        </w:rPr>
        <w:t xml:space="preserve">SUJETO OBLIGADO </w:t>
      </w:r>
      <w:r w:rsidRPr="00F57C32">
        <w:rPr>
          <w:rFonts w:ascii="Palatino Linotype" w:eastAsia="Times New Roman" w:hAnsi="Palatino Linotype" w:cs="Arial"/>
          <w:color w:val="000000" w:themeColor="text1"/>
        </w:rPr>
        <w:t xml:space="preserve">está incumpliendo con la normatividad vigente toda vez que, </w:t>
      </w:r>
      <w:r w:rsidRPr="00F57C32">
        <w:rPr>
          <w:rFonts w:ascii="Palatino Linotype" w:eastAsia="Calibri" w:hAnsi="Palatino Linotype" w:cs="Arial"/>
          <w:color w:val="000000" w:themeColor="text1"/>
          <w:lang w:val="es-ES"/>
        </w:rPr>
        <w:t xml:space="preserve">el artículo 53 de la </w:t>
      </w:r>
      <w:r w:rsidRPr="00F57C32">
        <w:rPr>
          <w:rFonts w:ascii="Palatino Linotype" w:hAnsi="Palatino Linotype"/>
          <w:b/>
          <w:color w:val="000000" w:themeColor="text1"/>
        </w:rPr>
        <w:t xml:space="preserve">Ley de Transparencia y </w:t>
      </w:r>
      <w:r w:rsidRPr="00F57C32">
        <w:rPr>
          <w:rFonts w:ascii="Palatino Linotype" w:hAnsi="Palatino Linotype"/>
          <w:b/>
          <w:color w:val="000000" w:themeColor="text1"/>
        </w:rPr>
        <w:lastRenderedPageBreak/>
        <w:t xml:space="preserve">Acceso a la Información Pública del Estado de México y Municipios </w:t>
      </w:r>
      <w:r w:rsidRPr="00F57C32">
        <w:rPr>
          <w:rFonts w:ascii="Palatino Linotype" w:hAnsi="Palatino Linotype"/>
          <w:color w:val="000000" w:themeColor="text1"/>
        </w:rPr>
        <w:t xml:space="preserve">señala esencialmente que las Unidades de Transparencia deberán garantizar el Derecho de Acceso a la Información mediante un procedimiento interno </w:t>
      </w:r>
      <w:r w:rsidRPr="00F57C32">
        <w:rPr>
          <w:rFonts w:ascii="Palatino Linotype" w:hAnsi="Palatino Linotype"/>
        </w:rPr>
        <w:t>que asegure la mayor eficiencia en la gestión de las solicitudes de acceso a la información</w:t>
      </w:r>
      <w:r w:rsidRPr="00F57C32">
        <w:rPr>
          <w:rFonts w:ascii="Palatino Linotype" w:hAnsi="Palatino Linotype"/>
          <w:color w:val="000000" w:themeColor="text1"/>
        </w:rPr>
        <w:t xml:space="preserve"> como lo es </w:t>
      </w:r>
      <w:r w:rsidRPr="00F57C32">
        <w:rPr>
          <w:rFonts w:ascii="Palatino Linotype" w:hAnsi="Palatino Linotype"/>
        </w:rPr>
        <w:t xml:space="preserve">recibir, </w:t>
      </w:r>
      <w:r w:rsidRPr="00F57C32">
        <w:rPr>
          <w:rFonts w:ascii="Palatino Linotype" w:hAnsi="Palatino Linotype"/>
          <w:b/>
          <w:u w:val="single"/>
        </w:rPr>
        <w:t xml:space="preserve">tramitar </w:t>
      </w:r>
      <w:r w:rsidRPr="00F57C32">
        <w:rPr>
          <w:rFonts w:ascii="Palatino Linotype" w:hAnsi="Palatino Linotype"/>
        </w:rPr>
        <w:t>y dar respuesta a las solicitudes de acceso a la información</w:t>
      </w:r>
      <w:r w:rsidRPr="00F57C32">
        <w:rPr>
          <w:rFonts w:ascii="Palatino Linotype" w:hAnsi="Palatino Linotype"/>
          <w:color w:val="000000" w:themeColor="text1"/>
        </w:rPr>
        <w:t>.</w:t>
      </w:r>
    </w:p>
    <w:p w14:paraId="0EAAD3AC" w14:textId="77777777" w:rsidR="006D12BE" w:rsidRPr="00F57C32" w:rsidRDefault="006D12BE" w:rsidP="006D12BE">
      <w:pPr>
        <w:pStyle w:val="Prrafodelista"/>
        <w:spacing w:before="240" w:after="240" w:line="360" w:lineRule="auto"/>
        <w:ind w:left="0" w:right="49"/>
        <w:jc w:val="both"/>
        <w:rPr>
          <w:rFonts w:ascii="Palatino Linotype" w:hAnsi="Palatino Linotype" w:cs="Arial"/>
        </w:rPr>
      </w:pPr>
    </w:p>
    <w:p w14:paraId="4A87241B" w14:textId="77777777" w:rsidR="006D12BE" w:rsidRPr="00F57C32" w:rsidRDefault="006D12BE" w:rsidP="006D12BE">
      <w:pPr>
        <w:pStyle w:val="Prrafodelista"/>
        <w:numPr>
          <w:ilvl w:val="0"/>
          <w:numId w:val="1"/>
        </w:numPr>
        <w:spacing w:before="240" w:after="240" w:line="360" w:lineRule="auto"/>
        <w:ind w:left="0" w:right="49" w:firstLine="0"/>
        <w:jc w:val="both"/>
        <w:rPr>
          <w:rFonts w:ascii="Palatino Linotype" w:hAnsi="Palatino Linotype" w:cs="Arial"/>
        </w:rPr>
      </w:pPr>
      <w:r w:rsidRPr="00F57C32">
        <w:rPr>
          <w:rFonts w:ascii="Palatino Linotype" w:hAnsi="Palatino Linotype" w:cs="Arial"/>
        </w:rPr>
        <w:t xml:space="preserve">Robustece lo anteriormente expuesto el artículo 162 de la </w:t>
      </w:r>
      <w:r w:rsidRPr="00F57C32">
        <w:rPr>
          <w:rFonts w:ascii="Palatino Linotype" w:hAnsi="Palatino Linotype"/>
          <w:b/>
          <w:color w:val="000000" w:themeColor="text1"/>
        </w:rPr>
        <w:t xml:space="preserve">Ley de Transparencia y Acceso a la Información Pública del Estado de México y Municipios, </w:t>
      </w:r>
      <w:r w:rsidRPr="00F57C32">
        <w:rPr>
          <w:rFonts w:ascii="Palatino Linotype" w:hAnsi="Palatino Linotype"/>
          <w:color w:val="000000" w:themeColor="text1"/>
        </w:rPr>
        <w:t>que a la letra dispone:</w:t>
      </w:r>
    </w:p>
    <w:p w14:paraId="3D81099C" w14:textId="77777777" w:rsidR="006D12BE" w:rsidRPr="00F57C32" w:rsidRDefault="006D12BE" w:rsidP="006D12BE">
      <w:pPr>
        <w:pStyle w:val="Prrafodelista"/>
        <w:spacing w:before="240" w:after="240" w:line="360" w:lineRule="auto"/>
        <w:ind w:left="0" w:right="49"/>
        <w:jc w:val="both"/>
        <w:rPr>
          <w:rFonts w:ascii="Palatino Linotype" w:hAnsi="Palatino Linotype" w:cs="Arial"/>
        </w:rPr>
      </w:pPr>
    </w:p>
    <w:p w14:paraId="1A5A6B6F" w14:textId="77777777" w:rsidR="006D12BE" w:rsidRPr="00F57C32" w:rsidRDefault="006D12BE" w:rsidP="006D12BE">
      <w:pPr>
        <w:pStyle w:val="Prrafodelista"/>
        <w:spacing w:before="240" w:after="240" w:line="360" w:lineRule="auto"/>
        <w:ind w:left="567" w:right="616"/>
        <w:jc w:val="both"/>
        <w:rPr>
          <w:rFonts w:ascii="Palatino Linotype" w:hAnsi="Palatino Linotype"/>
          <w:i/>
          <w:sz w:val="22"/>
          <w:szCs w:val="22"/>
        </w:rPr>
      </w:pPr>
      <w:r w:rsidRPr="00F57C32">
        <w:rPr>
          <w:rFonts w:ascii="Palatino Linotype" w:hAnsi="Palatino Linotype"/>
          <w:b/>
          <w:i/>
          <w:sz w:val="22"/>
          <w:szCs w:val="22"/>
        </w:rPr>
        <w:t>Artículo 162.</w:t>
      </w:r>
      <w:r w:rsidRPr="00F57C32">
        <w:rPr>
          <w:rFonts w:ascii="Palatino Linotype" w:hAnsi="Palatino Linotype"/>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19D838EC" w14:textId="77777777" w:rsidR="006D12BE" w:rsidRPr="00F57C32" w:rsidRDefault="006D12BE" w:rsidP="006D12BE">
      <w:pPr>
        <w:pStyle w:val="Prrafodelista"/>
        <w:spacing w:before="240" w:after="240" w:line="360" w:lineRule="auto"/>
        <w:ind w:left="0" w:right="49"/>
        <w:jc w:val="both"/>
        <w:rPr>
          <w:rFonts w:ascii="Palatino Linotype" w:hAnsi="Palatino Linotype" w:cs="Arial"/>
        </w:rPr>
      </w:pPr>
    </w:p>
    <w:p w14:paraId="170C8709" w14:textId="77777777" w:rsidR="006D12BE" w:rsidRPr="00F57C32" w:rsidRDefault="006D12BE" w:rsidP="006D12BE">
      <w:pPr>
        <w:pStyle w:val="Prrafodelista"/>
        <w:numPr>
          <w:ilvl w:val="0"/>
          <w:numId w:val="1"/>
        </w:numPr>
        <w:spacing w:before="240" w:after="240" w:line="360" w:lineRule="auto"/>
        <w:ind w:left="0" w:right="49" w:firstLine="0"/>
        <w:jc w:val="both"/>
        <w:rPr>
          <w:rFonts w:ascii="Palatino Linotype" w:hAnsi="Palatino Linotype" w:cs="Arial"/>
        </w:rPr>
      </w:pPr>
      <w:r w:rsidRPr="00F57C32">
        <w:rPr>
          <w:rFonts w:ascii="Palatino Linotype" w:hAnsi="Palatino Linotype" w:cs="Arial"/>
        </w:rPr>
        <w:t xml:space="preserve">Por lo que el </w:t>
      </w:r>
      <w:r w:rsidRPr="00F57C32">
        <w:rPr>
          <w:rFonts w:ascii="Palatino Linotype" w:hAnsi="Palatino Linotype" w:cs="Arial"/>
          <w:b/>
        </w:rPr>
        <w:t xml:space="preserve">SUJETO OBLIGADO, </w:t>
      </w:r>
      <w:r w:rsidRPr="00F57C32">
        <w:rPr>
          <w:rFonts w:ascii="Palatino Linotype" w:hAnsi="Palatino Linotype" w:cs="Arial"/>
        </w:rPr>
        <w:t xml:space="preserve">a través de su Unidad de Transparencia, debió requerir a todas y cada una de las áreas </w:t>
      </w:r>
      <w:proofErr w:type="gramStart"/>
      <w:r w:rsidRPr="00F57C32">
        <w:rPr>
          <w:rFonts w:ascii="Palatino Linotype" w:hAnsi="Palatino Linotype" w:cs="Arial"/>
        </w:rPr>
        <w:t>competentes</w:t>
      </w:r>
      <w:proofErr w:type="gramEnd"/>
      <w:r w:rsidRPr="00F57C32">
        <w:rPr>
          <w:rFonts w:ascii="Palatino Linotype" w:hAnsi="Palatino Linotype" w:cs="Arial"/>
        </w:rPr>
        <w:t xml:space="preserve"> así como a los </w:t>
      </w:r>
      <w:r w:rsidRPr="00F57C32">
        <w:rPr>
          <w:rFonts w:ascii="Palatino Linotype" w:hAnsi="Palatino Linotype" w:cs="Arial"/>
          <w:b/>
          <w:u w:val="single"/>
        </w:rPr>
        <w:t>servidores públicos habilitados</w:t>
      </w:r>
      <w:r w:rsidRPr="00F57C32">
        <w:rPr>
          <w:rFonts w:ascii="Palatino Linotype" w:hAnsi="Palatino Linotype" w:cs="Arial"/>
        </w:rPr>
        <w:t xml:space="preserve"> en donde pudiera obrar la información solicitada.</w:t>
      </w:r>
    </w:p>
    <w:p w14:paraId="56A51AD1" w14:textId="77777777" w:rsidR="006D12BE" w:rsidRPr="00F57C32" w:rsidRDefault="006D12BE" w:rsidP="006D12BE">
      <w:pPr>
        <w:pStyle w:val="Prrafodelista"/>
        <w:spacing w:before="240" w:after="240" w:line="360" w:lineRule="auto"/>
        <w:ind w:left="0" w:right="49"/>
        <w:jc w:val="both"/>
        <w:rPr>
          <w:rFonts w:ascii="Palatino Linotype" w:hAnsi="Palatino Linotype" w:cs="Arial"/>
        </w:rPr>
      </w:pPr>
    </w:p>
    <w:p w14:paraId="1702A6C2" w14:textId="77777777" w:rsidR="006D12BE" w:rsidRPr="00F57C32" w:rsidRDefault="006D12BE" w:rsidP="006D12BE">
      <w:pPr>
        <w:pStyle w:val="Prrafodelista"/>
        <w:numPr>
          <w:ilvl w:val="0"/>
          <w:numId w:val="1"/>
        </w:numPr>
        <w:spacing w:before="240" w:after="240" w:line="360" w:lineRule="auto"/>
        <w:ind w:left="0" w:right="49" w:firstLine="0"/>
        <w:jc w:val="both"/>
        <w:rPr>
          <w:rFonts w:ascii="Palatino Linotype" w:hAnsi="Palatino Linotype" w:cs="Arial"/>
        </w:rPr>
      </w:pPr>
      <w:r w:rsidRPr="00F57C32">
        <w:rPr>
          <w:rFonts w:ascii="Palatino Linotype" w:hAnsi="Palatino Linotype" w:cs="Arial"/>
        </w:rPr>
        <w:t>Entendiéndose como Servidor Público Habilitado a</w:t>
      </w:r>
      <w:r w:rsidRPr="00F57C32">
        <w:t xml:space="preserve"> la “</w:t>
      </w:r>
      <w:r w:rsidRPr="00F57C32">
        <w:rPr>
          <w:rFonts w:ascii="Palatino Linotype" w:hAnsi="Palatino Linotype"/>
          <w:i/>
        </w:rPr>
        <w:t xml:space="preserve">Persona encargada dentro de las diversas unidades administrativas o áreas del sujeto obligado, de </w:t>
      </w:r>
      <w:r w:rsidRPr="00F57C32">
        <w:rPr>
          <w:rFonts w:ascii="Palatino Linotype" w:hAnsi="Palatino Linotype"/>
          <w:b/>
          <w:i/>
          <w:u w:val="single"/>
        </w:rPr>
        <w:t xml:space="preserve">apoyar, gestionar y entregar la información </w:t>
      </w:r>
      <w:r w:rsidRPr="00F57C32">
        <w:rPr>
          <w:rFonts w:ascii="Palatino Linotype" w:hAnsi="Palatino Linotype"/>
          <w:i/>
        </w:rPr>
        <w:t>o datos personales que se ubiquen en la misma, a sus respectivas unidades de transparencia; respecto de las solicitudes presentadas y aportar en primera instancia el fundamento y motivación de la clasificación de la información</w:t>
      </w:r>
      <w:r w:rsidRPr="00F57C32">
        <w:t xml:space="preserve">” </w:t>
      </w:r>
      <w:r w:rsidRPr="00F57C32">
        <w:rPr>
          <w:rFonts w:ascii="Palatino Linotype" w:hAnsi="Palatino Linotype"/>
        </w:rPr>
        <w:t xml:space="preserve">de </w:t>
      </w:r>
      <w:r w:rsidRPr="00F57C32">
        <w:rPr>
          <w:rFonts w:ascii="Palatino Linotype" w:hAnsi="Palatino Linotype"/>
        </w:rPr>
        <w:lastRenderedPageBreak/>
        <w:t>conformidad con  el artículo 3 fracción XXXIX de la</w:t>
      </w:r>
      <w:r w:rsidRPr="00F57C32">
        <w:rPr>
          <w:rFonts w:ascii="Palatino Linotype" w:hAnsi="Palatino Linotype"/>
          <w:i/>
        </w:rPr>
        <w:t xml:space="preserve"> </w:t>
      </w:r>
      <w:r w:rsidRPr="00F57C32">
        <w:rPr>
          <w:rFonts w:ascii="Palatino Linotype" w:hAnsi="Palatino Linotype"/>
          <w:b/>
          <w:color w:val="000000" w:themeColor="text1"/>
        </w:rPr>
        <w:t>Ley de Transparencia y Acceso a la Información Pública del Estado de México y Municipios.</w:t>
      </w:r>
    </w:p>
    <w:p w14:paraId="5BC42A5B" w14:textId="77777777" w:rsidR="006D12BE" w:rsidRPr="00F57C32" w:rsidRDefault="006D12BE" w:rsidP="006D12BE">
      <w:pPr>
        <w:pStyle w:val="Prrafodelista"/>
        <w:spacing w:before="240" w:after="240" w:line="360" w:lineRule="auto"/>
        <w:ind w:left="0" w:right="49"/>
        <w:jc w:val="both"/>
        <w:rPr>
          <w:rFonts w:ascii="Palatino Linotype" w:hAnsi="Palatino Linotype" w:cs="Arial"/>
        </w:rPr>
      </w:pPr>
    </w:p>
    <w:p w14:paraId="0F99C2A6" w14:textId="77777777" w:rsidR="006D12BE" w:rsidRPr="00F57C32" w:rsidRDefault="006D12BE" w:rsidP="006D12BE">
      <w:pPr>
        <w:pStyle w:val="Prrafodelista"/>
        <w:numPr>
          <w:ilvl w:val="0"/>
          <w:numId w:val="1"/>
        </w:numPr>
        <w:tabs>
          <w:tab w:val="left" w:pos="567"/>
        </w:tabs>
        <w:spacing w:line="360" w:lineRule="auto"/>
        <w:ind w:left="0" w:firstLine="0"/>
        <w:jc w:val="both"/>
        <w:rPr>
          <w:rFonts w:ascii="Palatino Linotype" w:hAnsi="Palatino Linotype"/>
          <w:lang w:eastAsia="es-MX"/>
        </w:rPr>
      </w:pPr>
      <w:r w:rsidRPr="00F57C32">
        <w:rPr>
          <w:rFonts w:ascii="Palatino Linotype" w:hAnsi="Palatino Linotype"/>
          <w:lang w:eastAsia="es-MX"/>
        </w:rPr>
        <w:t xml:space="preserve">Por ello al no requerirse a todas las áreas competentes y por consecuencia no hacer entrega del soporte documental lo que está haciendo el </w:t>
      </w:r>
      <w:r w:rsidRPr="00F57C32">
        <w:rPr>
          <w:rFonts w:ascii="Palatino Linotype" w:hAnsi="Palatino Linotype"/>
          <w:b/>
          <w:lang w:eastAsia="es-MX"/>
        </w:rPr>
        <w:t>SUJETO OBLIGADO</w:t>
      </w:r>
      <w:r w:rsidRPr="00F57C32">
        <w:rPr>
          <w:rFonts w:ascii="Palatino Linotype" w:hAnsi="Palatino Linotype"/>
          <w:lang w:eastAsia="es-MX"/>
        </w:rPr>
        <w:t xml:space="preserve"> es actuar de manera deficiente, por lo que se concluye que es obligación de todas las autoridades, promover, respetar y garantizar los derechos humanos, entre ellos el de acceso a la información pública, por lo que la falta de respuesta, </w:t>
      </w:r>
      <w:r w:rsidRPr="00F57C32">
        <w:rPr>
          <w:rFonts w:ascii="Palatino Linotype" w:hAnsi="Palatino Linotype"/>
          <w:b/>
          <w:u w:val="single"/>
          <w:lang w:eastAsia="es-MX"/>
        </w:rPr>
        <w:t>las respuestas imprecisas</w:t>
      </w:r>
      <w:r w:rsidRPr="00F57C32">
        <w:rPr>
          <w:rFonts w:ascii="Palatino Linotype" w:hAnsi="Palatino Linotype"/>
          <w:lang w:eastAsia="es-MX"/>
        </w:rPr>
        <w:t xml:space="preserve">, </w:t>
      </w:r>
      <w:r w:rsidRPr="00F57C32">
        <w:rPr>
          <w:rFonts w:ascii="Palatino Linotype" w:hAnsi="Palatino Linotype"/>
          <w:b/>
          <w:u w:val="single"/>
          <w:lang w:eastAsia="es-MX"/>
        </w:rPr>
        <w:t>incompletas</w:t>
      </w:r>
      <w:r w:rsidRPr="00F57C32">
        <w:rPr>
          <w:rFonts w:ascii="Palatino Linotype" w:hAnsi="Palatino Linotype"/>
          <w:lang w:eastAsia="es-MX"/>
        </w:rPr>
        <w:t xml:space="preserve">, o que no corresponden a lo solicitado </w:t>
      </w:r>
      <w:r w:rsidRPr="00F57C32">
        <w:rPr>
          <w:rFonts w:ascii="Palatino Linotype" w:hAnsi="Palatino Linotype"/>
          <w:b/>
          <w:u w:val="single"/>
          <w:lang w:eastAsia="es-MX"/>
        </w:rPr>
        <w:t>generan una afectación inicial susceptible de ser reparada mediante el recurso de revisión</w:t>
      </w:r>
      <w:r w:rsidRPr="00F57C32">
        <w:rPr>
          <w:rFonts w:ascii="Palatino Linotype" w:hAnsi="Palatino Linotype"/>
          <w:lang w:eastAsia="es-MX"/>
        </w:rPr>
        <w:t>.</w:t>
      </w:r>
    </w:p>
    <w:p w14:paraId="18CD08C3" w14:textId="77777777" w:rsidR="006D12BE" w:rsidRPr="00F57C32" w:rsidRDefault="006D12BE" w:rsidP="006D12BE">
      <w:pPr>
        <w:pStyle w:val="Prrafodelista"/>
        <w:tabs>
          <w:tab w:val="left" w:pos="567"/>
        </w:tabs>
        <w:spacing w:line="360" w:lineRule="auto"/>
        <w:ind w:left="0"/>
        <w:jc w:val="both"/>
        <w:rPr>
          <w:rFonts w:ascii="Palatino Linotype" w:hAnsi="Palatino Linotype"/>
          <w:lang w:eastAsia="es-MX"/>
        </w:rPr>
      </w:pPr>
    </w:p>
    <w:p w14:paraId="0CD5EBFF" w14:textId="77777777" w:rsidR="006D12BE" w:rsidRPr="00F57C32" w:rsidRDefault="006D12BE" w:rsidP="006D12BE">
      <w:pPr>
        <w:pStyle w:val="Prrafodelista"/>
        <w:numPr>
          <w:ilvl w:val="0"/>
          <w:numId w:val="1"/>
        </w:numPr>
        <w:tabs>
          <w:tab w:val="left" w:pos="567"/>
        </w:tabs>
        <w:spacing w:line="360" w:lineRule="auto"/>
        <w:ind w:left="0" w:firstLine="0"/>
        <w:jc w:val="both"/>
        <w:rPr>
          <w:rFonts w:ascii="Palatino Linotype" w:hAnsi="Palatino Linotype"/>
          <w:lang w:eastAsia="es-MX"/>
        </w:rPr>
      </w:pPr>
      <w:r w:rsidRPr="00F57C32">
        <w:rPr>
          <w:rFonts w:ascii="Palatino Linotype" w:hAnsi="Palatino Linotype"/>
          <w:lang w:eastAsia="es-MX"/>
        </w:rPr>
        <w:t xml:space="preserve">Por lo que el </w:t>
      </w:r>
      <w:r w:rsidRPr="00F57C32">
        <w:rPr>
          <w:rFonts w:ascii="Palatino Linotype" w:hAnsi="Palatino Linotype"/>
          <w:b/>
          <w:lang w:eastAsia="es-MX"/>
        </w:rPr>
        <w:t>SUJETO OBLIGADO</w:t>
      </w:r>
      <w:r w:rsidRPr="00F57C32">
        <w:rPr>
          <w:rFonts w:ascii="Palatino Linotype" w:hAnsi="Palatino Linotype"/>
          <w:lang w:eastAsia="es-MX"/>
        </w:rPr>
        <w:t xml:space="preserve"> para otorgar certeza jurídica a la ciudadanía de que hizo un esfuerzo de buscar en sus archivos debió requerir a todas las áreas para reforzar sus argumentos mediante pruebas documentales, máxime porque todos los Sujetos Obligados deben documentar todo acto que derive de sus funciones.</w:t>
      </w:r>
    </w:p>
    <w:p w14:paraId="6B3F5121" w14:textId="77777777" w:rsidR="00F722DB" w:rsidRPr="00F57C32" w:rsidRDefault="00F722DB" w:rsidP="00F722DB">
      <w:pPr>
        <w:pStyle w:val="Prrafodelista"/>
        <w:tabs>
          <w:tab w:val="left" w:pos="142"/>
          <w:tab w:val="left" w:pos="284"/>
          <w:tab w:val="left" w:pos="426"/>
        </w:tabs>
        <w:spacing w:before="240" w:after="240" w:line="360" w:lineRule="auto"/>
        <w:ind w:left="0" w:right="51"/>
        <w:jc w:val="both"/>
        <w:rPr>
          <w:rFonts w:ascii="Palatino Linotype" w:eastAsia="Calibri" w:hAnsi="Palatino Linotype" w:cs="Arial"/>
          <w:u w:val="single"/>
          <w:lang w:val="es-ES"/>
        </w:rPr>
      </w:pPr>
    </w:p>
    <w:p w14:paraId="77185333" w14:textId="77777777" w:rsidR="00F722DB" w:rsidRPr="00F57C32" w:rsidRDefault="00F722DB" w:rsidP="00F722DB">
      <w:pPr>
        <w:pStyle w:val="Ttulo1"/>
        <w:rPr>
          <w:b w:val="0"/>
          <w:szCs w:val="24"/>
        </w:rPr>
      </w:pPr>
      <w:bookmarkStart w:id="95" w:name="_Toc490060411"/>
      <w:bookmarkStart w:id="96" w:name="_Toc492468080"/>
      <w:bookmarkStart w:id="97" w:name="_Toc2878595"/>
      <w:bookmarkStart w:id="98" w:name="_Toc5359174"/>
      <w:bookmarkStart w:id="99" w:name="_Toc36059573"/>
      <w:bookmarkStart w:id="100" w:name="_Toc62204240"/>
      <w:r w:rsidRPr="00F57C32">
        <w:rPr>
          <w:szCs w:val="24"/>
        </w:rPr>
        <w:t>QUINTO. De la versión pública.</w:t>
      </w:r>
      <w:bookmarkEnd w:id="95"/>
      <w:bookmarkEnd w:id="96"/>
      <w:bookmarkEnd w:id="97"/>
      <w:bookmarkEnd w:id="98"/>
      <w:bookmarkEnd w:id="99"/>
      <w:bookmarkEnd w:id="100"/>
    </w:p>
    <w:p w14:paraId="7B3CC13D" w14:textId="77777777" w:rsidR="00F722DB" w:rsidRPr="00F57C32" w:rsidRDefault="00F722DB" w:rsidP="00F722DB">
      <w:pPr>
        <w:spacing w:after="240"/>
        <w:rPr>
          <w:rFonts w:ascii="Palatino Linotype" w:hAnsi="Palatino Linotype"/>
          <w:color w:val="000000" w:themeColor="text1"/>
          <w:lang w:val="es-MX" w:eastAsia="en-US"/>
        </w:rPr>
      </w:pPr>
    </w:p>
    <w:p w14:paraId="64CE28C9" w14:textId="77777777" w:rsidR="00F722DB" w:rsidRPr="00F57C32" w:rsidRDefault="00F722DB" w:rsidP="00F722DB">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color w:val="000000" w:themeColor="text1"/>
        </w:rPr>
      </w:pPr>
      <w:r w:rsidRPr="00F57C32">
        <w:rPr>
          <w:rFonts w:ascii="Palatino Linotype" w:hAnsi="Palatino Linotype" w:cs="Arial"/>
          <w:color w:val="000000" w:themeColor="text1"/>
        </w:rPr>
        <w:t xml:space="preserve">Debe destacarse que debido a la naturaleza de </w:t>
      </w:r>
      <w:r w:rsidRPr="00F57C32">
        <w:rPr>
          <w:rFonts w:ascii="Palatino Linotype" w:hAnsi="Palatino Linotype"/>
          <w:color w:val="000000" w:themeColor="text1"/>
        </w:rPr>
        <w:t>la información que se ordena entregar</w:t>
      </w:r>
      <w:r w:rsidRPr="00F57C32">
        <w:rPr>
          <w:rFonts w:ascii="Palatino Linotype" w:hAnsi="Palatino Linotype" w:cs="Arial"/>
          <w:color w:val="000000" w:themeColor="text1"/>
        </w:rPr>
        <w:t xml:space="preserve"> como son los contratos</w:t>
      </w:r>
      <w:r w:rsidRPr="00F57C32">
        <w:rPr>
          <w:rFonts w:ascii="Palatino Linotype" w:hAnsi="Palatino Linotype"/>
          <w:color w:val="000000" w:themeColor="text1"/>
        </w:rPr>
        <w:t xml:space="preserve">, </w:t>
      </w:r>
      <w:r w:rsidRPr="00F57C32">
        <w:rPr>
          <w:rFonts w:ascii="Palatino Linotype" w:hAnsi="Palatino Linotype" w:cs="Arial"/>
          <w:color w:val="000000" w:themeColor="text1"/>
        </w:rPr>
        <w:t xml:space="preserve">pudieran contener datos susceptibles de ser clasificados como confidenciales, por ello el Instituto de Acceso a la Información Pública y Protección de Datos Personales del Estado de México tiene el deber de </w:t>
      </w:r>
      <w:r w:rsidRPr="00F57C32">
        <w:rPr>
          <w:rFonts w:ascii="Palatino Linotype" w:hAnsi="Palatino Linotype" w:cs="Arial"/>
          <w:color w:val="000000" w:themeColor="text1"/>
        </w:rPr>
        <w:lastRenderedPageBreak/>
        <w:t xml:space="preserve">velar por la protección de los datos personales, por lo </w:t>
      </w:r>
      <w:proofErr w:type="gramStart"/>
      <w:r w:rsidRPr="00F57C32">
        <w:rPr>
          <w:rFonts w:ascii="Palatino Linotype" w:hAnsi="Palatino Linotype" w:cs="Arial"/>
          <w:color w:val="000000" w:themeColor="text1"/>
        </w:rPr>
        <w:t>tanto</w:t>
      </w:r>
      <w:proofErr w:type="gramEnd"/>
      <w:r w:rsidRPr="00F57C32">
        <w:rPr>
          <w:rFonts w:ascii="Palatino Linotype" w:hAnsi="Palatino Linotype" w:cs="Arial"/>
          <w:color w:val="000000" w:themeColor="text1"/>
        </w:rPr>
        <w:t xml:space="preserve"> </w:t>
      </w:r>
      <w:r w:rsidRPr="00F57C32">
        <w:rPr>
          <w:rFonts w:ascii="Palatino Linotype" w:eastAsia="Times New Roman" w:hAnsi="Palatino Linotype" w:cs="Times New Roman"/>
          <w:color w:val="000000" w:themeColor="text1"/>
          <w:lang w:val="es-ES"/>
        </w:rPr>
        <w:t>la información solicitada se deberá entregar en su caso en versión pública.</w:t>
      </w:r>
    </w:p>
    <w:p w14:paraId="53FF88F3" w14:textId="77777777" w:rsidR="00F722DB" w:rsidRPr="00F57C32" w:rsidRDefault="00F722DB" w:rsidP="00F722DB">
      <w:pPr>
        <w:pStyle w:val="Prrafodelista"/>
        <w:shd w:val="clear" w:color="auto" w:fill="FFFFFF"/>
        <w:spacing w:before="240" w:after="200" w:line="360" w:lineRule="auto"/>
        <w:ind w:left="0"/>
        <w:jc w:val="both"/>
        <w:rPr>
          <w:rFonts w:ascii="Palatino Linotype" w:eastAsia="Times New Roman" w:hAnsi="Palatino Linotype" w:cs="Arial"/>
          <w:color w:val="000000" w:themeColor="text1"/>
        </w:rPr>
      </w:pPr>
    </w:p>
    <w:p w14:paraId="0D35BBA1" w14:textId="77777777" w:rsidR="00F722DB" w:rsidRPr="00F57C32" w:rsidRDefault="00F722DB" w:rsidP="00F722DB">
      <w:pPr>
        <w:pStyle w:val="Prrafodelista"/>
        <w:numPr>
          <w:ilvl w:val="0"/>
          <w:numId w:val="1"/>
        </w:numPr>
        <w:shd w:val="clear" w:color="auto" w:fill="FFFFFF"/>
        <w:spacing w:before="240" w:after="200" w:line="360" w:lineRule="auto"/>
        <w:ind w:left="0" w:firstLine="0"/>
        <w:jc w:val="both"/>
        <w:rPr>
          <w:rFonts w:ascii="Palatino Linotype" w:eastAsia="Times New Roman" w:hAnsi="Palatino Linotype" w:cs="Arial"/>
          <w:color w:val="000000" w:themeColor="text1"/>
        </w:rPr>
      </w:pPr>
      <w:r w:rsidRPr="00F57C32">
        <w:rPr>
          <w:rFonts w:ascii="Palatino Linotype" w:eastAsia="Times New Roman" w:hAnsi="Palatino Linotype" w:cs="Arial"/>
          <w:color w:val="000000" w:themeColor="text1"/>
        </w:rPr>
        <w:t xml:space="preserve">De acuerdo a lo establecido por el artículo 122 de la Ley en materia, establece la clasificación de información, misma que puede ser por dos hipótesis, las cuales corresponden a información reservada o confidencial, por lo que los </w:t>
      </w:r>
      <w:r w:rsidRPr="00F57C32">
        <w:rPr>
          <w:rFonts w:ascii="Palatino Linotype" w:eastAsia="Times New Roman" w:hAnsi="Palatino Linotype" w:cs="Arial"/>
          <w:b/>
          <w:color w:val="000000" w:themeColor="text1"/>
        </w:rPr>
        <w:t xml:space="preserve">SUJETOS OBLIGADOS </w:t>
      </w:r>
      <w:r w:rsidRPr="00F57C32">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616BD1CC" w14:textId="77777777" w:rsidR="00F722DB" w:rsidRPr="00F57C32" w:rsidRDefault="00F722DB" w:rsidP="00F722DB">
      <w:pPr>
        <w:pStyle w:val="Prrafodelista"/>
        <w:autoSpaceDE w:val="0"/>
        <w:autoSpaceDN w:val="0"/>
        <w:adjustRightInd w:val="0"/>
        <w:spacing w:after="160" w:line="360" w:lineRule="auto"/>
        <w:ind w:left="0"/>
        <w:jc w:val="both"/>
        <w:rPr>
          <w:rFonts w:ascii="Palatino Linotype" w:eastAsia="Calibri" w:hAnsi="Palatino Linotype" w:cs="Arial"/>
          <w:color w:val="000000" w:themeColor="text1"/>
          <w:lang w:val="es-ES" w:eastAsia="es-MX"/>
        </w:rPr>
      </w:pPr>
    </w:p>
    <w:p w14:paraId="005C75CD" w14:textId="77777777" w:rsidR="00F722DB" w:rsidRPr="00F57C32" w:rsidRDefault="00F722DB" w:rsidP="00F722DB">
      <w:pPr>
        <w:pStyle w:val="Prrafodelista"/>
        <w:numPr>
          <w:ilvl w:val="0"/>
          <w:numId w:val="1"/>
        </w:numPr>
        <w:spacing w:after="160" w:line="360" w:lineRule="auto"/>
        <w:ind w:left="0" w:firstLine="0"/>
        <w:jc w:val="both"/>
        <w:rPr>
          <w:rFonts w:ascii="Palatino Linotype" w:hAnsi="Palatino Linotype" w:cs="Arial"/>
          <w:color w:val="000000" w:themeColor="text1"/>
        </w:rPr>
      </w:pPr>
      <w:r w:rsidRPr="00F57C32">
        <w:rPr>
          <w:rFonts w:ascii="Palatino Linotype" w:hAnsi="Palatino Linotype" w:cs="Arial"/>
          <w:color w:val="000000" w:themeColor="text1"/>
        </w:rPr>
        <w:t>Así mismo los artículos 143 y 116 de la Ley Estatal y de la Ley General, respectivamente, señalan los supuestos para que la información pueda ser clasificada como confidencial:</w:t>
      </w:r>
    </w:p>
    <w:p w14:paraId="761FE228" w14:textId="77777777" w:rsidR="00F722DB" w:rsidRPr="00F57C32" w:rsidRDefault="00F722DB" w:rsidP="00F722DB">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F57C32">
        <w:rPr>
          <w:rFonts w:ascii="Palatino Linotype" w:hAnsi="Palatino Linotype" w:cs="Bookman Old Style"/>
          <w:bCs/>
          <w:color w:val="000000" w:themeColor="text1"/>
        </w:rPr>
        <w:t xml:space="preserve">I. </w:t>
      </w:r>
      <w:r w:rsidRPr="00F57C32">
        <w:rPr>
          <w:rFonts w:ascii="Palatino Linotype" w:hAnsi="Palatino Linotype" w:cs="Bookman Old Style"/>
          <w:color w:val="000000" w:themeColor="text1"/>
        </w:rPr>
        <w:t xml:space="preserve">Se refiera a la información privada y los datos personales concernientes a una persona física o jurídico colectiva identificada o identificable; </w:t>
      </w:r>
    </w:p>
    <w:p w14:paraId="40340A93" w14:textId="77777777" w:rsidR="00F722DB" w:rsidRPr="00F57C32" w:rsidRDefault="00F722DB" w:rsidP="00F722DB">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F57C32">
        <w:rPr>
          <w:rFonts w:ascii="Palatino Linotype" w:hAnsi="Palatino Linotype" w:cs="Bookman Old Style"/>
          <w:bCs/>
          <w:color w:val="000000" w:themeColor="text1"/>
        </w:rPr>
        <w:t xml:space="preserve">II. </w:t>
      </w:r>
      <w:r w:rsidRPr="00F57C32">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27867CCD" w14:textId="77777777" w:rsidR="00F722DB" w:rsidRPr="00F57C32" w:rsidRDefault="00F722DB" w:rsidP="00F722DB">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F57C32">
        <w:rPr>
          <w:rFonts w:ascii="Palatino Linotype" w:hAnsi="Palatino Linotype" w:cs="Bookman Old Style"/>
          <w:bCs/>
          <w:color w:val="000000" w:themeColor="text1"/>
        </w:rPr>
        <w:t xml:space="preserve">III. </w:t>
      </w:r>
      <w:r w:rsidRPr="00F57C32">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14:paraId="6D6E7E51" w14:textId="77777777" w:rsidR="00F722DB" w:rsidRPr="00F57C32" w:rsidRDefault="00F722DB" w:rsidP="00F722DB">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F57C32">
        <w:rPr>
          <w:rFonts w:ascii="Palatino Linotype" w:hAnsi="Palatino Linotype" w:cs="Bookman Old Style"/>
          <w:color w:val="000000" w:themeColor="text1"/>
        </w:rPr>
        <w:t xml:space="preserve">La información confidencial no estará sujeta a temporalidad alguna y </w:t>
      </w:r>
      <w:r w:rsidRPr="00F57C32">
        <w:rPr>
          <w:rFonts w:ascii="Palatino Linotype" w:hAnsi="Palatino Linotype" w:cs="Bookman Old Style"/>
          <w:color w:val="000000" w:themeColor="text1"/>
        </w:rPr>
        <w:lastRenderedPageBreak/>
        <w:t xml:space="preserve">sólo podrán tener acceso a ella los titulares de la misma, sus representantes y los servidores públicos facultados para ello. </w:t>
      </w:r>
    </w:p>
    <w:p w14:paraId="42F0CBF5" w14:textId="77777777" w:rsidR="00F722DB" w:rsidRPr="00F57C32" w:rsidRDefault="00F722DB" w:rsidP="00F722DB">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F57C32">
        <w:rPr>
          <w:rFonts w:ascii="Palatino Linotype" w:hAnsi="Palatino Linotype" w:cs="Bookman Old Style"/>
          <w:color w:val="000000" w:themeColor="text1"/>
        </w:rPr>
        <w:t xml:space="preserve">No se considerará confidencial la información que se encuentre en los registros públicos o en fuentes de acceso público, ni tampoco la que sea considerada por la presente ley como información pública. </w:t>
      </w:r>
    </w:p>
    <w:p w14:paraId="2ACD4A73" w14:textId="77777777" w:rsidR="00F722DB" w:rsidRPr="00F57C32" w:rsidRDefault="00F722DB" w:rsidP="00F722DB">
      <w:pPr>
        <w:pStyle w:val="Prrafodelista"/>
        <w:spacing w:line="360" w:lineRule="auto"/>
        <w:ind w:left="0"/>
        <w:jc w:val="both"/>
        <w:rPr>
          <w:rFonts w:ascii="Palatino Linotype" w:hAnsi="Palatino Linotype" w:cs="Arial"/>
          <w:color w:val="000000" w:themeColor="text1"/>
        </w:rPr>
      </w:pPr>
    </w:p>
    <w:p w14:paraId="20ADEC74" w14:textId="77777777" w:rsidR="00F722DB" w:rsidRPr="00F57C32" w:rsidRDefault="00F722DB" w:rsidP="00F722DB">
      <w:pPr>
        <w:pStyle w:val="Prrafodelista"/>
        <w:numPr>
          <w:ilvl w:val="0"/>
          <w:numId w:val="1"/>
        </w:numPr>
        <w:spacing w:after="160" w:line="360" w:lineRule="auto"/>
        <w:ind w:left="0" w:firstLine="0"/>
        <w:jc w:val="both"/>
        <w:rPr>
          <w:rFonts w:ascii="Palatino Linotype" w:hAnsi="Palatino Linotype" w:cs="Arial"/>
          <w:color w:val="000000" w:themeColor="text1"/>
        </w:rPr>
      </w:pPr>
      <w:r w:rsidRPr="00F57C32">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B54ED57" w14:textId="77777777" w:rsidR="00F722DB" w:rsidRPr="00F57C32" w:rsidRDefault="00F722DB" w:rsidP="00F722DB">
      <w:pPr>
        <w:pStyle w:val="Prrafodelista"/>
        <w:spacing w:after="160" w:line="360" w:lineRule="auto"/>
        <w:ind w:left="0"/>
        <w:jc w:val="both"/>
        <w:rPr>
          <w:rFonts w:ascii="Palatino Linotype" w:hAnsi="Palatino Linotype" w:cs="Arial"/>
          <w:color w:val="000000" w:themeColor="text1"/>
        </w:rPr>
      </w:pPr>
    </w:p>
    <w:p w14:paraId="1421FC39" w14:textId="77777777" w:rsidR="00F722DB" w:rsidRPr="00F57C32" w:rsidRDefault="00F722DB" w:rsidP="00F722DB">
      <w:pPr>
        <w:pStyle w:val="Prrafodelista"/>
        <w:numPr>
          <w:ilvl w:val="0"/>
          <w:numId w:val="1"/>
        </w:numPr>
        <w:spacing w:after="160" w:line="360" w:lineRule="auto"/>
        <w:ind w:left="0" w:firstLine="0"/>
        <w:jc w:val="both"/>
        <w:rPr>
          <w:rFonts w:ascii="Palatino Linotype" w:hAnsi="Palatino Linotype" w:cs="Arial"/>
          <w:color w:val="000000" w:themeColor="text1"/>
        </w:rPr>
      </w:pPr>
      <w:r w:rsidRPr="00F57C32">
        <w:rPr>
          <w:rFonts w:ascii="Palatino Linotype" w:hAnsi="Palatino Linotype" w:cs="Arial"/>
          <w:color w:val="000000" w:themeColor="text1"/>
        </w:rPr>
        <w:t xml:space="preserve">Como consecuencia de lo anterior, el </w:t>
      </w:r>
      <w:r w:rsidRPr="00F57C32">
        <w:rPr>
          <w:rFonts w:ascii="Palatino Linotype" w:hAnsi="Palatino Linotype" w:cs="Arial"/>
          <w:b/>
          <w:color w:val="000000" w:themeColor="text1"/>
        </w:rPr>
        <w:t>SUJETO OBLIGADO</w:t>
      </w:r>
      <w:r w:rsidRPr="00F57C32">
        <w:rPr>
          <w:rFonts w:ascii="Palatino Linotype" w:hAnsi="Palatino Linotype" w:cs="Arial"/>
          <w:color w:val="000000" w:themeColor="text1"/>
        </w:rPr>
        <w:t xml:space="preserve"> debe identificar claramente el tipo de información y hacer un juicio de subsunción o encaje</w:t>
      </w:r>
      <w:r w:rsidRPr="00F57C32">
        <w:rPr>
          <w:rStyle w:val="Refdenotaalpie"/>
          <w:rFonts w:ascii="Palatino Linotype" w:hAnsi="Palatino Linotype" w:cs="Arial"/>
          <w:color w:val="000000" w:themeColor="text1"/>
        </w:rPr>
        <w:footnoteReference w:id="4"/>
      </w:r>
      <w:r w:rsidRPr="00F57C32">
        <w:rPr>
          <w:rFonts w:ascii="Palatino Linotype" w:hAnsi="Palatino Linotype" w:cs="Arial"/>
          <w:color w:val="000000" w:themeColor="text1"/>
        </w:rPr>
        <w:t xml:space="preserve"> para </w:t>
      </w:r>
      <w:r w:rsidRPr="00F57C32">
        <w:rPr>
          <w:rFonts w:ascii="Palatino Linotype" w:hAnsi="Palatino Linotype" w:cs="Arial"/>
          <w:color w:val="000000" w:themeColor="text1"/>
        </w:rPr>
        <w:lastRenderedPageBreak/>
        <w:t>acreditar que el supuesto de hecho corresponde estrictamente con la hipótesis jurídica. Esto también lo debe de realizar el servidor público habilitado y el titular del área que administra la información.</w:t>
      </w:r>
    </w:p>
    <w:p w14:paraId="76D5D379" w14:textId="77777777" w:rsidR="00F722DB" w:rsidRPr="00F57C32" w:rsidRDefault="00F722DB" w:rsidP="00F722DB">
      <w:pPr>
        <w:pStyle w:val="Prrafodelista"/>
        <w:spacing w:line="360" w:lineRule="auto"/>
        <w:ind w:left="0"/>
        <w:jc w:val="both"/>
        <w:rPr>
          <w:rFonts w:ascii="Palatino Linotype" w:hAnsi="Palatino Linotype" w:cs="Arial"/>
          <w:color w:val="000000" w:themeColor="text1"/>
        </w:rPr>
      </w:pPr>
    </w:p>
    <w:p w14:paraId="041EAEB7" w14:textId="77777777" w:rsidR="00F722DB" w:rsidRPr="00F57C32" w:rsidRDefault="00F722DB" w:rsidP="00F722DB">
      <w:pPr>
        <w:pStyle w:val="Prrafodelista"/>
        <w:numPr>
          <w:ilvl w:val="0"/>
          <w:numId w:val="1"/>
        </w:numPr>
        <w:spacing w:line="360" w:lineRule="auto"/>
        <w:ind w:left="0" w:firstLine="0"/>
        <w:jc w:val="both"/>
        <w:rPr>
          <w:rFonts w:ascii="Palatino Linotype" w:hAnsi="Palatino Linotype" w:cs="Arial"/>
          <w:color w:val="000000" w:themeColor="text1"/>
        </w:rPr>
      </w:pPr>
      <w:r w:rsidRPr="00F57C32">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2821495F" w14:textId="77777777" w:rsidR="00F722DB" w:rsidRPr="00F57C32" w:rsidRDefault="00F722DB" w:rsidP="00F722DB">
      <w:pPr>
        <w:pStyle w:val="Prrafodelista"/>
        <w:spacing w:line="360" w:lineRule="auto"/>
        <w:ind w:left="0"/>
        <w:jc w:val="both"/>
        <w:rPr>
          <w:rFonts w:ascii="Palatino Linotype" w:eastAsia="Times New Roman" w:hAnsi="Palatino Linotype"/>
          <w:color w:val="000000" w:themeColor="text1"/>
          <w:lang w:eastAsia="es-ES_tradnl"/>
        </w:rPr>
      </w:pPr>
    </w:p>
    <w:p w14:paraId="20087F68" w14:textId="77777777" w:rsidR="00F722DB" w:rsidRPr="00F57C32" w:rsidRDefault="00F722DB" w:rsidP="00F722DB">
      <w:pPr>
        <w:pStyle w:val="Ttulo2"/>
        <w:numPr>
          <w:ilvl w:val="0"/>
          <w:numId w:val="2"/>
        </w:numPr>
        <w:pBdr>
          <w:top w:val="nil"/>
          <w:left w:val="nil"/>
          <w:bottom w:val="nil"/>
          <w:right w:val="nil"/>
          <w:between w:val="nil"/>
          <w:bar w:val="nil"/>
        </w:pBdr>
        <w:spacing w:before="0" w:line="240" w:lineRule="auto"/>
        <w:ind w:left="0" w:firstLine="0"/>
        <w:rPr>
          <w:b w:val="0"/>
          <w:szCs w:val="24"/>
        </w:rPr>
      </w:pPr>
      <w:bookmarkStart w:id="101" w:name="_Toc485631705"/>
      <w:bookmarkStart w:id="102" w:name="_Toc485733666"/>
      <w:bookmarkStart w:id="103" w:name="_Toc487139037"/>
      <w:bookmarkStart w:id="104" w:name="_Toc490060412"/>
      <w:bookmarkStart w:id="105" w:name="_Toc492468081"/>
      <w:bookmarkStart w:id="106" w:name="_Toc2878596"/>
      <w:bookmarkStart w:id="107" w:name="_Toc5359175"/>
      <w:bookmarkStart w:id="108" w:name="_Toc36059574"/>
      <w:bookmarkStart w:id="109" w:name="_Toc62204241"/>
      <w:r w:rsidRPr="00F57C32">
        <w:rPr>
          <w:szCs w:val="24"/>
        </w:rPr>
        <w:t>Requisitos de fondo del acuerdo de clasificación.</w:t>
      </w:r>
      <w:bookmarkEnd w:id="101"/>
      <w:bookmarkEnd w:id="102"/>
      <w:bookmarkEnd w:id="103"/>
      <w:bookmarkEnd w:id="104"/>
      <w:bookmarkEnd w:id="105"/>
      <w:bookmarkEnd w:id="106"/>
      <w:bookmarkEnd w:id="107"/>
      <w:bookmarkEnd w:id="108"/>
      <w:bookmarkEnd w:id="109"/>
    </w:p>
    <w:p w14:paraId="010C6D9C" w14:textId="77777777" w:rsidR="00F722DB" w:rsidRPr="00F57C32" w:rsidRDefault="00F722DB" w:rsidP="00F722DB">
      <w:pPr>
        <w:pStyle w:val="Prrafodelista"/>
        <w:spacing w:line="360" w:lineRule="auto"/>
        <w:ind w:left="0"/>
        <w:jc w:val="both"/>
        <w:rPr>
          <w:rFonts w:ascii="Palatino Linotype" w:hAnsi="Palatino Linotype" w:cs="Arial"/>
          <w:color w:val="000000" w:themeColor="text1"/>
        </w:rPr>
      </w:pPr>
    </w:p>
    <w:p w14:paraId="54D5AF52" w14:textId="77777777" w:rsidR="00F722DB" w:rsidRPr="00F57C32" w:rsidRDefault="00F722DB" w:rsidP="00F722DB">
      <w:pPr>
        <w:pStyle w:val="Prrafodelista"/>
        <w:numPr>
          <w:ilvl w:val="0"/>
          <w:numId w:val="1"/>
        </w:numPr>
        <w:spacing w:line="360" w:lineRule="auto"/>
        <w:ind w:left="0" w:firstLine="0"/>
        <w:jc w:val="both"/>
        <w:rPr>
          <w:rFonts w:ascii="Palatino Linotype" w:hAnsi="Palatino Linotype" w:cs="Arial"/>
          <w:color w:val="000000" w:themeColor="text1"/>
        </w:rPr>
      </w:pPr>
      <w:r w:rsidRPr="00F57C32">
        <w:rPr>
          <w:rFonts w:ascii="Palatino Linotype" w:hAnsi="Palatino Linotype" w:cs="Arial"/>
          <w:color w:val="000000" w:themeColor="text1"/>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24B3B8BB" w14:textId="77777777" w:rsidR="00F722DB" w:rsidRPr="00F57C32" w:rsidRDefault="00F722DB" w:rsidP="00F722DB">
      <w:pPr>
        <w:pStyle w:val="Prrafodelista"/>
        <w:spacing w:after="160" w:line="360" w:lineRule="auto"/>
        <w:ind w:left="0"/>
        <w:jc w:val="both"/>
        <w:rPr>
          <w:rFonts w:ascii="Palatino Linotype" w:hAnsi="Palatino Linotype" w:cs="Arial"/>
          <w:color w:val="000000" w:themeColor="text1"/>
        </w:rPr>
      </w:pPr>
    </w:p>
    <w:p w14:paraId="1DC29801" w14:textId="77777777" w:rsidR="00F722DB" w:rsidRPr="00F57C32" w:rsidRDefault="00F722DB" w:rsidP="00F722DB">
      <w:pPr>
        <w:pStyle w:val="Prrafodelista"/>
        <w:numPr>
          <w:ilvl w:val="0"/>
          <w:numId w:val="1"/>
        </w:numPr>
        <w:spacing w:after="160" w:line="360" w:lineRule="auto"/>
        <w:ind w:left="0" w:firstLine="0"/>
        <w:jc w:val="both"/>
        <w:rPr>
          <w:rFonts w:ascii="Palatino Linotype" w:hAnsi="Palatino Linotype" w:cs="Arial"/>
          <w:color w:val="000000" w:themeColor="text1"/>
        </w:rPr>
      </w:pPr>
      <w:r w:rsidRPr="00F57C32">
        <w:rPr>
          <w:rFonts w:ascii="Palatino Linotype" w:hAnsi="Palatino Linotype"/>
          <w:color w:val="000000" w:themeColor="text1"/>
        </w:rPr>
        <w:t xml:space="preserve">De lo anterior, se desprende </w:t>
      </w:r>
      <w:proofErr w:type="gramStart"/>
      <w:r w:rsidRPr="00F57C32">
        <w:rPr>
          <w:rFonts w:ascii="Palatino Linotype" w:hAnsi="Palatino Linotype"/>
          <w:color w:val="000000" w:themeColor="text1"/>
        </w:rPr>
        <w:t>que</w:t>
      </w:r>
      <w:proofErr w:type="gramEnd"/>
      <w:r w:rsidRPr="00F57C32">
        <w:rPr>
          <w:rFonts w:ascii="Palatino Linotype" w:hAnsi="Palatino Linotype"/>
          <w:color w:val="000000" w:themeColor="text1"/>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w:t>
      </w:r>
      <w:r w:rsidRPr="00F57C32">
        <w:rPr>
          <w:rFonts w:ascii="Palatino Linotype" w:hAnsi="Palatino Linotype"/>
          <w:color w:val="000000" w:themeColor="text1"/>
        </w:rPr>
        <w:lastRenderedPageBreak/>
        <w:t>expresar los fundamentos legales que le dieron origen y las razones por las que se deben aplicar al caso concreto.</w:t>
      </w:r>
    </w:p>
    <w:p w14:paraId="4D4E2F6F" w14:textId="77777777" w:rsidR="00F722DB" w:rsidRPr="00F57C32" w:rsidRDefault="00F722DB" w:rsidP="00F722DB">
      <w:pPr>
        <w:pStyle w:val="Prrafodelista"/>
        <w:spacing w:after="160" w:line="360" w:lineRule="auto"/>
        <w:ind w:left="0"/>
        <w:jc w:val="both"/>
        <w:rPr>
          <w:rFonts w:ascii="Palatino Linotype" w:hAnsi="Palatino Linotype" w:cs="Arial"/>
          <w:color w:val="000000" w:themeColor="text1"/>
        </w:rPr>
      </w:pPr>
    </w:p>
    <w:p w14:paraId="4B7EA3B1" w14:textId="77777777" w:rsidR="00F722DB" w:rsidRPr="00F57C32" w:rsidRDefault="00F722DB" w:rsidP="00F722DB">
      <w:pPr>
        <w:pStyle w:val="Prrafodelista"/>
        <w:numPr>
          <w:ilvl w:val="0"/>
          <w:numId w:val="1"/>
        </w:numPr>
        <w:spacing w:after="160" w:line="360" w:lineRule="auto"/>
        <w:ind w:left="0" w:firstLine="0"/>
        <w:jc w:val="both"/>
        <w:rPr>
          <w:rFonts w:ascii="Palatino Linotype" w:hAnsi="Palatino Linotype" w:cs="Arial"/>
          <w:color w:val="000000" w:themeColor="text1"/>
        </w:rPr>
      </w:pPr>
      <w:r w:rsidRPr="00F57C32">
        <w:rPr>
          <w:rFonts w:ascii="Palatino Linotype" w:eastAsia="Times New Roman" w:hAnsi="Palatino Linotype" w:cs="Arial"/>
          <w:color w:val="000000" w:themeColor="text1"/>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proofErr w:type="gramStart"/>
      <w:r w:rsidRPr="00F57C32">
        <w:rPr>
          <w:rFonts w:ascii="Palatino Linotype" w:eastAsia="Times New Roman" w:hAnsi="Palatino Linotype" w:cs="Arial"/>
          <w:color w:val="000000" w:themeColor="text1"/>
          <w:lang w:eastAsia="es-MX"/>
        </w:rPr>
        <w:t>hecho....</w:t>
      </w:r>
      <w:proofErr w:type="gramEnd"/>
      <w:r w:rsidRPr="00F57C32">
        <w:rPr>
          <w:rFonts w:ascii="Palatino Linotype" w:eastAsia="Times New Roman" w:hAnsi="Palatino Linotype" w:cs="Arial"/>
          <w:color w:val="000000" w:themeColor="text1"/>
          <w:lang w:eastAsia="es-MX"/>
        </w:rPr>
        <w:t>”.</w:t>
      </w:r>
      <w:r w:rsidRPr="00F57C32">
        <w:rPr>
          <w:rStyle w:val="Refdenotaalpie"/>
          <w:rFonts w:ascii="Palatino Linotype" w:eastAsia="Times New Roman" w:hAnsi="Palatino Linotype" w:cs="Arial"/>
          <w:color w:val="000000" w:themeColor="text1"/>
          <w:lang w:eastAsia="es-MX"/>
        </w:rPr>
        <w:footnoteReference w:id="5"/>
      </w:r>
    </w:p>
    <w:p w14:paraId="545AAC7E" w14:textId="77777777" w:rsidR="00F722DB" w:rsidRPr="00F57C32" w:rsidRDefault="00F722DB" w:rsidP="00F722DB">
      <w:pPr>
        <w:pStyle w:val="Prrafodelista"/>
        <w:spacing w:after="160" w:line="360" w:lineRule="auto"/>
        <w:ind w:left="0"/>
        <w:jc w:val="both"/>
        <w:rPr>
          <w:rFonts w:ascii="Palatino Linotype" w:hAnsi="Palatino Linotype" w:cs="Arial"/>
          <w:color w:val="000000" w:themeColor="text1"/>
        </w:rPr>
      </w:pPr>
    </w:p>
    <w:p w14:paraId="35984CE5" w14:textId="77777777" w:rsidR="00F722DB" w:rsidRPr="00F57C32" w:rsidRDefault="00F722DB" w:rsidP="00F722DB">
      <w:pPr>
        <w:pStyle w:val="Prrafodelista"/>
        <w:numPr>
          <w:ilvl w:val="0"/>
          <w:numId w:val="1"/>
        </w:numPr>
        <w:spacing w:line="360" w:lineRule="auto"/>
        <w:ind w:left="0" w:firstLine="0"/>
        <w:jc w:val="both"/>
        <w:rPr>
          <w:rFonts w:ascii="Palatino Linotype" w:hAnsi="Palatino Linotype" w:cs="Arial"/>
          <w:color w:val="000000" w:themeColor="text1"/>
        </w:rPr>
      </w:pPr>
      <w:r w:rsidRPr="00F57C32">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2ECAAEFB" w14:textId="77777777" w:rsidR="00F722DB" w:rsidRPr="00F57C32" w:rsidRDefault="00F722DB" w:rsidP="00F722DB">
      <w:pPr>
        <w:spacing w:line="360" w:lineRule="auto"/>
        <w:ind w:right="618"/>
        <w:contextualSpacing/>
        <w:jc w:val="both"/>
        <w:rPr>
          <w:rFonts w:ascii="Palatino Linotype" w:hAnsi="Palatino Linotype" w:cs="Arial"/>
          <w:color w:val="000000" w:themeColor="text1"/>
        </w:rPr>
      </w:pPr>
    </w:p>
    <w:p w14:paraId="30A79918" w14:textId="77777777" w:rsidR="00F722DB" w:rsidRPr="00F57C32" w:rsidRDefault="00F722DB" w:rsidP="00F722DB">
      <w:pPr>
        <w:spacing w:line="360" w:lineRule="auto"/>
        <w:ind w:left="567" w:right="618"/>
        <w:contextualSpacing/>
        <w:jc w:val="both"/>
        <w:rPr>
          <w:rFonts w:ascii="Palatino Linotype" w:hAnsi="Palatino Linotype" w:cs="Arial"/>
          <w:i/>
          <w:color w:val="000000" w:themeColor="text1"/>
          <w:sz w:val="22"/>
          <w:szCs w:val="22"/>
        </w:rPr>
      </w:pPr>
      <w:r w:rsidRPr="00F57C32">
        <w:rPr>
          <w:rFonts w:ascii="Palatino Linotype" w:hAnsi="Palatino Linotype" w:cs="Arial"/>
          <w:b/>
          <w:i/>
          <w:color w:val="000000" w:themeColor="text1"/>
          <w:sz w:val="22"/>
          <w:szCs w:val="22"/>
        </w:rPr>
        <w:lastRenderedPageBreak/>
        <w:t>FUNDAMENTACIÓN Y MOTIVACIÓN.</w:t>
      </w:r>
      <w:r w:rsidRPr="00F57C32">
        <w:rPr>
          <w:rFonts w:ascii="Palatino Linotype" w:hAnsi="Palatino Linotype" w:cs="Arial"/>
          <w:i/>
          <w:color w:val="000000" w:themeColor="text1"/>
          <w:sz w:val="22"/>
          <w:szCs w:val="22"/>
        </w:rPr>
        <w:t xml:space="preserve"> La </w:t>
      </w:r>
      <w:r w:rsidRPr="00F57C32">
        <w:rPr>
          <w:rFonts w:ascii="Palatino Linotype" w:hAnsi="Palatino Linotype" w:cs="Arial"/>
          <w:i/>
          <w:color w:val="000000" w:themeColor="text1"/>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F57C32">
        <w:rPr>
          <w:rFonts w:ascii="Palatino Linotype" w:hAnsi="Palatino Linotype" w:cs="Arial"/>
          <w:i/>
          <w:color w:val="000000" w:themeColor="text1"/>
          <w:sz w:val="22"/>
          <w:szCs w:val="22"/>
        </w:rPr>
        <w:t>.</w:t>
      </w:r>
    </w:p>
    <w:p w14:paraId="28A8F341" w14:textId="77777777" w:rsidR="00F722DB" w:rsidRPr="00F57C32" w:rsidRDefault="00F722DB" w:rsidP="00F722DB">
      <w:pPr>
        <w:spacing w:line="360" w:lineRule="auto"/>
        <w:ind w:left="567" w:right="618"/>
        <w:contextualSpacing/>
        <w:jc w:val="both"/>
        <w:rPr>
          <w:rFonts w:ascii="Palatino Linotype" w:hAnsi="Palatino Linotype" w:cs="Arial"/>
          <w:i/>
          <w:color w:val="000000" w:themeColor="text1"/>
          <w:sz w:val="22"/>
          <w:szCs w:val="22"/>
        </w:rPr>
      </w:pPr>
      <w:r w:rsidRPr="00F57C32">
        <w:rPr>
          <w:rFonts w:ascii="Palatino Linotype" w:hAnsi="Palatino Linotype" w:cs="Arial"/>
          <w:i/>
          <w:color w:val="000000" w:themeColor="text1"/>
          <w:sz w:val="22"/>
          <w:szCs w:val="22"/>
        </w:rPr>
        <w:t>SEGUNDO TRIBUNAL COLEGIADO DEL SEXTO CIRCUITO.</w:t>
      </w:r>
    </w:p>
    <w:p w14:paraId="7488CDAA" w14:textId="77777777" w:rsidR="00F722DB" w:rsidRPr="00F57C32" w:rsidRDefault="00F722DB" w:rsidP="00F722DB">
      <w:pPr>
        <w:spacing w:line="360" w:lineRule="auto"/>
        <w:ind w:left="567" w:right="618"/>
        <w:contextualSpacing/>
        <w:jc w:val="both"/>
        <w:rPr>
          <w:rFonts w:ascii="Palatino Linotype" w:hAnsi="Palatino Linotype" w:cs="Arial"/>
          <w:i/>
          <w:color w:val="000000" w:themeColor="text1"/>
          <w:sz w:val="22"/>
          <w:szCs w:val="22"/>
        </w:rPr>
      </w:pPr>
      <w:r w:rsidRPr="00F57C32">
        <w:rPr>
          <w:rFonts w:ascii="Palatino Linotype" w:hAnsi="Palatino Linotype" w:cs="Arial"/>
          <w:i/>
          <w:color w:val="000000" w:themeColor="text1"/>
          <w:sz w:val="22"/>
          <w:szCs w:val="22"/>
        </w:rPr>
        <w:t>Amparo directo 194/88. Bufete Industrial Construcciones, S.A. de C.V. 28 de junio de 1988. Unanimidad de votos. Ponente: Gustavo Calvillo Rangel. Secretario: Jorge Alberto González Álvarez.</w:t>
      </w:r>
    </w:p>
    <w:p w14:paraId="3F46F6C8" w14:textId="77777777" w:rsidR="00F722DB" w:rsidRPr="00F57C32" w:rsidRDefault="00F722DB" w:rsidP="00F722DB">
      <w:pPr>
        <w:spacing w:line="360" w:lineRule="auto"/>
        <w:ind w:left="567" w:right="618"/>
        <w:contextualSpacing/>
        <w:jc w:val="both"/>
        <w:rPr>
          <w:rFonts w:ascii="Palatino Linotype" w:hAnsi="Palatino Linotype" w:cs="Arial"/>
          <w:i/>
          <w:color w:val="000000" w:themeColor="text1"/>
          <w:sz w:val="22"/>
          <w:szCs w:val="22"/>
        </w:rPr>
      </w:pPr>
      <w:r w:rsidRPr="00F57C32">
        <w:rPr>
          <w:rFonts w:ascii="Palatino Linotype" w:hAnsi="Palatino Linotype" w:cs="Arial"/>
          <w:i/>
          <w:color w:val="000000" w:themeColor="text1"/>
          <w:sz w:val="22"/>
          <w:szCs w:val="22"/>
        </w:rPr>
        <w:t>Revisión fiscal 103/88. Instituto Mexicano del Seguro Social. 18 de octubre de 1988. Unanimidad de votos. Ponente: Arnoldo Nájera Virgen. Secretario: Alejandro Esponda Rincón.</w:t>
      </w:r>
    </w:p>
    <w:p w14:paraId="20763298" w14:textId="77777777" w:rsidR="00F722DB" w:rsidRPr="00F57C32" w:rsidRDefault="00F722DB" w:rsidP="00F722DB">
      <w:pPr>
        <w:spacing w:line="360" w:lineRule="auto"/>
        <w:ind w:left="567" w:right="618"/>
        <w:contextualSpacing/>
        <w:jc w:val="both"/>
        <w:rPr>
          <w:rFonts w:ascii="Palatino Linotype" w:hAnsi="Palatino Linotype" w:cs="Arial"/>
          <w:i/>
          <w:color w:val="000000" w:themeColor="text1"/>
          <w:sz w:val="22"/>
          <w:szCs w:val="22"/>
        </w:rPr>
      </w:pPr>
      <w:r w:rsidRPr="00F57C32">
        <w:rPr>
          <w:rFonts w:ascii="Palatino Linotype" w:hAnsi="Palatino Linotype" w:cs="Arial"/>
          <w:i/>
          <w:color w:val="000000" w:themeColor="text1"/>
          <w:sz w:val="22"/>
          <w:szCs w:val="22"/>
        </w:rPr>
        <w:t>Amparo en revisión 333/88. Adilia Romero. 26 de octubre de 1988. Unanimidad de votos. Ponente: Arnoldo Nájera Virgen. Secretario: Enrique Crispín Campos Ramírez.</w:t>
      </w:r>
    </w:p>
    <w:p w14:paraId="717FC62F" w14:textId="77777777" w:rsidR="00F722DB" w:rsidRPr="00F57C32" w:rsidRDefault="00F722DB" w:rsidP="00F722DB">
      <w:pPr>
        <w:spacing w:line="360" w:lineRule="auto"/>
        <w:ind w:left="567" w:right="618"/>
        <w:contextualSpacing/>
        <w:jc w:val="both"/>
        <w:rPr>
          <w:rFonts w:ascii="Palatino Linotype" w:hAnsi="Palatino Linotype" w:cs="Arial"/>
          <w:i/>
          <w:color w:val="000000" w:themeColor="text1"/>
          <w:sz w:val="22"/>
          <w:szCs w:val="22"/>
        </w:rPr>
      </w:pPr>
      <w:r w:rsidRPr="00F57C32">
        <w:rPr>
          <w:rFonts w:ascii="Palatino Linotype" w:hAnsi="Palatino Linotype" w:cs="Arial"/>
          <w:i/>
          <w:color w:val="000000" w:themeColor="text1"/>
          <w:sz w:val="22"/>
          <w:szCs w:val="22"/>
        </w:rPr>
        <w:t>Amparo en revisión 597/95. Emilio Maurer Bretón. 15 de noviembre de 1995. Unanimidad de votos. Ponente: Clementina Ramírez Moguel Goyzueta. Secretario: Gonzalo Carrera Molina.</w:t>
      </w:r>
    </w:p>
    <w:p w14:paraId="4DE2F887" w14:textId="77777777" w:rsidR="00F722DB" w:rsidRPr="00F57C32" w:rsidRDefault="00F722DB" w:rsidP="00F722DB">
      <w:pPr>
        <w:spacing w:line="360" w:lineRule="auto"/>
        <w:ind w:left="567" w:right="618"/>
        <w:contextualSpacing/>
        <w:jc w:val="both"/>
        <w:rPr>
          <w:rFonts w:ascii="Palatino Linotype" w:hAnsi="Palatino Linotype" w:cs="Arial"/>
          <w:i/>
          <w:color w:val="000000" w:themeColor="text1"/>
          <w:sz w:val="22"/>
          <w:szCs w:val="22"/>
        </w:rPr>
      </w:pPr>
      <w:r w:rsidRPr="00F57C32">
        <w:rPr>
          <w:rFonts w:ascii="Palatino Linotype" w:hAnsi="Palatino Linotype" w:cs="Arial"/>
          <w:i/>
          <w:color w:val="000000" w:themeColor="text1"/>
          <w:sz w:val="22"/>
          <w:szCs w:val="22"/>
        </w:rPr>
        <w:t xml:space="preserve">Amparo directo 7/96. Pedro Vicente López Miro. 21 de febrero de 1996. Unanimidad de votos. Ponente: María Eugenia Estela Martínez Cardiel. Secretario: Enrique </w:t>
      </w:r>
      <w:proofErr w:type="spellStart"/>
      <w:r w:rsidRPr="00F57C32">
        <w:rPr>
          <w:rFonts w:ascii="Palatino Linotype" w:hAnsi="Palatino Linotype" w:cs="Arial"/>
          <w:i/>
          <w:color w:val="000000" w:themeColor="text1"/>
          <w:sz w:val="22"/>
          <w:szCs w:val="22"/>
        </w:rPr>
        <w:t>Baigts</w:t>
      </w:r>
      <w:proofErr w:type="spellEnd"/>
      <w:r w:rsidRPr="00F57C32">
        <w:rPr>
          <w:rFonts w:ascii="Palatino Linotype" w:hAnsi="Palatino Linotype" w:cs="Arial"/>
          <w:i/>
          <w:color w:val="000000" w:themeColor="text1"/>
          <w:sz w:val="22"/>
          <w:szCs w:val="22"/>
        </w:rPr>
        <w:t xml:space="preserve"> Muñoz.</w:t>
      </w:r>
      <w:r w:rsidRPr="00F57C32">
        <w:rPr>
          <w:rStyle w:val="Refdenotaalpie"/>
          <w:rFonts w:ascii="Palatino Linotype" w:hAnsi="Palatino Linotype" w:cs="Arial"/>
          <w:i/>
          <w:color w:val="000000" w:themeColor="text1"/>
          <w:sz w:val="22"/>
          <w:szCs w:val="22"/>
        </w:rPr>
        <w:footnoteReference w:id="6"/>
      </w:r>
    </w:p>
    <w:p w14:paraId="17652BD6" w14:textId="77777777" w:rsidR="00F722DB" w:rsidRPr="00F57C32" w:rsidRDefault="00F722DB" w:rsidP="00F722DB">
      <w:pPr>
        <w:pStyle w:val="Prrafodelista"/>
        <w:shd w:val="clear" w:color="auto" w:fill="FFFFFF"/>
        <w:spacing w:line="360" w:lineRule="auto"/>
        <w:ind w:left="0"/>
        <w:jc w:val="both"/>
        <w:rPr>
          <w:rFonts w:ascii="Palatino Linotype" w:eastAsia="Times New Roman" w:hAnsi="Palatino Linotype" w:cs="Arial"/>
          <w:color w:val="000000" w:themeColor="text1"/>
          <w:sz w:val="22"/>
          <w:szCs w:val="22"/>
          <w:lang w:eastAsia="es-MX"/>
        </w:rPr>
      </w:pPr>
    </w:p>
    <w:p w14:paraId="1F4F6D96" w14:textId="77777777" w:rsidR="00F722DB" w:rsidRPr="00F57C32" w:rsidRDefault="00F722DB" w:rsidP="00F722DB">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F57C32">
        <w:rPr>
          <w:rFonts w:ascii="Palatino Linotype" w:eastAsia="Times New Roman" w:hAnsi="Palatino Linotype" w:cs="Arial"/>
          <w:color w:val="000000" w:themeColor="text1"/>
          <w:lang w:eastAsia="es-MX"/>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52BD9DA" w14:textId="77777777" w:rsidR="00F722DB" w:rsidRPr="00F57C32" w:rsidRDefault="00F722DB" w:rsidP="00F722DB">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3E51492D" w14:textId="77777777" w:rsidR="00F722DB" w:rsidRPr="00F57C32" w:rsidRDefault="00F722DB" w:rsidP="00F722DB">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F57C32">
        <w:rPr>
          <w:rFonts w:ascii="Palatino Linotype" w:eastAsia="Times New Roman"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4F711A0A" w14:textId="77777777" w:rsidR="00F722DB" w:rsidRPr="00F57C32" w:rsidRDefault="00F722DB" w:rsidP="00F722DB">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4100D18B" w14:textId="77777777" w:rsidR="00F722DB" w:rsidRPr="00F57C32" w:rsidRDefault="00F722DB" w:rsidP="00F722DB">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F57C32">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57738827" w14:textId="77777777" w:rsidR="00F722DB" w:rsidRPr="00F57C32" w:rsidRDefault="00F722DB" w:rsidP="00F722DB">
      <w:pPr>
        <w:pStyle w:val="Prrafodelista"/>
        <w:spacing w:line="360" w:lineRule="auto"/>
        <w:ind w:left="0"/>
        <w:jc w:val="both"/>
        <w:rPr>
          <w:rFonts w:ascii="Palatino Linotype" w:hAnsi="Palatino Linotype"/>
          <w:color w:val="000000" w:themeColor="text1"/>
        </w:rPr>
      </w:pPr>
    </w:p>
    <w:p w14:paraId="063B2506" w14:textId="77777777" w:rsidR="00F722DB" w:rsidRPr="00F57C32" w:rsidRDefault="00F722DB" w:rsidP="00F722DB">
      <w:pPr>
        <w:pStyle w:val="Prrafodelista"/>
        <w:numPr>
          <w:ilvl w:val="0"/>
          <w:numId w:val="1"/>
        </w:numPr>
        <w:spacing w:line="360" w:lineRule="auto"/>
        <w:ind w:left="0" w:firstLine="0"/>
        <w:jc w:val="both"/>
        <w:rPr>
          <w:rFonts w:ascii="Palatino Linotype" w:hAnsi="Palatino Linotype"/>
          <w:color w:val="000000" w:themeColor="text1"/>
        </w:rPr>
      </w:pPr>
      <w:r w:rsidRPr="00F57C32">
        <w:rPr>
          <w:rFonts w:ascii="Palatino Linotype" w:eastAsia="Calibri" w:hAnsi="Palatino Linotype" w:cs="Arial"/>
          <w:color w:val="000000" w:themeColor="text1"/>
          <w:lang w:val="es-ES" w:eastAsia="es-MX"/>
        </w:rPr>
        <w:t>Por lo que ante una solicitud de acceso a la información que resulte con información clasificada como confidencial, es viable de acuerdo a las disposiciones legales elaborar una versión pública. La versión pública debe ser autorizada por el Comité de Transparencia, se debe de emitir un acuerdo de clasificación, previo a la entrega de la información al recurrente, el cual se debe de elaborar.</w:t>
      </w:r>
    </w:p>
    <w:p w14:paraId="26081D64" w14:textId="77777777" w:rsidR="00F722DB" w:rsidRPr="00F57C32" w:rsidRDefault="00F722DB" w:rsidP="00F722DB">
      <w:pPr>
        <w:spacing w:line="360" w:lineRule="auto"/>
        <w:jc w:val="both"/>
        <w:rPr>
          <w:rFonts w:ascii="Palatino Linotype" w:hAnsi="Palatino Linotype"/>
          <w:color w:val="000000" w:themeColor="text1"/>
        </w:rPr>
      </w:pPr>
    </w:p>
    <w:p w14:paraId="205C4060" w14:textId="77777777" w:rsidR="00F722DB" w:rsidRPr="00F57C32" w:rsidRDefault="00F722DB" w:rsidP="00F722DB">
      <w:pPr>
        <w:pStyle w:val="Prrafodelista"/>
        <w:numPr>
          <w:ilvl w:val="0"/>
          <w:numId w:val="1"/>
        </w:numPr>
        <w:spacing w:line="360" w:lineRule="auto"/>
        <w:ind w:left="0" w:firstLine="0"/>
        <w:jc w:val="both"/>
        <w:rPr>
          <w:rFonts w:ascii="Palatino Linotype" w:hAnsi="Palatino Linotype"/>
          <w:color w:val="000000" w:themeColor="text1"/>
        </w:rPr>
      </w:pPr>
      <w:r w:rsidRPr="00F57C32">
        <w:rPr>
          <w:rFonts w:ascii="Palatino Linotype" w:eastAsia="Calibri" w:hAnsi="Palatino Linotype" w:cs="Arial"/>
          <w:color w:val="000000" w:themeColor="text1"/>
          <w:lang w:val="es-ES" w:eastAsia="es-MX"/>
        </w:rPr>
        <w:t xml:space="preserve">Es de señalar, que por lo que hace a las versiones públicas, el </w:t>
      </w:r>
      <w:r w:rsidRPr="00F57C32">
        <w:rPr>
          <w:rFonts w:ascii="Palatino Linotype" w:eastAsia="Calibri" w:hAnsi="Palatino Linotype" w:cs="Arial"/>
          <w:b/>
          <w:color w:val="000000" w:themeColor="text1"/>
          <w:lang w:val="es-ES" w:eastAsia="es-MX"/>
        </w:rPr>
        <w:t>SUJETO OBLIGADO</w:t>
      </w:r>
      <w:r w:rsidRPr="00F57C32">
        <w:rPr>
          <w:rFonts w:ascii="Palatino Linotype" w:eastAsia="Calibri" w:hAnsi="Palatino Linotype" w:cs="Arial"/>
          <w:color w:val="000000" w:themeColor="text1"/>
          <w:lang w:val="es-ES" w:eastAsia="es-MX"/>
        </w:rPr>
        <w:t xml:space="preserve"> debe cumplir con las formalidades exigidas en la Ley, por lo que </w:t>
      </w:r>
      <w:r w:rsidRPr="00F57C32">
        <w:rPr>
          <w:rFonts w:ascii="Palatino Linotype" w:eastAsia="Times New Roman" w:hAnsi="Palatino Linotype" w:cs="Arial"/>
          <w:color w:val="000000" w:themeColor="text1"/>
          <w:lang w:eastAsia="es-MX"/>
        </w:rPr>
        <w:t xml:space="preserve">para </w:t>
      </w:r>
      <w:r w:rsidRPr="00F57C32">
        <w:rPr>
          <w:rFonts w:ascii="Palatino Linotype" w:eastAsia="Times New Roman" w:hAnsi="Palatino Linotype" w:cs="Arial"/>
          <w:color w:val="000000" w:themeColor="text1"/>
          <w:lang w:eastAsia="es-MX"/>
        </w:rPr>
        <w:lastRenderedPageBreak/>
        <w:t xml:space="preserve">tal efecto emitirá el </w:t>
      </w:r>
      <w:r w:rsidRPr="00F57C32">
        <w:rPr>
          <w:rFonts w:ascii="Palatino Linotype" w:eastAsia="Calibri" w:hAnsi="Palatino Linotype" w:cs="Arial"/>
          <w:color w:val="000000" w:themeColor="text1"/>
          <w:lang w:val="es-ES" w:eastAsia="es-MX"/>
        </w:rPr>
        <w:t>Acuerdo del Comité de Transparencia en términos de los artículos 49 fracción</w:t>
      </w:r>
      <w:r w:rsidRPr="00F57C32">
        <w:rPr>
          <w:rFonts w:ascii="Palatino Linotype" w:eastAsia="Calibri" w:hAnsi="Palatino Linotype" w:cs="Arial"/>
          <w:bCs/>
          <w:color w:val="000000" w:themeColor="text1"/>
        </w:rPr>
        <w:t xml:space="preserve"> VIII,</w:t>
      </w:r>
      <w:r w:rsidRPr="00F57C32">
        <w:rPr>
          <w:rFonts w:ascii="Palatino Linotype" w:eastAsia="Calibri" w:hAnsi="Palatino Linotype" w:cs="Arial"/>
          <w:color w:val="000000" w:themeColor="text1"/>
          <w:lang w:val="es-ES" w:eastAsia="es-MX"/>
        </w:rPr>
        <w:t xml:space="preserve"> 122</w:t>
      </w:r>
      <w:r w:rsidRPr="00F57C32">
        <w:rPr>
          <w:rFonts w:ascii="Palatino Linotype" w:hAnsi="Palatino Linotype" w:cs="Times New Roman"/>
          <w:color w:val="000000" w:themeColor="text1"/>
          <w:vertAlign w:val="superscript"/>
          <w:lang w:val="es-ES" w:eastAsia="es-MX"/>
        </w:rPr>
        <w:footnoteReference w:id="7"/>
      </w:r>
      <w:r w:rsidRPr="00F57C32">
        <w:rPr>
          <w:rFonts w:ascii="Palatino Linotype" w:eastAsia="Calibri" w:hAnsi="Palatino Linotype" w:cs="Arial"/>
          <w:color w:val="000000" w:themeColor="text1"/>
          <w:lang w:val="es-ES" w:eastAsia="es-MX"/>
        </w:rPr>
        <w:t>, 135</w:t>
      </w:r>
      <w:r w:rsidRPr="00F57C32">
        <w:rPr>
          <w:rFonts w:ascii="Palatino Linotype" w:hAnsi="Palatino Linotype" w:cs="Times New Roman"/>
          <w:color w:val="000000" w:themeColor="text1"/>
          <w:vertAlign w:val="superscript"/>
          <w:lang w:val="es-ES" w:eastAsia="es-MX"/>
        </w:rPr>
        <w:footnoteReference w:id="8"/>
      </w:r>
      <w:r w:rsidRPr="00F57C32">
        <w:rPr>
          <w:rFonts w:ascii="Palatino Linotype" w:eastAsia="Calibri" w:hAnsi="Palatino Linotype" w:cs="Arial"/>
          <w:color w:val="000000" w:themeColor="text1"/>
          <w:lang w:val="es-ES" w:eastAsia="es-MX"/>
        </w:rPr>
        <w:t xml:space="preserve"> y 149 de la Ley de Transparencia y Acceso a la Información Pública del Estado de México, con el cual </w:t>
      </w:r>
      <w:proofErr w:type="gramStart"/>
      <w:r w:rsidRPr="00F57C32">
        <w:rPr>
          <w:rFonts w:ascii="Palatino Linotype" w:eastAsia="Calibri" w:hAnsi="Palatino Linotype" w:cs="Arial"/>
          <w:color w:val="000000" w:themeColor="text1"/>
          <w:lang w:val="es-ES" w:eastAsia="es-MX"/>
        </w:rPr>
        <w:t>sustentara</w:t>
      </w:r>
      <w:proofErr w:type="gramEnd"/>
      <w:r w:rsidRPr="00F57C32">
        <w:rPr>
          <w:rFonts w:ascii="Palatino Linotype" w:eastAsia="Calibri" w:hAnsi="Palatino Linotype" w:cs="Arial"/>
          <w:color w:val="000000" w:themeColor="text1"/>
          <w:lang w:val="es-ES" w:eastAsia="es-MX"/>
        </w:rPr>
        <w:t xml:space="preserve"> la clasificación de datos y con ello la "versión pública" de los documentos materia de la solicitud.</w:t>
      </w:r>
    </w:p>
    <w:p w14:paraId="0E1E5B73" w14:textId="77777777" w:rsidR="00F722DB" w:rsidRPr="00F57C32" w:rsidRDefault="00F722DB" w:rsidP="00F722DB">
      <w:pPr>
        <w:pStyle w:val="Prrafodelista"/>
        <w:spacing w:line="360" w:lineRule="auto"/>
        <w:ind w:left="0"/>
        <w:jc w:val="both"/>
        <w:rPr>
          <w:rFonts w:ascii="Palatino Linotype" w:hAnsi="Palatino Linotype"/>
          <w:color w:val="000000" w:themeColor="text1"/>
        </w:rPr>
      </w:pPr>
    </w:p>
    <w:p w14:paraId="3DA70393" w14:textId="77777777" w:rsidR="00F722DB" w:rsidRPr="00F57C32" w:rsidRDefault="00F722DB" w:rsidP="00F722DB">
      <w:pPr>
        <w:pStyle w:val="Prrafodelista"/>
        <w:numPr>
          <w:ilvl w:val="0"/>
          <w:numId w:val="1"/>
        </w:numPr>
        <w:spacing w:line="360" w:lineRule="auto"/>
        <w:ind w:left="0" w:firstLine="0"/>
        <w:jc w:val="both"/>
        <w:rPr>
          <w:rFonts w:ascii="Palatino Linotype" w:hAnsi="Palatino Linotype"/>
          <w:color w:val="000000" w:themeColor="text1"/>
        </w:rPr>
      </w:pPr>
      <w:r w:rsidRPr="00F57C32">
        <w:rPr>
          <w:rFonts w:ascii="Palatino Linotype" w:eastAsia="Calibri" w:hAnsi="Palatino Linotype" w:cs="Arial"/>
          <w:color w:val="000000" w:themeColor="text1"/>
          <w:lang w:val="es-ES"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F57C32">
        <w:rPr>
          <w:rFonts w:ascii="Palatino Linotype" w:eastAsia="Calibri" w:hAnsi="Palatino Linotype" w:cs="Arial"/>
          <w:b/>
          <w:color w:val="000000" w:themeColor="text1"/>
          <w:lang w:val="es-ES" w:eastAsia="es-CO"/>
        </w:rPr>
        <w:t>SUJETO OBLIGADO</w:t>
      </w:r>
      <w:r w:rsidRPr="00F57C32">
        <w:rPr>
          <w:rFonts w:ascii="Palatino Linotype" w:eastAsia="Calibri" w:hAnsi="Palatino Linotype" w:cs="Arial"/>
          <w:color w:val="000000" w:themeColor="text1"/>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B40EC1A" w14:textId="77777777" w:rsidR="00F722DB" w:rsidRPr="00F57C32" w:rsidRDefault="00F722DB" w:rsidP="00F722DB">
      <w:pPr>
        <w:pStyle w:val="Prrafodelista"/>
        <w:spacing w:line="360" w:lineRule="auto"/>
        <w:ind w:left="0"/>
        <w:jc w:val="both"/>
        <w:rPr>
          <w:rFonts w:ascii="Palatino Linotype" w:hAnsi="Palatino Linotype"/>
          <w:color w:val="000000" w:themeColor="text1"/>
        </w:rPr>
      </w:pPr>
    </w:p>
    <w:p w14:paraId="14AE8926" w14:textId="77777777" w:rsidR="00F722DB" w:rsidRPr="00F57C32" w:rsidRDefault="00F722DB" w:rsidP="00F722DB">
      <w:pPr>
        <w:pStyle w:val="Prrafodelista"/>
        <w:numPr>
          <w:ilvl w:val="0"/>
          <w:numId w:val="1"/>
        </w:numPr>
        <w:spacing w:line="360" w:lineRule="auto"/>
        <w:ind w:left="0" w:firstLine="0"/>
        <w:jc w:val="both"/>
        <w:rPr>
          <w:rFonts w:ascii="Palatino Linotype" w:hAnsi="Palatino Linotype"/>
          <w:color w:val="000000" w:themeColor="text1"/>
        </w:rPr>
      </w:pPr>
      <w:r w:rsidRPr="00F57C32">
        <w:rPr>
          <w:rFonts w:ascii="Palatino Linotype" w:eastAsia="Times New Roman" w:hAnsi="Palatino Linotype" w:cs="Arial"/>
          <w:color w:val="000000" w:themeColor="text1"/>
          <w:lang w:eastAsia="es-MX"/>
        </w:rPr>
        <w:lastRenderedPageBreak/>
        <w:t xml:space="preserve">Siendo así que, </w:t>
      </w:r>
      <w:r w:rsidRPr="00F57C32">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F57C32">
        <w:rPr>
          <w:rFonts w:ascii="Palatino Linotype" w:hAnsi="Palatino Linotype"/>
          <w:b/>
          <w:color w:val="000000" w:themeColor="text1"/>
        </w:rPr>
        <w:t>SUJETO OBLIGADO</w:t>
      </w:r>
      <w:r w:rsidRPr="00F57C32">
        <w:rPr>
          <w:rFonts w:ascii="Palatino Linotype" w:hAnsi="Palatino Linotype"/>
          <w:color w:val="000000" w:themeColor="text1"/>
        </w:rPr>
        <w:t xml:space="preserve">. Dicho acuerdo deberá de contener los </w:t>
      </w:r>
      <w:r w:rsidRPr="00F57C32">
        <w:rPr>
          <w:rFonts w:ascii="Palatino Linotype" w:hAnsi="Palatino Linotype"/>
          <w:b/>
          <w:color w:val="000000" w:themeColor="text1"/>
        </w:rPr>
        <w:t>razonamientos lógicos</w:t>
      </w:r>
      <w:r w:rsidRPr="00F57C32">
        <w:rPr>
          <w:rFonts w:ascii="Palatino Linotype" w:hAnsi="Palatino Linotype"/>
          <w:color w:val="000000" w:themeColor="text1"/>
        </w:rPr>
        <w:t xml:space="preserve"> mediante los cuales se </w:t>
      </w:r>
      <w:r w:rsidRPr="00F57C32">
        <w:rPr>
          <w:rFonts w:ascii="Palatino Linotype" w:hAnsi="Palatino Linotype"/>
          <w:b/>
          <w:color w:val="000000" w:themeColor="text1"/>
        </w:rPr>
        <w:t xml:space="preserve">demuestre </w:t>
      </w:r>
      <w:r w:rsidRPr="00F57C32">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06D03945" w14:textId="77777777" w:rsidR="00F722DB" w:rsidRPr="00F57C32" w:rsidRDefault="00F722DB" w:rsidP="00F722DB">
      <w:pPr>
        <w:pStyle w:val="Prrafodelista"/>
        <w:spacing w:line="360" w:lineRule="auto"/>
        <w:ind w:left="0"/>
        <w:jc w:val="both"/>
        <w:rPr>
          <w:rFonts w:ascii="Palatino Linotype" w:hAnsi="Palatino Linotype"/>
          <w:color w:val="000000" w:themeColor="text1"/>
        </w:rPr>
      </w:pPr>
    </w:p>
    <w:p w14:paraId="7D31C3F6" w14:textId="77777777" w:rsidR="00F722DB" w:rsidRPr="00F57C32" w:rsidRDefault="00F722DB" w:rsidP="00F722DB">
      <w:pPr>
        <w:pStyle w:val="Prrafodelista"/>
        <w:numPr>
          <w:ilvl w:val="0"/>
          <w:numId w:val="1"/>
        </w:numPr>
        <w:spacing w:line="360" w:lineRule="auto"/>
        <w:ind w:left="0" w:firstLine="0"/>
        <w:jc w:val="both"/>
        <w:rPr>
          <w:rFonts w:ascii="Palatino Linotype" w:hAnsi="Palatino Linotype"/>
          <w:color w:val="000000" w:themeColor="text1"/>
        </w:rPr>
      </w:pPr>
      <w:r w:rsidRPr="00F57C32">
        <w:rPr>
          <w:rFonts w:ascii="Palatino Linotype" w:eastAsia="Times New Roman" w:hAnsi="Palatino Linotype" w:cs="Arial"/>
          <w:color w:val="000000" w:themeColor="text1"/>
          <w:lang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7937A189" w14:textId="77777777" w:rsidR="00F722DB" w:rsidRPr="00F57C32" w:rsidRDefault="00F722DB" w:rsidP="00F722DB">
      <w:pPr>
        <w:pStyle w:val="Prrafodelista"/>
        <w:spacing w:line="360" w:lineRule="auto"/>
        <w:ind w:left="0"/>
        <w:jc w:val="both"/>
        <w:rPr>
          <w:rFonts w:ascii="Palatino Linotype" w:hAnsi="Palatino Linotype"/>
          <w:color w:val="000000" w:themeColor="text1"/>
        </w:rPr>
      </w:pPr>
    </w:p>
    <w:p w14:paraId="663CF7A2" w14:textId="77777777" w:rsidR="00F722DB" w:rsidRPr="00F57C32" w:rsidRDefault="00F722DB" w:rsidP="00F722DB">
      <w:pPr>
        <w:pStyle w:val="Prrafodelista"/>
        <w:numPr>
          <w:ilvl w:val="0"/>
          <w:numId w:val="1"/>
        </w:numPr>
        <w:spacing w:line="360" w:lineRule="auto"/>
        <w:ind w:left="0" w:firstLine="0"/>
        <w:jc w:val="both"/>
        <w:rPr>
          <w:rFonts w:ascii="Palatino Linotype" w:hAnsi="Palatino Linotype"/>
          <w:color w:val="000000" w:themeColor="text1"/>
        </w:rPr>
      </w:pPr>
      <w:r w:rsidRPr="00F57C32">
        <w:rPr>
          <w:rFonts w:ascii="Palatino Linotype" w:eastAsia="Times New Roman" w:hAnsi="Palatino Linotype" w:cs="Arial"/>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4BF4ED39" w14:textId="77777777" w:rsidR="00F722DB" w:rsidRPr="00F57C32" w:rsidRDefault="00F722DB" w:rsidP="00F722DB">
      <w:pPr>
        <w:pStyle w:val="Prrafodelista"/>
        <w:spacing w:line="360" w:lineRule="auto"/>
        <w:ind w:left="0"/>
        <w:jc w:val="both"/>
        <w:rPr>
          <w:rFonts w:ascii="Palatino Linotype" w:hAnsi="Palatino Linotype"/>
          <w:color w:val="000000" w:themeColor="text1"/>
        </w:rPr>
      </w:pPr>
    </w:p>
    <w:p w14:paraId="0E3D88B7" w14:textId="77777777" w:rsidR="00F722DB" w:rsidRPr="00F57C32" w:rsidRDefault="00F722DB" w:rsidP="00F722DB">
      <w:pPr>
        <w:pStyle w:val="Prrafodelista"/>
        <w:numPr>
          <w:ilvl w:val="0"/>
          <w:numId w:val="1"/>
        </w:numPr>
        <w:spacing w:line="360" w:lineRule="auto"/>
        <w:ind w:left="0" w:firstLine="0"/>
        <w:jc w:val="both"/>
        <w:rPr>
          <w:rFonts w:ascii="Palatino Linotype" w:hAnsi="Palatino Linotype"/>
          <w:color w:val="000000" w:themeColor="text1"/>
        </w:rPr>
      </w:pPr>
      <w:r w:rsidRPr="00F57C32">
        <w:rPr>
          <w:rFonts w:ascii="Palatino Linotype" w:eastAsia="Times New Roman" w:hAnsi="Palatino Linotype" w:cs="Arial"/>
          <w:color w:val="000000" w:themeColor="text1"/>
          <w:lang w:val="es-ES"/>
        </w:rPr>
        <w:t xml:space="preserve">Es </w:t>
      </w:r>
      <w:proofErr w:type="gramStart"/>
      <w:r w:rsidRPr="00F57C32">
        <w:rPr>
          <w:rFonts w:ascii="Palatino Linotype" w:eastAsia="Times New Roman" w:hAnsi="Palatino Linotype" w:cs="Arial"/>
          <w:color w:val="000000" w:themeColor="text1"/>
          <w:lang w:val="es-ES"/>
        </w:rPr>
        <w:t>decir</w:t>
      </w:r>
      <w:proofErr w:type="gramEnd"/>
      <w:r w:rsidRPr="00F57C32">
        <w:rPr>
          <w:rFonts w:ascii="Palatino Linotype" w:eastAsia="Times New Roman" w:hAnsi="Palatino Linotype" w:cs="Arial"/>
          <w:color w:val="000000" w:themeColor="text1"/>
          <w:lang w:val="es-ES"/>
        </w:rPr>
        <w:t xml:space="preserve"> un documento público testado que no se acompañe del respectivo acuerdo de clasificación no es una versión pública sino un documento alterado.</w:t>
      </w:r>
    </w:p>
    <w:p w14:paraId="69B28242" w14:textId="77777777" w:rsidR="00F722DB" w:rsidRPr="00F57C32" w:rsidRDefault="00F722DB" w:rsidP="00F722DB">
      <w:pPr>
        <w:pStyle w:val="Prrafodelista"/>
        <w:spacing w:line="360" w:lineRule="auto"/>
        <w:ind w:left="0"/>
        <w:jc w:val="both"/>
        <w:rPr>
          <w:rFonts w:ascii="Palatino Linotype" w:hAnsi="Palatino Linotype"/>
          <w:color w:val="000000" w:themeColor="text1"/>
        </w:rPr>
      </w:pPr>
    </w:p>
    <w:p w14:paraId="003C1D82" w14:textId="77777777" w:rsidR="00F722DB" w:rsidRPr="00F57C32" w:rsidRDefault="00F722DB" w:rsidP="00F722DB">
      <w:pPr>
        <w:pStyle w:val="Prrafodelista"/>
        <w:numPr>
          <w:ilvl w:val="0"/>
          <w:numId w:val="1"/>
        </w:numPr>
        <w:spacing w:before="240" w:after="240" w:line="360" w:lineRule="auto"/>
        <w:ind w:left="0" w:right="49" w:firstLine="0"/>
        <w:jc w:val="both"/>
        <w:rPr>
          <w:rFonts w:ascii="Palatino Linotype" w:hAnsi="Palatino Linotype"/>
        </w:rPr>
      </w:pPr>
      <w:r w:rsidRPr="00F57C32">
        <w:rPr>
          <w:rFonts w:ascii="Palatino Linotype" w:eastAsia="Times New Roman" w:hAnsi="Palatino Linotype" w:cs="Arial"/>
          <w:color w:val="222222"/>
          <w:lang w:eastAsia="es-MX"/>
        </w:rPr>
        <w:t xml:space="preserve">Por lo anteriormente expuesto y fundado, este </w:t>
      </w:r>
      <w:r w:rsidRPr="00F57C32">
        <w:rPr>
          <w:rFonts w:ascii="Palatino Linotype" w:eastAsia="Times New Roman" w:hAnsi="Palatino Linotype" w:cs="Arial"/>
          <w:b/>
          <w:bCs/>
          <w:color w:val="222222"/>
          <w:lang w:eastAsia="es-MX"/>
        </w:rPr>
        <w:t>ÓRGANO GARANTE</w:t>
      </w:r>
      <w:r w:rsidRPr="00F57C32">
        <w:rPr>
          <w:rFonts w:ascii="Palatino Linotype" w:eastAsia="Times New Roman" w:hAnsi="Palatino Linotype" w:cs="Arial"/>
          <w:color w:val="222222"/>
          <w:lang w:eastAsia="es-MX"/>
        </w:rPr>
        <w:t xml:space="preserve"> emite los siguientes:</w:t>
      </w:r>
    </w:p>
    <w:p w14:paraId="258B2525" w14:textId="77777777" w:rsidR="006D12BE" w:rsidRPr="00F57C32" w:rsidRDefault="006D12BE" w:rsidP="006D12BE">
      <w:pPr>
        <w:pStyle w:val="Prrafodelista"/>
        <w:shd w:val="clear" w:color="auto" w:fill="FFFFFF"/>
        <w:spacing w:line="360" w:lineRule="auto"/>
        <w:ind w:left="0"/>
        <w:jc w:val="both"/>
        <w:rPr>
          <w:rFonts w:ascii="Palatino Linotype" w:hAnsi="Palatino Linotype"/>
          <w:color w:val="000000" w:themeColor="text1"/>
        </w:rPr>
      </w:pPr>
    </w:p>
    <w:p w14:paraId="3D909897" w14:textId="77777777" w:rsidR="0088552F" w:rsidRPr="00F57C32" w:rsidRDefault="0088552F" w:rsidP="0088552F">
      <w:pPr>
        <w:pStyle w:val="Ttulo1"/>
        <w:spacing w:line="360" w:lineRule="auto"/>
        <w:ind w:left="2912"/>
        <w:rPr>
          <w:rFonts w:eastAsia="Calibri"/>
          <w:color w:val="auto"/>
          <w:szCs w:val="24"/>
          <w:lang w:val="es-ES" w:eastAsia="es-ES"/>
        </w:rPr>
      </w:pPr>
      <w:bookmarkStart w:id="110" w:name="_Toc33809649"/>
      <w:bookmarkStart w:id="111" w:name="_Toc62204242"/>
      <w:r w:rsidRPr="00F57C32">
        <w:rPr>
          <w:rFonts w:eastAsia="Calibri"/>
          <w:color w:val="auto"/>
          <w:szCs w:val="24"/>
          <w:lang w:val="es-ES" w:eastAsia="es-ES"/>
        </w:rPr>
        <w:t>R E S O L U T I V O S</w:t>
      </w:r>
      <w:bookmarkEnd w:id="87"/>
      <w:bookmarkEnd w:id="88"/>
      <w:bookmarkEnd w:id="89"/>
      <w:bookmarkEnd w:id="90"/>
      <w:bookmarkEnd w:id="91"/>
      <w:bookmarkEnd w:id="92"/>
      <w:bookmarkEnd w:id="93"/>
      <w:bookmarkEnd w:id="110"/>
      <w:bookmarkEnd w:id="111"/>
    </w:p>
    <w:p w14:paraId="6F3AB4DD" w14:textId="77777777" w:rsidR="0088552F" w:rsidRPr="00F57C32" w:rsidRDefault="0088552F" w:rsidP="0088552F">
      <w:pPr>
        <w:rPr>
          <w:lang w:val="es-ES"/>
        </w:rPr>
      </w:pPr>
    </w:p>
    <w:p w14:paraId="76FEED32" w14:textId="7B1DEC0A" w:rsidR="00CF2C9F" w:rsidRPr="00F57C32" w:rsidRDefault="00CF2C9F" w:rsidP="00CF2C9F">
      <w:pPr>
        <w:spacing w:line="360" w:lineRule="auto"/>
        <w:jc w:val="both"/>
        <w:rPr>
          <w:rFonts w:ascii="Palatino Linotype" w:eastAsia="Times New Roman" w:hAnsi="Palatino Linotype" w:cs="Times New Roman"/>
        </w:rPr>
      </w:pPr>
      <w:r w:rsidRPr="00F57C32">
        <w:rPr>
          <w:rFonts w:ascii="Palatino Linotype" w:eastAsia="Times New Roman" w:hAnsi="Palatino Linotype" w:cs="Arial"/>
          <w:b/>
        </w:rPr>
        <w:t xml:space="preserve">PRIMERO. </w:t>
      </w:r>
      <w:r w:rsidRPr="00F57C32">
        <w:rPr>
          <w:rFonts w:ascii="Palatino Linotype" w:eastAsia="Times New Roman" w:hAnsi="Palatino Linotype" w:cs="Arial"/>
        </w:rPr>
        <w:t>Resultan parcialmente fundadas las</w:t>
      </w:r>
      <w:r w:rsidRPr="00F57C32">
        <w:rPr>
          <w:rFonts w:ascii="Palatino Linotype" w:eastAsia="Times New Roman" w:hAnsi="Palatino Linotype" w:cs="Arial"/>
          <w:b/>
        </w:rPr>
        <w:t xml:space="preserve"> </w:t>
      </w:r>
      <w:r w:rsidRPr="00F57C32">
        <w:rPr>
          <w:rFonts w:ascii="Palatino Linotype" w:eastAsia="Times New Roman" w:hAnsi="Palatino Linotype" w:cs="Arial"/>
          <w:lang w:val="es-ES"/>
        </w:rPr>
        <w:t xml:space="preserve">razones o motivos de inconformidad hechos valer </w:t>
      </w:r>
      <w:r w:rsidRPr="00F57C32">
        <w:rPr>
          <w:rFonts w:ascii="Palatino Linotype" w:eastAsia="Calibri" w:hAnsi="Palatino Linotype" w:cs="Arial"/>
          <w:lang w:val="es-ES"/>
        </w:rPr>
        <w:t xml:space="preserve">en el recurso de revisión </w:t>
      </w:r>
      <w:r w:rsidR="008E71B5" w:rsidRPr="00F57C32">
        <w:rPr>
          <w:rFonts w:ascii="Palatino Linotype" w:hAnsi="Palatino Linotype" w:cs="Arial"/>
          <w:b/>
          <w:bCs/>
        </w:rPr>
        <w:t>05243/INFOEM/IP/RR/2020</w:t>
      </w:r>
      <w:r w:rsidRPr="00F57C32">
        <w:rPr>
          <w:rFonts w:ascii="Palatino Linotype" w:hAnsi="Palatino Linotype" w:cs="Arial"/>
          <w:b/>
          <w:bCs/>
        </w:rPr>
        <w:t xml:space="preserve">, </w:t>
      </w:r>
      <w:r w:rsidRPr="00F57C32">
        <w:rPr>
          <w:rFonts w:ascii="Palatino Linotype" w:hAnsi="Palatino Linotype" w:cs="Arial"/>
          <w:bCs/>
        </w:rPr>
        <w:t xml:space="preserve">en términos de los </w:t>
      </w:r>
      <w:r w:rsidRPr="00F57C32">
        <w:rPr>
          <w:rFonts w:ascii="Palatino Linotype" w:hAnsi="Palatino Linotype" w:cs="Arial"/>
          <w:b/>
          <w:bCs/>
        </w:rPr>
        <w:t>Considerandos</w:t>
      </w:r>
      <w:r w:rsidRPr="00F57C32">
        <w:rPr>
          <w:rFonts w:ascii="Palatino Linotype" w:hAnsi="Palatino Linotype" w:cs="Arial"/>
          <w:bCs/>
        </w:rPr>
        <w:t xml:space="preserve"> </w:t>
      </w:r>
      <w:r w:rsidRPr="00F57C32">
        <w:rPr>
          <w:rFonts w:ascii="Palatino Linotype" w:hAnsi="Palatino Linotype" w:cs="Arial"/>
          <w:b/>
          <w:bCs/>
        </w:rPr>
        <w:t xml:space="preserve">CUARTO y QUINTO </w:t>
      </w:r>
      <w:r w:rsidRPr="00F57C32">
        <w:rPr>
          <w:rFonts w:ascii="Palatino Linotype" w:hAnsi="Palatino Linotype" w:cs="Arial"/>
          <w:bCs/>
        </w:rPr>
        <w:t>de la presente resolución.</w:t>
      </w:r>
    </w:p>
    <w:p w14:paraId="2CDE9485" w14:textId="5CEB1F4F" w:rsidR="00CF2C9F" w:rsidRPr="00F57C32" w:rsidRDefault="00CF2C9F" w:rsidP="00CF2C9F">
      <w:pPr>
        <w:spacing w:before="240" w:after="240" w:line="360" w:lineRule="auto"/>
        <w:jc w:val="both"/>
        <w:rPr>
          <w:rFonts w:ascii="Palatino Linotype" w:eastAsia="Calibri" w:hAnsi="Palatino Linotype" w:cs="Arial"/>
          <w:b/>
          <w:lang w:val="es-ES"/>
        </w:rPr>
      </w:pPr>
      <w:bookmarkStart w:id="112" w:name="_Toc477891768"/>
      <w:bookmarkStart w:id="113" w:name="_Toc477891858"/>
      <w:bookmarkStart w:id="114" w:name="_Toc481576259"/>
      <w:bookmarkStart w:id="115" w:name="_Toc492590391"/>
      <w:bookmarkStart w:id="116" w:name="_Toc462653937"/>
      <w:bookmarkStart w:id="117" w:name="_Toc453696502"/>
      <w:bookmarkStart w:id="118" w:name="_Toc454301155"/>
      <w:r w:rsidRPr="00F57C32">
        <w:rPr>
          <w:rFonts w:ascii="Palatino Linotype" w:hAnsi="Palatino Linotype"/>
          <w:b/>
        </w:rPr>
        <w:t>SEGUNDO.</w:t>
      </w:r>
      <w:r w:rsidRPr="00F57C32">
        <w:rPr>
          <w:rStyle w:val="Ttulo2Car"/>
          <w:b w:val="0"/>
        </w:rPr>
        <w:t xml:space="preserve"> </w:t>
      </w:r>
      <w:bookmarkEnd w:id="112"/>
      <w:bookmarkEnd w:id="113"/>
      <w:bookmarkEnd w:id="114"/>
      <w:bookmarkEnd w:id="115"/>
      <w:bookmarkEnd w:id="116"/>
      <w:bookmarkEnd w:id="117"/>
      <w:bookmarkEnd w:id="118"/>
      <w:r w:rsidRPr="00F57C32">
        <w:rPr>
          <w:rFonts w:ascii="Palatino Linotype" w:eastAsia="Calibri" w:hAnsi="Palatino Linotype" w:cs="Arial"/>
          <w:lang w:val="es-ES"/>
        </w:rPr>
        <w:t>Se</w:t>
      </w:r>
      <w:r w:rsidRPr="00F57C32">
        <w:rPr>
          <w:rFonts w:ascii="Palatino Linotype" w:eastAsia="Calibri" w:hAnsi="Palatino Linotype" w:cs="Arial"/>
          <w:b/>
          <w:lang w:val="es-ES"/>
        </w:rPr>
        <w:t xml:space="preserve"> MODIFICA </w:t>
      </w:r>
      <w:r w:rsidRPr="00F57C32">
        <w:rPr>
          <w:rFonts w:ascii="Palatino Linotype" w:eastAsia="Calibri" w:hAnsi="Palatino Linotype" w:cs="Arial"/>
          <w:lang w:val="es-ES"/>
        </w:rPr>
        <w:t xml:space="preserve">la respuesta emitida por el </w:t>
      </w:r>
      <w:r w:rsidR="008E71B5" w:rsidRPr="00F57C32">
        <w:rPr>
          <w:rFonts w:ascii="Palatino Linotype" w:eastAsia="Calibri" w:hAnsi="Palatino Linotype" w:cs="Arial"/>
          <w:b/>
          <w:lang w:val="es-ES"/>
        </w:rPr>
        <w:t xml:space="preserve">Instituto de Salud del Estado de México </w:t>
      </w:r>
      <w:r w:rsidRPr="00F57C32">
        <w:rPr>
          <w:rFonts w:ascii="Palatino Linotype" w:eastAsia="Calibri" w:hAnsi="Palatino Linotype" w:cs="Arial"/>
          <w:lang w:val="es-ES"/>
        </w:rPr>
        <w:t>y se</w:t>
      </w:r>
      <w:r w:rsidRPr="00F57C32">
        <w:rPr>
          <w:rFonts w:ascii="Palatino Linotype" w:eastAsia="Calibri" w:hAnsi="Palatino Linotype" w:cs="Arial"/>
          <w:b/>
          <w:lang w:val="es-ES"/>
        </w:rPr>
        <w:t xml:space="preserve"> ORDENA </w:t>
      </w:r>
      <w:r w:rsidRPr="00F57C32">
        <w:rPr>
          <w:rFonts w:ascii="Palatino Linotype" w:eastAsia="Times New Roman" w:hAnsi="Palatino Linotype" w:cs="Arial"/>
          <w:lang w:val="es-ES"/>
        </w:rPr>
        <w:t>entregar vía Sistema de Acceso a la Información Mexiquense (SAIMEX)</w:t>
      </w:r>
      <w:r w:rsidRPr="00F57C32">
        <w:rPr>
          <w:rFonts w:ascii="Palatino Linotype" w:eastAsia="Times New Roman" w:hAnsi="Palatino Linotype" w:cs="Arial"/>
          <w:b/>
          <w:lang w:val="es-ES"/>
        </w:rPr>
        <w:t>,</w:t>
      </w:r>
      <w:r w:rsidRPr="00F57C32">
        <w:rPr>
          <w:rFonts w:ascii="Palatino Linotype" w:eastAsia="Times New Roman" w:hAnsi="Palatino Linotype" w:cs="Arial"/>
          <w:lang w:val="es-ES"/>
        </w:rPr>
        <w:t xml:space="preserve"> en versión pública, la siguiente </w:t>
      </w:r>
      <w:r w:rsidRPr="00F57C32">
        <w:rPr>
          <w:rFonts w:ascii="Palatino Linotype" w:hAnsi="Palatino Linotype" w:cs="Arial"/>
          <w:bCs/>
        </w:rPr>
        <w:t>información:</w:t>
      </w:r>
    </w:p>
    <w:p w14:paraId="3C840E73" w14:textId="01288E68" w:rsidR="00357502" w:rsidRPr="00F57C32" w:rsidRDefault="00357502" w:rsidP="00357502">
      <w:pPr>
        <w:pStyle w:val="Prrafodelista"/>
        <w:numPr>
          <w:ilvl w:val="3"/>
          <w:numId w:val="1"/>
        </w:numPr>
        <w:tabs>
          <w:tab w:val="left" w:pos="567"/>
        </w:tabs>
        <w:spacing w:before="240" w:after="240" w:line="360" w:lineRule="auto"/>
        <w:ind w:left="567" w:right="567" w:firstLine="0"/>
        <w:jc w:val="both"/>
        <w:rPr>
          <w:rFonts w:ascii="Palatino Linotype" w:hAnsi="Palatino Linotype"/>
          <w:b/>
        </w:rPr>
      </w:pPr>
      <w:r w:rsidRPr="00F57C32">
        <w:rPr>
          <w:rFonts w:ascii="Palatino Linotype" w:hAnsi="Palatino Linotype"/>
          <w:b/>
        </w:rPr>
        <w:t xml:space="preserve">El expediente </w:t>
      </w:r>
      <w:r w:rsidR="00A567BD" w:rsidRPr="00F57C32">
        <w:rPr>
          <w:rFonts w:ascii="Palatino Linotype" w:hAnsi="Palatino Linotype"/>
          <w:b/>
        </w:rPr>
        <w:t xml:space="preserve">del </w:t>
      </w:r>
      <w:r w:rsidRPr="00F57C32">
        <w:rPr>
          <w:rFonts w:ascii="Palatino Linotype" w:hAnsi="Palatino Linotype"/>
          <w:b/>
        </w:rPr>
        <w:t xml:space="preserve">procedimiento </w:t>
      </w:r>
      <w:r w:rsidR="00FD2BFC" w:rsidRPr="00F57C32">
        <w:rPr>
          <w:rFonts w:ascii="Palatino Linotype" w:hAnsi="Palatino Linotype"/>
          <w:b/>
        </w:rPr>
        <w:t>de adjudicación, invitación restringida o licitación</w:t>
      </w:r>
      <w:r w:rsidR="00B87B20" w:rsidRPr="00F57C32">
        <w:rPr>
          <w:rFonts w:ascii="Palatino Linotype" w:hAnsi="Palatino Linotype"/>
          <w:b/>
        </w:rPr>
        <w:t xml:space="preserve">, </w:t>
      </w:r>
      <w:r w:rsidR="00A567BD" w:rsidRPr="00F57C32">
        <w:rPr>
          <w:rFonts w:ascii="Palatino Linotype" w:hAnsi="Palatino Linotype"/>
          <w:b/>
        </w:rPr>
        <w:t>correspondiente al</w:t>
      </w:r>
      <w:r w:rsidR="001E0F0E" w:rsidRPr="00F57C32">
        <w:rPr>
          <w:rFonts w:ascii="Palatino Linotype" w:hAnsi="Palatino Linotype"/>
          <w:b/>
        </w:rPr>
        <w:t xml:space="preserve"> contrato </w:t>
      </w:r>
      <w:r w:rsidR="00A567BD" w:rsidRPr="00F57C32">
        <w:rPr>
          <w:rFonts w:ascii="Palatino Linotype" w:hAnsi="Palatino Linotype"/>
          <w:b/>
        </w:rPr>
        <w:t>de</w:t>
      </w:r>
      <w:r w:rsidR="00B87B20" w:rsidRPr="00F57C32">
        <w:rPr>
          <w:rFonts w:ascii="Palatino Linotype" w:hAnsi="Palatino Linotype"/>
          <w:b/>
        </w:rPr>
        <w:t xml:space="preserve"> </w:t>
      </w:r>
      <w:r w:rsidRPr="00F57C32">
        <w:rPr>
          <w:rFonts w:ascii="Palatino Linotype" w:hAnsi="Palatino Linotype"/>
          <w:b/>
        </w:rPr>
        <w:t>servicios de reparación</w:t>
      </w:r>
      <w:r w:rsidR="00A567BD" w:rsidRPr="00F57C32">
        <w:rPr>
          <w:rFonts w:ascii="Palatino Linotype" w:hAnsi="Palatino Linotype"/>
          <w:b/>
        </w:rPr>
        <w:t xml:space="preserve"> y/o mantenimiento</w:t>
      </w:r>
      <w:r w:rsidRPr="00F57C32">
        <w:rPr>
          <w:rFonts w:ascii="Palatino Linotype" w:hAnsi="Palatino Linotype"/>
          <w:b/>
        </w:rPr>
        <w:t xml:space="preserve"> de vehículos pertenecientes a la Comisión para la Protección contra Riesgos Sanitarios del Estado de México (COPRISEM) durante el periodo comprendido del uno (01) de enero de 2018 al treinta y uno (31) de diciembre de 2019.</w:t>
      </w:r>
    </w:p>
    <w:p w14:paraId="1AE4CCF2" w14:textId="77777777" w:rsidR="00357502" w:rsidRPr="00F57C32" w:rsidRDefault="00357502" w:rsidP="00357502">
      <w:pPr>
        <w:pStyle w:val="Prrafodelista"/>
        <w:tabs>
          <w:tab w:val="left" w:pos="567"/>
        </w:tabs>
        <w:spacing w:before="240" w:after="240" w:line="360" w:lineRule="auto"/>
        <w:ind w:left="567" w:right="567"/>
        <w:jc w:val="both"/>
        <w:rPr>
          <w:rFonts w:ascii="Palatino Linotype" w:hAnsi="Palatino Linotype"/>
          <w:b/>
        </w:rPr>
      </w:pPr>
    </w:p>
    <w:p w14:paraId="71F487CF" w14:textId="1BC2CAA5" w:rsidR="00CF2C9F" w:rsidRPr="00F57C32" w:rsidRDefault="00357502" w:rsidP="00357502">
      <w:pPr>
        <w:pStyle w:val="Prrafodelista"/>
        <w:numPr>
          <w:ilvl w:val="3"/>
          <w:numId w:val="1"/>
        </w:numPr>
        <w:tabs>
          <w:tab w:val="left" w:pos="567"/>
        </w:tabs>
        <w:spacing w:before="240" w:after="240" w:line="360" w:lineRule="auto"/>
        <w:ind w:left="567" w:right="567" w:firstLine="0"/>
        <w:jc w:val="both"/>
        <w:rPr>
          <w:rFonts w:ascii="Palatino Linotype" w:hAnsi="Palatino Linotype"/>
          <w:b/>
        </w:rPr>
      </w:pPr>
      <w:r w:rsidRPr="00F57C32">
        <w:rPr>
          <w:rFonts w:ascii="Palatino Linotype" w:hAnsi="Palatino Linotype"/>
          <w:b/>
        </w:rPr>
        <w:lastRenderedPageBreak/>
        <w:t xml:space="preserve">Las renuncias y nombramientos la Comisión para la Protección contra Riesgos Sanitarios del Estado de México (COPRISEM) del 01 de marzo al </w:t>
      </w:r>
      <w:r w:rsidRPr="00F57C32">
        <w:rPr>
          <w:rFonts w:ascii="Palatino Linotype" w:eastAsia="Calibri" w:hAnsi="Palatino Linotype" w:cs="Arial"/>
          <w:b/>
          <w:color w:val="000000" w:themeColor="text1"/>
          <w:lang w:val="es-ES"/>
        </w:rPr>
        <w:t>cinco (05) de octubre de dos mil veinte.</w:t>
      </w:r>
    </w:p>
    <w:p w14:paraId="0D06C9C1" w14:textId="02CCCA7A" w:rsidR="008E71B5" w:rsidRPr="00F57C32" w:rsidRDefault="008E71B5" w:rsidP="00BB3589">
      <w:pPr>
        <w:spacing w:line="360" w:lineRule="auto"/>
        <w:jc w:val="both"/>
        <w:rPr>
          <w:rFonts w:ascii="Palatino Linotype" w:eastAsia="Calibri" w:hAnsi="Palatino Linotype" w:cs="Arial"/>
          <w:lang w:val="es-ES"/>
        </w:rPr>
      </w:pPr>
      <w:r w:rsidRPr="00F57C32">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00BB3589" w:rsidRPr="00F57C32">
        <w:rPr>
          <w:rFonts w:ascii="Palatino Linotype" w:eastAsia="Calibri" w:hAnsi="Palatino Linotype" w:cs="Arial"/>
        </w:rPr>
        <w:t xml:space="preserve">l </w:t>
      </w:r>
      <w:r w:rsidR="00BB3589" w:rsidRPr="00F57C32">
        <w:rPr>
          <w:rFonts w:ascii="Palatino Linotype" w:eastAsia="Calibri" w:hAnsi="Palatino Linotype" w:cs="Arial"/>
          <w:b/>
        </w:rPr>
        <w:t>RECURRENTE.</w:t>
      </w:r>
    </w:p>
    <w:p w14:paraId="58769DB2" w14:textId="77777777" w:rsidR="008E71B5" w:rsidRPr="00F57C32" w:rsidRDefault="008E71B5" w:rsidP="008E71B5">
      <w:pPr>
        <w:shd w:val="clear" w:color="auto" w:fill="FFFFFF"/>
        <w:tabs>
          <w:tab w:val="left" w:pos="567"/>
        </w:tabs>
        <w:spacing w:line="360" w:lineRule="auto"/>
        <w:ind w:left="567" w:right="567"/>
        <w:jc w:val="both"/>
        <w:rPr>
          <w:rFonts w:ascii="Palatino Linotype" w:eastAsia="Times New Roman" w:hAnsi="Palatino Linotype" w:cs="Arial"/>
          <w:color w:val="222222"/>
          <w:lang w:val="es-ES" w:eastAsia="es-MX"/>
        </w:rPr>
      </w:pPr>
    </w:p>
    <w:p w14:paraId="598C926D" w14:textId="77777777" w:rsidR="008E71B5" w:rsidRPr="00F57C32" w:rsidRDefault="008E71B5" w:rsidP="00BB3589">
      <w:pPr>
        <w:shd w:val="clear" w:color="auto" w:fill="FFFFFF" w:themeFill="background1"/>
        <w:tabs>
          <w:tab w:val="left" w:pos="8080"/>
        </w:tabs>
        <w:spacing w:line="360" w:lineRule="auto"/>
        <w:ind w:right="49"/>
        <w:contextualSpacing/>
        <w:jc w:val="both"/>
        <w:rPr>
          <w:rFonts w:ascii="Palatino Linotype" w:hAnsi="Palatino Linotype"/>
          <w:color w:val="222222"/>
          <w:shd w:val="clear" w:color="auto" w:fill="FFFFFF"/>
        </w:rPr>
      </w:pPr>
      <w:r w:rsidRPr="00F57C32">
        <w:rPr>
          <w:rFonts w:ascii="Palatino Linotype" w:eastAsia="Palatino Linotype" w:hAnsi="Palatino Linotype" w:cs="Palatino Linotype"/>
          <w:b/>
        </w:rPr>
        <w:t xml:space="preserve">TERCERO. Notifíquese </w:t>
      </w:r>
      <w:r w:rsidRPr="00F57C32">
        <w:rPr>
          <w:rFonts w:ascii="Palatino Linotype" w:eastAsia="Palatino Linotype" w:hAnsi="Palatino Linotype" w:cs="Palatino Linotype"/>
        </w:rPr>
        <w:t xml:space="preserve">al Titular de la Unidad de Transparencia del </w:t>
      </w:r>
      <w:r w:rsidRPr="00F57C32">
        <w:rPr>
          <w:rFonts w:ascii="Palatino Linotype" w:eastAsia="Palatino Linotype" w:hAnsi="Palatino Linotype" w:cs="Palatino Linotype"/>
          <w:b/>
        </w:rPr>
        <w:t>SUJETO OBLIGADO</w:t>
      </w:r>
      <w:r w:rsidRPr="00F57C32">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F57C32">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00DA347F" w14:textId="77777777" w:rsidR="008E71B5" w:rsidRPr="00F57C32" w:rsidRDefault="008E71B5" w:rsidP="00BB3589">
      <w:pPr>
        <w:shd w:val="clear" w:color="auto" w:fill="FFFFFF" w:themeFill="background1"/>
        <w:tabs>
          <w:tab w:val="left" w:pos="8080"/>
        </w:tabs>
        <w:spacing w:line="360" w:lineRule="auto"/>
        <w:ind w:right="49"/>
        <w:contextualSpacing/>
        <w:jc w:val="both"/>
        <w:rPr>
          <w:rFonts w:ascii="Palatino Linotype" w:hAnsi="Palatino Linotype"/>
          <w:color w:val="222222"/>
          <w:shd w:val="clear" w:color="auto" w:fill="FFFFFF"/>
        </w:rPr>
      </w:pPr>
    </w:p>
    <w:p w14:paraId="4E1C97E5" w14:textId="77777777" w:rsidR="008E71B5" w:rsidRPr="00F57C32" w:rsidRDefault="008E71B5" w:rsidP="00BB3589">
      <w:pPr>
        <w:shd w:val="clear" w:color="auto" w:fill="FFFFFF" w:themeFill="background1"/>
        <w:spacing w:line="360" w:lineRule="auto"/>
        <w:jc w:val="both"/>
        <w:rPr>
          <w:rFonts w:ascii="Palatino Linotype" w:eastAsia="Calibri" w:hAnsi="Palatino Linotype" w:cs="Arial"/>
          <w:bCs/>
        </w:rPr>
      </w:pPr>
      <w:r w:rsidRPr="00F57C32">
        <w:rPr>
          <w:rFonts w:ascii="Palatino Linotype" w:eastAsia="Calibri" w:hAnsi="Palatino Linotype" w:cs="Arial"/>
          <w:b/>
          <w:bCs/>
        </w:rPr>
        <w:t>CUARTO.</w:t>
      </w:r>
      <w:r w:rsidRPr="00F57C32">
        <w:rPr>
          <w:rFonts w:ascii="Palatino Linotype" w:eastAsia="Calibri" w:hAnsi="Palatino Linotype" w:cs="Arial"/>
          <w:bC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9FC0908" w14:textId="77777777" w:rsidR="008E71B5" w:rsidRPr="00F57C32" w:rsidRDefault="008E71B5" w:rsidP="00BB3589">
      <w:pPr>
        <w:shd w:val="clear" w:color="auto" w:fill="FFFFFF" w:themeFill="background1"/>
        <w:spacing w:line="360" w:lineRule="auto"/>
        <w:jc w:val="both"/>
        <w:rPr>
          <w:rFonts w:ascii="Palatino Linotype" w:eastAsia="Times New Roman" w:hAnsi="Palatino Linotype" w:cs="Arial"/>
          <w:b/>
        </w:rPr>
      </w:pPr>
    </w:p>
    <w:p w14:paraId="14F338DF" w14:textId="0313B693" w:rsidR="008E71B5" w:rsidRPr="00F57C32" w:rsidRDefault="008E71B5" w:rsidP="00BB3589">
      <w:pPr>
        <w:shd w:val="clear" w:color="auto" w:fill="FFFFFF" w:themeFill="background1"/>
        <w:spacing w:line="360" w:lineRule="auto"/>
        <w:jc w:val="both"/>
        <w:rPr>
          <w:rFonts w:ascii="Palatino Linotype" w:hAnsi="Palatino Linotype"/>
        </w:rPr>
      </w:pPr>
      <w:r w:rsidRPr="00F57C32">
        <w:rPr>
          <w:rFonts w:ascii="Palatino Linotype" w:eastAsia="Times New Roman" w:hAnsi="Palatino Linotype" w:cs="Arial"/>
          <w:b/>
        </w:rPr>
        <w:t xml:space="preserve">QUINTO. </w:t>
      </w:r>
      <w:r w:rsidRPr="00F57C32">
        <w:rPr>
          <w:rFonts w:ascii="Palatino Linotype" w:eastAsia="Times New Roman" w:hAnsi="Palatino Linotype" w:cs="Times New Roman"/>
          <w:b/>
          <w:bCs/>
          <w:color w:val="222222"/>
          <w:lang w:val="es-ES"/>
        </w:rPr>
        <w:t>Notifíquese a</w:t>
      </w:r>
      <w:r w:rsidRPr="00F57C32">
        <w:rPr>
          <w:rFonts w:ascii="Palatino Linotype" w:eastAsia="Times New Roman" w:hAnsi="Palatino Linotype" w:cs="Times New Roman"/>
          <w:b/>
        </w:rPr>
        <w:t xml:space="preserve"> </w:t>
      </w:r>
      <w:r w:rsidR="004C525B" w:rsidRPr="004C525B">
        <w:rPr>
          <w:rFonts w:ascii="Palatino Linotype" w:eastAsia="Times New Roman" w:hAnsi="Palatino Linotype" w:cs="Times New Roman"/>
          <w:b/>
          <w:highlight w:val="black"/>
        </w:rPr>
        <w:t>--------------------------------</w:t>
      </w:r>
      <w:r w:rsidR="00A567BD" w:rsidRPr="00F57C32">
        <w:rPr>
          <w:rFonts w:ascii="Palatino Linotype" w:hAnsi="Palatino Linotype"/>
        </w:rPr>
        <w:t xml:space="preserve"> </w:t>
      </w:r>
      <w:r w:rsidRPr="00F57C32">
        <w:rPr>
          <w:rFonts w:ascii="Palatino Linotype" w:hAnsi="Palatino Linotype"/>
        </w:rPr>
        <w:t>la presente resolución.</w:t>
      </w:r>
    </w:p>
    <w:p w14:paraId="51D988FE" w14:textId="77777777" w:rsidR="008E71B5" w:rsidRPr="00F57C32" w:rsidRDefault="008E71B5" w:rsidP="008E71B5">
      <w:pPr>
        <w:shd w:val="clear" w:color="auto" w:fill="FFFFFF"/>
        <w:spacing w:line="360" w:lineRule="auto"/>
        <w:jc w:val="both"/>
        <w:rPr>
          <w:rFonts w:ascii="Palatino Linotype" w:hAnsi="Palatino Linotype"/>
        </w:rPr>
      </w:pPr>
    </w:p>
    <w:p w14:paraId="21696B24" w14:textId="77777777" w:rsidR="008E71B5" w:rsidRPr="00F57C32" w:rsidRDefault="008E71B5" w:rsidP="008E71B5">
      <w:pPr>
        <w:shd w:val="clear" w:color="auto" w:fill="FFFFFF"/>
        <w:spacing w:line="360" w:lineRule="auto"/>
        <w:jc w:val="both"/>
        <w:rPr>
          <w:rFonts w:ascii="Palatino Linotype" w:eastAsia="MS Mincho" w:hAnsi="Palatino Linotype" w:cs="Times New Roman"/>
          <w:lang w:val="es-ES"/>
        </w:rPr>
      </w:pPr>
      <w:r w:rsidRPr="00F57C32">
        <w:rPr>
          <w:rFonts w:ascii="Palatino Linotype" w:eastAsia="MS Mincho" w:hAnsi="Palatino Linotype" w:cs="Times New Roman"/>
          <w:b/>
          <w:lang w:val="es-MX"/>
        </w:rPr>
        <w:t>SEXTO.</w:t>
      </w:r>
      <w:r w:rsidRPr="00F57C32">
        <w:rPr>
          <w:rFonts w:ascii="Palatino Linotype" w:eastAsia="MS Mincho" w:hAnsi="Palatino Linotype" w:cs="Times New Roman"/>
          <w:lang w:val="es-MX"/>
        </w:rPr>
        <w:t xml:space="preserve"> </w:t>
      </w:r>
      <w:r w:rsidRPr="00F57C32">
        <w:rPr>
          <w:rFonts w:ascii="Palatino Linotype" w:eastAsia="MS Mincho" w:hAnsi="Palatino Linotype" w:cs="Times New Roman"/>
          <w:lang w:val="es-ES"/>
        </w:rPr>
        <w:t xml:space="preserve">Se hace del conocimiento del recurrente que, de conformidad con lo establecido en el artículo 196 de la Ley de Transparencia y Acceso a la Información Pública del Estado de México y Municipios, en caso de que considere que la resolución le cause algún perjuicio podrá impugnarla </w:t>
      </w:r>
      <w:r w:rsidRPr="00F57C32">
        <w:rPr>
          <w:rFonts w:ascii="Palatino Linotype" w:eastAsia="MS Mincho" w:hAnsi="Palatino Linotype" w:cs="Times New Roman"/>
          <w:bCs/>
          <w:lang w:val="es-ES"/>
        </w:rPr>
        <w:t>vía juicio de amparo</w:t>
      </w:r>
      <w:r w:rsidRPr="00F57C32">
        <w:rPr>
          <w:rFonts w:ascii="Palatino Linotype" w:eastAsia="MS Mincho" w:hAnsi="Palatino Linotype" w:cs="Times New Roman"/>
          <w:lang w:val="es-ES"/>
        </w:rPr>
        <w:t xml:space="preserve"> en los términos de las leyes aplicables.</w:t>
      </w:r>
    </w:p>
    <w:p w14:paraId="64400903" w14:textId="77777777" w:rsidR="008E71B5" w:rsidRPr="00F57C32" w:rsidRDefault="008E71B5" w:rsidP="008E71B5">
      <w:pPr>
        <w:shd w:val="clear" w:color="auto" w:fill="FFFFFF"/>
        <w:spacing w:line="360" w:lineRule="auto"/>
        <w:jc w:val="both"/>
        <w:rPr>
          <w:rFonts w:ascii="Palatino Linotype" w:eastAsia="MS Mincho" w:hAnsi="Palatino Linotype" w:cs="Times New Roman"/>
          <w:lang w:val="es-ES"/>
        </w:rPr>
      </w:pPr>
    </w:p>
    <w:p w14:paraId="07A69621" w14:textId="0080D5C0" w:rsidR="008E71B5" w:rsidRPr="00F57C32" w:rsidRDefault="008E71B5" w:rsidP="008E71B5">
      <w:pPr>
        <w:shd w:val="clear" w:color="auto" w:fill="FFFFFF"/>
        <w:spacing w:line="360" w:lineRule="auto"/>
        <w:jc w:val="both"/>
        <w:rPr>
          <w:rFonts w:ascii="Palatino Linotype" w:hAnsi="Palatino Linotype"/>
          <w:color w:val="000000"/>
          <w:shd w:val="clear" w:color="auto" w:fill="FFFFFF"/>
        </w:rPr>
      </w:pPr>
      <w:r w:rsidRPr="00F57C32">
        <w:rPr>
          <w:rFonts w:ascii="Palatino Linotype" w:hAnsi="Palatino Linotype"/>
          <w:b/>
          <w:bCs/>
          <w:color w:val="000000"/>
          <w:shd w:val="clear" w:color="auto" w:fill="FFFFFF"/>
        </w:rPr>
        <w:t>SÉPTIMO.</w:t>
      </w:r>
      <w:r w:rsidR="00A567BD" w:rsidRPr="00F57C32">
        <w:rPr>
          <w:rFonts w:ascii="Palatino Linotype" w:hAnsi="Palatino Linotype"/>
          <w:color w:val="000000"/>
          <w:shd w:val="clear" w:color="auto" w:fill="FFFFFF"/>
        </w:rPr>
        <w:t xml:space="preserve"> </w:t>
      </w:r>
      <w:r w:rsidRPr="00F57C32">
        <w:rPr>
          <w:rFonts w:ascii="Palatino Linotype" w:hAnsi="Palatino Linotype"/>
          <w:color w:val="000000"/>
          <w:shd w:val="clear" w:color="auto" w:fill="FFFFFF"/>
        </w:rPr>
        <w:t>Con fundamento en el artículo 198 de la Ley de Transparencia y Acceso a la Información Pública del Estado de México y Municipios, se apercibe</w:t>
      </w:r>
      <w:r w:rsidR="00A567BD" w:rsidRPr="00F57C32">
        <w:rPr>
          <w:rFonts w:ascii="Palatino Linotype" w:hAnsi="Palatino Linotype"/>
          <w:color w:val="000000"/>
          <w:shd w:val="clear" w:color="auto" w:fill="FFFFFF"/>
        </w:rPr>
        <w:t xml:space="preserve"> al </w:t>
      </w:r>
      <w:r w:rsidRPr="00F57C32">
        <w:rPr>
          <w:rFonts w:ascii="Palatino Linotype" w:hAnsi="Palatino Linotype"/>
          <w:b/>
          <w:bCs/>
          <w:color w:val="000000"/>
          <w:shd w:val="clear" w:color="auto" w:fill="FFFFFF"/>
        </w:rPr>
        <w:t>SUJETO OBLIGADO</w:t>
      </w:r>
      <w:r w:rsidR="00A567BD" w:rsidRPr="00F57C32">
        <w:rPr>
          <w:rFonts w:ascii="Palatino Linotype" w:hAnsi="Palatino Linotype"/>
          <w:color w:val="000000"/>
          <w:shd w:val="clear" w:color="auto" w:fill="FFFFFF"/>
        </w:rPr>
        <w:t xml:space="preserve"> </w:t>
      </w:r>
      <w:r w:rsidRPr="00F57C32">
        <w:rPr>
          <w:rFonts w:ascii="Palatino Linotype" w:hAnsi="Palatino Linotype"/>
          <w:color w:val="000000"/>
          <w:shd w:val="clear" w:color="auto" w:fill="FFFFFF"/>
        </w:rPr>
        <w:t>de que, en caso de incumplimiento total o parcial de la presente resolución, se actuará de conformidad con lo dispuesto en los artículos 213, 214, 215, 216 y 217 de la ley en cita.</w:t>
      </w:r>
    </w:p>
    <w:p w14:paraId="106C1EC8" w14:textId="77777777" w:rsidR="00663015" w:rsidRPr="00F57C32" w:rsidRDefault="00663015" w:rsidP="00663015">
      <w:pPr>
        <w:shd w:val="clear" w:color="auto" w:fill="FFFFFF"/>
        <w:spacing w:line="360" w:lineRule="auto"/>
        <w:jc w:val="both"/>
        <w:rPr>
          <w:rFonts w:ascii="Palatino Linotype" w:eastAsia="MS Mincho" w:hAnsi="Palatino Linotype" w:cs="Times New Roman"/>
          <w:lang w:val="es-ES"/>
        </w:rPr>
      </w:pPr>
    </w:p>
    <w:p w14:paraId="1EE5A8D6" w14:textId="5582A287" w:rsidR="00663015" w:rsidRPr="00F57C32" w:rsidRDefault="00663015" w:rsidP="00663015">
      <w:pPr>
        <w:pStyle w:val="Prrafodelista"/>
        <w:spacing w:line="360" w:lineRule="auto"/>
        <w:ind w:left="0"/>
        <w:jc w:val="both"/>
        <w:rPr>
          <w:rFonts w:ascii="Palatino Linotype" w:hAnsi="Palatino Linotype" w:cs="Arial"/>
          <w:color w:val="000000" w:themeColor="text1"/>
        </w:rPr>
      </w:pPr>
      <w:r w:rsidRPr="00F57C32">
        <w:rPr>
          <w:rFonts w:ascii="Palatino Linotype" w:hAnsi="Palatino Linotype"/>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w:t>
      </w:r>
      <w:r w:rsidR="00F57C32">
        <w:rPr>
          <w:rFonts w:ascii="Palatino Linotype" w:hAnsi="Palatino Linotype"/>
          <w:color w:val="000000" w:themeColor="text1"/>
        </w:rPr>
        <w:t>SEGUNDA</w:t>
      </w:r>
      <w:r w:rsidRPr="00F57C32">
        <w:rPr>
          <w:rFonts w:ascii="Palatino Linotype" w:hAnsi="Palatino Linotype"/>
          <w:color w:val="000000" w:themeColor="text1"/>
        </w:rPr>
        <w:t xml:space="preserve"> SESIÓN ORDINARIA CELEBRADA EL </w:t>
      </w:r>
      <w:r w:rsidR="00F57C32">
        <w:rPr>
          <w:rFonts w:ascii="Palatino Linotype" w:hAnsi="Palatino Linotype"/>
          <w:color w:val="000000" w:themeColor="text1"/>
        </w:rPr>
        <w:t>VEINTISIETE</w:t>
      </w:r>
      <w:r w:rsidRPr="00F57C32">
        <w:rPr>
          <w:rFonts w:ascii="Palatino Linotype" w:hAnsi="Palatino Linotype"/>
          <w:color w:val="000000" w:themeColor="text1"/>
        </w:rPr>
        <w:t xml:space="preserve"> (</w:t>
      </w:r>
      <w:r w:rsidR="00F57C32">
        <w:rPr>
          <w:rFonts w:ascii="Palatino Linotype" w:hAnsi="Palatino Linotype"/>
          <w:color w:val="000000" w:themeColor="text1"/>
        </w:rPr>
        <w:t>27</w:t>
      </w:r>
      <w:r w:rsidRPr="00F57C32">
        <w:rPr>
          <w:rFonts w:ascii="Palatino Linotype" w:hAnsi="Palatino Linotype"/>
          <w:color w:val="000000" w:themeColor="text1"/>
        </w:rPr>
        <w:t xml:space="preserve">) DE </w:t>
      </w:r>
      <w:r w:rsidR="00FD2BFC" w:rsidRPr="00F57C32">
        <w:rPr>
          <w:rFonts w:ascii="Palatino Linotype" w:hAnsi="Palatino Linotype"/>
          <w:color w:val="000000" w:themeColor="text1"/>
        </w:rPr>
        <w:t>ENERO</w:t>
      </w:r>
      <w:r w:rsidRPr="00F57C32">
        <w:rPr>
          <w:rFonts w:ascii="Palatino Linotype" w:hAnsi="Palatino Linotype"/>
          <w:color w:val="000000" w:themeColor="text1"/>
        </w:rPr>
        <w:t xml:space="preserve"> DE DOS MIL </w:t>
      </w:r>
      <w:r w:rsidR="00F57C32">
        <w:rPr>
          <w:rFonts w:ascii="Palatino Linotype" w:hAnsi="Palatino Linotype"/>
          <w:color w:val="000000" w:themeColor="text1"/>
        </w:rPr>
        <w:t>VEINTIUNO</w:t>
      </w:r>
      <w:r w:rsidRPr="00F57C32">
        <w:rPr>
          <w:rFonts w:ascii="Palatino Linotype" w:hAnsi="Palatino Linotype"/>
          <w:color w:val="000000" w:themeColor="text1"/>
        </w:rPr>
        <w:t>, ANTE EL SECRETARIO TÉCNICO DEL PLENO ALEXIS TAPIA RAMÍREZ.</w:t>
      </w:r>
      <w:r w:rsidRPr="00F57C32">
        <w:rPr>
          <w:rFonts w:ascii="Palatino Linotype" w:hAnsi="Palatino Linotype" w:cs="Arial"/>
          <w:color w:val="000000" w:themeColor="text1"/>
        </w:rPr>
        <w:t xml:space="preserve"> </w:t>
      </w:r>
    </w:p>
    <w:p w14:paraId="17C7FFC2" w14:textId="77777777" w:rsidR="0088552F" w:rsidRPr="00F57C32" w:rsidRDefault="0088552F" w:rsidP="0088552F">
      <w:pPr>
        <w:shd w:val="clear" w:color="auto" w:fill="FFFFFF"/>
        <w:spacing w:line="360" w:lineRule="auto"/>
        <w:jc w:val="both"/>
        <w:rPr>
          <w:rFonts w:ascii="Palatino Linotype" w:eastAsia="MS Mincho" w:hAnsi="Palatino Linotype" w:cs="Times New Roman"/>
          <w:lang w:val="es-ES"/>
        </w:rPr>
      </w:pPr>
    </w:p>
    <w:bookmarkEnd w:id="64"/>
    <w:bookmarkEnd w:id="65"/>
    <w:bookmarkEnd w:id="66"/>
    <w:bookmarkEnd w:id="67"/>
    <w:bookmarkEnd w:id="68"/>
    <w:bookmarkEnd w:id="69"/>
    <w:p w14:paraId="7AE01CFA" w14:textId="3FC2BFCF" w:rsidR="00772525" w:rsidRPr="00F57C32" w:rsidRDefault="00772525" w:rsidP="00772525">
      <w:pPr>
        <w:spacing w:line="360" w:lineRule="auto"/>
        <w:jc w:val="both"/>
        <w:rPr>
          <w:rFonts w:ascii="Palatino Linotype" w:hAnsi="Palatino Linotype"/>
        </w:rPr>
      </w:pPr>
    </w:p>
    <w:tbl>
      <w:tblPr>
        <w:tblW w:w="10368" w:type="dxa"/>
        <w:jc w:val="center"/>
        <w:tblLayout w:type="fixed"/>
        <w:tblLook w:val="04A0" w:firstRow="1" w:lastRow="0" w:firstColumn="1" w:lastColumn="0" w:noHBand="0" w:noVBand="1"/>
      </w:tblPr>
      <w:tblGrid>
        <w:gridCol w:w="10368"/>
      </w:tblGrid>
      <w:tr w:rsidR="00772525" w:rsidRPr="00F57C32" w14:paraId="5A9D9139" w14:textId="77777777" w:rsidTr="00080F9A">
        <w:trPr>
          <w:jc w:val="center"/>
        </w:trPr>
        <w:tc>
          <w:tcPr>
            <w:tcW w:w="10368" w:type="dxa"/>
          </w:tcPr>
          <w:tbl>
            <w:tblPr>
              <w:tblW w:w="10240" w:type="dxa"/>
              <w:jc w:val="center"/>
              <w:tblLayout w:type="fixed"/>
              <w:tblLook w:val="04A0" w:firstRow="1" w:lastRow="0" w:firstColumn="1" w:lastColumn="0" w:noHBand="0" w:noVBand="1"/>
            </w:tblPr>
            <w:tblGrid>
              <w:gridCol w:w="5182"/>
              <w:gridCol w:w="5058"/>
            </w:tblGrid>
            <w:tr w:rsidR="00772525" w:rsidRPr="00F57C32" w14:paraId="11D6B0E2" w14:textId="77777777" w:rsidTr="00080F9A">
              <w:trPr>
                <w:jc w:val="center"/>
              </w:trPr>
              <w:tc>
                <w:tcPr>
                  <w:tcW w:w="10240" w:type="dxa"/>
                  <w:gridSpan w:val="2"/>
                  <w:shd w:val="clear" w:color="auto" w:fill="auto"/>
                </w:tcPr>
                <w:p w14:paraId="4B02A245" w14:textId="77777777" w:rsidR="00772525" w:rsidRPr="00F57C32" w:rsidRDefault="00772525" w:rsidP="00080F9A">
                  <w:pPr>
                    <w:spacing w:line="0" w:lineRule="atLeast"/>
                    <w:rPr>
                      <w:rFonts w:ascii="Palatino Linotype" w:hAnsi="Palatino Linotype" w:cs="Arial"/>
                      <w:b/>
                    </w:rPr>
                  </w:pPr>
                </w:p>
                <w:p w14:paraId="3F18189F" w14:textId="77777777" w:rsidR="00772525" w:rsidRPr="00F57C32" w:rsidRDefault="00772525" w:rsidP="00080F9A">
                  <w:pPr>
                    <w:spacing w:line="0" w:lineRule="atLeast"/>
                    <w:jc w:val="center"/>
                    <w:rPr>
                      <w:rFonts w:ascii="Palatino Linotype" w:hAnsi="Palatino Linotype" w:cs="Arial"/>
                      <w:b/>
                    </w:rPr>
                  </w:pPr>
                </w:p>
                <w:p w14:paraId="1A75574B" w14:textId="77777777" w:rsidR="00772525" w:rsidRPr="00F57C32" w:rsidRDefault="00772525" w:rsidP="00080F9A">
                  <w:pPr>
                    <w:spacing w:line="0" w:lineRule="atLeast"/>
                    <w:jc w:val="center"/>
                    <w:rPr>
                      <w:rFonts w:ascii="Palatino Linotype" w:hAnsi="Palatino Linotype" w:cs="Arial"/>
                      <w:b/>
                    </w:rPr>
                  </w:pPr>
                  <w:r w:rsidRPr="00F57C32">
                    <w:rPr>
                      <w:rFonts w:ascii="Palatino Linotype" w:hAnsi="Palatino Linotype" w:cs="Arial"/>
                      <w:b/>
                    </w:rPr>
                    <w:t>Zulema Martínez Sánchez</w:t>
                  </w:r>
                </w:p>
                <w:p w14:paraId="22A28F52" w14:textId="77777777" w:rsidR="00772525" w:rsidRPr="00F57C32" w:rsidRDefault="00772525" w:rsidP="00080F9A">
                  <w:pPr>
                    <w:spacing w:line="0" w:lineRule="atLeast"/>
                    <w:jc w:val="center"/>
                    <w:rPr>
                      <w:rFonts w:ascii="Palatino Linotype" w:hAnsi="Palatino Linotype" w:cs="Arial"/>
                      <w:b/>
                    </w:rPr>
                  </w:pPr>
                  <w:r w:rsidRPr="00F57C32">
                    <w:rPr>
                      <w:rFonts w:ascii="Palatino Linotype" w:hAnsi="Palatino Linotype" w:cs="Arial"/>
                    </w:rPr>
                    <w:t xml:space="preserve">Comisionada </w:t>
                  </w:r>
                  <w:proofErr w:type="gramStart"/>
                  <w:r w:rsidRPr="00F57C32">
                    <w:rPr>
                      <w:rFonts w:ascii="Palatino Linotype" w:hAnsi="Palatino Linotype" w:cs="Arial"/>
                    </w:rPr>
                    <w:t>Presidenta</w:t>
                  </w:r>
                  <w:proofErr w:type="gramEnd"/>
                </w:p>
                <w:p w14:paraId="516103AC" w14:textId="77777777" w:rsidR="00772525" w:rsidRPr="00F57C32" w:rsidRDefault="00772525" w:rsidP="00080F9A">
                  <w:pPr>
                    <w:spacing w:line="0" w:lineRule="atLeast"/>
                    <w:jc w:val="center"/>
                    <w:rPr>
                      <w:rFonts w:ascii="Palatino Linotype" w:hAnsi="Palatino Linotype" w:cs="Arial"/>
                      <w:b/>
                    </w:rPr>
                  </w:pPr>
                  <w:r w:rsidRPr="00F57C32">
                    <w:rPr>
                      <w:rFonts w:ascii="Palatino Linotype" w:hAnsi="Palatino Linotype" w:cs="Arial"/>
                      <w:b/>
                    </w:rPr>
                    <w:t xml:space="preserve">(RÚBRICA) </w:t>
                  </w:r>
                </w:p>
              </w:tc>
            </w:tr>
            <w:tr w:rsidR="00772525" w:rsidRPr="00F57C32" w14:paraId="4C546EF6" w14:textId="77777777" w:rsidTr="00080F9A">
              <w:trPr>
                <w:jc w:val="center"/>
              </w:trPr>
              <w:tc>
                <w:tcPr>
                  <w:tcW w:w="5182" w:type="dxa"/>
                  <w:shd w:val="clear" w:color="auto" w:fill="auto"/>
                </w:tcPr>
                <w:p w14:paraId="744C87F1" w14:textId="77777777" w:rsidR="00772525" w:rsidRPr="00F57C32" w:rsidRDefault="00772525" w:rsidP="00080F9A">
                  <w:pPr>
                    <w:spacing w:line="0" w:lineRule="atLeast"/>
                    <w:jc w:val="center"/>
                    <w:rPr>
                      <w:rFonts w:ascii="Palatino Linotype" w:hAnsi="Palatino Linotype" w:cs="Arial"/>
                      <w:b/>
                    </w:rPr>
                  </w:pPr>
                </w:p>
                <w:p w14:paraId="37083172" w14:textId="77777777" w:rsidR="00772525" w:rsidRPr="00F57C32" w:rsidRDefault="00772525" w:rsidP="00080F9A">
                  <w:pPr>
                    <w:spacing w:line="0" w:lineRule="atLeast"/>
                    <w:rPr>
                      <w:rFonts w:ascii="Palatino Linotype" w:hAnsi="Palatino Linotype" w:cs="Arial"/>
                      <w:b/>
                    </w:rPr>
                  </w:pPr>
                </w:p>
                <w:p w14:paraId="505DB6DC" w14:textId="77777777" w:rsidR="00772525" w:rsidRDefault="00772525" w:rsidP="00080F9A">
                  <w:pPr>
                    <w:spacing w:line="0" w:lineRule="atLeast"/>
                    <w:jc w:val="center"/>
                    <w:rPr>
                      <w:rFonts w:ascii="Palatino Linotype" w:hAnsi="Palatino Linotype" w:cs="Arial"/>
                      <w:b/>
                    </w:rPr>
                  </w:pPr>
                </w:p>
                <w:p w14:paraId="0E01563F" w14:textId="77777777" w:rsidR="00F57C32" w:rsidRPr="00F57C32" w:rsidRDefault="00F57C32" w:rsidP="00080F9A">
                  <w:pPr>
                    <w:spacing w:line="0" w:lineRule="atLeast"/>
                    <w:jc w:val="center"/>
                    <w:rPr>
                      <w:rFonts w:ascii="Palatino Linotype" w:hAnsi="Palatino Linotype" w:cs="Arial"/>
                      <w:b/>
                    </w:rPr>
                  </w:pPr>
                </w:p>
                <w:p w14:paraId="363CE499" w14:textId="77777777" w:rsidR="00772525" w:rsidRPr="00F57C32" w:rsidRDefault="00772525" w:rsidP="00080F9A">
                  <w:pPr>
                    <w:spacing w:line="0" w:lineRule="atLeast"/>
                    <w:jc w:val="center"/>
                    <w:rPr>
                      <w:rFonts w:ascii="Palatino Linotype" w:hAnsi="Palatino Linotype" w:cs="Arial"/>
                      <w:b/>
                    </w:rPr>
                  </w:pPr>
                  <w:r w:rsidRPr="00F57C32">
                    <w:rPr>
                      <w:rFonts w:ascii="Palatino Linotype" w:hAnsi="Palatino Linotype" w:cs="Arial"/>
                      <w:b/>
                    </w:rPr>
                    <w:t xml:space="preserve">Eva </w:t>
                  </w:r>
                  <w:proofErr w:type="spellStart"/>
                  <w:r w:rsidRPr="00F57C32">
                    <w:rPr>
                      <w:rFonts w:ascii="Palatino Linotype" w:hAnsi="Palatino Linotype" w:cs="Arial"/>
                      <w:b/>
                    </w:rPr>
                    <w:t>Abaid</w:t>
                  </w:r>
                  <w:proofErr w:type="spellEnd"/>
                  <w:r w:rsidRPr="00F57C32">
                    <w:rPr>
                      <w:rFonts w:ascii="Palatino Linotype" w:hAnsi="Palatino Linotype" w:cs="Arial"/>
                      <w:b/>
                    </w:rPr>
                    <w:t xml:space="preserve"> Yapur</w:t>
                  </w:r>
                </w:p>
                <w:p w14:paraId="591A90C8" w14:textId="77777777" w:rsidR="00772525" w:rsidRPr="00F57C32" w:rsidRDefault="00772525" w:rsidP="00080F9A">
                  <w:pPr>
                    <w:spacing w:line="0" w:lineRule="atLeast"/>
                    <w:jc w:val="center"/>
                    <w:rPr>
                      <w:rFonts w:ascii="Palatino Linotype" w:hAnsi="Palatino Linotype" w:cs="Arial"/>
                    </w:rPr>
                  </w:pPr>
                  <w:r w:rsidRPr="00F57C32">
                    <w:rPr>
                      <w:rFonts w:ascii="Palatino Linotype" w:hAnsi="Palatino Linotype" w:cs="Arial"/>
                    </w:rPr>
                    <w:t>Comisionada</w:t>
                  </w:r>
                </w:p>
                <w:p w14:paraId="6B312245" w14:textId="77777777" w:rsidR="00772525" w:rsidRPr="00F57C32" w:rsidRDefault="00772525" w:rsidP="00080F9A">
                  <w:pPr>
                    <w:spacing w:line="0" w:lineRule="atLeast"/>
                    <w:jc w:val="center"/>
                    <w:rPr>
                      <w:rFonts w:ascii="Palatino Linotype" w:hAnsi="Palatino Linotype" w:cs="Arial"/>
                      <w:b/>
                    </w:rPr>
                  </w:pPr>
                  <w:r w:rsidRPr="00F57C32">
                    <w:rPr>
                      <w:rFonts w:ascii="Palatino Linotype" w:hAnsi="Palatino Linotype" w:cs="Arial"/>
                      <w:b/>
                    </w:rPr>
                    <w:t>(RÚBRICA)</w:t>
                  </w:r>
                </w:p>
              </w:tc>
              <w:tc>
                <w:tcPr>
                  <w:tcW w:w="5058" w:type="dxa"/>
                  <w:shd w:val="clear" w:color="auto" w:fill="auto"/>
                </w:tcPr>
                <w:p w14:paraId="56FC9432" w14:textId="77777777" w:rsidR="00772525" w:rsidRPr="00F57C32" w:rsidRDefault="00772525" w:rsidP="00080F9A">
                  <w:pPr>
                    <w:spacing w:line="0" w:lineRule="atLeast"/>
                    <w:jc w:val="center"/>
                    <w:rPr>
                      <w:rFonts w:ascii="Palatino Linotype" w:hAnsi="Palatino Linotype" w:cs="Arial"/>
                      <w:b/>
                    </w:rPr>
                  </w:pPr>
                </w:p>
                <w:p w14:paraId="32CE27FE" w14:textId="77777777" w:rsidR="00772525" w:rsidRDefault="00772525" w:rsidP="00080F9A">
                  <w:pPr>
                    <w:spacing w:line="0" w:lineRule="atLeast"/>
                    <w:rPr>
                      <w:rFonts w:ascii="Palatino Linotype" w:hAnsi="Palatino Linotype" w:cs="Arial"/>
                      <w:b/>
                    </w:rPr>
                  </w:pPr>
                </w:p>
                <w:p w14:paraId="1C19348A" w14:textId="77777777" w:rsidR="00F57C32" w:rsidRPr="00F57C32" w:rsidRDefault="00F57C32" w:rsidP="00080F9A">
                  <w:pPr>
                    <w:spacing w:line="0" w:lineRule="atLeast"/>
                    <w:rPr>
                      <w:rFonts w:ascii="Palatino Linotype" w:hAnsi="Palatino Linotype" w:cs="Arial"/>
                      <w:b/>
                    </w:rPr>
                  </w:pPr>
                </w:p>
                <w:p w14:paraId="29E10F58" w14:textId="77777777" w:rsidR="00772525" w:rsidRPr="00F57C32" w:rsidRDefault="00772525" w:rsidP="00080F9A">
                  <w:pPr>
                    <w:spacing w:line="0" w:lineRule="atLeast"/>
                    <w:jc w:val="center"/>
                    <w:rPr>
                      <w:rFonts w:ascii="Palatino Linotype" w:hAnsi="Palatino Linotype" w:cs="Arial"/>
                      <w:b/>
                    </w:rPr>
                  </w:pPr>
                </w:p>
                <w:p w14:paraId="3A16752A" w14:textId="77777777" w:rsidR="00772525" w:rsidRPr="00F57C32" w:rsidRDefault="00772525" w:rsidP="00080F9A">
                  <w:pPr>
                    <w:spacing w:line="0" w:lineRule="atLeast"/>
                    <w:jc w:val="center"/>
                    <w:rPr>
                      <w:rFonts w:ascii="Palatino Linotype" w:hAnsi="Palatino Linotype" w:cs="Arial"/>
                      <w:b/>
                    </w:rPr>
                  </w:pPr>
                  <w:r w:rsidRPr="00F57C32">
                    <w:rPr>
                      <w:rFonts w:ascii="Palatino Linotype" w:hAnsi="Palatino Linotype" w:cs="Arial"/>
                      <w:b/>
                    </w:rPr>
                    <w:t>José Guadalupe Luna Hernández</w:t>
                  </w:r>
                </w:p>
                <w:p w14:paraId="0A99B011" w14:textId="77777777" w:rsidR="00772525" w:rsidRPr="00F57C32" w:rsidRDefault="00772525" w:rsidP="00080F9A">
                  <w:pPr>
                    <w:spacing w:line="0" w:lineRule="atLeast"/>
                    <w:jc w:val="center"/>
                    <w:rPr>
                      <w:rFonts w:ascii="Palatino Linotype" w:hAnsi="Palatino Linotype" w:cs="Arial"/>
                    </w:rPr>
                  </w:pPr>
                  <w:r w:rsidRPr="00F57C32">
                    <w:rPr>
                      <w:rFonts w:ascii="Palatino Linotype" w:hAnsi="Palatino Linotype" w:cs="Arial"/>
                    </w:rPr>
                    <w:t>Comisionado</w:t>
                  </w:r>
                </w:p>
                <w:p w14:paraId="45042D8E" w14:textId="77777777" w:rsidR="00772525" w:rsidRPr="00F57C32" w:rsidRDefault="00772525" w:rsidP="00080F9A">
                  <w:pPr>
                    <w:spacing w:line="0" w:lineRule="atLeast"/>
                    <w:jc w:val="center"/>
                    <w:rPr>
                      <w:rFonts w:ascii="Palatino Linotype" w:hAnsi="Palatino Linotype" w:cs="Arial"/>
                      <w:b/>
                    </w:rPr>
                  </w:pPr>
                  <w:r w:rsidRPr="00F57C32">
                    <w:rPr>
                      <w:rFonts w:ascii="Palatino Linotype" w:hAnsi="Palatino Linotype" w:cs="Arial"/>
                      <w:b/>
                    </w:rPr>
                    <w:t>(RÚBRICA)</w:t>
                  </w:r>
                </w:p>
              </w:tc>
            </w:tr>
            <w:tr w:rsidR="00772525" w:rsidRPr="00F57C32" w14:paraId="2EBFF031" w14:textId="77777777" w:rsidTr="00080F9A">
              <w:trPr>
                <w:jc w:val="center"/>
              </w:trPr>
              <w:tc>
                <w:tcPr>
                  <w:tcW w:w="5182" w:type="dxa"/>
                  <w:shd w:val="clear" w:color="auto" w:fill="auto"/>
                </w:tcPr>
                <w:p w14:paraId="5E31AD0E" w14:textId="77777777" w:rsidR="00772525" w:rsidRPr="00F57C32" w:rsidRDefault="00772525" w:rsidP="00080F9A">
                  <w:pPr>
                    <w:spacing w:line="0" w:lineRule="atLeast"/>
                    <w:jc w:val="center"/>
                    <w:rPr>
                      <w:rFonts w:ascii="Palatino Linotype" w:hAnsi="Palatino Linotype" w:cs="Arial"/>
                      <w:b/>
                    </w:rPr>
                  </w:pPr>
                </w:p>
                <w:p w14:paraId="32C8DC2F" w14:textId="77777777" w:rsidR="00772525" w:rsidRDefault="00772525" w:rsidP="00080F9A">
                  <w:pPr>
                    <w:spacing w:line="0" w:lineRule="atLeast"/>
                    <w:ind w:left="635"/>
                    <w:rPr>
                      <w:rFonts w:ascii="Palatino Linotype" w:hAnsi="Palatino Linotype" w:cs="Arial"/>
                      <w:b/>
                    </w:rPr>
                  </w:pPr>
                </w:p>
                <w:p w14:paraId="0538D701" w14:textId="77777777" w:rsidR="00F57C32" w:rsidRDefault="00F57C32" w:rsidP="00080F9A">
                  <w:pPr>
                    <w:spacing w:line="0" w:lineRule="atLeast"/>
                    <w:ind w:left="635"/>
                    <w:rPr>
                      <w:rFonts w:ascii="Palatino Linotype" w:hAnsi="Palatino Linotype" w:cs="Arial"/>
                      <w:b/>
                    </w:rPr>
                  </w:pPr>
                </w:p>
                <w:p w14:paraId="709CFDFA" w14:textId="77777777" w:rsidR="00F57C32" w:rsidRPr="00F57C32" w:rsidRDefault="00F57C32" w:rsidP="00080F9A">
                  <w:pPr>
                    <w:spacing w:line="0" w:lineRule="atLeast"/>
                    <w:ind w:left="635"/>
                    <w:rPr>
                      <w:rFonts w:ascii="Palatino Linotype" w:hAnsi="Palatino Linotype" w:cs="Arial"/>
                      <w:b/>
                    </w:rPr>
                  </w:pPr>
                </w:p>
                <w:p w14:paraId="5EB3D8B4" w14:textId="77777777" w:rsidR="00772525" w:rsidRPr="00F57C32" w:rsidRDefault="00772525" w:rsidP="00080F9A">
                  <w:pPr>
                    <w:spacing w:line="0" w:lineRule="atLeast"/>
                    <w:jc w:val="center"/>
                    <w:rPr>
                      <w:rFonts w:ascii="Palatino Linotype" w:hAnsi="Palatino Linotype" w:cs="Arial"/>
                      <w:b/>
                    </w:rPr>
                  </w:pPr>
                </w:p>
                <w:p w14:paraId="348D653B" w14:textId="77777777" w:rsidR="00772525" w:rsidRPr="00F57C32" w:rsidRDefault="00772525" w:rsidP="00080F9A">
                  <w:pPr>
                    <w:spacing w:line="0" w:lineRule="atLeast"/>
                    <w:jc w:val="center"/>
                    <w:rPr>
                      <w:rFonts w:ascii="Palatino Linotype" w:hAnsi="Palatino Linotype" w:cs="Arial"/>
                      <w:b/>
                    </w:rPr>
                  </w:pPr>
                  <w:r w:rsidRPr="00F57C32">
                    <w:rPr>
                      <w:rFonts w:ascii="Palatino Linotype" w:hAnsi="Palatino Linotype" w:cs="Arial"/>
                      <w:b/>
                    </w:rPr>
                    <w:t>Javier Martínez Cruz</w:t>
                  </w:r>
                </w:p>
                <w:p w14:paraId="2F715B3B" w14:textId="77777777" w:rsidR="00772525" w:rsidRPr="00F57C32" w:rsidRDefault="00772525" w:rsidP="00080F9A">
                  <w:pPr>
                    <w:spacing w:line="0" w:lineRule="atLeast"/>
                    <w:jc w:val="center"/>
                    <w:rPr>
                      <w:rFonts w:ascii="Palatino Linotype" w:hAnsi="Palatino Linotype" w:cs="Arial"/>
                    </w:rPr>
                  </w:pPr>
                  <w:r w:rsidRPr="00F57C32">
                    <w:rPr>
                      <w:rFonts w:ascii="Palatino Linotype" w:hAnsi="Palatino Linotype" w:cs="Arial"/>
                    </w:rPr>
                    <w:t>Comisionado</w:t>
                  </w:r>
                </w:p>
                <w:p w14:paraId="2AC5B543" w14:textId="77777777" w:rsidR="00772525" w:rsidRPr="00F57C32" w:rsidRDefault="00772525" w:rsidP="00080F9A">
                  <w:pPr>
                    <w:spacing w:line="0" w:lineRule="atLeast"/>
                    <w:jc w:val="center"/>
                    <w:rPr>
                      <w:rFonts w:ascii="Palatino Linotype" w:hAnsi="Palatino Linotype" w:cs="Arial"/>
                    </w:rPr>
                  </w:pPr>
                  <w:r w:rsidRPr="00F57C32">
                    <w:rPr>
                      <w:rFonts w:ascii="Palatino Linotype" w:hAnsi="Palatino Linotype" w:cs="Arial"/>
                      <w:b/>
                    </w:rPr>
                    <w:t>(RÚBRICA)</w:t>
                  </w:r>
                </w:p>
              </w:tc>
              <w:tc>
                <w:tcPr>
                  <w:tcW w:w="5058" w:type="dxa"/>
                  <w:shd w:val="clear" w:color="auto" w:fill="auto"/>
                </w:tcPr>
                <w:p w14:paraId="7DC7821C" w14:textId="77777777" w:rsidR="00772525" w:rsidRPr="00F57C32" w:rsidRDefault="00772525" w:rsidP="00080F9A">
                  <w:pPr>
                    <w:spacing w:line="0" w:lineRule="atLeast"/>
                    <w:jc w:val="center"/>
                    <w:rPr>
                      <w:rFonts w:ascii="Palatino Linotype" w:hAnsi="Palatino Linotype" w:cs="Arial"/>
                      <w:b/>
                    </w:rPr>
                  </w:pPr>
                </w:p>
                <w:p w14:paraId="69D763E8" w14:textId="77777777" w:rsidR="00772525" w:rsidRDefault="00772525" w:rsidP="00080F9A">
                  <w:pPr>
                    <w:spacing w:line="0" w:lineRule="atLeast"/>
                    <w:jc w:val="center"/>
                    <w:rPr>
                      <w:rFonts w:ascii="Palatino Linotype" w:hAnsi="Palatino Linotype" w:cs="Arial"/>
                      <w:b/>
                    </w:rPr>
                  </w:pPr>
                </w:p>
                <w:p w14:paraId="51C85E00" w14:textId="77777777" w:rsidR="00F57C32" w:rsidRDefault="00F57C32" w:rsidP="00080F9A">
                  <w:pPr>
                    <w:spacing w:line="0" w:lineRule="atLeast"/>
                    <w:jc w:val="center"/>
                    <w:rPr>
                      <w:rFonts w:ascii="Palatino Linotype" w:hAnsi="Palatino Linotype" w:cs="Arial"/>
                      <w:b/>
                    </w:rPr>
                  </w:pPr>
                </w:p>
                <w:p w14:paraId="0ECAFB59" w14:textId="77777777" w:rsidR="00F57C32" w:rsidRPr="00F57C32" w:rsidRDefault="00F57C32" w:rsidP="00080F9A">
                  <w:pPr>
                    <w:spacing w:line="0" w:lineRule="atLeast"/>
                    <w:jc w:val="center"/>
                    <w:rPr>
                      <w:rFonts w:ascii="Palatino Linotype" w:hAnsi="Palatino Linotype" w:cs="Arial"/>
                      <w:b/>
                    </w:rPr>
                  </w:pPr>
                </w:p>
                <w:p w14:paraId="07209F50" w14:textId="77777777" w:rsidR="00772525" w:rsidRPr="00F57C32" w:rsidRDefault="00772525" w:rsidP="00080F9A">
                  <w:pPr>
                    <w:spacing w:line="0" w:lineRule="atLeast"/>
                    <w:rPr>
                      <w:rFonts w:ascii="Palatino Linotype" w:hAnsi="Palatino Linotype" w:cs="Arial"/>
                      <w:b/>
                    </w:rPr>
                  </w:pPr>
                </w:p>
                <w:p w14:paraId="098C8659" w14:textId="77777777" w:rsidR="00772525" w:rsidRPr="00F57C32" w:rsidRDefault="00772525" w:rsidP="00080F9A">
                  <w:pPr>
                    <w:spacing w:line="0" w:lineRule="atLeast"/>
                    <w:jc w:val="center"/>
                    <w:rPr>
                      <w:rFonts w:ascii="Palatino Linotype" w:hAnsi="Palatino Linotype" w:cs="Arial"/>
                      <w:b/>
                    </w:rPr>
                  </w:pPr>
                  <w:r w:rsidRPr="00F57C32">
                    <w:rPr>
                      <w:rFonts w:ascii="Palatino Linotype" w:hAnsi="Palatino Linotype" w:cs="Arial"/>
                      <w:b/>
                    </w:rPr>
                    <w:t>Luis Gustavo Parra Noriega</w:t>
                  </w:r>
                </w:p>
                <w:p w14:paraId="6F0AC657" w14:textId="77777777" w:rsidR="00772525" w:rsidRPr="00F57C32" w:rsidRDefault="00772525" w:rsidP="00080F9A">
                  <w:pPr>
                    <w:spacing w:line="0" w:lineRule="atLeast"/>
                    <w:jc w:val="center"/>
                    <w:rPr>
                      <w:rFonts w:ascii="Palatino Linotype" w:hAnsi="Palatino Linotype" w:cs="Arial"/>
                    </w:rPr>
                  </w:pPr>
                  <w:r w:rsidRPr="00F57C32">
                    <w:rPr>
                      <w:rFonts w:ascii="Palatino Linotype" w:hAnsi="Palatino Linotype" w:cs="Arial"/>
                    </w:rPr>
                    <w:t>Comisionado</w:t>
                  </w:r>
                </w:p>
                <w:p w14:paraId="0B67F8C9" w14:textId="77777777" w:rsidR="00772525" w:rsidRPr="00F57C32" w:rsidRDefault="00772525" w:rsidP="00080F9A">
                  <w:pPr>
                    <w:spacing w:line="0" w:lineRule="atLeast"/>
                    <w:jc w:val="center"/>
                    <w:rPr>
                      <w:rFonts w:ascii="Palatino Linotype" w:hAnsi="Palatino Linotype" w:cs="Arial"/>
                      <w:b/>
                    </w:rPr>
                  </w:pPr>
                  <w:r w:rsidRPr="00F57C32">
                    <w:rPr>
                      <w:rFonts w:ascii="Palatino Linotype" w:hAnsi="Palatino Linotype" w:cs="Arial"/>
                      <w:b/>
                    </w:rPr>
                    <w:t>(RÚBRICA)</w:t>
                  </w:r>
                </w:p>
              </w:tc>
            </w:tr>
            <w:tr w:rsidR="00772525" w:rsidRPr="00F57C32" w14:paraId="4838B0B9" w14:textId="77777777" w:rsidTr="00080F9A">
              <w:trPr>
                <w:jc w:val="center"/>
              </w:trPr>
              <w:tc>
                <w:tcPr>
                  <w:tcW w:w="10240" w:type="dxa"/>
                  <w:gridSpan w:val="2"/>
                  <w:shd w:val="clear" w:color="auto" w:fill="auto"/>
                </w:tcPr>
                <w:p w14:paraId="674BDD47" w14:textId="5DD9088A" w:rsidR="00772525" w:rsidRDefault="00663015" w:rsidP="00663015">
                  <w:pPr>
                    <w:tabs>
                      <w:tab w:val="left" w:pos="3720"/>
                    </w:tabs>
                    <w:spacing w:line="0" w:lineRule="atLeast"/>
                    <w:rPr>
                      <w:rFonts w:ascii="Palatino Linotype" w:hAnsi="Palatino Linotype" w:cs="Arial"/>
                      <w:b/>
                    </w:rPr>
                  </w:pPr>
                  <w:r w:rsidRPr="00F57C32">
                    <w:rPr>
                      <w:rFonts w:ascii="Palatino Linotype" w:hAnsi="Palatino Linotype" w:cs="Arial"/>
                      <w:b/>
                    </w:rPr>
                    <w:tab/>
                  </w:r>
                </w:p>
                <w:p w14:paraId="645666A2" w14:textId="77777777" w:rsidR="00F57C32" w:rsidRPr="00F57C32" w:rsidRDefault="00F57C32" w:rsidP="00663015">
                  <w:pPr>
                    <w:tabs>
                      <w:tab w:val="left" w:pos="3720"/>
                    </w:tabs>
                    <w:spacing w:line="0" w:lineRule="atLeast"/>
                    <w:rPr>
                      <w:rFonts w:ascii="Palatino Linotype" w:hAnsi="Palatino Linotype" w:cs="Arial"/>
                      <w:b/>
                    </w:rPr>
                  </w:pPr>
                </w:p>
                <w:p w14:paraId="6474D77D" w14:textId="77777777" w:rsidR="00772525" w:rsidRPr="00F57C32" w:rsidRDefault="00772525" w:rsidP="00080F9A">
                  <w:pPr>
                    <w:spacing w:line="0" w:lineRule="atLeast"/>
                    <w:jc w:val="center"/>
                    <w:rPr>
                      <w:rFonts w:ascii="Palatino Linotype" w:hAnsi="Palatino Linotype" w:cs="Arial"/>
                      <w:b/>
                    </w:rPr>
                  </w:pPr>
                </w:p>
                <w:p w14:paraId="774CDF98" w14:textId="77777777" w:rsidR="00772525" w:rsidRPr="00F57C32" w:rsidRDefault="00772525" w:rsidP="00080F9A">
                  <w:pPr>
                    <w:spacing w:line="0" w:lineRule="atLeast"/>
                    <w:jc w:val="center"/>
                    <w:rPr>
                      <w:rFonts w:ascii="Palatino Linotype" w:hAnsi="Palatino Linotype" w:cs="Arial"/>
                      <w:b/>
                    </w:rPr>
                  </w:pPr>
                </w:p>
                <w:p w14:paraId="5B2AC566" w14:textId="77777777" w:rsidR="00772525" w:rsidRPr="00F57C32" w:rsidRDefault="00772525" w:rsidP="00080F9A">
                  <w:pPr>
                    <w:spacing w:line="0" w:lineRule="atLeast"/>
                    <w:jc w:val="center"/>
                    <w:rPr>
                      <w:rFonts w:ascii="Palatino Linotype" w:hAnsi="Palatino Linotype" w:cs="Arial"/>
                      <w:b/>
                    </w:rPr>
                  </w:pPr>
                </w:p>
                <w:p w14:paraId="717BC96C" w14:textId="77777777" w:rsidR="00772525" w:rsidRPr="00F57C32" w:rsidRDefault="00772525" w:rsidP="00080F9A">
                  <w:pPr>
                    <w:spacing w:line="0" w:lineRule="atLeast"/>
                    <w:jc w:val="center"/>
                    <w:rPr>
                      <w:rFonts w:ascii="Palatino Linotype" w:hAnsi="Palatino Linotype" w:cs="Arial"/>
                      <w:b/>
                    </w:rPr>
                  </w:pPr>
                  <w:r w:rsidRPr="00F57C32">
                    <w:rPr>
                      <w:rFonts w:ascii="Palatino Linotype" w:hAnsi="Palatino Linotype" w:cs="Arial"/>
                      <w:b/>
                    </w:rPr>
                    <w:t>Alexis Tapia Ramírez</w:t>
                  </w:r>
                </w:p>
                <w:p w14:paraId="34EB2D78" w14:textId="77777777" w:rsidR="00772525" w:rsidRPr="00F57C32" w:rsidRDefault="00772525" w:rsidP="00080F9A">
                  <w:pPr>
                    <w:spacing w:line="0" w:lineRule="atLeast"/>
                    <w:jc w:val="center"/>
                    <w:rPr>
                      <w:rFonts w:ascii="Palatino Linotype" w:hAnsi="Palatino Linotype" w:cs="Arial"/>
                    </w:rPr>
                  </w:pPr>
                  <w:r w:rsidRPr="00F57C32">
                    <w:rPr>
                      <w:rFonts w:ascii="Palatino Linotype" w:hAnsi="Palatino Linotype" w:cs="Arial"/>
                    </w:rPr>
                    <w:t>Secretario Técnico del Pleno</w:t>
                  </w:r>
                </w:p>
                <w:p w14:paraId="3D3C2A89" w14:textId="77777777" w:rsidR="00772525" w:rsidRPr="00F57C32" w:rsidRDefault="00772525" w:rsidP="00080F9A">
                  <w:pPr>
                    <w:spacing w:line="0" w:lineRule="atLeast"/>
                    <w:jc w:val="center"/>
                    <w:rPr>
                      <w:rFonts w:ascii="Palatino Linotype" w:hAnsi="Palatino Linotype" w:cs="Arial"/>
                    </w:rPr>
                  </w:pPr>
                  <w:r w:rsidRPr="00F57C32">
                    <w:rPr>
                      <w:rFonts w:ascii="Palatino Linotype" w:hAnsi="Palatino Linotype" w:cs="Arial"/>
                      <w:b/>
                    </w:rPr>
                    <w:t>(RÚBRICA)</w:t>
                  </w:r>
                  <w:r w:rsidRPr="00F57C32">
                    <w:rPr>
                      <w:rFonts w:ascii="Palatino Linotype" w:hAnsi="Palatino Linotype" w:cs="Arial"/>
                    </w:rPr>
                    <w:t xml:space="preserve"> </w:t>
                  </w:r>
                </w:p>
              </w:tc>
            </w:tr>
          </w:tbl>
          <w:p w14:paraId="41E072B6" w14:textId="77777777" w:rsidR="00772525" w:rsidRPr="00F57C32" w:rsidRDefault="00772525" w:rsidP="00080F9A">
            <w:pPr>
              <w:jc w:val="both"/>
              <w:rPr>
                <w:rFonts w:ascii="Palatino Linotype" w:hAnsi="Palatino Linotype" w:cs="Arial"/>
                <w:lang w:val="es-ES"/>
              </w:rPr>
            </w:pPr>
          </w:p>
        </w:tc>
      </w:tr>
    </w:tbl>
    <w:p w14:paraId="1FE1B90E" w14:textId="795D23F1" w:rsidR="00772525" w:rsidRPr="00F57C32" w:rsidRDefault="00772525" w:rsidP="00772525">
      <w:pPr>
        <w:tabs>
          <w:tab w:val="left" w:pos="567"/>
        </w:tabs>
        <w:spacing w:before="240" w:after="240" w:line="360" w:lineRule="auto"/>
        <w:jc w:val="both"/>
        <w:rPr>
          <w:rFonts w:ascii="Palatino Linotype" w:hAnsi="Palatino Linotype" w:cs="Arial"/>
          <w:sz w:val="22"/>
          <w:szCs w:val="22"/>
          <w:lang w:val="es-MX"/>
        </w:rPr>
      </w:pPr>
      <w:r w:rsidRPr="00F57C32">
        <w:rPr>
          <w:rFonts w:ascii="Palatino Linotype" w:eastAsia="Times New Roman" w:hAnsi="Palatino Linotype" w:cs="Arial"/>
          <w:sz w:val="22"/>
          <w:szCs w:val="22"/>
          <w:lang w:val="es-MX"/>
        </w:rPr>
        <w:t xml:space="preserve">Esta hoja corresponde a la resolución </w:t>
      </w:r>
      <w:r w:rsidR="00F57C32" w:rsidRPr="00F57C32">
        <w:rPr>
          <w:rFonts w:ascii="Palatino Linotype" w:hAnsi="Palatino Linotype"/>
          <w:sz w:val="22"/>
          <w:szCs w:val="22"/>
          <w:lang w:val="es-MX"/>
        </w:rPr>
        <w:t>de fecha veintisiete (27) de enero de dos mil veintiuno</w:t>
      </w:r>
      <w:r w:rsidRPr="00F57C32">
        <w:rPr>
          <w:rFonts w:ascii="Palatino Linotype" w:eastAsia="Times New Roman" w:hAnsi="Palatino Linotype" w:cs="Arial"/>
          <w:sz w:val="22"/>
          <w:szCs w:val="22"/>
          <w:lang w:val="es-MX"/>
        </w:rPr>
        <w:t xml:space="preserve">, emitida en el recurso de revisión </w:t>
      </w:r>
      <w:r w:rsidR="00C92CF8" w:rsidRPr="00F57C32">
        <w:rPr>
          <w:rFonts w:ascii="Palatino Linotype" w:hAnsi="Palatino Linotype" w:cs="Arial"/>
          <w:b/>
          <w:bCs/>
          <w:sz w:val="22"/>
          <w:szCs w:val="22"/>
        </w:rPr>
        <w:t>05243/INFOEM/IP/RR/2020</w:t>
      </w:r>
      <w:r w:rsidRPr="00F57C32">
        <w:rPr>
          <w:rFonts w:ascii="Palatino Linotype" w:hAnsi="Palatino Linotype" w:cs="Arial"/>
          <w:b/>
          <w:bCs/>
          <w:sz w:val="22"/>
          <w:szCs w:val="22"/>
          <w:lang w:val="es-MX" w:eastAsia="es-MX"/>
        </w:rPr>
        <w:t>.</w:t>
      </w:r>
      <w:bookmarkEnd w:id="0"/>
      <w:bookmarkEnd w:id="1"/>
      <w:bookmarkEnd w:id="70"/>
      <w:bookmarkEnd w:id="71"/>
    </w:p>
    <w:sectPr w:rsidR="00772525" w:rsidRPr="00F57C32" w:rsidSect="00F801DD">
      <w:headerReference w:type="even" r:id="rId24"/>
      <w:headerReference w:type="default" r:id="rId25"/>
      <w:footerReference w:type="default" r:id="rId26"/>
      <w:headerReference w:type="first" r:id="rId27"/>
      <w:footerReference w:type="first" r:id="rId28"/>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58EF3E" w14:textId="77777777" w:rsidR="00E77D03" w:rsidRDefault="00E77D03" w:rsidP="00587366">
      <w:r>
        <w:separator/>
      </w:r>
    </w:p>
    <w:p w14:paraId="30DEDECA" w14:textId="77777777" w:rsidR="00E77D03" w:rsidRDefault="00E77D03"/>
  </w:endnote>
  <w:endnote w:type="continuationSeparator" w:id="0">
    <w:p w14:paraId="66AFC1C1" w14:textId="77777777" w:rsidR="00E77D03" w:rsidRDefault="00E77D03" w:rsidP="00587366">
      <w:r>
        <w:continuationSeparator/>
      </w:r>
    </w:p>
    <w:p w14:paraId="7FA8F5FB" w14:textId="77777777" w:rsidR="00E77D03" w:rsidRDefault="00E77D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0C6665" w:rsidRDefault="000C6665" w:rsidP="0057438B">
            <w:pPr>
              <w:pStyle w:val="Piedepgina"/>
              <w:jc w:val="center"/>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C1EDC">
              <w:rPr>
                <w:rFonts w:ascii="Palatino Linotype" w:hAnsi="Palatino Linotype"/>
                <w:b/>
                <w:bCs/>
                <w:noProof/>
                <w:sz w:val="22"/>
                <w:szCs w:val="20"/>
              </w:rPr>
              <w:t>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C1EDC">
              <w:rPr>
                <w:rFonts w:ascii="Palatino Linotype" w:hAnsi="Palatino Linotype"/>
                <w:b/>
                <w:bCs/>
                <w:noProof/>
                <w:sz w:val="22"/>
                <w:szCs w:val="20"/>
              </w:rPr>
              <w:t>8</w:t>
            </w:r>
            <w:r w:rsidRPr="00883450">
              <w:rPr>
                <w:rFonts w:ascii="Palatino Linotype" w:hAnsi="Palatino Linotype"/>
                <w:b/>
                <w:bCs/>
                <w:sz w:val="22"/>
                <w:szCs w:val="20"/>
              </w:rPr>
              <w:fldChar w:fldCharType="end"/>
            </w:r>
          </w:p>
          <w:p w14:paraId="187818B4" w14:textId="42E0FFCB" w:rsidR="000C6665" w:rsidRDefault="00516FB8" w:rsidP="00985DA6">
            <w:pPr>
              <w:pStyle w:val="Piedepgina"/>
              <w:rPr>
                <w:rFonts w:ascii="Palatino Linotype" w:hAnsi="Palatino Linotype"/>
                <w:sz w:val="28"/>
              </w:rPr>
            </w:pPr>
          </w:p>
        </w:sdtContent>
      </w:sdt>
    </w:sdtContent>
  </w:sdt>
  <w:p w14:paraId="1AED78E8" w14:textId="77777777" w:rsidR="000C6665" w:rsidRDefault="000C666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882B7" w14:textId="77777777" w:rsidR="000C6665" w:rsidRPr="00883450" w:rsidRDefault="000C6665"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C1EDC" w:rsidRPr="002C1EDC">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C1EDC" w:rsidRPr="002C1EDC">
      <w:rPr>
        <w:rFonts w:ascii="Palatino Linotype" w:hAnsi="Palatino Linotype"/>
        <w:noProof/>
        <w:sz w:val="22"/>
        <w:szCs w:val="22"/>
        <w:lang w:val="es-ES"/>
      </w:rPr>
      <w:t>4</w:t>
    </w:r>
    <w:r w:rsidRPr="00883450">
      <w:rPr>
        <w:rFonts w:ascii="Palatino Linotype" w:hAnsi="Palatino Linotype"/>
        <w:sz w:val="22"/>
        <w:szCs w:val="22"/>
      </w:rPr>
      <w:fldChar w:fldCharType="end"/>
    </w:r>
  </w:p>
  <w:p w14:paraId="5F5C4865" w14:textId="77777777" w:rsidR="000C6665" w:rsidRPr="00883450" w:rsidRDefault="000C6665">
    <w:pPr>
      <w:pStyle w:val="Piedepgina"/>
      <w:rPr>
        <w:rFonts w:ascii="Palatino Linotype" w:hAnsi="Palatino Linotype"/>
        <w:sz w:val="22"/>
        <w:szCs w:val="22"/>
      </w:rPr>
    </w:pPr>
  </w:p>
  <w:p w14:paraId="2E09EA83" w14:textId="77777777" w:rsidR="000C6665" w:rsidRDefault="000C666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F85F90" w14:textId="77777777" w:rsidR="00E77D03" w:rsidRDefault="00E77D03" w:rsidP="00587366">
      <w:r>
        <w:separator/>
      </w:r>
    </w:p>
    <w:p w14:paraId="7E76E6F5" w14:textId="77777777" w:rsidR="00E77D03" w:rsidRDefault="00E77D03"/>
  </w:footnote>
  <w:footnote w:type="continuationSeparator" w:id="0">
    <w:p w14:paraId="0AF26E85" w14:textId="77777777" w:rsidR="00E77D03" w:rsidRDefault="00E77D03" w:rsidP="00587366">
      <w:r>
        <w:continuationSeparator/>
      </w:r>
    </w:p>
    <w:p w14:paraId="11868D88" w14:textId="77777777" w:rsidR="00E77D03" w:rsidRDefault="00E77D03"/>
  </w:footnote>
  <w:footnote w:id="1">
    <w:p w14:paraId="3C24BE3A" w14:textId="77777777" w:rsidR="000C6665" w:rsidRDefault="000C6665" w:rsidP="00BE61AD">
      <w:pPr>
        <w:autoSpaceDE w:val="0"/>
        <w:autoSpaceDN w:val="0"/>
        <w:adjustRightInd w:val="0"/>
        <w:jc w:val="both"/>
        <w:rPr>
          <w:rFonts w:ascii="Palatino Linotype" w:hAnsi="Palatino Linotype" w:cs="Arial"/>
          <w:sz w:val="16"/>
          <w:szCs w:val="16"/>
          <w:lang w:val="es-MX"/>
        </w:rPr>
      </w:pPr>
      <w:r>
        <w:rPr>
          <w:rStyle w:val="Refdenotaalpie"/>
          <w:rFonts w:ascii="Palatino Linotype" w:hAnsi="Palatino Linotype" w:cs="Arial"/>
          <w:sz w:val="16"/>
          <w:szCs w:val="16"/>
        </w:rPr>
        <w:footnoteRef/>
      </w:r>
      <w:r>
        <w:rPr>
          <w:rFonts w:ascii="Palatino Linotype" w:hAnsi="Palatino Linotype" w:cs="Arial"/>
          <w:sz w:val="16"/>
          <w:szCs w:val="16"/>
        </w:rPr>
        <w:t xml:space="preserve"> </w:t>
      </w:r>
      <w:r>
        <w:rPr>
          <w:rFonts w:ascii="Palatino Linotype" w:hAnsi="Palatino Linotype" w:cs="Arial"/>
          <w:sz w:val="16"/>
          <w:szCs w:val="16"/>
          <w:lang w:val="es-MX"/>
        </w:rPr>
        <w:t xml:space="preserve">VILLANUEVA VILLANUEVA Ernesto. Derecho de la Información, Ed. Porrúa. </w:t>
      </w:r>
      <w:r>
        <w:rPr>
          <w:rFonts w:ascii="Palatino Linotype" w:hAnsi="Palatino Linotype" w:cs="Arial"/>
          <w:sz w:val="16"/>
          <w:szCs w:val="16"/>
          <w:lang w:val="es-MX" w:eastAsia="es-MX"/>
        </w:rPr>
        <w:t>S.A., México. 2006. p. 270.</w:t>
      </w:r>
      <w:r>
        <w:rPr>
          <w:rFonts w:ascii="Palatino Linotype" w:hAnsi="Palatino Linotype" w:cs="Arial"/>
          <w:sz w:val="16"/>
          <w:szCs w:val="16"/>
          <w:lang w:val="es-MX" w:eastAsia="es-MX"/>
        </w:rPr>
        <w:tab/>
      </w:r>
    </w:p>
    <w:p w14:paraId="68A2873E" w14:textId="77777777" w:rsidR="000C6665" w:rsidRDefault="000C6665" w:rsidP="00BE61AD">
      <w:pPr>
        <w:pStyle w:val="Textonotapie"/>
        <w:jc w:val="both"/>
        <w:rPr>
          <w:rFonts w:ascii="Arial" w:hAnsi="Arial" w:cs="Arial"/>
          <w:sz w:val="16"/>
          <w:szCs w:val="16"/>
        </w:rPr>
      </w:pPr>
    </w:p>
  </w:footnote>
  <w:footnote w:id="2">
    <w:p w14:paraId="01D16154" w14:textId="77777777" w:rsidR="000C6665" w:rsidRPr="00E70844" w:rsidRDefault="000C6665" w:rsidP="00BE61AD">
      <w:pPr>
        <w:pStyle w:val="Textonotapie"/>
        <w:jc w:val="both"/>
        <w:rPr>
          <w:rFonts w:ascii="Palatino Linotype" w:hAnsi="Palatino Linotype"/>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Pr>
          <w:rFonts w:ascii="Palatino Linotype" w:hAnsi="Palatino Linotype" w:cs="Arial"/>
          <w:sz w:val="16"/>
          <w:szCs w:val="16"/>
        </w:rPr>
        <w:t>Consultable</w:t>
      </w:r>
      <w:r w:rsidRPr="00E70844">
        <w:rPr>
          <w:rFonts w:ascii="Palatino Linotype" w:hAnsi="Palatino Linotype" w:cs="Arial"/>
          <w:sz w:val="16"/>
          <w:szCs w:val="16"/>
        </w:rPr>
        <w:t xml:space="preserve"> en </w:t>
      </w:r>
      <w:r>
        <w:rPr>
          <w:rFonts w:ascii="Palatino Linotype" w:hAnsi="Palatino Linotype" w:cs="Arial"/>
          <w:sz w:val="16"/>
          <w:szCs w:val="16"/>
        </w:rPr>
        <w:t>los siguientes sitios</w:t>
      </w:r>
      <w:r w:rsidRPr="00E70844">
        <w:rPr>
          <w:rFonts w:ascii="Palatino Linotype" w:hAnsi="Palatino Linotype" w:cs="Arial"/>
          <w:sz w:val="16"/>
          <w:szCs w:val="16"/>
        </w:rPr>
        <w:t xml:space="preserve"> </w:t>
      </w:r>
      <w:r>
        <w:rPr>
          <w:rFonts w:ascii="Palatino Linotype" w:hAnsi="Palatino Linotype" w:cs="Arial"/>
          <w:sz w:val="16"/>
          <w:szCs w:val="16"/>
        </w:rPr>
        <w:t>electrónicos</w:t>
      </w:r>
      <w:r w:rsidRPr="00E70844">
        <w:rPr>
          <w:rFonts w:ascii="Palatino Linotype" w:hAnsi="Palatino Linotype" w:cs="Arial"/>
          <w:sz w:val="16"/>
          <w:szCs w:val="16"/>
        </w:rPr>
        <w:t xml:space="preserve">: </w:t>
      </w:r>
      <w:hyperlink r:id="rId1" w:history="1">
        <w:r w:rsidRPr="00E70844">
          <w:rPr>
            <w:rStyle w:val="Hipervnculo"/>
            <w:rFonts w:ascii="Palatino Linotype" w:hAnsi="Palatino Linotype" w:cs="Arial"/>
            <w:sz w:val="16"/>
            <w:szCs w:val="16"/>
          </w:rPr>
          <w:t>http://lema.rae.es/drae/?val=razonamiento</w:t>
        </w:r>
      </w:hyperlink>
      <w:r w:rsidRPr="00E70844">
        <w:rPr>
          <w:rFonts w:ascii="Palatino Linotype" w:hAnsi="Palatino Linotype" w:cs="Arial"/>
          <w:sz w:val="16"/>
          <w:szCs w:val="16"/>
        </w:rPr>
        <w:t xml:space="preserve"> y </w:t>
      </w:r>
      <w:hyperlink r:id="rId2" w:history="1">
        <w:r w:rsidRPr="00E70844">
          <w:rPr>
            <w:rStyle w:val="Hipervnculo"/>
            <w:rFonts w:ascii="Palatino Linotype" w:hAnsi="Palatino Linotype" w:cs="Arial"/>
            <w:sz w:val="16"/>
            <w:szCs w:val="16"/>
          </w:rPr>
          <w:t>http://lema.rae.es/drae/?val=razonamiento</w:t>
        </w:r>
      </w:hyperlink>
    </w:p>
  </w:footnote>
  <w:footnote w:id="3">
    <w:p w14:paraId="5C43ABAB" w14:textId="77777777" w:rsidR="000C6665" w:rsidRDefault="000C6665" w:rsidP="00C81689">
      <w:pPr>
        <w:pStyle w:val="Textonotapie"/>
      </w:pPr>
      <w:r>
        <w:rPr>
          <w:rStyle w:val="Refdenotaalpie"/>
        </w:rPr>
        <w:footnoteRef/>
      </w:r>
      <w:r>
        <w:t xml:space="preserve"> Artículo 33 del Presupuesto de Egresos del Estado de México, consultable en: </w:t>
      </w:r>
      <w:hyperlink r:id="rId3" w:history="1">
        <w:r>
          <w:rPr>
            <w:rStyle w:val="Hipervnculo"/>
          </w:rPr>
          <w:t>http://transparenciafiscal.edomex.gob.mx/sites/transparenciafiscal.edomex.gob.mx/files/files/pdf/marco-programatico-presupuestal/presupuesto-egresos-2019.pdf</w:t>
        </w:r>
      </w:hyperlink>
    </w:p>
  </w:footnote>
  <w:footnote w:id="4">
    <w:p w14:paraId="1D44BD8D" w14:textId="77777777" w:rsidR="00F722DB" w:rsidRPr="009020DD" w:rsidRDefault="00F722DB" w:rsidP="00F722DB">
      <w:pPr>
        <w:pStyle w:val="Textonotapie"/>
        <w:jc w:val="both"/>
        <w:rPr>
          <w:lang w:val="es-ES"/>
        </w:rPr>
      </w:pPr>
      <w:r>
        <w:rPr>
          <w:rStyle w:val="Refdenotaalpie"/>
        </w:rPr>
        <w:footnoteRef/>
      </w:r>
      <w:r>
        <w:t xml:space="preserve"> </w:t>
      </w:r>
      <w:r w:rsidRPr="009020DD">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1287BF9" w14:textId="77777777" w:rsidR="00F722DB" w:rsidRPr="009020DD" w:rsidRDefault="00F722DB" w:rsidP="00F722DB">
      <w:pPr>
        <w:pStyle w:val="Textonotapie"/>
        <w:jc w:val="both"/>
        <w:rPr>
          <w:lang w:val="es-ES"/>
        </w:rPr>
      </w:pPr>
      <w:r w:rsidRPr="009020DD">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928FF10" w14:textId="77777777" w:rsidR="00F722DB" w:rsidRPr="009020DD" w:rsidRDefault="00F722DB" w:rsidP="00F722DB">
      <w:pPr>
        <w:pStyle w:val="Textonotapie"/>
        <w:jc w:val="both"/>
        <w:rPr>
          <w:lang w:val="es-ES"/>
        </w:rPr>
      </w:pPr>
      <w:r w:rsidRPr="009020DD">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5">
    <w:p w14:paraId="74CDC92C" w14:textId="77777777" w:rsidR="00F722DB" w:rsidRPr="007F43A5" w:rsidRDefault="00F722DB" w:rsidP="00F722DB">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6">
    <w:p w14:paraId="15AB9E50" w14:textId="77777777" w:rsidR="00F722DB" w:rsidRPr="0037004E" w:rsidRDefault="00F722DB" w:rsidP="00F722DB">
      <w:pPr>
        <w:pStyle w:val="Textonotapie"/>
        <w:jc w:val="both"/>
        <w:rPr>
          <w:lang w:val="es-ES"/>
        </w:rPr>
      </w:pPr>
      <w:r>
        <w:rPr>
          <w:rStyle w:val="Refdenotaalpie"/>
        </w:rPr>
        <w:footnoteRef/>
      </w:r>
      <w:r>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p w14:paraId="73E52A51" w14:textId="77777777" w:rsidR="00F722DB" w:rsidRDefault="00F722DB" w:rsidP="00F722DB">
      <w:pPr>
        <w:pStyle w:val="Textonotapie"/>
      </w:pPr>
    </w:p>
  </w:footnote>
  <w:footnote w:id="7">
    <w:p w14:paraId="39955BAA" w14:textId="77777777" w:rsidR="00F722DB" w:rsidRDefault="00F722DB" w:rsidP="00F722DB">
      <w:pPr>
        <w:autoSpaceDE w:val="0"/>
        <w:autoSpaceDN w:val="0"/>
        <w:adjustRightInd w:val="0"/>
        <w:jc w:val="both"/>
        <w:rPr>
          <w:rFonts w:cs="Arial"/>
          <w:sz w:val="18"/>
          <w:szCs w:val="18"/>
        </w:rPr>
      </w:pPr>
      <w:r>
        <w:rPr>
          <w:rStyle w:val="Refdenotaalpie"/>
        </w:rPr>
        <w:footnoteRef/>
      </w:r>
      <w:r>
        <w:t xml:space="preserve"> </w:t>
      </w:r>
      <w:r>
        <w:rPr>
          <w:rFonts w:cs="Arial"/>
          <w:b/>
          <w:bCs/>
          <w:sz w:val="18"/>
          <w:szCs w:val="18"/>
        </w:rPr>
        <w:t xml:space="preserve">Artículo 122. </w:t>
      </w:r>
      <w:r>
        <w:rPr>
          <w:rFonts w:cs="Arial"/>
          <w:sz w:val="18"/>
          <w:szCs w:val="18"/>
        </w:rPr>
        <w:t>La clasificación es el proceso mediante el cual el sujeto obligado determina que la información en su poder actualiza alguno de los supuestos de reserva o confidencialidad, de conformidad con lo dispuesto en el presente título.</w:t>
      </w:r>
    </w:p>
    <w:p w14:paraId="31EA5483" w14:textId="77777777" w:rsidR="00F722DB" w:rsidRDefault="00F722DB" w:rsidP="00F722DB">
      <w:pPr>
        <w:autoSpaceDE w:val="0"/>
        <w:autoSpaceDN w:val="0"/>
        <w:adjustRightInd w:val="0"/>
        <w:jc w:val="both"/>
        <w:rPr>
          <w:rFonts w:cs="Arial"/>
          <w:sz w:val="18"/>
          <w:szCs w:val="18"/>
        </w:rPr>
      </w:pPr>
      <w:r>
        <w:rPr>
          <w:rFonts w:cs="Arial"/>
          <w:sz w:val="18"/>
          <w:szCs w:val="18"/>
        </w:rPr>
        <w:t>Los supuestos de reserva o confidencialidad previstos en las leyes deberán ser acordes con las bases, principios y disposiciones establecidos en la Ley General y, en ningún caso, podrán contravenirla.</w:t>
      </w:r>
    </w:p>
    <w:p w14:paraId="05B8F192" w14:textId="77777777" w:rsidR="00F722DB" w:rsidRDefault="00F722DB" w:rsidP="00F722DB">
      <w:pPr>
        <w:autoSpaceDE w:val="0"/>
        <w:autoSpaceDN w:val="0"/>
        <w:adjustRightInd w:val="0"/>
        <w:jc w:val="both"/>
        <w:rPr>
          <w:rFonts w:ascii="Arial" w:hAnsi="Arial" w:cs="Arial"/>
          <w:sz w:val="18"/>
          <w:szCs w:val="18"/>
        </w:rPr>
      </w:pPr>
      <w:r>
        <w:rPr>
          <w:rFonts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2318288F" w14:textId="77777777" w:rsidR="00F722DB" w:rsidRDefault="00F722DB" w:rsidP="00F722DB">
      <w:pPr>
        <w:autoSpaceDE w:val="0"/>
        <w:autoSpaceDN w:val="0"/>
        <w:adjustRightInd w:val="0"/>
        <w:jc w:val="both"/>
      </w:pPr>
    </w:p>
  </w:footnote>
  <w:footnote w:id="8">
    <w:p w14:paraId="70D8CA77" w14:textId="77777777" w:rsidR="00F722DB" w:rsidRDefault="00F722DB" w:rsidP="00F722DB">
      <w:pPr>
        <w:autoSpaceDE w:val="0"/>
        <w:autoSpaceDN w:val="0"/>
        <w:adjustRightInd w:val="0"/>
        <w:jc w:val="both"/>
        <w:rPr>
          <w:rFonts w:cs="Arial"/>
          <w:sz w:val="18"/>
          <w:szCs w:val="18"/>
        </w:rPr>
      </w:pPr>
      <w:r>
        <w:rPr>
          <w:rStyle w:val="Refdenotaalpie"/>
        </w:rPr>
        <w:footnoteRef/>
      </w:r>
      <w:r>
        <w:t xml:space="preserve"> </w:t>
      </w:r>
      <w:r>
        <w:rPr>
          <w:rFonts w:cs="Arial"/>
          <w:b/>
          <w:sz w:val="18"/>
          <w:szCs w:val="18"/>
        </w:rPr>
        <w:t>Artículo 135.</w:t>
      </w:r>
      <w:r>
        <w:rPr>
          <w:rFonts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EEC43" w14:textId="0817BEB0" w:rsidR="00F57C32" w:rsidRDefault="00516FB8">
    <w:pPr>
      <w:pStyle w:val="Encabezado"/>
    </w:pPr>
    <w:r>
      <w:rPr>
        <w:noProof/>
        <w:lang w:val="es-MX" w:eastAsia="es-MX"/>
      </w:rPr>
      <w:pict w14:anchorId="11FB0B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049157"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5F23E" w14:textId="66E8A1C0" w:rsidR="000C6665" w:rsidRDefault="00516FB8">
    <w:pPr>
      <w:pStyle w:val="Encabezado"/>
    </w:pPr>
    <w:r>
      <w:rPr>
        <w:noProof/>
        <w:lang w:val="es-MX" w:eastAsia="es-MX"/>
      </w:rPr>
      <w:pict w14:anchorId="05922B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049158" o:spid="_x0000_s2051" type="#_x0000_t75" style="position:absolute;margin-left:-81.3pt;margin-top:-129pt;width:609.4pt;height:793.75pt;z-index:-251656192;mso-position-horizontal-relative:margin;mso-position-vertical-relative:margin" o:allowincell="f">
          <v:imagedata r:id="rId1" o:title="resolución"/>
          <w10:wrap anchorx="margin" anchory="margin"/>
        </v:shape>
      </w:pict>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0C6665" w:rsidRPr="00E84957" w14:paraId="07F2896E" w14:textId="77777777" w:rsidTr="003116A6">
      <w:trPr>
        <w:trHeight w:val="138"/>
        <w:jc w:val="right"/>
      </w:trPr>
      <w:tc>
        <w:tcPr>
          <w:tcW w:w="2552" w:type="dxa"/>
          <w:vAlign w:val="center"/>
        </w:tcPr>
        <w:p w14:paraId="4A5B1974" w14:textId="77777777" w:rsidR="000C6665" w:rsidRPr="00E84957" w:rsidRDefault="000C6665"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2EB91913" w:rsidR="000C6665" w:rsidRPr="002D0ECC" w:rsidRDefault="000C6665" w:rsidP="00C92CF8">
          <w:pPr>
            <w:pStyle w:val="Encabezado"/>
            <w:jc w:val="right"/>
            <w:rPr>
              <w:rFonts w:ascii="Palatino Linotype" w:hAnsi="Palatino Linotype"/>
              <w:b/>
              <w:sz w:val="20"/>
              <w:szCs w:val="20"/>
            </w:rPr>
          </w:pPr>
          <w:r>
            <w:rPr>
              <w:rFonts w:ascii="Palatino Linotype" w:hAnsi="Palatino Linotype" w:cs="Arial"/>
              <w:b/>
              <w:bCs/>
              <w:sz w:val="20"/>
              <w:szCs w:val="20"/>
              <w:lang w:eastAsia="es-MX"/>
            </w:rPr>
            <w:t>05243/INFOEM/IP/RR/2020</w:t>
          </w:r>
        </w:p>
      </w:tc>
    </w:tr>
    <w:tr w:rsidR="000C6665" w:rsidRPr="00E84957" w14:paraId="095EB01B" w14:textId="77777777" w:rsidTr="003116A6">
      <w:trPr>
        <w:trHeight w:val="321"/>
        <w:jc w:val="right"/>
      </w:trPr>
      <w:tc>
        <w:tcPr>
          <w:tcW w:w="2552" w:type="dxa"/>
          <w:vAlign w:val="center"/>
        </w:tcPr>
        <w:p w14:paraId="6E000A51" w14:textId="4DA3E277" w:rsidR="000C6665" w:rsidRPr="00E84957" w:rsidRDefault="000C6665"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5C180982" w14:textId="77777777" w:rsidR="000C6665" w:rsidRDefault="000C6665" w:rsidP="00134150">
          <w:pPr>
            <w:jc w:val="right"/>
            <w:rPr>
              <w:rFonts w:ascii="Palatino Linotype" w:hAnsi="Palatino Linotype"/>
              <w:b/>
              <w:sz w:val="20"/>
              <w:szCs w:val="20"/>
            </w:rPr>
          </w:pPr>
          <w:r>
            <w:rPr>
              <w:rFonts w:ascii="Palatino Linotype" w:hAnsi="Palatino Linotype"/>
              <w:b/>
              <w:sz w:val="20"/>
              <w:szCs w:val="20"/>
            </w:rPr>
            <w:t xml:space="preserve">Instituto de Salud del </w:t>
          </w:r>
        </w:p>
        <w:p w14:paraId="07560085" w14:textId="2131B3D8" w:rsidR="000C6665" w:rsidRPr="00913471" w:rsidRDefault="000C6665" w:rsidP="00134150">
          <w:pPr>
            <w:jc w:val="right"/>
            <w:rPr>
              <w:rFonts w:ascii="Palatino Linotype" w:hAnsi="Palatino Linotype"/>
              <w:b/>
              <w:sz w:val="20"/>
              <w:szCs w:val="20"/>
            </w:rPr>
          </w:pPr>
          <w:r>
            <w:rPr>
              <w:rFonts w:ascii="Palatino Linotype" w:hAnsi="Palatino Linotype"/>
              <w:b/>
              <w:sz w:val="20"/>
              <w:szCs w:val="20"/>
            </w:rPr>
            <w:t>Estado de México</w:t>
          </w:r>
        </w:p>
      </w:tc>
    </w:tr>
    <w:tr w:rsidR="000C6665" w:rsidRPr="00E84957" w14:paraId="14F3CE0D" w14:textId="77777777" w:rsidTr="003116A6">
      <w:trPr>
        <w:trHeight w:val="321"/>
        <w:jc w:val="right"/>
      </w:trPr>
      <w:tc>
        <w:tcPr>
          <w:tcW w:w="2552" w:type="dxa"/>
          <w:vAlign w:val="center"/>
        </w:tcPr>
        <w:p w14:paraId="12248485" w14:textId="081B3348" w:rsidR="000C6665" w:rsidRPr="00E84957" w:rsidRDefault="000C6665"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0C6665" w:rsidRPr="002D0ECC" w:rsidRDefault="000C6665"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0C6665" w:rsidRDefault="000C6665" w:rsidP="00587366">
    <w:pPr>
      <w:pStyle w:val="Encabezado"/>
    </w:pPr>
  </w:p>
  <w:p w14:paraId="01FCACBC" w14:textId="77777777" w:rsidR="000C6665" w:rsidRDefault="000C666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7C796" w14:textId="561707AC" w:rsidR="000C6665" w:rsidRDefault="00516FB8" w:rsidP="000B5D79">
    <w:pPr>
      <w:pStyle w:val="Encabezado"/>
      <w:tabs>
        <w:tab w:val="clear" w:pos="4252"/>
        <w:tab w:val="clear" w:pos="8504"/>
        <w:tab w:val="left" w:pos="3103"/>
      </w:tabs>
    </w:pPr>
    <w:r>
      <w:rPr>
        <w:noProof/>
        <w:lang w:val="es-MX" w:eastAsia="es-MX"/>
      </w:rPr>
      <w:pict w14:anchorId="4C8E3F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049156"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0C6665">
      <w:tab/>
    </w:r>
    <w:r w:rsidR="000C6665">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0C6665" w:rsidRPr="00182113" w14:paraId="665387B4" w14:textId="77777777" w:rsidTr="000B5D79">
      <w:trPr>
        <w:trHeight w:val="138"/>
      </w:trPr>
      <w:tc>
        <w:tcPr>
          <w:tcW w:w="2532" w:type="dxa"/>
          <w:vAlign w:val="center"/>
        </w:tcPr>
        <w:p w14:paraId="01509DD6" w14:textId="77777777" w:rsidR="000C6665" w:rsidRPr="00182113" w:rsidRDefault="000C6665"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0C6665" w:rsidRPr="00182113" w:rsidRDefault="000C6665" w:rsidP="000B5D79">
          <w:pPr>
            <w:pStyle w:val="Encabezado"/>
            <w:jc w:val="center"/>
            <w:rPr>
              <w:rFonts w:ascii="Palatino Linotype" w:hAnsi="Palatino Linotype"/>
              <w:b/>
              <w:sz w:val="22"/>
              <w:szCs w:val="22"/>
            </w:rPr>
          </w:pPr>
        </w:p>
      </w:tc>
      <w:tc>
        <w:tcPr>
          <w:tcW w:w="3261" w:type="dxa"/>
          <w:vAlign w:val="center"/>
        </w:tcPr>
        <w:p w14:paraId="4FAE21CD" w14:textId="62F5A0EC" w:rsidR="000C6665" w:rsidRPr="00182113" w:rsidRDefault="000C6665" w:rsidP="00C92CF8">
          <w:pPr>
            <w:pStyle w:val="Encabezado"/>
            <w:rPr>
              <w:rFonts w:ascii="Palatino Linotype" w:hAnsi="Palatino Linotype"/>
              <w:b/>
              <w:sz w:val="22"/>
              <w:szCs w:val="22"/>
            </w:rPr>
          </w:pPr>
          <w:r>
            <w:rPr>
              <w:rFonts w:ascii="Palatino Linotype" w:hAnsi="Palatino Linotype" w:cs="Arial"/>
              <w:b/>
              <w:bCs/>
              <w:sz w:val="20"/>
              <w:szCs w:val="20"/>
              <w:lang w:eastAsia="es-MX"/>
            </w:rPr>
            <w:t>05243/INFOEM/IP/RR/2020</w:t>
          </w:r>
        </w:p>
      </w:tc>
    </w:tr>
    <w:tr w:rsidR="000C6665" w:rsidRPr="00182113" w14:paraId="78C9F2F4" w14:textId="77777777" w:rsidTr="000B5D79">
      <w:trPr>
        <w:trHeight w:val="227"/>
      </w:trPr>
      <w:tc>
        <w:tcPr>
          <w:tcW w:w="2532" w:type="dxa"/>
          <w:vAlign w:val="center"/>
        </w:tcPr>
        <w:p w14:paraId="2D89FED3" w14:textId="77777777" w:rsidR="000C6665" w:rsidRPr="00182113" w:rsidRDefault="000C6665"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0C6665" w:rsidRPr="00182113" w:rsidRDefault="000C6665" w:rsidP="000B5D79">
          <w:pPr>
            <w:pStyle w:val="Encabezado"/>
            <w:jc w:val="center"/>
            <w:rPr>
              <w:rFonts w:ascii="Palatino Linotype" w:hAnsi="Palatino Linotype"/>
              <w:b/>
              <w:sz w:val="22"/>
              <w:szCs w:val="22"/>
            </w:rPr>
          </w:pPr>
        </w:p>
      </w:tc>
      <w:tc>
        <w:tcPr>
          <w:tcW w:w="3261" w:type="dxa"/>
          <w:vAlign w:val="center"/>
        </w:tcPr>
        <w:p w14:paraId="36D086A3" w14:textId="526A2DD9" w:rsidR="000C6665" w:rsidRPr="00F801DD" w:rsidRDefault="004C525B" w:rsidP="000B5D79">
          <w:pPr>
            <w:pStyle w:val="Encabezado"/>
            <w:rPr>
              <w:rFonts w:ascii="Palatino Linotype" w:hAnsi="Palatino Linotype"/>
              <w:b/>
              <w:sz w:val="20"/>
              <w:szCs w:val="20"/>
            </w:rPr>
          </w:pPr>
          <w:r w:rsidRPr="004C525B">
            <w:rPr>
              <w:rFonts w:ascii="Palatino Linotype" w:hAnsi="Palatino Linotype" w:cs="Arial"/>
              <w:b/>
              <w:bCs/>
              <w:sz w:val="20"/>
              <w:szCs w:val="20"/>
              <w:highlight w:val="black"/>
              <w:lang w:eastAsia="es-MX"/>
            </w:rPr>
            <w:t>-------------------------------------</w:t>
          </w:r>
        </w:p>
      </w:tc>
    </w:tr>
    <w:tr w:rsidR="000C6665" w:rsidRPr="00182113" w14:paraId="1A862673" w14:textId="77777777" w:rsidTr="000B5D79">
      <w:trPr>
        <w:trHeight w:val="232"/>
      </w:trPr>
      <w:tc>
        <w:tcPr>
          <w:tcW w:w="2532" w:type="dxa"/>
          <w:vAlign w:val="center"/>
        </w:tcPr>
        <w:p w14:paraId="767A6F60" w14:textId="77777777" w:rsidR="000C6665" w:rsidRPr="00182113" w:rsidRDefault="000C6665"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0C6665" w:rsidRPr="00182113" w:rsidRDefault="000C6665" w:rsidP="000B5D79">
          <w:pPr>
            <w:pStyle w:val="Encabezado"/>
            <w:jc w:val="center"/>
            <w:rPr>
              <w:rFonts w:ascii="Palatino Linotype" w:hAnsi="Palatino Linotype"/>
              <w:b/>
              <w:sz w:val="22"/>
              <w:szCs w:val="22"/>
            </w:rPr>
          </w:pPr>
        </w:p>
      </w:tc>
      <w:tc>
        <w:tcPr>
          <w:tcW w:w="3261" w:type="dxa"/>
          <w:vAlign w:val="center"/>
        </w:tcPr>
        <w:p w14:paraId="040CDC69" w14:textId="77777777" w:rsidR="000C6665" w:rsidRDefault="000C6665" w:rsidP="008465B5">
          <w:pPr>
            <w:rPr>
              <w:rFonts w:ascii="Palatino Linotype" w:hAnsi="Palatino Linotype"/>
              <w:b/>
              <w:sz w:val="20"/>
              <w:szCs w:val="20"/>
            </w:rPr>
          </w:pPr>
          <w:r>
            <w:rPr>
              <w:rFonts w:ascii="Palatino Linotype" w:hAnsi="Palatino Linotype"/>
              <w:b/>
              <w:sz w:val="20"/>
              <w:szCs w:val="20"/>
            </w:rPr>
            <w:t xml:space="preserve">Instituto de Salud del </w:t>
          </w:r>
        </w:p>
        <w:p w14:paraId="3FC8EF03" w14:textId="7C704D15" w:rsidR="000C6665" w:rsidRPr="00913471" w:rsidRDefault="000C6665" w:rsidP="008465B5">
          <w:r>
            <w:rPr>
              <w:rFonts w:ascii="Palatino Linotype" w:hAnsi="Palatino Linotype"/>
              <w:b/>
              <w:sz w:val="20"/>
              <w:szCs w:val="20"/>
            </w:rPr>
            <w:t>Estado de México</w:t>
          </w:r>
        </w:p>
      </w:tc>
    </w:tr>
    <w:tr w:rsidR="000C6665" w:rsidRPr="00182113" w14:paraId="4416531B" w14:textId="77777777" w:rsidTr="000B5D79">
      <w:trPr>
        <w:trHeight w:val="320"/>
      </w:trPr>
      <w:tc>
        <w:tcPr>
          <w:tcW w:w="2532" w:type="dxa"/>
          <w:vAlign w:val="center"/>
        </w:tcPr>
        <w:p w14:paraId="277DD3E2" w14:textId="4C90BB0A" w:rsidR="000C6665" w:rsidRPr="00182113" w:rsidRDefault="000C6665"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0C6665" w:rsidRPr="00182113" w:rsidRDefault="000C6665" w:rsidP="000B5D79">
          <w:pPr>
            <w:pStyle w:val="Encabezado"/>
            <w:jc w:val="center"/>
            <w:rPr>
              <w:rFonts w:ascii="Palatino Linotype" w:hAnsi="Palatino Linotype"/>
              <w:b/>
              <w:sz w:val="22"/>
              <w:szCs w:val="22"/>
            </w:rPr>
          </w:pPr>
        </w:p>
      </w:tc>
      <w:tc>
        <w:tcPr>
          <w:tcW w:w="3261" w:type="dxa"/>
          <w:vAlign w:val="center"/>
        </w:tcPr>
        <w:p w14:paraId="3BD70CE4" w14:textId="61A13249" w:rsidR="000C6665" w:rsidRPr="00182113" w:rsidRDefault="000C6665"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0C6665" w:rsidRDefault="000C6665">
    <w:pPr>
      <w:pStyle w:val="Encabezado"/>
    </w:pPr>
  </w:p>
  <w:p w14:paraId="2C496126" w14:textId="77777777" w:rsidR="000C6665" w:rsidRDefault="000C666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F3D01"/>
    <w:multiLevelType w:val="hybridMultilevel"/>
    <w:tmpl w:val="0B0E81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7176DB"/>
    <w:multiLevelType w:val="multilevel"/>
    <w:tmpl w:val="F4F4E0D8"/>
    <w:lvl w:ilvl="0">
      <w:start w:val="1"/>
      <w:numFmt w:val="decimal"/>
      <w:lvlText w:val="%1."/>
      <w:lvlJc w:val="left"/>
      <w:pPr>
        <w:ind w:left="8582" w:hanging="360"/>
      </w:pPr>
      <w:rPr>
        <w:rFonts w:hint="default"/>
        <w:i w:val="0"/>
      </w:rPr>
    </w:lvl>
    <w:lvl w:ilvl="1">
      <w:start w:val="1"/>
      <w:numFmt w:val="lowerLetter"/>
      <w:lvlText w:val="%2."/>
      <w:lvlJc w:val="left"/>
      <w:pPr>
        <w:ind w:left="1440" w:hanging="360"/>
      </w:pPr>
    </w:lvl>
    <w:lvl w:ilvl="2">
      <w:start w:val="1"/>
      <w:numFmt w:val="upperRoman"/>
      <w:lvlText w:val="%3."/>
      <w:lvlJc w:val="left"/>
      <w:pPr>
        <w:ind w:left="2700" w:hanging="720"/>
      </w:pPr>
      <w:rPr>
        <w:rFonts w:hint="default"/>
      </w:rPr>
    </w:lvl>
    <w:lvl w:ilvl="3">
      <w:start w:val="1"/>
      <w:numFmt w:val="lowerLetter"/>
      <w:lvlText w:val="%4)"/>
      <w:lvlJc w:val="left"/>
      <w:pPr>
        <w:ind w:left="2895" w:hanging="375"/>
      </w:pPr>
      <w:rPr>
        <w:rFonts w:ascii="Palatino Linotype" w:eastAsiaTheme="minorEastAsia" w:hAnsi="Palatino Linotype" w:cstheme="minorBidi"/>
        <w:color w:val="auto"/>
        <w:sz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51223F"/>
    <w:multiLevelType w:val="hybridMultilevel"/>
    <w:tmpl w:val="FD1008D2"/>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34317490"/>
    <w:multiLevelType w:val="hybridMultilevel"/>
    <w:tmpl w:val="AE326B04"/>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4E27AA6"/>
    <w:multiLevelType w:val="hybridMultilevel"/>
    <w:tmpl w:val="12EE8A9C"/>
    <w:lvl w:ilvl="0" w:tplc="0EFA0958">
      <w:start w:val="1"/>
      <w:numFmt w:val="upperRoman"/>
      <w:lvlText w:val="%1."/>
      <w:lvlJc w:val="left"/>
      <w:pPr>
        <w:ind w:left="1287" w:hanging="36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6" w15:restartNumberingAfterBreak="0">
    <w:nsid w:val="35774844"/>
    <w:multiLevelType w:val="hybridMultilevel"/>
    <w:tmpl w:val="EFA2CB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813304"/>
    <w:multiLevelType w:val="hybridMultilevel"/>
    <w:tmpl w:val="277637E6"/>
    <w:lvl w:ilvl="0" w:tplc="ECAC36D6">
      <w:start w:val="1"/>
      <w:numFmt w:val="decimal"/>
      <w:lvlText w:val="%1."/>
      <w:lvlJc w:val="left"/>
      <w:pPr>
        <w:ind w:left="720" w:hanging="360"/>
      </w:pPr>
      <w:rPr>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F107F6D"/>
    <w:multiLevelType w:val="hybridMultilevel"/>
    <w:tmpl w:val="801E6BB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9"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5D53E4D"/>
    <w:multiLevelType w:val="hybridMultilevel"/>
    <w:tmpl w:val="AFF6DEBA"/>
    <w:lvl w:ilvl="0" w:tplc="68A64738">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5D6643C"/>
    <w:multiLevelType w:val="hybridMultilevel"/>
    <w:tmpl w:val="C2C486B8"/>
    <w:lvl w:ilvl="0" w:tplc="080A0017">
      <w:start w:val="1"/>
      <w:numFmt w:val="lowerLetter"/>
      <w:lvlText w:val="%1)"/>
      <w:lvlJc w:val="left"/>
      <w:pPr>
        <w:ind w:left="1800" w:hanging="360"/>
      </w:pPr>
      <w:rPr>
        <w:rFonts w:ascii="Times New Roman" w:hAnsi="Times New Roman"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2" w15:restartNumberingAfterBreak="0">
    <w:nsid w:val="467A7DCF"/>
    <w:multiLevelType w:val="hybridMultilevel"/>
    <w:tmpl w:val="79426A02"/>
    <w:lvl w:ilvl="0" w:tplc="080A0001">
      <w:start w:val="1"/>
      <w:numFmt w:val="bullet"/>
      <w:lvlText w:val=""/>
      <w:lvlJc w:val="left"/>
      <w:pPr>
        <w:ind w:left="720" w:hanging="360"/>
      </w:pPr>
      <w:rPr>
        <w:rFonts w:ascii="Symbol" w:hAnsi="Symbo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83207B2"/>
    <w:multiLevelType w:val="hybridMultilevel"/>
    <w:tmpl w:val="D4AC87D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14" w15:restartNumberingAfterBreak="0">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90826BC"/>
    <w:multiLevelType w:val="hybridMultilevel"/>
    <w:tmpl w:val="3F76FD2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9232C9B"/>
    <w:multiLevelType w:val="hybridMultilevel"/>
    <w:tmpl w:val="814EF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DC74AB1"/>
    <w:multiLevelType w:val="hybridMultilevel"/>
    <w:tmpl w:val="8064F1A0"/>
    <w:lvl w:ilvl="0" w:tplc="B7282B00">
      <w:start w:val="1"/>
      <w:numFmt w:val="upperRoman"/>
      <w:lvlText w:val="%1."/>
      <w:lvlJc w:val="left"/>
      <w:pPr>
        <w:ind w:left="6958"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0955487"/>
    <w:multiLevelType w:val="hybridMultilevel"/>
    <w:tmpl w:val="D9FC201E"/>
    <w:lvl w:ilvl="0" w:tplc="5FCC92A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15:restartNumberingAfterBreak="0">
    <w:nsid w:val="770136A0"/>
    <w:multiLevelType w:val="hybridMultilevel"/>
    <w:tmpl w:val="03BEF2D0"/>
    <w:lvl w:ilvl="0" w:tplc="A260BAFE">
      <w:start w:val="1"/>
      <w:numFmt w:val="decimal"/>
      <w:lvlText w:val="%1."/>
      <w:lvlJc w:val="left"/>
      <w:pPr>
        <w:ind w:left="8582" w:hanging="360"/>
      </w:pPr>
      <w:rPr>
        <w:rFonts w:ascii="Palatino Linotype" w:hAnsi="Palatino Linotype" w:hint="default"/>
        <w:i w:val="0"/>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AFC5F6C"/>
    <w:multiLevelType w:val="multilevel"/>
    <w:tmpl w:val="FF4E1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C964EC0"/>
    <w:multiLevelType w:val="hybridMultilevel"/>
    <w:tmpl w:val="A992E16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3" w15:restartNumberingAfterBreak="0">
    <w:nsid w:val="7E0C5EFF"/>
    <w:multiLevelType w:val="hybridMultilevel"/>
    <w:tmpl w:val="6AE0AD3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9"/>
  </w:num>
  <w:num w:numId="2">
    <w:abstractNumId w:val="15"/>
  </w:num>
  <w:num w:numId="3">
    <w:abstractNumId w:val="17"/>
  </w:num>
  <w:num w:numId="4">
    <w:abstractNumId w:val="9"/>
  </w:num>
  <w:num w:numId="5">
    <w:abstractNumId w:val="8"/>
  </w:num>
  <w:num w:numId="6">
    <w:abstractNumId w:val="13"/>
  </w:num>
  <w:num w:numId="7">
    <w:abstractNumId w:val="14"/>
  </w:num>
  <w:num w:numId="8">
    <w:abstractNumId w:val="18"/>
  </w:num>
  <w:num w:numId="9">
    <w:abstractNumId w:val="22"/>
  </w:num>
  <w:num w:numId="10">
    <w:abstractNumId w:val="3"/>
  </w:num>
  <w:num w:numId="11">
    <w:abstractNumId w:val="7"/>
  </w:num>
  <w:num w:numId="12">
    <w:abstractNumId w:val="12"/>
  </w:num>
  <w:num w:numId="13">
    <w:abstractNumId w:val="16"/>
  </w:num>
  <w:num w:numId="14">
    <w:abstractNumId w:val="10"/>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0"/>
  </w:num>
  <w:num w:numId="18">
    <w:abstractNumId w:val="23"/>
  </w:num>
  <w:num w:numId="19">
    <w:abstractNumId w:val="21"/>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11"/>
  </w:num>
  <w:num w:numId="23">
    <w:abstractNumId w:val="20"/>
  </w:num>
  <w:num w:numId="24">
    <w:abstractNumId w:val="1"/>
  </w:num>
  <w:num w:numId="2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92F"/>
    <w:rsid w:val="00000ABA"/>
    <w:rsid w:val="000017A3"/>
    <w:rsid w:val="0000198C"/>
    <w:rsid w:val="00002AB3"/>
    <w:rsid w:val="00002D13"/>
    <w:rsid w:val="0000315A"/>
    <w:rsid w:val="00007057"/>
    <w:rsid w:val="00007A8A"/>
    <w:rsid w:val="00011036"/>
    <w:rsid w:val="00011251"/>
    <w:rsid w:val="00011719"/>
    <w:rsid w:val="00012472"/>
    <w:rsid w:val="000135F5"/>
    <w:rsid w:val="00013714"/>
    <w:rsid w:val="00013B71"/>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72A"/>
    <w:rsid w:val="0002392C"/>
    <w:rsid w:val="000240A5"/>
    <w:rsid w:val="00024548"/>
    <w:rsid w:val="0002623B"/>
    <w:rsid w:val="00027153"/>
    <w:rsid w:val="0003063D"/>
    <w:rsid w:val="00030C43"/>
    <w:rsid w:val="00031C89"/>
    <w:rsid w:val="00032493"/>
    <w:rsid w:val="00032B32"/>
    <w:rsid w:val="00034578"/>
    <w:rsid w:val="000348AB"/>
    <w:rsid w:val="00034AEC"/>
    <w:rsid w:val="00035959"/>
    <w:rsid w:val="00036AC3"/>
    <w:rsid w:val="000370C1"/>
    <w:rsid w:val="00037177"/>
    <w:rsid w:val="00037B3F"/>
    <w:rsid w:val="00041206"/>
    <w:rsid w:val="0004133B"/>
    <w:rsid w:val="00041C72"/>
    <w:rsid w:val="0004277D"/>
    <w:rsid w:val="000441C3"/>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A7C"/>
    <w:rsid w:val="00055B29"/>
    <w:rsid w:val="00055FF9"/>
    <w:rsid w:val="00056A79"/>
    <w:rsid w:val="000616D2"/>
    <w:rsid w:val="00061822"/>
    <w:rsid w:val="00062AC3"/>
    <w:rsid w:val="000634AC"/>
    <w:rsid w:val="00064750"/>
    <w:rsid w:val="00064822"/>
    <w:rsid w:val="00064B95"/>
    <w:rsid w:val="0007139C"/>
    <w:rsid w:val="000725E7"/>
    <w:rsid w:val="00072D85"/>
    <w:rsid w:val="00073D21"/>
    <w:rsid w:val="00075505"/>
    <w:rsid w:val="000769BB"/>
    <w:rsid w:val="00076F07"/>
    <w:rsid w:val="00077456"/>
    <w:rsid w:val="000800AC"/>
    <w:rsid w:val="0008011F"/>
    <w:rsid w:val="000802B8"/>
    <w:rsid w:val="00080AE2"/>
    <w:rsid w:val="00080F9A"/>
    <w:rsid w:val="00080FB9"/>
    <w:rsid w:val="000820A1"/>
    <w:rsid w:val="00082B75"/>
    <w:rsid w:val="00084133"/>
    <w:rsid w:val="00084B83"/>
    <w:rsid w:val="00084FD5"/>
    <w:rsid w:val="0008542A"/>
    <w:rsid w:val="00085BAA"/>
    <w:rsid w:val="00085FE0"/>
    <w:rsid w:val="00086A19"/>
    <w:rsid w:val="000877FD"/>
    <w:rsid w:val="00087F83"/>
    <w:rsid w:val="00091EC6"/>
    <w:rsid w:val="00094279"/>
    <w:rsid w:val="000946B6"/>
    <w:rsid w:val="00094CAC"/>
    <w:rsid w:val="000957B1"/>
    <w:rsid w:val="0009723C"/>
    <w:rsid w:val="00097B87"/>
    <w:rsid w:val="00097D8A"/>
    <w:rsid w:val="000A09F5"/>
    <w:rsid w:val="000A0D7B"/>
    <w:rsid w:val="000A13A2"/>
    <w:rsid w:val="000A149C"/>
    <w:rsid w:val="000A175B"/>
    <w:rsid w:val="000A1909"/>
    <w:rsid w:val="000A379E"/>
    <w:rsid w:val="000A5102"/>
    <w:rsid w:val="000A69FC"/>
    <w:rsid w:val="000A6A59"/>
    <w:rsid w:val="000A736A"/>
    <w:rsid w:val="000A748D"/>
    <w:rsid w:val="000A77ED"/>
    <w:rsid w:val="000B1010"/>
    <w:rsid w:val="000B20A9"/>
    <w:rsid w:val="000B48D4"/>
    <w:rsid w:val="000B503E"/>
    <w:rsid w:val="000B5D79"/>
    <w:rsid w:val="000B62CA"/>
    <w:rsid w:val="000C05FA"/>
    <w:rsid w:val="000C09CB"/>
    <w:rsid w:val="000C0DC5"/>
    <w:rsid w:val="000C0FB1"/>
    <w:rsid w:val="000C10B9"/>
    <w:rsid w:val="000C210B"/>
    <w:rsid w:val="000C4A8E"/>
    <w:rsid w:val="000C555C"/>
    <w:rsid w:val="000C5A04"/>
    <w:rsid w:val="000C6665"/>
    <w:rsid w:val="000C7734"/>
    <w:rsid w:val="000C7957"/>
    <w:rsid w:val="000D020C"/>
    <w:rsid w:val="000D0C47"/>
    <w:rsid w:val="000D0CA8"/>
    <w:rsid w:val="000D151D"/>
    <w:rsid w:val="000D17AB"/>
    <w:rsid w:val="000D264C"/>
    <w:rsid w:val="000D466E"/>
    <w:rsid w:val="000D5248"/>
    <w:rsid w:val="000D5B08"/>
    <w:rsid w:val="000D5C91"/>
    <w:rsid w:val="000D5C96"/>
    <w:rsid w:val="000D5CC0"/>
    <w:rsid w:val="000D6DCB"/>
    <w:rsid w:val="000E2013"/>
    <w:rsid w:val="000E41A9"/>
    <w:rsid w:val="000E48E7"/>
    <w:rsid w:val="000E5A4F"/>
    <w:rsid w:val="000E6945"/>
    <w:rsid w:val="000E6BDE"/>
    <w:rsid w:val="000E7F64"/>
    <w:rsid w:val="000F1EFE"/>
    <w:rsid w:val="000F20CE"/>
    <w:rsid w:val="000F214D"/>
    <w:rsid w:val="000F2A1D"/>
    <w:rsid w:val="000F2D38"/>
    <w:rsid w:val="000F366D"/>
    <w:rsid w:val="000F483B"/>
    <w:rsid w:val="000F59B5"/>
    <w:rsid w:val="000F6621"/>
    <w:rsid w:val="000F675E"/>
    <w:rsid w:val="000F760A"/>
    <w:rsid w:val="000F773F"/>
    <w:rsid w:val="00100767"/>
    <w:rsid w:val="001007E9"/>
    <w:rsid w:val="00100A1D"/>
    <w:rsid w:val="001012FE"/>
    <w:rsid w:val="00101FC0"/>
    <w:rsid w:val="0010281C"/>
    <w:rsid w:val="00102ADC"/>
    <w:rsid w:val="00103B78"/>
    <w:rsid w:val="00105039"/>
    <w:rsid w:val="0010528C"/>
    <w:rsid w:val="001054A7"/>
    <w:rsid w:val="001064DB"/>
    <w:rsid w:val="0010722C"/>
    <w:rsid w:val="001101CF"/>
    <w:rsid w:val="00110238"/>
    <w:rsid w:val="00110A12"/>
    <w:rsid w:val="0011102B"/>
    <w:rsid w:val="00112711"/>
    <w:rsid w:val="00112B02"/>
    <w:rsid w:val="00112B9A"/>
    <w:rsid w:val="00112F16"/>
    <w:rsid w:val="0011338C"/>
    <w:rsid w:val="00114C1A"/>
    <w:rsid w:val="00114C6B"/>
    <w:rsid w:val="0011537F"/>
    <w:rsid w:val="0011644C"/>
    <w:rsid w:val="0011671E"/>
    <w:rsid w:val="00117449"/>
    <w:rsid w:val="001174EC"/>
    <w:rsid w:val="00117A22"/>
    <w:rsid w:val="00117C43"/>
    <w:rsid w:val="00117E42"/>
    <w:rsid w:val="0012006D"/>
    <w:rsid w:val="00121EBE"/>
    <w:rsid w:val="00122C7C"/>
    <w:rsid w:val="00122D83"/>
    <w:rsid w:val="00123BAB"/>
    <w:rsid w:val="00123DF6"/>
    <w:rsid w:val="001248A0"/>
    <w:rsid w:val="00124E25"/>
    <w:rsid w:val="0012592B"/>
    <w:rsid w:val="001262AB"/>
    <w:rsid w:val="0012670D"/>
    <w:rsid w:val="001267F8"/>
    <w:rsid w:val="00127D56"/>
    <w:rsid w:val="00130C63"/>
    <w:rsid w:val="001318D2"/>
    <w:rsid w:val="00132306"/>
    <w:rsid w:val="00132899"/>
    <w:rsid w:val="0013327A"/>
    <w:rsid w:val="00133B79"/>
    <w:rsid w:val="00134150"/>
    <w:rsid w:val="0013492B"/>
    <w:rsid w:val="0013583D"/>
    <w:rsid w:val="001358E8"/>
    <w:rsid w:val="00136014"/>
    <w:rsid w:val="001365A4"/>
    <w:rsid w:val="001374A0"/>
    <w:rsid w:val="00140070"/>
    <w:rsid w:val="00140A4D"/>
    <w:rsid w:val="00140B94"/>
    <w:rsid w:val="00140D44"/>
    <w:rsid w:val="001415F8"/>
    <w:rsid w:val="0014188A"/>
    <w:rsid w:val="0014190B"/>
    <w:rsid w:val="00143222"/>
    <w:rsid w:val="00143783"/>
    <w:rsid w:val="00144239"/>
    <w:rsid w:val="00144537"/>
    <w:rsid w:val="00145FFA"/>
    <w:rsid w:val="00146524"/>
    <w:rsid w:val="00146A0A"/>
    <w:rsid w:val="00146E2E"/>
    <w:rsid w:val="00147163"/>
    <w:rsid w:val="00147864"/>
    <w:rsid w:val="0015021A"/>
    <w:rsid w:val="0015179D"/>
    <w:rsid w:val="00151FD7"/>
    <w:rsid w:val="00152EE8"/>
    <w:rsid w:val="0015466E"/>
    <w:rsid w:val="00154F67"/>
    <w:rsid w:val="001565C9"/>
    <w:rsid w:val="00157464"/>
    <w:rsid w:val="0015798B"/>
    <w:rsid w:val="00157C5A"/>
    <w:rsid w:val="00162712"/>
    <w:rsid w:val="001632E2"/>
    <w:rsid w:val="0016332D"/>
    <w:rsid w:val="00163D29"/>
    <w:rsid w:val="00164833"/>
    <w:rsid w:val="001648EE"/>
    <w:rsid w:val="00164B65"/>
    <w:rsid w:val="0016539F"/>
    <w:rsid w:val="00165C02"/>
    <w:rsid w:val="001661F6"/>
    <w:rsid w:val="00166794"/>
    <w:rsid w:val="001669E6"/>
    <w:rsid w:val="00166E88"/>
    <w:rsid w:val="00167475"/>
    <w:rsid w:val="00167CCF"/>
    <w:rsid w:val="00170323"/>
    <w:rsid w:val="0017146D"/>
    <w:rsid w:val="00171A4E"/>
    <w:rsid w:val="001721C4"/>
    <w:rsid w:val="00172689"/>
    <w:rsid w:val="00172B01"/>
    <w:rsid w:val="00173B92"/>
    <w:rsid w:val="00174F63"/>
    <w:rsid w:val="00175585"/>
    <w:rsid w:val="00176DE7"/>
    <w:rsid w:val="001775DF"/>
    <w:rsid w:val="0018163E"/>
    <w:rsid w:val="00181DC0"/>
    <w:rsid w:val="00184B34"/>
    <w:rsid w:val="001850D6"/>
    <w:rsid w:val="00186391"/>
    <w:rsid w:val="00186971"/>
    <w:rsid w:val="0018727A"/>
    <w:rsid w:val="0018788D"/>
    <w:rsid w:val="001878A8"/>
    <w:rsid w:val="0019076C"/>
    <w:rsid w:val="0019358B"/>
    <w:rsid w:val="0019484F"/>
    <w:rsid w:val="001964AF"/>
    <w:rsid w:val="00196F89"/>
    <w:rsid w:val="00197168"/>
    <w:rsid w:val="0019716F"/>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6360"/>
    <w:rsid w:val="001B0EFF"/>
    <w:rsid w:val="001B26AA"/>
    <w:rsid w:val="001B53A0"/>
    <w:rsid w:val="001B57F2"/>
    <w:rsid w:val="001B5E8D"/>
    <w:rsid w:val="001B5F70"/>
    <w:rsid w:val="001B6C18"/>
    <w:rsid w:val="001B79C3"/>
    <w:rsid w:val="001C04DF"/>
    <w:rsid w:val="001C0C2E"/>
    <w:rsid w:val="001C13B1"/>
    <w:rsid w:val="001C16B6"/>
    <w:rsid w:val="001C1C2A"/>
    <w:rsid w:val="001C1FFF"/>
    <w:rsid w:val="001C4087"/>
    <w:rsid w:val="001C53A0"/>
    <w:rsid w:val="001C572C"/>
    <w:rsid w:val="001C5D12"/>
    <w:rsid w:val="001C67B0"/>
    <w:rsid w:val="001C6FD7"/>
    <w:rsid w:val="001C79FA"/>
    <w:rsid w:val="001C7F19"/>
    <w:rsid w:val="001D2662"/>
    <w:rsid w:val="001D3EEA"/>
    <w:rsid w:val="001D64F6"/>
    <w:rsid w:val="001E0EE9"/>
    <w:rsid w:val="001E0F0E"/>
    <w:rsid w:val="001E18B8"/>
    <w:rsid w:val="001E1F29"/>
    <w:rsid w:val="001E2813"/>
    <w:rsid w:val="001E4951"/>
    <w:rsid w:val="001E65CC"/>
    <w:rsid w:val="001E69E2"/>
    <w:rsid w:val="001E6C2C"/>
    <w:rsid w:val="001E7B9E"/>
    <w:rsid w:val="001E7EE1"/>
    <w:rsid w:val="001F0B43"/>
    <w:rsid w:val="001F206F"/>
    <w:rsid w:val="001F2F13"/>
    <w:rsid w:val="001F3293"/>
    <w:rsid w:val="001F33D2"/>
    <w:rsid w:val="001F3453"/>
    <w:rsid w:val="001F39CE"/>
    <w:rsid w:val="001F3B5D"/>
    <w:rsid w:val="001F4083"/>
    <w:rsid w:val="001F4366"/>
    <w:rsid w:val="001F4EA5"/>
    <w:rsid w:val="001F61FC"/>
    <w:rsid w:val="00200562"/>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700D"/>
    <w:rsid w:val="0021776C"/>
    <w:rsid w:val="00217843"/>
    <w:rsid w:val="002179AC"/>
    <w:rsid w:val="00217B09"/>
    <w:rsid w:val="00217BF5"/>
    <w:rsid w:val="00220843"/>
    <w:rsid w:val="002210A4"/>
    <w:rsid w:val="002212C2"/>
    <w:rsid w:val="002217BA"/>
    <w:rsid w:val="00222D9F"/>
    <w:rsid w:val="00222E01"/>
    <w:rsid w:val="0022359C"/>
    <w:rsid w:val="00225357"/>
    <w:rsid w:val="0022540B"/>
    <w:rsid w:val="00225CEA"/>
    <w:rsid w:val="00225D53"/>
    <w:rsid w:val="00225EA5"/>
    <w:rsid w:val="00225EEA"/>
    <w:rsid w:val="00226E61"/>
    <w:rsid w:val="002278AA"/>
    <w:rsid w:val="002310A0"/>
    <w:rsid w:val="00231B40"/>
    <w:rsid w:val="002324E9"/>
    <w:rsid w:val="00232983"/>
    <w:rsid w:val="00232A8D"/>
    <w:rsid w:val="002345FF"/>
    <w:rsid w:val="00234D76"/>
    <w:rsid w:val="00235620"/>
    <w:rsid w:val="00236108"/>
    <w:rsid w:val="002366A2"/>
    <w:rsid w:val="002371F6"/>
    <w:rsid w:val="00237428"/>
    <w:rsid w:val="0023784D"/>
    <w:rsid w:val="0023797E"/>
    <w:rsid w:val="00237F61"/>
    <w:rsid w:val="002419CB"/>
    <w:rsid w:val="00241C95"/>
    <w:rsid w:val="00241CB1"/>
    <w:rsid w:val="00242056"/>
    <w:rsid w:val="00243063"/>
    <w:rsid w:val="00243AA0"/>
    <w:rsid w:val="00243E9C"/>
    <w:rsid w:val="00244FB1"/>
    <w:rsid w:val="0024535A"/>
    <w:rsid w:val="002466A2"/>
    <w:rsid w:val="0024739F"/>
    <w:rsid w:val="002479E3"/>
    <w:rsid w:val="00247DB1"/>
    <w:rsid w:val="00250DF8"/>
    <w:rsid w:val="002519B8"/>
    <w:rsid w:val="00252174"/>
    <w:rsid w:val="00252877"/>
    <w:rsid w:val="00252BD0"/>
    <w:rsid w:val="00252C4D"/>
    <w:rsid w:val="002545BF"/>
    <w:rsid w:val="00254D94"/>
    <w:rsid w:val="00260323"/>
    <w:rsid w:val="00261001"/>
    <w:rsid w:val="00261BB3"/>
    <w:rsid w:val="00261DA1"/>
    <w:rsid w:val="002632B3"/>
    <w:rsid w:val="00264510"/>
    <w:rsid w:val="00265012"/>
    <w:rsid w:val="002651CA"/>
    <w:rsid w:val="00265381"/>
    <w:rsid w:val="00265A4A"/>
    <w:rsid w:val="002665BD"/>
    <w:rsid w:val="00267441"/>
    <w:rsid w:val="00267487"/>
    <w:rsid w:val="00267710"/>
    <w:rsid w:val="00267B3D"/>
    <w:rsid w:val="00270AB9"/>
    <w:rsid w:val="00271318"/>
    <w:rsid w:val="00271563"/>
    <w:rsid w:val="00273B0A"/>
    <w:rsid w:val="0027430D"/>
    <w:rsid w:val="0027468C"/>
    <w:rsid w:val="0027482D"/>
    <w:rsid w:val="00274BE9"/>
    <w:rsid w:val="0027645C"/>
    <w:rsid w:val="00277D3D"/>
    <w:rsid w:val="00280260"/>
    <w:rsid w:val="002802AC"/>
    <w:rsid w:val="00280522"/>
    <w:rsid w:val="00281389"/>
    <w:rsid w:val="002823A0"/>
    <w:rsid w:val="0028429B"/>
    <w:rsid w:val="00286BCA"/>
    <w:rsid w:val="0028727E"/>
    <w:rsid w:val="0029059C"/>
    <w:rsid w:val="00290D15"/>
    <w:rsid w:val="00292CBE"/>
    <w:rsid w:val="0029341E"/>
    <w:rsid w:val="00293DE8"/>
    <w:rsid w:val="00295595"/>
    <w:rsid w:val="00295CAC"/>
    <w:rsid w:val="002979D7"/>
    <w:rsid w:val="002A00A2"/>
    <w:rsid w:val="002A0C6D"/>
    <w:rsid w:val="002A11FD"/>
    <w:rsid w:val="002A13C4"/>
    <w:rsid w:val="002A1F4B"/>
    <w:rsid w:val="002A2FBF"/>
    <w:rsid w:val="002A48BE"/>
    <w:rsid w:val="002A49BA"/>
    <w:rsid w:val="002A65F6"/>
    <w:rsid w:val="002A6A1F"/>
    <w:rsid w:val="002A6CC3"/>
    <w:rsid w:val="002A7E83"/>
    <w:rsid w:val="002A7F74"/>
    <w:rsid w:val="002B07E8"/>
    <w:rsid w:val="002B085C"/>
    <w:rsid w:val="002B2012"/>
    <w:rsid w:val="002B2A2E"/>
    <w:rsid w:val="002B3141"/>
    <w:rsid w:val="002B3565"/>
    <w:rsid w:val="002B45B9"/>
    <w:rsid w:val="002B4B37"/>
    <w:rsid w:val="002B55D1"/>
    <w:rsid w:val="002B7DDA"/>
    <w:rsid w:val="002C125D"/>
    <w:rsid w:val="002C1EDC"/>
    <w:rsid w:val="002C30ED"/>
    <w:rsid w:val="002C38C9"/>
    <w:rsid w:val="002C42B6"/>
    <w:rsid w:val="002C47ED"/>
    <w:rsid w:val="002C5101"/>
    <w:rsid w:val="002C6CCC"/>
    <w:rsid w:val="002C6E84"/>
    <w:rsid w:val="002C7827"/>
    <w:rsid w:val="002C7942"/>
    <w:rsid w:val="002C7CC7"/>
    <w:rsid w:val="002D0ECC"/>
    <w:rsid w:val="002D1360"/>
    <w:rsid w:val="002D141D"/>
    <w:rsid w:val="002D15ED"/>
    <w:rsid w:val="002D1A38"/>
    <w:rsid w:val="002D2284"/>
    <w:rsid w:val="002D28FF"/>
    <w:rsid w:val="002D2A33"/>
    <w:rsid w:val="002D3714"/>
    <w:rsid w:val="002D373C"/>
    <w:rsid w:val="002D3CCB"/>
    <w:rsid w:val="002D4559"/>
    <w:rsid w:val="002D517F"/>
    <w:rsid w:val="002D5424"/>
    <w:rsid w:val="002D59A8"/>
    <w:rsid w:val="002D6F04"/>
    <w:rsid w:val="002D7363"/>
    <w:rsid w:val="002D77C8"/>
    <w:rsid w:val="002E1C15"/>
    <w:rsid w:val="002E21E5"/>
    <w:rsid w:val="002E22A4"/>
    <w:rsid w:val="002E2E98"/>
    <w:rsid w:val="002E3C8D"/>
    <w:rsid w:val="002E41F0"/>
    <w:rsid w:val="002E4871"/>
    <w:rsid w:val="002E5B3F"/>
    <w:rsid w:val="002E6A53"/>
    <w:rsid w:val="002E6E73"/>
    <w:rsid w:val="002E74CE"/>
    <w:rsid w:val="002E7D78"/>
    <w:rsid w:val="002F0536"/>
    <w:rsid w:val="002F14DE"/>
    <w:rsid w:val="002F3672"/>
    <w:rsid w:val="002F3693"/>
    <w:rsid w:val="002F397F"/>
    <w:rsid w:val="002F5BD8"/>
    <w:rsid w:val="002F5F94"/>
    <w:rsid w:val="002F6123"/>
    <w:rsid w:val="002F62A4"/>
    <w:rsid w:val="002F6F9C"/>
    <w:rsid w:val="002F768F"/>
    <w:rsid w:val="002F7C5F"/>
    <w:rsid w:val="002F7E3E"/>
    <w:rsid w:val="00300E89"/>
    <w:rsid w:val="00300FA7"/>
    <w:rsid w:val="0030150B"/>
    <w:rsid w:val="0030255D"/>
    <w:rsid w:val="00302998"/>
    <w:rsid w:val="00303008"/>
    <w:rsid w:val="0030302B"/>
    <w:rsid w:val="00303717"/>
    <w:rsid w:val="00305279"/>
    <w:rsid w:val="003064FD"/>
    <w:rsid w:val="003071F9"/>
    <w:rsid w:val="00307227"/>
    <w:rsid w:val="00307E34"/>
    <w:rsid w:val="003102A6"/>
    <w:rsid w:val="0031044F"/>
    <w:rsid w:val="0031056C"/>
    <w:rsid w:val="003105D0"/>
    <w:rsid w:val="00310962"/>
    <w:rsid w:val="003116A6"/>
    <w:rsid w:val="003118CB"/>
    <w:rsid w:val="003122CE"/>
    <w:rsid w:val="0031421F"/>
    <w:rsid w:val="00314295"/>
    <w:rsid w:val="00314AE4"/>
    <w:rsid w:val="00315002"/>
    <w:rsid w:val="00316FED"/>
    <w:rsid w:val="00317266"/>
    <w:rsid w:val="00317391"/>
    <w:rsid w:val="00317CE0"/>
    <w:rsid w:val="00320D05"/>
    <w:rsid w:val="003210EB"/>
    <w:rsid w:val="00321AA3"/>
    <w:rsid w:val="00321CF1"/>
    <w:rsid w:val="00322C0C"/>
    <w:rsid w:val="00322E7D"/>
    <w:rsid w:val="00323478"/>
    <w:rsid w:val="00323895"/>
    <w:rsid w:val="00326450"/>
    <w:rsid w:val="00326714"/>
    <w:rsid w:val="00330170"/>
    <w:rsid w:val="003306A9"/>
    <w:rsid w:val="003306E2"/>
    <w:rsid w:val="00330C9F"/>
    <w:rsid w:val="00330E0C"/>
    <w:rsid w:val="003311D6"/>
    <w:rsid w:val="00331A87"/>
    <w:rsid w:val="00331FA7"/>
    <w:rsid w:val="003326D1"/>
    <w:rsid w:val="00333036"/>
    <w:rsid w:val="0033355B"/>
    <w:rsid w:val="00333BE8"/>
    <w:rsid w:val="0033477F"/>
    <w:rsid w:val="00334B20"/>
    <w:rsid w:val="00335541"/>
    <w:rsid w:val="0033557D"/>
    <w:rsid w:val="00337364"/>
    <w:rsid w:val="0034052A"/>
    <w:rsid w:val="003411ED"/>
    <w:rsid w:val="00341748"/>
    <w:rsid w:val="003429D1"/>
    <w:rsid w:val="00343990"/>
    <w:rsid w:val="00343B0D"/>
    <w:rsid w:val="00343EED"/>
    <w:rsid w:val="003441A6"/>
    <w:rsid w:val="00344F79"/>
    <w:rsid w:val="003457AF"/>
    <w:rsid w:val="00345D0F"/>
    <w:rsid w:val="00346DD1"/>
    <w:rsid w:val="00347058"/>
    <w:rsid w:val="003472B3"/>
    <w:rsid w:val="003474AE"/>
    <w:rsid w:val="00350E15"/>
    <w:rsid w:val="00351895"/>
    <w:rsid w:val="003528EB"/>
    <w:rsid w:val="003531E0"/>
    <w:rsid w:val="003532D0"/>
    <w:rsid w:val="003549F5"/>
    <w:rsid w:val="00354CCE"/>
    <w:rsid w:val="00356B99"/>
    <w:rsid w:val="00357502"/>
    <w:rsid w:val="003577BB"/>
    <w:rsid w:val="0036054B"/>
    <w:rsid w:val="0036073F"/>
    <w:rsid w:val="00360A7E"/>
    <w:rsid w:val="00361EC5"/>
    <w:rsid w:val="00362D92"/>
    <w:rsid w:val="00362F9C"/>
    <w:rsid w:val="00362FE6"/>
    <w:rsid w:val="00363F05"/>
    <w:rsid w:val="003645D3"/>
    <w:rsid w:val="00364627"/>
    <w:rsid w:val="00365E82"/>
    <w:rsid w:val="00366F4F"/>
    <w:rsid w:val="00370D40"/>
    <w:rsid w:val="003713DA"/>
    <w:rsid w:val="003718D7"/>
    <w:rsid w:val="003721B2"/>
    <w:rsid w:val="00374320"/>
    <w:rsid w:val="0037475B"/>
    <w:rsid w:val="00375C69"/>
    <w:rsid w:val="00375EF7"/>
    <w:rsid w:val="003773A4"/>
    <w:rsid w:val="00377556"/>
    <w:rsid w:val="00380950"/>
    <w:rsid w:val="003819B3"/>
    <w:rsid w:val="00381A79"/>
    <w:rsid w:val="003830A0"/>
    <w:rsid w:val="0038315E"/>
    <w:rsid w:val="00383318"/>
    <w:rsid w:val="0038394F"/>
    <w:rsid w:val="00383C5E"/>
    <w:rsid w:val="003848C2"/>
    <w:rsid w:val="003851DF"/>
    <w:rsid w:val="00387B0E"/>
    <w:rsid w:val="00387DC9"/>
    <w:rsid w:val="0039214C"/>
    <w:rsid w:val="00392447"/>
    <w:rsid w:val="00393859"/>
    <w:rsid w:val="00393B71"/>
    <w:rsid w:val="003947DD"/>
    <w:rsid w:val="00394886"/>
    <w:rsid w:val="003958D9"/>
    <w:rsid w:val="00395C0B"/>
    <w:rsid w:val="00395D7D"/>
    <w:rsid w:val="00396732"/>
    <w:rsid w:val="00396885"/>
    <w:rsid w:val="00397010"/>
    <w:rsid w:val="003A00C8"/>
    <w:rsid w:val="003A11ED"/>
    <w:rsid w:val="003A1261"/>
    <w:rsid w:val="003A23A4"/>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F1"/>
    <w:rsid w:val="003B0860"/>
    <w:rsid w:val="003B1589"/>
    <w:rsid w:val="003B187B"/>
    <w:rsid w:val="003B200A"/>
    <w:rsid w:val="003B4D2C"/>
    <w:rsid w:val="003B52C9"/>
    <w:rsid w:val="003B54D5"/>
    <w:rsid w:val="003B55AD"/>
    <w:rsid w:val="003B59CC"/>
    <w:rsid w:val="003B5E27"/>
    <w:rsid w:val="003B66CB"/>
    <w:rsid w:val="003B6D26"/>
    <w:rsid w:val="003B6D7A"/>
    <w:rsid w:val="003B7403"/>
    <w:rsid w:val="003B7A7B"/>
    <w:rsid w:val="003B7B09"/>
    <w:rsid w:val="003B7B65"/>
    <w:rsid w:val="003C0117"/>
    <w:rsid w:val="003C06C5"/>
    <w:rsid w:val="003C0E06"/>
    <w:rsid w:val="003C187B"/>
    <w:rsid w:val="003C1D26"/>
    <w:rsid w:val="003C2FC2"/>
    <w:rsid w:val="003C31E8"/>
    <w:rsid w:val="003C665B"/>
    <w:rsid w:val="003C66EF"/>
    <w:rsid w:val="003C7282"/>
    <w:rsid w:val="003C7C0D"/>
    <w:rsid w:val="003D04B3"/>
    <w:rsid w:val="003D1343"/>
    <w:rsid w:val="003D1971"/>
    <w:rsid w:val="003D210D"/>
    <w:rsid w:val="003D230F"/>
    <w:rsid w:val="003D2BDA"/>
    <w:rsid w:val="003D4544"/>
    <w:rsid w:val="003D46D0"/>
    <w:rsid w:val="003D5EE4"/>
    <w:rsid w:val="003D5FDB"/>
    <w:rsid w:val="003D7850"/>
    <w:rsid w:val="003E0B0F"/>
    <w:rsid w:val="003E167A"/>
    <w:rsid w:val="003E1C5B"/>
    <w:rsid w:val="003E1DF9"/>
    <w:rsid w:val="003E2043"/>
    <w:rsid w:val="003E2871"/>
    <w:rsid w:val="003E2E46"/>
    <w:rsid w:val="003E3BCD"/>
    <w:rsid w:val="003E3DB3"/>
    <w:rsid w:val="003E466F"/>
    <w:rsid w:val="003E4742"/>
    <w:rsid w:val="003E562F"/>
    <w:rsid w:val="003E64F3"/>
    <w:rsid w:val="003E6C90"/>
    <w:rsid w:val="003E6E0C"/>
    <w:rsid w:val="003E720E"/>
    <w:rsid w:val="003E7299"/>
    <w:rsid w:val="003F1143"/>
    <w:rsid w:val="003F11BF"/>
    <w:rsid w:val="003F15DB"/>
    <w:rsid w:val="003F2702"/>
    <w:rsid w:val="003F3245"/>
    <w:rsid w:val="003F380A"/>
    <w:rsid w:val="003F3908"/>
    <w:rsid w:val="003F4B66"/>
    <w:rsid w:val="003F5A60"/>
    <w:rsid w:val="003F6762"/>
    <w:rsid w:val="003F70CA"/>
    <w:rsid w:val="00401147"/>
    <w:rsid w:val="00401963"/>
    <w:rsid w:val="00401B8A"/>
    <w:rsid w:val="00401E22"/>
    <w:rsid w:val="0040278D"/>
    <w:rsid w:val="00402AAD"/>
    <w:rsid w:val="00402AB0"/>
    <w:rsid w:val="00402BF1"/>
    <w:rsid w:val="00402C25"/>
    <w:rsid w:val="00403031"/>
    <w:rsid w:val="004043EF"/>
    <w:rsid w:val="0040489F"/>
    <w:rsid w:val="00407CCB"/>
    <w:rsid w:val="00410B83"/>
    <w:rsid w:val="00410CA2"/>
    <w:rsid w:val="00411936"/>
    <w:rsid w:val="004119DC"/>
    <w:rsid w:val="00413416"/>
    <w:rsid w:val="00415336"/>
    <w:rsid w:val="00415FDC"/>
    <w:rsid w:val="0041620D"/>
    <w:rsid w:val="00416BDB"/>
    <w:rsid w:val="0041703D"/>
    <w:rsid w:val="00417E0F"/>
    <w:rsid w:val="004205DB"/>
    <w:rsid w:val="00420646"/>
    <w:rsid w:val="0042068A"/>
    <w:rsid w:val="004211BA"/>
    <w:rsid w:val="00421799"/>
    <w:rsid w:val="00421E0A"/>
    <w:rsid w:val="00421F72"/>
    <w:rsid w:val="00422367"/>
    <w:rsid w:val="00422D97"/>
    <w:rsid w:val="00424901"/>
    <w:rsid w:val="00424E37"/>
    <w:rsid w:val="00424F11"/>
    <w:rsid w:val="00425956"/>
    <w:rsid w:val="00426D7C"/>
    <w:rsid w:val="004276ED"/>
    <w:rsid w:val="004301F6"/>
    <w:rsid w:val="00430B2E"/>
    <w:rsid w:val="00431A2B"/>
    <w:rsid w:val="00432621"/>
    <w:rsid w:val="00432B72"/>
    <w:rsid w:val="00433016"/>
    <w:rsid w:val="00433C27"/>
    <w:rsid w:val="004342F1"/>
    <w:rsid w:val="00434710"/>
    <w:rsid w:val="00434EB9"/>
    <w:rsid w:val="004359CF"/>
    <w:rsid w:val="00435C67"/>
    <w:rsid w:val="00436239"/>
    <w:rsid w:val="00441015"/>
    <w:rsid w:val="00441468"/>
    <w:rsid w:val="0044162C"/>
    <w:rsid w:val="00441E3B"/>
    <w:rsid w:val="00442835"/>
    <w:rsid w:val="0044394C"/>
    <w:rsid w:val="00444435"/>
    <w:rsid w:val="00444CFD"/>
    <w:rsid w:val="00444F82"/>
    <w:rsid w:val="00446A9D"/>
    <w:rsid w:val="00447A56"/>
    <w:rsid w:val="004502A6"/>
    <w:rsid w:val="004507DB"/>
    <w:rsid w:val="00450A5F"/>
    <w:rsid w:val="00450AA0"/>
    <w:rsid w:val="00451514"/>
    <w:rsid w:val="00451CED"/>
    <w:rsid w:val="00451DA9"/>
    <w:rsid w:val="00451EB6"/>
    <w:rsid w:val="00452DF9"/>
    <w:rsid w:val="0045300D"/>
    <w:rsid w:val="00453214"/>
    <w:rsid w:val="00454C45"/>
    <w:rsid w:val="004554F7"/>
    <w:rsid w:val="004564AD"/>
    <w:rsid w:val="004567D6"/>
    <w:rsid w:val="00456A74"/>
    <w:rsid w:val="00456D61"/>
    <w:rsid w:val="00456F66"/>
    <w:rsid w:val="00457B29"/>
    <w:rsid w:val="00460E8A"/>
    <w:rsid w:val="004617F0"/>
    <w:rsid w:val="00461B98"/>
    <w:rsid w:val="00463308"/>
    <w:rsid w:val="00464131"/>
    <w:rsid w:val="00464ED0"/>
    <w:rsid w:val="004655C4"/>
    <w:rsid w:val="0046566E"/>
    <w:rsid w:val="004658E6"/>
    <w:rsid w:val="00466B5A"/>
    <w:rsid w:val="00466C21"/>
    <w:rsid w:val="00467005"/>
    <w:rsid w:val="0046701A"/>
    <w:rsid w:val="00467EB5"/>
    <w:rsid w:val="00470105"/>
    <w:rsid w:val="0047025A"/>
    <w:rsid w:val="0047055A"/>
    <w:rsid w:val="004715A4"/>
    <w:rsid w:val="00471F17"/>
    <w:rsid w:val="0047344D"/>
    <w:rsid w:val="00473924"/>
    <w:rsid w:val="004739E8"/>
    <w:rsid w:val="00473D11"/>
    <w:rsid w:val="00477411"/>
    <w:rsid w:val="00477932"/>
    <w:rsid w:val="00480009"/>
    <w:rsid w:val="00480BA2"/>
    <w:rsid w:val="00481835"/>
    <w:rsid w:val="00481A7B"/>
    <w:rsid w:val="00481D42"/>
    <w:rsid w:val="0048344A"/>
    <w:rsid w:val="00483DB3"/>
    <w:rsid w:val="0048517E"/>
    <w:rsid w:val="00485348"/>
    <w:rsid w:val="00485C71"/>
    <w:rsid w:val="00486806"/>
    <w:rsid w:val="00486EDD"/>
    <w:rsid w:val="00487490"/>
    <w:rsid w:val="00487AF6"/>
    <w:rsid w:val="00490703"/>
    <w:rsid w:val="004908CE"/>
    <w:rsid w:val="0049100C"/>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AEF"/>
    <w:rsid w:val="004A2BF5"/>
    <w:rsid w:val="004A4862"/>
    <w:rsid w:val="004A5B12"/>
    <w:rsid w:val="004A6B0A"/>
    <w:rsid w:val="004A7A19"/>
    <w:rsid w:val="004B09DF"/>
    <w:rsid w:val="004B1D5D"/>
    <w:rsid w:val="004B293C"/>
    <w:rsid w:val="004B2AEB"/>
    <w:rsid w:val="004B31A6"/>
    <w:rsid w:val="004B3370"/>
    <w:rsid w:val="004B3B1A"/>
    <w:rsid w:val="004B40BF"/>
    <w:rsid w:val="004B4396"/>
    <w:rsid w:val="004B4A7B"/>
    <w:rsid w:val="004B56B8"/>
    <w:rsid w:val="004B57A3"/>
    <w:rsid w:val="004B5AC8"/>
    <w:rsid w:val="004B5FDD"/>
    <w:rsid w:val="004B607D"/>
    <w:rsid w:val="004B64D1"/>
    <w:rsid w:val="004B6F5C"/>
    <w:rsid w:val="004B7B21"/>
    <w:rsid w:val="004C00C8"/>
    <w:rsid w:val="004C324B"/>
    <w:rsid w:val="004C3779"/>
    <w:rsid w:val="004C3A91"/>
    <w:rsid w:val="004C3FBD"/>
    <w:rsid w:val="004C412C"/>
    <w:rsid w:val="004C494D"/>
    <w:rsid w:val="004C4A44"/>
    <w:rsid w:val="004C51CE"/>
    <w:rsid w:val="004C525B"/>
    <w:rsid w:val="004C59A4"/>
    <w:rsid w:val="004C6780"/>
    <w:rsid w:val="004C6EFC"/>
    <w:rsid w:val="004C7579"/>
    <w:rsid w:val="004C75EE"/>
    <w:rsid w:val="004C78C3"/>
    <w:rsid w:val="004D00B3"/>
    <w:rsid w:val="004D11B8"/>
    <w:rsid w:val="004D1287"/>
    <w:rsid w:val="004D1332"/>
    <w:rsid w:val="004D215D"/>
    <w:rsid w:val="004D257A"/>
    <w:rsid w:val="004D3026"/>
    <w:rsid w:val="004D4DAD"/>
    <w:rsid w:val="004D5AE8"/>
    <w:rsid w:val="004D5BF4"/>
    <w:rsid w:val="004D5E35"/>
    <w:rsid w:val="004D60AB"/>
    <w:rsid w:val="004E0333"/>
    <w:rsid w:val="004E0B2B"/>
    <w:rsid w:val="004E1166"/>
    <w:rsid w:val="004E1461"/>
    <w:rsid w:val="004E158B"/>
    <w:rsid w:val="004E17C2"/>
    <w:rsid w:val="004E1BAF"/>
    <w:rsid w:val="004E2185"/>
    <w:rsid w:val="004E21A7"/>
    <w:rsid w:val="004E25A0"/>
    <w:rsid w:val="004E3E76"/>
    <w:rsid w:val="004E3E79"/>
    <w:rsid w:val="004E49CF"/>
    <w:rsid w:val="004E51D7"/>
    <w:rsid w:val="004E5482"/>
    <w:rsid w:val="004E6834"/>
    <w:rsid w:val="004E78AF"/>
    <w:rsid w:val="004E7AF3"/>
    <w:rsid w:val="004F19A6"/>
    <w:rsid w:val="004F3C08"/>
    <w:rsid w:val="004F44C7"/>
    <w:rsid w:val="004F489F"/>
    <w:rsid w:val="004F48F8"/>
    <w:rsid w:val="004F4915"/>
    <w:rsid w:val="004F6261"/>
    <w:rsid w:val="004F65D2"/>
    <w:rsid w:val="004F766F"/>
    <w:rsid w:val="004F7944"/>
    <w:rsid w:val="004F7B1C"/>
    <w:rsid w:val="004F7BF5"/>
    <w:rsid w:val="005010B6"/>
    <w:rsid w:val="0050190F"/>
    <w:rsid w:val="005019F7"/>
    <w:rsid w:val="00501BB6"/>
    <w:rsid w:val="005037B4"/>
    <w:rsid w:val="00504811"/>
    <w:rsid w:val="00504B5E"/>
    <w:rsid w:val="0050542D"/>
    <w:rsid w:val="00505B93"/>
    <w:rsid w:val="00505CFF"/>
    <w:rsid w:val="0051069C"/>
    <w:rsid w:val="005114D1"/>
    <w:rsid w:val="00511BD2"/>
    <w:rsid w:val="00511DF4"/>
    <w:rsid w:val="00512A47"/>
    <w:rsid w:val="00512F22"/>
    <w:rsid w:val="00513165"/>
    <w:rsid w:val="0051421B"/>
    <w:rsid w:val="00514311"/>
    <w:rsid w:val="00514404"/>
    <w:rsid w:val="005147B2"/>
    <w:rsid w:val="00515872"/>
    <w:rsid w:val="005167B1"/>
    <w:rsid w:val="00516FB8"/>
    <w:rsid w:val="0052064D"/>
    <w:rsid w:val="0052081F"/>
    <w:rsid w:val="00520B44"/>
    <w:rsid w:val="0052151F"/>
    <w:rsid w:val="005215EE"/>
    <w:rsid w:val="00521EBC"/>
    <w:rsid w:val="005221FA"/>
    <w:rsid w:val="00522396"/>
    <w:rsid w:val="00522BDB"/>
    <w:rsid w:val="00524CC5"/>
    <w:rsid w:val="005250C9"/>
    <w:rsid w:val="005255F2"/>
    <w:rsid w:val="0052582A"/>
    <w:rsid w:val="00525B47"/>
    <w:rsid w:val="00525F9D"/>
    <w:rsid w:val="00526172"/>
    <w:rsid w:val="00526369"/>
    <w:rsid w:val="005263C4"/>
    <w:rsid w:val="00526E75"/>
    <w:rsid w:val="005273EF"/>
    <w:rsid w:val="00530E3B"/>
    <w:rsid w:val="00531016"/>
    <w:rsid w:val="005311FA"/>
    <w:rsid w:val="00532551"/>
    <w:rsid w:val="0053513D"/>
    <w:rsid w:val="00535B85"/>
    <w:rsid w:val="00540029"/>
    <w:rsid w:val="00540F3C"/>
    <w:rsid w:val="005410C7"/>
    <w:rsid w:val="005419B4"/>
    <w:rsid w:val="00542B3A"/>
    <w:rsid w:val="00544842"/>
    <w:rsid w:val="00544EC9"/>
    <w:rsid w:val="00545E6A"/>
    <w:rsid w:val="0054730C"/>
    <w:rsid w:val="005508E5"/>
    <w:rsid w:val="00550F81"/>
    <w:rsid w:val="00551714"/>
    <w:rsid w:val="00551D75"/>
    <w:rsid w:val="005520BF"/>
    <w:rsid w:val="005527B6"/>
    <w:rsid w:val="00554431"/>
    <w:rsid w:val="00555C32"/>
    <w:rsid w:val="00556814"/>
    <w:rsid w:val="00557D6A"/>
    <w:rsid w:val="00562474"/>
    <w:rsid w:val="00563BDC"/>
    <w:rsid w:val="00563FE5"/>
    <w:rsid w:val="0056441E"/>
    <w:rsid w:val="00564721"/>
    <w:rsid w:val="0056598A"/>
    <w:rsid w:val="00565A78"/>
    <w:rsid w:val="005660F0"/>
    <w:rsid w:val="005663B6"/>
    <w:rsid w:val="0056692A"/>
    <w:rsid w:val="00566997"/>
    <w:rsid w:val="00566F85"/>
    <w:rsid w:val="00567154"/>
    <w:rsid w:val="00567EF9"/>
    <w:rsid w:val="00570139"/>
    <w:rsid w:val="00570A27"/>
    <w:rsid w:val="00570A2E"/>
    <w:rsid w:val="00571235"/>
    <w:rsid w:val="005720DF"/>
    <w:rsid w:val="00572195"/>
    <w:rsid w:val="00572B55"/>
    <w:rsid w:val="00573665"/>
    <w:rsid w:val="0057438B"/>
    <w:rsid w:val="00574B70"/>
    <w:rsid w:val="00575BB2"/>
    <w:rsid w:val="005774AF"/>
    <w:rsid w:val="00577B42"/>
    <w:rsid w:val="00580FC0"/>
    <w:rsid w:val="00581C0F"/>
    <w:rsid w:val="00581D99"/>
    <w:rsid w:val="00582919"/>
    <w:rsid w:val="005833AC"/>
    <w:rsid w:val="0058547C"/>
    <w:rsid w:val="00585902"/>
    <w:rsid w:val="00585A8F"/>
    <w:rsid w:val="00586760"/>
    <w:rsid w:val="00587366"/>
    <w:rsid w:val="005876AF"/>
    <w:rsid w:val="005878DD"/>
    <w:rsid w:val="00587A7A"/>
    <w:rsid w:val="00590BB3"/>
    <w:rsid w:val="00592B9F"/>
    <w:rsid w:val="00594258"/>
    <w:rsid w:val="00594593"/>
    <w:rsid w:val="00595511"/>
    <w:rsid w:val="00597448"/>
    <w:rsid w:val="00597A82"/>
    <w:rsid w:val="00597DB8"/>
    <w:rsid w:val="00597DE4"/>
    <w:rsid w:val="005A0F1D"/>
    <w:rsid w:val="005A113A"/>
    <w:rsid w:val="005A196B"/>
    <w:rsid w:val="005A2A65"/>
    <w:rsid w:val="005A350D"/>
    <w:rsid w:val="005A3513"/>
    <w:rsid w:val="005A3BD7"/>
    <w:rsid w:val="005A51E1"/>
    <w:rsid w:val="005A60BC"/>
    <w:rsid w:val="005A6B67"/>
    <w:rsid w:val="005A7720"/>
    <w:rsid w:val="005A7C7B"/>
    <w:rsid w:val="005B0ABA"/>
    <w:rsid w:val="005B0EC2"/>
    <w:rsid w:val="005B1979"/>
    <w:rsid w:val="005B2738"/>
    <w:rsid w:val="005B4087"/>
    <w:rsid w:val="005B4711"/>
    <w:rsid w:val="005B4F63"/>
    <w:rsid w:val="005B5C5D"/>
    <w:rsid w:val="005B7C5D"/>
    <w:rsid w:val="005C0175"/>
    <w:rsid w:val="005C02E9"/>
    <w:rsid w:val="005C1A74"/>
    <w:rsid w:val="005C1BFB"/>
    <w:rsid w:val="005C1D14"/>
    <w:rsid w:val="005C22B5"/>
    <w:rsid w:val="005C2C8B"/>
    <w:rsid w:val="005C3294"/>
    <w:rsid w:val="005C3A3E"/>
    <w:rsid w:val="005C4072"/>
    <w:rsid w:val="005C4817"/>
    <w:rsid w:val="005C4EEC"/>
    <w:rsid w:val="005C540C"/>
    <w:rsid w:val="005C54EF"/>
    <w:rsid w:val="005C637A"/>
    <w:rsid w:val="005C6F55"/>
    <w:rsid w:val="005C74E1"/>
    <w:rsid w:val="005C7B7B"/>
    <w:rsid w:val="005C7CFF"/>
    <w:rsid w:val="005C7FE0"/>
    <w:rsid w:val="005D0083"/>
    <w:rsid w:val="005D00C9"/>
    <w:rsid w:val="005D0487"/>
    <w:rsid w:val="005D06E1"/>
    <w:rsid w:val="005D08AC"/>
    <w:rsid w:val="005D115F"/>
    <w:rsid w:val="005D2757"/>
    <w:rsid w:val="005D27DD"/>
    <w:rsid w:val="005D2BC1"/>
    <w:rsid w:val="005D3493"/>
    <w:rsid w:val="005D3845"/>
    <w:rsid w:val="005D3D76"/>
    <w:rsid w:val="005D524A"/>
    <w:rsid w:val="005D534D"/>
    <w:rsid w:val="005D5658"/>
    <w:rsid w:val="005D6604"/>
    <w:rsid w:val="005D665B"/>
    <w:rsid w:val="005D78CD"/>
    <w:rsid w:val="005D7EC6"/>
    <w:rsid w:val="005E00EF"/>
    <w:rsid w:val="005E066A"/>
    <w:rsid w:val="005E079B"/>
    <w:rsid w:val="005E103E"/>
    <w:rsid w:val="005E1A25"/>
    <w:rsid w:val="005E24A3"/>
    <w:rsid w:val="005E2776"/>
    <w:rsid w:val="005E29F2"/>
    <w:rsid w:val="005E338F"/>
    <w:rsid w:val="005E45D5"/>
    <w:rsid w:val="005E4710"/>
    <w:rsid w:val="005E4B46"/>
    <w:rsid w:val="005E6F79"/>
    <w:rsid w:val="005E7DF7"/>
    <w:rsid w:val="005F0812"/>
    <w:rsid w:val="005F0B21"/>
    <w:rsid w:val="005F1310"/>
    <w:rsid w:val="005F34C9"/>
    <w:rsid w:val="005F35E6"/>
    <w:rsid w:val="005F37F3"/>
    <w:rsid w:val="005F403D"/>
    <w:rsid w:val="005F4118"/>
    <w:rsid w:val="005F4746"/>
    <w:rsid w:val="005F4870"/>
    <w:rsid w:val="005F5EB5"/>
    <w:rsid w:val="005F62B2"/>
    <w:rsid w:val="005F6599"/>
    <w:rsid w:val="005F715E"/>
    <w:rsid w:val="005F7A58"/>
    <w:rsid w:val="006012DC"/>
    <w:rsid w:val="00601BAE"/>
    <w:rsid w:val="00601F5E"/>
    <w:rsid w:val="0060204C"/>
    <w:rsid w:val="006027AA"/>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ADE"/>
    <w:rsid w:val="00612CB2"/>
    <w:rsid w:val="00612E6D"/>
    <w:rsid w:val="00613297"/>
    <w:rsid w:val="00613980"/>
    <w:rsid w:val="00613B9E"/>
    <w:rsid w:val="006156F3"/>
    <w:rsid w:val="00616B24"/>
    <w:rsid w:val="006174EC"/>
    <w:rsid w:val="00620179"/>
    <w:rsid w:val="006228BC"/>
    <w:rsid w:val="00622B06"/>
    <w:rsid w:val="0062357F"/>
    <w:rsid w:val="0062365A"/>
    <w:rsid w:val="006238D2"/>
    <w:rsid w:val="0062416F"/>
    <w:rsid w:val="00625557"/>
    <w:rsid w:val="0062622B"/>
    <w:rsid w:val="00627DF5"/>
    <w:rsid w:val="00630609"/>
    <w:rsid w:val="00631337"/>
    <w:rsid w:val="00631A28"/>
    <w:rsid w:val="00632B31"/>
    <w:rsid w:val="00633171"/>
    <w:rsid w:val="0063422F"/>
    <w:rsid w:val="00637311"/>
    <w:rsid w:val="006402EE"/>
    <w:rsid w:val="006412FD"/>
    <w:rsid w:val="00641AB0"/>
    <w:rsid w:val="00642B18"/>
    <w:rsid w:val="00643B42"/>
    <w:rsid w:val="00643D5D"/>
    <w:rsid w:val="00644C6E"/>
    <w:rsid w:val="006460B5"/>
    <w:rsid w:val="00646A08"/>
    <w:rsid w:val="006474A3"/>
    <w:rsid w:val="0065080C"/>
    <w:rsid w:val="006508C1"/>
    <w:rsid w:val="00651B1B"/>
    <w:rsid w:val="00651F91"/>
    <w:rsid w:val="0065212B"/>
    <w:rsid w:val="00654AB8"/>
    <w:rsid w:val="00656B81"/>
    <w:rsid w:val="00656FD8"/>
    <w:rsid w:val="00657974"/>
    <w:rsid w:val="00657F5F"/>
    <w:rsid w:val="0066068C"/>
    <w:rsid w:val="00660ADD"/>
    <w:rsid w:val="00661C3C"/>
    <w:rsid w:val="006624DB"/>
    <w:rsid w:val="00662A48"/>
    <w:rsid w:val="00662C69"/>
    <w:rsid w:val="00663015"/>
    <w:rsid w:val="006635D8"/>
    <w:rsid w:val="006638FD"/>
    <w:rsid w:val="00664A70"/>
    <w:rsid w:val="00664F7B"/>
    <w:rsid w:val="006657E8"/>
    <w:rsid w:val="00667011"/>
    <w:rsid w:val="00670087"/>
    <w:rsid w:val="006704CD"/>
    <w:rsid w:val="006711DB"/>
    <w:rsid w:val="0067245D"/>
    <w:rsid w:val="0067305C"/>
    <w:rsid w:val="006751CA"/>
    <w:rsid w:val="00675AC5"/>
    <w:rsid w:val="00675D22"/>
    <w:rsid w:val="006770E9"/>
    <w:rsid w:val="00677556"/>
    <w:rsid w:val="006775CE"/>
    <w:rsid w:val="00677951"/>
    <w:rsid w:val="006803E4"/>
    <w:rsid w:val="0068178C"/>
    <w:rsid w:val="00681B78"/>
    <w:rsid w:val="00682B40"/>
    <w:rsid w:val="00684F0B"/>
    <w:rsid w:val="00685D21"/>
    <w:rsid w:val="00686CD7"/>
    <w:rsid w:val="006870BD"/>
    <w:rsid w:val="006927A3"/>
    <w:rsid w:val="00692B64"/>
    <w:rsid w:val="0069302E"/>
    <w:rsid w:val="00693427"/>
    <w:rsid w:val="00693495"/>
    <w:rsid w:val="00693EF3"/>
    <w:rsid w:val="0069413C"/>
    <w:rsid w:val="00694432"/>
    <w:rsid w:val="00694CAC"/>
    <w:rsid w:val="006950EE"/>
    <w:rsid w:val="0069518A"/>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B0198"/>
    <w:rsid w:val="006B090B"/>
    <w:rsid w:val="006B12E8"/>
    <w:rsid w:val="006B19DE"/>
    <w:rsid w:val="006B27E5"/>
    <w:rsid w:val="006B290F"/>
    <w:rsid w:val="006B2FD1"/>
    <w:rsid w:val="006B30A8"/>
    <w:rsid w:val="006B4A1C"/>
    <w:rsid w:val="006B52EC"/>
    <w:rsid w:val="006B5917"/>
    <w:rsid w:val="006B5BB9"/>
    <w:rsid w:val="006B6E7D"/>
    <w:rsid w:val="006B76FD"/>
    <w:rsid w:val="006C0017"/>
    <w:rsid w:val="006C078E"/>
    <w:rsid w:val="006C2A0E"/>
    <w:rsid w:val="006C2E45"/>
    <w:rsid w:val="006C341B"/>
    <w:rsid w:val="006C34A4"/>
    <w:rsid w:val="006C3B64"/>
    <w:rsid w:val="006C49B4"/>
    <w:rsid w:val="006C50C2"/>
    <w:rsid w:val="006C563A"/>
    <w:rsid w:val="006C5F12"/>
    <w:rsid w:val="006C6868"/>
    <w:rsid w:val="006C7573"/>
    <w:rsid w:val="006C7A33"/>
    <w:rsid w:val="006C7BFE"/>
    <w:rsid w:val="006D0309"/>
    <w:rsid w:val="006D12BE"/>
    <w:rsid w:val="006D158E"/>
    <w:rsid w:val="006D223D"/>
    <w:rsid w:val="006D27EF"/>
    <w:rsid w:val="006D453F"/>
    <w:rsid w:val="006D45A3"/>
    <w:rsid w:val="006D473F"/>
    <w:rsid w:val="006D4B87"/>
    <w:rsid w:val="006D52D1"/>
    <w:rsid w:val="006D792A"/>
    <w:rsid w:val="006E1056"/>
    <w:rsid w:val="006E21D4"/>
    <w:rsid w:val="006E27CA"/>
    <w:rsid w:val="006E4010"/>
    <w:rsid w:val="006E47E7"/>
    <w:rsid w:val="006E54D3"/>
    <w:rsid w:val="006E694E"/>
    <w:rsid w:val="006F07F8"/>
    <w:rsid w:val="006F1CC5"/>
    <w:rsid w:val="006F24D3"/>
    <w:rsid w:val="006F27F3"/>
    <w:rsid w:val="006F2894"/>
    <w:rsid w:val="006F2AE2"/>
    <w:rsid w:val="006F2C12"/>
    <w:rsid w:val="006F2F92"/>
    <w:rsid w:val="006F51DB"/>
    <w:rsid w:val="006F639B"/>
    <w:rsid w:val="006F648B"/>
    <w:rsid w:val="006F673D"/>
    <w:rsid w:val="006F6E1A"/>
    <w:rsid w:val="006F6FE0"/>
    <w:rsid w:val="006F7AF2"/>
    <w:rsid w:val="006F7C33"/>
    <w:rsid w:val="00700173"/>
    <w:rsid w:val="00701F2C"/>
    <w:rsid w:val="007025D1"/>
    <w:rsid w:val="00702F7F"/>
    <w:rsid w:val="00703B76"/>
    <w:rsid w:val="0070401B"/>
    <w:rsid w:val="00704D7F"/>
    <w:rsid w:val="00704F52"/>
    <w:rsid w:val="0070525F"/>
    <w:rsid w:val="00705544"/>
    <w:rsid w:val="00706175"/>
    <w:rsid w:val="00707096"/>
    <w:rsid w:val="007073D4"/>
    <w:rsid w:val="007076FF"/>
    <w:rsid w:val="00707731"/>
    <w:rsid w:val="00707B6F"/>
    <w:rsid w:val="0071011B"/>
    <w:rsid w:val="007114F2"/>
    <w:rsid w:val="007119D3"/>
    <w:rsid w:val="0071231D"/>
    <w:rsid w:val="007127CA"/>
    <w:rsid w:val="007127D3"/>
    <w:rsid w:val="007129CF"/>
    <w:rsid w:val="0071459F"/>
    <w:rsid w:val="007150D6"/>
    <w:rsid w:val="00715525"/>
    <w:rsid w:val="00716D44"/>
    <w:rsid w:val="007179E1"/>
    <w:rsid w:val="00717B59"/>
    <w:rsid w:val="007207BB"/>
    <w:rsid w:val="00720926"/>
    <w:rsid w:val="00721767"/>
    <w:rsid w:val="00721F66"/>
    <w:rsid w:val="00722530"/>
    <w:rsid w:val="00723247"/>
    <w:rsid w:val="00723471"/>
    <w:rsid w:val="007237BF"/>
    <w:rsid w:val="00724054"/>
    <w:rsid w:val="0072483C"/>
    <w:rsid w:val="00725463"/>
    <w:rsid w:val="00727886"/>
    <w:rsid w:val="007301D7"/>
    <w:rsid w:val="00730D94"/>
    <w:rsid w:val="00731194"/>
    <w:rsid w:val="00731C85"/>
    <w:rsid w:val="00732469"/>
    <w:rsid w:val="00732EA5"/>
    <w:rsid w:val="007335A2"/>
    <w:rsid w:val="00735205"/>
    <w:rsid w:val="0073540B"/>
    <w:rsid w:val="00735965"/>
    <w:rsid w:val="00736B9E"/>
    <w:rsid w:val="00736D69"/>
    <w:rsid w:val="007377E3"/>
    <w:rsid w:val="00740719"/>
    <w:rsid w:val="007408CD"/>
    <w:rsid w:val="00740A75"/>
    <w:rsid w:val="007412FD"/>
    <w:rsid w:val="00741C5B"/>
    <w:rsid w:val="007422EF"/>
    <w:rsid w:val="00742974"/>
    <w:rsid w:val="00743C9C"/>
    <w:rsid w:val="00744FE0"/>
    <w:rsid w:val="00746D8D"/>
    <w:rsid w:val="0074727C"/>
    <w:rsid w:val="007472FC"/>
    <w:rsid w:val="00747727"/>
    <w:rsid w:val="0074796B"/>
    <w:rsid w:val="007479C2"/>
    <w:rsid w:val="00747F0B"/>
    <w:rsid w:val="00750A80"/>
    <w:rsid w:val="0075151E"/>
    <w:rsid w:val="007518F2"/>
    <w:rsid w:val="0075265E"/>
    <w:rsid w:val="00752C5E"/>
    <w:rsid w:val="00753D43"/>
    <w:rsid w:val="00753E8F"/>
    <w:rsid w:val="0075440D"/>
    <w:rsid w:val="00755DFC"/>
    <w:rsid w:val="0075650E"/>
    <w:rsid w:val="00756F43"/>
    <w:rsid w:val="007571A5"/>
    <w:rsid w:val="00757995"/>
    <w:rsid w:val="00757C9E"/>
    <w:rsid w:val="0076000F"/>
    <w:rsid w:val="0076072C"/>
    <w:rsid w:val="00760CCF"/>
    <w:rsid w:val="0076130D"/>
    <w:rsid w:val="007617AE"/>
    <w:rsid w:val="00761A6A"/>
    <w:rsid w:val="00761FF2"/>
    <w:rsid w:val="00762E88"/>
    <w:rsid w:val="007649B1"/>
    <w:rsid w:val="00765686"/>
    <w:rsid w:val="00765D83"/>
    <w:rsid w:val="00766A89"/>
    <w:rsid w:val="007671BB"/>
    <w:rsid w:val="007674CB"/>
    <w:rsid w:val="00767703"/>
    <w:rsid w:val="00770454"/>
    <w:rsid w:val="00770A64"/>
    <w:rsid w:val="00770B33"/>
    <w:rsid w:val="00771243"/>
    <w:rsid w:val="00771337"/>
    <w:rsid w:val="00771FED"/>
    <w:rsid w:val="00772095"/>
    <w:rsid w:val="00772525"/>
    <w:rsid w:val="0077287A"/>
    <w:rsid w:val="00774459"/>
    <w:rsid w:val="0077478E"/>
    <w:rsid w:val="00774DFD"/>
    <w:rsid w:val="00775353"/>
    <w:rsid w:val="00776024"/>
    <w:rsid w:val="007760C8"/>
    <w:rsid w:val="00776C3A"/>
    <w:rsid w:val="007805E0"/>
    <w:rsid w:val="0078099A"/>
    <w:rsid w:val="00780DDE"/>
    <w:rsid w:val="0078136D"/>
    <w:rsid w:val="00783320"/>
    <w:rsid w:val="007839E7"/>
    <w:rsid w:val="00783D76"/>
    <w:rsid w:val="00784F9C"/>
    <w:rsid w:val="00785E0C"/>
    <w:rsid w:val="0078619D"/>
    <w:rsid w:val="00786828"/>
    <w:rsid w:val="00786841"/>
    <w:rsid w:val="00787364"/>
    <w:rsid w:val="00790520"/>
    <w:rsid w:val="00790804"/>
    <w:rsid w:val="007908A0"/>
    <w:rsid w:val="007914E4"/>
    <w:rsid w:val="007918F9"/>
    <w:rsid w:val="0079378F"/>
    <w:rsid w:val="007940E8"/>
    <w:rsid w:val="00795745"/>
    <w:rsid w:val="00797148"/>
    <w:rsid w:val="007A1118"/>
    <w:rsid w:val="007A1303"/>
    <w:rsid w:val="007A1FD6"/>
    <w:rsid w:val="007A2C34"/>
    <w:rsid w:val="007A2FEB"/>
    <w:rsid w:val="007A52D0"/>
    <w:rsid w:val="007A6016"/>
    <w:rsid w:val="007A6979"/>
    <w:rsid w:val="007A77F5"/>
    <w:rsid w:val="007A7B06"/>
    <w:rsid w:val="007B0020"/>
    <w:rsid w:val="007B0864"/>
    <w:rsid w:val="007B173E"/>
    <w:rsid w:val="007B215C"/>
    <w:rsid w:val="007B2228"/>
    <w:rsid w:val="007B30F3"/>
    <w:rsid w:val="007B3846"/>
    <w:rsid w:val="007B3C8F"/>
    <w:rsid w:val="007B7426"/>
    <w:rsid w:val="007C0013"/>
    <w:rsid w:val="007C235E"/>
    <w:rsid w:val="007C23C4"/>
    <w:rsid w:val="007C37D2"/>
    <w:rsid w:val="007C393A"/>
    <w:rsid w:val="007C3B22"/>
    <w:rsid w:val="007C6C5A"/>
    <w:rsid w:val="007D0257"/>
    <w:rsid w:val="007D2A1A"/>
    <w:rsid w:val="007D2E5F"/>
    <w:rsid w:val="007D4253"/>
    <w:rsid w:val="007D42F9"/>
    <w:rsid w:val="007D4DF3"/>
    <w:rsid w:val="007D572F"/>
    <w:rsid w:val="007D5DDE"/>
    <w:rsid w:val="007D7EF3"/>
    <w:rsid w:val="007E0A58"/>
    <w:rsid w:val="007E14CE"/>
    <w:rsid w:val="007E2264"/>
    <w:rsid w:val="007E303C"/>
    <w:rsid w:val="007E30F2"/>
    <w:rsid w:val="007E4081"/>
    <w:rsid w:val="007E4090"/>
    <w:rsid w:val="007E42E2"/>
    <w:rsid w:val="007E4EB2"/>
    <w:rsid w:val="007E5278"/>
    <w:rsid w:val="007E5A18"/>
    <w:rsid w:val="007E6158"/>
    <w:rsid w:val="007E659D"/>
    <w:rsid w:val="007E6643"/>
    <w:rsid w:val="007E68E3"/>
    <w:rsid w:val="007E70D8"/>
    <w:rsid w:val="007F06FB"/>
    <w:rsid w:val="007F0734"/>
    <w:rsid w:val="007F1FB3"/>
    <w:rsid w:val="007F283E"/>
    <w:rsid w:val="007F2BD0"/>
    <w:rsid w:val="007F3166"/>
    <w:rsid w:val="007F3B89"/>
    <w:rsid w:val="007F42D7"/>
    <w:rsid w:val="007F4490"/>
    <w:rsid w:val="007F4937"/>
    <w:rsid w:val="007F4BCC"/>
    <w:rsid w:val="007F5F5B"/>
    <w:rsid w:val="007F6CB3"/>
    <w:rsid w:val="007F7690"/>
    <w:rsid w:val="00800647"/>
    <w:rsid w:val="008006A4"/>
    <w:rsid w:val="00801802"/>
    <w:rsid w:val="00804680"/>
    <w:rsid w:val="008053A5"/>
    <w:rsid w:val="00806236"/>
    <w:rsid w:val="0080776C"/>
    <w:rsid w:val="00807C99"/>
    <w:rsid w:val="00807ED7"/>
    <w:rsid w:val="00807FF3"/>
    <w:rsid w:val="0081045B"/>
    <w:rsid w:val="00810C87"/>
    <w:rsid w:val="0081173D"/>
    <w:rsid w:val="0081184B"/>
    <w:rsid w:val="00814548"/>
    <w:rsid w:val="008157CA"/>
    <w:rsid w:val="00815CCC"/>
    <w:rsid w:val="008164E8"/>
    <w:rsid w:val="008167F5"/>
    <w:rsid w:val="00816819"/>
    <w:rsid w:val="008178FF"/>
    <w:rsid w:val="008200A3"/>
    <w:rsid w:val="0082054B"/>
    <w:rsid w:val="0082247A"/>
    <w:rsid w:val="00822C7A"/>
    <w:rsid w:val="00822F85"/>
    <w:rsid w:val="008231BF"/>
    <w:rsid w:val="008231DD"/>
    <w:rsid w:val="008231F8"/>
    <w:rsid w:val="008251B8"/>
    <w:rsid w:val="00825EAD"/>
    <w:rsid w:val="00826130"/>
    <w:rsid w:val="0082653B"/>
    <w:rsid w:val="0082700E"/>
    <w:rsid w:val="00827015"/>
    <w:rsid w:val="008270FD"/>
    <w:rsid w:val="00830431"/>
    <w:rsid w:val="0083049F"/>
    <w:rsid w:val="00830EF8"/>
    <w:rsid w:val="008314DC"/>
    <w:rsid w:val="0083273C"/>
    <w:rsid w:val="0083332B"/>
    <w:rsid w:val="008334FD"/>
    <w:rsid w:val="008346D3"/>
    <w:rsid w:val="00835FC5"/>
    <w:rsid w:val="0083613F"/>
    <w:rsid w:val="00837056"/>
    <w:rsid w:val="00837EFE"/>
    <w:rsid w:val="008403BB"/>
    <w:rsid w:val="00840559"/>
    <w:rsid w:val="00840DFB"/>
    <w:rsid w:val="00840F2C"/>
    <w:rsid w:val="008422B8"/>
    <w:rsid w:val="008424CA"/>
    <w:rsid w:val="00843238"/>
    <w:rsid w:val="008438B1"/>
    <w:rsid w:val="00843FEB"/>
    <w:rsid w:val="008440CB"/>
    <w:rsid w:val="008440D7"/>
    <w:rsid w:val="008442D9"/>
    <w:rsid w:val="008455F9"/>
    <w:rsid w:val="008465B5"/>
    <w:rsid w:val="00846689"/>
    <w:rsid w:val="008467A4"/>
    <w:rsid w:val="00846EF6"/>
    <w:rsid w:val="008473FA"/>
    <w:rsid w:val="008478DB"/>
    <w:rsid w:val="00847AE4"/>
    <w:rsid w:val="008505AC"/>
    <w:rsid w:val="008517E3"/>
    <w:rsid w:val="0085214E"/>
    <w:rsid w:val="008523BA"/>
    <w:rsid w:val="00852BB9"/>
    <w:rsid w:val="00854A43"/>
    <w:rsid w:val="00854F1E"/>
    <w:rsid w:val="008560F4"/>
    <w:rsid w:val="0085624E"/>
    <w:rsid w:val="0085625E"/>
    <w:rsid w:val="00856E44"/>
    <w:rsid w:val="00857422"/>
    <w:rsid w:val="008601A5"/>
    <w:rsid w:val="008615F9"/>
    <w:rsid w:val="00862B5A"/>
    <w:rsid w:val="00862DB1"/>
    <w:rsid w:val="008637BA"/>
    <w:rsid w:val="00864B22"/>
    <w:rsid w:val="00865433"/>
    <w:rsid w:val="00866DE8"/>
    <w:rsid w:val="00866F1B"/>
    <w:rsid w:val="00867D0D"/>
    <w:rsid w:val="00870C2F"/>
    <w:rsid w:val="00870D08"/>
    <w:rsid w:val="0087111F"/>
    <w:rsid w:val="00872A7B"/>
    <w:rsid w:val="0087356C"/>
    <w:rsid w:val="00875167"/>
    <w:rsid w:val="00875FEF"/>
    <w:rsid w:val="00877472"/>
    <w:rsid w:val="00880095"/>
    <w:rsid w:val="00880236"/>
    <w:rsid w:val="00880BA5"/>
    <w:rsid w:val="00881753"/>
    <w:rsid w:val="00882410"/>
    <w:rsid w:val="008826F4"/>
    <w:rsid w:val="008827C1"/>
    <w:rsid w:val="00882DE1"/>
    <w:rsid w:val="00883450"/>
    <w:rsid w:val="008835C6"/>
    <w:rsid w:val="00883659"/>
    <w:rsid w:val="00884511"/>
    <w:rsid w:val="0088552F"/>
    <w:rsid w:val="00887F3A"/>
    <w:rsid w:val="00891563"/>
    <w:rsid w:val="00892281"/>
    <w:rsid w:val="00892282"/>
    <w:rsid w:val="00892449"/>
    <w:rsid w:val="008929DD"/>
    <w:rsid w:val="0089358F"/>
    <w:rsid w:val="00894303"/>
    <w:rsid w:val="00895D34"/>
    <w:rsid w:val="00896EE5"/>
    <w:rsid w:val="008A0E02"/>
    <w:rsid w:val="008A154E"/>
    <w:rsid w:val="008A27E7"/>
    <w:rsid w:val="008A2809"/>
    <w:rsid w:val="008A334C"/>
    <w:rsid w:val="008A4B5C"/>
    <w:rsid w:val="008A4B68"/>
    <w:rsid w:val="008A5473"/>
    <w:rsid w:val="008A6BCB"/>
    <w:rsid w:val="008A74C2"/>
    <w:rsid w:val="008A79BE"/>
    <w:rsid w:val="008B012D"/>
    <w:rsid w:val="008B2F14"/>
    <w:rsid w:val="008B3B06"/>
    <w:rsid w:val="008B5023"/>
    <w:rsid w:val="008B533D"/>
    <w:rsid w:val="008B6281"/>
    <w:rsid w:val="008B649A"/>
    <w:rsid w:val="008B6DE0"/>
    <w:rsid w:val="008B7BC8"/>
    <w:rsid w:val="008C2B3C"/>
    <w:rsid w:val="008C357A"/>
    <w:rsid w:val="008C41A7"/>
    <w:rsid w:val="008C46F3"/>
    <w:rsid w:val="008C48EB"/>
    <w:rsid w:val="008C52BE"/>
    <w:rsid w:val="008C57F7"/>
    <w:rsid w:val="008C61EB"/>
    <w:rsid w:val="008C67D3"/>
    <w:rsid w:val="008C6F4D"/>
    <w:rsid w:val="008C715D"/>
    <w:rsid w:val="008D02A3"/>
    <w:rsid w:val="008D062F"/>
    <w:rsid w:val="008D106F"/>
    <w:rsid w:val="008D1384"/>
    <w:rsid w:val="008D3591"/>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55D"/>
    <w:rsid w:val="008E4A9E"/>
    <w:rsid w:val="008E4D9D"/>
    <w:rsid w:val="008E6986"/>
    <w:rsid w:val="008E6C1A"/>
    <w:rsid w:val="008E6D05"/>
    <w:rsid w:val="008E71B5"/>
    <w:rsid w:val="008E7A93"/>
    <w:rsid w:val="008F12E6"/>
    <w:rsid w:val="008F1B10"/>
    <w:rsid w:val="008F375A"/>
    <w:rsid w:val="008F4404"/>
    <w:rsid w:val="008F4921"/>
    <w:rsid w:val="008F5D01"/>
    <w:rsid w:val="008F5F56"/>
    <w:rsid w:val="008F628F"/>
    <w:rsid w:val="008F6458"/>
    <w:rsid w:val="009017D1"/>
    <w:rsid w:val="00902959"/>
    <w:rsid w:val="00902E5A"/>
    <w:rsid w:val="00903058"/>
    <w:rsid w:val="00903242"/>
    <w:rsid w:val="00903BBA"/>
    <w:rsid w:val="009055FD"/>
    <w:rsid w:val="009061D3"/>
    <w:rsid w:val="009062C0"/>
    <w:rsid w:val="009071FE"/>
    <w:rsid w:val="00907B1C"/>
    <w:rsid w:val="0091079B"/>
    <w:rsid w:val="00910A8B"/>
    <w:rsid w:val="0091154D"/>
    <w:rsid w:val="00913471"/>
    <w:rsid w:val="0091369F"/>
    <w:rsid w:val="009145A9"/>
    <w:rsid w:val="00915245"/>
    <w:rsid w:val="00915778"/>
    <w:rsid w:val="00915C81"/>
    <w:rsid w:val="00915C84"/>
    <w:rsid w:val="009164D0"/>
    <w:rsid w:val="009164DD"/>
    <w:rsid w:val="00916840"/>
    <w:rsid w:val="00917B05"/>
    <w:rsid w:val="009204FF"/>
    <w:rsid w:val="00920F93"/>
    <w:rsid w:val="0092262C"/>
    <w:rsid w:val="00924CEA"/>
    <w:rsid w:val="009256FF"/>
    <w:rsid w:val="00925ED1"/>
    <w:rsid w:val="00925F38"/>
    <w:rsid w:val="009316E9"/>
    <w:rsid w:val="0093346D"/>
    <w:rsid w:val="009337EC"/>
    <w:rsid w:val="00933835"/>
    <w:rsid w:val="00934F4D"/>
    <w:rsid w:val="00935B80"/>
    <w:rsid w:val="00935DA0"/>
    <w:rsid w:val="0093734D"/>
    <w:rsid w:val="00937767"/>
    <w:rsid w:val="00940F1B"/>
    <w:rsid w:val="00941637"/>
    <w:rsid w:val="009416A5"/>
    <w:rsid w:val="00941B55"/>
    <w:rsid w:val="00941DD3"/>
    <w:rsid w:val="009434D9"/>
    <w:rsid w:val="00943598"/>
    <w:rsid w:val="00943C67"/>
    <w:rsid w:val="00943E93"/>
    <w:rsid w:val="00944729"/>
    <w:rsid w:val="00944E99"/>
    <w:rsid w:val="00946F09"/>
    <w:rsid w:val="0094711A"/>
    <w:rsid w:val="009479FB"/>
    <w:rsid w:val="00947B51"/>
    <w:rsid w:val="00947C76"/>
    <w:rsid w:val="00950D1D"/>
    <w:rsid w:val="00951412"/>
    <w:rsid w:val="00951E3A"/>
    <w:rsid w:val="00952DAB"/>
    <w:rsid w:val="00953CDB"/>
    <w:rsid w:val="00953D92"/>
    <w:rsid w:val="0095407C"/>
    <w:rsid w:val="00954A26"/>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133"/>
    <w:rsid w:val="0096735F"/>
    <w:rsid w:val="00967CE6"/>
    <w:rsid w:val="00967CF8"/>
    <w:rsid w:val="00970865"/>
    <w:rsid w:val="0097117E"/>
    <w:rsid w:val="00971509"/>
    <w:rsid w:val="00971DDF"/>
    <w:rsid w:val="00971ED1"/>
    <w:rsid w:val="0097236F"/>
    <w:rsid w:val="00972668"/>
    <w:rsid w:val="009727B4"/>
    <w:rsid w:val="0097394F"/>
    <w:rsid w:val="009744DF"/>
    <w:rsid w:val="00975AA1"/>
    <w:rsid w:val="00976FF9"/>
    <w:rsid w:val="0098098A"/>
    <w:rsid w:val="00981A0B"/>
    <w:rsid w:val="00981AAC"/>
    <w:rsid w:val="009824EC"/>
    <w:rsid w:val="0098553F"/>
    <w:rsid w:val="00985DA6"/>
    <w:rsid w:val="00985FD8"/>
    <w:rsid w:val="00986102"/>
    <w:rsid w:val="00991076"/>
    <w:rsid w:val="009924D5"/>
    <w:rsid w:val="0099409F"/>
    <w:rsid w:val="0099482D"/>
    <w:rsid w:val="00994E5A"/>
    <w:rsid w:val="00995311"/>
    <w:rsid w:val="00996D4D"/>
    <w:rsid w:val="0099752D"/>
    <w:rsid w:val="00997965"/>
    <w:rsid w:val="009A11F0"/>
    <w:rsid w:val="009A1E1D"/>
    <w:rsid w:val="009A5191"/>
    <w:rsid w:val="009A6008"/>
    <w:rsid w:val="009A624F"/>
    <w:rsid w:val="009A6CF3"/>
    <w:rsid w:val="009A6DF4"/>
    <w:rsid w:val="009A7623"/>
    <w:rsid w:val="009A7C0D"/>
    <w:rsid w:val="009A7F6A"/>
    <w:rsid w:val="009B0A52"/>
    <w:rsid w:val="009B0F5C"/>
    <w:rsid w:val="009B11D6"/>
    <w:rsid w:val="009B174E"/>
    <w:rsid w:val="009B22B4"/>
    <w:rsid w:val="009B359D"/>
    <w:rsid w:val="009B35E1"/>
    <w:rsid w:val="009B3636"/>
    <w:rsid w:val="009B3E53"/>
    <w:rsid w:val="009B4043"/>
    <w:rsid w:val="009B4864"/>
    <w:rsid w:val="009B5179"/>
    <w:rsid w:val="009B63CB"/>
    <w:rsid w:val="009B6BB6"/>
    <w:rsid w:val="009B6F16"/>
    <w:rsid w:val="009B6F43"/>
    <w:rsid w:val="009B7490"/>
    <w:rsid w:val="009B7E7A"/>
    <w:rsid w:val="009C08B2"/>
    <w:rsid w:val="009C113B"/>
    <w:rsid w:val="009C1E0F"/>
    <w:rsid w:val="009C3553"/>
    <w:rsid w:val="009C4859"/>
    <w:rsid w:val="009C501E"/>
    <w:rsid w:val="009C5324"/>
    <w:rsid w:val="009C5511"/>
    <w:rsid w:val="009C5718"/>
    <w:rsid w:val="009C573B"/>
    <w:rsid w:val="009C5C6B"/>
    <w:rsid w:val="009C661B"/>
    <w:rsid w:val="009C69B3"/>
    <w:rsid w:val="009C77B3"/>
    <w:rsid w:val="009D12E0"/>
    <w:rsid w:val="009D1BD9"/>
    <w:rsid w:val="009D340E"/>
    <w:rsid w:val="009D4727"/>
    <w:rsid w:val="009D4D4F"/>
    <w:rsid w:val="009D542A"/>
    <w:rsid w:val="009D61D9"/>
    <w:rsid w:val="009D76F0"/>
    <w:rsid w:val="009E011D"/>
    <w:rsid w:val="009E064A"/>
    <w:rsid w:val="009E1584"/>
    <w:rsid w:val="009E1C30"/>
    <w:rsid w:val="009E4942"/>
    <w:rsid w:val="009E5D70"/>
    <w:rsid w:val="009F124C"/>
    <w:rsid w:val="009F1480"/>
    <w:rsid w:val="009F1E4C"/>
    <w:rsid w:val="009F1F30"/>
    <w:rsid w:val="009F263F"/>
    <w:rsid w:val="009F50DE"/>
    <w:rsid w:val="009F5506"/>
    <w:rsid w:val="009F65DD"/>
    <w:rsid w:val="009F6F6A"/>
    <w:rsid w:val="009F7BB0"/>
    <w:rsid w:val="009F7D65"/>
    <w:rsid w:val="00A00BCF"/>
    <w:rsid w:val="00A02044"/>
    <w:rsid w:val="00A02593"/>
    <w:rsid w:val="00A02659"/>
    <w:rsid w:val="00A03005"/>
    <w:rsid w:val="00A03173"/>
    <w:rsid w:val="00A046D2"/>
    <w:rsid w:val="00A050C0"/>
    <w:rsid w:val="00A0510D"/>
    <w:rsid w:val="00A059C4"/>
    <w:rsid w:val="00A05DE8"/>
    <w:rsid w:val="00A05E8C"/>
    <w:rsid w:val="00A07D84"/>
    <w:rsid w:val="00A1023E"/>
    <w:rsid w:val="00A11773"/>
    <w:rsid w:val="00A13811"/>
    <w:rsid w:val="00A14CAD"/>
    <w:rsid w:val="00A14F46"/>
    <w:rsid w:val="00A1734A"/>
    <w:rsid w:val="00A1758C"/>
    <w:rsid w:val="00A17BE8"/>
    <w:rsid w:val="00A218E5"/>
    <w:rsid w:val="00A219DA"/>
    <w:rsid w:val="00A22284"/>
    <w:rsid w:val="00A22316"/>
    <w:rsid w:val="00A22A40"/>
    <w:rsid w:val="00A22CEA"/>
    <w:rsid w:val="00A235D0"/>
    <w:rsid w:val="00A237F8"/>
    <w:rsid w:val="00A238F6"/>
    <w:rsid w:val="00A23AB7"/>
    <w:rsid w:val="00A23B93"/>
    <w:rsid w:val="00A2445C"/>
    <w:rsid w:val="00A24E9E"/>
    <w:rsid w:val="00A26D40"/>
    <w:rsid w:val="00A270BA"/>
    <w:rsid w:val="00A274FA"/>
    <w:rsid w:val="00A30136"/>
    <w:rsid w:val="00A305AB"/>
    <w:rsid w:val="00A31FB2"/>
    <w:rsid w:val="00A325D3"/>
    <w:rsid w:val="00A3276A"/>
    <w:rsid w:val="00A32959"/>
    <w:rsid w:val="00A3313A"/>
    <w:rsid w:val="00A34054"/>
    <w:rsid w:val="00A3443E"/>
    <w:rsid w:val="00A349D2"/>
    <w:rsid w:val="00A3543C"/>
    <w:rsid w:val="00A35DAF"/>
    <w:rsid w:val="00A3629E"/>
    <w:rsid w:val="00A37925"/>
    <w:rsid w:val="00A40ACB"/>
    <w:rsid w:val="00A41E4A"/>
    <w:rsid w:val="00A42506"/>
    <w:rsid w:val="00A42BC6"/>
    <w:rsid w:val="00A4327F"/>
    <w:rsid w:val="00A43392"/>
    <w:rsid w:val="00A442C4"/>
    <w:rsid w:val="00A443C1"/>
    <w:rsid w:val="00A44C8B"/>
    <w:rsid w:val="00A45CFF"/>
    <w:rsid w:val="00A462D5"/>
    <w:rsid w:val="00A46DD8"/>
    <w:rsid w:val="00A46F7A"/>
    <w:rsid w:val="00A474C0"/>
    <w:rsid w:val="00A477D0"/>
    <w:rsid w:val="00A50234"/>
    <w:rsid w:val="00A50953"/>
    <w:rsid w:val="00A51747"/>
    <w:rsid w:val="00A518CE"/>
    <w:rsid w:val="00A52525"/>
    <w:rsid w:val="00A52BED"/>
    <w:rsid w:val="00A537A8"/>
    <w:rsid w:val="00A547F4"/>
    <w:rsid w:val="00A558E6"/>
    <w:rsid w:val="00A567BD"/>
    <w:rsid w:val="00A572BC"/>
    <w:rsid w:val="00A575AA"/>
    <w:rsid w:val="00A5798D"/>
    <w:rsid w:val="00A57F5F"/>
    <w:rsid w:val="00A60016"/>
    <w:rsid w:val="00A607ED"/>
    <w:rsid w:val="00A60F1F"/>
    <w:rsid w:val="00A60FB9"/>
    <w:rsid w:val="00A61E11"/>
    <w:rsid w:val="00A62A60"/>
    <w:rsid w:val="00A63B88"/>
    <w:rsid w:val="00A6461E"/>
    <w:rsid w:val="00A64EE3"/>
    <w:rsid w:val="00A6564B"/>
    <w:rsid w:val="00A66EC4"/>
    <w:rsid w:val="00A6739B"/>
    <w:rsid w:val="00A67D28"/>
    <w:rsid w:val="00A70CF3"/>
    <w:rsid w:val="00A715B0"/>
    <w:rsid w:val="00A716C2"/>
    <w:rsid w:val="00A719DE"/>
    <w:rsid w:val="00A72690"/>
    <w:rsid w:val="00A72857"/>
    <w:rsid w:val="00A72A35"/>
    <w:rsid w:val="00A73A5A"/>
    <w:rsid w:val="00A73AB4"/>
    <w:rsid w:val="00A73F54"/>
    <w:rsid w:val="00A743FB"/>
    <w:rsid w:val="00A74E9D"/>
    <w:rsid w:val="00A75EE4"/>
    <w:rsid w:val="00A76BEE"/>
    <w:rsid w:val="00A770CD"/>
    <w:rsid w:val="00A77CCE"/>
    <w:rsid w:val="00A77E4A"/>
    <w:rsid w:val="00A8029E"/>
    <w:rsid w:val="00A80550"/>
    <w:rsid w:val="00A80EF4"/>
    <w:rsid w:val="00A81509"/>
    <w:rsid w:val="00A82724"/>
    <w:rsid w:val="00A85A3A"/>
    <w:rsid w:val="00A85DD3"/>
    <w:rsid w:val="00A86004"/>
    <w:rsid w:val="00A8620F"/>
    <w:rsid w:val="00A8769A"/>
    <w:rsid w:val="00A87F72"/>
    <w:rsid w:val="00A90030"/>
    <w:rsid w:val="00A9005D"/>
    <w:rsid w:val="00A90516"/>
    <w:rsid w:val="00A90873"/>
    <w:rsid w:val="00A90C0A"/>
    <w:rsid w:val="00A90D6B"/>
    <w:rsid w:val="00A91D16"/>
    <w:rsid w:val="00A92889"/>
    <w:rsid w:val="00A92D7D"/>
    <w:rsid w:val="00A941F5"/>
    <w:rsid w:val="00A94982"/>
    <w:rsid w:val="00A94D69"/>
    <w:rsid w:val="00A9576E"/>
    <w:rsid w:val="00A97EE2"/>
    <w:rsid w:val="00AA0660"/>
    <w:rsid w:val="00AA0C1B"/>
    <w:rsid w:val="00AA13C2"/>
    <w:rsid w:val="00AA218B"/>
    <w:rsid w:val="00AA223A"/>
    <w:rsid w:val="00AA22A7"/>
    <w:rsid w:val="00AA23F6"/>
    <w:rsid w:val="00AA2A0A"/>
    <w:rsid w:val="00AA3244"/>
    <w:rsid w:val="00AA384F"/>
    <w:rsid w:val="00AA41CF"/>
    <w:rsid w:val="00AA590E"/>
    <w:rsid w:val="00AA60EE"/>
    <w:rsid w:val="00AA6228"/>
    <w:rsid w:val="00AA69A4"/>
    <w:rsid w:val="00AA736D"/>
    <w:rsid w:val="00AB1761"/>
    <w:rsid w:val="00AB258C"/>
    <w:rsid w:val="00AB274F"/>
    <w:rsid w:val="00AB2DC7"/>
    <w:rsid w:val="00AB5092"/>
    <w:rsid w:val="00AB6358"/>
    <w:rsid w:val="00AB6BE3"/>
    <w:rsid w:val="00AC07E5"/>
    <w:rsid w:val="00AC10C7"/>
    <w:rsid w:val="00AC13B7"/>
    <w:rsid w:val="00AC1518"/>
    <w:rsid w:val="00AC19BA"/>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81B"/>
    <w:rsid w:val="00AD4FD5"/>
    <w:rsid w:val="00AD51A1"/>
    <w:rsid w:val="00AD528A"/>
    <w:rsid w:val="00AD59D3"/>
    <w:rsid w:val="00AD623D"/>
    <w:rsid w:val="00AD6463"/>
    <w:rsid w:val="00AD7076"/>
    <w:rsid w:val="00AD712F"/>
    <w:rsid w:val="00AE1504"/>
    <w:rsid w:val="00AE28FE"/>
    <w:rsid w:val="00AE32E5"/>
    <w:rsid w:val="00AE7335"/>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4CD"/>
    <w:rsid w:val="00B119B6"/>
    <w:rsid w:val="00B11A97"/>
    <w:rsid w:val="00B124B4"/>
    <w:rsid w:val="00B13D85"/>
    <w:rsid w:val="00B1481E"/>
    <w:rsid w:val="00B14CBB"/>
    <w:rsid w:val="00B14D80"/>
    <w:rsid w:val="00B14E74"/>
    <w:rsid w:val="00B16108"/>
    <w:rsid w:val="00B1764D"/>
    <w:rsid w:val="00B1786A"/>
    <w:rsid w:val="00B206D8"/>
    <w:rsid w:val="00B20975"/>
    <w:rsid w:val="00B2133E"/>
    <w:rsid w:val="00B21FEA"/>
    <w:rsid w:val="00B235B5"/>
    <w:rsid w:val="00B23985"/>
    <w:rsid w:val="00B23A7C"/>
    <w:rsid w:val="00B23CBF"/>
    <w:rsid w:val="00B242B3"/>
    <w:rsid w:val="00B2441C"/>
    <w:rsid w:val="00B24E6B"/>
    <w:rsid w:val="00B25275"/>
    <w:rsid w:val="00B25407"/>
    <w:rsid w:val="00B263B2"/>
    <w:rsid w:val="00B27684"/>
    <w:rsid w:val="00B27805"/>
    <w:rsid w:val="00B30A40"/>
    <w:rsid w:val="00B30B2D"/>
    <w:rsid w:val="00B312C7"/>
    <w:rsid w:val="00B314D6"/>
    <w:rsid w:val="00B315EE"/>
    <w:rsid w:val="00B31E3B"/>
    <w:rsid w:val="00B3289B"/>
    <w:rsid w:val="00B330C8"/>
    <w:rsid w:val="00B33884"/>
    <w:rsid w:val="00B34922"/>
    <w:rsid w:val="00B34A5E"/>
    <w:rsid w:val="00B34BEC"/>
    <w:rsid w:val="00B35C18"/>
    <w:rsid w:val="00B36C00"/>
    <w:rsid w:val="00B37007"/>
    <w:rsid w:val="00B37405"/>
    <w:rsid w:val="00B375CA"/>
    <w:rsid w:val="00B379A0"/>
    <w:rsid w:val="00B37D77"/>
    <w:rsid w:val="00B401FC"/>
    <w:rsid w:val="00B4182C"/>
    <w:rsid w:val="00B41B33"/>
    <w:rsid w:val="00B42CA6"/>
    <w:rsid w:val="00B443A3"/>
    <w:rsid w:val="00B44755"/>
    <w:rsid w:val="00B45356"/>
    <w:rsid w:val="00B453A8"/>
    <w:rsid w:val="00B4563D"/>
    <w:rsid w:val="00B477D1"/>
    <w:rsid w:val="00B5126B"/>
    <w:rsid w:val="00B51FEE"/>
    <w:rsid w:val="00B541AE"/>
    <w:rsid w:val="00B549E4"/>
    <w:rsid w:val="00B54A5F"/>
    <w:rsid w:val="00B54D52"/>
    <w:rsid w:val="00B56911"/>
    <w:rsid w:val="00B570AB"/>
    <w:rsid w:val="00B606B7"/>
    <w:rsid w:val="00B60E95"/>
    <w:rsid w:val="00B62B87"/>
    <w:rsid w:val="00B6322D"/>
    <w:rsid w:val="00B63502"/>
    <w:rsid w:val="00B63636"/>
    <w:rsid w:val="00B644C2"/>
    <w:rsid w:val="00B64D8A"/>
    <w:rsid w:val="00B64EF9"/>
    <w:rsid w:val="00B66075"/>
    <w:rsid w:val="00B678B4"/>
    <w:rsid w:val="00B70791"/>
    <w:rsid w:val="00B71632"/>
    <w:rsid w:val="00B72A61"/>
    <w:rsid w:val="00B73838"/>
    <w:rsid w:val="00B74C84"/>
    <w:rsid w:val="00B74D9D"/>
    <w:rsid w:val="00B75548"/>
    <w:rsid w:val="00B76E3F"/>
    <w:rsid w:val="00B77623"/>
    <w:rsid w:val="00B81371"/>
    <w:rsid w:val="00B8193E"/>
    <w:rsid w:val="00B8335E"/>
    <w:rsid w:val="00B83900"/>
    <w:rsid w:val="00B84FED"/>
    <w:rsid w:val="00B85B1C"/>
    <w:rsid w:val="00B8601B"/>
    <w:rsid w:val="00B86C2C"/>
    <w:rsid w:val="00B86D4B"/>
    <w:rsid w:val="00B86E90"/>
    <w:rsid w:val="00B87B20"/>
    <w:rsid w:val="00B90D3C"/>
    <w:rsid w:val="00B91835"/>
    <w:rsid w:val="00B91FA8"/>
    <w:rsid w:val="00B91FAB"/>
    <w:rsid w:val="00B924C9"/>
    <w:rsid w:val="00B92825"/>
    <w:rsid w:val="00B941D0"/>
    <w:rsid w:val="00B9556A"/>
    <w:rsid w:val="00B95CD2"/>
    <w:rsid w:val="00B95D84"/>
    <w:rsid w:val="00B96464"/>
    <w:rsid w:val="00B96A20"/>
    <w:rsid w:val="00B96A5B"/>
    <w:rsid w:val="00B974B4"/>
    <w:rsid w:val="00B97578"/>
    <w:rsid w:val="00B97C08"/>
    <w:rsid w:val="00B97C63"/>
    <w:rsid w:val="00BA0169"/>
    <w:rsid w:val="00BA069C"/>
    <w:rsid w:val="00BA0821"/>
    <w:rsid w:val="00BA0AD4"/>
    <w:rsid w:val="00BA10F4"/>
    <w:rsid w:val="00BA1666"/>
    <w:rsid w:val="00BA22E0"/>
    <w:rsid w:val="00BA34F9"/>
    <w:rsid w:val="00BA3F66"/>
    <w:rsid w:val="00BA4A54"/>
    <w:rsid w:val="00BA56A8"/>
    <w:rsid w:val="00BA61BB"/>
    <w:rsid w:val="00BA62CB"/>
    <w:rsid w:val="00BA75C1"/>
    <w:rsid w:val="00BB15A6"/>
    <w:rsid w:val="00BB17BF"/>
    <w:rsid w:val="00BB2B24"/>
    <w:rsid w:val="00BB30F0"/>
    <w:rsid w:val="00BB3156"/>
    <w:rsid w:val="00BB3589"/>
    <w:rsid w:val="00BB3E82"/>
    <w:rsid w:val="00BB56F5"/>
    <w:rsid w:val="00BB6662"/>
    <w:rsid w:val="00BB68DC"/>
    <w:rsid w:val="00BC09E5"/>
    <w:rsid w:val="00BC0DA6"/>
    <w:rsid w:val="00BC13F7"/>
    <w:rsid w:val="00BC25C5"/>
    <w:rsid w:val="00BC2AAB"/>
    <w:rsid w:val="00BC3150"/>
    <w:rsid w:val="00BC4E4B"/>
    <w:rsid w:val="00BC5BA0"/>
    <w:rsid w:val="00BC69B7"/>
    <w:rsid w:val="00BC755B"/>
    <w:rsid w:val="00BD1B67"/>
    <w:rsid w:val="00BD3BA2"/>
    <w:rsid w:val="00BD3FFB"/>
    <w:rsid w:val="00BD5ACF"/>
    <w:rsid w:val="00BD5FC4"/>
    <w:rsid w:val="00BE00FA"/>
    <w:rsid w:val="00BE0B1A"/>
    <w:rsid w:val="00BE0C95"/>
    <w:rsid w:val="00BE1152"/>
    <w:rsid w:val="00BE15C4"/>
    <w:rsid w:val="00BE203D"/>
    <w:rsid w:val="00BE26B9"/>
    <w:rsid w:val="00BE38BC"/>
    <w:rsid w:val="00BE430D"/>
    <w:rsid w:val="00BE5B14"/>
    <w:rsid w:val="00BE5F02"/>
    <w:rsid w:val="00BE61AD"/>
    <w:rsid w:val="00BE63DC"/>
    <w:rsid w:val="00BE7363"/>
    <w:rsid w:val="00BF01CB"/>
    <w:rsid w:val="00BF0848"/>
    <w:rsid w:val="00BF0D16"/>
    <w:rsid w:val="00BF2854"/>
    <w:rsid w:val="00BF2E2C"/>
    <w:rsid w:val="00BF310D"/>
    <w:rsid w:val="00BF5B19"/>
    <w:rsid w:val="00BF5B55"/>
    <w:rsid w:val="00BF5EF4"/>
    <w:rsid w:val="00BF6D83"/>
    <w:rsid w:val="00C00017"/>
    <w:rsid w:val="00C0138A"/>
    <w:rsid w:val="00C020B9"/>
    <w:rsid w:val="00C0217D"/>
    <w:rsid w:val="00C023F8"/>
    <w:rsid w:val="00C02746"/>
    <w:rsid w:val="00C02AAB"/>
    <w:rsid w:val="00C03887"/>
    <w:rsid w:val="00C0515E"/>
    <w:rsid w:val="00C0577F"/>
    <w:rsid w:val="00C05C75"/>
    <w:rsid w:val="00C06DE1"/>
    <w:rsid w:val="00C07521"/>
    <w:rsid w:val="00C10372"/>
    <w:rsid w:val="00C126E3"/>
    <w:rsid w:val="00C12B24"/>
    <w:rsid w:val="00C12D36"/>
    <w:rsid w:val="00C13B9F"/>
    <w:rsid w:val="00C14291"/>
    <w:rsid w:val="00C14542"/>
    <w:rsid w:val="00C15336"/>
    <w:rsid w:val="00C16AA8"/>
    <w:rsid w:val="00C16BBA"/>
    <w:rsid w:val="00C173B5"/>
    <w:rsid w:val="00C201C1"/>
    <w:rsid w:val="00C20722"/>
    <w:rsid w:val="00C21141"/>
    <w:rsid w:val="00C2139F"/>
    <w:rsid w:val="00C2181B"/>
    <w:rsid w:val="00C22F9F"/>
    <w:rsid w:val="00C23941"/>
    <w:rsid w:val="00C24339"/>
    <w:rsid w:val="00C24682"/>
    <w:rsid w:val="00C26954"/>
    <w:rsid w:val="00C271AA"/>
    <w:rsid w:val="00C279AD"/>
    <w:rsid w:val="00C27CBC"/>
    <w:rsid w:val="00C3089B"/>
    <w:rsid w:val="00C30F98"/>
    <w:rsid w:val="00C3112A"/>
    <w:rsid w:val="00C318B7"/>
    <w:rsid w:val="00C31C9D"/>
    <w:rsid w:val="00C31CF1"/>
    <w:rsid w:val="00C34285"/>
    <w:rsid w:val="00C34D61"/>
    <w:rsid w:val="00C35103"/>
    <w:rsid w:val="00C35483"/>
    <w:rsid w:val="00C378D3"/>
    <w:rsid w:val="00C40C91"/>
    <w:rsid w:val="00C43270"/>
    <w:rsid w:val="00C43B2C"/>
    <w:rsid w:val="00C440BE"/>
    <w:rsid w:val="00C44212"/>
    <w:rsid w:val="00C45BF0"/>
    <w:rsid w:val="00C45FA0"/>
    <w:rsid w:val="00C46026"/>
    <w:rsid w:val="00C46471"/>
    <w:rsid w:val="00C4752E"/>
    <w:rsid w:val="00C4759B"/>
    <w:rsid w:val="00C504D1"/>
    <w:rsid w:val="00C50D78"/>
    <w:rsid w:val="00C5279D"/>
    <w:rsid w:val="00C5394F"/>
    <w:rsid w:val="00C53F0C"/>
    <w:rsid w:val="00C5487B"/>
    <w:rsid w:val="00C55302"/>
    <w:rsid w:val="00C559EF"/>
    <w:rsid w:val="00C55E7B"/>
    <w:rsid w:val="00C56C71"/>
    <w:rsid w:val="00C56FDA"/>
    <w:rsid w:val="00C571C2"/>
    <w:rsid w:val="00C57782"/>
    <w:rsid w:val="00C6051A"/>
    <w:rsid w:val="00C616EE"/>
    <w:rsid w:val="00C61E8D"/>
    <w:rsid w:val="00C6220B"/>
    <w:rsid w:val="00C6469C"/>
    <w:rsid w:val="00C6548E"/>
    <w:rsid w:val="00C6595D"/>
    <w:rsid w:val="00C66059"/>
    <w:rsid w:val="00C66443"/>
    <w:rsid w:val="00C66506"/>
    <w:rsid w:val="00C66C67"/>
    <w:rsid w:val="00C67920"/>
    <w:rsid w:val="00C7024C"/>
    <w:rsid w:val="00C71E96"/>
    <w:rsid w:val="00C71FF4"/>
    <w:rsid w:val="00C733E9"/>
    <w:rsid w:val="00C7354D"/>
    <w:rsid w:val="00C73C25"/>
    <w:rsid w:val="00C74F56"/>
    <w:rsid w:val="00C750A0"/>
    <w:rsid w:val="00C76080"/>
    <w:rsid w:val="00C76498"/>
    <w:rsid w:val="00C76908"/>
    <w:rsid w:val="00C776E5"/>
    <w:rsid w:val="00C80542"/>
    <w:rsid w:val="00C80991"/>
    <w:rsid w:val="00C80BE8"/>
    <w:rsid w:val="00C80EFB"/>
    <w:rsid w:val="00C81097"/>
    <w:rsid w:val="00C81689"/>
    <w:rsid w:val="00C82422"/>
    <w:rsid w:val="00C83A91"/>
    <w:rsid w:val="00C84A05"/>
    <w:rsid w:val="00C851D9"/>
    <w:rsid w:val="00C86964"/>
    <w:rsid w:val="00C87160"/>
    <w:rsid w:val="00C87D78"/>
    <w:rsid w:val="00C90BE5"/>
    <w:rsid w:val="00C90C75"/>
    <w:rsid w:val="00C910AC"/>
    <w:rsid w:val="00C92AD2"/>
    <w:rsid w:val="00C92CF8"/>
    <w:rsid w:val="00C9357D"/>
    <w:rsid w:val="00C93C17"/>
    <w:rsid w:val="00C9486B"/>
    <w:rsid w:val="00C9545D"/>
    <w:rsid w:val="00C96DEC"/>
    <w:rsid w:val="00C978B2"/>
    <w:rsid w:val="00CA0019"/>
    <w:rsid w:val="00CA063C"/>
    <w:rsid w:val="00CA06D5"/>
    <w:rsid w:val="00CA06FB"/>
    <w:rsid w:val="00CA18ED"/>
    <w:rsid w:val="00CA1CD0"/>
    <w:rsid w:val="00CA1D49"/>
    <w:rsid w:val="00CA2180"/>
    <w:rsid w:val="00CA2A54"/>
    <w:rsid w:val="00CA2D3F"/>
    <w:rsid w:val="00CA316E"/>
    <w:rsid w:val="00CA414B"/>
    <w:rsid w:val="00CA4910"/>
    <w:rsid w:val="00CA5074"/>
    <w:rsid w:val="00CA5429"/>
    <w:rsid w:val="00CA5844"/>
    <w:rsid w:val="00CA5A42"/>
    <w:rsid w:val="00CA5B37"/>
    <w:rsid w:val="00CA65E4"/>
    <w:rsid w:val="00CA6AD4"/>
    <w:rsid w:val="00CA7435"/>
    <w:rsid w:val="00CA7507"/>
    <w:rsid w:val="00CB00F7"/>
    <w:rsid w:val="00CB10EB"/>
    <w:rsid w:val="00CB1899"/>
    <w:rsid w:val="00CB1A83"/>
    <w:rsid w:val="00CB1FB3"/>
    <w:rsid w:val="00CB2B6B"/>
    <w:rsid w:val="00CB3600"/>
    <w:rsid w:val="00CB44F3"/>
    <w:rsid w:val="00CB4A46"/>
    <w:rsid w:val="00CB4AB4"/>
    <w:rsid w:val="00CB4C1C"/>
    <w:rsid w:val="00CB55FC"/>
    <w:rsid w:val="00CB6AAB"/>
    <w:rsid w:val="00CB7A22"/>
    <w:rsid w:val="00CB7EB2"/>
    <w:rsid w:val="00CC0815"/>
    <w:rsid w:val="00CC0EA9"/>
    <w:rsid w:val="00CC360E"/>
    <w:rsid w:val="00CC3656"/>
    <w:rsid w:val="00CC41A7"/>
    <w:rsid w:val="00CC5686"/>
    <w:rsid w:val="00CC5FB0"/>
    <w:rsid w:val="00CC6748"/>
    <w:rsid w:val="00CC75C5"/>
    <w:rsid w:val="00CC7863"/>
    <w:rsid w:val="00CD10E5"/>
    <w:rsid w:val="00CD1D4E"/>
    <w:rsid w:val="00CD3360"/>
    <w:rsid w:val="00CD3580"/>
    <w:rsid w:val="00CD39B5"/>
    <w:rsid w:val="00CD4082"/>
    <w:rsid w:val="00CD5B84"/>
    <w:rsid w:val="00CD5C1E"/>
    <w:rsid w:val="00CD5EC7"/>
    <w:rsid w:val="00CD641E"/>
    <w:rsid w:val="00CD76D4"/>
    <w:rsid w:val="00CD7893"/>
    <w:rsid w:val="00CD79C0"/>
    <w:rsid w:val="00CD7DDD"/>
    <w:rsid w:val="00CE270B"/>
    <w:rsid w:val="00CE3922"/>
    <w:rsid w:val="00CE3ACB"/>
    <w:rsid w:val="00CE57DE"/>
    <w:rsid w:val="00CE5FF9"/>
    <w:rsid w:val="00CE630A"/>
    <w:rsid w:val="00CE7E6A"/>
    <w:rsid w:val="00CF0074"/>
    <w:rsid w:val="00CF1291"/>
    <w:rsid w:val="00CF1ADD"/>
    <w:rsid w:val="00CF1F77"/>
    <w:rsid w:val="00CF26CB"/>
    <w:rsid w:val="00CF2C9F"/>
    <w:rsid w:val="00CF377E"/>
    <w:rsid w:val="00CF3B06"/>
    <w:rsid w:val="00CF6781"/>
    <w:rsid w:val="00CF6D7A"/>
    <w:rsid w:val="00D0063D"/>
    <w:rsid w:val="00D00672"/>
    <w:rsid w:val="00D0201A"/>
    <w:rsid w:val="00D02A31"/>
    <w:rsid w:val="00D0365A"/>
    <w:rsid w:val="00D03FEC"/>
    <w:rsid w:val="00D054ED"/>
    <w:rsid w:val="00D062B8"/>
    <w:rsid w:val="00D0686D"/>
    <w:rsid w:val="00D06C36"/>
    <w:rsid w:val="00D10089"/>
    <w:rsid w:val="00D11B56"/>
    <w:rsid w:val="00D12A22"/>
    <w:rsid w:val="00D13690"/>
    <w:rsid w:val="00D13CD2"/>
    <w:rsid w:val="00D13D64"/>
    <w:rsid w:val="00D143D7"/>
    <w:rsid w:val="00D1644D"/>
    <w:rsid w:val="00D16490"/>
    <w:rsid w:val="00D16EEC"/>
    <w:rsid w:val="00D170A6"/>
    <w:rsid w:val="00D1727F"/>
    <w:rsid w:val="00D172C0"/>
    <w:rsid w:val="00D216FA"/>
    <w:rsid w:val="00D23509"/>
    <w:rsid w:val="00D24E56"/>
    <w:rsid w:val="00D250C4"/>
    <w:rsid w:val="00D25359"/>
    <w:rsid w:val="00D25E71"/>
    <w:rsid w:val="00D26979"/>
    <w:rsid w:val="00D26A4E"/>
    <w:rsid w:val="00D270E2"/>
    <w:rsid w:val="00D2734A"/>
    <w:rsid w:val="00D273F8"/>
    <w:rsid w:val="00D32A2E"/>
    <w:rsid w:val="00D341E6"/>
    <w:rsid w:val="00D3451C"/>
    <w:rsid w:val="00D3541F"/>
    <w:rsid w:val="00D3572E"/>
    <w:rsid w:val="00D35986"/>
    <w:rsid w:val="00D35E27"/>
    <w:rsid w:val="00D36173"/>
    <w:rsid w:val="00D36631"/>
    <w:rsid w:val="00D3789A"/>
    <w:rsid w:val="00D41301"/>
    <w:rsid w:val="00D41E2D"/>
    <w:rsid w:val="00D43146"/>
    <w:rsid w:val="00D4338A"/>
    <w:rsid w:val="00D43578"/>
    <w:rsid w:val="00D43AAD"/>
    <w:rsid w:val="00D451D1"/>
    <w:rsid w:val="00D45B8C"/>
    <w:rsid w:val="00D468C3"/>
    <w:rsid w:val="00D46D9C"/>
    <w:rsid w:val="00D4793C"/>
    <w:rsid w:val="00D50842"/>
    <w:rsid w:val="00D521BF"/>
    <w:rsid w:val="00D524EB"/>
    <w:rsid w:val="00D5273B"/>
    <w:rsid w:val="00D53A58"/>
    <w:rsid w:val="00D53DA0"/>
    <w:rsid w:val="00D547D2"/>
    <w:rsid w:val="00D5594A"/>
    <w:rsid w:val="00D55B7A"/>
    <w:rsid w:val="00D56E5E"/>
    <w:rsid w:val="00D573A8"/>
    <w:rsid w:val="00D57969"/>
    <w:rsid w:val="00D57990"/>
    <w:rsid w:val="00D60063"/>
    <w:rsid w:val="00D6024B"/>
    <w:rsid w:val="00D60281"/>
    <w:rsid w:val="00D608A1"/>
    <w:rsid w:val="00D60E1C"/>
    <w:rsid w:val="00D6131A"/>
    <w:rsid w:val="00D622AB"/>
    <w:rsid w:val="00D624E8"/>
    <w:rsid w:val="00D62A2E"/>
    <w:rsid w:val="00D6497C"/>
    <w:rsid w:val="00D64B5C"/>
    <w:rsid w:val="00D65068"/>
    <w:rsid w:val="00D67455"/>
    <w:rsid w:val="00D67537"/>
    <w:rsid w:val="00D70D53"/>
    <w:rsid w:val="00D7234D"/>
    <w:rsid w:val="00D732AE"/>
    <w:rsid w:val="00D732D4"/>
    <w:rsid w:val="00D73BF7"/>
    <w:rsid w:val="00D74208"/>
    <w:rsid w:val="00D74CC9"/>
    <w:rsid w:val="00D751F4"/>
    <w:rsid w:val="00D755D6"/>
    <w:rsid w:val="00D76A91"/>
    <w:rsid w:val="00D77790"/>
    <w:rsid w:val="00D779DF"/>
    <w:rsid w:val="00D808C3"/>
    <w:rsid w:val="00D809C7"/>
    <w:rsid w:val="00D8144C"/>
    <w:rsid w:val="00D8246A"/>
    <w:rsid w:val="00D830A4"/>
    <w:rsid w:val="00D83C17"/>
    <w:rsid w:val="00D847AA"/>
    <w:rsid w:val="00D84CDE"/>
    <w:rsid w:val="00D85016"/>
    <w:rsid w:val="00D85797"/>
    <w:rsid w:val="00D85885"/>
    <w:rsid w:val="00D85A48"/>
    <w:rsid w:val="00D8667B"/>
    <w:rsid w:val="00D87652"/>
    <w:rsid w:val="00D87818"/>
    <w:rsid w:val="00D909DB"/>
    <w:rsid w:val="00D9132D"/>
    <w:rsid w:val="00D91522"/>
    <w:rsid w:val="00D9298F"/>
    <w:rsid w:val="00D92AAF"/>
    <w:rsid w:val="00D954C6"/>
    <w:rsid w:val="00D9554E"/>
    <w:rsid w:val="00D9641E"/>
    <w:rsid w:val="00D96DB8"/>
    <w:rsid w:val="00D97019"/>
    <w:rsid w:val="00DA00B7"/>
    <w:rsid w:val="00DA13A4"/>
    <w:rsid w:val="00DA2BD5"/>
    <w:rsid w:val="00DA2F08"/>
    <w:rsid w:val="00DA3F70"/>
    <w:rsid w:val="00DA4776"/>
    <w:rsid w:val="00DA52E1"/>
    <w:rsid w:val="00DA5697"/>
    <w:rsid w:val="00DA59C7"/>
    <w:rsid w:val="00DA70CC"/>
    <w:rsid w:val="00DA7126"/>
    <w:rsid w:val="00DA71F2"/>
    <w:rsid w:val="00DB1B7B"/>
    <w:rsid w:val="00DB22B7"/>
    <w:rsid w:val="00DB34D4"/>
    <w:rsid w:val="00DB372E"/>
    <w:rsid w:val="00DB39BF"/>
    <w:rsid w:val="00DB4BEF"/>
    <w:rsid w:val="00DB4D9F"/>
    <w:rsid w:val="00DB6CC6"/>
    <w:rsid w:val="00DB75A1"/>
    <w:rsid w:val="00DB7EEC"/>
    <w:rsid w:val="00DC0C55"/>
    <w:rsid w:val="00DC0C9A"/>
    <w:rsid w:val="00DC1000"/>
    <w:rsid w:val="00DC10FA"/>
    <w:rsid w:val="00DC121D"/>
    <w:rsid w:val="00DC2347"/>
    <w:rsid w:val="00DC3181"/>
    <w:rsid w:val="00DC32B2"/>
    <w:rsid w:val="00DC34B2"/>
    <w:rsid w:val="00DC3638"/>
    <w:rsid w:val="00DC38AC"/>
    <w:rsid w:val="00DC4246"/>
    <w:rsid w:val="00DC4550"/>
    <w:rsid w:val="00DC4FE1"/>
    <w:rsid w:val="00DC54C4"/>
    <w:rsid w:val="00DC62F6"/>
    <w:rsid w:val="00DC6AEA"/>
    <w:rsid w:val="00DC6FF3"/>
    <w:rsid w:val="00DC77CE"/>
    <w:rsid w:val="00DD03D3"/>
    <w:rsid w:val="00DD0C9F"/>
    <w:rsid w:val="00DD11C6"/>
    <w:rsid w:val="00DD16BF"/>
    <w:rsid w:val="00DD25E2"/>
    <w:rsid w:val="00DD2628"/>
    <w:rsid w:val="00DD45C1"/>
    <w:rsid w:val="00DD5EC6"/>
    <w:rsid w:val="00DD6E22"/>
    <w:rsid w:val="00DD6F33"/>
    <w:rsid w:val="00DE00D7"/>
    <w:rsid w:val="00DE015A"/>
    <w:rsid w:val="00DE156E"/>
    <w:rsid w:val="00DE236C"/>
    <w:rsid w:val="00DE28A7"/>
    <w:rsid w:val="00DE329E"/>
    <w:rsid w:val="00DE3ABB"/>
    <w:rsid w:val="00DE3D8D"/>
    <w:rsid w:val="00DE5DB4"/>
    <w:rsid w:val="00DE70DC"/>
    <w:rsid w:val="00DE74C8"/>
    <w:rsid w:val="00DF0935"/>
    <w:rsid w:val="00DF2328"/>
    <w:rsid w:val="00DF241E"/>
    <w:rsid w:val="00DF2421"/>
    <w:rsid w:val="00DF265C"/>
    <w:rsid w:val="00DF32B0"/>
    <w:rsid w:val="00DF3FA2"/>
    <w:rsid w:val="00DF64E7"/>
    <w:rsid w:val="00DF6625"/>
    <w:rsid w:val="00DF6687"/>
    <w:rsid w:val="00DF7384"/>
    <w:rsid w:val="00E00510"/>
    <w:rsid w:val="00E0068A"/>
    <w:rsid w:val="00E007C2"/>
    <w:rsid w:val="00E00812"/>
    <w:rsid w:val="00E016A3"/>
    <w:rsid w:val="00E01739"/>
    <w:rsid w:val="00E01CE3"/>
    <w:rsid w:val="00E02777"/>
    <w:rsid w:val="00E028C6"/>
    <w:rsid w:val="00E03246"/>
    <w:rsid w:val="00E03C0E"/>
    <w:rsid w:val="00E04848"/>
    <w:rsid w:val="00E05D8B"/>
    <w:rsid w:val="00E07BF9"/>
    <w:rsid w:val="00E12D1C"/>
    <w:rsid w:val="00E140CC"/>
    <w:rsid w:val="00E15453"/>
    <w:rsid w:val="00E15875"/>
    <w:rsid w:val="00E15B5E"/>
    <w:rsid w:val="00E1688C"/>
    <w:rsid w:val="00E16A8F"/>
    <w:rsid w:val="00E16EE5"/>
    <w:rsid w:val="00E229C8"/>
    <w:rsid w:val="00E2316B"/>
    <w:rsid w:val="00E239DF"/>
    <w:rsid w:val="00E25E9A"/>
    <w:rsid w:val="00E26DF5"/>
    <w:rsid w:val="00E276BA"/>
    <w:rsid w:val="00E30BDE"/>
    <w:rsid w:val="00E3130C"/>
    <w:rsid w:val="00E31ED5"/>
    <w:rsid w:val="00E32A4E"/>
    <w:rsid w:val="00E32B75"/>
    <w:rsid w:val="00E32DDF"/>
    <w:rsid w:val="00E336A7"/>
    <w:rsid w:val="00E3446C"/>
    <w:rsid w:val="00E3447E"/>
    <w:rsid w:val="00E348A7"/>
    <w:rsid w:val="00E349A0"/>
    <w:rsid w:val="00E34C57"/>
    <w:rsid w:val="00E34CE5"/>
    <w:rsid w:val="00E37DA6"/>
    <w:rsid w:val="00E4023F"/>
    <w:rsid w:val="00E41154"/>
    <w:rsid w:val="00E412B2"/>
    <w:rsid w:val="00E41937"/>
    <w:rsid w:val="00E41B88"/>
    <w:rsid w:val="00E43ABE"/>
    <w:rsid w:val="00E44129"/>
    <w:rsid w:val="00E44326"/>
    <w:rsid w:val="00E445BD"/>
    <w:rsid w:val="00E4515A"/>
    <w:rsid w:val="00E4515C"/>
    <w:rsid w:val="00E46D50"/>
    <w:rsid w:val="00E46F12"/>
    <w:rsid w:val="00E47560"/>
    <w:rsid w:val="00E479A1"/>
    <w:rsid w:val="00E47F13"/>
    <w:rsid w:val="00E50804"/>
    <w:rsid w:val="00E51942"/>
    <w:rsid w:val="00E519E1"/>
    <w:rsid w:val="00E53122"/>
    <w:rsid w:val="00E531DF"/>
    <w:rsid w:val="00E53334"/>
    <w:rsid w:val="00E53654"/>
    <w:rsid w:val="00E5461E"/>
    <w:rsid w:val="00E549F5"/>
    <w:rsid w:val="00E54E43"/>
    <w:rsid w:val="00E563A0"/>
    <w:rsid w:val="00E5713E"/>
    <w:rsid w:val="00E571DE"/>
    <w:rsid w:val="00E573EE"/>
    <w:rsid w:val="00E609BA"/>
    <w:rsid w:val="00E6120E"/>
    <w:rsid w:val="00E61CB9"/>
    <w:rsid w:val="00E62066"/>
    <w:rsid w:val="00E627D0"/>
    <w:rsid w:val="00E62DAE"/>
    <w:rsid w:val="00E63062"/>
    <w:rsid w:val="00E63879"/>
    <w:rsid w:val="00E6473C"/>
    <w:rsid w:val="00E64B35"/>
    <w:rsid w:val="00E65E2E"/>
    <w:rsid w:val="00E67D5F"/>
    <w:rsid w:val="00E67EB7"/>
    <w:rsid w:val="00E70E9E"/>
    <w:rsid w:val="00E70F06"/>
    <w:rsid w:val="00E70FF1"/>
    <w:rsid w:val="00E72242"/>
    <w:rsid w:val="00E727B7"/>
    <w:rsid w:val="00E730AA"/>
    <w:rsid w:val="00E74768"/>
    <w:rsid w:val="00E74951"/>
    <w:rsid w:val="00E74B72"/>
    <w:rsid w:val="00E7543C"/>
    <w:rsid w:val="00E761A4"/>
    <w:rsid w:val="00E76CD1"/>
    <w:rsid w:val="00E76F52"/>
    <w:rsid w:val="00E76FF6"/>
    <w:rsid w:val="00E77D03"/>
    <w:rsid w:val="00E80A23"/>
    <w:rsid w:val="00E829E3"/>
    <w:rsid w:val="00E82C38"/>
    <w:rsid w:val="00E83D40"/>
    <w:rsid w:val="00E83F4A"/>
    <w:rsid w:val="00E84957"/>
    <w:rsid w:val="00E850FE"/>
    <w:rsid w:val="00E863D2"/>
    <w:rsid w:val="00E866E1"/>
    <w:rsid w:val="00E86EF4"/>
    <w:rsid w:val="00E875D4"/>
    <w:rsid w:val="00E87C8A"/>
    <w:rsid w:val="00E90F63"/>
    <w:rsid w:val="00E916C4"/>
    <w:rsid w:val="00E91722"/>
    <w:rsid w:val="00E91B4E"/>
    <w:rsid w:val="00E92247"/>
    <w:rsid w:val="00E92503"/>
    <w:rsid w:val="00E9259B"/>
    <w:rsid w:val="00E933E5"/>
    <w:rsid w:val="00E9344C"/>
    <w:rsid w:val="00E93AF1"/>
    <w:rsid w:val="00E93E0F"/>
    <w:rsid w:val="00E94AB9"/>
    <w:rsid w:val="00E96CC9"/>
    <w:rsid w:val="00E96ECF"/>
    <w:rsid w:val="00E9707E"/>
    <w:rsid w:val="00E97EFB"/>
    <w:rsid w:val="00EA07CD"/>
    <w:rsid w:val="00EA0983"/>
    <w:rsid w:val="00EA3DBA"/>
    <w:rsid w:val="00EA3E0B"/>
    <w:rsid w:val="00EA3FDE"/>
    <w:rsid w:val="00EA4144"/>
    <w:rsid w:val="00EA5392"/>
    <w:rsid w:val="00EA5A2F"/>
    <w:rsid w:val="00EA5A8E"/>
    <w:rsid w:val="00EA5D82"/>
    <w:rsid w:val="00EA6454"/>
    <w:rsid w:val="00EA6C23"/>
    <w:rsid w:val="00EA70A8"/>
    <w:rsid w:val="00EA7936"/>
    <w:rsid w:val="00EA795F"/>
    <w:rsid w:val="00EB00DC"/>
    <w:rsid w:val="00EB10A3"/>
    <w:rsid w:val="00EB1460"/>
    <w:rsid w:val="00EB1559"/>
    <w:rsid w:val="00EB1B46"/>
    <w:rsid w:val="00EB1EF0"/>
    <w:rsid w:val="00EB249B"/>
    <w:rsid w:val="00EB291A"/>
    <w:rsid w:val="00EB407D"/>
    <w:rsid w:val="00EB40DC"/>
    <w:rsid w:val="00EB4847"/>
    <w:rsid w:val="00EC02B8"/>
    <w:rsid w:val="00EC1BBC"/>
    <w:rsid w:val="00EC2B2B"/>
    <w:rsid w:val="00EC336C"/>
    <w:rsid w:val="00EC3605"/>
    <w:rsid w:val="00EC3934"/>
    <w:rsid w:val="00EC393C"/>
    <w:rsid w:val="00EC3A5F"/>
    <w:rsid w:val="00EC45D5"/>
    <w:rsid w:val="00EC4C3A"/>
    <w:rsid w:val="00EC5429"/>
    <w:rsid w:val="00EC55D0"/>
    <w:rsid w:val="00EC5B7B"/>
    <w:rsid w:val="00EC6B26"/>
    <w:rsid w:val="00EC6B99"/>
    <w:rsid w:val="00EC6CF9"/>
    <w:rsid w:val="00EC7352"/>
    <w:rsid w:val="00EC7553"/>
    <w:rsid w:val="00ED03B7"/>
    <w:rsid w:val="00ED15ED"/>
    <w:rsid w:val="00ED188B"/>
    <w:rsid w:val="00ED1E03"/>
    <w:rsid w:val="00ED24E7"/>
    <w:rsid w:val="00ED25C2"/>
    <w:rsid w:val="00ED27E8"/>
    <w:rsid w:val="00ED3AE9"/>
    <w:rsid w:val="00ED3F83"/>
    <w:rsid w:val="00ED49B6"/>
    <w:rsid w:val="00EE107C"/>
    <w:rsid w:val="00EE272C"/>
    <w:rsid w:val="00EE36EB"/>
    <w:rsid w:val="00EE38DA"/>
    <w:rsid w:val="00EE3E9C"/>
    <w:rsid w:val="00EE42CA"/>
    <w:rsid w:val="00EE4760"/>
    <w:rsid w:val="00EE4D5C"/>
    <w:rsid w:val="00EE4F6A"/>
    <w:rsid w:val="00EE5A21"/>
    <w:rsid w:val="00EE6E2F"/>
    <w:rsid w:val="00EE73B4"/>
    <w:rsid w:val="00EE7F91"/>
    <w:rsid w:val="00EF026E"/>
    <w:rsid w:val="00EF13C1"/>
    <w:rsid w:val="00EF151B"/>
    <w:rsid w:val="00EF18EF"/>
    <w:rsid w:val="00EF1BA3"/>
    <w:rsid w:val="00EF285F"/>
    <w:rsid w:val="00EF4EB1"/>
    <w:rsid w:val="00EF58D4"/>
    <w:rsid w:val="00EF5E91"/>
    <w:rsid w:val="00EF6658"/>
    <w:rsid w:val="00EF740B"/>
    <w:rsid w:val="00EF74B6"/>
    <w:rsid w:val="00EF7758"/>
    <w:rsid w:val="00EF7B03"/>
    <w:rsid w:val="00F00988"/>
    <w:rsid w:val="00F01C37"/>
    <w:rsid w:val="00F01EEC"/>
    <w:rsid w:val="00F03378"/>
    <w:rsid w:val="00F03EAB"/>
    <w:rsid w:val="00F04044"/>
    <w:rsid w:val="00F0417B"/>
    <w:rsid w:val="00F042F9"/>
    <w:rsid w:val="00F046C8"/>
    <w:rsid w:val="00F05EAC"/>
    <w:rsid w:val="00F06AF6"/>
    <w:rsid w:val="00F0752D"/>
    <w:rsid w:val="00F076C4"/>
    <w:rsid w:val="00F0788E"/>
    <w:rsid w:val="00F079FA"/>
    <w:rsid w:val="00F07DFB"/>
    <w:rsid w:val="00F1111B"/>
    <w:rsid w:val="00F1131A"/>
    <w:rsid w:val="00F11BDE"/>
    <w:rsid w:val="00F147C6"/>
    <w:rsid w:val="00F16638"/>
    <w:rsid w:val="00F16C21"/>
    <w:rsid w:val="00F17FF1"/>
    <w:rsid w:val="00F20251"/>
    <w:rsid w:val="00F202D6"/>
    <w:rsid w:val="00F2045B"/>
    <w:rsid w:val="00F210FE"/>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2666"/>
    <w:rsid w:val="00F336C8"/>
    <w:rsid w:val="00F34201"/>
    <w:rsid w:val="00F34622"/>
    <w:rsid w:val="00F34BB7"/>
    <w:rsid w:val="00F36247"/>
    <w:rsid w:val="00F366EA"/>
    <w:rsid w:val="00F3693F"/>
    <w:rsid w:val="00F36B6B"/>
    <w:rsid w:val="00F37C94"/>
    <w:rsid w:val="00F41CC3"/>
    <w:rsid w:val="00F41E88"/>
    <w:rsid w:val="00F42D31"/>
    <w:rsid w:val="00F42FB3"/>
    <w:rsid w:val="00F4518A"/>
    <w:rsid w:val="00F452A0"/>
    <w:rsid w:val="00F458B2"/>
    <w:rsid w:val="00F468DB"/>
    <w:rsid w:val="00F469F5"/>
    <w:rsid w:val="00F46E03"/>
    <w:rsid w:val="00F474F9"/>
    <w:rsid w:val="00F51118"/>
    <w:rsid w:val="00F51D89"/>
    <w:rsid w:val="00F523D6"/>
    <w:rsid w:val="00F52DE5"/>
    <w:rsid w:val="00F5370B"/>
    <w:rsid w:val="00F53DA1"/>
    <w:rsid w:val="00F54C8D"/>
    <w:rsid w:val="00F56189"/>
    <w:rsid w:val="00F5623F"/>
    <w:rsid w:val="00F56F2D"/>
    <w:rsid w:val="00F57112"/>
    <w:rsid w:val="00F5759B"/>
    <w:rsid w:val="00F57C32"/>
    <w:rsid w:val="00F6079C"/>
    <w:rsid w:val="00F60C62"/>
    <w:rsid w:val="00F62B08"/>
    <w:rsid w:val="00F62E76"/>
    <w:rsid w:val="00F64B1D"/>
    <w:rsid w:val="00F67946"/>
    <w:rsid w:val="00F71078"/>
    <w:rsid w:val="00F71ECB"/>
    <w:rsid w:val="00F722DB"/>
    <w:rsid w:val="00F724B1"/>
    <w:rsid w:val="00F72CF5"/>
    <w:rsid w:val="00F739E9"/>
    <w:rsid w:val="00F73A6F"/>
    <w:rsid w:val="00F750A8"/>
    <w:rsid w:val="00F75720"/>
    <w:rsid w:val="00F760B3"/>
    <w:rsid w:val="00F763FC"/>
    <w:rsid w:val="00F76679"/>
    <w:rsid w:val="00F76F4F"/>
    <w:rsid w:val="00F77AAD"/>
    <w:rsid w:val="00F77F03"/>
    <w:rsid w:val="00F801DD"/>
    <w:rsid w:val="00F81D39"/>
    <w:rsid w:val="00F834C1"/>
    <w:rsid w:val="00F83DD3"/>
    <w:rsid w:val="00F85205"/>
    <w:rsid w:val="00F85237"/>
    <w:rsid w:val="00F86951"/>
    <w:rsid w:val="00F8702D"/>
    <w:rsid w:val="00F876BB"/>
    <w:rsid w:val="00F878C9"/>
    <w:rsid w:val="00F9000A"/>
    <w:rsid w:val="00F90AB8"/>
    <w:rsid w:val="00F936ED"/>
    <w:rsid w:val="00F93EBF"/>
    <w:rsid w:val="00F95826"/>
    <w:rsid w:val="00F959DA"/>
    <w:rsid w:val="00F96857"/>
    <w:rsid w:val="00F97457"/>
    <w:rsid w:val="00F97ABA"/>
    <w:rsid w:val="00FA03E6"/>
    <w:rsid w:val="00FA11F7"/>
    <w:rsid w:val="00FA32A8"/>
    <w:rsid w:val="00FA5AE3"/>
    <w:rsid w:val="00FA6568"/>
    <w:rsid w:val="00FA71CA"/>
    <w:rsid w:val="00FA73DD"/>
    <w:rsid w:val="00FB095B"/>
    <w:rsid w:val="00FB104E"/>
    <w:rsid w:val="00FB13C2"/>
    <w:rsid w:val="00FB1EFB"/>
    <w:rsid w:val="00FB2637"/>
    <w:rsid w:val="00FB26A1"/>
    <w:rsid w:val="00FB3261"/>
    <w:rsid w:val="00FB33E4"/>
    <w:rsid w:val="00FB38D2"/>
    <w:rsid w:val="00FB68AC"/>
    <w:rsid w:val="00FC03B8"/>
    <w:rsid w:val="00FC0874"/>
    <w:rsid w:val="00FC1719"/>
    <w:rsid w:val="00FC197E"/>
    <w:rsid w:val="00FC4A20"/>
    <w:rsid w:val="00FC5DF8"/>
    <w:rsid w:val="00FC7E40"/>
    <w:rsid w:val="00FD0568"/>
    <w:rsid w:val="00FD09AE"/>
    <w:rsid w:val="00FD0F3D"/>
    <w:rsid w:val="00FD2612"/>
    <w:rsid w:val="00FD2BFC"/>
    <w:rsid w:val="00FD2EDF"/>
    <w:rsid w:val="00FD323A"/>
    <w:rsid w:val="00FD365C"/>
    <w:rsid w:val="00FD37D4"/>
    <w:rsid w:val="00FD42D6"/>
    <w:rsid w:val="00FE2025"/>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B92C7FF1-AE9B-4D17-B8FE-B7FD80CD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0E6945"/>
    <w:pPr>
      <w:tabs>
        <w:tab w:val="right" w:leader="dot" w:pos="8779"/>
      </w:tabs>
      <w:spacing w:after="100" w:line="276"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uiPriority w:val="99"/>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eastAsia="es-MX"/>
    </w:rPr>
  </w:style>
  <w:style w:type="paragraph" w:customStyle="1" w:styleId="gmail-msolistparagraph">
    <w:name w:val="gmail-msolistparagraph"/>
    <w:basedOn w:val="Normal"/>
    <w:rsid w:val="00CA1CD0"/>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335816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68617314">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10057266">
      <w:bodyDiv w:val="1"/>
      <w:marLeft w:val="0"/>
      <w:marRight w:val="0"/>
      <w:marTop w:val="0"/>
      <w:marBottom w:val="0"/>
      <w:divBdr>
        <w:top w:val="none" w:sz="0" w:space="0" w:color="auto"/>
        <w:left w:val="none" w:sz="0" w:space="0" w:color="auto"/>
        <w:bottom w:val="none" w:sz="0" w:space="0" w:color="auto"/>
        <w:right w:val="none" w:sz="0" w:space="0" w:color="auto"/>
      </w:divBdr>
    </w:div>
    <w:div w:id="117918900">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48135532">
      <w:bodyDiv w:val="1"/>
      <w:marLeft w:val="0"/>
      <w:marRight w:val="0"/>
      <w:marTop w:val="0"/>
      <w:marBottom w:val="0"/>
      <w:divBdr>
        <w:top w:val="none" w:sz="0" w:space="0" w:color="auto"/>
        <w:left w:val="none" w:sz="0" w:space="0" w:color="auto"/>
        <w:bottom w:val="none" w:sz="0" w:space="0" w:color="auto"/>
        <w:right w:val="none" w:sz="0" w:space="0" w:color="auto"/>
      </w:divBdr>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1092757">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54411393">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2460394">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496774343">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7281143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120228">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78990111">
      <w:bodyDiv w:val="1"/>
      <w:marLeft w:val="0"/>
      <w:marRight w:val="0"/>
      <w:marTop w:val="0"/>
      <w:marBottom w:val="0"/>
      <w:divBdr>
        <w:top w:val="none" w:sz="0" w:space="0" w:color="auto"/>
        <w:left w:val="none" w:sz="0" w:space="0" w:color="auto"/>
        <w:bottom w:val="none" w:sz="0" w:space="0" w:color="auto"/>
        <w:right w:val="none" w:sz="0" w:space="0" w:color="auto"/>
      </w:divBdr>
    </w:div>
    <w:div w:id="782960748">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12678477">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88749708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29586715">
      <w:bodyDiv w:val="1"/>
      <w:marLeft w:val="0"/>
      <w:marRight w:val="0"/>
      <w:marTop w:val="0"/>
      <w:marBottom w:val="0"/>
      <w:divBdr>
        <w:top w:val="none" w:sz="0" w:space="0" w:color="auto"/>
        <w:left w:val="none" w:sz="0" w:space="0" w:color="auto"/>
        <w:bottom w:val="none" w:sz="0" w:space="0" w:color="auto"/>
        <w:right w:val="none" w:sz="0" w:space="0" w:color="auto"/>
      </w:divBdr>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7416174">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74524601">
      <w:bodyDiv w:val="1"/>
      <w:marLeft w:val="0"/>
      <w:marRight w:val="0"/>
      <w:marTop w:val="0"/>
      <w:marBottom w:val="0"/>
      <w:divBdr>
        <w:top w:val="none" w:sz="0" w:space="0" w:color="auto"/>
        <w:left w:val="none" w:sz="0" w:space="0" w:color="auto"/>
        <w:bottom w:val="none" w:sz="0" w:space="0" w:color="auto"/>
        <w:right w:val="none" w:sz="0" w:space="0" w:color="auto"/>
      </w:divBdr>
      <w:divsChild>
        <w:div w:id="2010669381">
          <w:marLeft w:val="0"/>
          <w:marRight w:val="0"/>
          <w:marTop w:val="0"/>
          <w:marBottom w:val="0"/>
          <w:divBdr>
            <w:top w:val="none" w:sz="0" w:space="0" w:color="auto"/>
            <w:left w:val="none" w:sz="0" w:space="0" w:color="auto"/>
            <w:bottom w:val="none" w:sz="0" w:space="0" w:color="auto"/>
            <w:right w:val="none" w:sz="0" w:space="0" w:color="auto"/>
          </w:divBdr>
          <w:divsChild>
            <w:div w:id="157305307">
              <w:marLeft w:val="0"/>
              <w:marRight w:val="0"/>
              <w:marTop w:val="0"/>
              <w:marBottom w:val="0"/>
              <w:divBdr>
                <w:top w:val="none" w:sz="0" w:space="0" w:color="auto"/>
                <w:left w:val="none" w:sz="0" w:space="0" w:color="auto"/>
                <w:bottom w:val="none" w:sz="0" w:space="0" w:color="auto"/>
                <w:right w:val="none" w:sz="0" w:space="0" w:color="auto"/>
              </w:divBdr>
              <w:divsChild>
                <w:div w:id="4532073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06464401">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73840994">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10799199">
      <w:bodyDiv w:val="1"/>
      <w:marLeft w:val="0"/>
      <w:marRight w:val="0"/>
      <w:marTop w:val="0"/>
      <w:marBottom w:val="0"/>
      <w:divBdr>
        <w:top w:val="none" w:sz="0" w:space="0" w:color="auto"/>
        <w:left w:val="none" w:sz="0" w:space="0" w:color="auto"/>
        <w:bottom w:val="none" w:sz="0" w:space="0" w:color="auto"/>
        <w:right w:val="none" w:sz="0" w:space="0" w:color="auto"/>
      </w:divBdr>
    </w:div>
    <w:div w:id="121785970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3195626">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288509902">
      <w:bodyDiv w:val="1"/>
      <w:marLeft w:val="0"/>
      <w:marRight w:val="0"/>
      <w:marTop w:val="0"/>
      <w:marBottom w:val="0"/>
      <w:divBdr>
        <w:top w:val="none" w:sz="0" w:space="0" w:color="auto"/>
        <w:left w:val="none" w:sz="0" w:space="0" w:color="auto"/>
        <w:bottom w:val="none" w:sz="0" w:space="0" w:color="auto"/>
        <w:right w:val="none" w:sz="0" w:space="0" w:color="auto"/>
      </w:divBdr>
    </w:div>
    <w:div w:id="1292444794">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48966001">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57334386">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18539139">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40332530">
      <w:bodyDiv w:val="1"/>
      <w:marLeft w:val="0"/>
      <w:marRight w:val="0"/>
      <w:marTop w:val="0"/>
      <w:marBottom w:val="0"/>
      <w:divBdr>
        <w:top w:val="none" w:sz="0" w:space="0" w:color="auto"/>
        <w:left w:val="none" w:sz="0" w:space="0" w:color="auto"/>
        <w:bottom w:val="none" w:sz="0" w:space="0" w:color="auto"/>
        <w:right w:val="none" w:sz="0" w:space="0" w:color="auto"/>
      </w:divBdr>
    </w:div>
    <w:div w:id="1640720267">
      <w:bodyDiv w:val="1"/>
      <w:marLeft w:val="0"/>
      <w:marRight w:val="0"/>
      <w:marTop w:val="0"/>
      <w:marBottom w:val="0"/>
      <w:divBdr>
        <w:top w:val="none" w:sz="0" w:space="0" w:color="auto"/>
        <w:left w:val="none" w:sz="0" w:space="0" w:color="auto"/>
        <w:bottom w:val="none" w:sz="0" w:space="0" w:color="auto"/>
        <w:right w:val="none" w:sz="0" w:space="0" w:color="auto"/>
      </w:divBdr>
    </w:div>
    <w:div w:id="164318909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2509905">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781336375">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54832360">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06448304">
      <w:bodyDiv w:val="1"/>
      <w:marLeft w:val="0"/>
      <w:marRight w:val="0"/>
      <w:marTop w:val="0"/>
      <w:marBottom w:val="0"/>
      <w:divBdr>
        <w:top w:val="none" w:sz="0" w:space="0" w:color="auto"/>
        <w:left w:val="none" w:sz="0" w:space="0" w:color="auto"/>
        <w:bottom w:val="none" w:sz="0" w:space="0" w:color="auto"/>
        <w:right w:val="none" w:sz="0" w:space="0" w:color="auto"/>
      </w:divBdr>
    </w:div>
    <w:div w:id="1914125244">
      <w:bodyDiv w:val="1"/>
      <w:marLeft w:val="0"/>
      <w:marRight w:val="0"/>
      <w:marTop w:val="0"/>
      <w:marBottom w:val="0"/>
      <w:divBdr>
        <w:top w:val="none" w:sz="0" w:space="0" w:color="auto"/>
        <w:left w:val="none" w:sz="0" w:space="0" w:color="auto"/>
        <w:bottom w:val="none" w:sz="0" w:space="0" w:color="auto"/>
        <w:right w:val="none" w:sz="0" w:space="0" w:color="auto"/>
      </w:divBdr>
    </w:div>
    <w:div w:id="1932274233">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65455689">
      <w:bodyDiv w:val="1"/>
      <w:marLeft w:val="0"/>
      <w:marRight w:val="0"/>
      <w:marTop w:val="0"/>
      <w:marBottom w:val="0"/>
      <w:divBdr>
        <w:top w:val="none" w:sz="0" w:space="0" w:color="auto"/>
        <w:left w:val="none" w:sz="0" w:space="0" w:color="auto"/>
        <w:bottom w:val="none" w:sz="0" w:space="0" w:color="auto"/>
        <w:right w:val="none" w:sz="0" w:space="0" w:color="auto"/>
      </w:divBdr>
    </w:div>
    <w:div w:id="1975410191">
      <w:bodyDiv w:val="1"/>
      <w:marLeft w:val="0"/>
      <w:marRight w:val="0"/>
      <w:marTop w:val="0"/>
      <w:marBottom w:val="0"/>
      <w:divBdr>
        <w:top w:val="none" w:sz="0" w:space="0" w:color="auto"/>
        <w:left w:val="none" w:sz="0" w:space="0" w:color="auto"/>
        <w:bottom w:val="none" w:sz="0" w:space="0" w:color="auto"/>
        <w:right w:val="none" w:sz="0" w:space="0" w:color="auto"/>
      </w:divBdr>
      <w:divsChild>
        <w:div w:id="897517288">
          <w:marLeft w:val="0"/>
          <w:marRight w:val="0"/>
          <w:marTop w:val="0"/>
          <w:marBottom w:val="0"/>
          <w:divBdr>
            <w:top w:val="none" w:sz="0" w:space="0" w:color="auto"/>
            <w:left w:val="none" w:sz="0" w:space="0" w:color="auto"/>
            <w:bottom w:val="none" w:sz="0" w:space="0" w:color="auto"/>
            <w:right w:val="none" w:sz="0" w:space="0" w:color="auto"/>
          </w:divBdr>
        </w:div>
      </w:divsChild>
    </w:div>
    <w:div w:id="1976829446">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09230565">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5826810">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002889.page" TargetMode="External"/><Relationship Id="rId13" Type="http://schemas.openxmlformats.org/officeDocument/2006/relationships/hyperlink" Target="https://www.saimex.org.mx/saimex/solicitud/downloadAttach/1027851.page" TargetMode="External"/><Relationship Id="rId18" Type="http://schemas.openxmlformats.org/officeDocument/2006/relationships/hyperlink" Target="https://www.infoem.org.mx/doc/acuerdos/20201109_Acuerdo_ModificacionPadronSO.pdf"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www.saimex.org.mx/saimex/solicitud/downloadAttach/1018746.page" TargetMode="External"/><Relationship Id="rId17" Type="http://schemas.openxmlformats.org/officeDocument/2006/relationships/hyperlink" Target="https://www.infoem.org.mx/doc/acuerdos/Acuerdo_Padron_SO.pdf"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010789.page"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legislacion.edomex.gob.mx/sites/legislacion.edomex.gob.mx/files/files/pdf/gct/2017/nov272.pdf" TargetMode="External"/><Relationship Id="rId23" Type="http://schemas.openxmlformats.org/officeDocument/2006/relationships/image" Target="media/image6.png"/><Relationship Id="rId28" Type="http://schemas.openxmlformats.org/officeDocument/2006/relationships/footer" Target="footer2.xml"/><Relationship Id="rId10" Type="http://schemas.openxmlformats.org/officeDocument/2006/relationships/hyperlink" Target="https://www.saimex.org.mx/saimex/solicitud/downloadAttach/1008645.page"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saimex.org.mx/saimex/solicitud/downloadAttach/1006460.page" TargetMode="External"/><Relationship Id="rId14" Type="http://schemas.openxmlformats.org/officeDocument/2006/relationships/hyperlink" Target="https://www.infoem.org.mx/docPleno/ACUERDOS/AcuerdopadronSO.pdf" TargetMode="External"/><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transparenciafiscal.edomex.gob.mx/sites/transparenciafiscal.edomex.gob.mx/files/files/pdf/marco-programatico-presupuestal/presupuesto-egresos-2019.pdf" TargetMode="External"/><Relationship Id="rId2" Type="http://schemas.openxmlformats.org/officeDocument/2006/relationships/hyperlink" Target="http://lema.rae.es/drae/?val=razonamiento" TargetMode="External"/><Relationship Id="rId1" Type="http://schemas.openxmlformats.org/officeDocument/2006/relationships/hyperlink" Target="http://lema.rae.es/drae/?val=razonamient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97F46-DF04-4E5A-A3E5-A5A60C007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59</Pages>
  <Words>12849</Words>
  <Characters>70670</Characters>
  <Application>Microsoft Office Word</Application>
  <DocSecurity>0</DocSecurity>
  <Lines>588</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C.P. Verónica Mtz</cp:lastModifiedBy>
  <cp:revision>4</cp:revision>
  <cp:lastPrinted>2017-12-19T23:23:00Z</cp:lastPrinted>
  <dcterms:created xsi:type="dcterms:W3CDTF">2021-02-02T05:23:00Z</dcterms:created>
  <dcterms:modified xsi:type="dcterms:W3CDTF">2021-02-26T19:06:00Z</dcterms:modified>
</cp:coreProperties>
</file>