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689919" w14:textId="77777777" w:rsidR="00FD0538" w:rsidRPr="00354696" w:rsidRDefault="00FD0538" w:rsidP="00FD0538">
      <w:pPr>
        <w:tabs>
          <w:tab w:val="left" w:pos="0"/>
        </w:tabs>
        <w:spacing w:line="360" w:lineRule="auto"/>
        <w:jc w:val="center"/>
        <w:rPr>
          <w:rFonts w:ascii="Palatino Linotype" w:eastAsia="MS Mincho" w:hAnsi="Palatino Linotype" w:cs="Times New Roman"/>
          <w:b/>
        </w:rPr>
      </w:pPr>
      <w:r w:rsidRPr="00354696">
        <w:rPr>
          <w:rFonts w:ascii="Palatino Linotype" w:eastAsia="MS Mincho" w:hAnsi="Palatino Linotype" w:cs="Times New Roman"/>
          <w:b/>
        </w:rPr>
        <w:t>LÍNEAS ARGUMENTATIVAS.</w:t>
      </w:r>
    </w:p>
    <w:p w14:paraId="7BC61F6B" w14:textId="77777777" w:rsidR="00FD0538" w:rsidRPr="00354696" w:rsidRDefault="00FD0538" w:rsidP="00FD0538">
      <w:pPr>
        <w:tabs>
          <w:tab w:val="left" w:pos="0"/>
        </w:tabs>
        <w:spacing w:line="360" w:lineRule="auto"/>
        <w:rPr>
          <w:rFonts w:ascii="Palatino Linotype" w:eastAsia="MS Mincho" w:hAnsi="Palatino Linotype" w:cs="Times New Roman"/>
          <w:b/>
        </w:rPr>
      </w:pPr>
    </w:p>
    <w:p w14:paraId="7CFDBB8A" w14:textId="77777777" w:rsidR="00E3668D" w:rsidRPr="00354696" w:rsidRDefault="00E3668D" w:rsidP="00E3668D">
      <w:pPr>
        <w:spacing w:line="360" w:lineRule="auto"/>
        <w:jc w:val="both"/>
        <w:rPr>
          <w:rFonts w:ascii="Palatino Linotype" w:eastAsia="Calibri" w:hAnsi="Palatino Linotype" w:cs="Times New Roman"/>
        </w:rPr>
      </w:pPr>
      <w:r w:rsidRPr="00354696">
        <w:rPr>
          <w:rFonts w:ascii="Palatino Linotype" w:eastAsia="Calibri" w:hAnsi="Palatino Linotype" w:cs="Times New Roman"/>
          <w:b/>
        </w:rPr>
        <w:t>RESPUESTAS IMPRECISAS O INCOMPLETAS, DEBER DE REPARACIÓN.</w:t>
      </w:r>
      <w:r w:rsidRPr="00354696">
        <w:rPr>
          <w:rFonts w:ascii="Palatino Linotype" w:eastAsia="Calibri" w:hAnsi="Palatino Linotype" w:cs="Times New Roman"/>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225485E3" w14:textId="77777777" w:rsidR="00E3668D" w:rsidRPr="00354696" w:rsidRDefault="00E3668D" w:rsidP="00FD0538">
      <w:pPr>
        <w:tabs>
          <w:tab w:val="left" w:pos="0"/>
        </w:tabs>
        <w:spacing w:line="360" w:lineRule="auto"/>
        <w:jc w:val="both"/>
        <w:rPr>
          <w:rFonts w:ascii="Palatino Linotype" w:eastAsia="Times New Roman" w:hAnsi="Palatino Linotype" w:cs="Arial"/>
          <w:color w:val="000000"/>
          <w:lang w:val="es-ES" w:eastAsia="es-MX"/>
        </w:rPr>
      </w:pPr>
    </w:p>
    <w:p w14:paraId="7D7FD254" w14:textId="6D6237FD" w:rsidR="00F24AE1" w:rsidRPr="00354696" w:rsidRDefault="00F24AE1" w:rsidP="00F24AE1">
      <w:pPr>
        <w:spacing w:line="360" w:lineRule="auto"/>
        <w:jc w:val="both"/>
        <w:rPr>
          <w:rFonts w:ascii="Palatino Linotype" w:eastAsia="Times New Roman" w:hAnsi="Palatino Linotype" w:cs="Arial"/>
          <w:noProof/>
          <w:color w:val="000000" w:themeColor="text1"/>
          <w:lang w:val="es-MX"/>
        </w:rPr>
      </w:pPr>
      <w:r w:rsidRPr="00354696">
        <w:rPr>
          <w:rFonts w:ascii="Palatino Linotype" w:eastAsia="MS Mincho" w:hAnsi="Palatino Linotype" w:cs="Arial"/>
          <w:b/>
          <w:noProof/>
          <w:color w:val="000000" w:themeColor="text1"/>
          <w:lang w:val="es-MX"/>
        </w:rPr>
        <w:t>DOCUMENTOS GENERADOS POR LOS SUJETOS OBLIGADOS EN EJERCICIO DE SUS ATRIBUCIONES, LA INFORMACIÓN PÚBLICA SE ENCUENTRA CONTENIDA EN LOS</w:t>
      </w:r>
      <w:r w:rsidRPr="00354696">
        <w:rPr>
          <w:rFonts w:ascii="Palatino Linotype" w:eastAsia="MS Mincho" w:hAnsi="Palatino Linotype" w:cs="Arial"/>
          <w:noProof/>
          <w:color w:val="000000" w:themeColor="text1"/>
          <w:lang w:val="es-MX"/>
        </w:rPr>
        <w:t>. L</w:t>
      </w:r>
      <w:r w:rsidRPr="00354696">
        <w:rPr>
          <w:rFonts w:ascii="Palatino Linotype" w:eastAsia="Times New Roman" w:hAnsi="Palatino Linotype" w:cs="Arial"/>
          <w:noProof/>
          <w:color w:val="000000" w:themeColor="text1"/>
          <w:lang w:val="es-MX"/>
        </w:rPr>
        <w:t>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w:t>
      </w:r>
      <w:r w:rsidRPr="00354696">
        <w:rPr>
          <w:rFonts w:ascii="Palatino Linotype" w:eastAsia="MS Mincho" w:hAnsi="Palatino Linotype" w:cs="Arial"/>
          <w:noProof/>
          <w:color w:val="000000" w:themeColor="text1"/>
          <w:lang w:val="es-MX"/>
        </w:rPr>
        <w:t xml:space="preserve"> </w:t>
      </w:r>
      <w:r w:rsidRPr="00354696">
        <w:rPr>
          <w:rFonts w:ascii="Palatino Linotype" w:eastAsia="Times New Roman" w:hAnsi="Palatino Linotype" w:cs="Arial"/>
          <w:noProof/>
          <w:color w:val="000000" w:themeColor="text1"/>
          <w:lang w:val="es-MX"/>
        </w:rPr>
        <w:t>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14:paraId="6C0ADF44" w14:textId="7824255E" w:rsidR="00E3668D" w:rsidRPr="00354696" w:rsidRDefault="00E3668D" w:rsidP="00F24AE1">
      <w:pPr>
        <w:spacing w:line="360" w:lineRule="auto"/>
        <w:jc w:val="both"/>
        <w:rPr>
          <w:rFonts w:ascii="Palatino Linotype" w:eastAsia="Times New Roman" w:hAnsi="Palatino Linotype" w:cs="Arial"/>
          <w:noProof/>
          <w:color w:val="000000" w:themeColor="text1"/>
          <w:lang w:val="es-MX"/>
        </w:rPr>
      </w:pPr>
    </w:p>
    <w:p w14:paraId="31137936" w14:textId="302D1D0F" w:rsidR="00BC61B2" w:rsidRPr="00354696" w:rsidRDefault="00A20B1F" w:rsidP="001E74A5">
      <w:pPr>
        <w:spacing w:line="360" w:lineRule="auto"/>
        <w:jc w:val="center"/>
        <w:rPr>
          <w:rFonts w:ascii="Palatino Linotype" w:eastAsia="Times New Roman" w:hAnsi="Palatino Linotype" w:cs="Times New Roman"/>
          <w:b/>
          <w:u w:val="single"/>
        </w:rPr>
      </w:pPr>
      <w:r w:rsidRPr="00354696">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b/>
          <w:sz w:val="22"/>
          <w:szCs w:val="22"/>
          <w:lang w:val="es-ES" w:eastAsia="es-ES"/>
        </w:rPr>
        <w:id w:val="-1245946457"/>
        <w:docPartObj>
          <w:docPartGallery w:val="Table of Contents"/>
          <w:docPartUnique/>
        </w:docPartObj>
      </w:sdtPr>
      <w:sdtEndPr/>
      <w:sdtContent>
        <w:p w14:paraId="79CB4F2F" w14:textId="37302309" w:rsidR="00DA7E2F" w:rsidRPr="00354696" w:rsidRDefault="00DA7E2F" w:rsidP="00DB7438">
          <w:pPr>
            <w:pStyle w:val="TtulodeTDC"/>
            <w:spacing w:before="0" w:line="276" w:lineRule="auto"/>
            <w:ind w:right="333"/>
            <w:jc w:val="both"/>
            <w:rPr>
              <w:b/>
              <w:sz w:val="22"/>
              <w:szCs w:val="28"/>
            </w:rPr>
          </w:pPr>
        </w:p>
        <w:p w14:paraId="6D6F5904" w14:textId="7BCA611B" w:rsidR="00DB7438" w:rsidRPr="00354696" w:rsidRDefault="00DA7E2F" w:rsidP="00DB7438">
          <w:pPr>
            <w:pStyle w:val="TDC1"/>
            <w:spacing w:line="276" w:lineRule="auto"/>
            <w:rPr>
              <w:rFonts w:ascii="Palatino Linotype" w:hAnsi="Palatino Linotype"/>
              <w:b/>
              <w:noProof/>
              <w:sz w:val="20"/>
              <w:szCs w:val="20"/>
              <w:lang w:val="es-MX" w:eastAsia="es-MX"/>
            </w:rPr>
          </w:pPr>
          <w:r w:rsidRPr="00354696">
            <w:rPr>
              <w:rFonts w:ascii="Palatino Linotype" w:hAnsi="Palatino Linotype"/>
              <w:b/>
              <w:sz w:val="22"/>
              <w:szCs w:val="22"/>
            </w:rPr>
            <w:fldChar w:fldCharType="begin"/>
          </w:r>
          <w:r w:rsidRPr="00354696">
            <w:rPr>
              <w:rFonts w:ascii="Palatino Linotype" w:hAnsi="Palatino Linotype"/>
              <w:b/>
              <w:sz w:val="22"/>
              <w:szCs w:val="22"/>
            </w:rPr>
            <w:instrText xml:space="preserve"> TOC \o "1-3" \h \z \u </w:instrText>
          </w:r>
          <w:r w:rsidRPr="00354696">
            <w:rPr>
              <w:rFonts w:ascii="Palatino Linotype" w:hAnsi="Palatino Linotype"/>
              <w:b/>
              <w:sz w:val="22"/>
              <w:szCs w:val="22"/>
            </w:rPr>
            <w:fldChar w:fldCharType="separate"/>
          </w:r>
          <w:hyperlink w:anchor="_Toc63415309" w:history="1">
            <w:r w:rsidR="00DB7438" w:rsidRPr="00354696">
              <w:rPr>
                <w:rStyle w:val="Hipervnculo"/>
                <w:rFonts w:ascii="Palatino Linotype" w:hAnsi="Palatino Linotype"/>
                <w:b/>
                <w:noProof/>
                <w:sz w:val="22"/>
                <w:szCs w:val="22"/>
              </w:rPr>
              <w:t>ANTECEDENTES</w:t>
            </w:r>
            <w:r w:rsidR="00DB7438" w:rsidRPr="00354696">
              <w:rPr>
                <w:rFonts w:ascii="Palatino Linotype" w:hAnsi="Palatino Linotype"/>
                <w:b/>
                <w:noProof/>
                <w:webHidden/>
                <w:sz w:val="22"/>
                <w:szCs w:val="22"/>
              </w:rPr>
              <w:tab/>
            </w:r>
            <w:r w:rsidR="00DB7438" w:rsidRPr="00354696">
              <w:rPr>
                <w:rFonts w:ascii="Palatino Linotype" w:hAnsi="Palatino Linotype"/>
                <w:b/>
                <w:noProof/>
                <w:webHidden/>
                <w:sz w:val="22"/>
                <w:szCs w:val="22"/>
              </w:rPr>
              <w:fldChar w:fldCharType="begin"/>
            </w:r>
            <w:r w:rsidR="00DB7438" w:rsidRPr="00354696">
              <w:rPr>
                <w:rFonts w:ascii="Palatino Linotype" w:hAnsi="Palatino Linotype"/>
                <w:b/>
                <w:noProof/>
                <w:webHidden/>
                <w:sz w:val="22"/>
                <w:szCs w:val="22"/>
              </w:rPr>
              <w:instrText xml:space="preserve"> PAGEREF _Toc63415309 \h </w:instrText>
            </w:r>
            <w:r w:rsidR="00DB7438" w:rsidRPr="00354696">
              <w:rPr>
                <w:rFonts w:ascii="Palatino Linotype" w:hAnsi="Palatino Linotype"/>
                <w:b/>
                <w:noProof/>
                <w:webHidden/>
                <w:sz w:val="22"/>
                <w:szCs w:val="22"/>
              </w:rPr>
            </w:r>
            <w:r w:rsidR="00DB7438" w:rsidRPr="00354696">
              <w:rPr>
                <w:rFonts w:ascii="Palatino Linotype" w:hAnsi="Palatino Linotype"/>
                <w:b/>
                <w:noProof/>
                <w:webHidden/>
                <w:sz w:val="22"/>
                <w:szCs w:val="22"/>
              </w:rPr>
              <w:fldChar w:fldCharType="separate"/>
            </w:r>
            <w:r w:rsidR="00C426C2" w:rsidRPr="00354696">
              <w:rPr>
                <w:rFonts w:ascii="Palatino Linotype" w:hAnsi="Palatino Linotype"/>
                <w:b/>
                <w:noProof/>
                <w:webHidden/>
                <w:sz w:val="22"/>
                <w:szCs w:val="22"/>
              </w:rPr>
              <w:t>3</w:t>
            </w:r>
            <w:r w:rsidR="00DB7438" w:rsidRPr="00354696">
              <w:rPr>
                <w:rFonts w:ascii="Palatino Linotype" w:hAnsi="Palatino Linotype"/>
                <w:b/>
                <w:noProof/>
                <w:webHidden/>
                <w:sz w:val="22"/>
                <w:szCs w:val="22"/>
              </w:rPr>
              <w:fldChar w:fldCharType="end"/>
            </w:r>
          </w:hyperlink>
        </w:p>
        <w:p w14:paraId="63B6DE78" w14:textId="043039F3" w:rsidR="00DB7438" w:rsidRPr="00354696" w:rsidRDefault="002D402B" w:rsidP="00DB7438">
          <w:pPr>
            <w:pStyle w:val="TDC1"/>
            <w:spacing w:line="276" w:lineRule="auto"/>
            <w:rPr>
              <w:rFonts w:ascii="Palatino Linotype" w:hAnsi="Palatino Linotype"/>
              <w:b/>
              <w:noProof/>
              <w:sz w:val="20"/>
              <w:szCs w:val="20"/>
              <w:lang w:val="es-MX" w:eastAsia="es-MX"/>
            </w:rPr>
          </w:pPr>
          <w:hyperlink w:anchor="_Toc63415310" w:history="1">
            <w:r w:rsidR="00DB7438" w:rsidRPr="00354696">
              <w:rPr>
                <w:rStyle w:val="Hipervnculo"/>
                <w:rFonts w:ascii="Palatino Linotype" w:hAnsi="Palatino Linotype"/>
                <w:b/>
                <w:noProof/>
                <w:sz w:val="22"/>
                <w:szCs w:val="22"/>
              </w:rPr>
              <w:t>CONSIDERANDO</w:t>
            </w:r>
            <w:r w:rsidR="00DB7438" w:rsidRPr="00354696">
              <w:rPr>
                <w:rFonts w:ascii="Palatino Linotype" w:hAnsi="Palatino Linotype"/>
                <w:b/>
                <w:noProof/>
                <w:webHidden/>
                <w:sz w:val="22"/>
                <w:szCs w:val="22"/>
              </w:rPr>
              <w:tab/>
            </w:r>
            <w:r w:rsidR="00DB7438" w:rsidRPr="00354696">
              <w:rPr>
                <w:rFonts w:ascii="Palatino Linotype" w:hAnsi="Palatino Linotype"/>
                <w:b/>
                <w:noProof/>
                <w:webHidden/>
                <w:sz w:val="22"/>
                <w:szCs w:val="22"/>
              </w:rPr>
              <w:fldChar w:fldCharType="begin"/>
            </w:r>
            <w:r w:rsidR="00DB7438" w:rsidRPr="00354696">
              <w:rPr>
                <w:rFonts w:ascii="Palatino Linotype" w:hAnsi="Palatino Linotype"/>
                <w:b/>
                <w:noProof/>
                <w:webHidden/>
                <w:sz w:val="22"/>
                <w:szCs w:val="22"/>
              </w:rPr>
              <w:instrText xml:space="preserve"> PAGEREF _Toc63415310 \h </w:instrText>
            </w:r>
            <w:r w:rsidR="00DB7438" w:rsidRPr="00354696">
              <w:rPr>
                <w:rFonts w:ascii="Palatino Linotype" w:hAnsi="Palatino Linotype"/>
                <w:b/>
                <w:noProof/>
                <w:webHidden/>
                <w:sz w:val="22"/>
                <w:szCs w:val="22"/>
              </w:rPr>
            </w:r>
            <w:r w:rsidR="00DB7438" w:rsidRPr="00354696">
              <w:rPr>
                <w:rFonts w:ascii="Palatino Linotype" w:hAnsi="Palatino Linotype"/>
                <w:b/>
                <w:noProof/>
                <w:webHidden/>
                <w:sz w:val="22"/>
                <w:szCs w:val="22"/>
              </w:rPr>
              <w:fldChar w:fldCharType="separate"/>
            </w:r>
            <w:r w:rsidR="00C426C2" w:rsidRPr="00354696">
              <w:rPr>
                <w:rFonts w:ascii="Palatino Linotype" w:hAnsi="Palatino Linotype"/>
                <w:b/>
                <w:noProof/>
                <w:webHidden/>
                <w:sz w:val="22"/>
                <w:szCs w:val="22"/>
              </w:rPr>
              <w:t>9</w:t>
            </w:r>
            <w:r w:rsidR="00DB7438" w:rsidRPr="00354696">
              <w:rPr>
                <w:rFonts w:ascii="Palatino Linotype" w:hAnsi="Palatino Linotype"/>
                <w:b/>
                <w:noProof/>
                <w:webHidden/>
                <w:sz w:val="22"/>
                <w:szCs w:val="22"/>
              </w:rPr>
              <w:fldChar w:fldCharType="end"/>
            </w:r>
          </w:hyperlink>
        </w:p>
        <w:p w14:paraId="798190B6" w14:textId="40870118" w:rsidR="00DB7438" w:rsidRPr="00354696" w:rsidRDefault="002D402B" w:rsidP="00DB7438">
          <w:pPr>
            <w:pStyle w:val="TDC2"/>
            <w:rPr>
              <w:rFonts w:ascii="Palatino Linotype" w:hAnsi="Palatino Linotype"/>
              <w:b/>
              <w:noProof/>
              <w:sz w:val="20"/>
              <w:szCs w:val="20"/>
              <w:lang w:val="es-MX" w:eastAsia="es-MX"/>
            </w:rPr>
          </w:pPr>
          <w:hyperlink w:anchor="_Toc63415311" w:history="1">
            <w:r w:rsidR="00DB7438" w:rsidRPr="00354696">
              <w:rPr>
                <w:rStyle w:val="Hipervnculo"/>
                <w:rFonts w:ascii="Palatino Linotype" w:hAnsi="Palatino Linotype"/>
                <w:b/>
                <w:noProof/>
                <w:sz w:val="22"/>
                <w:szCs w:val="22"/>
              </w:rPr>
              <w:t>PRIMERO. De la competencia</w:t>
            </w:r>
            <w:r w:rsidR="00DB7438" w:rsidRPr="00354696">
              <w:rPr>
                <w:rFonts w:ascii="Palatino Linotype" w:hAnsi="Palatino Linotype"/>
                <w:b/>
                <w:noProof/>
                <w:webHidden/>
                <w:sz w:val="22"/>
                <w:szCs w:val="22"/>
              </w:rPr>
              <w:tab/>
            </w:r>
            <w:r w:rsidR="00DB7438" w:rsidRPr="00354696">
              <w:rPr>
                <w:rFonts w:ascii="Palatino Linotype" w:hAnsi="Palatino Linotype"/>
                <w:b/>
                <w:noProof/>
                <w:webHidden/>
                <w:sz w:val="22"/>
                <w:szCs w:val="22"/>
              </w:rPr>
              <w:fldChar w:fldCharType="begin"/>
            </w:r>
            <w:r w:rsidR="00DB7438" w:rsidRPr="00354696">
              <w:rPr>
                <w:rFonts w:ascii="Palatino Linotype" w:hAnsi="Palatino Linotype"/>
                <w:b/>
                <w:noProof/>
                <w:webHidden/>
                <w:sz w:val="22"/>
                <w:szCs w:val="22"/>
              </w:rPr>
              <w:instrText xml:space="preserve"> PAGEREF _Toc63415311 \h </w:instrText>
            </w:r>
            <w:r w:rsidR="00DB7438" w:rsidRPr="00354696">
              <w:rPr>
                <w:rFonts w:ascii="Palatino Linotype" w:hAnsi="Palatino Linotype"/>
                <w:b/>
                <w:noProof/>
                <w:webHidden/>
                <w:sz w:val="22"/>
                <w:szCs w:val="22"/>
              </w:rPr>
            </w:r>
            <w:r w:rsidR="00DB7438" w:rsidRPr="00354696">
              <w:rPr>
                <w:rFonts w:ascii="Palatino Linotype" w:hAnsi="Palatino Linotype"/>
                <w:b/>
                <w:noProof/>
                <w:webHidden/>
                <w:sz w:val="22"/>
                <w:szCs w:val="22"/>
              </w:rPr>
              <w:fldChar w:fldCharType="separate"/>
            </w:r>
            <w:r w:rsidR="00C426C2" w:rsidRPr="00354696">
              <w:rPr>
                <w:rFonts w:ascii="Palatino Linotype" w:hAnsi="Palatino Linotype"/>
                <w:b/>
                <w:noProof/>
                <w:webHidden/>
                <w:sz w:val="22"/>
                <w:szCs w:val="22"/>
              </w:rPr>
              <w:t>9</w:t>
            </w:r>
            <w:r w:rsidR="00DB7438" w:rsidRPr="00354696">
              <w:rPr>
                <w:rFonts w:ascii="Palatino Linotype" w:hAnsi="Palatino Linotype"/>
                <w:b/>
                <w:noProof/>
                <w:webHidden/>
                <w:sz w:val="22"/>
                <w:szCs w:val="22"/>
              </w:rPr>
              <w:fldChar w:fldCharType="end"/>
            </w:r>
          </w:hyperlink>
        </w:p>
        <w:p w14:paraId="7A997E44" w14:textId="551C368B" w:rsidR="00DB7438" w:rsidRPr="00354696" w:rsidRDefault="002D402B" w:rsidP="00DB7438">
          <w:pPr>
            <w:pStyle w:val="TDC2"/>
            <w:rPr>
              <w:rFonts w:ascii="Palatino Linotype" w:hAnsi="Palatino Linotype"/>
              <w:b/>
              <w:noProof/>
              <w:sz w:val="20"/>
              <w:szCs w:val="20"/>
              <w:lang w:val="es-MX" w:eastAsia="es-MX"/>
            </w:rPr>
          </w:pPr>
          <w:hyperlink w:anchor="_Toc63415312" w:history="1">
            <w:r w:rsidR="00DB7438" w:rsidRPr="00354696">
              <w:rPr>
                <w:rStyle w:val="Hipervnculo"/>
                <w:rFonts w:ascii="Palatino Linotype" w:hAnsi="Palatino Linotype"/>
                <w:b/>
                <w:noProof/>
                <w:sz w:val="22"/>
                <w:szCs w:val="22"/>
              </w:rPr>
              <w:t>SEGUNDO. De la oportunidad y procedencia.</w:t>
            </w:r>
            <w:r w:rsidR="00DB7438" w:rsidRPr="00354696">
              <w:rPr>
                <w:rFonts w:ascii="Palatino Linotype" w:hAnsi="Palatino Linotype"/>
                <w:b/>
                <w:noProof/>
                <w:webHidden/>
                <w:sz w:val="22"/>
                <w:szCs w:val="22"/>
              </w:rPr>
              <w:tab/>
            </w:r>
            <w:r w:rsidR="00DB7438" w:rsidRPr="00354696">
              <w:rPr>
                <w:rFonts w:ascii="Palatino Linotype" w:hAnsi="Palatino Linotype"/>
                <w:b/>
                <w:noProof/>
                <w:webHidden/>
                <w:sz w:val="22"/>
                <w:szCs w:val="22"/>
              </w:rPr>
              <w:fldChar w:fldCharType="begin"/>
            </w:r>
            <w:r w:rsidR="00DB7438" w:rsidRPr="00354696">
              <w:rPr>
                <w:rFonts w:ascii="Palatino Linotype" w:hAnsi="Palatino Linotype"/>
                <w:b/>
                <w:noProof/>
                <w:webHidden/>
                <w:sz w:val="22"/>
                <w:szCs w:val="22"/>
              </w:rPr>
              <w:instrText xml:space="preserve"> PAGEREF _Toc63415312 \h </w:instrText>
            </w:r>
            <w:r w:rsidR="00DB7438" w:rsidRPr="00354696">
              <w:rPr>
                <w:rFonts w:ascii="Palatino Linotype" w:hAnsi="Palatino Linotype"/>
                <w:b/>
                <w:noProof/>
                <w:webHidden/>
                <w:sz w:val="22"/>
                <w:szCs w:val="22"/>
              </w:rPr>
            </w:r>
            <w:r w:rsidR="00DB7438" w:rsidRPr="00354696">
              <w:rPr>
                <w:rFonts w:ascii="Palatino Linotype" w:hAnsi="Palatino Linotype"/>
                <w:b/>
                <w:noProof/>
                <w:webHidden/>
                <w:sz w:val="22"/>
                <w:szCs w:val="22"/>
              </w:rPr>
              <w:fldChar w:fldCharType="separate"/>
            </w:r>
            <w:r w:rsidR="00C426C2" w:rsidRPr="00354696">
              <w:rPr>
                <w:rFonts w:ascii="Palatino Linotype" w:hAnsi="Palatino Linotype"/>
                <w:b/>
                <w:noProof/>
                <w:webHidden/>
                <w:sz w:val="22"/>
                <w:szCs w:val="22"/>
              </w:rPr>
              <w:t>10</w:t>
            </w:r>
            <w:r w:rsidR="00DB7438" w:rsidRPr="00354696">
              <w:rPr>
                <w:rFonts w:ascii="Palatino Linotype" w:hAnsi="Palatino Linotype"/>
                <w:b/>
                <w:noProof/>
                <w:webHidden/>
                <w:sz w:val="22"/>
                <w:szCs w:val="22"/>
              </w:rPr>
              <w:fldChar w:fldCharType="end"/>
            </w:r>
          </w:hyperlink>
        </w:p>
        <w:p w14:paraId="6D8DE31F" w14:textId="7A344E18" w:rsidR="00DB7438" w:rsidRPr="00354696" w:rsidRDefault="002D402B" w:rsidP="00DB7438">
          <w:pPr>
            <w:pStyle w:val="TDC2"/>
            <w:rPr>
              <w:rFonts w:ascii="Palatino Linotype" w:hAnsi="Palatino Linotype"/>
              <w:b/>
              <w:noProof/>
              <w:sz w:val="20"/>
              <w:szCs w:val="20"/>
              <w:lang w:val="es-MX" w:eastAsia="es-MX"/>
            </w:rPr>
          </w:pPr>
          <w:hyperlink w:anchor="_Toc63415313" w:history="1">
            <w:r w:rsidR="00DB7438" w:rsidRPr="00354696">
              <w:rPr>
                <w:rStyle w:val="Hipervnculo"/>
                <w:rFonts w:ascii="Palatino Linotype" w:hAnsi="Palatino Linotype"/>
                <w:b/>
                <w:noProof/>
                <w:sz w:val="22"/>
                <w:szCs w:val="22"/>
              </w:rPr>
              <w:t>TERCERO. Cuestiones de previo y especial pronunciamiento.</w:t>
            </w:r>
            <w:r w:rsidR="00DB7438" w:rsidRPr="00354696">
              <w:rPr>
                <w:rFonts w:ascii="Palatino Linotype" w:hAnsi="Palatino Linotype"/>
                <w:b/>
                <w:noProof/>
                <w:webHidden/>
                <w:sz w:val="22"/>
                <w:szCs w:val="22"/>
              </w:rPr>
              <w:tab/>
            </w:r>
            <w:r w:rsidR="00DB7438" w:rsidRPr="00354696">
              <w:rPr>
                <w:rFonts w:ascii="Palatino Linotype" w:hAnsi="Palatino Linotype"/>
                <w:b/>
                <w:noProof/>
                <w:webHidden/>
                <w:sz w:val="22"/>
                <w:szCs w:val="22"/>
              </w:rPr>
              <w:fldChar w:fldCharType="begin"/>
            </w:r>
            <w:r w:rsidR="00DB7438" w:rsidRPr="00354696">
              <w:rPr>
                <w:rFonts w:ascii="Palatino Linotype" w:hAnsi="Palatino Linotype"/>
                <w:b/>
                <w:noProof/>
                <w:webHidden/>
                <w:sz w:val="22"/>
                <w:szCs w:val="22"/>
              </w:rPr>
              <w:instrText xml:space="preserve"> PAGEREF _Toc63415313 \h </w:instrText>
            </w:r>
            <w:r w:rsidR="00DB7438" w:rsidRPr="00354696">
              <w:rPr>
                <w:rFonts w:ascii="Palatino Linotype" w:hAnsi="Palatino Linotype"/>
                <w:b/>
                <w:noProof/>
                <w:webHidden/>
                <w:sz w:val="22"/>
                <w:szCs w:val="22"/>
              </w:rPr>
            </w:r>
            <w:r w:rsidR="00DB7438" w:rsidRPr="00354696">
              <w:rPr>
                <w:rFonts w:ascii="Palatino Linotype" w:hAnsi="Palatino Linotype"/>
                <w:b/>
                <w:noProof/>
                <w:webHidden/>
                <w:sz w:val="22"/>
                <w:szCs w:val="22"/>
              </w:rPr>
              <w:fldChar w:fldCharType="separate"/>
            </w:r>
            <w:r w:rsidR="00C426C2" w:rsidRPr="00354696">
              <w:rPr>
                <w:rFonts w:ascii="Palatino Linotype" w:hAnsi="Palatino Linotype"/>
                <w:b/>
                <w:noProof/>
                <w:webHidden/>
                <w:sz w:val="22"/>
                <w:szCs w:val="22"/>
              </w:rPr>
              <w:t>13</w:t>
            </w:r>
            <w:r w:rsidR="00DB7438" w:rsidRPr="00354696">
              <w:rPr>
                <w:rFonts w:ascii="Palatino Linotype" w:hAnsi="Palatino Linotype"/>
                <w:b/>
                <w:noProof/>
                <w:webHidden/>
                <w:sz w:val="22"/>
                <w:szCs w:val="22"/>
              </w:rPr>
              <w:fldChar w:fldCharType="end"/>
            </w:r>
          </w:hyperlink>
        </w:p>
        <w:p w14:paraId="774F162B" w14:textId="288ED753" w:rsidR="00DB7438" w:rsidRPr="00354696" w:rsidRDefault="002D402B" w:rsidP="00DB7438">
          <w:pPr>
            <w:pStyle w:val="TDC2"/>
            <w:rPr>
              <w:rFonts w:ascii="Palatino Linotype" w:hAnsi="Palatino Linotype"/>
              <w:b/>
              <w:noProof/>
              <w:sz w:val="20"/>
              <w:szCs w:val="20"/>
              <w:lang w:val="es-MX" w:eastAsia="es-MX"/>
            </w:rPr>
          </w:pPr>
          <w:hyperlink w:anchor="_Toc63415314" w:history="1">
            <w:r w:rsidR="00DB7438" w:rsidRPr="00354696">
              <w:rPr>
                <w:rStyle w:val="Hipervnculo"/>
                <w:rFonts w:ascii="Palatino Linotype" w:hAnsi="Palatino Linotype"/>
                <w:b/>
                <w:noProof/>
                <w:sz w:val="22"/>
                <w:szCs w:val="22"/>
              </w:rPr>
              <w:t xml:space="preserve">CUARTO. Del planteamiento de la </w:t>
            </w:r>
            <w:r w:rsidR="00DB7438" w:rsidRPr="00354696">
              <w:rPr>
                <w:rStyle w:val="Hipervnculo"/>
                <w:rFonts w:ascii="Palatino Linotype" w:hAnsi="Palatino Linotype"/>
                <w:b/>
                <w:i/>
                <w:noProof/>
                <w:sz w:val="22"/>
                <w:szCs w:val="22"/>
              </w:rPr>
              <w:t>Litis</w:t>
            </w:r>
            <w:r w:rsidR="00DB7438" w:rsidRPr="00354696">
              <w:rPr>
                <w:rStyle w:val="Hipervnculo"/>
                <w:rFonts w:ascii="Palatino Linotype" w:hAnsi="Palatino Linotype"/>
                <w:b/>
                <w:noProof/>
                <w:sz w:val="22"/>
                <w:szCs w:val="22"/>
              </w:rPr>
              <w:t>.</w:t>
            </w:r>
            <w:r w:rsidR="00DB7438" w:rsidRPr="00354696">
              <w:rPr>
                <w:rFonts w:ascii="Palatino Linotype" w:hAnsi="Palatino Linotype"/>
                <w:b/>
                <w:noProof/>
                <w:webHidden/>
                <w:sz w:val="22"/>
                <w:szCs w:val="22"/>
              </w:rPr>
              <w:tab/>
            </w:r>
            <w:r w:rsidR="00DB7438" w:rsidRPr="00354696">
              <w:rPr>
                <w:rFonts w:ascii="Palatino Linotype" w:hAnsi="Palatino Linotype"/>
                <w:b/>
                <w:noProof/>
                <w:webHidden/>
                <w:sz w:val="22"/>
                <w:szCs w:val="22"/>
              </w:rPr>
              <w:fldChar w:fldCharType="begin"/>
            </w:r>
            <w:r w:rsidR="00DB7438" w:rsidRPr="00354696">
              <w:rPr>
                <w:rFonts w:ascii="Palatino Linotype" w:hAnsi="Palatino Linotype"/>
                <w:b/>
                <w:noProof/>
                <w:webHidden/>
                <w:sz w:val="22"/>
                <w:szCs w:val="22"/>
              </w:rPr>
              <w:instrText xml:space="preserve"> PAGEREF _Toc63415314 \h </w:instrText>
            </w:r>
            <w:r w:rsidR="00DB7438" w:rsidRPr="00354696">
              <w:rPr>
                <w:rFonts w:ascii="Palatino Linotype" w:hAnsi="Palatino Linotype"/>
                <w:b/>
                <w:noProof/>
                <w:webHidden/>
                <w:sz w:val="22"/>
                <w:szCs w:val="22"/>
              </w:rPr>
            </w:r>
            <w:r w:rsidR="00DB7438" w:rsidRPr="00354696">
              <w:rPr>
                <w:rFonts w:ascii="Palatino Linotype" w:hAnsi="Palatino Linotype"/>
                <w:b/>
                <w:noProof/>
                <w:webHidden/>
                <w:sz w:val="22"/>
                <w:szCs w:val="22"/>
              </w:rPr>
              <w:fldChar w:fldCharType="separate"/>
            </w:r>
            <w:r w:rsidR="00C426C2" w:rsidRPr="00354696">
              <w:rPr>
                <w:rFonts w:ascii="Palatino Linotype" w:hAnsi="Palatino Linotype"/>
                <w:b/>
                <w:noProof/>
                <w:webHidden/>
                <w:sz w:val="22"/>
                <w:szCs w:val="22"/>
              </w:rPr>
              <w:t>18</w:t>
            </w:r>
            <w:r w:rsidR="00DB7438" w:rsidRPr="00354696">
              <w:rPr>
                <w:rFonts w:ascii="Palatino Linotype" w:hAnsi="Palatino Linotype"/>
                <w:b/>
                <w:noProof/>
                <w:webHidden/>
                <w:sz w:val="22"/>
                <w:szCs w:val="22"/>
              </w:rPr>
              <w:fldChar w:fldCharType="end"/>
            </w:r>
          </w:hyperlink>
        </w:p>
        <w:p w14:paraId="30125DD8" w14:textId="778F75A9" w:rsidR="00DB7438" w:rsidRPr="00354696" w:rsidRDefault="002D402B" w:rsidP="00DB7438">
          <w:pPr>
            <w:pStyle w:val="TDC2"/>
            <w:rPr>
              <w:rFonts w:ascii="Palatino Linotype" w:hAnsi="Palatino Linotype"/>
              <w:b/>
              <w:noProof/>
              <w:sz w:val="20"/>
              <w:szCs w:val="20"/>
              <w:lang w:val="es-MX" w:eastAsia="es-MX"/>
            </w:rPr>
          </w:pPr>
          <w:hyperlink w:anchor="_Toc63415315" w:history="1">
            <w:r w:rsidR="00DB7438" w:rsidRPr="00354696">
              <w:rPr>
                <w:rStyle w:val="Hipervnculo"/>
                <w:rFonts w:ascii="Palatino Linotype" w:hAnsi="Palatino Linotype" w:cs="Arial"/>
                <w:b/>
                <w:noProof/>
                <w:sz w:val="22"/>
                <w:szCs w:val="22"/>
              </w:rPr>
              <w:t>QUINTO. Estudio y Resolución del asunto.</w:t>
            </w:r>
            <w:r w:rsidR="00DB7438" w:rsidRPr="00354696">
              <w:rPr>
                <w:rFonts w:ascii="Palatino Linotype" w:hAnsi="Palatino Linotype"/>
                <w:b/>
                <w:noProof/>
                <w:webHidden/>
                <w:sz w:val="22"/>
                <w:szCs w:val="22"/>
              </w:rPr>
              <w:tab/>
            </w:r>
            <w:r w:rsidR="00DB7438" w:rsidRPr="00354696">
              <w:rPr>
                <w:rFonts w:ascii="Palatino Linotype" w:hAnsi="Palatino Linotype"/>
                <w:b/>
                <w:noProof/>
                <w:webHidden/>
                <w:sz w:val="22"/>
                <w:szCs w:val="22"/>
              </w:rPr>
              <w:fldChar w:fldCharType="begin"/>
            </w:r>
            <w:r w:rsidR="00DB7438" w:rsidRPr="00354696">
              <w:rPr>
                <w:rFonts w:ascii="Palatino Linotype" w:hAnsi="Palatino Linotype"/>
                <w:b/>
                <w:noProof/>
                <w:webHidden/>
                <w:sz w:val="22"/>
                <w:szCs w:val="22"/>
              </w:rPr>
              <w:instrText xml:space="preserve"> PAGEREF _Toc63415315 \h </w:instrText>
            </w:r>
            <w:r w:rsidR="00DB7438" w:rsidRPr="00354696">
              <w:rPr>
                <w:rFonts w:ascii="Palatino Linotype" w:hAnsi="Palatino Linotype"/>
                <w:b/>
                <w:noProof/>
                <w:webHidden/>
                <w:sz w:val="22"/>
                <w:szCs w:val="22"/>
              </w:rPr>
            </w:r>
            <w:r w:rsidR="00DB7438" w:rsidRPr="00354696">
              <w:rPr>
                <w:rFonts w:ascii="Palatino Linotype" w:hAnsi="Palatino Linotype"/>
                <w:b/>
                <w:noProof/>
                <w:webHidden/>
                <w:sz w:val="22"/>
                <w:szCs w:val="22"/>
              </w:rPr>
              <w:fldChar w:fldCharType="separate"/>
            </w:r>
            <w:r w:rsidR="00C426C2" w:rsidRPr="00354696">
              <w:rPr>
                <w:rFonts w:ascii="Palatino Linotype" w:hAnsi="Palatino Linotype"/>
                <w:b/>
                <w:noProof/>
                <w:webHidden/>
                <w:sz w:val="22"/>
                <w:szCs w:val="22"/>
              </w:rPr>
              <w:t>19</w:t>
            </w:r>
            <w:r w:rsidR="00DB7438" w:rsidRPr="00354696">
              <w:rPr>
                <w:rFonts w:ascii="Palatino Linotype" w:hAnsi="Palatino Linotype"/>
                <w:b/>
                <w:noProof/>
                <w:webHidden/>
                <w:sz w:val="22"/>
                <w:szCs w:val="22"/>
              </w:rPr>
              <w:fldChar w:fldCharType="end"/>
            </w:r>
          </w:hyperlink>
        </w:p>
        <w:p w14:paraId="4BA6E270" w14:textId="3694E5D6" w:rsidR="00DB7438" w:rsidRPr="00354696" w:rsidRDefault="002D402B" w:rsidP="00DB7438">
          <w:pPr>
            <w:pStyle w:val="TDC3"/>
            <w:tabs>
              <w:tab w:val="right" w:leader="dot" w:pos="8828"/>
            </w:tabs>
            <w:spacing w:line="276" w:lineRule="auto"/>
            <w:rPr>
              <w:rFonts w:ascii="Palatino Linotype" w:hAnsi="Palatino Linotype"/>
              <w:b/>
              <w:noProof/>
              <w:sz w:val="20"/>
              <w:szCs w:val="20"/>
              <w:lang w:val="es-MX" w:eastAsia="es-MX"/>
            </w:rPr>
          </w:pPr>
          <w:hyperlink w:anchor="_Toc63415316" w:history="1">
            <w:r w:rsidR="00DB7438" w:rsidRPr="00354696">
              <w:rPr>
                <w:rStyle w:val="Hipervnculo"/>
                <w:rFonts w:ascii="Palatino Linotype" w:hAnsi="Palatino Linotype" w:cs="Arial"/>
                <w:b/>
                <w:noProof/>
                <w:sz w:val="22"/>
                <w:szCs w:val="22"/>
              </w:rPr>
              <w:t>I. Del deber de las autoridades de promover, respetar, proteger y garantizar el derecho de acceso a la información pública.</w:t>
            </w:r>
            <w:r w:rsidR="00DB7438" w:rsidRPr="00354696">
              <w:rPr>
                <w:rFonts w:ascii="Palatino Linotype" w:hAnsi="Palatino Linotype"/>
                <w:b/>
                <w:noProof/>
                <w:webHidden/>
                <w:sz w:val="22"/>
                <w:szCs w:val="22"/>
              </w:rPr>
              <w:tab/>
            </w:r>
            <w:r w:rsidR="00DB7438" w:rsidRPr="00354696">
              <w:rPr>
                <w:rFonts w:ascii="Palatino Linotype" w:hAnsi="Palatino Linotype"/>
                <w:b/>
                <w:noProof/>
                <w:webHidden/>
                <w:sz w:val="22"/>
                <w:szCs w:val="22"/>
              </w:rPr>
              <w:fldChar w:fldCharType="begin"/>
            </w:r>
            <w:r w:rsidR="00DB7438" w:rsidRPr="00354696">
              <w:rPr>
                <w:rFonts w:ascii="Palatino Linotype" w:hAnsi="Palatino Linotype"/>
                <w:b/>
                <w:noProof/>
                <w:webHidden/>
                <w:sz w:val="22"/>
                <w:szCs w:val="22"/>
              </w:rPr>
              <w:instrText xml:space="preserve"> PAGEREF _Toc63415316 \h </w:instrText>
            </w:r>
            <w:r w:rsidR="00DB7438" w:rsidRPr="00354696">
              <w:rPr>
                <w:rFonts w:ascii="Palatino Linotype" w:hAnsi="Palatino Linotype"/>
                <w:b/>
                <w:noProof/>
                <w:webHidden/>
                <w:sz w:val="22"/>
                <w:szCs w:val="22"/>
              </w:rPr>
            </w:r>
            <w:r w:rsidR="00DB7438" w:rsidRPr="00354696">
              <w:rPr>
                <w:rFonts w:ascii="Palatino Linotype" w:hAnsi="Palatino Linotype"/>
                <w:b/>
                <w:noProof/>
                <w:webHidden/>
                <w:sz w:val="22"/>
                <w:szCs w:val="22"/>
              </w:rPr>
              <w:fldChar w:fldCharType="separate"/>
            </w:r>
            <w:r w:rsidR="00C426C2" w:rsidRPr="00354696">
              <w:rPr>
                <w:rFonts w:ascii="Palatino Linotype" w:hAnsi="Palatino Linotype"/>
                <w:b/>
                <w:noProof/>
                <w:webHidden/>
                <w:sz w:val="22"/>
                <w:szCs w:val="22"/>
              </w:rPr>
              <w:t>20</w:t>
            </w:r>
            <w:r w:rsidR="00DB7438" w:rsidRPr="00354696">
              <w:rPr>
                <w:rFonts w:ascii="Palatino Linotype" w:hAnsi="Palatino Linotype"/>
                <w:b/>
                <w:noProof/>
                <w:webHidden/>
                <w:sz w:val="22"/>
                <w:szCs w:val="22"/>
              </w:rPr>
              <w:fldChar w:fldCharType="end"/>
            </w:r>
          </w:hyperlink>
        </w:p>
        <w:p w14:paraId="5C49BAA7" w14:textId="227270F3" w:rsidR="00DB7438" w:rsidRPr="00354696" w:rsidRDefault="002D402B" w:rsidP="00DB7438">
          <w:pPr>
            <w:pStyle w:val="TDC3"/>
            <w:tabs>
              <w:tab w:val="right" w:leader="dot" w:pos="8828"/>
            </w:tabs>
            <w:spacing w:line="276" w:lineRule="auto"/>
            <w:rPr>
              <w:rFonts w:ascii="Palatino Linotype" w:hAnsi="Palatino Linotype"/>
              <w:b/>
              <w:noProof/>
              <w:sz w:val="20"/>
              <w:szCs w:val="20"/>
              <w:lang w:val="es-MX" w:eastAsia="es-MX"/>
            </w:rPr>
          </w:pPr>
          <w:hyperlink w:anchor="_Toc63415317" w:history="1">
            <w:r w:rsidR="00DB7438" w:rsidRPr="00354696">
              <w:rPr>
                <w:rStyle w:val="Hipervnculo"/>
                <w:rFonts w:ascii="Palatino Linotype" w:hAnsi="Palatino Linotype" w:cs="Arial"/>
                <w:b/>
                <w:noProof/>
                <w:sz w:val="22"/>
                <w:szCs w:val="22"/>
              </w:rPr>
              <w:t>II. De la respuesta a la solicitud de información.</w:t>
            </w:r>
            <w:r w:rsidR="00DB7438" w:rsidRPr="00354696">
              <w:rPr>
                <w:rFonts w:ascii="Palatino Linotype" w:hAnsi="Palatino Linotype"/>
                <w:b/>
                <w:noProof/>
                <w:webHidden/>
                <w:sz w:val="22"/>
                <w:szCs w:val="22"/>
              </w:rPr>
              <w:tab/>
            </w:r>
            <w:r w:rsidR="00DB7438" w:rsidRPr="00354696">
              <w:rPr>
                <w:rFonts w:ascii="Palatino Linotype" w:hAnsi="Palatino Linotype"/>
                <w:b/>
                <w:noProof/>
                <w:webHidden/>
                <w:sz w:val="22"/>
                <w:szCs w:val="22"/>
              </w:rPr>
              <w:fldChar w:fldCharType="begin"/>
            </w:r>
            <w:r w:rsidR="00DB7438" w:rsidRPr="00354696">
              <w:rPr>
                <w:rFonts w:ascii="Palatino Linotype" w:hAnsi="Palatino Linotype"/>
                <w:b/>
                <w:noProof/>
                <w:webHidden/>
                <w:sz w:val="22"/>
                <w:szCs w:val="22"/>
              </w:rPr>
              <w:instrText xml:space="preserve"> PAGEREF _Toc63415317 \h </w:instrText>
            </w:r>
            <w:r w:rsidR="00DB7438" w:rsidRPr="00354696">
              <w:rPr>
                <w:rFonts w:ascii="Palatino Linotype" w:hAnsi="Palatino Linotype"/>
                <w:b/>
                <w:noProof/>
                <w:webHidden/>
                <w:sz w:val="22"/>
                <w:szCs w:val="22"/>
              </w:rPr>
            </w:r>
            <w:r w:rsidR="00DB7438" w:rsidRPr="00354696">
              <w:rPr>
                <w:rFonts w:ascii="Palatino Linotype" w:hAnsi="Palatino Linotype"/>
                <w:b/>
                <w:noProof/>
                <w:webHidden/>
                <w:sz w:val="22"/>
                <w:szCs w:val="22"/>
              </w:rPr>
              <w:fldChar w:fldCharType="separate"/>
            </w:r>
            <w:r w:rsidR="00C426C2" w:rsidRPr="00354696">
              <w:rPr>
                <w:rFonts w:ascii="Palatino Linotype" w:hAnsi="Palatino Linotype"/>
                <w:b/>
                <w:noProof/>
                <w:webHidden/>
                <w:sz w:val="22"/>
                <w:szCs w:val="22"/>
              </w:rPr>
              <w:t>22</w:t>
            </w:r>
            <w:r w:rsidR="00DB7438" w:rsidRPr="00354696">
              <w:rPr>
                <w:rFonts w:ascii="Palatino Linotype" w:hAnsi="Palatino Linotype"/>
                <w:b/>
                <w:noProof/>
                <w:webHidden/>
                <w:sz w:val="22"/>
                <w:szCs w:val="22"/>
              </w:rPr>
              <w:fldChar w:fldCharType="end"/>
            </w:r>
          </w:hyperlink>
        </w:p>
        <w:p w14:paraId="138A7BF3" w14:textId="1E230BD9" w:rsidR="00DB7438" w:rsidRPr="00354696" w:rsidRDefault="002D402B" w:rsidP="00DB7438">
          <w:pPr>
            <w:pStyle w:val="TDC3"/>
            <w:tabs>
              <w:tab w:val="right" w:leader="dot" w:pos="8828"/>
            </w:tabs>
            <w:spacing w:line="276" w:lineRule="auto"/>
            <w:rPr>
              <w:rFonts w:ascii="Palatino Linotype" w:hAnsi="Palatino Linotype"/>
              <w:b/>
              <w:noProof/>
              <w:sz w:val="20"/>
              <w:szCs w:val="20"/>
              <w:lang w:val="es-MX" w:eastAsia="es-MX"/>
            </w:rPr>
          </w:pPr>
          <w:hyperlink w:anchor="_Toc63415318" w:history="1">
            <w:r w:rsidR="00DB7438" w:rsidRPr="00354696">
              <w:rPr>
                <w:rStyle w:val="Hipervnculo"/>
                <w:rFonts w:ascii="Palatino Linotype" w:hAnsi="Palatino Linotype" w:cs="Arial"/>
                <w:b/>
                <w:noProof/>
                <w:sz w:val="22"/>
                <w:szCs w:val="22"/>
              </w:rPr>
              <w:t>III. De la competencia del SUJETO OBLIGADO para poseer, generar y/o administrar la información.</w:t>
            </w:r>
            <w:r w:rsidR="00DB7438" w:rsidRPr="00354696">
              <w:rPr>
                <w:rFonts w:ascii="Palatino Linotype" w:hAnsi="Palatino Linotype"/>
                <w:b/>
                <w:noProof/>
                <w:webHidden/>
                <w:sz w:val="22"/>
                <w:szCs w:val="22"/>
              </w:rPr>
              <w:tab/>
            </w:r>
            <w:r w:rsidR="00DB7438" w:rsidRPr="00354696">
              <w:rPr>
                <w:rFonts w:ascii="Palatino Linotype" w:hAnsi="Palatino Linotype"/>
                <w:b/>
                <w:noProof/>
                <w:webHidden/>
                <w:sz w:val="22"/>
                <w:szCs w:val="22"/>
              </w:rPr>
              <w:fldChar w:fldCharType="begin"/>
            </w:r>
            <w:r w:rsidR="00DB7438" w:rsidRPr="00354696">
              <w:rPr>
                <w:rFonts w:ascii="Palatino Linotype" w:hAnsi="Palatino Linotype"/>
                <w:b/>
                <w:noProof/>
                <w:webHidden/>
                <w:sz w:val="22"/>
                <w:szCs w:val="22"/>
              </w:rPr>
              <w:instrText xml:space="preserve"> PAGEREF _Toc63415318 \h </w:instrText>
            </w:r>
            <w:r w:rsidR="00DB7438" w:rsidRPr="00354696">
              <w:rPr>
                <w:rFonts w:ascii="Palatino Linotype" w:hAnsi="Palatino Linotype"/>
                <w:b/>
                <w:noProof/>
                <w:webHidden/>
                <w:sz w:val="22"/>
                <w:szCs w:val="22"/>
              </w:rPr>
            </w:r>
            <w:r w:rsidR="00DB7438" w:rsidRPr="00354696">
              <w:rPr>
                <w:rFonts w:ascii="Palatino Linotype" w:hAnsi="Palatino Linotype"/>
                <w:b/>
                <w:noProof/>
                <w:webHidden/>
                <w:sz w:val="22"/>
                <w:szCs w:val="22"/>
              </w:rPr>
              <w:fldChar w:fldCharType="separate"/>
            </w:r>
            <w:r w:rsidR="00C426C2" w:rsidRPr="00354696">
              <w:rPr>
                <w:rFonts w:ascii="Palatino Linotype" w:hAnsi="Palatino Linotype"/>
                <w:b/>
                <w:noProof/>
                <w:webHidden/>
                <w:sz w:val="22"/>
                <w:szCs w:val="22"/>
              </w:rPr>
              <w:t>30</w:t>
            </w:r>
            <w:r w:rsidR="00DB7438" w:rsidRPr="00354696">
              <w:rPr>
                <w:rFonts w:ascii="Palatino Linotype" w:hAnsi="Palatino Linotype"/>
                <w:b/>
                <w:noProof/>
                <w:webHidden/>
                <w:sz w:val="22"/>
                <w:szCs w:val="22"/>
              </w:rPr>
              <w:fldChar w:fldCharType="end"/>
            </w:r>
          </w:hyperlink>
        </w:p>
        <w:p w14:paraId="42C1E69A" w14:textId="4A3C22F8" w:rsidR="00DB7438" w:rsidRPr="00354696" w:rsidRDefault="002D402B" w:rsidP="00DB7438">
          <w:pPr>
            <w:pStyle w:val="TDC3"/>
            <w:tabs>
              <w:tab w:val="right" w:leader="dot" w:pos="8828"/>
            </w:tabs>
            <w:spacing w:line="276" w:lineRule="auto"/>
            <w:rPr>
              <w:rFonts w:ascii="Palatino Linotype" w:hAnsi="Palatino Linotype"/>
              <w:b/>
              <w:noProof/>
              <w:sz w:val="20"/>
              <w:szCs w:val="20"/>
              <w:lang w:val="es-MX" w:eastAsia="es-MX"/>
            </w:rPr>
          </w:pPr>
          <w:hyperlink w:anchor="_Toc63415319" w:history="1">
            <w:r w:rsidR="00DB7438" w:rsidRPr="00354696">
              <w:rPr>
                <w:rStyle w:val="Hipervnculo"/>
                <w:rFonts w:ascii="Palatino Linotype" w:hAnsi="Palatino Linotype" w:cs="Arial"/>
                <w:b/>
                <w:noProof/>
                <w:sz w:val="22"/>
                <w:szCs w:val="22"/>
              </w:rPr>
              <w:t>III.I De la estrategia para agregar a la agenda pública los trabajos de Turismo.</w:t>
            </w:r>
            <w:r w:rsidR="00DB7438" w:rsidRPr="00354696">
              <w:rPr>
                <w:rFonts w:ascii="Palatino Linotype" w:hAnsi="Palatino Linotype"/>
                <w:b/>
                <w:noProof/>
                <w:webHidden/>
                <w:sz w:val="22"/>
                <w:szCs w:val="22"/>
              </w:rPr>
              <w:tab/>
            </w:r>
            <w:r w:rsidR="00DB7438" w:rsidRPr="00354696">
              <w:rPr>
                <w:rFonts w:ascii="Palatino Linotype" w:hAnsi="Palatino Linotype"/>
                <w:b/>
                <w:noProof/>
                <w:webHidden/>
                <w:sz w:val="22"/>
                <w:szCs w:val="22"/>
              </w:rPr>
              <w:fldChar w:fldCharType="begin"/>
            </w:r>
            <w:r w:rsidR="00DB7438" w:rsidRPr="00354696">
              <w:rPr>
                <w:rFonts w:ascii="Palatino Linotype" w:hAnsi="Palatino Linotype"/>
                <w:b/>
                <w:noProof/>
                <w:webHidden/>
                <w:sz w:val="22"/>
                <w:szCs w:val="22"/>
              </w:rPr>
              <w:instrText xml:space="preserve"> PAGEREF _Toc63415319 \h </w:instrText>
            </w:r>
            <w:r w:rsidR="00DB7438" w:rsidRPr="00354696">
              <w:rPr>
                <w:rFonts w:ascii="Palatino Linotype" w:hAnsi="Palatino Linotype"/>
                <w:b/>
                <w:noProof/>
                <w:webHidden/>
                <w:sz w:val="22"/>
                <w:szCs w:val="22"/>
              </w:rPr>
            </w:r>
            <w:r w:rsidR="00DB7438" w:rsidRPr="00354696">
              <w:rPr>
                <w:rFonts w:ascii="Palatino Linotype" w:hAnsi="Palatino Linotype"/>
                <w:b/>
                <w:noProof/>
                <w:webHidden/>
                <w:sz w:val="22"/>
                <w:szCs w:val="22"/>
              </w:rPr>
              <w:fldChar w:fldCharType="separate"/>
            </w:r>
            <w:r w:rsidR="00C426C2" w:rsidRPr="00354696">
              <w:rPr>
                <w:rFonts w:ascii="Palatino Linotype" w:hAnsi="Palatino Linotype"/>
                <w:b/>
                <w:noProof/>
                <w:webHidden/>
                <w:sz w:val="22"/>
                <w:szCs w:val="22"/>
              </w:rPr>
              <w:t>37</w:t>
            </w:r>
            <w:r w:rsidR="00DB7438" w:rsidRPr="00354696">
              <w:rPr>
                <w:rFonts w:ascii="Palatino Linotype" w:hAnsi="Palatino Linotype"/>
                <w:b/>
                <w:noProof/>
                <w:webHidden/>
                <w:sz w:val="22"/>
                <w:szCs w:val="22"/>
              </w:rPr>
              <w:fldChar w:fldCharType="end"/>
            </w:r>
          </w:hyperlink>
        </w:p>
        <w:p w14:paraId="23B88D2B" w14:textId="016A73B2" w:rsidR="00DB7438" w:rsidRPr="00354696" w:rsidRDefault="002D402B" w:rsidP="00DB7438">
          <w:pPr>
            <w:pStyle w:val="TDC3"/>
            <w:tabs>
              <w:tab w:val="right" w:leader="dot" w:pos="8828"/>
            </w:tabs>
            <w:spacing w:line="276" w:lineRule="auto"/>
            <w:rPr>
              <w:rFonts w:ascii="Palatino Linotype" w:hAnsi="Palatino Linotype"/>
              <w:b/>
              <w:noProof/>
              <w:sz w:val="20"/>
              <w:szCs w:val="20"/>
              <w:lang w:val="es-MX" w:eastAsia="es-MX"/>
            </w:rPr>
          </w:pPr>
          <w:hyperlink w:anchor="_Toc63415320" w:history="1">
            <w:r w:rsidR="00DB7438" w:rsidRPr="00354696">
              <w:rPr>
                <w:rStyle w:val="Hipervnculo"/>
                <w:rFonts w:ascii="Palatino Linotype" w:hAnsi="Palatino Linotype" w:cs="Arial"/>
                <w:b/>
                <w:noProof/>
                <w:sz w:val="22"/>
                <w:szCs w:val="22"/>
              </w:rPr>
              <w:t>III.II De las modificaciones presupuestales.</w:t>
            </w:r>
            <w:r w:rsidR="00DB7438" w:rsidRPr="00354696">
              <w:rPr>
                <w:rFonts w:ascii="Palatino Linotype" w:hAnsi="Palatino Linotype"/>
                <w:b/>
                <w:noProof/>
                <w:webHidden/>
                <w:sz w:val="22"/>
                <w:szCs w:val="22"/>
              </w:rPr>
              <w:tab/>
            </w:r>
            <w:r w:rsidR="00DB7438" w:rsidRPr="00354696">
              <w:rPr>
                <w:rFonts w:ascii="Palatino Linotype" w:hAnsi="Palatino Linotype"/>
                <w:b/>
                <w:noProof/>
                <w:webHidden/>
                <w:sz w:val="22"/>
                <w:szCs w:val="22"/>
              </w:rPr>
              <w:fldChar w:fldCharType="begin"/>
            </w:r>
            <w:r w:rsidR="00DB7438" w:rsidRPr="00354696">
              <w:rPr>
                <w:rFonts w:ascii="Palatino Linotype" w:hAnsi="Palatino Linotype"/>
                <w:b/>
                <w:noProof/>
                <w:webHidden/>
                <w:sz w:val="22"/>
                <w:szCs w:val="22"/>
              </w:rPr>
              <w:instrText xml:space="preserve"> PAGEREF _Toc63415320 \h </w:instrText>
            </w:r>
            <w:r w:rsidR="00DB7438" w:rsidRPr="00354696">
              <w:rPr>
                <w:rFonts w:ascii="Palatino Linotype" w:hAnsi="Palatino Linotype"/>
                <w:b/>
                <w:noProof/>
                <w:webHidden/>
                <w:sz w:val="22"/>
                <w:szCs w:val="22"/>
              </w:rPr>
            </w:r>
            <w:r w:rsidR="00DB7438" w:rsidRPr="00354696">
              <w:rPr>
                <w:rFonts w:ascii="Palatino Linotype" w:hAnsi="Palatino Linotype"/>
                <w:b/>
                <w:noProof/>
                <w:webHidden/>
                <w:sz w:val="22"/>
                <w:szCs w:val="22"/>
              </w:rPr>
              <w:fldChar w:fldCharType="separate"/>
            </w:r>
            <w:r w:rsidR="00C426C2" w:rsidRPr="00354696">
              <w:rPr>
                <w:rFonts w:ascii="Palatino Linotype" w:hAnsi="Palatino Linotype"/>
                <w:b/>
                <w:noProof/>
                <w:webHidden/>
                <w:sz w:val="22"/>
                <w:szCs w:val="22"/>
              </w:rPr>
              <w:t>43</w:t>
            </w:r>
            <w:r w:rsidR="00DB7438" w:rsidRPr="00354696">
              <w:rPr>
                <w:rFonts w:ascii="Palatino Linotype" w:hAnsi="Palatino Linotype"/>
                <w:b/>
                <w:noProof/>
                <w:webHidden/>
                <w:sz w:val="22"/>
                <w:szCs w:val="22"/>
              </w:rPr>
              <w:fldChar w:fldCharType="end"/>
            </w:r>
          </w:hyperlink>
        </w:p>
        <w:p w14:paraId="7A0C81AF" w14:textId="48586C63" w:rsidR="00DB7438" w:rsidRPr="00354696" w:rsidRDefault="002D402B" w:rsidP="00DB7438">
          <w:pPr>
            <w:pStyle w:val="TDC3"/>
            <w:tabs>
              <w:tab w:val="right" w:leader="dot" w:pos="8828"/>
            </w:tabs>
            <w:spacing w:line="276" w:lineRule="auto"/>
            <w:rPr>
              <w:rFonts w:ascii="Palatino Linotype" w:hAnsi="Palatino Linotype"/>
              <w:b/>
              <w:noProof/>
              <w:sz w:val="20"/>
              <w:szCs w:val="20"/>
              <w:lang w:val="es-MX" w:eastAsia="es-MX"/>
            </w:rPr>
          </w:pPr>
          <w:hyperlink w:anchor="_Toc63415321" w:history="1">
            <w:r w:rsidR="00DB7438" w:rsidRPr="00354696">
              <w:rPr>
                <w:rStyle w:val="Hipervnculo"/>
                <w:rFonts w:ascii="Palatino Linotype" w:hAnsi="Palatino Linotype" w:cs="Arial"/>
                <w:b/>
                <w:noProof/>
                <w:sz w:val="22"/>
                <w:szCs w:val="22"/>
              </w:rPr>
              <w:t>III.III Del destino del área Deportiva.</w:t>
            </w:r>
            <w:r w:rsidR="00DB7438" w:rsidRPr="00354696">
              <w:rPr>
                <w:rFonts w:ascii="Palatino Linotype" w:hAnsi="Palatino Linotype"/>
                <w:b/>
                <w:noProof/>
                <w:webHidden/>
                <w:sz w:val="22"/>
                <w:szCs w:val="22"/>
              </w:rPr>
              <w:tab/>
            </w:r>
            <w:r w:rsidR="00DB7438" w:rsidRPr="00354696">
              <w:rPr>
                <w:rFonts w:ascii="Palatino Linotype" w:hAnsi="Palatino Linotype"/>
                <w:b/>
                <w:noProof/>
                <w:webHidden/>
                <w:sz w:val="22"/>
                <w:szCs w:val="22"/>
              </w:rPr>
              <w:fldChar w:fldCharType="begin"/>
            </w:r>
            <w:r w:rsidR="00DB7438" w:rsidRPr="00354696">
              <w:rPr>
                <w:rFonts w:ascii="Palatino Linotype" w:hAnsi="Palatino Linotype"/>
                <w:b/>
                <w:noProof/>
                <w:webHidden/>
                <w:sz w:val="22"/>
                <w:szCs w:val="22"/>
              </w:rPr>
              <w:instrText xml:space="preserve"> PAGEREF _Toc63415321 \h </w:instrText>
            </w:r>
            <w:r w:rsidR="00DB7438" w:rsidRPr="00354696">
              <w:rPr>
                <w:rFonts w:ascii="Palatino Linotype" w:hAnsi="Palatino Linotype"/>
                <w:b/>
                <w:noProof/>
                <w:webHidden/>
                <w:sz w:val="22"/>
                <w:szCs w:val="22"/>
              </w:rPr>
            </w:r>
            <w:r w:rsidR="00DB7438" w:rsidRPr="00354696">
              <w:rPr>
                <w:rFonts w:ascii="Palatino Linotype" w:hAnsi="Palatino Linotype"/>
                <w:b/>
                <w:noProof/>
                <w:webHidden/>
                <w:sz w:val="22"/>
                <w:szCs w:val="22"/>
              </w:rPr>
              <w:fldChar w:fldCharType="separate"/>
            </w:r>
            <w:r w:rsidR="00C426C2" w:rsidRPr="00354696">
              <w:rPr>
                <w:rFonts w:ascii="Palatino Linotype" w:hAnsi="Palatino Linotype"/>
                <w:b/>
                <w:noProof/>
                <w:webHidden/>
                <w:sz w:val="22"/>
                <w:szCs w:val="22"/>
              </w:rPr>
              <w:t>45</w:t>
            </w:r>
            <w:r w:rsidR="00DB7438" w:rsidRPr="00354696">
              <w:rPr>
                <w:rFonts w:ascii="Palatino Linotype" w:hAnsi="Palatino Linotype"/>
                <w:b/>
                <w:noProof/>
                <w:webHidden/>
                <w:sz w:val="22"/>
                <w:szCs w:val="22"/>
              </w:rPr>
              <w:fldChar w:fldCharType="end"/>
            </w:r>
          </w:hyperlink>
        </w:p>
        <w:p w14:paraId="4CD81953" w14:textId="5958CFB4" w:rsidR="00DB7438" w:rsidRPr="00354696" w:rsidRDefault="002D402B" w:rsidP="00DB7438">
          <w:pPr>
            <w:pStyle w:val="TDC3"/>
            <w:tabs>
              <w:tab w:val="right" w:leader="dot" w:pos="8828"/>
            </w:tabs>
            <w:spacing w:line="276" w:lineRule="auto"/>
            <w:rPr>
              <w:rFonts w:ascii="Palatino Linotype" w:hAnsi="Palatino Linotype"/>
              <w:b/>
              <w:noProof/>
              <w:sz w:val="20"/>
              <w:szCs w:val="20"/>
              <w:lang w:val="es-MX" w:eastAsia="es-MX"/>
            </w:rPr>
          </w:pPr>
          <w:hyperlink w:anchor="_Toc63415322" w:history="1">
            <w:r w:rsidR="00DB7438" w:rsidRPr="00354696">
              <w:rPr>
                <w:rStyle w:val="Hipervnculo"/>
                <w:rFonts w:ascii="Palatino Linotype" w:hAnsi="Palatino Linotype" w:cs="Arial"/>
                <w:b/>
                <w:noProof/>
                <w:sz w:val="22"/>
                <w:szCs w:val="22"/>
              </w:rPr>
              <w:t>III.IV. De los proyectos, programas, trabajos de la Secretaría de Turismo.</w:t>
            </w:r>
            <w:r w:rsidR="00DB7438" w:rsidRPr="00354696">
              <w:rPr>
                <w:rFonts w:ascii="Palatino Linotype" w:hAnsi="Palatino Linotype"/>
                <w:b/>
                <w:noProof/>
                <w:webHidden/>
                <w:sz w:val="22"/>
                <w:szCs w:val="22"/>
              </w:rPr>
              <w:tab/>
            </w:r>
            <w:r w:rsidR="00DB7438" w:rsidRPr="00354696">
              <w:rPr>
                <w:rFonts w:ascii="Palatino Linotype" w:hAnsi="Palatino Linotype"/>
                <w:b/>
                <w:noProof/>
                <w:webHidden/>
                <w:sz w:val="22"/>
                <w:szCs w:val="22"/>
              </w:rPr>
              <w:fldChar w:fldCharType="begin"/>
            </w:r>
            <w:r w:rsidR="00DB7438" w:rsidRPr="00354696">
              <w:rPr>
                <w:rFonts w:ascii="Palatino Linotype" w:hAnsi="Palatino Linotype"/>
                <w:b/>
                <w:noProof/>
                <w:webHidden/>
                <w:sz w:val="22"/>
                <w:szCs w:val="22"/>
              </w:rPr>
              <w:instrText xml:space="preserve"> PAGEREF _Toc63415322 \h </w:instrText>
            </w:r>
            <w:r w:rsidR="00DB7438" w:rsidRPr="00354696">
              <w:rPr>
                <w:rFonts w:ascii="Palatino Linotype" w:hAnsi="Palatino Linotype"/>
                <w:b/>
                <w:noProof/>
                <w:webHidden/>
                <w:sz w:val="22"/>
                <w:szCs w:val="22"/>
              </w:rPr>
            </w:r>
            <w:r w:rsidR="00DB7438" w:rsidRPr="00354696">
              <w:rPr>
                <w:rFonts w:ascii="Palatino Linotype" w:hAnsi="Palatino Linotype"/>
                <w:b/>
                <w:noProof/>
                <w:webHidden/>
                <w:sz w:val="22"/>
                <w:szCs w:val="22"/>
              </w:rPr>
              <w:fldChar w:fldCharType="separate"/>
            </w:r>
            <w:r w:rsidR="00C426C2" w:rsidRPr="00354696">
              <w:rPr>
                <w:rFonts w:ascii="Palatino Linotype" w:hAnsi="Palatino Linotype"/>
                <w:b/>
                <w:noProof/>
                <w:webHidden/>
                <w:sz w:val="22"/>
                <w:szCs w:val="22"/>
              </w:rPr>
              <w:t>47</w:t>
            </w:r>
            <w:r w:rsidR="00DB7438" w:rsidRPr="00354696">
              <w:rPr>
                <w:rFonts w:ascii="Palatino Linotype" w:hAnsi="Palatino Linotype"/>
                <w:b/>
                <w:noProof/>
                <w:webHidden/>
                <w:sz w:val="22"/>
                <w:szCs w:val="22"/>
              </w:rPr>
              <w:fldChar w:fldCharType="end"/>
            </w:r>
          </w:hyperlink>
        </w:p>
        <w:p w14:paraId="19505DA5" w14:textId="609C77F9" w:rsidR="00DB7438" w:rsidRPr="00354696" w:rsidRDefault="002D402B" w:rsidP="00DB7438">
          <w:pPr>
            <w:pStyle w:val="TDC3"/>
            <w:tabs>
              <w:tab w:val="right" w:leader="dot" w:pos="8828"/>
            </w:tabs>
            <w:spacing w:line="276" w:lineRule="auto"/>
            <w:rPr>
              <w:rFonts w:ascii="Palatino Linotype" w:hAnsi="Palatino Linotype"/>
              <w:b/>
              <w:noProof/>
              <w:sz w:val="20"/>
              <w:szCs w:val="20"/>
              <w:lang w:val="es-MX" w:eastAsia="es-MX"/>
            </w:rPr>
          </w:pPr>
          <w:hyperlink w:anchor="_Toc63415323" w:history="1">
            <w:r w:rsidR="00DB7438" w:rsidRPr="00354696">
              <w:rPr>
                <w:rStyle w:val="Hipervnculo"/>
                <w:rFonts w:ascii="Palatino Linotype" w:hAnsi="Palatino Linotype" w:cs="Arial"/>
                <w:b/>
                <w:noProof/>
                <w:sz w:val="22"/>
                <w:szCs w:val="22"/>
              </w:rPr>
              <w:t>III.V. Del presupuesto de las Secretarías de Cultura y Deporte, y de Turismo.</w:t>
            </w:r>
            <w:r w:rsidR="00DB7438" w:rsidRPr="00354696">
              <w:rPr>
                <w:rFonts w:ascii="Palatino Linotype" w:hAnsi="Palatino Linotype"/>
                <w:b/>
                <w:noProof/>
                <w:webHidden/>
                <w:sz w:val="22"/>
                <w:szCs w:val="22"/>
              </w:rPr>
              <w:tab/>
            </w:r>
            <w:r w:rsidR="00DB7438" w:rsidRPr="00354696">
              <w:rPr>
                <w:rFonts w:ascii="Palatino Linotype" w:hAnsi="Palatino Linotype"/>
                <w:b/>
                <w:noProof/>
                <w:webHidden/>
                <w:sz w:val="22"/>
                <w:szCs w:val="22"/>
              </w:rPr>
              <w:fldChar w:fldCharType="begin"/>
            </w:r>
            <w:r w:rsidR="00DB7438" w:rsidRPr="00354696">
              <w:rPr>
                <w:rFonts w:ascii="Palatino Linotype" w:hAnsi="Palatino Linotype"/>
                <w:b/>
                <w:noProof/>
                <w:webHidden/>
                <w:sz w:val="22"/>
                <w:szCs w:val="22"/>
              </w:rPr>
              <w:instrText xml:space="preserve"> PAGEREF _Toc63415323 \h </w:instrText>
            </w:r>
            <w:r w:rsidR="00DB7438" w:rsidRPr="00354696">
              <w:rPr>
                <w:rFonts w:ascii="Palatino Linotype" w:hAnsi="Palatino Linotype"/>
                <w:b/>
                <w:noProof/>
                <w:webHidden/>
                <w:sz w:val="22"/>
                <w:szCs w:val="22"/>
              </w:rPr>
            </w:r>
            <w:r w:rsidR="00DB7438" w:rsidRPr="00354696">
              <w:rPr>
                <w:rFonts w:ascii="Palatino Linotype" w:hAnsi="Palatino Linotype"/>
                <w:b/>
                <w:noProof/>
                <w:webHidden/>
                <w:sz w:val="22"/>
                <w:szCs w:val="22"/>
              </w:rPr>
              <w:fldChar w:fldCharType="separate"/>
            </w:r>
            <w:r w:rsidR="00C426C2" w:rsidRPr="00354696">
              <w:rPr>
                <w:rFonts w:ascii="Palatino Linotype" w:hAnsi="Palatino Linotype"/>
                <w:b/>
                <w:noProof/>
                <w:webHidden/>
                <w:sz w:val="22"/>
                <w:szCs w:val="22"/>
              </w:rPr>
              <w:t>51</w:t>
            </w:r>
            <w:r w:rsidR="00DB7438" w:rsidRPr="00354696">
              <w:rPr>
                <w:rFonts w:ascii="Palatino Linotype" w:hAnsi="Palatino Linotype"/>
                <w:b/>
                <w:noProof/>
                <w:webHidden/>
                <w:sz w:val="22"/>
                <w:szCs w:val="22"/>
              </w:rPr>
              <w:fldChar w:fldCharType="end"/>
            </w:r>
          </w:hyperlink>
        </w:p>
        <w:p w14:paraId="3B254A46" w14:textId="3F57DB58" w:rsidR="00DB7438" w:rsidRPr="00354696" w:rsidRDefault="002D402B" w:rsidP="00DB7438">
          <w:pPr>
            <w:pStyle w:val="TDC3"/>
            <w:tabs>
              <w:tab w:val="right" w:leader="dot" w:pos="8828"/>
            </w:tabs>
            <w:spacing w:line="276" w:lineRule="auto"/>
            <w:rPr>
              <w:rFonts w:ascii="Palatino Linotype" w:hAnsi="Palatino Linotype"/>
              <w:b/>
              <w:noProof/>
              <w:sz w:val="20"/>
              <w:szCs w:val="20"/>
              <w:lang w:val="es-MX" w:eastAsia="es-MX"/>
            </w:rPr>
          </w:pPr>
          <w:hyperlink w:anchor="_Toc63415324" w:history="1">
            <w:r w:rsidR="00DB7438" w:rsidRPr="00354696">
              <w:rPr>
                <w:rStyle w:val="Hipervnculo"/>
                <w:rFonts w:ascii="Palatino Linotype" w:hAnsi="Palatino Linotype" w:cs="Arial"/>
                <w:b/>
                <w:noProof/>
                <w:sz w:val="22"/>
                <w:szCs w:val="22"/>
              </w:rPr>
              <w:t>III.VI. De los despidos derivados de la fusión.</w:t>
            </w:r>
            <w:r w:rsidR="00DB7438" w:rsidRPr="00354696">
              <w:rPr>
                <w:rFonts w:ascii="Palatino Linotype" w:hAnsi="Palatino Linotype"/>
                <w:b/>
                <w:noProof/>
                <w:webHidden/>
                <w:sz w:val="22"/>
                <w:szCs w:val="22"/>
              </w:rPr>
              <w:tab/>
            </w:r>
            <w:r w:rsidR="00DB7438" w:rsidRPr="00354696">
              <w:rPr>
                <w:rFonts w:ascii="Palatino Linotype" w:hAnsi="Palatino Linotype"/>
                <w:b/>
                <w:noProof/>
                <w:webHidden/>
                <w:sz w:val="22"/>
                <w:szCs w:val="22"/>
              </w:rPr>
              <w:fldChar w:fldCharType="begin"/>
            </w:r>
            <w:r w:rsidR="00DB7438" w:rsidRPr="00354696">
              <w:rPr>
                <w:rFonts w:ascii="Palatino Linotype" w:hAnsi="Palatino Linotype"/>
                <w:b/>
                <w:noProof/>
                <w:webHidden/>
                <w:sz w:val="22"/>
                <w:szCs w:val="22"/>
              </w:rPr>
              <w:instrText xml:space="preserve"> PAGEREF _Toc63415324 \h </w:instrText>
            </w:r>
            <w:r w:rsidR="00DB7438" w:rsidRPr="00354696">
              <w:rPr>
                <w:rFonts w:ascii="Palatino Linotype" w:hAnsi="Palatino Linotype"/>
                <w:b/>
                <w:noProof/>
                <w:webHidden/>
                <w:sz w:val="22"/>
                <w:szCs w:val="22"/>
              </w:rPr>
            </w:r>
            <w:r w:rsidR="00DB7438" w:rsidRPr="00354696">
              <w:rPr>
                <w:rFonts w:ascii="Palatino Linotype" w:hAnsi="Palatino Linotype"/>
                <w:b/>
                <w:noProof/>
                <w:webHidden/>
                <w:sz w:val="22"/>
                <w:szCs w:val="22"/>
              </w:rPr>
              <w:fldChar w:fldCharType="separate"/>
            </w:r>
            <w:r w:rsidR="00C426C2" w:rsidRPr="00354696">
              <w:rPr>
                <w:rFonts w:ascii="Palatino Linotype" w:hAnsi="Palatino Linotype"/>
                <w:b/>
                <w:noProof/>
                <w:webHidden/>
                <w:sz w:val="22"/>
                <w:szCs w:val="22"/>
              </w:rPr>
              <w:t>62</w:t>
            </w:r>
            <w:r w:rsidR="00DB7438" w:rsidRPr="00354696">
              <w:rPr>
                <w:rFonts w:ascii="Palatino Linotype" w:hAnsi="Palatino Linotype"/>
                <w:b/>
                <w:noProof/>
                <w:webHidden/>
                <w:sz w:val="22"/>
                <w:szCs w:val="22"/>
              </w:rPr>
              <w:fldChar w:fldCharType="end"/>
            </w:r>
          </w:hyperlink>
        </w:p>
        <w:p w14:paraId="209F3646" w14:textId="7AAD6E3F" w:rsidR="00DB7438" w:rsidRPr="00354696" w:rsidRDefault="002D402B" w:rsidP="00DB7438">
          <w:pPr>
            <w:pStyle w:val="TDC2"/>
            <w:rPr>
              <w:rFonts w:ascii="Palatino Linotype" w:hAnsi="Palatino Linotype"/>
              <w:b/>
              <w:noProof/>
              <w:sz w:val="20"/>
              <w:szCs w:val="20"/>
              <w:lang w:val="es-MX" w:eastAsia="es-MX"/>
            </w:rPr>
          </w:pPr>
          <w:hyperlink w:anchor="_Toc63415325" w:history="1">
            <w:r w:rsidR="00DB7438" w:rsidRPr="00354696">
              <w:rPr>
                <w:rStyle w:val="Hipervnculo"/>
                <w:rFonts w:ascii="Palatino Linotype" w:hAnsi="Palatino Linotype" w:cs="Arial"/>
                <w:b/>
                <w:noProof/>
                <w:sz w:val="22"/>
                <w:szCs w:val="22"/>
              </w:rPr>
              <w:t>SEXTO. De la versión pública.</w:t>
            </w:r>
            <w:r w:rsidR="00DB7438" w:rsidRPr="00354696">
              <w:rPr>
                <w:rFonts w:ascii="Palatino Linotype" w:hAnsi="Palatino Linotype"/>
                <w:b/>
                <w:noProof/>
                <w:webHidden/>
                <w:sz w:val="22"/>
                <w:szCs w:val="22"/>
              </w:rPr>
              <w:tab/>
            </w:r>
            <w:r w:rsidR="00DB7438" w:rsidRPr="00354696">
              <w:rPr>
                <w:rFonts w:ascii="Palatino Linotype" w:hAnsi="Palatino Linotype"/>
                <w:b/>
                <w:noProof/>
                <w:webHidden/>
                <w:sz w:val="22"/>
                <w:szCs w:val="22"/>
              </w:rPr>
              <w:fldChar w:fldCharType="begin"/>
            </w:r>
            <w:r w:rsidR="00DB7438" w:rsidRPr="00354696">
              <w:rPr>
                <w:rFonts w:ascii="Palatino Linotype" w:hAnsi="Palatino Linotype"/>
                <w:b/>
                <w:noProof/>
                <w:webHidden/>
                <w:sz w:val="22"/>
                <w:szCs w:val="22"/>
              </w:rPr>
              <w:instrText xml:space="preserve"> PAGEREF _Toc63415325 \h </w:instrText>
            </w:r>
            <w:r w:rsidR="00DB7438" w:rsidRPr="00354696">
              <w:rPr>
                <w:rFonts w:ascii="Palatino Linotype" w:hAnsi="Palatino Linotype"/>
                <w:b/>
                <w:noProof/>
                <w:webHidden/>
                <w:sz w:val="22"/>
                <w:szCs w:val="22"/>
              </w:rPr>
            </w:r>
            <w:r w:rsidR="00DB7438" w:rsidRPr="00354696">
              <w:rPr>
                <w:rFonts w:ascii="Palatino Linotype" w:hAnsi="Palatino Linotype"/>
                <w:b/>
                <w:noProof/>
                <w:webHidden/>
                <w:sz w:val="22"/>
                <w:szCs w:val="22"/>
              </w:rPr>
              <w:fldChar w:fldCharType="separate"/>
            </w:r>
            <w:r w:rsidR="00C426C2" w:rsidRPr="00354696">
              <w:rPr>
                <w:rFonts w:ascii="Palatino Linotype" w:hAnsi="Palatino Linotype"/>
                <w:b/>
                <w:noProof/>
                <w:webHidden/>
                <w:sz w:val="22"/>
                <w:szCs w:val="22"/>
              </w:rPr>
              <w:t>64</w:t>
            </w:r>
            <w:r w:rsidR="00DB7438" w:rsidRPr="00354696">
              <w:rPr>
                <w:rFonts w:ascii="Palatino Linotype" w:hAnsi="Palatino Linotype"/>
                <w:b/>
                <w:noProof/>
                <w:webHidden/>
                <w:sz w:val="22"/>
                <w:szCs w:val="22"/>
              </w:rPr>
              <w:fldChar w:fldCharType="end"/>
            </w:r>
          </w:hyperlink>
        </w:p>
        <w:p w14:paraId="16F1E2EA" w14:textId="70D6F70D" w:rsidR="00DB7438" w:rsidRPr="00354696" w:rsidRDefault="002D402B" w:rsidP="00DB7438">
          <w:pPr>
            <w:pStyle w:val="TDC3"/>
            <w:tabs>
              <w:tab w:val="right" w:leader="dot" w:pos="8828"/>
            </w:tabs>
            <w:spacing w:line="276" w:lineRule="auto"/>
            <w:rPr>
              <w:rFonts w:ascii="Palatino Linotype" w:hAnsi="Palatino Linotype"/>
              <w:b/>
              <w:noProof/>
              <w:sz w:val="20"/>
              <w:szCs w:val="20"/>
              <w:lang w:val="es-MX" w:eastAsia="es-MX"/>
            </w:rPr>
          </w:pPr>
          <w:hyperlink w:anchor="_Toc63415326" w:history="1">
            <w:r w:rsidR="00DB7438" w:rsidRPr="00354696">
              <w:rPr>
                <w:rStyle w:val="Hipervnculo"/>
                <w:rFonts w:ascii="Palatino Linotype" w:hAnsi="Palatino Linotype"/>
                <w:b/>
                <w:noProof/>
                <w:sz w:val="22"/>
                <w:szCs w:val="22"/>
              </w:rPr>
              <w:t>I. Requisitos previos.</w:t>
            </w:r>
            <w:r w:rsidR="00DB7438" w:rsidRPr="00354696">
              <w:rPr>
                <w:rFonts w:ascii="Palatino Linotype" w:hAnsi="Palatino Linotype"/>
                <w:b/>
                <w:noProof/>
                <w:webHidden/>
                <w:sz w:val="22"/>
                <w:szCs w:val="22"/>
              </w:rPr>
              <w:tab/>
            </w:r>
            <w:r w:rsidR="00DB7438" w:rsidRPr="00354696">
              <w:rPr>
                <w:rFonts w:ascii="Palatino Linotype" w:hAnsi="Palatino Linotype"/>
                <w:b/>
                <w:noProof/>
                <w:webHidden/>
                <w:sz w:val="22"/>
                <w:szCs w:val="22"/>
              </w:rPr>
              <w:fldChar w:fldCharType="begin"/>
            </w:r>
            <w:r w:rsidR="00DB7438" w:rsidRPr="00354696">
              <w:rPr>
                <w:rFonts w:ascii="Palatino Linotype" w:hAnsi="Palatino Linotype"/>
                <w:b/>
                <w:noProof/>
                <w:webHidden/>
                <w:sz w:val="22"/>
                <w:szCs w:val="22"/>
              </w:rPr>
              <w:instrText xml:space="preserve"> PAGEREF _Toc63415326 \h </w:instrText>
            </w:r>
            <w:r w:rsidR="00DB7438" w:rsidRPr="00354696">
              <w:rPr>
                <w:rFonts w:ascii="Palatino Linotype" w:hAnsi="Palatino Linotype"/>
                <w:b/>
                <w:noProof/>
                <w:webHidden/>
                <w:sz w:val="22"/>
                <w:szCs w:val="22"/>
              </w:rPr>
            </w:r>
            <w:r w:rsidR="00DB7438" w:rsidRPr="00354696">
              <w:rPr>
                <w:rFonts w:ascii="Palatino Linotype" w:hAnsi="Palatino Linotype"/>
                <w:b/>
                <w:noProof/>
                <w:webHidden/>
                <w:sz w:val="22"/>
                <w:szCs w:val="22"/>
              </w:rPr>
              <w:fldChar w:fldCharType="separate"/>
            </w:r>
            <w:r w:rsidR="00C426C2" w:rsidRPr="00354696">
              <w:rPr>
                <w:rFonts w:ascii="Palatino Linotype" w:hAnsi="Palatino Linotype"/>
                <w:b/>
                <w:noProof/>
                <w:webHidden/>
                <w:sz w:val="22"/>
                <w:szCs w:val="22"/>
              </w:rPr>
              <w:t>65</w:t>
            </w:r>
            <w:r w:rsidR="00DB7438" w:rsidRPr="00354696">
              <w:rPr>
                <w:rFonts w:ascii="Palatino Linotype" w:hAnsi="Palatino Linotype"/>
                <w:b/>
                <w:noProof/>
                <w:webHidden/>
                <w:sz w:val="22"/>
                <w:szCs w:val="22"/>
              </w:rPr>
              <w:fldChar w:fldCharType="end"/>
            </w:r>
          </w:hyperlink>
        </w:p>
        <w:p w14:paraId="589AE96C" w14:textId="38292F0B" w:rsidR="00DB7438" w:rsidRPr="00354696" w:rsidRDefault="002D402B" w:rsidP="00DB7438">
          <w:pPr>
            <w:pStyle w:val="TDC3"/>
            <w:tabs>
              <w:tab w:val="right" w:leader="dot" w:pos="8828"/>
            </w:tabs>
            <w:spacing w:line="276" w:lineRule="auto"/>
            <w:rPr>
              <w:rFonts w:ascii="Palatino Linotype" w:hAnsi="Palatino Linotype"/>
              <w:b/>
              <w:noProof/>
              <w:sz w:val="20"/>
              <w:szCs w:val="20"/>
              <w:lang w:val="es-MX" w:eastAsia="es-MX"/>
            </w:rPr>
          </w:pPr>
          <w:hyperlink w:anchor="_Toc63415327" w:history="1">
            <w:r w:rsidR="00DB7438" w:rsidRPr="00354696">
              <w:rPr>
                <w:rStyle w:val="Hipervnculo"/>
                <w:rFonts w:ascii="Palatino Linotype" w:hAnsi="Palatino Linotype"/>
                <w:b/>
                <w:noProof/>
                <w:sz w:val="22"/>
                <w:szCs w:val="22"/>
              </w:rPr>
              <w:t>II. Supuestos de clasificación.</w:t>
            </w:r>
            <w:r w:rsidR="00DB7438" w:rsidRPr="00354696">
              <w:rPr>
                <w:rFonts w:ascii="Palatino Linotype" w:hAnsi="Palatino Linotype"/>
                <w:b/>
                <w:noProof/>
                <w:webHidden/>
                <w:sz w:val="22"/>
                <w:szCs w:val="22"/>
              </w:rPr>
              <w:tab/>
            </w:r>
            <w:r w:rsidR="00DB7438" w:rsidRPr="00354696">
              <w:rPr>
                <w:rFonts w:ascii="Palatino Linotype" w:hAnsi="Palatino Linotype"/>
                <w:b/>
                <w:noProof/>
                <w:webHidden/>
                <w:sz w:val="22"/>
                <w:szCs w:val="22"/>
              </w:rPr>
              <w:fldChar w:fldCharType="begin"/>
            </w:r>
            <w:r w:rsidR="00DB7438" w:rsidRPr="00354696">
              <w:rPr>
                <w:rFonts w:ascii="Palatino Linotype" w:hAnsi="Palatino Linotype"/>
                <w:b/>
                <w:noProof/>
                <w:webHidden/>
                <w:sz w:val="22"/>
                <w:szCs w:val="22"/>
              </w:rPr>
              <w:instrText xml:space="preserve"> PAGEREF _Toc63415327 \h </w:instrText>
            </w:r>
            <w:r w:rsidR="00DB7438" w:rsidRPr="00354696">
              <w:rPr>
                <w:rFonts w:ascii="Palatino Linotype" w:hAnsi="Palatino Linotype"/>
                <w:b/>
                <w:noProof/>
                <w:webHidden/>
                <w:sz w:val="22"/>
                <w:szCs w:val="22"/>
              </w:rPr>
            </w:r>
            <w:r w:rsidR="00DB7438" w:rsidRPr="00354696">
              <w:rPr>
                <w:rFonts w:ascii="Palatino Linotype" w:hAnsi="Palatino Linotype"/>
                <w:b/>
                <w:noProof/>
                <w:webHidden/>
                <w:sz w:val="22"/>
                <w:szCs w:val="22"/>
              </w:rPr>
              <w:fldChar w:fldCharType="separate"/>
            </w:r>
            <w:r w:rsidR="00C426C2" w:rsidRPr="00354696">
              <w:rPr>
                <w:rFonts w:ascii="Palatino Linotype" w:hAnsi="Palatino Linotype"/>
                <w:b/>
                <w:noProof/>
                <w:webHidden/>
                <w:sz w:val="22"/>
                <w:szCs w:val="22"/>
              </w:rPr>
              <w:t>67</w:t>
            </w:r>
            <w:r w:rsidR="00DB7438" w:rsidRPr="00354696">
              <w:rPr>
                <w:rFonts w:ascii="Palatino Linotype" w:hAnsi="Palatino Linotype"/>
                <w:b/>
                <w:noProof/>
                <w:webHidden/>
                <w:sz w:val="22"/>
                <w:szCs w:val="22"/>
              </w:rPr>
              <w:fldChar w:fldCharType="end"/>
            </w:r>
          </w:hyperlink>
        </w:p>
        <w:p w14:paraId="49F9B9D6" w14:textId="3080DF62" w:rsidR="00DB7438" w:rsidRPr="00354696" w:rsidRDefault="002D402B" w:rsidP="00DB7438">
          <w:pPr>
            <w:pStyle w:val="TDC3"/>
            <w:tabs>
              <w:tab w:val="right" w:leader="dot" w:pos="8828"/>
            </w:tabs>
            <w:spacing w:line="276" w:lineRule="auto"/>
            <w:rPr>
              <w:rFonts w:ascii="Palatino Linotype" w:hAnsi="Palatino Linotype"/>
              <w:b/>
              <w:noProof/>
              <w:sz w:val="20"/>
              <w:szCs w:val="20"/>
              <w:lang w:val="es-MX" w:eastAsia="es-MX"/>
            </w:rPr>
          </w:pPr>
          <w:hyperlink w:anchor="_Toc63415328" w:history="1">
            <w:r w:rsidR="00DB7438" w:rsidRPr="00354696">
              <w:rPr>
                <w:rStyle w:val="Hipervnculo"/>
                <w:rFonts w:ascii="Palatino Linotype" w:hAnsi="Palatino Linotype"/>
                <w:b/>
                <w:noProof/>
                <w:sz w:val="22"/>
                <w:szCs w:val="22"/>
              </w:rPr>
              <w:t>III. La intervención del Comité de Transparencia.</w:t>
            </w:r>
            <w:r w:rsidR="00DB7438" w:rsidRPr="00354696">
              <w:rPr>
                <w:rFonts w:ascii="Palatino Linotype" w:hAnsi="Palatino Linotype"/>
                <w:b/>
                <w:noProof/>
                <w:webHidden/>
                <w:sz w:val="22"/>
                <w:szCs w:val="22"/>
              </w:rPr>
              <w:tab/>
            </w:r>
            <w:r w:rsidR="00DB7438" w:rsidRPr="00354696">
              <w:rPr>
                <w:rFonts w:ascii="Palatino Linotype" w:hAnsi="Palatino Linotype"/>
                <w:b/>
                <w:noProof/>
                <w:webHidden/>
                <w:sz w:val="22"/>
                <w:szCs w:val="22"/>
              </w:rPr>
              <w:fldChar w:fldCharType="begin"/>
            </w:r>
            <w:r w:rsidR="00DB7438" w:rsidRPr="00354696">
              <w:rPr>
                <w:rFonts w:ascii="Palatino Linotype" w:hAnsi="Palatino Linotype"/>
                <w:b/>
                <w:noProof/>
                <w:webHidden/>
                <w:sz w:val="22"/>
                <w:szCs w:val="22"/>
              </w:rPr>
              <w:instrText xml:space="preserve"> PAGEREF _Toc63415328 \h </w:instrText>
            </w:r>
            <w:r w:rsidR="00DB7438" w:rsidRPr="00354696">
              <w:rPr>
                <w:rFonts w:ascii="Palatino Linotype" w:hAnsi="Palatino Linotype"/>
                <w:b/>
                <w:noProof/>
                <w:webHidden/>
                <w:sz w:val="22"/>
                <w:szCs w:val="22"/>
              </w:rPr>
            </w:r>
            <w:r w:rsidR="00DB7438" w:rsidRPr="00354696">
              <w:rPr>
                <w:rFonts w:ascii="Palatino Linotype" w:hAnsi="Palatino Linotype"/>
                <w:b/>
                <w:noProof/>
                <w:webHidden/>
                <w:sz w:val="22"/>
                <w:szCs w:val="22"/>
              </w:rPr>
              <w:fldChar w:fldCharType="separate"/>
            </w:r>
            <w:r w:rsidR="00C426C2" w:rsidRPr="00354696">
              <w:rPr>
                <w:rFonts w:ascii="Palatino Linotype" w:hAnsi="Palatino Linotype"/>
                <w:b/>
                <w:noProof/>
                <w:webHidden/>
                <w:sz w:val="22"/>
                <w:szCs w:val="22"/>
              </w:rPr>
              <w:t>70</w:t>
            </w:r>
            <w:r w:rsidR="00DB7438" w:rsidRPr="00354696">
              <w:rPr>
                <w:rFonts w:ascii="Palatino Linotype" w:hAnsi="Palatino Linotype"/>
                <w:b/>
                <w:noProof/>
                <w:webHidden/>
                <w:sz w:val="22"/>
                <w:szCs w:val="22"/>
              </w:rPr>
              <w:fldChar w:fldCharType="end"/>
            </w:r>
          </w:hyperlink>
        </w:p>
        <w:p w14:paraId="0C5B2C46" w14:textId="0DF255F6" w:rsidR="00DB7438" w:rsidRPr="00354696" w:rsidRDefault="002D402B" w:rsidP="00DB7438">
          <w:pPr>
            <w:pStyle w:val="TDC1"/>
            <w:spacing w:line="276" w:lineRule="auto"/>
            <w:rPr>
              <w:rFonts w:ascii="Palatino Linotype" w:hAnsi="Palatino Linotype"/>
              <w:b/>
              <w:noProof/>
              <w:sz w:val="20"/>
              <w:szCs w:val="20"/>
              <w:lang w:val="es-MX" w:eastAsia="es-MX"/>
            </w:rPr>
          </w:pPr>
          <w:hyperlink w:anchor="_Toc63415329" w:history="1">
            <w:r w:rsidR="00DB7438" w:rsidRPr="00354696">
              <w:rPr>
                <w:rStyle w:val="Hipervnculo"/>
                <w:rFonts w:ascii="Palatino Linotype" w:hAnsi="Palatino Linotype"/>
                <w:b/>
                <w:noProof/>
                <w:sz w:val="22"/>
                <w:szCs w:val="22"/>
              </w:rPr>
              <w:t>R E S O L U T I V O S</w:t>
            </w:r>
            <w:r w:rsidR="00DB7438" w:rsidRPr="00354696">
              <w:rPr>
                <w:rFonts w:ascii="Palatino Linotype" w:hAnsi="Palatino Linotype"/>
                <w:b/>
                <w:noProof/>
                <w:webHidden/>
                <w:sz w:val="22"/>
                <w:szCs w:val="22"/>
              </w:rPr>
              <w:tab/>
            </w:r>
            <w:r w:rsidR="00DB7438" w:rsidRPr="00354696">
              <w:rPr>
                <w:rFonts w:ascii="Palatino Linotype" w:hAnsi="Palatino Linotype"/>
                <w:b/>
                <w:noProof/>
                <w:webHidden/>
                <w:sz w:val="22"/>
                <w:szCs w:val="22"/>
              </w:rPr>
              <w:fldChar w:fldCharType="begin"/>
            </w:r>
            <w:r w:rsidR="00DB7438" w:rsidRPr="00354696">
              <w:rPr>
                <w:rFonts w:ascii="Palatino Linotype" w:hAnsi="Palatino Linotype"/>
                <w:b/>
                <w:noProof/>
                <w:webHidden/>
                <w:sz w:val="22"/>
                <w:szCs w:val="22"/>
              </w:rPr>
              <w:instrText xml:space="preserve"> PAGEREF _Toc63415329 \h </w:instrText>
            </w:r>
            <w:r w:rsidR="00DB7438" w:rsidRPr="00354696">
              <w:rPr>
                <w:rFonts w:ascii="Palatino Linotype" w:hAnsi="Palatino Linotype"/>
                <w:b/>
                <w:noProof/>
                <w:webHidden/>
                <w:sz w:val="22"/>
                <w:szCs w:val="22"/>
              </w:rPr>
            </w:r>
            <w:r w:rsidR="00DB7438" w:rsidRPr="00354696">
              <w:rPr>
                <w:rFonts w:ascii="Palatino Linotype" w:hAnsi="Palatino Linotype"/>
                <w:b/>
                <w:noProof/>
                <w:webHidden/>
                <w:sz w:val="22"/>
                <w:szCs w:val="22"/>
              </w:rPr>
              <w:fldChar w:fldCharType="separate"/>
            </w:r>
            <w:r w:rsidR="00C426C2" w:rsidRPr="00354696">
              <w:rPr>
                <w:rFonts w:ascii="Palatino Linotype" w:hAnsi="Palatino Linotype"/>
                <w:b/>
                <w:noProof/>
                <w:webHidden/>
                <w:sz w:val="22"/>
                <w:szCs w:val="22"/>
              </w:rPr>
              <w:t>77</w:t>
            </w:r>
            <w:r w:rsidR="00DB7438" w:rsidRPr="00354696">
              <w:rPr>
                <w:rFonts w:ascii="Palatino Linotype" w:hAnsi="Palatino Linotype"/>
                <w:b/>
                <w:noProof/>
                <w:webHidden/>
                <w:sz w:val="22"/>
                <w:szCs w:val="22"/>
              </w:rPr>
              <w:fldChar w:fldCharType="end"/>
            </w:r>
          </w:hyperlink>
        </w:p>
        <w:p w14:paraId="07A9A973" w14:textId="20BE31A1" w:rsidR="00DA7E2F" w:rsidRPr="00354696" w:rsidRDefault="00DA7E2F" w:rsidP="00DB7438">
          <w:pPr>
            <w:tabs>
              <w:tab w:val="left" w:pos="2350"/>
            </w:tabs>
            <w:spacing w:line="276" w:lineRule="auto"/>
            <w:ind w:right="333"/>
            <w:jc w:val="both"/>
            <w:rPr>
              <w:rFonts w:ascii="Palatino Linotype" w:hAnsi="Palatino Linotype"/>
              <w:b/>
              <w:sz w:val="22"/>
              <w:szCs w:val="22"/>
            </w:rPr>
          </w:pPr>
          <w:r w:rsidRPr="00354696">
            <w:rPr>
              <w:rFonts w:ascii="Palatino Linotype" w:hAnsi="Palatino Linotype"/>
              <w:b/>
              <w:sz w:val="22"/>
              <w:szCs w:val="22"/>
              <w:lang w:val="es-ES"/>
            </w:rPr>
            <w:fldChar w:fldCharType="end"/>
          </w:r>
        </w:p>
      </w:sdtContent>
    </w:sdt>
    <w:p w14:paraId="73F7F940" w14:textId="3AABABF4" w:rsidR="00662C69" w:rsidRPr="00354696" w:rsidRDefault="009B11D6" w:rsidP="00440800">
      <w:pPr>
        <w:tabs>
          <w:tab w:val="left" w:pos="3465"/>
        </w:tabs>
        <w:spacing w:before="240" w:after="360" w:line="360" w:lineRule="auto"/>
        <w:jc w:val="both"/>
        <w:rPr>
          <w:rFonts w:ascii="Palatino Linotype" w:hAnsi="Palatino Linotype"/>
        </w:rPr>
      </w:pPr>
      <w:r w:rsidRPr="00354696">
        <w:rPr>
          <w:rFonts w:ascii="Palatino Linotype" w:hAnsi="Palatino Linotype"/>
        </w:rPr>
        <w:lastRenderedPageBreak/>
        <w:t>R</w:t>
      </w:r>
      <w:r w:rsidR="00662C69" w:rsidRPr="00354696">
        <w:rPr>
          <w:rFonts w:ascii="Palatino Linotype" w:hAnsi="Palatino Linotype"/>
        </w:rPr>
        <w:t>esolución del Pleno del Instituto de Transparencia, Acceso a la Información Pública y Protección de Datos Personales del Estado de México y Mun</w:t>
      </w:r>
      <w:r w:rsidR="000D5A1D" w:rsidRPr="00354696">
        <w:rPr>
          <w:rFonts w:ascii="Palatino Linotype" w:hAnsi="Palatino Linotype"/>
        </w:rPr>
        <w:t>icipios, con</w:t>
      </w:r>
      <w:r w:rsidR="00662C69" w:rsidRPr="00354696">
        <w:rPr>
          <w:rFonts w:ascii="Palatino Linotype" w:hAnsi="Palatino Linotype"/>
        </w:rPr>
        <w:t xml:space="preserve"> </w:t>
      </w:r>
      <w:r w:rsidR="00485DB6" w:rsidRPr="00354696">
        <w:rPr>
          <w:rFonts w:ascii="Palatino Linotype" w:hAnsi="Palatino Linotype"/>
        </w:rPr>
        <w:t xml:space="preserve">domicilio </w:t>
      </w:r>
      <w:r w:rsidR="00662C69" w:rsidRPr="00354696">
        <w:rPr>
          <w:rFonts w:ascii="Palatino Linotype" w:hAnsi="Palatino Linotype"/>
        </w:rPr>
        <w:t xml:space="preserve">en Metepec, Estado de México; de </w:t>
      </w:r>
      <w:r w:rsidR="00032D14" w:rsidRPr="00354696">
        <w:rPr>
          <w:rFonts w:ascii="Palatino Linotype" w:hAnsi="Palatino Linotype"/>
          <w:lang w:val="es-MX"/>
        </w:rPr>
        <w:t>diez (10</w:t>
      </w:r>
      <w:r w:rsidR="00203018" w:rsidRPr="00354696">
        <w:rPr>
          <w:rFonts w:ascii="Palatino Linotype" w:hAnsi="Palatino Linotype"/>
          <w:lang w:val="es-MX"/>
        </w:rPr>
        <w:t>) de febrero de dos mil veintiuno</w:t>
      </w:r>
      <w:r w:rsidR="00662C69" w:rsidRPr="00354696">
        <w:rPr>
          <w:rFonts w:ascii="Palatino Linotype" w:hAnsi="Palatino Linotype"/>
        </w:rPr>
        <w:t>.</w:t>
      </w:r>
    </w:p>
    <w:p w14:paraId="04F87235" w14:textId="0F35E9B5" w:rsidR="005F0007" w:rsidRPr="00354696" w:rsidRDefault="00662C69" w:rsidP="001E74A5">
      <w:pPr>
        <w:spacing w:before="240" w:after="360" w:line="360" w:lineRule="auto"/>
        <w:jc w:val="both"/>
        <w:rPr>
          <w:rFonts w:ascii="Palatino Linotype" w:hAnsi="Palatino Linotype"/>
          <w:b/>
        </w:rPr>
      </w:pPr>
      <w:r w:rsidRPr="00354696">
        <w:rPr>
          <w:rFonts w:ascii="Palatino Linotype" w:hAnsi="Palatino Linotype"/>
          <w:b/>
        </w:rPr>
        <w:t>VISTO</w:t>
      </w:r>
      <w:r w:rsidRPr="00354696">
        <w:rPr>
          <w:rFonts w:ascii="Palatino Linotype" w:hAnsi="Palatino Linotype"/>
        </w:rPr>
        <w:t xml:space="preserve"> el expediente electrónico for</w:t>
      </w:r>
      <w:r w:rsidR="00D37494" w:rsidRPr="00354696">
        <w:rPr>
          <w:rFonts w:ascii="Palatino Linotype" w:hAnsi="Palatino Linotype"/>
        </w:rPr>
        <w:t>mado con motivo del</w:t>
      </w:r>
      <w:r w:rsidRPr="00354696">
        <w:rPr>
          <w:rFonts w:ascii="Palatino Linotype" w:hAnsi="Palatino Linotype"/>
        </w:rPr>
        <w:t xml:space="preserve"> recurso de revisión </w:t>
      </w:r>
      <w:r w:rsidR="00032D14" w:rsidRPr="00354696">
        <w:rPr>
          <w:rFonts w:ascii="Palatino Linotype" w:hAnsi="Palatino Linotype"/>
          <w:b/>
          <w:bCs/>
          <w:color w:val="000000" w:themeColor="text1"/>
        </w:rPr>
        <w:t>05478/INFOEM/IP/RR/2020</w:t>
      </w:r>
      <w:r w:rsidR="005F1362" w:rsidRPr="00354696">
        <w:rPr>
          <w:rFonts w:ascii="Palatino Linotype" w:eastAsia="Times New Roman" w:hAnsi="Palatino Linotype" w:cs="Arial"/>
          <w:bCs/>
        </w:rPr>
        <w:t xml:space="preserve">, </w:t>
      </w:r>
      <w:r w:rsidR="005F1362" w:rsidRPr="00354696">
        <w:rPr>
          <w:rFonts w:ascii="Palatino Linotype" w:eastAsia="Times New Roman" w:hAnsi="Palatino Linotype" w:cs="Times New Roman"/>
        </w:rPr>
        <w:t xml:space="preserve">promovido </w:t>
      </w:r>
      <w:r w:rsidR="004B6DA5" w:rsidRPr="00354696">
        <w:rPr>
          <w:rFonts w:ascii="Palatino Linotype" w:eastAsia="Times New Roman" w:hAnsi="Palatino Linotype" w:cs="Times New Roman"/>
        </w:rPr>
        <w:t xml:space="preserve">por un usuario del Sistema de Acceso a la Información Mexiquense </w:t>
      </w:r>
      <w:r w:rsidR="004B6DA5" w:rsidRPr="00354696">
        <w:rPr>
          <w:rFonts w:ascii="Palatino Linotype" w:eastAsia="Times New Roman" w:hAnsi="Palatino Linotype" w:cs="Times New Roman"/>
          <w:b/>
        </w:rPr>
        <w:t>(</w:t>
      </w:r>
      <w:r w:rsidR="004B6DA5" w:rsidRPr="00354696">
        <w:rPr>
          <w:rFonts w:ascii="Palatino Linotype" w:eastAsia="Times New Roman" w:hAnsi="Palatino Linotype" w:cs="Times New Roman"/>
          <w:b/>
          <w:i/>
        </w:rPr>
        <w:t>SAIMEX</w:t>
      </w:r>
      <w:r w:rsidR="004B6DA5" w:rsidRPr="00354696">
        <w:rPr>
          <w:rFonts w:ascii="Palatino Linotype" w:eastAsia="Times New Roman" w:hAnsi="Palatino Linotype" w:cs="Times New Roman"/>
          <w:b/>
        </w:rPr>
        <w:t xml:space="preserve">), </w:t>
      </w:r>
      <w:r w:rsidR="004B6DA5" w:rsidRPr="00354696">
        <w:rPr>
          <w:rFonts w:ascii="Palatino Linotype" w:eastAsia="Times New Roman" w:hAnsi="Palatino Linotype" w:cs="Times New Roman"/>
        </w:rPr>
        <w:t xml:space="preserve">quien no proporcionó ningún nombre, seudónimo o carácter para poder ser identificado, por lo que en lo sucesivo será identificado como el </w:t>
      </w:r>
      <w:r w:rsidR="004B6DA5" w:rsidRPr="00354696">
        <w:rPr>
          <w:rFonts w:ascii="Palatino Linotype" w:eastAsia="Times New Roman" w:hAnsi="Palatino Linotype" w:cs="Times New Roman"/>
          <w:b/>
        </w:rPr>
        <w:t>RECURRENTE</w:t>
      </w:r>
      <w:r w:rsidR="005F1362" w:rsidRPr="00354696">
        <w:rPr>
          <w:rFonts w:ascii="Palatino Linotype" w:eastAsia="Times New Roman" w:hAnsi="Palatino Linotype" w:cs="Arial"/>
        </w:rPr>
        <w:t>, en contra de la respuesta de</w:t>
      </w:r>
      <w:r w:rsidR="00105340" w:rsidRPr="00354696">
        <w:rPr>
          <w:rFonts w:ascii="Palatino Linotype" w:eastAsia="Times New Roman" w:hAnsi="Palatino Linotype" w:cs="Arial"/>
        </w:rPr>
        <w:t xml:space="preserve"> </w:t>
      </w:r>
      <w:r w:rsidR="005F1362" w:rsidRPr="00354696">
        <w:rPr>
          <w:rFonts w:ascii="Palatino Linotype" w:eastAsia="Times New Roman" w:hAnsi="Palatino Linotype" w:cs="Arial"/>
        </w:rPr>
        <w:t>l</w:t>
      </w:r>
      <w:r w:rsidR="00105340" w:rsidRPr="00354696">
        <w:rPr>
          <w:rFonts w:ascii="Palatino Linotype" w:eastAsia="Times New Roman" w:hAnsi="Palatino Linotype" w:cs="Arial"/>
        </w:rPr>
        <w:t>a</w:t>
      </w:r>
      <w:r w:rsidR="002C1007" w:rsidRPr="00354696">
        <w:rPr>
          <w:rFonts w:ascii="Palatino Linotype" w:eastAsia="Times New Roman" w:hAnsi="Palatino Linotype" w:cs="Arial"/>
        </w:rPr>
        <w:t xml:space="preserve"> </w:t>
      </w:r>
      <w:r w:rsidR="00032D14" w:rsidRPr="00354696">
        <w:rPr>
          <w:rFonts w:ascii="Palatino Linotype" w:eastAsia="Times New Roman" w:hAnsi="Palatino Linotype" w:cs="Arial"/>
          <w:b/>
        </w:rPr>
        <w:t>Secretaría de Cultura</w:t>
      </w:r>
      <w:r w:rsidR="009572EE" w:rsidRPr="00354696">
        <w:rPr>
          <w:rFonts w:ascii="Palatino Linotype" w:eastAsia="Calibri" w:hAnsi="Palatino Linotype" w:cs="Arial"/>
          <w:lang w:val="es-ES"/>
        </w:rPr>
        <w:t>,</w:t>
      </w:r>
      <w:r w:rsidR="005F1362" w:rsidRPr="00354696">
        <w:rPr>
          <w:rFonts w:ascii="Palatino Linotype" w:eastAsia="Calibri" w:hAnsi="Palatino Linotype" w:cs="Arial"/>
          <w:lang w:val="es-ES"/>
        </w:rPr>
        <w:t xml:space="preserve"> </w:t>
      </w:r>
      <w:r w:rsidR="005F1362" w:rsidRPr="00354696">
        <w:rPr>
          <w:rFonts w:ascii="Palatino Linotype" w:eastAsia="Times New Roman" w:hAnsi="Palatino Linotype" w:cs="Times New Roman"/>
        </w:rPr>
        <w:t>en lo sucesivo el</w:t>
      </w:r>
      <w:r w:rsidR="005F1362" w:rsidRPr="00354696">
        <w:rPr>
          <w:rFonts w:ascii="Palatino Linotype" w:eastAsia="Times New Roman" w:hAnsi="Palatino Linotype" w:cs="Times New Roman"/>
          <w:b/>
        </w:rPr>
        <w:t xml:space="preserve"> SUJETO OBLIGADO, </w:t>
      </w:r>
      <w:r w:rsidR="005F1362" w:rsidRPr="00354696">
        <w:rPr>
          <w:rFonts w:ascii="Palatino Linotype" w:eastAsia="Times New Roman" w:hAnsi="Palatino Linotype" w:cs="Times New Roman"/>
        </w:rPr>
        <w:t>se procede a dictar la presente resolución, con base en los siguientes:</w:t>
      </w:r>
    </w:p>
    <w:p w14:paraId="769E1410" w14:textId="5740327F" w:rsidR="00587366" w:rsidRPr="00354696" w:rsidRDefault="00662C69" w:rsidP="001E74A5">
      <w:pPr>
        <w:pStyle w:val="Ttulo1"/>
        <w:spacing w:line="360" w:lineRule="auto"/>
        <w:jc w:val="center"/>
        <w:rPr>
          <w:b/>
        </w:rPr>
      </w:pPr>
      <w:bookmarkStart w:id="0" w:name="_Toc461555884"/>
      <w:bookmarkStart w:id="1" w:name="_Toc466371847"/>
      <w:bookmarkStart w:id="2" w:name="_Toc63415309"/>
      <w:r w:rsidRPr="00354696">
        <w:rPr>
          <w:b/>
        </w:rPr>
        <w:t>ANTECEDENTES</w:t>
      </w:r>
      <w:bookmarkEnd w:id="0"/>
      <w:bookmarkEnd w:id="1"/>
      <w:bookmarkEnd w:id="2"/>
    </w:p>
    <w:p w14:paraId="402A4C0A" w14:textId="0A7FC91E" w:rsidR="00D9392E" w:rsidRPr="00354696" w:rsidRDefault="005F0007" w:rsidP="00F96156">
      <w:pPr>
        <w:pStyle w:val="Prrafodelista"/>
        <w:numPr>
          <w:ilvl w:val="0"/>
          <w:numId w:val="4"/>
        </w:numPr>
        <w:tabs>
          <w:tab w:val="left" w:pos="426"/>
        </w:tabs>
        <w:spacing w:before="240" w:after="240" w:line="360" w:lineRule="auto"/>
        <w:ind w:left="0" w:firstLine="0"/>
        <w:jc w:val="both"/>
        <w:rPr>
          <w:rFonts w:ascii="Palatino Linotype" w:eastAsia="Calibri" w:hAnsi="Palatino Linotype" w:cs="Arial"/>
          <w:lang w:val="es-ES"/>
        </w:rPr>
      </w:pPr>
      <w:r w:rsidRPr="00354696">
        <w:rPr>
          <w:rFonts w:ascii="Palatino Linotype" w:eastAsia="Calibri" w:hAnsi="Palatino Linotype" w:cs="Arial"/>
          <w:lang w:val="es-ES"/>
        </w:rPr>
        <w:t>El</w:t>
      </w:r>
      <w:r w:rsidR="00D9392E" w:rsidRPr="00354696">
        <w:rPr>
          <w:rFonts w:ascii="Palatino Linotype" w:eastAsia="Calibri" w:hAnsi="Palatino Linotype" w:cs="Arial"/>
          <w:lang w:val="es-ES"/>
        </w:rPr>
        <w:t xml:space="preserve"> </w:t>
      </w:r>
      <w:r w:rsidR="002D402B">
        <w:rPr>
          <w:rFonts w:ascii="Palatino Linotype" w:eastAsia="Calibri" w:hAnsi="Palatino Linotype" w:cs="Arial"/>
          <w:color w:val="000000" w:themeColor="text1"/>
          <w:lang w:val="es-ES"/>
        </w:rPr>
        <w:t>cuatro</w:t>
      </w:r>
      <w:r w:rsidR="004B6DA5" w:rsidRPr="00354696">
        <w:rPr>
          <w:rFonts w:ascii="Palatino Linotype" w:eastAsia="Calibri" w:hAnsi="Palatino Linotype" w:cs="Arial"/>
          <w:color w:val="000000" w:themeColor="text1"/>
          <w:lang w:val="es-ES"/>
        </w:rPr>
        <w:t xml:space="preserve"> (</w:t>
      </w:r>
      <w:r w:rsidR="002D402B">
        <w:rPr>
          <w:rFonts w:ascii="Palatino Linotype" w:eastAsia="Calibri" w:hAnsi="Palatino Linotype" w:cs="Arial"/>
          <w:color w:val="000000" w:themeColor="text1"/>
          <w:lang w:val="es-ES"/>
        </w:rPr>
        <w:t>04</w:t>
      </w:r>
      <w:r w:rsidR="004B6DA5" w:rsidRPr="00354696">
        <w:rPr>
          <w:rFonts w:ascii="Palatino Linotype" w:eastAsia="Calibri" w:hAnsi="Palatino Linotype" w:cs="Arial"/>
          <w:color w:val="000000" w:themeColor="text1"/>
          <w:lang w:val="es-ES"/>
        </w:rPr>
        <w:t>)</w:t>
      </w:r>
      <w:r w:rsidR="00203018" w:rsidRPr="00354696">
        <w:rPr>
          <w:rFonts w:ascii="Palatino Linotype" w:eastAsia="Calibri" w:hAnsi="Palatino Linotype" w:cs="Arial"/>
          <w:color w:val="000000" w:themeColor="text1"/>
          <w:lang w:val="es-ES"/>
        </w:rPr>
        <w:t xml:space="preserve"> de</w:t>
      </w:r>
      <w:r w:rsidR="002862F4" w:rsidRPr="00354696">
        <w:rPr>
          <w:rFonts w:ascii="Palatino Linotype" w:eastAsia="Calibri" w:hAnsi="Palatino Linotype" w:cs="Arial"/>
          <w:color w:val="000000" w:themeColor="text1"/>
          <w:lang w:val="es-ES"/>
        </w:rPr>
        <w:t xml:space="preserve"> octubre</w:t>
      </w:r>
      <w:r w:rsidR="001F1A92" w:rsidRPr="00354696">
        <w:rPr>
          <w:rFonts w:ascii="Palatino Linotype" w:eastAsia="Calibri" w:hAnsi="Palatino Linotype" w:cs="Arial"/>
          <w:color w:val="000000" w:themeColor="text1"/>
          <w:lang w:val="es-ES"/>
        </w:rPr>
        <w:t xml:space="preserve"> de dos mil </w:t>
      </w:r>
      <w:r w:rsidR="00105340" w:rsidRPr="00354696">
        <w:rPr>
          <w:rFonts w:ascii="Palatino Linotype" w:eastAsia="Calibri" w:hAnsi="Palatino Linotype" w:cs="Arial"/>
          <w:color w:val="000000" w:themeColor="text1"/>
          <w:lang w:val="es-ES"/>
        </w:rPr>
        <w:t>veinte</w:t>
      </w:r>
      <w:r w:rsidR="001F1A92" w:rsidRPr="00354696">
        <w:rPr>
          <w:rFonts w:ascii="Palatino Linotype" w:eastAsia="Calibri" w:hAnsi="Palatino Linotype" w:cs="Arial"/>
          <w:color w:val="000000" w:themeColor="text1"/>
          <w:lang w:val="es-ES"/>
        </w:rPr>
        <w:t>, se</w:t>
      </w:r>
      <w:r w:rsidR="001F1A92" w:rsidRPr="00354696">
        <w:rPr>
          <w:rFonts w:ascii="Palatino Linotype" w:eastAsia="Calibri" w:hAnsi="Palatino Linotype" w:cs="Arial"/>
          <w:b/>
          <w:color w:val="000000" w:themeColor="text1"/>
        </w:rPr>
        <w:t xml:space="preserve"> </w:t>
      </w:r>
      <w:r w:rsidR="001F1A92" w:rsidRPr="00354696">
        <w:rPr>
          <w:rFonts w:ascii="Palatino Linotype" w:eastAsia="Calibri" w:hAnsi="Palatino Linotype" w:cs="Arial"/>
          <w:color w:val="000000" w:themeColor="text1"/>
        </w:rPr>
        <w:t xml:space="preserve">presentó </w:t>
      </w:r>
      <w:r w:rsidR="001F1A92" w:rsidRPr="00354696">
        <w:rPr>
          <w:rFonts w:ascii="Palatino Linotype" w:eastAsia="Calibri" w:hAnsi="Palatino Linotype" w:cs="Arial"/>
          <w:color w:val="000000" w:themeColor="text1"/>
          <w:lang w:val="es-ES"/>
        </w:rPr>
        <w:t xml:space="preserve">ante el </w:t>
      </w:r>
      <w:r w:rsidR="001F1A92" w:rsidRPr="00354696">
        <w:rPr>
          <w:rFonts w:ascii="Palatino Linotype" w:eastAsia="Calibri" w:hAnsi="Palatino Linotype" w:cs="Arial"/>
          <w:b/>
          <w:color w:val="000000" w:themeColor="text1"/>
          <w:lang w:val="es-ES"/>
        </w:rPr>
        <w:t>SUJETO OBLIGADO,</w:t>
      </w:r>
      <w:r w:rsidR="001F1A92" w:rsidRPr="00354696">
        <w:rPr>
          <w:rFonts w:ascii="Palatino Linotype" w:eastAsia="Calibri" w:hAnsi="Palatino Linotype" w:cs="Arial"/>
          <w:color w:val="000000" w:themeColor="text1"/>
        </w:rPr>
        <w:t xml:space="preserve"> </w:t>
      </w:r>
      <w:r w:rsidR="00105340" w:rsidRPr="00354696">
        <w:rPr>
          <w:rFonts w:ascii="Palatino Linotype" w:eastAsia="Calibri" w:hAnsi="Palatino Linotype" w:cs="Arial"/>
          <w:color w:val="000000" w:themeColor="text1"/>
        </w:rPr>
        <w:t xml:space="preserve">a través </w:t>
      </w:r>
      <w:r w:rsidR="00B2031B" w:rsidRPr="00354696">
        <w:rPr>
          <w:rFonts w:ascii="Palatino Linotype" w:eastAsia="Calibri" w:hAnsi="Palatino Linotype" w:cs="Arial"/>
          <w:color w:val="000000" w:themeColor="text1"/>
        </w:rPr>
        <w:t>del</w:t>
      </w:r>
      <w:r w:rsidR="00105340" w:rsidRPr="00354696">
        <w:rPr>
          <w:rFonts w:ascii="Palatino Linotype" w:eastAsia="Calibri" w:hAnsi="Palatino Linotype" w:cs="Arial"/>
          <w:color w:val="000000" w:themeColor="text1"/>
        </w:rPr>
        <w:t xml:space="preserve"> </w:t>
      </w:r>
      <w:r w:rsidR="001F1A92" w:rsidRPr="00354696">
        <w:rPr>
          <w:rFonts w:ascii="Palatino Linotype" w:eastAsia="Calibri" w:hAnsi="Palatino Linotype" w:cs="Arial"/>
          <w:color w:val="000000" w:themeColor="text1"/>
          <w:lang w:val="es-ES"/>
        </w:rPr>
        <w:t>Sistema de Acceso a la Información Mexiquense (</w:t>
      </w:r>
      <w:r w:rsidR="001F1A92" w:rsidRPr="00354696">
        <w:rPr>
          <w:rFonts w:ascii="Palatino Linotype" w:eastAsia="Calibri" w:hAnsi="Palatino Linotype" w:cs="Arial"/>
          <w:b/>
          <w:i/>
          <w:color w:val="000000" w:themeColor="text1"/>
          <w:lang w:val="es-ES"/>
        </w:rPr>
        <w:t>SAIMEX</w:t>
      </w:r>
      <w:r w:rsidR="001F1A92" w:rsidRPr="00354696">
        <w:rPr>
          <w:rFonts w:ascii="Palatino Linotype" w:eastAsia="Calibri" w:hAnsi="Palatino Linotype" w:cs="Arial"/>
          <w:color w:val="000000" w:themeColor="text1"/>
          <w:lang w:val="es-ES"/>
        </w:rPr>
        <w:t xml:space="preserve">), la solicitud de información pública registrada con el número </w:t>
      </w:r>
      <w:r w:rsidR="00032D14" w:rsidRPr="00354696">
        <w:rPr>
          <w:rFonts w:ascii="Palatino Linotype" w:eastAsia="Calibri" w:hAnsi="Palatino Linotype" w:cs="Arial"/>
          <w:b/>
          <w:color w:val="000000" w:themeColor="text1"/>
          <w:lang w:val="es-ES"/>
        </w:rPr>
        <w:t>00097/SCEM/IP/2020</w:t>
      </w:r>
      <w:r w:rsidR="001F1A92" w:rsidRPr="00354696">
        <w:rPr>
          <w:rFonts w:ascii="Palatino Linotype" w:eastAsia="Calibri" w:hAnsi="Palatino Linotype" w:cs="Arial"/>
          <w:color w:val="000000" w:themeColor="text1"/>
          <w:lang w:val="es-ES"/>
        </w:rPr>
        <w:t xml:space="preserve">, mediante la cual </w:t>
      </w:r>
      <w:r w:rsidR="00105340" w:rsidRPr="00354696">
        <w:rPr>
          <w:rFonts w:ascii="Palatino Linotype" w:eastAsia="Calibri" w:hAnsi="Palatino Linotype" w:cs="Arial"/>
          <w:color w:val="000000" w:themeColor="text1"/>
          <w:lang w:val="es-ES"/>
        </w:rPr>
        <w:t xml:space="preserve">se </w:t>
      </w:r>
      <w:r w:rsidR="001F1A92" w:rsidRPr="00354696">
        <w:rPr>
          <w:rFonts w:ascii="Palatino Linotype" w:eastAsia="Calibri" w:hAnsi="Palatino Linotype" w:cs="Arial"/>
          <w:color w:val="000000" w:themeColor="text1"/>
          <w:lang w:val="es-ES"/>
        </w:rPr>
        <w:t>requirió lo siguiente:</w:t>
      </w:r>
    </w:p>
    <w:p w14:paraId="42759BE2" w14:textId="77777777" w:rsidR="005F1362" w:rsidRPr="00354696" w:rsidRDefault="005F1362" w:rsidP="005F1362">
      <w:pPr>
        <w:pStyle w:val="Prrafodelista"/>
        <w:tabs>
          <w:tab w:val="left" w:pos="426"/>
        </w:tabs>
        <w:spacing w:before="240" w:after="240" w:line="360" w:lineRule="auto"/>
        <w:ind w:left="0"/>
        <w:jc w:val="both"/>
        <w:rPr>
          <w:rFonts w:ascii="Palatino Linotype" w:eastAsia="Calibri" w:hAnsi="Palatino Linotype" w:cs="Arial"/>
          <w:lang w:val="es-ES"/>
        </w:rPr>
      </w:pPr>
    </w:p>
    <w:p w14:paraId="605C5067" w14:textId="7C1405CB" w:rsidR="0097210F" w:rsidRPr="00354696" w:rsidRDefault="005F1362" w:rsidP="00134247">
      <w:pPr>
        <w:pStyle w:val="Prrafodelista"/>
        <w:spacing w:line="360" w:lineRule="auto"/>
        <w:ind w:left="567" w:right="567"/>
        <w:jc w:val="both"/>
        <w:rPr>
          <w:rFonts w:ascii="Palatino Linotype" w:hAnsi="Palatino Linotype"/>
          <w:i/>
          <w:color w:val="000000"/>
          <w:szCs w:val="22"/>
        </w:rPr>
      </w:pPr>
      <w:r w:rsidRPr="00354696">
        <w:rPr>
          <w:rFonts w:ascii="Palatino Linotype" w:hAnsi="Palatino Linotype"/>
          <w:i/>
          <w:color w:val="000000"/>
          <w:sz w:val="22"/>
          <w:szCs w:val="22"/>
        </w:rPr>
        <w:t>“</w:t>
      </w:r>
      <w:r w:rsidR="004B6DA5" w:rsidRPr="00354696">
        <w:rPr>
          <w:rFonts w:ascii="Palatino Linotype" w:hAnsi="Palatino Linotype"/>
          <w:i/>
          <w:color w:val="000000"/>
          <w:sz w:val="22"/>
          <w:szCs w:val="22"/>
        </w:rPr>
        <w:t xml:space="preserve">-Sobre la fusión de la Secretaría de Cultura y Turismo, -Cuál es la estrategia que seguirá la dependencia para agregar a su agenda los trabajos correspondientes al área de turismo -¿Habrá modificaciones presupuestales?, ¿se aumentará el recurso para la secretaría de cultura?, ¿cuánto más se le entregará? -¿Qué pasará con el área de Deporte?, continúa siendo parte de la Secretaría de Cultura -Qué proyectos, programas y trabajos de la secretaría de Turismo ya existentes continuarán funcionando posterior a la fusión (especificar </w:t>
      </w:r>
      <w:proofErr w:type="spellStart"/>
      <w:r w:rsidR="004B6DA5" w:rsidRPr="00354696">
        <w:rPr>
          <w:rFonts w:ascii="Palatino Linotype" w:hAnsi="Palatino Linotype"/>
          <w:i/>
          <w:color w:val="000000"/>
          <w:sz w:val="22"/>
          <w:szCs w:val="22"/>
        </w:rPr>
        <w:t>cuales</w:t>
      </w:r>
      <w:proofErr w:type="spellEnd"/>
      <w:r w:rsidR="004B6DA5" w:rsidRPr="00354696">
        <w:rPr>
          <w:rFonts w:ascii="Palatino Linotype" w:hAnsi="Palatino Linotype"/>
          <w:i/>
          <w:color w:val="000000"/>
          <w:sz w:val="22"/>
          <w:szCs w:val="22"/>
        </w:rPr>
        <w:t xml:space="preserve"> son estos proyectos, trabajos o programas), -Cuál es el </w:t>
      </w:r>
      <w:r w:rsidR="004B6DA5" w:rsidRPr="00354696">
        <w:rPr>
          <w:rFonts w:ascii="Palatino Linotype" w:hAnsi="Palatino Linotype"/>
          <w:i/>
          <w:color w:val="000000"/>
          <w:sz w:val="22"/>
          <w:szCs w:val="22"/>
        </w:rPr>
        <w:lastRenderedPageBreak/>
        <w:t>presupuesto aprobado para el ejercicio fiscal 2020 de la secretaría de turismo antes de fusionarse a la secretaría de cultura -¿Cuánto de este recurso ya se ejerció? y ¿En qué se ejerció? (desglose de gastos, en caso de ser necesario agregar diccionario de datos) -Cuál es el presupuesto aprobado para el ejercicio fiscal 2020 de la Secretaría de Cultura antes de fusionarse con Turismo -¿Cuánto de este recurso ya se ejerció? y ¿en qué se ejerció? (desglose de gastos como nómina, pago de servicios, eventos culturales, festivales, concursos, capacitación, etc., en caso de ser necesario agregar diccionario de datos) -Cuál será el presupuesto final posterior a la fusión -Número de despidos derivados de la fusión, en qué áreas se dieron, cuántos tenían contratos temporales y cuantos permanentes.</w:t>
      </w:r>
      <w:r w:rsidRPr="00354696">
        <w:rPr>
          <w:rFonts w:ascii="Palatino Linotype" w:hAnsi="Palatino Linotype"/>
          <w:i/>
          <w:color w:val="000000"/>
          <w:sz w:val="22"/>
          <w:szCs w:val="22"/>
        </w:rPr>
        <w:t xml:space="preserve">” </w:t>
      </w:r>
      <w:r w:rsidRPr="00354696">
        <w:rPr>
          <w:rFonts w:ascii="Palatino Linotype" w:hAnsi="Palatino Linotype"/>
          <w:color w:val="000000"/>
          <w:sz w:val="22"/>
          <w:szCs w:val="22"/>
        </w:rPr>
        <w:t>(Sic).</w:t>
      </w:r>
    </w:p>
    <w:p w14:paraId="65A03C8D" w14:textId="77777777" w:rsidR="005F1362" w:rsidRPr="00354696" w:rsidRDefault="005F1362" w:rsidP="005F1362">
      <w:pPr>
        <w:spacing w:line="360" w:lineRule="auto"/>
        <w:ind w:right="333"/>
        <w:jc w:val="both"/>
        <w:rPr>
          <w:rFonts w:ascii="Palatino Linotype" w:hAnsi="Palatino Linotype"/>
          <w:color w:val="000000"/>
        </w:rPr>
      </w:pPr>
    </w:p>
    <w:p w14:paraId="49C21E77" w14:textId="0795FEF7" w:rsidR="0039142B" w:rsidRPr="00354696" w:rsidRDefault="005F1362" w:rsidP="00F96156">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rPr>
      </w:pPr>
      <w:r w:rsidRPr="00354696">
        <w:rPr>
          <w:rFonts w:ascii="Palatino Linotype" w:hAnsi="Palatino Linotype" w:cs="Arial"/>
        </w:rPr>
        <w:t xml:space="preserve">Se hace constar que </w:t>
      </w:r>
      <w:r w:rsidR="00203018" w:rsidRPr="00354696">
        <w:rPr>
          <w:rFonts w:ascii="Palatino Linotype" w:eastAsia="Times New Roman" w:hAnsi="Palatino Linotype" w:cs="Arial"/>
          <w:lang w:val="es-ES"/>
        </w:rPr>
        <w:t>el</w:t>
      </w:r>
      <w:r w:rsidR="002862F4" w:rsidRPr="00354696">
        <w:rPr>
          <w:rFonts w:ascii="Palatino Linotype" w:eastAsia="Times New Roman" w:hAnsi="Palatino Linotype" w:cs="Arial"/>
          <w:lang w:val="es-ES"/>
        </w:rPr>
        <w:t xml:space="preserve"> entonces</w:t>
      </w:r>
      <w:r w:rsidR="00FD7996" w:rsidRPr="00354696">
        <w:rPr>
          <w:rFonts w:ascii="Palatino Linotype" w:eastAsia="Times New Roman" w:hAnsi="Palatino Linotype" w:cs="Arial"/>
          <w:lang w:val="es-ES"/>
        </w:rPr>
        <w:t xml:space="preserve"> </w:t>
      </w:r>
      <w:r w:rsidR="00FD7996" w:rsidRPr="00354696">
        <w:rPr>
          <w:rFonts w:ascii="Palatino Linotype" w:eastAsia="Times New Roman" w:hAnsi="Palatino Linotype" w:cs="Arial"/>
          <w:b/>
          <w:lang w:val="es-ES"/>
        </w:rPr>
        <w:t>SOLICITANTE</w:t>
      </w:r>
      <w:r w:rsidRPr="00354696">
        <w:rPr>
          <w:rFonts w:ascii="Palatino Linotype" w:eastAsia="Times New Roman" w:hAnsi="Palatino Linotype" w:cs="Arial"/>
          <w:lang w:val="es-ES"/>
        </w:rPr>
        <w:t xml:space="preserve"> señaló como modalidad de entrega de la información</w:t>
      </w:r>
      <w:r w:rsidRPr="00354696">
        <w:rPr>
          <w:rFonts w:ascii="Palatino Linotype" w:eastAsia="Times New Roman" w:hAnsi="Palatino Linotype" w:cs="Arial"/>
          <w:b/>
          <w:lang w:val="es-ES"/>
        </w:rPr>
        <w:t>:</w:t>
      </w:r>
      <w:r w:rsidRPr="00354696">
        <w:rPr>
          <w:rFonts w:ascii="Palatino Linotype" w:eastAsia="Times New Roman" w:hAnsi="Palatino Linotype" w:cs="Arial"/>
          <w:lang w:val="es-ES"/>
        </w:rPr>
        <w:t xml:space="preserve"> </w:t>
      </w:r>
      <w:r w:rsidRPr="00354696">
        <w:rPr>
          <w:rFonts w:ascii="Palatino Linotype" w:eastAsia="Times New Roman" w:hAnsi="Palatino Linotype" w:cs="Arial"/>
          <w:b/>
          <w:i/>
          <w:lang w:val="es-ES"/>
        </w:rPr>
        <w:t xml:space="preserve">A través del </w:t>
      </w:r>
      <w:r w:rsidR="00BC0AF0" w:rsidRPr="00354696">
        <w:rPr>
          <w:rFonts w:ascii="Palatino Linotype" w:eastAsia="Times New Roman" w:hAnsi="Palatino Linotype" w:cs="Arial"/>
          <w:b/>
          <w:i/>
          <w:lang w:val="es-ES"/>
        </w:rPr>
        <w:t>SAIMEX</w:t>
      </w:r>
      <w:r w:rsidR="0039142B" w:rsidRPr="00354696">
        <w:rPr>
          <w:rFonts w:ascii="Palatino Linotype" w:eastAsia="Calibri" w:hAnsi="Palatino Linotype" w:cs="Arial"/>
          <w:i/>
          <w:lang w:val="es-AR"/>
        </w:rPr>
        <w:t>.</w:t>
      </w:r>
    </w:p>
    <w:p w14:paraId="35BA18A9" w14:textId="77777777" w:rsidR="0039142B" w:rsidRPr="00354696" w:rsidRDefault="0039142B" w:rsidP="0039142B">
      <w:pPr>
        <w:pStyle w:val="Prrafodelista"/>
        <w:spacing w:before="240" w:after="240" w:line="360" w:lineRule="auto"/>
        <w:ind w:left="284"/>
        <w:jc w:val="both"/>
        <w:rPr>
          <w:rFonts w:ascii="Palatino Linotype" w:eastAsia="MS Mincho" w:hAnsi="Palatino Linotype" w:cs="Times New Roman"/>
        </w:rPr>
      </w:pPr>
    </w:p>
    <w:p w14:paraId="60DCDA4B" w14:textId="235DF752" w:rsidR="0022448D" w:rsidRPr="00354696" w:rsidRDefault="005F1362" w:rsidP="00F96156">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rPr>
      </w:pPr>
      <w:r w:rsidRPr="00354696">
        <w:rPr>
          <w:rFonts w:ascii="Palatino Linotype" w:hAnsi="Palatino Linotype"/>
          <w:color w:val="000000"/>
          <w:szCs w:val="14"/>
        </w:rPr>
        <w:t xml:space="preserve">El </w:t>
      </w:r>
      <w:r w:rsidR="00134247" w:rsidRPr="00354696">
        <w:rPr>
          <w:rFonts w:ascii="Palatino Linotype" w:hAnsi="Palatino Linotype"/>
          <w:color w:val="000000"/>
          <w:szCs w:val="14"/>
        </w:rPr>
        <w:t>veintiséis (26) de octubre</w:t>
      </w:r>
      <w:r w:rsidRPr="00354696">
        <w:rPr>
          <w:rFonts w:ascii="Palatino Linotype" w:hAnsi="Palatino Linotype"/>
          <w:color w:val="000000"/>
          <w:szCs w:val="14"/>
        </w:rPr>
        <w:t xml:space="preserve"> de dos mil </w:t>
      </w:r>
      <w:r w:rsidR="00105340" w:rsidRPr="00354696">
        <w:rPr>
          <w:rFonts w:ascii="Palatino Linotype" w:hAnsi="Palatino Linotype"/>
          <w:color w:val="000000"/>
          <w:szCs w:val="14"/>
        </w:rPr>
        <w:t>veinte</w:t>
      </w:r>
      <w:r w:rsidRPr="00354696">
        <w:rPr>
          <w:rFonts w:ascii="Palatino Linotype" w:hAnsi="Palatino Linotype"/>
          <w:color w:val="000000"/>
          <w:szCs w:val="14"/>
        </w:rPr>
        <w:t xml:space="preserve">, </w:t>
      </w:r>
      <w:r w:rsidR="002862F4" w:rsidRPr="00354696">
        <w:rPr>
          <w:rFonts w:ascii="Palatino Linotype" w:hAnsi="Palatino Linotype"/>
          <w:color w:val="000000"/>
          <w:szCs w:val="14"/>
        </w:rPr>
        <w:t xml:space="preserve">el </w:t>
      </w:r>
      <w:r w:rsidR="002862F4" w:rsidRPr="00354696">
        <w:rPr>
          <w:rFonts w:ascii="Palatino Linotype" w:hAnsi="Palatino Linotype"/>
          <w:b/>
          <w:color w:val="000000"/>
          <w:szCs w:val="14"/>
        </w:rPr>
        <w:t>SUJETO OBLIGADO</w:t>
      </w:r>
      <w:r w:rsidR="002862F4" w:rsidRPr="00354696">
        <w:rPr>
          <w:rFonts w:ascii="Palatino Linotype" w:hAnsi="Palatino Linotype"/>
          <w:color w:val="000000"/>
          <w:szCs w:val="14"/>
        </w:rPr>
        <w:t xml:space="preserve"> dio respuesta a la solicitud de información en los siguientes términos:</w:t>
      </w:r>
    </w:p>
    <w:p w14:paraId="3A392E32" w14:textId="77777777" w:rsidR="00134247" w:rsidRPr="00354696" w:rsidRDefault="005F1362" w:rsidP="00134247">
      <w:pPr>
        <w:pStyle w:val="Sinespaciado"/>
        <w:spacing w:line="276" w:lineRule="auto"/>
        <w:ind w:left="567" w:right="567"/>
        <w:jc w:val="right"/>
        <w:rPr>
          <w:rFonts w:ascii="Palatino Linotype" w:hAnsi="Palatino Linotype"/>
          <w:i/>
          <w:noProof/>
          <w:sz w:val="22"/>
          <w:szCs w:val="22"/>
          <w:lang w:val="es-MX" w:eastAsia="es-MX"/>
        </w:rPr>
      </w:pPr>
      <w:r w:rsidRPr="00354696">
        <w:rPr>
          <w:rFonts w:ascii="Palatino Linotype" w:hAnsi="Palatino Linotype"/>
          <w:i/>
          <w:noProof/>
          <w:sz w:val="22"/>
          <w:szCs w:val="22"/>
          <w:lang w:val="es-MX" w:eastAsia="es-MX"/>
        </w:rPr>
        <w:t>“</w:t>
      </w:r>
      <w:r w:rsidR="00134247" w:rsidRPr="00354696">
        <w:rPr>
          <w:rFonts w:ascii="Palatino Linotype" w:hAnsi="Palatino Linotype"/>
          <w:i/>
          <w:noProof/>
          <w:sz w:val="22"/>
          <w:szCs w:val="22"/>
          <w:lang w:val="es-MX" w:eastAsia="es-MX"/>
        </w:rPr>
        <w:t>Metepec, México a 26 de Octubre de 2020</w:t>
      </w:r>
    </w:p>
    <w:p w14:paraId="3EADFD72" w14:textId="77777777" w:rsidR="00134247" w:rsidRPr="00354696" w:rsidRDefault="00134247" w:rsidP="00134247">
      <w:pPr>
        <w:pStyle w:val="Sinespaciado"/>
        <w:spacing w:line="276" w:lineRule="auto"/>
        <w:ind w:left="567" w:right="567"/>
        <w:jc w:val="right"/>
        <w:rPr>
          <w:rFonts w:ascii="Palatino Linotype" w:hAnsi="Palatino Linotype"/>
          <w:i/>
          <w:noProof/>
          <w:sz w:val="22"/>
          <w:szCs w:val="22"/>
          <w:lang w:val="es-MX" w:eastAsia="es-MX"/>
        </w:rPr>
      </w:pPr>
      <w:r w:rsidRPr="00354696">
        <w:rPr>
          <w:rFonts w:ascii="Palatino Linotype" w:hAnsi="Palatino Linotype"/>
          <w:i/>
          <w:noProof/>
          <w:sz w:val="22"/>
          <w:szCs w:val="22"/>
          <w:lang w:val="es-MX" w:eastAsia="es-MX"/>
        </w:rPr>
        <w:t>Nombre del solicitante:</w:t>
      </w:r>
    </w:p>
    <w:p w14:paraId="33E0CA9E" w14:textId="77777777" w:rsidR="00134247" w:rsidRPr="00354696" w:rsidRDefault="00134247" w:rsidP="00134247">
      <w:pPr>
        <w:pStyle w:val="Sinespaciado"/>
        <w:spacing w:line="276" w:lineRule="auto"/>
        <w:ind w:left="567" w:right="567"/>
        <w:jc w:val="right"/>
        <w:rPr>
          <w:rFonts w:ascii="Palatino Linotype" w:hAnsi="Palatino Linotype"/>
          <w:i/>
          <w:noProof/>
          <w:sz w:val="22"/>
          <w:szCs w:val="22"/>
          <w:lang w:val="es-MX" w:eastAsia="es-MX"/>
        </w:rPr>
      </w:pPr>
      <w:r w:rsidRPr="00354696">
        <w:rPr>
          <w:rFonts w:ascii="Palatino Linotype" w:hAnsi="Palatino Linotype"/>
          <w:i/>
          <w:noProof/>
          <w:sz w:val="22"/>
          <w:szCs w:val="22"/>
          <w:lang w:val="es-MX" w:eastAsia="es-MX"/>
        </w:rPr>
        <w:t>Folio de la solicitud: 00097/SCEM/IP/2020</w:t>
      </w:r>
    </w:p>
    <w:p w14:paraId="5F3F83CD" w14:textId="77777777" w:rsidR="00134247" w:rsidRPr="00354696" w:rsidRDefault="00134247" w:rsidP="00134247">
      <w:pPr>
        <w:pStyle w:val="Sinespaciado"/>
        <w:spacing w:line="276" w:lineRule="auto"/>
        <w:ind w:left="567" w:right="567"/>
        <w:jc w:val="both"/>
        <w:rPr>
          <w:rFonts w:ascii="Palatino Linotype" w:hAnsi="Palatino Linotype"/>
          <w:i/>
          <w:noProof/>
          <w:sz w:val="22"/>
          <w:szCs w:val="22"/>
          <w:lang w:val="es-MX" w:eastAsia="es-MX"/>
        </w:rPr>
      </w:pPr>
    </w:p>
    <w:p w14:paraId="51C9DED2" w14:textId="03834D77" w:rsidR="00134247" w:rsidRPr="00354696" w:rsidRDefault="00134247" w:rsidP="00134247">
      <w:pPr>
        <w:pStyle w:val="Sinespaciado"/>
        <w:spacing w:line="276" w:lineRule="auto"/>
        <w:ind w:left="567" w:right="567"/>
        <w:jc w:val="both"/>
        <w:rPr>
          <w:rFonts w:ascii="Palatino Linotype" w:hAnsi="Palatino Linotype"/>
          <w:i/>
          <w:noProof/>
          <w:sz w:val="22"/>
          <w:szCs w:val="22"/>
          <w:lang w:val="es-MX" w:eastAsia="es-MX"/>
        </w:rPr>
      </w:pPr>
      <w:r w:rsidRPr="00354696">
        <w:rPr>
          <w:rFonts w:ascii="Palatino Linotype" w:hAnsi="Palatino Linotype"/>
          <w:i/>
          <w:noProof/>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03299ED" w14:textId="77777777" w:rsidR="00134247" w:rsidRPr="00354696" w:rsidRDefault="00134247" w:rsidP="00134247">
      <w:pPr>
        <w:pStyle w:val="Sinespaciado"/>
        <w:spacing w:line="276" w:lineRule="auto"/>
        <w:ind w:left="567" w:right="567"/>
        <w:jc w:val="both"/>
        <w:rPr>
          <w:rFonts w:ascii="Palatino Linotype" w:hAnsi="Palatino Linotype"/>
          <w:i/>
          <w:noProof/>
          <w:sz w:val="22"/>
          <w:szCs w:val="22"/>
          <w:lang w:val="es-MX" w:eastAsia="es-MX"/>
        </w:rPr>
      </w:pPr>
    </w:p>
    <w:p w14:paraId="48760CCF" w14:textId="22B04ACF" w:rsidR="00134247" w:rsidRPr="00354696" w:rsidRDefault="00134247" w:rsidP="00134247">
      <w:pPr>
        <w:pStyle w:val="Sinespaciado"/>
        <w:spacing w:line="276" w:lineRule="auto"/>
        <w:ind w:left="567" w:right="567"/>
        <w:jc w:val="both"/>
        <w:rPr>
          <w:rFonts w:ascii="Palatino Linotype" w:hAnsi="Palatino Linotype"/>
          <w:i/>
          <w:noProof/>
          <w:sz w:val="22"/>
          <w:szCs w:val="22"/>
          <w:lang w:val="es-MX" w:eastAsia="es-MX"/>
        </w:rPr>
      </w:pPr>
      <w:r w:rsidRPr="00354696">
        <w:rPr>
          <w:rFonts w:ascii="Palatino Linotype" w:hAnsi="Palatino Linotype"/>
          <w:i/>
          <w:noProof/>
          <w:sz w:val="22"/>
          <w:szCs w:val="22"/>
          <w:lang w:val="es-MX" w:eastAsia="es-MX"/>
        </w:rPr>
        <w:t xml:space="preserve">En atención a la solicitud de transparencia identificada con el número 00097/SCEM/IP/2020, en cumplimiento a los artículos 53 y 59 de la Ley de la materia. Me permito dar contestación bajo las limitantes que concede el decreto 1991 en sus transitorios, publicado en el periódico oficial gaceta del gobierno el 29 de septiembre de </w:t>
      </w:r>
      <w:r w:rsidRPr="00354696">
        <w:rPr>
          <w:rFonts w:ascii="Palatino Linotype" w:hAnsi="Palatino Linotype"/>
          <w:i/>
          <w:noProof/>
          <w:sz w:val="22"/>
          <w:szCs w:val="22"/>
          <w:lang w:val="es-MX" w:eastAsia="es-MX"/>
        </w:rPr>
        <w:lastRenderedPageBreak/>
        <w:t>2020: 1.- “-sobre la fusión de la Secretaría de Cultura y Turismo,- cuál es la estrategia que seguirá la dependencia para agregar a su agenda los trabajos correspondientes al área de turismo. Por lo que respecta a esta pregunta será la oficina de la Secretaría la encargada de definir la estrategia a seguir. 2.- ¿Habrá modificaciones presupuestales? Aún no se sabe, ya que la secretaría de Finanzas aun no se ha pronunciado al respecto. 3.- ¿se aumentará el recurso para la secretaría de cultura?, Aún no se sabe, ya que la secretaría de Finanzas aún no se ha pronunciado al respecto. 4.- ¿Cuánto más se le entregará? Aún no se sabe, ya que la secretaría de Finanzas aún no se ha pronunciado al respecto. 5.-¿qué pasará con el área del Deporte?, continua siendo parte de la Secretaría de Cultura. Si, Sigue en la Secretaría de Cultura y Turismo 6.-Cual es el presupuesto aprobado para el ejercicio fiscal 2020 de la Secretaría de Cultura antes de fusionarse con Turismo, ¿Cuánto de ese presupuesto ya se ejerció? Y ¿en que se ejerció? (desglose gastos, como nómina, pago de servicios, eventos culturales, festivales, concursos, capacitación, etc), . Se anexa un archivo en Excel de nombre presupuesto 2020, el cual contiene lo solicitado por capítulo de gasto. 7.- ¿Cuál será el presupuesto final posterior a la fusión? Sobre el particular aun la Secretaría de Finanzas no lo ha comunicado. 8.- Número de despidos derivados de la fusión. Hasta el día de hoy son 9 9.- en que áreas se dieron. 1. La Secretaria de Turismo, 2. la secretaria particular, 3. el titular del órgano interno de control, 4. el titular de la coordinación de política regional y proyectos turísticos especiales, 5. el titular de la unidad de información, planeación, programación y evaluación, 6. el Coordinador administrativo de turismo, 7. el jefe de departamento de apoyo administrativo, 8. el jefe del departamento de recursos financieros y 9. el titular del departamento de estadística e información. 8. cuantos tenían contratos temporales y cuantos permanentes. Los nueve son plazas de confianza.</w:t>
      </w:r>
    </w:p>
    <w:p w14:paraId="331494CD" w14:textId="77777777" w:rsidR="00134247" w:rsidRPr="00354696" w:rsidRDefault="00134247" w:rsidP="00134247">
      <w:pPr>
        <w:pStyle w:val="Sinespaciado"/>
        <w:spacing w:line="276" w:lineRule="auto"/>
        <w:ind w:left="567" w:right="567"/>
        <w:jc w:val="both"/>
        <w:rPr>
          <w:rFonts w:ascii="Palatino Linotype" w:hAnsi="Palatino Linotype"/>
          <w:i/>
          <w:noProof/>
          <w:sz w:val="22"/>
          <w:szCs w:val="22"/>
          <w:lang w:val="es-MX" w:eastAsia="es-MX"/>
        </w:rPr>
      </w:pPr>
    </w:p>
    <w:p w14:paraId="73D637F7" w14:textId="1047F1D1" w:rsidR="00134247" w:rsidRPr="00354696" w:rsidRDefault="00134247" w:rsidP="00134247">
      <w:pPr>
        <w:pStyle w:val="Sinespaciado"/>
        <w:spacing w:line="276" w:lineRule="auto"/>
        <w:ind w:left="567" w:right="567"/>
        <w:jc w:val="both"/>
        <w:rPr>
          <w:rFonts w:ascii="Palatino Linotype" w:hAnsi="Palatino Linotype"/>
          <w:i/>
          <w:noProof/>
          <w:sz w:val="22"/>
          <w:szCs w:val="22"/>
          <w:lang w:val="es-MX" w:eastAsia="es-MX"/>
        </w:rPr>
      </w:pPr>
      <w:r w:rsidRPr="00354696">
        <w:rPr>
          <w:rFonts w:ascii="Palatino Linotype" w:hAnsi="Palatino Linotype"/>
          <w:i/>
          <w:noProof/>
          <w:sz w:val="22"/>
          <w:szCs w:val="22"/>
          <w:lang w:val="es-MX" w:eastAsia="es-MX"/>
        </w:rPr>
        <w:t>ATENTAMENTE</w:t>
      </w:r>
    </w:p>
    <w:p w14:paraId="35A36DE0" w14:textId="7C2DE59B" w:rsidR="0039142B" w:rsidRPr="00354696" w:rsidRDefault="00134247" w:rsidP="00134247">
      <w:pPr>
        <w:pStyle w:val="Sinespaciado"/>
        <w:spacing w:line="276" w:lineRule="auto"/>
        <w:ind w:left="567" w:right="567"/>
        <w:jc w:val="both"/>
        <w:rPr>
          <w:rFonts w:ascii="Palatino Linotype" w:hAnsi="Palatino Linotype"/>
          <w:noProof/>
          <w:sz w:val="22"/>
          <w:szCs w:val="22"/>
          <w:lang w:val="es-MX" w:eastAsia="es-MX"/>
        </w:rPr>
      </w:pPr>
      <w:r w:rsidRPr="00354696">
        <w:rPr>
          <w:rFonts w:ascii="Palatino Linotype" w:hAnsi="Palatino Linotype"/>
          <w:i/>
          <w:noProof/>
          <w:sz w:val="22"/>
          <w:szCs w:val="22"/>
          <w:lang w:val="es-MX" w:eastAsia="es-MX"/>
        </w:rPr>
        <w:t>Químico Felipe Alejandro Bernal Ocampo</w:t>
      </w:r>
      <w:r w:rsidR="005F1362" w:rsidRPr="00354696">
        <w:rPr>
          <w:rFonts w:ascii="Palatino Linotype" w:hAnsi="Palatino Linotype"/>
          <w:i/>
          <w:noProof/>
          <w:sz w:val="22"/>
          <w:szCs w:val="22"/>
          <w:lang w:val="es-MX" w:eastAsia="es-MX"/>
        </w:rPr>
        <w:t>”</w:t>
      </w:r>
      <w:r w:rsidR="00BC0AF0" w:rsidRPr="00354696">
        <w:rPr>
          <w:rFonts w:ascii="Palatino Linotype" w:hAnsi="Palatino Linotype"/>
          <w:noProof/>
          <w:sz w:val="22"/>
          <w:szCs w:val="22"/>
          <w:lang w:val="es-MX" w:eastAsia="es-MX"/>
        </w:rPr>
        <w:t xml:space="preserve"> (Sic).</w:t>
      </w:r>
    </w:p>
    <w:p w14:paraId="2D68519B" w14:textId="77777777" w:rsidR="0097210F" w:rsidRPr="00354696" w:rsidRDefault="0097210F" w:rsidP="0097210F">
      <w:pPr>
        <w:pStyle w:val="Sinespaciado"/>
        <w:ind w:left="851" w:right="567"/>
        <w:jc w:val="both"/>
        <w:rPr>
          <w:rFonts w:ascii="Palatino Linotype" w:hAnsi="Palatino Linotype"/>
          <w:noProof/>
          <w:lang w:val="es-MX" w:eastAsia="es-MX"/>
        </w:rPr>
      </w:pPr>
    </w:p>
    <w:p w14:paraId="5EC5B8B0" w14:textId="074054DF" w:rsidR="00B85403" w:rsidRPr="00354696" w:rsidRDefault="00373295" w:rsidP="00FD7996">
      <w:pPr>
        <w:pStyle w:val="Prrafodelista"/>
        <w:numPr>
          <w:ilvl w:val="0"/>
          <w:numId w:val="4"/>
        </w:numPr>
        <w:tabs>
          <w:tab w:val="left" w:pos="284"/>
          <w:tab w:val="left" w:pos="426"/>
        </w:tabs>
        <w:spacing w:line="360" w:lineRule="auto"/>
        <w:ind w:left="0" w:firstLine="0"/>
        <w:jc w:val="both"/>
        <w:rPr>
          <w:rFonts w:ascii="Palatino Linotype" w:hAnsi="Palatino Linotype"/>
          <w:szCs w:val="22"/>
        </w:rPr>
      </w:pPr>
      <w:r w:rsidRPr="00354696">
        <w:rPr>
          <w:rFonts w:ascii="Palatino Linotype" w:eastAsia="Times New Roman" w:hAnsi="Palatino Linotype" w:cs="Arial"/>
          <w:lang w:val="es-ES"/>
        </w:rPr>
        <w:t xml:space="preserve">Adjunto al acuse digital de </w:t>
      </w:r>
      <w:r w:rsidR="002862F4" w:rsidRPr="00354696">
        <w:rPr>
          <w:rFonts w:ascii="Palatino Linotype" w:eastAsia="Times New Roman" w:hAnsi="Palatino Linotype" w:cs="Arial"/>
          <w:lang w:val="es-ES"/>
        </w:rPr>
        <w:t>respuesta</w:t>
      </w:r>
      <w:r w:rsidRPr="00354696">
        <w:rPr>
          <w:rFonts w:ascii="Palatino Linotype" w:eastAsia="Times New Roman" w:hAnsi="Palatino Linotype" w:cs="Arial"/>
          <w:lang w:val="es-ES"/>
        </w:rPr>
        <w:t xml:space="preserve">, </w:t>
      </w:r>
      <w:r w:rsidR="00B85403" w:rsidRPr="00354696">
        <w:rPr>
          <w:rFonts w:ascii="Palatino Linotype" w:eastAsia="Times New Roman" w:hAnsi="Palatino Linotype" w:cs="Arial"/>
          <w:lang w:val="es-ES"/>
        </w:rPr>
        <w:t>el</w:t>
      </w:r>
      <w:r w:rsidRPr="00354696">
        <w:rPr>
          <w:rFonts w:ascii="Palatino Linotype" w:eastAsia="Times New Roman" w:hAnsi="Palatino Linotype" w:cs="Arial"/>
          <w:lang w:val="es-ES"/>
        </w:rPr>
        <w:t xml:space="preserve"> </w:t>
      </w:r>
      <w:r w:rsidRPr="00354696">
        <w:rPr>
          <w:rFonts w:ascii="Palatino Linotype" w:eastAsia="Times New Roman" w:hAnsi="Palatino Linotype" w:cs="Arial"/>
          <w:b/>
          <w:lang w:val="es-ES"/>
        </w:rPr>
        <w:t>SUJETO OBLIGADO</w:t>
      </w:r>
      <w:r w:rsidRPr="00354696">
        <w:rPr>
          <w:rFonts w:ascii="Palatino Linotype" w:eastAsia="Times New Roman" w:hAnsi="Palatino Linotype" w:cs="Arial"/>
          <w:lang w:val="es-ES"/>
        </w:rPr>
        <w:t xml:space="preserve"> </w:t>
      </w:r>
      <w:r w:rsidR="00134247" w:rsidRPr="00354696">
        <w:rPr>
          <w:rFonts w:ascii="Palatino Linotype" w:eastAsia="Times New Roman" w:hAnsi="Palatino Linotype" w:cs="Arial"/>
          <w:lang w:val="es-ES"/>
        </w:rPr>
        <w:t>entregó un archivo electrónico, mismo que se describe a continuación:</w:t>
      </w:r>
    </w:p>
    <w:p w14:paraId="4A04A3B0" w14:textId="77777777" w:rsidR="00A07C04" w:rsidRPr="00354696" w:rsidRDefault="00A07C04" w:rsidP="00A07C04">
      <w:pPr>
        <w:pStyle w:val="Prrafodelista"/>
        <w:tabs>
          <w:tab w:val="left" w:pos="284"/>
          <w:tab w:val="left" w:pos="426"/>
        </w:tabs>
        <w:spacing w:line="360" w:lineRule="auto"/>
        <w:ind w:left="0"/>
        <w:jc w:val="both"/>
        <w:rPr>
          <w:rFonts w:ascii="Palatino Linotype" w:hAnsi="Palatino Linotype"/>
          <w:szCs w:val="22"/>
        </w:rPr>
      </w:pPr>
    </w:p>
    <w:p w14:paraId="57732153" w14:textId="4A81E9B3" w:rsidR="00B85403" w:rsidRPr="00354696" w:rsidRDefault="00B85403" w:rsidP="00B85403">
      <w:pPr>
        <w:pStyle w:val="Prrafodelista"/>
        <w:tabs>
          <w:tab w:val="left" w:pos="284"/>
          <w:tab w:val="left" w:pos="851"/>
        </w:tabs>
        <w:spacing w:line="360" w:lineRule="auto"/>
        <w:ind w:left="567"/>
        <w:jc w:val="both"/>
        <w:rPr>
          <w:rFonts w:ascii="Palatino Linotype" w:hAnsi="Palatino Linotype"/>
          <w:szCs w:val="22"/>
        </w:rPr>
      </w:pPr>
    </w:p>
    <w:p w14:paraId="6FF3B8A4" w14:textId="4628EBD4" w:rsidR="00B85403" w:rsidRPr="00354696" w:rsidRDefault="00B2031B" w:rsidP="00B85403">
      <w:pPr>
        <w:pStyle w:val="Prrafodelista"/>
        <w:numPr>
          <w:ilvl w:val="1"/>
          <w:numId w:val="4"/>
        </w:numPr>
        <w:tabs>
          <w:tab w:val="left" w:pos="284"/>
          <w:tab w:val="left" w:pos="851"/>
        </w:tabs>
        <w:spacing w:line="360" w:lineRule="auto"/>
        <w:ind w:left="567" w:firstLine="0"/>
        <w:jc w:val="both"/>
        <w:rPr>
          <w:rFonts w:ascii="Palatino Linotype" w:hAnsi="Palatino Linotype"/>
          <w:szCs w:val="22"/>
        </w:rPr>
      </w:pPr>
      <w:r w:rsidRPr="00354696">
        <w:rPr>
          <w:rFonts w:ascii="Palatino Linotype" w:eastAsia="Times New Roman" w:hAnsi="Palatino Linotype" w:cs="Arial"/>
          <w:b/>
          <w:bCs/>
          <w:i/>
          <w:iCs/>
          <w:lang w:val="es-ES"/>
        </w:rPr>
        <w:lastRenderedPageBreak/>
        <w:t>“</w:t>
      </w:r>
      <w:r w:rsidR="00134247" w:rsidRPr="00354696">
        <w:rPr>
          <w:rFonts w:ascii="Palatino Linotype" w:eastAsia="Times New Roman" w:hAnsi="Palatino Linotype" w:cs="Arial"/>
          <w:b/>
          <w:bCs/>
          <w:i/>
          <w:iCs/>
          <w:lang w:val="es-ES"/>
        </w:rPr>
        <w:t>PRESUPUESTO 2020.xlsx</w:t>
      </w:r>
      <w:r w:rsidRPr="00354696">
        <w:rPr>
          <w:rFonts w:ascii="Palatino Linotype" w:eastAsia="Times New Roman" w:hAnsi="Palatino Linotype" w:cs="Arial"/>
          <w:b/>
          <w:bCs/>
          <w:i/>
          <w:iCs/>
          <w:lang w:val="es-ES"/>
        </w:rPr>
        <w:t>”</w:t>
      </w:r>
      <w:r w:rsidRPr="00354696">
        <w:rPr>
          <w:rFonts w:ascii="Palatino Linotype" w:eastAsia="Times New Roman" w:hAnsi="Palatino Linotype" w:cs="Arial"/>
          <w:lang w:val="es-ES"/>
        </w:rPr>
        <w:t xml:space="preserve">: </w:t>
      </w:r>
      <w:r w:rsidR="00A07C04" w:rsidRPr="00354696">
        <w:rPr>
          <w:rFonts w:ascii="Palatino Linotype" w:eastAsia="Times New Roman" w:hAnsi="Palatino Linotype" w:cs="Arial"/>
          <w:lang w:val="es-ES"/>
        </w:rPr>
        <w:t>Consiste en una hoja de cálculo que muestran el presupuesto autorizado para el ejercicio fiscal dos mil veinte, el presupuesto ejercido al mes de septiembre de dos mil veinte y, la disponibilidad del presupuesto durante los meses de octubre, noviembre y diciembre del dos mil veinte.</w:t>
      </w:r>
    </w:p>
    <w:p w14:paraId="19A87E4B" w14:textId="77777777" w:rsidR="00A21355" w:rsidRPr="00354696" w:rsidRDefault="00A21355" w:rsidP="00A21355">
      <w:pPr>
        <w:pStyle w:val="Prrafodelista"/>
        <w:tabs>
          <w:tab w:val="left" w:pos="284"/>
          <w:tab w:val="left" w:pos="851"/>
        </w:tabs>
        <w:spacing w:line="360" w:lineRule="auto"/>
        <w:ind w:left="567"/>
        <w:jc w:val="both"/>
        <w:rPr>
          <w:rFonts w:ascii="Palatino Linotype" w:hAnsi="Palatino Linotype"/>
          <w:szCs w:val="22"/>
        </w:rPr>
      </w:pPr>
    </w:p>
    <w:p w14:paraId="272B63B3" w14:textId="5E242D5E" w:rsidR="000D5A1D" w:rsidRPr="00354696" w:rsidRDefault="00B85403" w:rsidP="00FD7996">
      <w:pPr>
        <w:pStyle w:val="Prrafodelista"/>
        <w:numPr>
          <w:ilvl w:val="0"/>
          <w:numId w:val="4"/>
        </w:numPr>
        <w:tabs>
          <w:tab w:val="left" w:pos="284"/>
          <w:tab w:val="left" w:pos="426"/>
        </w:tabs>
        <w:spacing w:line="360" w:lineRule="auto"/>
        <w:ind w:left="0" w:firstLine="0"/>
        <w:jc w:val="both"/>
        <w:rPr>
          <w:rFonts w:ascii="Palatino Linotype" w:hAnsi="Palatino Linotype"/>
          <w:szCs w:val="22"/>
        </w:rPr>
      </w:pPr>
      <w:r w:rsidRPr="00354696">
        <w:rPr>
          <w:rFonts w:ascii="Palatino Linotype" w:eastAsia="Times New Roman" w:hAnsi="Palatino Linotype" w:cs="Arial"/>
          <w:lang w:val="es-ES"/>
        </w:rPr>
        <w:t>D</w:t>
      </w:r>
      <w:r w:rsidR="00561ED1" w:rsidRPr="00354696">
        <w:rPr>
          <w:rFonts w:ascii="Palatino Linotype" w:eastAsia="Times New Roman" w:hAnsi="Palatino Linotype" w:cs="Arial"/>
          <w:lang w:val="es-ES"/>
        </w:rPr>
        <w:t xml:space="preserve">erivado de la respuesta emitida por el </w:t>
      </w:r>
      <w:r w:rsidR="00561ED1" w:rsidRPr="00354696">
        <w:rPr>
          <w:rFonts w:ascii="Palatino Linotype" w:eastAsia="Times New Roman" w:hAnsi="Palatino Linotype" w:cs="Arial"/>
          <w:b/>
          <w:lang w:val="es-ES"/>
        </w:rPr>
        <w:t>SUJETO OBLIGADO</w:t>
      </w:r>
      <w:r w:rsidR="00561ED1" w:rsidRPr="00354696">
        <w:rPr>
          <w:rFonts w:ascii="Palatino Linotype" w:eastAsia="Times New Roman" w:hAnsi="Palatino Linotype" w:cs="Arial"/>
          <w:lang w:val="es-ES"/>
        </w:rPr>
        <w:t>, e</w:t>
      </w:r>
      <w:r w:rsidR="00DB4BEF" w:rsidRPr="00354696">
        <w:rPr>
          <w:rFonts w:ascii="Palatino Linotype" w:eastAsia="Times New Roman" w:hAnsi="Palatino Linotype" w:cs="Arial"/>
          <w:lang w:val="es-ES"/>
        </w:rPr>
        <w:t xml:space="preserve">l </w:t>
      </w:r>
      <w:proofErr w:type="spellStart"/>
      <w:r w:rsidR="002D402B">
        <w:rPr>
          <w:rFonts w:ascii="Palatino Linotype" w:eastAsia="Times New Roman" w:hAnsi="Palatino Linotype" w:cs="Arial"/>
          <w:lang w:val="es-ES"/>
        </w:rPr>
        <w:t>dieciseis</w:t>
      </w:r>
      <w:proofErr w:type="spellEnd"/>
      <w:r w:rsidR="00453ECC" w:rsidRPr="00354696">
        <w:rPr>
          <w:rFonts w:ascii="Palatino Linotype" w:eastAsia="Times New Roman" w:hAnsi="Palatino Linotype" w:cs="Arial"/>
          <w:lang w:val="es-ES"/>
        </w:rPr>
        <w:t xml:space="preserve"> (</w:t>
      </w:r>
      <w:r w:rsidR="002D402B">
        <w:rPr>
          <w:rFonts w:ascii="Palatino Linotype" w:eastAsia="Times New Roman" w:hAnsi="Palatino Linotype" w:cs="Arial"/>
          <w:lang w:val="es-ES"/>
        </w:rPr>
        <w:t>16</w:t>
      </w:r>
      <w:bookmarkStart w:id="3" w:name="_GoBack"/>
      <w:bookmarkEnd w:id="3"/>
      <w:r w:rsidR="00BA0663" w:rsidRPr="00354696">
        <w:rPr>
          <w:rFonts w:ascii="Palatino Linotype" w:eastAsia="Times New Roman" w:hAnsi="Palatino Linotype" w:cs="Arial"/>
          <w:lang w:val="es-ES"/>
        </w:rPr>
        <w:t xml:space="preserve">) de noviembre </w:t>
      </w:r>
      <w:r w:rsidR="00DB4BEF" w:rsidRPr="00354696">
        <w:rPr>
          <w:rFonts w:ascii="Palatino Linotype" w:eastAsia="Times New Roman" w:hAnsi="Palatino Linotype" w:cs="Arial"/>
          <w:lang w:val="es-ES"/>
        </w:rPr>
        <w:t xml:space="preserve">de dos mil </w:t>
      </w:r>
      <w:r w:rsidR="00B51730" w:rsidRPr="00354696">
        <w:rPr>
          <w:rFonts w:ascii="Palatino Linotype" w:eastAsia="Times New Roman" w:hAnsi="Palatino Linotype" w:cs="Arial"/>
          <w:lang w:val="es-ES"/>
        </w:rPr>
        <w:t>veinte</w:t>
      </w:r>
      <w:r w:rsidR="00FE49E3" w:rsidRPr="00354696">
        <w:rPr>
          <w:rFonts w:ascii="Palatino Linotype" w:eastAsia="Times New Roman" w:hAnsi="Palatino Linotype" w:cs="Arial"/>
          <w:lang w:val="es-ES"/>
        </w:rPr>
        <w:t xml:space="preserve">, </w:t>
      </w:r>
      <w:r w:rsidR="00BA0663" w:rsidRPr="00354696">
        <w:rPr>
          <w:rFonts w:ascii="Palatino Linotype" w:eastAsia="Times New Roman" w:hAnsi="Palatino Linotype" w:cs="Arial"/>
          <w:lang w:val="es-ES"/>
        </w:rPr>
        <w:t>el</w:t>
      </w:r>
      <w:r w:rsidR="005F1362" w:rsidRPr="00354696">
        <w:rPr>
          <w:rFonts w:ascii="Palatino Linotype" w:eastAsia="Times New Roman" w:hAnsi="Palatino Linotype" w:cs="Arial"/>
          <w:lang w:val="es-ES"/>
        </w:rPr>
        <w:t xml:space="preserve"> particular</w:t>
      </w:r>
      <w:r w:rsidR="00DB4BEF" w:rsidRPr="00354696">
        <w:rPr>
          <w:rFonts w:ascii="Palatino Linotype" w:eastAsia="Times New Roman" w:hAnsi="Palatino Linotype" w:cs="Arial"/>
          <w:lang w:val="es-ES"/>
        </w:rPr>
        <w:t xml:space="preserve"> interpuso</w:t>
      </w:r>
      <w:r w:rsidR="009316E9" w:rsidRPr="00354696">
        <w:rPr>
          <w:rFonts w:ascii="Palatino Linotype" w:eastAsia="Times New Roman" w:hAnsi="Palatino Linotype" w:cs="Arial"/>
          <w:lang w:val="es-ES"/>
        </w:rPr>
        <w:t xml:space="preserve"> </w:t>
      </w:r>
      <w:r w:rsidR="00102D65" w:rsidRPr="00354696">
        <w:rPr>
          <w:rFonts w:ascii="Palatino Linotype" w:eastAsia="Times New Roman" w:hAnsi="Palatino Linotype" w:cs="Arial"/>
          <w:lang w:val="es-ES"/>
        </w:rPr>
        <w:t>el</w:t>
      </w:r>
      <w:r w:rsidR="004D68F8" w:rsidRPr="00354696">
        <w:rPr>
          <w:rFonts w:ascii="Palatino Linotype" w:eastAsia="Times New Roman" w:hAnsi="Palatino Linotype" w:cs="Arial"/>
          <w:lang w:val="es-ES"/>
        </w:rPr>
        <w:t xml:space="preserve"> recurso de revisión </w:t>
      </w:r>
      <w:r w:rsidR="00032D14" w:rsidRPr="00354696">
        <w:rPr>
          <w:rFonts w:ascii="Palatino Linotype" w:eastAsia="Calibri" w:hAnsi="Palatino Linotype" w:cs="Arial"/>
          <w:b/>
          <w:lang w:val="es-ES"/>
        </w:rPr>
        <w:t>05478/INFOEM/IP/RR/2020</w:t>
      </w:r>
      <w:r w:rsidR="009A0461" w:rsidRPr="00354696">
        <w:rPr>
          <w:rFonts w:ascii="Palatino Linotype" w:eastAsia="Calibri" w:hAnsi="Palatino Linotype" w:cs="Arial"/>
          <w:b/>
          <w:lang w:val="es-ES"/>
        </w:rPr>
        <w:t>;</w:t>
      </w:r>
      <w:r w:rsidR="00102D65" w:rsidRPr="00354696">
        <w:rPr>
          <w:rFonts w:ascii="Palatino Linotype" w:eastAsia="Times New Roman" w:hAnsi="Palatino Linotype" w:cs="Arial"/>
          <w:lang w:val="es-ES"/>
        </w:rPr>
        <w:t xml:space="preserve"> impugnación</w:t>
      </w:r>
      <w:r w:rsidR="004D68F8" w:rsidRPr="00354696">
        <w:rPr>
          <w:rFonts w:ascii="Palatino Linotype" w:eastAsia="Times New Roman" w:hAnsi="Palatino Linotype" w:cs="Arial"/>
          <w:lang w:val="es-ES"/>
        </w:rPr>
        <w:t xml:space="preserve"> </w:t>
      </w:r>
      <w:r w:rsidR="00A45546" w:rsidRPr="00354696">
        <w:rPr>
          <w:rFonts w:ascii="Palatino Linotype" w:eastAsia="Times New Roman" w:hAnsi="Palatino Linotype" w:cs="Arial"/>
          <w:lang w:val="es-ES"/>
        </w:rPr>
        <w:t xml:space="preserve">en </w:t>
      </w:r>
      <w:r w:rsidR="00977D37" w:rsidRPr="00354696">
        <w:rPr>
          <w:rFonts w:ascii="Palatino Linotype" w:eastAsia="Times New Roman" w:hAnsi="Palatino Linotype" w:cs="Arial"/>
          <w:lang w:val="es-ES"/>
        </w:rPr>
        <w:t>la</w:t>
      </w:r>
      <w:r w:rsidR="00A45546" w:rsidRPr="00354696">
        <w:rPr>
          <w:rFonts w:ascii="Palatino Linotype" w:eastAsia="Times New Roman" w:hAnsi="Palatino Linotype" w:cs="Arial"/>
          <w:lang w:val="es-ES"/>
        </w:rPr>
        <w:t xml:space="preserve"> que refirió </w:t>
      </w:r>
      <w:r w:rsidR="004D68F8" w:rsidRPr="00354696">
        <w:rPr>
          <w:rFonts w:ascii="Palatino Linotype" w:eastAsia="Times New Roman" w:hAnsi="Palatino Linotype" w:cs="Arial"/>
          <w:lang w:val="es-ES"/>
        </w:rPr>
        <w:t>lo siguiente:</w:t>
      </w:r>
    </w:p>
    <w:p w14:paraId="054906C6" w14:textId="77777777" w:rsidR="00E34622" w:rsidRPr="00354696" w:rsidRDefault="00E34622" w:rsidP="00E34622">
      <w:pPr>
        <w:pStyle w:val="Prrafodelista"/>
        <w:tabs>
          <w:tab w:val="left" w:pos="426"/>
        </w:tabs>
        <w:spacing w:line="360" w:lineRule="auto"/>
        <w:ind w:left="284"/>
        <w:jc w:val="both"/>
        <w:rPr>
          <w:rFonts w:ascii="Palatino Linotype" w:eastAsia="Times New Roman" w:hAnsi="Palatino Linotype" w:cs="Arial"/>
          <w:lang w:val="es-ES"/>
        </w:rPr>
      </w:pPr>
    </w:p>
    <w:p w14:paraId="5D958B88" w14:textId="0B1A0079" w:rsidR="00E34622" w:rsidRPr="00354696" w:rsidRDefault="00E34622" w:rsidP="00373295">
      <w:pPr>
        <w:pStyle w:val="Prrafodelista"/>
        <w:numPr>
          <w:ilvl w:val="0"/>
          <w:numId w:val="27"/>
        </w:numPr>
        <w:tabs>
          <w:tab w:val="left" w:pos="426"/>
        </w:tabs>
        <w:spacing w:line="360" w:lineRule="auto"/>
        <w:jc w:val="both"/>
        <w:rPr>
          <w:rFonts w:ascii="Palatino Linotype" w:eastAsia="Times New Roman" w:hAnsi="Palatino Linotype" w:cs="Arial"/>
          <w:lang w:val="es-ES"/>
        </w:rPr>
      </w:pPr>
      <w:r w:rsidRPr="00354696">
        <w:rPr>
          <w:rFonts w:ascii="Palatino Linotype" w:eastAsia="Times New Roman" w:hAnsi="Palatino Linotype" w:cs="Arial"/>
          <w:b/>
          <w:lang w:val="es-ES"/>
        </w:rPr>
        <w:t>Acto impugnado:</w:t>
      </w:r>
      <w:r w:rsidRPr="00354696">
        <w:rPr>
          <w:rFonts w:ascii="Palatino Linotype" w:eastAsia="Times New Roman" w:hAnsi="Palatino Linotype" w:cs="Arial"/>
          <w:lang w:val="es-ES"/>
        </w:rPr>
        <w:t xml:space="preserve"> </w:t>
      </w:r>
      <w:r w:rsidR="002A621F" w:rsidRPr="00354696">
        <w:rPr>
          <w:rFonts w:ascii="Palatino Linotype" w:eastAsia="Times New Roman" w:hAnsi="Palatino Linotype" w:cs="Arial"/>
          <w:lang w:val="es-ES"/>
        </w:rPr>
        <w:t>“</w:t>
      </w:r>
      <w:r w:rsidR="00833C0C" w:rsidRPr="00354696">
        <w:rPr>
          <w:rFonts w:ascii="Palatino Linotype" w:eastAsiaTheme="majorEastAsia" w:hAnsi="Palatino Linotype" w:cstheme="majorBidi"/>
          <w:i/>
          <w:color w:val="000000" w:themeColor="text1"/>
          <w:lang w:eastAsia="en-US"/>
        </w:rPr>
        <w:t xml:space="preserve">Nuevamente la secretaría no atendió NADA de la solicitud dando una respuesta que no corresponde a la solicitud, lo cual nuevamente se aprobó por esta instancia y nuevamente avalado por Químico Felipe Alejandro Bernal Ocampo, quien parecería que no lee las solicitudes ni las respuesta para hacer cumplir a los sujetos obligados con su responsabilidad. la solicitud pide lo siguiente: -Sobre la fusión de la Secretaría de Cultura y Turismo, -Cuál es la estrategia que seguirá la dependencia para agregar a su agenda los trabajos correspondientes al área de turismo -¿Habrá modificaciones presupuestales?, ¿se aumentará el recurso para la secretaría de cultura?, ¿cuánto más se le entregará? -¿Qué pasará con el área de Deporte?, continúa siendo parte de la Secretaría de Cultura -Qué proyectos, programas y trabajos de la secretaría de Turismo ya existentes continuarán funcionando posterior a la fusión (especificar </w:t>
      </w:r>
      <w:proofErr w:type="spellStart"/>
      <w:r w:rsidR="00833C0C" w:rsidRPr="00354696">
        <w:rPr>
          <w:rFonts w:ascii="Palatino Linotype" w:eastAsiaTheme="majorEastAsia" w:hAnsi="Palatino Linotype" w:cstheme="majorBidi"/>
          <w:i/>
          <w:color w:val="000000" w:themeColor="text1"/>
          <w:lang w:eastAsia="en-US"/>
        </w:rPr>
        <w:t>cuales</w:t>
      </w:r>
      <w:proofErr w:type="spellEnd"/>
      <w:r w:rsidR="00833C0C" w:rsidRPr="00354696">
        <w:rPr>
          <w:rFonts w:ascii="Palatino Linotype" w:eastAsiaTheme="majorEastAsia" w:hAnsi="Palatino Linotype" w:cstheme="majorBidi"/>
          <w:i/>
          <w:color w:val="000000" w:themeColor="text1"/>
          <w:lang w:eastAsia="en-US"/>
        </w:rPr>
        <w:t xml:space="preserve"> son estos proyectos, trabajos o programas), -Cuál es el presupuesto aprobado para el ejercicio fiscal 2020 de la secretaría de turismo antes de fusionarse a la secretaría </w:t>
      </w:r>
      <w:r w:rsidR="00833C0C" w:rsidRPr="00354696">
        <w:rPr>
          <w:rFonts w:ascii="Palatino Linotype" w:eastAsiaTheme="majorEastAsia" w:hAnsi="Palatino Linotype" w:cstheme="majorBidi"/>
          <w:i/>
          <w:color w:val="000000" w:themeColor="text1"/>
          <w:lang w:eastAsia="en-US"/>
        </w:rPr>
        <w:lastRenderedPageBreak/>
        <w:t>de cultura -¿Cuánto de este recurso ya se ejerció? y ¿En qué se ejerció? (desglose de gastos, en caso de ser necesario agregar diccionario de datos) -Cuál es el presupuesto aprobado para el ejercicio fiscal 2020 de la Secretaría de Cultura antes de fusionarse con Turismo -¿Cuánto de este recurso ya se ejerció? y ¿en qué se ejerció? (desglose de gastos como nómina, pago de servicios, eventos culturales, festivales, concursos, capacitación, etc., en caso de ser necesario agregar diccionario de datos) -Cuál será el presupuesto final posterior a la fusión -Número de despidos derivados de la fusión, en qué áreas se dieron, cuántos tenían contratos temporales y cuantos permanentes.</w:t>
      </w:r>
      <w:r w:rsidR="002A621F" w:rsidRPr="00354696">
        <w:rPr>
          <w:rFonts w:ascii="Palatino Linotype" w:eastAsiaTheme="majorEastAsia" w:hAnsi="Palatino Linotype" w:cstheme="majorBidi"/>
          <w:i/>
          <w:color w:val="000000" w:themeColor="text1"/>
          <w:lang w:eastAsia="en-US"/>
        </w:rPr>
        <w:t>”</w:t>
      </w:r>
      <w:r w:rsidRPr="00354696">
        <w:rPr>
          <w:rFonts w:ascii="Palatino Linotype" w:eastAsia="Times New Roman" w:hAnsi="Palatino Linotype" w:cs="Arial"/>
          <w:lang w:val="es-ES"/>
        </w:rPr>
        <w:t xml:space="preserve"> (Sic).</w:t>
      </w:r>
    </w:p>
    <w:p w14:paraId="6DD70013" w14:textId="77777777" w:rsidR="00B85403" w:rsidRPr="00354696" w:rsidRDefault="00B85403" w:rsidP="00B85403">
      <w:pPr>
        <w:pStyle w:val="Prrafodelista"/>
        <w:tabs>
          <w:tab w:val="left" w:pos="426"/>
        </w:tabs>
        <w:spacing w:line="360" w:lineRule="auto"/>
        <w:ind w:left="1004"/>
        <w:jc w:val="both"/>
        <w:rPr>
          <w:rFonts w:ascii="Palatino Linotype" w:eastAsia="Times New Roman" w:hAnsi="Palatino Linotype" w:cs="Arial"/>
          <w:lang w:val="es-ES"/>
        </w:rPr>
      </w:pPr>
    </w:p>
    <w:p w14:paraId="4E73B63B" w14:textId="446DAC57" w:rsidR="00E34622" w:rsidRPr="00354696" w:rsidRDefault="00E34622" w:rsidP="00373295">
      <w:pPr>
        <w:pStyle w:val="Prrafodelista"/>
        <w:numPr>
          <w:ilvl w:val="0"/>
          <w:numId w:val="27"/>
        </w:numPr>
        <w:tabs>
          <w:tab w:val="left" w:pos="426"/>
        </w:tabs>
        <w:spacing w:line="360" w:lineRule="auto"/>
        <w:jc w:val="both"/>
        <w:rPr>
          <w:rFonts w:ascii="Palatino Linotype" w:eastAsia="Times New Roman" w:hAnsi="Palatino Linotype" w:cs="Arial"/>
          <w:lang w:val="es-ES"/>
        </w:rPr>
      </w:pPr>
      <w:r w:rsidRPr="00354696">
        <w:rPr>
          <w:rFonts w:ascii="Palatino Linotype" w:eastAsia="Times New Roman" w:hAnsi="Palatino Linotype" w:cs="Arial"/>
          <w:b/>
          <w:lang w:val="es-ES"/>
        </w:rPr>
        <w:t>Razones o motivos de inconformidad:</w:t>
      </w:r>
      <w:r w:rsidRPr="00354696">
        <w:rPr>
          <w:rFonts w:ascii="Palatino Linotype" w:eastAsia="Times New Roman" w:hAnsi="Palatino Linotype" w:cs="Arial"/>
          <w:lang w:val="es-ES"/>
        </w:rPr>
        <w:t xml:space="preserve"> “</w:t>
      </w:r>
      <w:r w:rsidR="00833C0C" w:rsidRPr="00354696">
        <w:rPr>
          <w:rFonts w:ascii="Palatino Linotype" w:eastAsia="Times New Roman" w:hAnsi="Palatino Linotype" w:cs="Arial"/>
          <w:i/>
        </w:rPr>
        <w:t>No se responde a lo solicitado</w:t>
      </w:r>
      <w:r w:rsidRPr="00354696">
        <w:rPr>
          <w:rFonts w:ascii="Palatino Linotype" w:eastAsia="Times New Roman" w:hAnsi="Palatino Linotype" w:cs="Arial"/>
          <w:i/>
          <w:lang w:val="es-ES"/>
        </w:rPr>
        <w:t>”</w:t>
      </w:r>
      <w:r w:rsidRPr="00354696">
        <w:rPr>
          <w:rFonts w:ascii="Palatino Linotype" w:eastAsia="Times New Roman" w:hAnsi="Palatino Linotype" w:cs="Arial"/>
          <w:lang w:val="es-ES"/>
        </w:rPr>
        <w:t xml:space="preserve"> (Sic).</w:t>
      </w:r>
    </w:p>
    <w:p w14:paraId="4D16C3B0" w14:textId="77777777" w:rsidR="00E34622" w:rsidRPr="00354696" w:rsidRDefault="00E34622" w:rsidP="00E34622">
      <w:pPr>
        <w:pStyle w:val="Prrafodelista"/>
        <w:tabs>
          <w:tab w:val="left" w:pos="426"/>
        </w:tabs>
        <w:spacing w:line="360" w:lineRule="auto"/>
        <w:ind w:left="284"/>
        <w:jc w:val="both"/>
        <w:rPr>
          <w:rFonts w:ascii="Palatino Linotype" w:hAnsi="Palatino Linotype"/>
          <w:szCs w:val="22"/>
        </w:rPr>
      </w:pPr>
    </w:p>
    <w:p w14:paraId="65CB77BE" w14:textId="4BD6516F" w:rsidR="005F1362" w:rsidRPr="00354696" w:rsidRDefault="005F1362" w:rsidP="00E34622">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354696">
        <w:rPr>
          <w:rFonts w:ascii="Palatino Linotype" w:eastAsia="Times New Roman" w:hAnsi="Palatino Linotype" w:cs="Arial"/>
          <w:lang w:val="es-ES"/>
        </w:rPr>
        <w:t xml:space="preserve">Se registró el recurso de revisión bajo el número de expediente </w:t>
      </w:r>
      <w:r w:rsidR="004F785F" w:rsidRPr="00354696">
        <w:rPr>
          <w:rFonts w:ascii="Palatino Linotype" w:hAnsi="Palatino Linotype" w:cs="Arial"/>
          <w:bCs/>
        </w:rPr>
        <w:t>al rubro indicado, asi</w:t>
      </w:r>
      <w:r w:rsidRPr="00354696">
        <w:rPr>
          <w:rFonts w:ascii="Palatino Linotype" w:hAnsi="Palatino Linotype" w:cs="Arial"/>
          <w:bCs/>
        </w:rPr>
        <w:t xml:space="preserve">mismo, con fundamento en lo dispuesto por el </w:t>
      </w:r>
      <w:r w:rsidRPr="00354696">
        <w:rPr>
          <w:rFonts w:ascii="Palatino Linotype" w:eastAsia="Calibri" w:hAnsi="Palatino Linotype" w:cs="Arial"/>
          <w:lang w:val="es-ES"/>
        </w:rPr>
        <w:t xml:space="preserve">artículo 185 fracción I de la </w:t>
      </w:r>
      <w:r w:rsidRPr="00354696">
        <w:rPr>
          <w:rFonts w:ascii="Palatino Linotype" w:eastAsia="Calibri" w:hAnsi="Palatino Linotype" w:cs="Arial"/>
          <w:b/>
          <w:lang w:val="es-ES"/>
        </w:rPr>
        <w:t xml:space="preserve">Ley de Transparencia y Acceso a la Información Pública del Estado de México y Municipios </w:t>
      </w:r>
      <w:r w:rsidRPr="00354696">
        <w:rPr>
          <w:rFonts w:ascii="Palatino Linotype" w:eastAsia="Times New Roman" w:hAnsi="Palatino Linotype" w:cs="Arial"/>
          <w:lang w:val="es-ES"/>
        </w:rPr>
        <w:t xml:space="preserve">se turnó al </w:t>
      </w:r>
      <w:r w:rsidRPr="00354696">
        <w:rPr>
          <w:rFonts w:ascii="Palatino Linotype" w:eastAsia="Times New Roman" w:hAnsi="Palatino Linotype" w:cs="Arial"/>
          <w:b/>
          <w:lang w:val="es-ES"/>
        </w:rPr>
        <w:t xml:space="preserve">Comisionado José Guadalupe Luna Hernández, </w:t>
      </w:r>
      <w:r w:rsidRPr="00354696">
        <w:rPr>
          <w:rFonts w:ascii="Palatino Linotype" w:eastAsia="Times New Roman" w:hAnsi="Palatino Linotype" w:cs="Arial"/>
          <w:lang w:val="es-ES"/>
        </w:rPr>
        <w:t xml:space="preserve">con el objeto de </w:t>
      </w:r>
      <w:r w:rsidRPr="00354696">
        <w:rPr>
          <w:rFonts w:ascii="Palatino Linotype" w:eastAsia="Times New Roman" w:hAnsi="Palatino Linotype" w:cs="Arial"/>
          <w:lang w:val="es-MX"/>
        </w:rPr>
        <w:t>su análisis.</w:t>
      </w:r>
    </w:p>
    <w:p w14:paraId="2BDE682E" w14:textId="77777777" w:rsidR="005F1362" w:rsidRPr="00354696" w:rsidRDefault="005F1362" w:rsidP="005F136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560D3AD5" w:rsidR="007446C2" w:rsidRPr="00354696" w:rsidRDefault="005F1362" w:rsidP="00F96156">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354696">
        <w:rPr>
          <w:rFonts w:ascii="Palatino Linotype" w:eastAsia="Times New Roman" w:hAnsi="Palatino Linotype" w:cs="Arial"/>
          <w:lang w:val="es-ES"/>
        </w:rPr>
        <w:t>E</w:t>
      </w:r>
      <w:r w:rsidR="00FE49E3" w:rsidRPr="00354696">
        <w:rPr>
          <w:rFonts w:ascii="Palatino Linotype" w:eastAsia="Times New Roman" w:hAnsi="Palatino Linotype" w:cs="Arial"/>
          <w:lang w:val="es-ES"/>
        </w:rPr>
        <w:t>l</w:t>
      </w:r>
      <w:r w:rsidR="00FE49E3" w:rsidRPr="00354696">
        <w:rPr>
          <w:rFonts w:ascii="Palatino Linotype" w:eastAsia="Calibri" w:hAnsi="Palatino Linotype" w:cs="Arial"/>
          <w:lang w:val="es-ES"/>
        </w:rPr>
        <w:t xml:space="preserve"> </w:t>
      </w:r>
      <w:r w:rsidR="0004686A" w:rsidRPr="00354696">
        <w:rPr>
          <w:rFonts w:ascii="Palatino Linotype" w:eastAsia="Calibri" w:hAnsi="Palatino Linotype" w:cs="Arial"/>
          <w:lang w:val="es-ES"/>
        </w:rPr>
        <w:t xml:space="preserve">Comisionado Ponente con fundamento en lo dispuesto por el artículo 185 fracción II de la ley de la materia, a través </w:t>
      </w:r>
      <w:r w:rsidR="006E4E2A" w:rsidRPr="00354696">
        <w:rPr>
          <w:rFonts w:ascii="Palatino Linotype" w:eastAsia="Calibri" w:hAnsi="Palatino Linotype" w:cs="Arial"/>
          <w:lang w:val="es-ES"/>
        </w:rPr>
        <w:t>del</w:t>
      </w:r>
      <w:r w:rsidR="0004686A" w:rsidRPr="00354696">
        <w:rPr>
          <w:rFonts w:ascii="Palatino Linotype" w:eastAsia="Calibri" w:hAnsi="Palatino Linotype" w:cs="Arial"/>
          <w:lang w:val="es-ES"/>
        </w:rPr>
        <w:t xml:space="preserve"> </w:t>
      </w:r>
      <w:r w:rsidR="00B81371" w:rsidRPr="00354696">
        <w:rPr>
          <w:rFonts w:ascii="Palatino Linotype" w:eastAsia="Calibri" w:hAnsi="Palatino Linotype" w:cs="Arial"/>
          <w:lang w:val="es-ES"/>
        </w:rPr>
        <w:t xml:space="preserve">acuerdo </w:t>
      </w:r>
      <w:r w:rsidR="00F147C6" w:rsidRPr="00354696">
        <w:rPr>
          <w:rFonts w:ascii="Palatino Linotype" w:eastAsia="Calibri" w:hAnsi="Palatino Linotype" w:cs="Arial"/>
          <w:lang w:val="es-ES"/>
        </w:rPr>
        <w:t xml:space="preserve">de admisión </w:t>
      </w:r>
      <w:r w:rsidR="00B81371" w:rsidRPr="00354696">
        <w:rPr>
          <w:rFonts w:ascii="Palatino Linotype" w:eastAsia="Calibri" w:hAnsi="Palatino Linotype" w:cs="Arial"/>
          <w:lang w:val="es-ES"/>
        </w:rPr>
        <w:t xml:space="preserve">de </w:t>
      </w:r>
      <w:r w:rsidR="00833C0C" w:rsidRPr="00354696">
        <w:rPr>
          <w:rFonts w:ascii="Palatino Linotype" w:eastAsia="Calibri" w:hAnsi="Palatino Linotype" w:cs="Arial"/>
          <w:lang w:val="es-ES"/>
        </w:rPr>
        <w:t>veintitrés (23</w:t>
      </w:r>
      <w:r w:rsidR="00C862C4" w:rsidRPr="00354696">
        <w:rPr>
          <w:rFonts w:ascii="Palatino Linotype" w:eastAsia="Calibri" w:hAnsi="Palatino Linotype" w:cs="Arial"/>
          <w:lang w:val="es-ES"/>
        </w:rPr>
        <w:t xml:space="preserve">) de </w:t>
      </w:r>
      <w:r w:rsidR="0022321E" w:rsidRPr="00354696">
        <w:rPr>
          <w:rFonts w:ascii="Palatino Linotype" w:eastAsia="Calibri" w:hAnsi="Palatino Linotype" w:cs="Arial"/>
          <w:lang w:val="es-ES"/>
        </w:rPr>
        <w:t>noviembre</w:t>
      </w:r>
      <w:r w:rsidR="003762FD" w:rsidRPr="00354696">
        <w:rPr>
          <w:rFonts w:ascii="Palatino Linotype" w:eastAsia="Calibri" w:hAnsi="Palatino Linotype" w:cs="Arial"/>
          <w:lang w:val="es-ES"/>
        </w:rPr>
        <w:t xml:space="preserve"> </w:t>
      </w:r>
      <w:r w:rsidR="003A03D0" w:rsidRPr="00354696">
        <w:rPr>
          <w:rFonts w:ascii="Palatino Linotype" w:eastAsia="Calibri" w:hAnsi="Palatino Linotype" w:cs="Arial"/>
          <w:lang w:val="es-ES"/>
        </w:rPr>
        <w:t>d</w:t>
      </w:r>
      <w:r w:rsidR="0075650E" w:rsidRPr="00354696">
        <w:rPr>
          <w:rFonts w:ascii="Palatino Linotype" w:eastAsia="Calibri" w:hAnsi="Palatino Linotype" w:cs="Arial"/>
          <w:lang w:val="es-ES"/>
        </w:rPr>
        <w:t xml:space="preserve">e dos mil </w:t>
      </w:r>
      <w:r w:rsidR="00B51730" w:rsidRPr="00354696">
        <w:rPr>
          <w:rFonts w:ascii="Palatino Linotype" w:eastAsia="Calibri" w:hAnsi="Palatino Linotype" w:cs="Arial"/>
          <w:lang w:val="es-ES"/>
        </w:rPr>
        <w:t>veinte</w:t>
      </w:r>
      <w:r w:rsidR="006A1047" w:rsidRPr="00354696">
        <w:rPr>
          <w:rFonts w:ascii="Palatino Linotype" w:eastAsia="Calibri" w:hAnsi="Palatino Linotype" w:cs="Arial"/>
          <w:lang w:val="es-ES"/>
        </w:rPr>
        <w:t xml:space="preserve">, </w:t>
      </w:r>
      <w:r w:rsidR="00B81371" w:rsidRPr="00354696">
        <w:rPr>
          <w:rFonts w:ascii="Palatino Linotype" w:eastAsia="Calibri" w:hAnsi="Palatino Linotype" w:cs="Arial"/>
          <w:lang w:val="es-ES"/>
        </w:rPr>
        <w:t xml:space="preserve">puso a </w:t>
      </w:r>
      <w:r w:rsidR="00875167" w:rsidRPr="00354696">
        <w:rPr>
          <w:rFonts w:ascii="Palatino Linotype" w:eastAsia="Calibri" w:hAnsi="Palatino Linotype" w:cs="Arial"/>
          <w:lang w:val="es-ES"/>
        </w:rPr>
        <w:t>disposición</w:t>
      </w:r>
      <w:r w:rsidR="00B81371" w:rsidRPr="00354696">
        <w:rPr>
          <w:rFonts w:ascii="Palatino Linotype" w:eastAsia="Calibri" w:hAnsi="Palatino Linotype" w:cs="Arial"/>
          <w:lang w:val="es-ES"/>
        </w:rPr>
        <w:t xml:space="preserve"> de las partes el expediente electrónico </w:t>
      </w:r>
      <w:r w:rsidR="00B81371" w:rsidRPr="00354696">
        <w:rPr>
          <w:rFonts w:ascii="Palatino Linotype" w:eastAsia="Calibri" w:hAnsi="Palatino Linotype" w:cs="Arial"/>
        </w:rPr>
        <w:t xml:space="preserve">vía </w:t>
      </w:r>
      <w:r w:rsidR="00B81371" w:rsidRPr="00354696">
        <w:rPr>
          <w:rFonts w:ascii="Palatino Linotype" w:eastAsia="Calibri" w:hAnsi="Palatino Linotype" w:cs="Arial"/>
          <w:lang w:val="es-ES"/>
        </w:rPr>
        <w:t xml:space="preserve">Sistema de Acceso a la Información Mexiquense </w:t>
      </w:r>
      <w:r w:rsidR="00B81371" w:rsidRPr="00354696">
        <w:rPr>
          <w:rFonts w:ascii="Palatino Linotype" w:eastAsia="Calibri" w:hAnsi="Palatino Linotype" w:cs="Arial"/>
          <w:b/>
          <w:i/>
          <w:lang w:val="es-ES"/>
        </w:rPr>
        <w:t>SAIMEX</w:t>
      </w:r>
      <w:r w:rsidR="00B81371" w:rsidRPr="00354696">
        <w:rPr>
          <w:rFonts w:ascii="Palatino Linotype" w:eastAsia="Calibri" w:hAnsi="Palatino Linotype" w:cs="Arial"/>
          <w:b/>
          <w:lang w:val="es-ES"/>
        </w:rPr>
        <w:t xml:space="preserve"> </w:t>
      </w:r>
      <w:r w:rsidR="00B81371" w:rsidRPr="00354696">
        <w:rPr>
          <w:rFonts w:ascii="Palatino Linotype" w:eastAsia="Calibri" w:hAnsi="Palatino Linotype" w:cs="Arial"/>
          <w:lang w:val="es-ES"/>
        </w:rPr>
        <w:t xml:space="preserve">a efecto de que en un plazo máximo de siete días </w:t>
      </w:r>
      <w:r w:rsidR="00875167" w:rsidRPr="00354696">
        <w:rPr>
          <w:rFonts w:ascii="Palatino Linotype" w:eastAsia="Calibri" w:hAnsi="Palatino Linotype" w:cs="Arial"/>
          <w:lang w:val="es-ES"/>
        </w:rPr>
        <w:t>manifestaran</w:t>
      </w:r>
      <w:r w:rsidR="00B81371" w:rsidRPr="00354696">
        <w:rPr>
          <w:rFonts w:ascii="Palatino Linotype" w:eastAsia="Calibri" w:hAnsi="Palatino Linotype" w:cs="Arial"/>
          <w:lang w:val="es-ES"/>
        </w:rPr>
        <w:t xml:space="preserve"> lo que a</w:t>
      </w:r>
      <w:r w:rsidR="003A2029" w:rsidRPr="00354696">
        <w:rPr>
          <w:rFonts w:ascii="Palatino Linotype" w:eastAsia="Calibri" w:hAnsi="Palatino Linotype" w:cs="Arial"/>
          <w:lang w:val="es-ES"/>
        </w:rPr>
        <w:t xml:space="preserve"> su</w:t>
      </w:r>
      <w:r w:rsidR="00B81371" w:rsidRPr="00354696">
        <w:rPr>
          <w:rFonts w:ascii="Palatino Linotype" w:eastAsia="Calibri" w:hAnsi="Palatino Linotype" w:cs="Arial"/>
          <w:lang w:val="es-ES"/>
        </w:rPr>
        <w:t xml:space="preserve"> derecho conviniera</w:t>
      </w:r>
      <w:r w:rsidR="00875167" w:rsidRPr="00354696">
        <w:rPr>
          <w:rFonts w:ascii="Palatino Linotype" w:eastAsia="Calibri" w:hAnsi="Palatino Linotype" w:cs="Arial"/>
          <w:lang w:val="es-ES"/>
        </w:rPr>
        <w:t>n</w:t>
      </w:r>
      <w:r w:rsidR="00032493" w:rsidRPr="00354696">
        <w:rPr>
          <w:rFonts w:ascii="Palatino Linotype" w:eastAsia="Calibri" w:hAnsi="Palatino Linotype" w:cs="Arial"/>
          <w:lang w:val="es-ES"/>
        </w:rPr>
        <w:t>,</w:t>
      </w:r>
      <w:r w:rsidR="00B81371" w:rsidRPr="00354696">
        <w:rPr>
          <w:rFonts w:ascii="Palatino Linotype" w:eastAsia="Calibri" w:hAnsi="Palatino Linotype" w:cs="Arial"/>
          <w:lang w:val="es-ES"/>
        </w:rPr>
        <w:t xml:space="preserve"> </w:t>
      </w:r>
      <w:r w:rsidR="00875167" w:rsidRPr="00354696">
        <w:rPr>
          <w:rFonts w:ascii="Palatino Linotype" w:eastAsia="Calibri" w:hAnsi="Palatino Linotype" w:cs="Arial"/>
          <w:lang w:val="es-ES"/>
        </w:rPr>
        <w:lastRenderedPageBreak/>
        <w:t>ofrecieran pruebas y</w:t>
      </w:r>
      <w:r w:rsidR="00132C06" w:rsidRPr="00354696">
        <w:rPr>
          <w:rFonts w:ascii="Palatino Linotype" w:eastAsia="Calibri" w:hAnsi="Palatino Linotype" w:cs="Arial"/>
          <w:lang w:val="es-ES"/>
        </w:rPr>
        <w:t xml:space="preserve"> </w:t>
      </w:r>
      <w:r w:rsidR="00875167" w:rsidRPr="00354696">
        <w:rPr>
          <w:rFonts w:ascii="Palatino Linotype" w:eastAsia="Calibri" w:hAnsi="Palatino Linotype" w:cs="Arial"/>
          <w:lang w:val="es-ES"/>
        </w:rPr>
        <w:t>alegatos según corresponda a</w:t>
      </w:r>
      <w:r w:rsidR="004C20F2" w:rsidRPr="00354696">
        <w:rPr>
          <w:rFonts w:ascii="Palatino Linotype" w:eastAsia="Calibri" w:hAnsi="Palatino Linotype" w:cs="Arial"/>
          <w:lang w:val="es-ES"/>
        </w:rPr>
        <w:t xml:space="preserve"> </w:t>
      </w:r>
      <w:r w:rsidR="00875167" w:rsidRPr="00354696">
        <w:rPr>
          <w:rFonts w:ascii="Palatino Linotype" w:eastAsia="Calibri" w:hAnsi="Palatino Linotype" w:cs="Arial"/>
          <w:lang w:val="es-ES"/>
        </w:rPr>
        <w:t>l</w:t>
      </w:r>
      <w:r w:rsidR="004C20F2" w:rsidRPr="00354696">
        <w:rPr>
          <w:rFonts w:ascii="Palatino Linotype" w:eastAsia="Calibri" w:hAnsi="Palatino Linotype" w:cs="Arial"/>
          <w:lang w:val="es-ES"/>
        </w:rPr>
        <w:t>os</w:t>
      </w:r>
      <w:r w:rsidR="00875167" w:rsidRPr="00354696">
        <w:rPr>
          <w:rFonts w:ascii="Palatino Linotype" w:eastAsia="Calibri" w:hAnsi="Palatino Linotype" w:cs="Arial"/>
          <w:lang w:val="es-ES"/>
        </w:rPr>
        <w:t xml:space="preserve"> caso</w:t>
      </w:r>
      <w:r w:rsidR="004C20F2" w:rsidRPr="00354696">
        <w:rPr>
          <w:rFonts w:ascii="Palatino Linotype" w:eastAsia="Calibri" w:hAnsi="Palatino Linotype" w:cs="Arial"/>
          <w:lang w:val="es-ES"/>
        </w:rPr>
        <w:t>s</w:t>
      </w:r>
      <w:r w:rsidR="00875167" w:rsidRPr="00354696">
        <w:rPr>
          <w:rFonts w:ascii="Palatino Linotype" w:eastAsia="Calibri" w:hAnsi="Palatino Linotype" w:cs="Arial"/>
          <w:lang w:val="es-ES"/>
        </w:rPr>
        <w:t xml:space="preserve"> concreto</w:t>
      </w:r>
      <w:r w:rsidR="004C20F2" w:rsidRPr="00354696">
        <w:rPr>
          <w:rFonts w:ascii="Palatino Linotype" w:eastAsia="Calibri" w:hAnsi="Palatino Linotype" w:cs="Arial"/>
          <w:lang w:val="es-ES"/>
        </w:rPr>
        <w:t>s</w:t>
      </w:r>
      <w:r w:rsidR="00875167" w:rsidRPr="00354696">
        <w:rPr>
          <w:rFonts w:ascii="Palatino Linotype" w:eastAsia="Calibri" w:hAnsi="Palatino Linotype" w:cs="Arial"/>
          <w:lang w:val="es-ES"/>
        </w:rPr>
        <w:t xml:space="preserve">, </w:t>
      </w:r>
      <w:r w:rsidR="00F147C6" w:rsidRPr="00354696">
        <w:rPr>
          <w:rFonts w:ascii="Palatino Linotype" w:eastAsia="Calibri" w:hAnsi="Palatino Linotype" w:cs="Arial"/>
          <w:lang w:val="es-ES"/>
        </w:rPr>
        <w:t>de esta forma</w:t>
      </w:r>
      <w:r w:rsidR="00875167" w:rsidRPr="00354696">
        <w:rPr>
          <w:rFonts w:ascii="Palatino Linotype" w:eastAsia="Calibri" w:hAnsi="Palatino Linotype" w:cs="Arial"/>
          <w:lang w:val="es-ES"/>
        </w:rPr>
        <w:t xml:space="preserve"> para que el </w:t>
      </w:r>
      <w:r w:rsidR="00875167" w:rsidRPr="00354696">
        <w:rPr>
          <w:rFonts w:ascii="Palatino Linotype" w:eastAsia="Calibri" w:hAnsi="Palatino Linotype" w:cs="Arial"/>
          <w:b/>
          <w:lang w:val="es-ES"/>
        </w:rPr>
        <w:t>SUJETO OBLIGADO</w:t>
      </w:r>
      <w:r w:rsidR="00875167" w:rsidRPr="00354696">
        <w:rPr>
          <w:rFonts w:ascii="Palatino Linotype" w:eastAsia="Calibri" w:hAnsi="Palatino Linotype" w:cs="Arial"/>
          <w:lang w:val="es-ES"/>
        </w:rPr>
        <w:t xml:space="preserve"> </w:t>
      </w:r>
      <w:r w:rsidR="00B81371" w:rsidRPr="00354696">
        <w:rPr>
          <w:rFonts w:ascii="Palatino Linotype" w:eastAsia="Calibri" w:hAnsi="Palatino Linotype" w:cs="Arial"/>
          <w:lang w:val="es-ES"/>
        </w:rPr>
        <w:t>presentar</w:t>
      </w:r>
      <w:r w:rsidR="003A03D0" w:rsidRPr="00354696">
        <w:rPr>
          <w:rFonts w:ascii="Palatino Linotype" w:eastAsia="Calibri" w:hAnsi="Palatino Linotype" w:cs="Arial"/>
          <w:lang w:val="es-ES"/>
        </w:rPr>
        <w:t>a</w:t>
      </w:r>
      <w:r w:rsidR="00B81371" w:rsidRPr="00354696">
        <w:rPr>
          <w:rFonts w:ascii="Palatino Linotype" w:eastAsia="Calibri" w:hAnsi="Palatino Linotype" w:cs="Arial"/>
          <w:lang w:val="es-ES"/>
        </w:rPr>
        <w:t xml:space="preserve"> el </w:t>
      </w:r>
      <w:r w:rsidR="00556F72" w:rsidRPr="00354696">
        <w:rPr>
          <w:rFonts w:ascii="Palatino Linotype" w:eastAsia="Calibri" w:hAnsi="Palatino Linotype" w:cs="Arial"/>
          <w:lang w:val="es-ES"/>
        </w:rPr>
        <w:t xml:space="preserve">informe justificado </w:t>
      </w:r>
      <w:r w:rsidR="00875167" w:rsidRPr="00354696">
        <w:rPr>
          <w:rFonts w:ascii="Palatino Linotype" w:eastAsia="Calibri" w:hAnsi="Palatino Linotype" w:cs="Arial"/>
          <w:lang w:val="es-ES"/>
        </w:rPr>
        <w:t>procedente</w:t>
      </w:r>
      <w:r w:rsidR="00787184" w:rsidRPr="00354696">
        <w:rPr>
          <w:rFonts w:ascii="Palatino Linotype" w:eastAsia="Calibri" w:hAnsi="Palatino Linotype" w:cs="Arial"/>
          <w:lang w:val="es-ES"/>
        </w:rPr>
        <w:t>.</w:t>
      </w:r>
    </w:p>
    <w:p w14:paraId="3022AEC6" w14:textId="77777777" w:rsidR="007446C2" w:rsidRPr="00354696" w:rsidRDefault="007446C2" w:rsidP="00F96156">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p>
    <w:p w14:paraId="1FAD9670" w14:textId="55E9874F" w:rsidR="00597E72" w:rsidRPr="00354696" w:rsidRDefault="007F7C9D" w:rsidP="00BA0663">
      <w:pPr>
        <w:pStyle w:val="Prrafodelista"/>
        <w:numPr>
          <w:ilvl w:val="0"/>
          <w:numId w:val="4"/>
        </w:numPr>
        <w:tabs>
          <w:tab w:val="left" w:pos="426"/>
        </w:tabs>
        <w:spacing w:line="360" w:lineRule="auto"/>
        <w:ind w:left="0" w:firstLine="0"/>
        <w:jc w:val="both"/>
        <w:rPr>
          <w:rFonts w:ascii="Palatino Linotype" w:hAnsi="Palatino Linotype"/>
        </w:rPr>
      </w:pPr>
      <w:r w:rsidRPr="00354696">
        <w:rPr>
          <w:rFonts w:ascii="Palatino Linotype" w:eastAsia="Calibri" w:hAnsi="Palatino Linotype" w:cs="Arial"/>
          <w:lang w:val="es-ES"/>
        </w:rPr>
        <w:t xml:space="preserve">El uno (01) de diciembre de dos mil veinte, el </w:t>
      </w:r>
      <w:r w:rsidRPr="00354696">
        <w:rPr>
          <w:rFonts w:ascii="Palatino Linotype" w:eastAsia="Calibri" w:hAnsi="Palatino Linotype" w:cs="Arial"/>
          <w:b/>
          <w:bCs/>
          <w:lang w:val="es-ES"/>
        </w:rPr>
        <w:t>SUJETO OBLIGADO</w:t>
      </w:r>
      <w:r w:rsidRPr="00354696">
        <w:rPr>
          <w:rFonts w:ascii="Palatino Linotype" w:eastAsia="Calibri" w:hAnsi="Palatino Linotype" w:cs="Arial"/>
          <w:lang w:val="es-ES"/>
        </w:rPr>
        <w:t xml:space="preserve"> rindió su informe justificado para manifestar lo que a su derecho le asistiera y conviniera mediante el archivo descrito a continuación:</w:t>
      </w:r>
    </w:p>
    <w:p w14:paraId="7AF8CA39" w14:textId="65D43229" w:rsidR="007F7C9D" w:rsidRPr="00354696" w:rsidRDefault="007F7C9D" w:rsidP="007F7C9D">
      <w:pPr>
        <w:pStyle w:val="Prrafodelista"/>
        <w:numPr>
          <w:ilvl w:val="1"/>
          <w:numId w:val="4"/>
        </w:numPr>
        <w:tabs>
          <w:tab w:val="left" w:pos="426"/>
        </w:tabs>
        <w:spacing w:line="360" w:lineRule="auto"/>
        <w:ind w:left="993"/>
        <w:jc w:val="both"/>
        <w:rPr>
          <w:rFonts w:ascii="Palatino Linotype" w:hAnsi="Palatino Linotype"/>
        </w:rPr>
      </w:pPr>
      <w:r w:rsidRPr="00354696">
        <w:rPr>
          <w:rFonts w:ascii="Palatino Linotype" w:hAnsi="Palatino Linotype"/>
          <w:b/>
          <w:bCs/>
          <w:i/>
          <w:iCs/>
        </w:rPr>
        <w:t>“00097.zip”</w:t>
      </w:r>
      <w:r w:rsidRPr="00354696">
        <w:rPr>
          <w:rFonts w:ascii="Palatino Linotype" w:hAnsi="Palatino Linotype"/>
        </w:rPr>
        <w:t>: Carpeta comprimida que contiene dos archivos electrónicos, a saber:</w:t>
      </w:r>
    </w:p>
    <w:p w14:paraId="189545E2" w14:textId="557AB84B" w:rsidR="007F7C9D" w:rsidRPr="00354696" w:rsidRDefault="007F7C9D" w:rsidP="007F7C9D">
      <w:pPr>
        <w:pStyle w:val="Prrafodelista"/>
        <w:numPr>
          <w:ilvl w:val="2"/>
          <w:numId w:val="4"/>
        </w:numPr>
        <w:tabs>
          <w:tab w:val="left" w:pos="426"/>
          <w:tab w:val="left" w:pos="1985"/>
        </w:tabs>
        <w:spacing w:line="360" w:lineRule="auto"/>
        <w:ind w:left="1701"/>
        <w:jc w:val="both"/>
        <w:rPr>
          <w:rFonts w:ascii="Palatino Linotype" w:hAnsi="Palatino Linotype"/>
        </w:rPr>
      </w:pPr>
      <w:r w:rsidRPr="00354696">
        <w:rPr>
          <w:rFonts w:ascii="Palatino Linotype" w:hAnsi="Palatino Linotype"/>
          <w:b/>
          <w:bCs/>
          <w:i/>
          <w:iCs/>
        </w:rPr>
        <w:t>“OFICIO DE JUSTIFICACIÓN RR 05478 SOLICITUD 97.pdf”</w:t>
      </w:r>
      <w:r w:rsidRPr="00354696">
        <w:rPr>
          <w:rFonts w:ascii="Palatino Linotype" w:hAnsi="Palatino Linotype"/>
        </w:rPr>
        <w:t xml:space="preserve">: Documento de cinco fojas consistente en el oficio 21700003S/1106/2020, de uno (01) de diciembre de dos mil veinte, </w:t>
      </w:r>
      <w:r w:rsidR="00FC32F0" w:rsidRPr="00354696">
        <w:rPr>
          <w:rFonts w:ascii="Palatino Linotype" w:hAnsi="Palatino Linotype"/>
        </w:rPr>
        <w:t xml:space="preserve">emitido por el Coordinador Administrativo al Jefe de la Unidad de Información, Planeación, Programación y Evaluación; mediante el cual, </w:t>
      </w:r>
      <w:r w:rsidR="00DC1CCD" w:rsidRPr="00354696">
        <w:rPr>
          <w:rFonts w:ascii="Palatino Linotype" w:hAnsi="Palatino Linotype"/>
        </w:rPr>
        <w:t>profundiza la respuesta de diversos requerimientos.</w:t>
      </w:r>
    </w:p>
    <w:p w14:paraId="0848B826" w14:textId="5D7D0382" w:rsidR="007F7C9D" w:rsidRPr="00354696" w:rsidRDefault="007F7C9D" w:rsidP="007F7C9D">
      <w:pPr>
        <w:pStyle w:val="Prrafodelista"/>
        <w:numPr>
          <w:ilvl w:val="2"/>
          <w:numId w:val="4"/>
        </w:numPr>
        <w:tabs>
          <w:tab w:val="left" w:pos="426"/>
          <w:tab w:val="left" w:pos="1985"/>
        </w:tabs>
        <w:spacing w:line="360" w:lineRule="auto"/>
        <w:ind w:left="1701"/>
        <w:jc w:val="both"/>
        <w:rPr>
          <w:rFonts w:ascii="Palatino Linotype" w:hAnsi="Palatino Linotype"/>
        </w:rPr>
      </w:pPr>
      <w:r w:rsidRPr="00354696">
        <w:rPr>
          <w:rFonts w:ascii="Palatino Linotype" w:hAnsi="Palatino Linotype"/>
          <w:b/>
          <w:bCs/>
          <w:i/>
          <w:iCs/>
        </w:rPr>
        <w:t>“ANEXO RR SOLICITUD 097 PRESUPUESTO 2020 COORD.xlsx”</w:t>
      </w:r>
      <w:r w:rsidRPr="00354696">
        <w:rPr>
          <w:rFonts w:ascii="Palatino Linotype" w:hAnsi="Palatino Linotype"/>
        </w:rPr>
        <w:t xml:space="preserve">: </w:t>
      </w:r>
      <w:r w:rsidR="00DC1CCD" w:rsidRPr="00354696">
        <w:rPr>
          <w:rFonts w:ascii="Palatino Linotype" w:hAnsi="Palatino Linotype"/>
        </w:rPr>
        <w:t xml:space="preserve">Misma hoja de cálculo entregada en la respuesta primigenia, a excepción de que, dentro de la hoja relativa al </w:t>
      </w:r>
      <w:r w:rsidR="00DC1CCD" w:rsidRPr="00354696">
        <w:rPr>
          <w:rFonts w:ascii="Palatino Linotype" w:hAnsi="Palatino Linotype"/>
          <w:i/>
          <w:iCs/>
        </w:rPr>
        <w:t>Presupuesto ejercido al mes de septiembre de 2020</w:t>
      </w:r>
      <w:r w:rsidR="00DC1CCD" w:rsidRPr="00354696">
        <w:rPr>
          <w:rFonts w:ascii="Palatino Linotype" w:hAnsi="Palatino Linotype"/>
        </w:rPr>
        <w:t xml:space="preserve">, el </w:t>
      </w:r>
      <w:r w:rsidR="00DC1CCD" w:rsidRPr="00354696">
        <w:rPr>
          <w:rFonts w:ascii="Palatino Linotype" w:hAnsi="Palatino Linotype"/>
          <w:b/>
          <w:bCs/>
        </w:rPr>
        <w:t>SUJETO OBLIGADO</w:t>
      </w:r>
      <w:r w:rsidR="00DC1CCD" w:rsidRPr="00354696">
        <w:rPr>
          <w:rFonts w:ascii="Palatino Linotype" w:hAnsi="Palatino Linotype"/>
        </w:rPr>
        <w:t xml:space="preserve"> agregó la siguiente nota: “</w:t>
      </w:r>
      <w:r w:rsidR="00DC1CCD" w:rsidRPr="00354696">
        <w:rPr>
          <w:rFonts w:ascii="Palatino Linotype" w:hAnsi="Palatino Linotype"/>
          <w:i/>
          <w:iCs/>
        </w:rPr>
        <w:t>no se tuvo capacitaciones”</w:t>
      </w:r>
      <w:r w:rsidR="00DC1CCD" w:rsidRPr="00354696">
        <w:rPr>
          <w:rFonts w:ascii="Palatino Linotype" w:hAnsi="Palatino Linotype"/>
        </w:rPr>
        <w:t>.</w:t>
      </w:r>
    </w:p>
    <w:p w14:paraId="0AFF17B1" w14:textId="77777777" w:rsidR="00BA0663" w:rsidRPr="00354696" w:rsidRDefault="00BA0663" w:rsidP="00597E72">
      <w:pPr>
        <w:pStyle w:val="Prrafodelista"/>
        <w:tabs>
          <w:tab w:val="left" w:pos="426"/>
        </w:tabs>
        <w:spacing w:line="360" w:lineRule="auto"/>
        <w:ind w:left="0"/>
        <w:jc w:val="both"/>
        <w:rPr>
          <w:rFonts w:ascii="Palatino Linotype" w:hAnsi="Palatino Linotype"/>
        </w:rPr>
      </w:pPr>
    </w:p>
    <w:p w14:paraId="49A32260" w14:textId="1B8B4221" w:rsidR="007F7C9D" w:rsidRPr="00354696" w:rsidRDefault="007F7C9D" w:rsidP="00942658">
      <w:pPr>
        <w:pStyle w:val="Prrafodelista"/>
        <w:numPr>
          <w:ilvl w:val="0"/>
          <w:numId w:val="4"/>
        </w:numPr>
        <w:tabs>
          <w:tab w:val="left" w:pos="426"/>
        </w:tabs>
        <w:spacing w:line="360" w:lineRule="auto"/>
        <w:ind w:left="0" w:firstLine="0"/>
        <w:jc w:val="both"/>
        <w:rPr>
          <w:rFonts w:ascii="Palatino Linotype" w:hAnsi="Palatino Linotype"/>
        </w:rPr>
      </w:pPr>
      <w:r w:rsidRPr="00354696">
        <w:rPr>
          <w:rFonts w:ascii="Palatino Linotype" w:hAnsi="Palatino Linotype"/>
        </w:rPr>
        <w:t xml:space="preserve">El dieciocho (18) de enero de dos mil veintiuno, el documento anteriormente descrito fue puesto a la vista del </w:t>
      </w:r>
      <w:r w:rsidRPr="00354696">
        <w:rPr>
          <w:rFonts w:ascii="Palatino Linotype" w:hAnsi="Palatino Linotype"/>
          <w:b/>
        </w:rPr>
        <w:t>RECURRENTE</w:t>
      </w:r>
      <w:r w:rsidRPr="00354696">
        <w:rPr>
          <w:rFonts w:ascii="Palatino Linotype" w:hAnsi="Palatino Linotype"/>
        </w:rPr>
        <w:t xml:space="preserve"> al contener información novedosa y de posible interés para ést</w:t>
      </w:r>
      <w:r w:rsidR="005F42F9" w:rsidRPr="00354696">
        <w:rPr>
          <w:rFonts w:ascii="Palatino Linotype" w:hAnsi="Palatino Linotype"/>
        </w:rPr>
        <w:t>e</w:t>
      </w:r>
      <w:r w:rsidRPr="00354696">
        <w:rPr>
          <w:rFonts w:ascii="Palatino Linotype" w:hAnsi="Palatino Linotype"/>
        </w:rPr>
        <w:t xml:space="preserve">; asimismo, se le concedió un plazo de tres (03) días hábiles para que manifestara lo que a su derecho conviniera; no obstante, se hace </w:t>
      </w:r>
      <w:r w:rsidRPr="00354696">
        <w:rPr>
          <w:rFonts w:ascii="Palatino Linotype" w:hAnsi="Palatino Linotype"/>
        </w:rPr>
        <w:lastRenderedPageBreak/>
        <w:t xml:space="preserve">constar que </w:t>
      </w:r>
      <w:r w:rsidR="005F42F9" w:rsidRPr="00354696">
        <w:rPr>
          <w:rFonts w:ascii="Palatino Linotype" w:hAnsi="Palatino Linotype"/>
        </w:rPr>
        <w:t>el</w:t>
      </w:r>
      <w:r w:rsidRPr="00354696">
        <w:rPr>
          <w:rFonts w:ascii="Palatino Linotype" w:hAnsi="Palatino Linotype"/>
        </w:rPr>
        <w:t xml:space="preserve"> particular no promovió alegatos o </w:t>
      </w:r>
      <w:r w:rsidR="005F42F9" w:rsidRPr="00354696">
        <w:rPr>
          <w:rFonts w:ascii="Palatino Linotype" w:hAnsi="Palatino Linotype"/>
        </w:rPr>
        <w:t>manifestaciones</w:t>
      </w:r>
      <w:r w:rsidRPr="00354696">
        <w:rPr>
          <w:rFonts w:ascii="Palatino Linotype" w:hAnsi="Palatino Linotype"/>
        </w:rPr>
        <w:t xml:space="preserve"> en contra de los nuevos contenidos.</w:t>
      </w:r>
    </w:p>
    <w:p w14:paraId="5CD9D02B" w14:textId="77777777" w:rsidR="007F7C9D" w:rsidRPr="00354696" w:rsidRDefault="007F7C9D" w:rsidP="007F7C9D">
      <w:pPr>
        <w:pStyle w:val="Prrafodelista"/>
        <w:tabs>
          <w:tab w:val="left" w:pos="426"/>
        </w:tabs>
        <w:spacing w:line="360" w:lineRule="auto"/>
        <w:ind w:left="0"/>
        <w:jc w:val="both"/>
        <w:rPr>
          <w:rFonts w:ascii="Palatino Linotype" w:hAnsi="Palatino Linotype"/>
        </w:rPr>
      </w:pPr>
    </w:p>
    <w:p w14:paraId="1E943160" w14:textId="16AC9037" w:rsidR="005633B6" w:rsidRPr="00354696" w:rsidRDefault="005F42F9" w:rsidP="00942658">
      <w:pPr>
        <w:pStyle w:val="Prrafodelista"/>
        <w:numPr>
          <w:ilvl w:val="0"/>
          <w:numId w:val="4"/>
        </w:numPr>
        <w:tabs>
          <w:tab w:val="left" w:pos="426"/>
        </w:tabs>
        <w:spacing w:line="360" w:lineRule="auto"/>
        <w:ind w:left="0" w:firstLine="0"/>
        <w:jc w:val="both"/>
        <w:rPr>
          <w:rFonts w:ascii="Palatino Linotype" w:hAnsi="Palatino Linotype"/>
        </w:rPr>
      </w:pPr>
      <w:bookmarkStart w:id="4" w:name="_Toc461555889"/>
      <w:bookmarkStart w:id="5" w:name="_Toc466371858"/>
      <w:r w:rsidRPr="00354696">
        <w:rPr>
          <w:rFonts w:ascii="Palatino Linotype" w:eastAsia="Calibri" w:hAnsi="Palatino Linotype" w:cs="Arial"/>
        </w:rPr>
        <w:t>El</w:t>
      </w:r>
      <w:r w:rsidR="005633B6" w:rsidRPr="00354696">
        <w:rPr>
          <w:rFonts w:ascii="Palatino Linotype" w:hAnsi="Palatino Linotype"/>
        </w:rPr>
        <w:t xml:space="preserve"> </w:t>
      </w:r>
      <w:r w:rsidR="00BA0663" w:rsidRPr="00354696">
        <w:rPr>
          <w:rFonts w:ascii="Palatino Linotype" w:hAnsi="Palatino Linotype"/>
        </w:rPr>
        <w:t>veinticinco de enero de dos mil veintiuno</w:t>
      </w:r>
      <w:r w:rsidR="005633B6" w:rsidRPr="00354696">
        <w:rPr>
          <w:rFonts w:ascii="Palatino Linotype" w:hAnsi="Palatino Linotype"/>
        </w:rPr>
        <w:t>,</w:t>
      </w:r>
      <w:r w:rsidR="005633B6" w:rsidRPr="00354696">
        <w:rPr>
          <w:rFonts w:ascii="Palatino Linotype" w:hAnsi="Palatino Linotype"/>
          <w:lang w:val="es-ES"/>
        </w:rPr>
        <w:t xml:space="preserve"> con fundamento en el artículo 181 tercer párrafo de la Ley de Transparencia y Acceso a la Información Pública del Estado de México y Municipios</w:t>
      </w:r>
      <w:r w:rsidRPr="00354696">
        <w:rPr>
          <w:rFonts w:ascii="Palatino Linotype" w:hAnsi="Palatino Linotype"/>
          <w:lang w:val="es-ES"/>
        </w:rPr>
        <w:t>,</w:t>
      </w:r>
      <w:r w:rsidR="005633B6" w:rsidRPr="00354696">
        <w:rPr>
          <w:rFonts w:ascii="Palatino Linotype" w:hAnsi="Palatino Linotype"/>
          <w:bCs/>
          <w:lang w:val="es-ES"/>
        </w:rPr>
        <w:t xml:space="preserve"> </w:t>
      </w:r>
      <w:r w:rsidR="005633B6" w:rsidRPr="00354696">
        <w:rPr>
          <w:rFonts w:ascii="Palatino Linotype" w:hAnsi="Palatino Linotype"/>
          <w:lang w:val="es-ES"/>
        </w:rPr>
        <w:t>se notificó que el plazo de treinta (30) días para resolver el recurso de revisión, sería ampliado por un periodo de quince (15) días hábiles adicionales;</w:t>
      </w:r>
      <w:r w:rsidR="005633B6" w:rsidRPr="00354696">
        <w:rPr>
          <w:rFonts w:ascii="Palatino Linotype" w:hAnsi="Palatino Linotype"/>
        </w:rPr>
        <w:t xml:space="preserve"> y</w:t>
      </w:r>
      <w:r w:rsidRPr="00354696">
        <w:rPr>
          <w:rFonts w:ascii="Palatino Linotype" w:hAnsi="Palatino Linotype"/>
        </w:rPr>
        <w:t xml:space="preserve">, en misma fecha, </w:t>
      </w:r>
      <w:r w:rsidRPr="00354696">
        <w:rPr>
          <w:rFonts w:ascii="Palatino Linotype" w:eastAsia="Calibri" w:hAnsi="Palatino Linotype" w:cs="Arial"/>
        </w:rPr>
        <w:t xml:space="preserve">el Comisionado Ponente decretó el cierre del periodo de instrucción, por lo que ordenó turnar el expediente para su resolución, misma que ahora se pronuncia, y </w:t>
      </w:r>
      <w:r w:rsidR="005633B6" w:rsidRPr="00354696">
        <w:rPr>
          <w:rFonts w:ascii="Palatino Linotype" w:hAnsi="Palatino Linotype"/>
        </w:rPr>
        <w:t>------------------------------------------</w:t>
      </w:r>
      <w:r w:rsidR="00BA0663" w:rsidRPr="00354696">
        <w:rPr>
          <w:rFonts w:ascii="Palatino Linotype" w:hAnsi="Palatino Linotype"/>
        </w:rPr>
        <w:t>------------------------</w:t>
      </w:r>
    </w:p>
    <w:p w14:paraId="2E36E259" w14:textId="4043E54E" w:rsidR="00BA0663" w:rsidRPr="00354696" w:rsidRDefault="00BA0663" w:rsidP="005633B6">
      <w:pPr>
        <w:pStyle w:val="Prrafodelista"/>
        <w:tabs>
          <w:tab w:val="left" w:pos="426"/>
        </w:tabs>
        <w:spacing w:line="360" w:lineRule="auto"/>
        <w:ind w:left="0"/>
        <w:jc w:val="both"/>
        <w:rPr>
          <w:rFonts w:ascii="Palatino Linotype" w:hAnsi="Palatino Linotype"/>
        </w:rPr>
      </w:pPr>
    </w:p>
    <w:p w14:paraId="07C0AB5E" w14:textId="3D8AB694" w:rsidR="005F42F9" w:rsidRPr="00354696" w:rsidRDefault="005F42F9" w:rsidP="005633B6">
      <w:pPr>
        <w:pStyle w:val="Prrafodelista"/>
        <w:tabs>
          <w:tab w:val="left" w:pos="426"/>
        </w:tabs>
        <w:spacing w:line="360" w:lineRule="auto"/>
        <w:ind w:left="0"/>
        <w:jc w:val="both"/>
        <w:rPr>
          <w:rFonts w:ascii="Palatino Linotype" w:hAnsi="Palatino Linotype"/>
        </w:rPr>
      </w:pPr>
    </w:p>
    <w:p w14:paraId="5CB47E4D" w14:textId="272D7EDF" w:rsidR="00C33279" w:rsidRPr="00354696" w:rsidRDefault="007C0013" w:rsidP="00EF014A">
      <w:pPr>
        <w:pStyle w:val="Ttulo1"/>
        <w:jc w:val="center"/>
        <w:rPr>
          <w:b/>
          <w:color w:val="000000" w:themeColor="text1"/>
        </w:rPr>
      </w:pPr>
      <w:bookmarkStart w:id="6" w:name="_Toc63415310"/>
      <w:r w:rsidRPr="00354696">
        <w:rPr>
          <w:b/>
          <w:color w:val="000000" w:themeColor="text1"/>
        </w:rPr>
        <w:t>CONSIDERANDO</w:t>
      </w:r>
      <w:bookmarkEnd w:id="4"/>
      <w:bookmarkEnd w:id="5"/>
      <w:bookmarkEnd w:id="6"/>
    </w:p>
    <w:p w14:paraId="435CF9A4" w14:textId="77777777" w:rsidR="00FC1DA7" w:rsidRPr="00354696" w:rsidRDefault="00FC1DA7" w:rsidP="00FC1DA7">
      <w:pPr>
        <w:rPr>
          <w:lang w:val="es-MX" w:eastAsia="en-US"/>
        </w:rPr>
      </w:pPr>
    </w:p>
    <w:p w14:paraId="629A5BE2" w14:textId="56C3E7D5" w:rsidR="007C0013" w:rsidRPr="00354696" w:rsidRDefault="007C0013" w:rsidP="00EF014A">
      <w:pPr>
        <w:pStyle w:val="Ttulo2"/>
        <w:rPr>
          <w:rFonts w:ascii="Palatino Linotype" w:hAnsi="Palatino Linotype"/>
          <w:b/>
          <w:color w:val="auto"/>
          <w:sz w:val="24"/>
        </w:rPr>
      </w:pPr>
      <w:bookmarkStart w:id="7" w:name="_Toc461555890"/>
      <w:bookmarkStart w:id="8" w:name="_Toc466371859"/>
      <w:bookmarkStart w:id="9" w:name="_Toc63415311"/>
      <w:r w:rsidRPr="00354696">
        <w:rPr>
          <w:rFonts w:ascii="Palatino Linotype" w:hAnsi="Palatino Linotype"/>
          <w:b/>
          <w:color w:val="auto"/>
          <w:sz w:val="24"/>
        </w:rPr>
        <w:t>PRIMERO. De la competencia</w:t>
      </w:r>
      <w:bookmarkEnd w:id="7"/>
      <w:bookmarkEnd w:id="8"/>
      <w:bookmarkEnd w:id="9"/>
    </w:p>
    <w:p w14:paraId="60FBD8C7" w14:textId="77777777" w:rsidR="00FC1DA7" w:rsidRPr="00354696" w:rsidRDefault="00FC1DA7" w:rsidP="00FC1DA7">
      <w:pPr>
        <w:rPr>
          <w:lang w:val="es-MX" w:eastAsia="en-US"/>
        </w:rPr>
      </w:pPr>
    </w:p>
    <w:p w14:paraId="0BF52B18" w14:textId="733A0231" w:rsidR="005A228F" w:rsidRPr="00354696" w:rsidRDefault="00A45546" w:rsidP="005633B6">
      <w:pPr>
        <w:pStyle w:val="Prrafodelista"/>
        <w:numPr>
          <w:ilvl w:val="0"/>
          <w:numId w:val="4"/>
        </w:numPr>
        <w:tabs>
          <w:tab w:val="left" w:pos="426"/>
        </w:tabs>
        <w:spacing w:line="360" w:lineRule="auto"/>
        <w:ind w:left="0" w:firstLine="0"/>
        <w:jc w:val="both"/>
        <w:rPr>
          <w:rFonts w:ascii="Palatino Linotype" w:eastAsia="Calibri" w:hAnsi="Palatino Linotype" w:cs="Times New Roman"/>
          <w:b/>
          <w:lang w:val="es-ES"/>
        </w:rPr>
      </w:pPr>
      <w:r w:rsidRPr="00354696">
        <w:rPr>
          <w:rFonts w:ascii="Palatino Linotype" w:eastAsia="Calibri" w:hAnsi="Palatino Linotype" w:cs="Times New Roman"/>
          <w:lang w:val="es-ES"/>
        </w:rPr>
        <w:t>Este Instituto de Transparencia, Acceso a la Información Pública y Protección de Datos Personales del Estado de México y Municipios, es comp</w:t>
      </w:r>
      <w:r w:rsidR="00D10AB0" w:rsidRPr="00354696">
        <w:rPr>
          <w:rFonts w:ascii="Palatino Linotype" w:eastAsia="Calibri" w:hAnsi="Palatino Linotype" w:cs="Times New Roman"/>
          <w:lang w:val="es-ES"/>
        </w:rPr>
        <w:t xml:space="preserve">etente para conocer y resolver </w:t>
      </w:r>
      <w:r w:rsidRPr="00354696">
        <w:rPr>
          <w:rFonts w:ascii="Palatino Linotype" w:eastAsia="Calibri" w:hAnsi="Palatino Linotype" w:cs="Times New Roman"/>
          <w:lang w:val="es-ES"/>
        </w:rPr>
        <w:t xml:space="preserve">el presente recurso de conformidad con el artículo: 6, apartado A, fracción IV de la </w:t>
      </w:r>
      <w:r w:rsidRPr="00354696">
        <w:rPr>
          <w:rFonts w:ascii="Palatino Linotype" w:eastAsia="Calibri" w:hAnsi="Palatino Linotype" w:cs="Times New Roman"/>
          <w:b/>
          <w:lang w:val="es-ES"/>
        </w:rPr>
        <w:t>Constitución Política de los Estados Unidos Mexicanos</w:t>
      </w:r>
      <w:r w:rsidRPr="00354696">
        <w:rPr>
          <w:rFonts w:ascii="Palatino Linotype" w:eastAsia="Calibri" w:hAnsi="Palatino Linotype" w:cs="Times New Roman"/>
          <w:lang w:val="es-ES"/>
        </w:rPr>
        <w:t xml:space="preserve">; 5, </w:t>
      </w:r>
      <w:r w:rsidR="00ED4423" w:rsidRPr="00354696">
        <w:rPr>
          <w:rFonts w:ascii="Palatino Linotype" w:eastAsia="Calibri" w:hAnsi="Palatino Linotype" w:cs="Times New Roman"/>
          <w:lang w:val="es-ES"/>
        </w:rPr>
        <w:t>vigésimo noveno, trigésimo y trigésimo primero</w:t>
      </w:r>
      <w:r w:rsidR="004F785F" w:rsidRPr="00354696">
        <w:rPr>
          <w:rFonts w:ascii="Palatino Linotype" w:eastAsia="Calibri" w:hAnsi="Palatino Linotype" w:cs="Times New Roman"/>
          <w:lang w:val="es-ES"/>
        </w:rPr>
        <w:t>,</w:t>
      </w:r>
      <w:r w:rsidRPr="00354696">
        <w:rPr>
          <w:rFonts w:ascii="Palatino Linotype" w:eastAsia="Calibri" w:hAnsi="Palatino Linotype" w:cs="Times New Roman"/>
          <w:lang w:val="es-ES"/>
        </w:rPr>
        <w:t xml:space="preserve"> fracciones IV y V</w:t>
      </w:r>
      <w:r w:rsidR="004F785F" w:rsidRPr="00354696">
        <w:rPr>
          <w:rFonts w:ascii="Palatino Linotype" w:eastAsia="Calibri" w:hAnsi="Palatino Linotype" w:cs="Times New Roman"/>
          <w:lang w:val="es-ES"/>
        </w:rPr>
        <w:t>,</w:t>
      </w:r>
      <w:r w:rsidRPr="00354696">
        <w:rPr>
          <w:rFonts w:ascii="Palatino Linotype" w:eastAsia="Calibri" w:hAnsi="Palatino Linotype" w:cs="Times New Roman"/>
          <w:lang w:val="es-ES"/>
        </w:rPr>
        <w:t xml:space="preserve"> de la </w:t>
      </w:r>
      <w:r w:rsidRPr="00354696">
        <w:rPr>
          <w:rFonts w:ascii="Palatino Linotype" w:eastAsia="Calibri" w:hAnsi="Palatino Linotype" w:cs="Times New Roman"/>
          <w:b/>
          <w:lang w:val="es-ES"/>
        </w:rPr>
        <w:t>Constitución Política del Estado Libre y Soberano de México</w:t>
      </w:r>
      <w:r w:rsidRPr="00354696">
        <w:rPr>
          <w:rFonts w:ascii="Palatino Linotype" w:eastAsia="Calibri" w:hAnsi="Palatino Linotype" w:cs="Times New Roman"/>
          <w:lang w:val="es-ES"/>
        </w:rPr>
        <w:t xml:space="preserve">; artículos 1, 2 fracción II, 13, 29, 36 fracciones I y II, 176, 178, 179, 181 párrafo tercero y 185 </w:t>
      </w:r>
      <w:r w:rsidRPr="00354696">
        <w:rPr>
          <w:rFonts w:ascii="Palatino Linotype" w:eastAsia="Calibri" w:hAnsi="Palatino Linotype" w:cs="Arial"/>
          <w:lang w:val="es-ES"/>
        </w:rPr>
        <w:t xml:space="preserve">de la </w:t>
      </w:r>
      <w:r w:rsidRPr="00354696">
        <w:rPr>
          <w:rFonts w:ascii="Palatino Linotype" w:eastAsia="Calibri" w:hAnsi="Palatino Linotype" w:cs="Arial"/>
          <w:b/>
          <w:lang w:val="es-ES"/>
        </w:rPr>
        <w:t>Ley de Transparencia y Acceso a la Información Pública del Estado de México y Municipios</w:t>
      </w:r>
      <w:r w:rsidRPr="00354696">
        <w:rPr>
          <w:rFonts w:ascii="Palatino Linotype" w:eastAsia="Calibri" w:hAnsi="Palatino Linotype" w:cs="Arial"/>
          <w:lang w:val="es-ES"/>
        </w:rPr>
        <w:t xml:space="preserve">; y 10, 7, 9 fracciones I y XXIV, y 11 del </w:t>
      </w:r>
      <w:r w:rsidRPr="00354696">
        <w:rPr>
          <w:rFonts w:ascii="Palatino Linotype" w:eastAsia="Calibri" w:hAnsi="Palatino Linotype" w:cs="Arial"/>
          <w:b/>
          <w:lang w:val="es-ES"/>
        </w:rPr>
        <w:t xml:space="preserve">Reglamento Interior del Instituto de Transparencia, Acceso a la </w:t>
      </w:r>
      <w:r w:rsidRPr="00354696">
        <w:rPr>
          <w:rFonts w:ascii="Palatino Linotype" w:eastAsia="Calibri" w:hAnsi="Palatino Linotype" w:cs="Arial"/>
          <w:b/>
          <w:lang w:val="es-ES"/>
        </w:rPr>
        <w:lastRenderedPageBreak/>
        <w:t>Información Pública y Protección de Datos Personales del Estado de México y Municipios.</w:t>
      </w:r>
    </w:p>
    <w:p w14:paraId="184C0B84" w14:textId="77777777" w:rsidR="00EA0CA1" w:rsidRPr="00354696" w:rsidRDefault="00EA0CA1" w:rsidP="005633B6">
      <w:pPr>
        <w:pStyle w:val="Prrafodelista"/>
        <w:tabs>
          <w:tab w:val="left" w:pos="426"/>
        </w:tabs>
        <w:spacing w:line="360" w:lineRule="auto"/>
        <w:ind w:left="0"/>
        <w:jc w:val="both"/>
        <w:rPr>
          <w:rFonts w:ascii="Palatino Linotype" w:eastAsia="Calibri" w:hAnsi="Palatino Linotype" w:cs="Times New Roman"/>
          <w:b/>
          <w:lang w:val="es-ES"/>
        </w:rPr>
      </w:pPr>
    </w:p>
    <w:p w14:paraId="753DC7A1" w14:textId="5E205177" w:rsidR="00C6440A" w:rsidRPr="00354696" w:rsidRDefault="007C0013" w:rsidP="005633B6">
      <w:pPr>
        <w:pStyle w:val="Ttulo2"/>
        <w:tabs>
          <w:tab w:val="left" w:pos="426"/>
        </w:tabs>
        <w:rPr>
          <w:rFonts w:ascii="Palatino Linotype" w:hAnsi="Palatino Linotype"/>
          <w:b/>
          <w:color w:val="auto"/>
          <w:sz w:val="24"/>
        </w:rPr>
      </w:pPr>
      <w:bookmarkStart w:id="10" w:name="_Toc461555891"/>
      <w:bookmarkStart w:id="11" w:name="_Toc466371860"/>
      <w:bookmarkStart w:id="12" w:name="_Toc63415312"/>
      <w:r w:rsidRPr="00354696">
        <w:rPr>
          <w:rFonts w:ascii="Palatino Linotype" w:hAnsi="Palatino Linotype"/>
          <w:b/>
          <w:color w:val="auto"/>
          <w:sz w:val="24"/>
        </w:rPr>
        <w:t>SEGUNDO. De la oportunidad y proced</w:t>
      </w:r>
      <w:r w:rsidR="00F35C44" w:rsidRPr="00354696">
        <w:rPr>
          <w:rFonts w:ascii="Palatino Linotype" w:hAnsi="Palatino Linotype"/>
          <w:b/>
          <w:color w:val="auto"/>
          <w:sz w:val="24"/>
        </w:rPr>
        <w:t>encia</w:t>
      </w:r>
      <w:r w:rsidRPr="00354696">
        <w:rPr>
          <w:rFonts w:ascii="Palatino Linotype" w:hAnsi="Palatino Linotype"/>
          <w:b/>
          <w:color w:val="auto"/>
          <w:sz w:val="24"/>
        </w:rPr>
        <w:t>.</w:t>
      </w:r>
      <w:bookmarkEnd w:id="10"/>
      <w:bookmarkEnd w:id="11"/>
      <w:bookmarkEnd w:id="12"/>
    </w:p>
    <w:p w14:paraId="18E22450" w14:textId="77777777" w:rsidR="00C6440A" w:rsidRPr="00354696" w:rsidRDefault="00C6440A" w:rsidP="005633B6">
      <w:pPr>
        <w:rPr>
          <w:lang w:val="es-MX" w:eastAsia="en-US"/>
        </w:rPr>
      </w:pPr>
    </w:p>
    <w:p w14:paraId="2A690F57" w14:textId="7E35D5D9" w:rsidR="00B02BDD" w:rsidRPr="00354696" w:rsidRDefault="003E6D0F" w:rsidP="005633B6">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555555"/>
          <w:lang w:val="es-MX" w:eastAsia="es-MX"/>
        </w:rPr>
      </w:pPr>
      <w:r w:rsidRPr="00354696">
        <w:rPr>
          <w:rFonts w:ascii="Palatino Linotype" w:eastAsia="Calibri" w:hAnsi="Palatino Linotype" w:cs="Arial"/>
        </w:rPr>
        <w:t xml:space="preserve">El </w:t>
      </w:r>
      <w:r w:rsidR="005F1362" w:rsidRPr="00354696">
        <w:rPr>
          <w:rFonts w:ascii="Palatino Linotype" w:eastAsia="Calibri" w:hAnsi="Palatino Linotype" w:cs="Arial"/>
        </w:rPr>
        <w:t xml:space="preserve">medio de impugnación fue presentado a través del </w:t>
      </w:r>
      <w:r w:rsidR="005F1362" w:rsidRPr="00354696">
        <w:rPr>
          <w:rFonts w:ascii="Palatino Linotype" w:eastAsia="Calibri" w:hAnsi="Palatino Linotype" w:cs="Arial"/>
          <w:b/>
        </w:rPr>
        <w:t>SAIMEX,</w:t>
      </w:r>
      <w:r w:rsidR="005F1362" w:rsidRPr="00354696">
        <w:rPr>
          <w:rFonts w:ascii="Palatino Linotype" w:eastAsia="Calibri" w:hAnsi="Palatino Linotype" w:cs="Arial"/>
        </w:rPr>
        <w:t xml:space="preserve"> en el formato previamente aprobado para tal efecto y dentro del plazo legal de quince días hábiles otorgados; siendo así que el </w:t>
      </w:r>
      <w:r w:rsidR="005F1362" w:rsidRPr="00354696">
        <w:rPr>
          <w:rFonts w:ascii="Palatino Linotype" w:eastAsia="Calibri" w:hAnsi="Palatino Linotype" w:cs="Arial"/>
          <w:b/>
        </w:rPr>
        <w:t>SUJETO OBLIGADO</w:t>
      </w:r>
      <w:r w:rsidR="005F1362" w:rsidRPr="00354696">
        <w:rPr>
          <w:rFonts w:ascii="Palatino Linotype" w:eastAsia="Calibri" w:hAnsi="Palatino Linotype" w:cs="Arial"/>
        </w:rPr>
        <w:t xml:space="preserve"> entregó respuesta el </w:t>
      </w:r>
      <w:r w:rsidR="00ED4423" w:rsidRPr="00354696">
        <w:rPr>
          <w:rFonts w:ascii="Palatino Linotype" w:eastAsia="Calibri" w:hAnsi="Palatino Linotype" w:cs="Arial"/>
        </w:rPr>
        <w:t>veintiséis (26) de octubre</w:t>
      </w:r>
      <w:r w:rsidR="005F1362" w:rsidRPr="00354696">
        <w:rPr>
          <w:rFonts w:ascii="Palatino Linotype" w:eastAsia="Calibri" w:hAnsi="Palatino Linotype" w:cs="Arial"/>
        </w:rPr>
        <w:t xml:space="preserve"> de dos mil </w:t>
      </w:r>
      <w:r w:rsidR="00977CD8" w:rsidRPr="00354696">
        <w:rPr>
          <w:rFonts w:ascii="Palatino Linotype" w:eastAsia="Calibri" w:hAnsi="Palatino Linotype" w:cs="Arial"/>
          <w:lang w:val="es-ES"/>
        </w:rPr>
        <w:t>veinte</w:t>
      </w:r>
      <w:r w:rsidR="005F1362" w:rsidRPr="00354696">
        <w:rPr>
          <w:rFonts w:ascii="Palatino Linotype" w:eastAsia="Calibri" w:hAnsi="Palatino Linotype" w:cs="Arial"/>
        </w:rPr>
        <w:t xml:space="preserve">, </w:t>
      </w:r>
      <w:r w:rsidR="005F1362" w:rsidRPr="00354696">
        <w:rPr>
          <w:rFonts w:ascii="Palatino Linotype" w:hAnsi="Palatino Linotype" w:cs="Arial"/>
        </w:rPr>
        <w:t xml:space="preserve">de tal forma que el plazo para interponer el recurso de revisión transcurrió del </w:t>
      </w:r>
      <w:r w:rsidR="00770B36" w:rsidRPr="00354696">
        <w:rPr>
          <w:rFonts w:ascii="Palatino Linotype" w:hAnsi="Palatino Linotype" w:cs="Arial"/>
        </w:rPr>
        <w:t>veintisiete (27) de octubre al dieciocho (18) de noviembre</w:t>
      </w:r>
      <w:r w:rsidR="005F1362" w:rsidRPr="00354696">
        <w:rPr>
          <w:rFonts w:ascii="Palatino Linotype" w:hAnsi="Palatino Linotype" w:cs="Arial"/>
        </w:rPr>
        <w:t xml:space="preserve"> de dos mil </w:t>
      </w:r>
      <w:r w:rsidR="00390D79" w:rsidRPr="00354696">
        <w:rPr>
          <w:rFonts w:ascii="Palatino Linotype" w:hAnsi="Palatino Linotype" w:cs="Arial"/>
        </w:rPr>
        <w:t>veinte</w:t>
      </w:r>
      <w:r w:rsidR="005F1362" w:rsidRPr="00354696">
        <w:rPr>
          <w:rFonts w:ascii="Palatino Linotype" w:hAnsi="Palatino Linotype" w:cs="Arial"/>
        </w:rPr>
        <w:t>, sin contemplar en el cómputo los</w:t>
      </w:r>
      <w:r w:rsidR="005633B6" w:rsidRPr="00354696">
        <w:rPr>
          <w:rFonts w:ascii="Palatino Linotype" w:hAnsi="Palatino Linotype" w:cs="Arial"/>
        </w:rPr>
        <w:t xml:space="preserve"> días</w:t>
      </w:r>
      <w:r w:rsidR="00770B36" w:rsidRPr="00354696">
        <w:rPr>
          <w:rFonts w:ascii="Palatino Linotype" w:hAnsi="Palatino Linotype" w:cs="Arial"/>
        </w:rPr>
        <w:t xml:space="preserve"> treinta y uno (31) de octubre, así como el uno (01), dos (02), siete (07), ocho (08),</w:t>
      </w:r>
      <w:r w:rsidR="00001787" w:rsidRPr="00354696">
        <w:rPr>
          <w:rFonts w:ascii="Palatino Linotype" w:hAnsi="Palatino Linotype" w:cs="Arial"/>
        </w:rPr>
        <w:t xml:space="preserve"> </w:t>
      </w:r>
      <w:r w:rsidR="009D2279" w:rsidRPr="00354696">
        <w:rPr>
          <w:rFonts w:ascii="Palatino Linotype" w:hAnsi="Palatino Linotype" w:cs="Arial"/>
        </w:rPr>
        <w:t>catorce (14), quince (15)</w:t>
      </w:r>
      <w:r w:rsidR="00770B36" w:rsidRPr="00354696">
        <w:rPr>
          <w:rFonts w:ascii="Palatino Linotype" w:hAnsi="Palatino Linotype" w:cs="Arial"/>
        </w:rPr>
        <w:t xml:space="preserve"> y</w:t>
      </w:r>
      <w:r w:rsidR="009D2279" w:rsidRPr="00354696">
        <w:rPr>
          <w:rFonts w:ascii="Palatino Linotype" w:hAnsi="Palatino Linotype" w:cs="Arial"/>
        </w:rPr>
        <w:t xml:space="preserve"> dieciséis (16)</w:t>
      </w:r>
      <w:r w:rsidR="00770B36" w:rsidRPr="00354696">
        <w:rPr>
          <w:rFonts w:ascii="Palatino Linotype" w:hAnsi="Palatino Linotype" w:cs="Arial"/>
        </w:rPr>
        <w:t xml:space="preserve"> </w:t>
      </w:r>
      <w:r w:rsidR="009D2279" w:rsidRPr="00354696">
        <w:rPr>
          <w:rFonts w:ascii="Palatino Linotype" w:hAnsi="Palatino Linotype" w:cs="Arial"/>
        </w:rPr>
        <w:t>de noviembre</w:t>
      </w:r>
      <w:r w:rsidR="00770B36" w:rsidRPr="00354696">
        <w:rPr>
          <w:rFonts w:ascii="Palatino Linotype" w:hAnsi="Palatino Linotype" w:cs="Arial"/>
        </w:rPr>
        <w:t xml:space="preserve"> </w:t>
      </w:r>
      <w:r w:rsidR="00001787" w:rsidRPr="00354696">
        <w:rPr>
          <w:rFonts w:ascii="Palatino Linotype" w:hAnsi="Palatino Linotype" w:cs="Arial"/>
        </w:rPr>
        <w:t>por corresponder a</w:t>
      </w:r>
      <w:r w:rsidR="005F1362" w:rsidRPr="00354696">
        <w:rPr>
          <w:rFonts w:ascii="Palatino Linotype" w:hAnsi="Palatino Linotype" w:cs="Arial"/>
        </w:rPr>
        <w:t xml:space="preserve"> sábados</w:t>
      </w:r>
      <w:r w:rsidR="00FB0729" w:rsidRPr="00354696">
        <w:rPr>
          <w:rFonts w:ascii="Palatino Linotype" w:hAnsi="Palatino Linotype" w:cs="Arial"/>
        </w:rPr>
        <w:t>,</w:t>
      </w:r>
      <w:r w:rsidR="005F1362" w:rsidRPr="00354696">
        <w:rPr>
          <w:rFonts w:ascii="Palatino Linotype" w:hAnsi="Palatino Linotype" w:cs="Arial"/>
        </w:rPr>
        <w:t xml:space="preserve"> domingos</w:t>
      </w:r>
      <w:r w:rsidR="00FB0729" w:rsidRPr="00354696">
        <w:rPr>
          <w:rFonts w:ascii="Palatino Linotype" w:hAnsi="Palatino Linotype" w:cs="Arial"/>
        </w:rPr>
        <w:t xml:space="preserve"> e inhábiles</w:t>
      </w:r>
      <w:r w:rsidR="00C6440A" w:rsidRPr="00354696">
        <w:rPr>
          <w:rFonts w:ascii="Palatino Linotype" w:hAnsi="Palatino Linotype" w:cs="Arial"/>
        </w:rPr>
        <w:t>,</w:t>
      </w:r>
      <w:r w:rsidR="005F1362" w:rsidRPr="00354696">
        <w:rPr>
          <w:rFonts w:ascii="Palatino Linotype" w:hAnsi="Palatino Linotype" w:cs="Arial"/>
        </w:rPr>
        <w:t xml:space="preserve"> en términos del artículo 3</w:t>
      </w:r>
      <w:r w:rsidR="00C36438" w:rsidRPr="00354696">
        <w:rPr>
          <w:rFonts w:ascii="Palatino Linotype" w:hAnsi="Palatino Linotype" w:cs="Arial"/>
        </w:rPr>
        <w:t>,</w:t>
      </w:r>
      <w:r w:rsidR="005F1362" w:rsidRPr="00354696">
        <w:rPr>
          <w:rFonts w:ascii="Palatino Linotype" w:hAnsi="Palatino Linotype" w:cs="Arial"/>
        </w:rPr>
        <w:t xml:space="preserve"> fracción X</w:t>
      </w:r>
      <w:r w:rsidR="00C36438" w:rsidRPr="00354696">
        <w:rPr>
          <w:rFonts w:ascii="Palatino Linotype" w:hAnsi="Palatino Linotype" w:cs="Arial"/>
        </w:rPr>
        <w:t>,</w:t>
      </w:r>
      <w:r w:rsidR="005F1362" w:rsidRPr="00354696">
        <w:rPr>
          <w:rFonts w:ascii="Palatino Linotype" w:hAnsi="Palatino Linotype" w:cs="Arial"/>
        </w:rPr>
        <w:t xml:space="preserve"> de la </w:t>
      </w:r>
      <w:r w:rsidR="005F1362" w:rsidRPr="00354696">
        <w:rPr>
          <w:rFonts w:ascii="Palatino Linotype" w:hAnsi="Palatino Linotype"/>
        </w:rPr>
        <w:t>Ley de Transparencia y Acceso a la Información Pública del Estado de México y Municipios</w:t>
      </w:r>
      <w:r w:rsidR="00001787" w:rsidRPr="00354696">
        <w:rPr>
          <w:rFonts w:ascii="Palatino Linotype" w:hAnsi="Palatino Linotype"/>
        </w:rPr>
        <w:t>.</w:t>
      </w:r>
    </w:p>
    <w:p w14:paraId="0A335D48" w14:textId="77777777" w:rsidR="009E360A" w:rsidRPr="00354696" w:rsidRDefault="009E360A" w:rsidP="005633B6">
      <w:pPr>
        <w:pStyle w:val="Prrafodelista"/>
        <w:tabs>
          <w:tab w:val="left" w:pos="426"/>
        </w:tabs>
        <w:spacing w:before="240" w:after="240" w:line="360" w:lineRule="auto"/>
        <w:ind w:left="0" w:right="49"/>
        <w:jc w:val="both"/>
        <w:rPr>
          <w:rFonts w:ascii="Palatino Linotype" w:eastAsia="Times New Roman" w:hAnsi="Palatino Linotype" w:cs="Arial"/>
          <w:bCs/>
          <w:color w:val="555555"/>
          <w:lang w:val="es-MX" w:eastAsia="es-MX"/>
        </w:rPr>
      </w:pPr>
    </w:p>
    <w:p w14:paraId="2657C8AA" w14:textId="0119038B" w:rsidR="00374CE8" w:rsidRPr="00354696" w:rsidRDefault="00770B36" w:rsidP="00770B36">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555555"/>
          <w:lang w:val="es-MX" w:eastAsia="es-MX"/>
        </w:rPr>
      </w:pPr>
      <w:r w:rsidRPr="00354696">
        <w:rPr>
          <w:rFonts w:ascii="Palatino Linotype" w:hAnsi="Palatino Linotype"/>
        </w:rPr>
        <w:t xml:space="preserve">Luego entonces, si el hoy </w:t>
      </w:r>
      <w:r w:rsidRPr="00354696">
        <w:rPr>
          <w:rFonts w:ascii="Palatino Linotype" w:hAnsi="Palatino Linotype"/>
          <w:b/>
        </w:rPr>
        <w:t>RECURRENTE</w:t>
      </w:r>
      <w:r w:rsidRPr="00354696">
        <w:rPr>
          <w:rFonts w:ascii="Palatino Linotype" w:hAnsi="Palatino Linotype"/>
        </w:rPr>
        <w:t xml:space="preserve"> presentó su inconformidad el diecisiete (17) de noviembre de dos mil veinte, </w:t>
      </w:r>
      <w:r w:rsidRPr="00354696">
        <w:rPr>
          <w:rFonts w:ascii="Palatino Linotype" w:hAnsi="Palatino Linotype"/>
          <w:lang w:val="es-MX"/>
        </w:rPr>
        <w:t>éste se encuentra dentro de los márgenes temporales previstos en el artículo 178 de la Ley de Transparencia y Acceso a la Información Pública del Estado de México y Municipios</w:t>
      </w:r>
      <w:r w:rsidRPr="00354696">
        <w:rPr>
          <w:rFonts w:ascii="Palatino Linotype" w:hAnsi="Palatino Linotype"/>
          <w:b/>
          <w:lang w:val="es-MX"/>
        </w:rPr>
        <w:t xml:space="preserve"> </w:t>
      </w:r>
      <w:r w:rsidRPr="00354696">
        <w:rPr>
          <w:rFonts w:ascii="Palatino Linotype" w:hAnsi="Palatino Linotype"/>
          <w:lang w:val="es-MX"/>
        </w:rPr>
        <w:t>vigente.</w:t>
      </w:r>
      <w:r w:rsidR="00001787" w:rsidRPr="00354696">
        <w:rPr>
          <w:rFonts w:ascii="Palatino Linotype" w:hAnsi="Palatino Linotype"/>
        </w:rPr>
        <w:t xml:space="preserve"> </w:t>
      </w:r>
    </w:p>
    <w:p w14:paraId="0D9FC4E2" w14:textId="77777777" w:rsidR="00770B36" w:rsidRPr="00354696" w:rsidRDefault="00770B36" w:rsidP="00770B36">
      <w:pPr>
        <w:pStyle w:val="Prrafodelista"/>
        <w:tabs>
          <w:tab w:val="left" w:pos="426"/>
        </w:tabs>
        <w:spacing w:before="240" w:after="240" w:line="360" w:lineRule="auto"/>
        <w:ind w:left="0" w:right="49"/>
        <w:jc w:val="both"/>
        <w:rPr>
          <w:rFonts w:ascii="Palatino Linotype" w:eastAsia="Times New Roman" w:hAnsi="Palatino Linotype" w:cs="Arial"/>
          <w:bCs/>
          <w:color w:val="555555"/>
          <w:lang w:val="es-MX" w:eastAsia="es-MX"/>
        </w:rPr>
      </w:pPr>
    </w:p>
    <w:p w14:paraId="71846C92" w14:textId="198E8B6F" w:rsidR="00770B36" w:rsidRPr="00354696" w:rsidRDefault="00770B36" w:rsidP="00770B36">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555555"/>
          <w:lang w:val="es-MX" w:eastAsia="es-MX"/>
        </w:rPr>
      </w:pPr>
      <w:r w:rsidRPr="00354696">
        <w:rPr>
          <w:rFonts w:ascii="Palatino Linotype" w:hAnsi="Palatino Linotype"/>
        </w:rPr>
        <w:t xml:space="preserve">Por </w:t>
      </w:r>
      <w:r w:rsidRPr="00354696">
        <w:rPr>
          <w:rFonts w:ascii="Palatino Linotype" w:hAnsi="Palatino Linotype"/>
          <w:color w:val="000000" w:themeColor="text1"/>
          <w:lang w:val="es-ES"/>
        </w:rPr>
        <w:t xml:space="preserve">otro lado, de la revisión al expediente electrónico contenido en el sistema </w:t>
      </w:r>
      <w:r w:rsidRPr="00354696">
        <w:rPr>
          <w:rFonts w:ascii="Palatino Linotype" w:hAnsi="Palatino Linotype"/>
          <w:b/>
          <w:color w:val="000000" w:themeColor="text1"/>
          <w:lang w:val="es-ES"/>
        </w:rPr>
        <w:t>SAIMEX</w:t>
      </w:r>
      <w:r w:rsidRPr="00354696">
        <w:rPr>
          <w:rFonts w:ascii="Palatino Linotype" w:hAnsi="Palatino Linotype"/>
          <w:color w:val="000000" w:themeColor="text1"/>
          <w:lang w:val="es-ES"/>
        </w:rPr>
        <w:t xml:space="preserve"> se desprende que la parte solicitante en ejercicio de su derecho de acceso a la información pública en el expediente que se revisa, tanto en la solicitud de información como en el recurso de revisión, la parte </w:t>
      </w:r>
      <w:r w:rsidRPr="00354696">
        <w:rPr>
          <w:rFonts w:ascii="Palatino Linotype" w:hAnsi="Palatino Linotype"/>
          <w:b/>
          <w:color w:val="000000" w:themeColor="text1"/>
          <w:lang w:val="es-ES"/>
        </w:rPr>
        <w:t>RECURRENTE</w:t>
      </w:r>
      <w:r w:rsidRPr="00354696">
        <w:rPr>
          <w:rFonts w:ascii="Palatino Linotype" w:hAnsi="Palatino Linotype"/>
          <w:color w:val="000000" w:themeColor="text1"/>
          <w:lang w:val="es-ES"/>
        </w:rPr>
        <w:t xml:space="preserve"> </w:t>
      </w:r>
      <w:r w:rsidRPr="00354696">
        <w:rPr>
          <w:rFonts w:ascii="Palatino Linotype" w:hAnsi="Palatino Linotype"/>
          <w:b/>
          <w:color w:val="000000" w:themeColor="text1"/>
          <w:lang w:val="es-ES"/>
        </w:rPr>
        <w:t xml:space="preserve">no señaló su </w:t>
      </w:r>
      <w:r w:rsidRPr="00354696">
        <w:rPr>
          <w:rFonts w:ascii="Palatino Linotype" w:hAnsi="Palatino Linotype"/>
          <w:b/>
          <w:color w:val="000000" w:themeColor="text1"/>
          <w:lang w:val="es-ES"/>
        </w:rPr>
        <w:lastRenderedPageBreak/>
        <w:t>nombre, seudónimo o carácter para que sea identificada,</w:t>
      </w:r>
      <w:r w:rsidRPr="00354696">
        <w:rPr>
          <w:rFonts w:ascii="Palatino Linotype" w:hAnsi="Palatino Linotype"/>
          <w:color w:val="000000" w:themeColor="text1"/>
          <w:lang w:val="es-ES"/>
        </w:rPr>
        <w:t xml:space="preserve"> por lo que no se tiene la certeza sobre su identidad, sin embargo, es importante señalar que </w:t>
      </w:r>
      <w:r w:rsidRPr="00354696">
        <w:rPr>
          <w:rFonts w:ascii="Palatino Linotype" w:hAnsi="Palatino Linotype"/>
          <w:color w:val="000000" w:themeColor="text1"/>
          <w:lang w:val="es-MX"/>
        </w:rPr>
        <w:t>el nombre o seudónimo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479026BD" w14:textId="77777777" w:rsidR="00770B36" w:rsidRPr="00354696" w:rsidRDefault="00770B36" w:rsidP="00770B36">
      <w:pPr>
        <w:pStyle w:val="Prrafodelista"/>
        <w:tabs>
          <w:tab w:val="left" w:pos="426"/>
        </w:tabs>
        <w:spacing w:before="240" w:after="240" w:line="360" w:lineRule="auto"/>
        <w:ind w:left="0" w:right="49"/>
        <w:jc w:val="both"/>
        <w:rPr>
          <w:rFonts w:ascii="Palatino Linotype" w:eastAsia="Times New Roman" w:hAnsi="Palatino Linotype" w:cs="Arial"/>
          <w:bCs/>
          <w:color w:val="555555"/>
          <w:lang w:val="es-MX" w:eastAsia="es-MX"/>
        </w:rPr>
      </w:pPr>
    </w:p>
    <w:p w14:paraId="5A2080EA" w14:textId="440339DF" w:rsidR="00770B36" w:rsidRPr="00354696" w:rsidRDefault="00770B36" w:rsidP="00770B36">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555555"/>
          <w:lang w:val="es-MX" w:eastAsia="es-MX"/>
        </w:rPr>
      </w:pPr>
      <w:r w:rsidRPr="00354696">
        <w:rPr>
          <w:rFonts w:ascii="Palatino Linotype" w:hAnsi="Palatino Linotype"/>
        </w:rPr>
        <w:t xml:space="preserve">Esto </w:t>
      </w:r>
      <w:r w:rsidRPr="00354696">
        <w:rPr>
          <w:rFonts w:ascii="Palatino Linotype" w:hAnsi="Palatino Linotype"/>
          <w:color w:val="000000" w:themeColor="text1"/>
          <w:lang w:val="es-ES"/>
        </w:rPr>
        <w:t xml:space="preserve">es así, ya que de conformidad con los artículos 6, apartado A, fracciones III y IV de la </w:t>
      </w:r>
      <w:r w:rsidRPr="00354696">
        <w:rPr>
          <w:rFonts w:ascii="Palatino Linotype" w:hAnsi="Palatino Linotype"/>
          <w:b/>
          <w:color w:val="000000" w:themeColor="text1"/>
          <w:lang w:val="es-ES"/>
        </w:rPr>
        <w:t>Constitución Política de los Estados Unidos Mexicanos</w:t>
      </w:r>
      <w:r w:rsidRPr="00354696">
        <w:rPr>
          <w:rFonts w:ascii="Palatino Linotype" w:hAnsi="Palatino Linotype"/>
          <w:color w:val="000000" w:themeColor="text1"/>
          <w:lang w:val="es-ES"/>
        </w:rPr>
        <w:t xml:space="preserve">; 5, párrafos vigésimo segundo, vigésimo tercero y vigésimo cuarto, fracciones III, IV y V, de la </w:t>
      </w:r>
      <w:r w:rsidRPr="00354696">
        <w:rPr>
          <w:rFonts w:ascii="Palatino Linotype" w:hAnsi="Palatino Linotype"/>
          <w:b/>
          <w:color w:val="000000" w:themeColor="text1"/>
          <w:lang w:val="es-ES"/>
        </w:rPr>
        <w:t>Constitución Política del Estado Libre y Soberano de México</w:t>
      </w:r>
      <w:r w:rsidRPr="00354696">
        <w:rPr>
          <w:rFonts w:ascii="Palatino Linotype" w:hAnsi="Palatino Linotype"/>
          <w:color w:val="000000" w:themeColor="text1"/>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B7436B4" w14:textId="77777777" w:rsidR="00770B36" w:rsidRPr="00354696" w:rsidRDefault="00770B36" w:rsidP="00770B36">
      <w:pPr>
        <w:pStyle w:val="Prrafodelista"/>
        <w:tabs>
          <w:tab w:val="left" w:pos="426"/>
        </w:tabs>
        <w:spacing w:before="240" w:after="240" w:line="360" w:lineRule="auto"/>
        <w:ind w:left="0" w:right="49"/>
        <w:jc w:val="both"/>
        <w:rPr>
          <w:rFonts w:ascii="Palatino Linotype" w:eastAsia="Times New Roman" w:hAnsi="Palatino Linotype" w:cs="Arial"/>
          <w:bCs/>
          <w:color w:val="555555"/>
          <w:lang w:val="es-MX" w:eastAsia="es-MX"/>
        </w:rPr>
      </w:pPr>
    </w:p>
    <w:p w14:paraId="34E08BEE" w14:textId="3B47BED8" w:rsidR="00770B36" w:rsidRPr="00354696" w:rsidRDefault="00770B36" w:rsidP="00770B36">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555555"/>
          <w:lang w:val="es-MX" w:eastAsia="es-MX"/>
        </w:rPr>
      </w:pPr>
      <w:r w:rsidRPr="00354696">
        <w:rPr>
          <w:rFonts w:ascii="Palatino Linotype" w:hAnsi="Palatino Linotype"/>
        </w:rPr>
        <w:t xml:space="preserve">Por </w:t>
      </w:r>
      <w:r w:rsidRPr="00354696">
        <w:rPr>
          <w:rFonts w:ascii="Palatino Linotype" w:eastAsia="Times New Roman" w:hAnsi="Palatino Linotype" w:cs="Arial"/>
          <w:color w:val="000000" w:themeColor="text1"/>
          <w:lang w:val="es-ES" w:eastAsia="es-MX"/>
        </w:rPr>
        <w:t xml:space="preserve">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w:t>
      </w:r>
      <w:r w:rsidRPr="00354696">
        <w:rPr>
          <w:rFonts w:ascii="Palatino Linotype" w:eastAsia="Times New Roman" w:hAnsi="Palatino Linotype" w:cs="Arial"/>
          <w:color w:val="000000" w:themeColor="text1"/>
          <w:lang w:val="es-ES" w:eastAsia="es-MX"/>
        </w:rPr>
        <w:lastRenderedPageBreak/>
        <w:t>pueda ser anónima o no contener un nombre que identifique al Solicitante o que permita tener certeza sobre su identidad.</w:t>
      </w:r>
    </w:p>
    <w:p w14:paraId="6EC93761" w14:textId="77777777" w:rsidR="00770B36" w:rsidRPr="00354696" w:rsidRDefault="00770B36" w:rsidP="00770B36">
      <w:pPr>
        <w:pStyle w:val="Prrafodelista"/>
        <w:tabs>
          <w:tab w:val="left" w:pos="426"/>
        </w:tabs>
        <w:spacing w:before="240" w:after="240" w:line="360" w:lineRule="auto"/>
        <w:ind w:left="0" w:right="49"/>
        <w:jc w:val="both"/>
        <w:rPr>
          <w:rFonts w:ascii="Palatino Linotype" w:eastAsia="Times New Roman" w:hAnsi="Palatino Linotype" w:cs="Arial"/>
          <w:bCs/>
          <w:color w:val="555555"/>
          <w:lang w:val="es-MX" w:eastAsia="es-MX"/>
        </w:rPr>
      </w:pPr>
    </w:p>
    <w:p w14:paraId="59560B06" w14:textId="18ACED47" w:rsidR="00770B36" w:rsidRPr="00354696" w:rsidRDefault="00770B36" w:rsidP="00770B36">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555555"/>
          <w:lang w:val="es-MX" w:eastAsia="es-MX"/>
        </w:rPr>
      </w:pPr>
      <w:r w:rsidRPr="00354696">
        <w:rPr>
          <w:rFonts w:ascii="Palatino Linotype" w:hAnsi="Palatino Linotype"/>
        </w:rPr>
        <w:t xml:space="preserve">Asimismo, </w:t>
      </w:r>
      <w:r w:rsidRPr="00354696">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192755A3" w14:textId="77777777" w:rsidR="00770B36" w:rsidRPr="00354696" w:rsidRDefault="00770B36" w:rsidP="00770B36">
      <w:pPr>
        <w:pStyle w:val="Prrafodelista"/>
        <w:tabs>
          <w:tab w:val="left" w:pos="426"/>
        </w:tabs>
        <w:spacing w:before="240" w:after="240" w:line="360" w:lineRule="auto"/>
        <w:ind w:left="0" w:right="49"/>
        <w:jc w:val="both"/>
        <w:rPr>
          <w:rFonts w:ascii="Palatino Linotype" w:eastAsia="Times New Roman" w:hAnsi="Palatino Linotype" w:cs="Arial"/>
          <w:bCs/>
          <w:color w:val="555555"/>
          <w:lang w:val="es-MX" w:eastAsia="es-MX"/>
        </w:rPr>
      </w:pPr>
    </w:p>
    <w:p w14:paraId="6206513D" w14:textId="62104444" w:rsidR="00770B36" w:rsidRPr="00354696" w:rsidRDefault="00770B36" w:rsidP="00770B36">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555555"/>
          <w:lang w:val="es-MX" w:eastAsia="es-MX"/>
        </w:rPr>
      </w:pPr>
      <w:r w:rsidRPr="00354696">
        <w:rPr>
          <w:rFonts w:ascii="Palatino Linotype" w:hAnsi="Palatino Linotype"/>
        </w:rPr>
        <w:t xml:space="preserve">De </w:t>
      </w:r>
      <w:r w:rsidRPr="00354696">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317C38A7" w14:textId="77777777" w:rsidR="00770B36" w:rsidRPr="00354696" w:rsidRDefault="00770B36" w:rsidP="00770B36">
      <w:pPr>
        <w:pStyle w:val="Prrafodelista"/>
        <w:tabs>
          <w:tab w:val="left" w:pos="426"/>
        </w:tabs>
        <w:spacing w:before="240" w:after="240" w:line="360" w:lineRule="auto"/>
        <w:ind w:left="0" w:right="49"/>
        <w:jc w:val="both"/>
        <w:rPr>
          <w:rFonts w:ascii="Palatino Linotype" w:eastAsia="Times New Roman" w:hAnsi="Palatino Linotype" w:cs="Arial"/>
          <w:bCs/>
          <w:color w:val="555555"/>
          <w:lang w:val="es-MX" w:eastAsia="es-MX"/>
        </w:rPr>
      </w:pPr>
    </w:p>
    <w:p w14:paraId="71C8AEEB" w14:textId="21547847" w:rsidR="00770B36" w:rsidRPr="00354696" w:rsidRDefault="00770B36" w:rsidP="00770B36">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555555"/>
          <w:lang w:val="es-MX" w:eastAsia="es-MX"/>
        </w:rPr>
      </w:pPr>
      <w:r w:rsidRPr="00354696">
        <w:rPr>
          <w:rFonts w:ascii="Palatino Linotype" w:hAnsi="Palatino Linotype"/>
        </w:rPr>
        <w:t xml:space="preserve">Por </w:t>
      </w:r>
      <w:r w:rsidRPr="00354696">
        <w:rPr>
          <w:rFonts w:ascii="Palatino Linotype" w:eastAsia="Calibri" w:hAnsi="Palatino Linotype" w:cs="Arial"/>
        </w:rPr>
        <w:t xml:space="preserve">lo tanto, </w:t>
      </w:r>
      <w:r w:rsidRPr="00354696">
        <w:rPr>
          <w:rFonts w:ascii="Palatino Linotype" w:eastAsia="Times New Roman" w:hAnsi="Palatino Linotype" w:cs="Arial"/>
          <w:color w:val="000000" w:themeColor="text1"/>
          <w:lang w:val="es-ES" w:eastAsia="es-MX"/>
        </w:rPr>
        <w:t xml:space="preserve">el nombre del </w:t>
      </w:r>
      <w:r w:rsidRPr="00354696">
        <w:rPr>
          <w:rFonts w:ascii="Palatino Linotype" w:eastAsia="Times New Roman" w:hAnsi="Palatino Linotype" w:cs="Arial"/>
          <w:b/>
          <w:color w:val="000000" w:themeColor="text1"/>
          <w:lang w:val="es-ES" w:eastAsia="es-MX"/>
        </w:rPr>
        <w:t>SOLICITANTE</w:t>
      </w:r>
      <w:r w:rsidRPr="00354696">
        <w:rPr>
          <w:rFonts w:ascii="Palatino Linotype" w:eastAsia="Times New Roman" w:hAnsi="Palatino Linotype" w:cs="Arial"/>
          <w:color w:val="000000" w:themeColor="text1"/>
          <w:lang w:val="es-ES" w:eastAsia="es-MX"/>
        </w:rPr>
        <w:t xml:space="preserve"> y subsecuente </w:t>
      </w:r>
      <w:r w:rsidRPr="00354696">
        <w:rPr>
          <w:rFonts w:ascii="Palatino Linotype" w:eastAsia="Times New Roman" w:hAnsi="Palatino Linotype" w:cs="Arial"/>
          <w:b/>
          <w:color w:val="000000" w:themeColor="text1"/>
          <w:lang w:val="es-ES" w:eastAsia="es-MX"/>
        </w:rPr>
        <w:t>RECURRENTE</w:t>
      </w:r>
      <w:r w:rsidRPr="00354696">
        <w:rPr>
          <w:rFonts w:ascii="Palatino Linotype" w:eastAsia="Times New Roman" w:hAnsi="Palatino Linotype" w:cs="Arial"/>
          <w:color w:val="000000" w:themeColor="text1"/>
          <w:lang w:val="es-ES" w:eastAsia="es-MX"/>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w:t>
      </w:r>
      <w:proofErr w:type="spellStart"/>
      <w:r w:rsidRPr="00354696">
        <w:rPr>
          <w:rFonts w:ascii="Palatino Linotype" w:eastAsia="Times New Roman" w:hAnsi="Palatino Linotype" w:cs="Arial"/>
          <w:color w:val="000000" w:themeColor="text1"/>
          <w:lang w:val="es-ES" w:eastAsia="es-MX"/>
        </w:rPr>
        <w:t>Resolutor</w:t>
      </w:r>
      <w:proofErr w:type="spellEnd"/>
      <w:r w:rsidRPr="00354696">
        <w:rPr>
          <w:rFonts w:ascii="Palatino Linotype" w:eastAsia="Times New Roman" w:hAnsi="Palatino Linotype" w:cs="Arial"/>
          <w:color w:val="000000" w:themeColor="text1"/>
          <w:lang w:val="es-ES" w:eastAsia="es-MX"/>
        </w:rPr>
        <w:t>.</w:t>
      </w:r>
    </w:p>
    <w:p w14:paraId="6BEC2876" w14:textId="77777777" w:rsidR="00770B36" w:rsidRPr="00354696" w:rsidRDefault="00770B36" w:rsidP="00770B36">
      <w:pPr>
        <w:pStyle w:val="Prrafodelista"/>
        <w:tabs>
          <w:tab w:val="left" w:pos="426"/>
        </w:tabs>
        <w:spacing w:before="240" w:after="240" w:line="360" w:lineRule="auto"/>
        <w:ind w:left="0" w:right="49"/>
        <w:jc w:val="both"/>
        <w:rPr>
          <w:rFonts w:ascii="Palatino Linotype" w:eastAsia="Times New Roman" w:hAnsi="Palatino Linotype" w:cs="Arial"/>
          <w:bCs/>
          <w:color w:val="555555"/>
          <w:lang w:val="es-MX" w:eastAsia="es-MX"/>
        </w:rPr>
      </w:pPr>
    </w:p>
    <w:p w14:paraId="52DD5993" w14:textId="091AE1FF" w:rsidR="005F1362" w:rsidRPr="00354696" w:rsidRDefault="00C6440A" w:rsidP="005633B6">
      <w:pPr>
        <w:pStyle w:val="Prrafodelista"/>
        <w:numPr>
          <w:ilvl w:val="0"/>
          <w:numId w:val="4"/>
        </w:numPr>
        <w:tabs>
          <w:tab w:val="left" w:pos="426"/>
        </w:tabs>
        <w:spacing w:before="240" w:after="240" w:line="360" w:lineRule="auto"/>
        <w:ind w:left="0" w:firstLine="0"/>
        <w:jc w:val="both"/>
        <w:rPr>
          <w:rFonts w:ascii="Palatino Linotype" w:hAnsi="Palatino Linotype"/>
        </w:rPr>
      </w:pPr>
      <w:r w:rsidRPr="00354696">
        <w:rPr>
          <w:rFonts w:ascii="Palatino Linotype" w:eastAsia="Calibri" w:hAnsi="Palatino Linotype" w:cs="Arial"/>
        </w:rPr>
        <w:t xml:space="preserve">Consecuencia de lo anterior, esta Ponencia </w:t>
      </w:r>
      <w:proofErr w:type="spellStart"/>
      <w:r w:rsidRPr="00354696">
        <w:rPr>
          <w:rFonts w:ascii="Palatino Linotype" w:eastAsia="Calibri" w:hAnsi="Palatino Linotype" w:cs="Arial"/>
        </w:rPr>
        <w:t>Resolutora</w:t>
      </w:r>
      <w:proofErr w:type="spellEnd"/>
      <w:r w:rsidRPr="00354696">
        <w:rPr>
          <w:rFonts w:ascii="Palatino Linotype" w:eastAsia="Calibri" w:hAnsi="Palatino Linotype" w:cs="Arial"/>
        </w:rPr>
        <w:t xml:space="preserve"> advierte que </w:t>
      </w:r>
      <w:r w:rsidR="00540208" w:rsidRPr="00354696">
        <w:rPr>
          <w:rFonts w:ascii="Palatino Linotype" w:eastAsia="Calibri" w:hAnsi="Palatino Linotype" w:cs="Arial"/>
        </w:rPr>
        <w:t xml:space="preserve">el escrito contiene las formalidades previstas por el artículo 180 último párrafo de la Ley </w:t>
      </w:r>
      <w:r w:rsidR="004911B6" w:rsidRPr="00354696">
        <w:rPr>
          <w:rFonts w:ascii="Palatino Linotype" w:eastAsia="Calibri" w:hAnsi="Palatino Linotype" w:cs="Arial"/>
        </w:rPr>
        <w:t>de Transparencia y Acceso a la Información Pública del Estado de México y Municipios</w:t>
      </w:r>
      <w:r w:rsidR="00540208" w:rsidRPr="00354696">
        <w:rPr>
          <w:rFonts w:ascii="Palatino Linotype" w:eastAsia="Calibri" w:hAnsi="Palatino Linotype" w:cs="Arial"/>
        </w:rPr>
        <w:t xml:space="preserve">, por lo que es procedente que </w:t>
      </w:r>
      <w:r w:rsidR="004911B6" w:rsidRPr="00354696">
        <w:rPr>
          <w:rFonts w:ascii="Palatino Linotype" w:eastAsia="Calibri" w:hAnsi="Palatino Linotype" w:cs="Arial"/>
        </w:rPr>
        <w:t>e</w:t>
      </w:r>
      <w:r w:rsidR="00540208" w:rsidRPr="00354696">
        <w:rPr>
          <w:rFonts w:ascii="Palatino Linotype" w:eastAsia="Calibri" w:hAnsi="Palatino Linotype" w:cs="Arial"/>
        </w:rPr>
        <w:t>ste Instituto de Transparencia, Acceso a la Información Pública y Protección de Datos Personales del Estado de México y Municipios, conozca y resuelva el presente recurso.</w:t>
      </w:r>
    </w:p>
    <w:p w14:paraId="48ADF087" w14:textId="681D4788" w:rsidR="009D2279" w:rsidRPr="00354696" w:rsidRDefault="009D2279" w:rsidP="009D2279">
      <w:pPr>
        <w:pStyle w:val="Ttulo2"/>
        <w:rPr>
          <w:rFonts w:ascii="Palatino Linotype" w:hAnsi="Palatino Linotype"/>
          <w:b/>
          <w:color w:val="auto"/>
          <w:sz w:val="24"/>
          <w:szCs w:val="24"/>
        </w:rPr>
      </w:pPr>
      <w:bookmarkStart w:id="13" w:name="_Toc63415313"/>
      <w:r w:rsidRPr="00354696">
        <w:rPr>
          <w:rFonts w:ascii="Palatino Linotype" w:hAnsi="Palatino Linotype"/>
          <w:b/>
          <w:color w:val="auto"/>
          <w:sz w:val="24"/>
          <w:szCs w:val="24"/>
        </w:rPr>
        <w:lastRenderedPageBreak/>
        <w:t>TERCERO. Cuestiones de previo y especial pronunciamiento.</w:t>
      </w:r>
      <w:bookmarkEnd w:id="13"/>
    </w:p>
    <w:p w14:paraId="137592F9" w14:textId="77777777" w:rsidR="009D2279" w:rsidRPr="00354696" w:rsidRDefault="009D2279" w:rsidP="009D2279">
      <w:pPr>
        <w:pStyle w:val="Prrafodelista"/>
        <w:tabs>
          <w:tab w:val="left" w:pos="426"/>
        </w:tabs>
        <w:spacing w:before="240" w:after="240" w:line="360" w:lineRule="auto"/>
        <w:ind w:left="0"/>
        <w:jc w:val="both"/>
        <w:rPr>
          <w:rFonts w:ascii="Palatino Linotype" w:hAnsi="Palatino Linotype"/>
        </w:rPr>
      </w:pPr>
    </w:p>
    <w:p w14:paraId="08ED604C" w14:textId="4B41BA98" w:rsidR="009D2279" w:rsidRPr="00354696" w:rsidRDefault="009D2279" w:rsidP="005633B6">
      <w:pPr>
        <w:pStyle w:val="Prrafodelista"/>
        <w:numPr>
          <w:ilvl w:val="0"/>
          <w:numId w:val="4"/>
        </w:numPr>
        <w:tabs>
          <w:tab w:val="left" w:pos="426"/>
        </w:tabs>
        <w:spacing w:before="240" w:after="240" w:line="360" w:lineRule="auto"/>
        <w:ind w:left="0" w:firstLine="0"/>
        <w:jc w:val="both"/>
        <w:rPr>
          <w:rFonts w:ascii="Palatino Linotype" w:hAnsi="Palatino Linotype"/>
        </w:rPr>
      </w:pPr>
      <w:r w:rsidRPr="00354696">
        <w:rPr>
          <w:rFonts w:ascii="Palatino Linotype" w:eastAsia="Calibri" w:hAnsi="Palatino Linotype" w:cs="Arial"/>
        </w:rPr>
        <w:t xml:space="preserve">Desde que </w:t>
      </w:r>
      <w:r w:rsidRPr="00354696">
        <w:rPr>
          <w:rFonts w:ascii="Palatino Linotype" w:eastAsia="Calibri" w:hAnsi="Palatino Linotype" w:cs="Arial"/>
          <w:lang w:val="es-ES"/>
        </w:rPr>
        <w:t xml:space="preserve">inició, a finales de dos mil diecinueve, la crisis generada por el virus </w:t>
      </w:r>
      <w:r w:rsidRPr="00354696">
        <w:rPr>
          <w:rFonts w:ascii="Palatino Linotype" w:eastAsia="Calibri" w:hAnsi="Palatino Linotype" w:cs="Arial"/>
          <w:b/>
          <w:lang w:val="es-ES"/>
        </w:rPr>
        <w:t>SARS-Cov-2 - COVID-19</w:t>
      </w:r>
      <w:r w:rsidRPr="00354696">
        <w:rPr>
          <w:rFonts w:ascii="Palatino Linotype" w:eastAsia="Calibri" w:hAnsi="Palatino Linotype" w:cs="Arial"/>
          <w:lang w:val="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5947798B" w14:textId="77777777" w:rsidR="009D2279" w:rsidRPr="00354696" w:rsidRDefault="009D2279" w:rsidP="009D2279">
      <w:pPr>
        <w:pStyle w:val="Prrafodelista"/>
        <w:tabs>
          <w:tab w:val="left" w:pos="426"/>
        </w:tabs>
        <w:spacing w:before="240" w:after="240" w:line="360" w:lineRule="auto"/>
        <w:ind w:left="0"/>
        <w:jc w:val="both"/>
        <w:rPr>
          <w:rFonts w:ascii="Palatino Linotype" w:hAnsi="Palatino Linotype"/>
        </w:rPr>
      </w:pPr>
    </w:p>
    <w:p w14:paraId="05CE3B3B" w14:textId="77777777" w:rsidR="009D2279" w:rsidRPr="00354696" w:rsidRDefault="009D2279" w:rsidP="009D2279">
      <w:pPr>
        <w:numPr>
          <w:ilvl w:val="0"/>
          <w:numId w:val="4"/>
        </w:numPr>
        <w:spacing w:line="360" w:lineRule="auto"/>
        <w:ind w:left="0" w:right="49" w:firstLine="0"/>
        <w:contextualSpacing/>
        <w:jc w:val="both"/>
        <w:rPr>
          <w:rFonts w:ascii="Palatino Linotype" w:hAnsi="Palatino Linotype"/>
        </w:rPr>
      </w:pPr>
      <w:r w:rsidRPr="00354696">
        <w:rPr>
          <w:rFonts w:ascii="Palatino Linotype" w:eastAsia="Calibri" w:hAnsi="Palatino Linotype" w:cs="Arial"/>
        </w:rPr>
        <w:t xml:space="preserve">Las </w:t>
      </w:r>
      <w:r w:rsidRPr="00354696">
        <w:rPr>
          <w:rFonts w:ascii="Palatino Linotype" w:eastAsia="Calibri" w:hAnsi="Palatino Linotype" w:cs="Arial"/>
          <w:lang w:val="es-ES"/>
        </w:rPr>
        <w:t>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53C2ECDF" w14:textId="77777777" w:rsidR="009D2279" w:rsidRPr="00354696" w:rsidRDefault="009D2279" w:rsidP="009D2279">
      <w:pPr>
        <w:spacing w:line="360" w:lineRule="auto"/>
        <w:ind w:right="49"/>
        <w:contextualSpacing/>
        <w:jc w:val="both"/>
        <w:rPr>
          <w:rFonts w:ascii="Palatino Linotype" w:hAnsi="Palatino Linotype"/>
        </w:rPr>
      </w:pPr>
    </w:p>
    <w:p w14:paraId="780607D1" w14:textId="77777777" w:rsidR="009D2279" w:rsidRPr="00354696" w:rsidRDefault="009D2279" w:rsidP="009D2279">
      <w:pPr>
        <w:numPr>
          <w:ilvl w:val="0"/>
          <w:numId w:val="4"/>
        </w:numPr>
        <w:spacing w:line="360" w:lineRule="auto"/>
        <w:ind w:left="0" w:right="49" w:firstLine="0"/>
        <w:contextualSpacing/>
        <w:jc w:val="both"/>
        <w:rPr>
          <w:rFonts w:ascii="Palatino Linotype" w:hAnsi="Palatino Linotype"/>
        </w:rPr>
      </w:pPr>
      <w:r w:rsidRPr="00354696">
        <w:rPr>
          <w:rFonts w:ascii="Palatino Linotype" w:eastAsia="Calibri" w:hAnsi="Palatino Linotype" w:cs="Arial"/>
        </w:rPr>
        <w:t xml:space="preserve">Por </w:t>
      </w:r>
      <w:r w:rsidRPr="00354696">
        <w:rPr>
          <w:rFonts w:ascii="Palatino Linotype" w:hAnsi="Palatino Linotype"/>
          <w:lang w:val="es-ES"/>
        </w:rPr>
        <w:t xml:space="preserve">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w:t>
      </w:r>
      <w:r w:rsidRPr="00354696">
        <w:rPr>
          <w:rFonts w:ascii="Palatino Linotype" w:hAnsi="Palatino Linotype"/>
          <w:lang w:val="es-ES"/>
        </w:rPr>
        <w:lastRenderedPageBreak/>
        <w:t>atender estos procedimientos, mientras el país y el estado enfrentaban las condiciones de semáforo rojo sanitario.</w:t>
      </w:r>
    </w:p>
    <w:p w14:paraId="1A66D0D8" w14:textId="77777777" w:rsidR="009D2279" w:rsidRPr="00354696" w:rsidRDefault="009D2279" w:rsidP="009D2279">
      <w:pPr>
        <w:spacing w:line="360" w:lineRule="auto"/>
        <w:ind w:right="49"/>
        <w:contextualSpacing/>
        <w:jc w:val="both"/>
        <w:rPr>
          <w:rFonts w:ascii="Palatino Linotype" w:hAnsi="Palatino Linotype"/>
        </w:rPr>
      </w:pPr>
    </w:p>
    <w:p w14:paraId="7566A1F1" w14:textId="77777777" w:rsidR="009D2279" w:rsidRPr="00354696" w:rsidRDefault="009D2279" w:rsidP="009D2279">
      <w:pPr>
        <w:numPr>
          <w:ilvl w:val="0"/>
          <w:numId w:val="4"/>
        </w:numPr>
        <w:spacing w:line="360" w:lineRule="auto"/>
        <w:ind w:left="0" w:right="49" w:firstLine="0"/>
        <w:contextualSpacing/>
        <w:jc w:val="both"/>
        <w:rPr>
          <w:rFonts w:ascii="Palatino Linotype" w:hAnsi="Palatino Linotype"/>
        </w:rPr>
      </w:pPr>
      <w:r w:rsidRPr="00354696">
        <w:rPr>
          <w:rFonts w:ascii="Palatino Linotype" w:eastAsia="Calibri" w:hAnsi="Palatino Linotype" w:cs="Arial"/>
        </w:rPr>
        <w:t xml:space="preserve">Luego, </w:t>
      </w:r>
      <w:r w:rsidRPr="00354696">
        <w:rPr>
          <w:rFonts w:ascii="Palatino Linotype" w:hAnsi="Palatino Linotype"/>
          <w:lang w:val="es-ES"/>
        </w:rPr>
        <w:t>del periodo de agosto a diciembre, en el que las condiciones de riesgo bajaron para situar a algunos estados en verde, amarillo y naranja en el semáforo administrado por las autoridades de salud, el cierre de dos mil veinte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7D5F9295" w14:textId="77777777" w:rsidR="009D2279" w:rsidRPr="00354696" w:rsidRDefault="009D2279" w:rsidP="009D2279">
      <w:pPr>
        <w:spacing w:line="360" w:lineRule="auto"/>
        <w:ind w:right="49"/>
        <w:contextualSpacing/>
        <w:jc w:val="both"/>
        <w:rPr>
          <w:rFonts w:ascii="Palatino Linotype" w:hAnsi="Palatino Linotype"/>
        </w:rPr>
      </w:pPr>
    </w:p>
    <w:p w14:paraId="56875E08" w14:textId="77777777" w:rsidR="009D2279" w:rsidRPr="00354696" w:rsidRDefault="009D2279" w:rsidP="009D2279">
      <w:pPr>
        <w:numPr>
          <w:ilvl w:val="0"/>
          <w:numId w:val="4"/>
        </w:numPr>
        <w:spacing w:line="360" w:lineRule="auto"/>
        <w:ind w:left="0" w:right="49" w:firstLine="0"/>
        <w:contextualSpacing/>
        <w:jc w:val="both"/>
        <w:rPr>
          <w:rFonts w:ascii="Palatino Linotype" w:hAnsi="Palatino Linotype"/>
        </w:rPr>
      </w:pPr>
      <w:r w:rsidRPr="00354696">
        <w:rPr>
          <w:rFonts w:ascii="Palatino Linotype" w:eastAsia="Calibri" w:hAnsi="Palatino Linotype" w:cs="Arial"/>
        </w:rPr>
        <w:t xml:space="preserve">Sin </w:t>
      </w:r>
      <w:r w:rsidRPr="00354696">
        <w:rPr>
          <w:rFonts w:ascii="Palatino Linotype" w:hAnsi="Palatino Linotype"/>
          <w:lang w:val="es-ES"/>
        </w:rPr>
        <w:t xml:space="preserve">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w:t>
      </w:r>
      <w:r w:rsidRPr="00354696">
        <w:rPr>
          <w:rFonts w:ascii="Palatino Linotype" w:hAnsi="Palatino Linotype"/>
          <w:lang w:val="es-ES"/>
        </w:rPr>
        <w:lastRenderedPageBreak/>
        <w:t>de la Unión, recientemente aprobó la reforma al artículo 311 y la adición del capítulo XII Bis a la Ley del Federal del Trabajo en materia de teletrabajo.</w:t>
      </w:r>
    </w:p>
    <w:p w14:paraId="222F3525" w14:textId="77777777" w:rsidR="009D2279" w:rsidRPr="00354696" w:rsidRDefault="009D2279" w:rsidP="009D2279">
      <w:pPr>
        <w:spacing w:line="360" w:lineRule="auto"/>
        <w:ind w:right="49"/>
        <w:contextualSpacing/>
        <w:jc w:val="both"/>
        <w:rPr>
          <w:rFonts w:ascii="Palatino Linotype" w:hAnsi="Palatino Linotype"/>
        </w:rPr>
      </w:pPr>
    </w:p>
    <w:p w14:paraId="081696ED" w14:textId="77777777" w:rsidR="009D2279" w:rsidRPr="00354696" w:rsidRDefault="009D2279" w:rsidP="009D2279">
      <w:pPr>
        <w:numPr>
          <w:ilvl w:val="0"/>
          <w:numId w:val="4"/>
        </w:numPr>
        <w:spacing w:line="360" w:lineRule="auto"/>
        <w:ind w:left="0" w:right="49" w:firstLine="0"/>
        <w:contextualSpacing/>
        <w:jc w:val="both"/>
        <w:rPr>
          <w:rFonts w:ascii="Palatino Linotype" w:hAnsi="Palatino Linotype"/>
        </w:rPr>
      </w:pPr>
      <w:r w:rsidRPr="00354696">
        <w:rPr>
          <w:rFonts w:ascii="Palatino Linotype" w:eastAsia="Calibri" w:hAnsi="Palatino Linotype" w:cs="Arial"/>
        </w:rPr>
        <w:t xml:space="preserve">El </w:t>
      </w:r>
      <w:r w:rsidRPr="00354696">
        <w:rPr>
          <w:rFonts w:ascii="Palatino Linotype" w:hAnsi="Palatino Linotype"/>
          <w:lang w:val="es-ES"/>
        </w:rPr>
        <w:t>Instituto de Transparencia, Acceso a la Información Pública y Protección de Datos Personales del Estado de México y Municipios,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w:t>
      </w:r>
    </w:p>
    <w:p w14:paraId="65A8A457" w14:textId="77777777" w:rsidR="009D2279" w:rsidRPr="00354696" w:rsidRDefault="009D2279" w:rsidP="009D2279">
      <w:pPr>
        <w:spacing w:line="360" w:lineRule="auto"/>
        <w:ind w:right="49"/>
        <w:contextualSpacing/>
        <w:jc w:val="both"/>
        <w:rPr>
          <w:rFonts w:ascii="Palatino Linotype" w:hAnsi="Palatino Linotype"/>
        </w:rPr>
      </w:pPr>
    </w:p>
    <w:p w14:paraId="11B577D3" w14:textId="77777777" w:rsidR="009D2279" w:rsidRPr="00354696" w:rsidRDefault="009D2279" w:rsidP="009D2279">
      <w:pPr>
        <w:numPr>
          <w:ilvl w:val="0"/>
          <w:numId w:val="4"/>
        </w:numPr>
        <w:spacing w:line="360" w:lineRule="auto"/>
        <w:ind w:left="0" w:right="49" w:firstLine="0"/>
        <w:contextualSpacing/>
        <w:jc w:val="both"/>
        <w:rPr>
          <w:rFonts w:ascii="Palatino Linotype" w:hAnsi="Palatino Linotype"/>
        </w:rPr>
      </w:pPr>
      <w:r w:rsidRPr="00354696">
        <w:rPr>
          <w:rFonts w:ascii="Palatino Linotype" w:eastAsia="Calibri" w:hAnsi="Palatino Linotype" w:cs="Arial"/>
        </w:rPr>
        <w:t xml:space="preserve">El </w:t>
      </w:r>
      <w:r w:rsidRPr="00354696">
        <w:rPr>
          <w:rFonts w:ascii="Palatino Linotype" w:hAnsi="Palatino Linotype"/>
          <w:lang w:val="es-ES"/>
        </w:rPr>
        <w:t xml:space="preserve">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w:t>
      </w:r>
      <w:r w:rsidRPr="00354696">
        <w:rPr>
          <w:rFonts w:ascii="Palatino Linotype" w:hAnsi="Palatino Linotype"/>
          <w:lang w:val="es-ES"/>
        </w:rPr>
        <w:lastRenderedPageBreak/>
        <w:t>procedimientos sea compatible con la modalidad de trabajo a distancia o trabajo en casa.</w:t>
      </w:r>
    </w:p>
    <w:p w14:paraId="79C28170" w14:textId="77777777" w:rsidR="009D2279" w:rsidRPr="00354696" w:rsidRDefault="009D2279" w:rsidP="009D2279">
      <w:pPr>
        <w:spacing w:line="360" w:lineRule="auto"/>
        <w:ind w:right="49"/>
        <w:contextualSpacing/>
        <w:jc w:val="both"/>
        <w:rPr>
          <w:rFonts w:ascii="Palatino Linotype" w:hAnsi="Palatino Linotype"/>
        </w:rPr>
      </w:pPr>
    </w:p>
    <w:p w14:paraId="35EC90D6" w14:textId="77777777" w:rsidR="009D2279" w:rsidRPr="00354696" w:rsidRDefault="009D2279" w:rsidP="009D2279">
      <w:pPr>
        <w:numPr>
          <w:ilvl w:val="0"/>
          <w:numId w:val="4"/>
        </w:numPr>
        <w:spacing w:line="360" w:lineRule="auto"/>
        <w:ind w:left="0" w:right="49" w:firstLine="0"/>
        <w:contextualSpacing/>
        <w:jc w:val="both"/>
        <w:rPr>
          <w:rFonts w:ascii="Palatino Linotype" w:hAnsi="Palatino Linotype"/>
        </w:rPr>
      </w:pPr>
      <w:r w:rsidRPr="00354696">
        <w:rPr>
          <w:rFonts w:ascii="Palatino Linotype" w:hAnsi="Palatino Linotype"/>
          <w:lang w:val="es-E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4F7D31FD" w14:textId="77777777" w:rsidR="009D2279" w:rsidRPr="00354696" w:rsidRDefault="009D2279" w:rsidP="009D2279">
      <w:pPr>
        <w:spacing w:line="360" w:lineRule="auto"/>
        <w:ind w:right="49"/>
        <w:contextualSpacing/>
        <w:jc w:val="both"/>
        <w:rPr>
          <w:rFonts w:ascii="Palatino Linotype" w:hAnsi="Palatino Linotype"/>
        </w:rPr>
      </w:pPr>
    </w:p>
    <w:p w14:paraId="10F3A55C" w14:textId="77777777" w:rsidR="009D2279" w:rsidRPr="00354696" w:rsidRDefault="009D2279" w:rsidP="009D2279">
      <w:pPr>
        <w:numPr>
          <w:ilvl w:val="0"/>
          <w:numId w:val="4"/>
        </w:numPr>
        <w:spacing w:line="360" w:lineRule="auto"/>
        <w:ind w:left="0" w:right="49" w:firstLine="0"/>
        <w:contextualSpacing/>
        <w:jc w:val="both"/>
        <w:rPr>
          <w:rFonts w:ascii="Palatino Linotype" w:hAnsi="Palatino Linotype"/>
        </w:rPr>
      </w:pPr>
      <w:r w:rsidRPr="00354696">
        <w:rPr>
          <w:rFonts w:ascii="Palatino Linotype" w:hAnsi="Palatino Linotype"/>
          <w:lang w:val="es-E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6E1B63DB" w14:textId="77777777" w:rsidR="009D2279" w:rsidRPr="00354696" w:rsidRDefault="009D2279" w:rsidP="009D2279">
      <w:pPr>
        <w:spacing w:line="360" w:lineRule="auto"/>
        <w:ind w:right="49"/>
        <w:contextualSpacing/>
        <w:jc w:val="both"/>
        <w:rPr>
          <w:rFonts w:ascii="Palatino Linotype" w:hAnsi="Palatino Linotype"/>
        </w:rPr>
      </w:pPr>
    </w:p>
    <w:p w14:paraId="2BD2B38F" w14:textId="77777777" w:rsidR="009D2279" w:rsidRPr="00354696" w:rsidRDefault="009D2279" w:rsidP="009D2279">
      <w:pPr>
        <w:numPr>
          <w:ilvl w:val="0"/>
          <w:numId w:val="4"/>
        </w:numPr>
        <w:spacing w:line="360" w:lineRule="auto"/>
        <w:ind w:left="0" w:right="49" w:firstLine="0"/>
        <w:contextualSpacing/>
        <w:jc w:val="both"/>
        <w:rPr>
          <w:rFonts w:ascii="Palatino Linotype" w:hAnsi="Palatino Linotype"/>
        </w:rPr>
      </w:pPr>
      <w:r w:rsidRPr="00354696">
        <w:rPr>
          <w:rFonts w:ascii="Palatino Linotype" w:hAnsi="Palatino Linotype"/>
          <w:lang w:val="es-ES"/>
        </w:rPr>
        <w:t>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w:t>
      </w:r>
    </w:p>
    <w:p w14:paraId="4D3F371C" w14:textId="77777777" w:rsidR="009D2279" w:rsidRPr="00354696" w:rsidRDefault="009D2279" w:rsidP="009D2279">
      <w:pPr>
        <w:spacing w:line="360" w:lineRule="auto"/>
        <w:ind w:right="49"/>
        <w:contextualSpacing/>
        <w:jc w:val="both"/>
        <w:rPr>
          <w:rFonts w:ascii="Palatino Linotype" w:hAnsi="Palatino Linotype"/>
        </w:rPr>
      </w:pPr>
    </w:p>
    <w:p w14:paraId="757B17FB" w14:textId="0D3215ED" w:rsidR="009D2279" w:rsidRPr="00354696" w:rsidRDefault="009D2279" w:rsidP="009D2279">
      <w:pPr>
        <w:pStyle w:val="Prrafodelista"/>
        <w:numPr>
          <w:ilvl w:val="0"/>
          <w:numId w:val="4"/>
        </w:numPr>
        <w:tabs>
          <w:tab w:val="left" w:pos="426"/>
        </w:tabs>
        <w:spacing w:before="240" w:after="240" w:line="360" w:lineRule="auto"/>
        <w:ind w:left="0" w:firstLine="0"/>
        <w:jc w:val="both"/>
        <w:rPr>
          <w:rFonts w:ascii="Palatino Linotype" w:hAnsi="Palatino Linotype"/>
        </w:rPr>
      </w:pPr>
      <w:r w:rsidRPr="00354696">
        <w:rPr>
          <w:rFonts w:ascii="Palatino Linotype" w:hAnsi="Palatino Linotype"/>
          <w:lang w:val="es-ES"/>
        </w:rPr>
        <w:t xml:space="preserve">Desde nuestra perspectiva, ello se consigue si dentro de las medidas adoptadas por los Sujetos Obligados para mantener el ejercicio de las facultades, competencias o funciones que, durante el dos mil veinte y en lo que va del dos mil veintiuno,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w:t>
      </w:r>
      <w:r w:rsidRPr="00354696">
        <w:rPr>
          <w:rFonts w:ascii="Palatino Linotype" w:hAnsi="Palatino Linotype"/>
          <w:lang w:val="es-ES"/>
        </w:rPr>
        <w:lastRenderedPageBreak/>
        <w:t>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13AC7C73" w14:textId="0211124E" w:rsidR="00AD76A1" w:rsidRPr="00354696" w:rsidRDefault="00AD76A1" w:rsidP="005633B6">
      <w:pPr>
        <w:pStyle w:val="Prrafodelista"/>
        <w:tabs>
          <w:tab w:val="left" w:pos="426"/>
        </w:tabs>
        <w:spacing w:before="240" w:after="240" w:line="360" w:lineRule="auto"/>
        <w:ind w:left="0"/>
        <w:jc w:val="both"/>
        <w:rPr>
          <w:rFonts w:ascii="Palatino Linotype" w:hAnsi="Palatino Linotype"/>
        </w:rPr>
      </w:pPr>
    </w:p>
    <w:p w14:paraId="15661DD9" w14:textId="47E41F09" w:rsidR="00540208" w:rsidRPr="00354696" w:rsidRDefault="009D2279" w:rsidP="005633B6">
      <w:pPr>
        <w:pStyle w:val="Ttulo2"/>
        <w:rPr>
          <w:rFonts w:ascii="Palatino Linotype" w:hAnsi="Palatino Linotype"/>
          <w:b/>
          <w:color w:val="auto"/>
          <w:sz w:val="24"/>
          <w:szCs w:val="24"/>
        </w:rPr>
      </w:pPr>
      <w:bookmarkStart w:id="14" w:name="_Toc500360400"/>
      <w:bookmarkStart w:id="15" w:name="_Toc500786931"/>
      <w:bookmarkStart w:id="16" w:name="_Toc63415314"/>
      <w:bookmarkStart w:id="17" w:name="_Toc495427545"/>
      <w:bookmarkStart w:id="18" w:name="_Toc499296549"/>
      <w:bookmarkStart w:id="19" w:name="_Toc459174366"/>
      <w:bookmarkStart w:id="20" w:name="_Toc459659884"/>
      <w:bookmarkStart w:id="21" w:name="_Toc461687280"/>
      <w:bookmarkStart w:id="22" w:name="_Toc462771051"/>
      <w:bookmarkStart w:id="23" w:name="_Toc464139201"/>
      <w:r w:rsidRPr="00354696">
        <w:rPr>
          <w:rFonts w:ascii="Palatino Linotype" w:hAnsi="Palatino Linotype"/>
          <w:b/>
          <w:color w:val="auto"/>
          <w:sz w:val="24"/>
          <w:szCs w:val="24"/>
        </w:rPr>
        <w:t>CUARTO</w:t>
      </w:r>
      <w:r w:rsidR="00C50A2B" w:rsidRPr="00354696">
        <w:rPr>
          <w:rFonts w:ascii="Palatino Linotype" w:hAnsi="Palatino Linotype"/>
          <w:b/>
          <w:color w:val="auto"/>
          <w:sz w:val="24"/>
          <w:szCs w:val="24"/>
        </w:rPr>
        <w:t>. De</w:t>
      </w:r>
      <w:r w:rsidR="00AD76A1" w:rsidRPr="00354696">
        <w:rPr>
          <w:rFonts w:ascii="Palatino Linotype" w:hAnsi="Palatino Linotype"/>
          <w:b/>
          <w:color w:val="auto"/>
          <w:sz w:val="24"/>
          <w:szCs w:val="24"/>
        </w:rPr>
        <w:t xml:space="preserve">l planteamiento de la </w:t>
      </w:r>
      <w:r w:rsidR="00AD76A1" w:rsidRPr="00354696">
        <w:rPr>
          <w:rFonts w:ascii="Palatino Linotype" w:hAnsi="Palatino Linotype"/>
          <w:b/>
          <w:i/>
          <w:color w:val="auto"/>
          <w:sz w:val="24"/>
          <w:szCs w:val="24"/>
        </w:rPr>
        <w:t>Litis</w:t>
      </w:r>
      <w:r w:rsidR="00C50A2B" w:rsidRPr="00354696">
        <w:rPr>
          <w:rFonts w:ascii="Palatino Linotype" w:hAnsi="Palatino Linotype"/>
          <w:b/>
          <w:color w:val="auto"/>
          <w:sz w:val="24"/>
          <w:szCs w:val="24"/>
        </w:rPr>
        <w:t>.</w:t>
      </w:r>
      <w:bookmarkEnd w:id="14"/>
      <w:bookmarkEnd w:id="15"/>
      <w:bookmarkEnd w:id="16"/>
    </w:p>
    <w:p w14:paraId="4231B8D5" w14:textId="77777777" w:rsidR="00540208" w:rsidRPr="00354696" w:rsidRDefault="00540208" w:rsidP="005633B6">
      <w:pPr>
        <w:rPr>
          <w:rFonts w:ascii="Palatino Linotype" w:hAnsi="Palatino Linotype"/>
          <w:lang w:val="es-MX" w:eastAsia="en-US"/>
        </w:rPr>
      </w:pPr>
    </w:p>
    <w:bookmarkEnd w:id="17"/>
    <w:bookmarkEnd w:id="18"/>
    <w:p w14:paraId="2583F7BC" w14:textId="6250F85A" w:rsidR="00473918" w:rsidRPr="00354696" w:rsidRDefault="0028011B" w:rsidP="005633B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Derivado de la reciente fusión de la Secretaría de Cultura con la Secretaría de Turismo, se requirió conocer información relacionada con la agenda de trabajo, presupuesto, proyectos y programas de trabajo y, número de despidos ocasionados por el evento</w:t>
      </w:r>
      <w:r w:rsidR="00CA7350" w:rsidRPr="00354696">
        <w:rPr>
          <w:rFonts w:ascii="Palatino Linotype" w:hAnsi="Palatino Linotype" w:cs="Arial"/>
        </w:rPr>
        <w:t xml:space="preserve">. El </w:t>
      </w:r>
      <w:r w:rsidRPr="00354696">
        <w:rPr>
          <w:rFonts w:ascii="Palatino Linotype" w:hAnsi="Palatino Linotype" w:cs="Arial"/>
          <w:b/>
          <w:bCs/>
        </w:rPr>
        <w:t>SUJETO OBLIGADO</w:t>
      </w:r>
      <w:r w:rsidRPr="00354696">
        <w:rPr>
          <w:rFonts w:ascii="Palatino Linotype" w:hAnsi="Palatino Linotype" w:cs="Arial"/>
        </w:rPr>
        <w:t xml:space="preserve">, a través del acuse digital de respuesta, respondió cada uno de los requerimientos mediante pronunciamientos directos, asimismo, compartió una hoja de cálculo con el </w:t>
      </w:r>
      <w:r w:rsidR="005207A1" w:rsidRPr="00354696">
        <w:rPr>
          <w:rFonts w:ascii="Palatino Linotype" w:hAnsi="Palatino Linotype" w:cs="Arial"/>
        </w:rPr>
        <w:t>presupuesto autorizado para la Secretaría de Cultura por el ejercicio dos mil veinte, el presupuesto ejercido al mes de septiembre y la disponibilidad del presupuesto del periodo de octubre a diciembre de dos mil veinte</w:t>
      </w:r>
      <w:r w:rsidR="00CA7350" w:rsidRPr="00354696">
        <w:rPr>
          <w:rFonts w:ascii="Palatino Linotype" w:hAnsi="Palatino Linotype" w:cs="Arial"/>
        </w:rPr>
        <w:t xml:space="preserve">. </w:t>
      </w:r>
      <w:r w:rsidR="002140A8" w:rsidRPr="00354696">
        <w:rPr>
          <w:rFonts w:ascii="Palatino Linotype" w:hAnsi="Palatino Linotype" w:cs="Arial"/>
        </w:rPr>
        <w:t>El</w:t>
      </w:r>
      <w:r w:rsidR="00CA7350" w:rsidRPr="00354696">
        <w:rPr>
          <w:rFonts w:ascii="Palatino Linotype" w:hAnsi="Palatino Linotype" w:cs="Arial"/>
        </w:rPr>
        <w:t xml:space="preserve"> particular impugnó la respuesta mediante recurso de revisión, en el que señaló p</w:t>
      </w:r>
      <w:r w:rsidR="005207A1" w:rsidRPr="00354696">
        <w:rPr>
          <w:rFonts w:ascii="Palatino Linotype" w:hAnsi="Palatino Linotype" w:cs="Arial"/>
        </w:rPr>
        <w:t>o</w:t>
      </w:r>
      <w:r w:rsidR="00CA7350" w:rsidRPr="00354696">
        <w:rPr>
          <w:rFonts w:ascii="Palatino Linotype" w:hAnsi="Palatino Linotype" w:cs="Arial"/>
        </w:rPr>
        <w:t>r</w:t>
      </w:r>
      <w:r w:rsidR="005207A1" w:rsidRPr="00354696">
        <w:rPr>
          <w:rFonts w:ascii="Palatino Linotype" w:hAnsi="Palatino Linotype" w:cs="Arial"/>
        </w:rPr>
        <w:t xml:space="preserve"> agravios</w:t>
      </w:r>
      <w:r w:rsidR="00CA7350" w:rsidRPr="00354696">
        <w:rPr>
          <w:rFonts w:ascii="Palatino Linotype" w:hAnsi="Palatino Linotype" w:cs="Arial"/>
        </w:rPr>
        <w:t xml:space="preserve"> </w:t>
      </w:r>
      <w:r w:rsidR="005207A1" w:rsidRPr="00354696">
        <w:rPr>
          <w:rFonts w:ascii="Palatino Linotype" w:hAnsi="Palatino Linotype" w:cs="Arial"/>
        </w:rPr>
        <w:t>que el</w:t>
      </w:r>
      <w:r w:rsidR="002140A8" w:rsidRPr="00354696">
        <w:rPr>
          <w:rFonts w:ascii="Palatino Linotype" w:hAnsi="Palatino Linotype" w:cs="Arial"/>
        </w:rPr>
        <w:t xml:space="preserve"> </w:t>
      </w:r>
      <w:r w:rsidR="002140A8" w:rsidRPr="00354696">
        <w:rPr>
          <w:rFonts w:ascii="Palatino Linotype" w:hAnsi="Palatino Linotype" w:cs="Arial"/>
          <w:b/>
          <w:bCs/>
        </w:rPr>
        <w:t>SUJETO OBLIGADO</w:t>
      </w:r>
      <w:r w:rsidR="002140A8" w:rsidRPr="00354696">
        <w:rPr>
          <w:rFonts w:ascii="Palatino Linotype" w:hAnsi="Palatino Linotype" w:cs="Arial"/>
        </w:rPr>
        <w:t xml:space="preserve"> </w:t>
      </w:r>
      <w:r w:rsidR="005207A1" w:rsidRPr="00354696">
        <w:rPr>
          <w:rFonts w:ascii="Palatino Linotype" w:hAnsi="Palatino Linotype" w:cs="Arial"/>
        </w:rPr>
        <w:t>no había respondido a lo solicitado</w:t>
      </w:r>
      <w:r w:rsidR="001C5A76" w:rsidRPr="00354696">
        <w:rPr>
          <w:rFonts w:ascii="Palatino Linotype" w:hAnsi="Palatino Linotype" w:cs="Arial"/>
        </w:rPr>
        <w:t>.</w:t>
      </w:r>
    </w:p>
    <w:p w14:paraId="516D1060" w14:textId="77777777" w:rsidR="00CA7350" w:rsidRPr="00354696" w:rsidRDefault="00CA7350" w:rsidP="005633B6">
      <w:pPr>
        <w:pStyle w:val="Prrafodelista"/>
        <w:tabs>
          <w:tab w:val="left" w:pos="426"/>
        </w:tabs>
        <w:spacing w:before="240" w:after="240" w:line="360" w:lineRule="auto"/>
        <w:ind w:left="0" w:right="49"/>
        <w:jc w:val="both"/>
        <w:rPr>
          <w:rFonts w:ascii="Palatino Linotype" w:hAnsi="Palatino Linotype" w:cs="Arial"/>
        </w:rPr>
      </w:pPr>
    </w:p>
    <w:p w14:paraId="2611C40D" w14:textId="37D9CE05" w:rsidR="00CA7350" w:rsidRPr="00354696" w:rsidRDefault="00CA7350" w:rsidP="005633B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 xml:space="preserve">En </w:t>
      </w:r>
      <w:r w:rsidRPr="00354696">
        <w:rPr>
          <w:rFonts w:ascii="Palatino Linotype" w:hAnsi="Palatino Linotype" w:cs="Arial"/>
          <w:color w:val="000000" w:themeColor="text1"/>
        </w:rPr>
        <w:t xml:space="preserve">ese sentido, el agravio manifestado por el </w:t>
      </w:r>
      <w:r w:rsidRPr="00354696">
        <w:rPr>
          <w:rFonts w:ascii="Palatino Linotype" w:hAnsi="Palatino Linotype" w:cs="Arial"/>
          <w:b/>
          <w:bCs/>
          <w:color w:val="000000" w:themeColor="text1"/>
        </w:rPr>
        <w:t>RECURRENTE</w:t>
      </w:r>
      <w:r w:rsidRPr="00354696">
        <w:rPr>
          <w:rFonts w:ascii="Palatino Linotype" w:hAnsi="Palatino Linotype" w:cs="Arial"/>
          <w:color w:val="000000" w:themeColor="text1"/>
        </w:rPr>
        <w:t xml:space="preserve"> indica que la respuesta proporcionada por el </w:t>
      </w:r>
      <w:r w:rsidRPr="00354696">
        <w:rPr>
          <w:rFonts w:ascii="Palatino Linotype" w:hAnsi="Palatino Linotype" w:cs="Arial"/>
          <w:b/>
          <w:bCs/>
          <w:color w:val="000000" w:themeColor="text1"/>
        </w:rPr>
        <w:t>SUJETO OBLIGADO</w:t>
      </w:r>
      <w:r w:rsidRPr="00354696">
        <w:rPr>
          <w:rFonts w:ascii="Palatino Linotype" w:hAnsi="Palatino Linotype" w:cs="Arial"/>
          <w:color w:val="000000" w:themeColor="text1"/>
        </w:rPr>
        <w:t xml:space="preserve"> no cumplió con el principio contendido en el artículo 11 de la Ley de Transparencia y Acceso a la Información Pública del Estado de México y Municipios, el cual señala que en la generación, </w:t>
      </w:r>
      <w:r w:rsidRPr="00354696">
        <w:rPr>
          <w:rFonts w:ascii="Palatino Linotype" w:hAnsi="Palatino Linotype" w:cs="Arial"/>
          <w:color w:val="000000" w:themeColor="text1"/>
        </w:rPr>
        <w:lastRenderedPageBreak/>
        <w:t xml:space="preserve">publicación y entrega de información se deberá garantizar que ésta sea </w:t>
      </w:r>
      <w:r w:rsidR="005207A1" w:rsidRPr="00354696">
        <w:rPr>
          <w:rFonts w:ascii="Palatino Linotype" w:hAnsi="Palatino Linotype" w:cs="Arial"/>
          <w:b/>
          <w:bCs/>
          <w:color w:val="000000" w:themeColor="text1"/>
        </w:rPr>
        <w:t xml:space="preserve">confiable, verificable </w:t>
      </w:r>
      <w:r w:rsidR="005207A1" w:rsidRPr="00354696">
        <w:rPr>
          <w:rFonts w:ascii="Palatino Linotype" w:hAnsi="Palatino Linotype" w:cs="Arial"/>
          <w:color w:val="000000" w:themeColor="text1"/>
        </w:rPr>
        <w:t xml:space="preserve">y </w:t>
      </w:r>
      <w:r w:rsidR="005207A1" w:rsidRPr="00354696">
        <w:rPr>
          <w:rFonts w:ascii="Palatino Linotype" w:hAnsi="Palatino Linotype" w:cs="Arial"/>
          <w:b/>
          <w:bCs/>
          <w:color w:val="000000" w:themeColor="text1"/>
        </w:rPr>
        <w:t>oportuna</w:t>
      </w:r>
      <w:r w:rsidRPr="00354696">
        <w:rPr>
          <w:rFonts w:ascii="Palatino Linotype" w:hAnsi="Palatino Linotype" w:cs="Arial"/>
          <w:color w:val="000000" w:themeColor="text1"/>
        </w:rPr>
        <w:t>.</w:t>
      </w:r>
    </w:p>
    <w:p w14:paraId="46C2DFDE" w14:textId="77777777" w:rsidR="00CA7350" w:rsidRPr="00354696" w:rsidRDefault="00CA7350" w:rsidP="005633B6">
      <w:pPr>
        <w:pStyle w:val="Prrafodelista"/>
        <w:tabs>
          <w:tab w:val="left" w:pos="426"/>
        </w:tabs>
        <w:spacing w:before="240" w:after="240" w:line="360" w:lineRule="auto"/>
        <w:ind w:left="0" w:right="49"/>
        <w:jc w:val="both"/>
        <w:rPr>
          <w:rFonts w:ascii="Palatino Linotype" w:hAnsi="Palatino Linotype" w:cs="Arial"/>
        </w:rPr>
      </w:pPr>
    </w:p>
    <w:p w14:paraId="4B724D91" w14:textId="31A46485" w:rsidR="00AD76A1" w:rsidRPr="00354696" w:rsidRDefault="00BC4307" w:rsidP="005633B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szCs w:val="23"/>
        </w:rPr>
        <w:t xml:space="preserve">Por lo anterior, </w:t>
      </w:r>
      <w:r w:rsidR="00473918" w:rsidRPr="00354696">
        <w:rPr>
          <w:rFonts w:ascii="Palatino Linotype" w:hAnsi="Palatino Linotype" w:cs="Arial"/>
          <w:szCs w:val="23"/>
        </w:rPr>
        <w:t>en términos procedimentales, se actualiza</w:t>
      </w:r>
      <w:r w:rsidR="00EE5B00" w:rsidRPr="00354696">
        <w:rPr>
          <w:rFonts w:ascii="Palatino Linotype" w:hAnsi="Palatino Linotype" w:cs="Arial"/>
          <w:szCs w:val="23"/>
        </w:rPr>
        <w:t>n</w:t>
      </w:r>
      <w:r w:rsidR="00473918" w:rsidRPr="00354696">
        <w:rPr>
          <w:rFonts w:ascii="Palatino Linotype" w:hAnsi="Palatino Linotype" w:cs="Arial"/>
          <w:szCs w:val="23"/>
        </w:rPr>
        <w:t xml:space="preserve"> la</w:t>
      </w:r>
      <w:r w:rsidR="00EE5B00" w:rsidRPr="00354696">
        <w:rPr>
          <w:rFonts w:ascii="Palatino Linotype" w:hAnsi="Palatino Linotype" w:cs="Arial"/>
          <w:szCs w:val="23"/>
        </w:rPr>
        <w:t>s</w:t>
      </w:r>
      <w:r w:rsidR="00473918" w:rsidRPr="00354696">
        <w:rPr>
          <w:rFonts w:ascii="Palatino Linotype" w:hAnsi="Palatino Linotype" w:cs="Arial"/>
          <w:szCs w:val="23"/>
        </w:rPr>
        <w:t xml:space="preserve"> causal</w:t>
      </w:r>
      <w:r w:rsidR="00EE5B00" w:rsidRPr="00354696">
        <w:rPr>
          <w:rFonts w:ascii="Palatino Linotype" w:hAnsi="Palatino Linotype" w:cs="Arial"/>
          <w:szCs w:val="23"/>
        </w:rPr>
        <w:t>es</w:t>
      </w:r>
      <w:r w:rsidR="00473918" w:rsidRPr="00354696">
        <w:rPr>
          <w:rFonts w:ascii="Palatino Linotype" w:hAnsi="Palatino Linotype" w:cs="Arial"/>
          <w:szCs w:val="23"/>
        </w:rPr>
        <w:t xml:space="preserve"> de procedencia del recurso de revisión contenida</w:t>
      </w:r>
      <w:r w:rsidR="00EE5B00" w:rsidRPr="00354696">
        <w:rPr>
          <w:rFonts w:ascii="Palatino Linotype" w:hAnsi="Palatino Linotype" w:cs="Arial"/>
          <w:szCs w:val="23"/>
        </w:rPr>
        <w:t>s</w:t>
      </w:r>
      <w:r w:rsidR="00E66A80" w:rsidRPr="00354696">
        <w:rPr>
          <w:rFonts w:ascii="Palatino Linotype" w:hAnsi="Palatino Linotype" w:cs="Arial"/>
          <w:szCs w:val="23"/>
        </w:rPr>
        <w:t xml:space="preserve"> en el artículo 179</w:t>
      </w:r>
      <w:r w:rsidR="00CA7350" w:rsidRPr="00354696">
        <w:rPr>
          <w:rFonts w:ascii="Palatino Linotype" w:hAnsi="Palatino Linotype" w:cs="Arial"/>
          <w:szCs w:val="23"/>
        </w:rPr>
        <w:t>,</w:t>
      </w:r>
      <w:r w:rsidR="00E66A80" w:rsidRPr="00354696">
        <w:rPr>
          <w:rFonts w:ascii="Palatino Linotype" w:hAnsi="Palatino Linotype" w:cs="Arial"/>
          <w:szCs w:val="23"/>
        </w:rPr>
        <w:t xml:space="preserve"> </w:t>
      </w:r>
      <w:r w:rsidR="00EE5B00" w:rsidRPr="00354696">
        <w:rPr>
          <w:rFonts w:ascii="Palatino Linotype" w:hAnsi="Palatino Linotype" w:cs="Arial"/>
          <w:szCs w:val="23"/>
        </w:rPr>
        <w:t>fracciones I y</w:t>
      </w:r>
      <w:r w:rsidR="00CA7350" w:rsidRPr="00354696">
        <w:rPr>
          <w:rFonts w:ascii="Palatino Linotype" w:hAnsi="Palatino Linotype" w:cs="Arial"/>
          <w:szCs w:val="23"/>
        </w:rPr>
        <w:t xml:space="preserve"> </w:t>
      </w:r>
      <w:r w:rsidR="001C5A76" w:rsidRPr="00354696">
        <w:rPr>
          <w:rFonts w:ascii="Palatino Linotype" w:hAnsi="Palatino Linotype" w:cs="Arial"/>
          <w:szCs w:val="23"/>
        </w:rPr>
        <w:t>X</w:t>
      </w:r>
      <w:r w:rsidR="00EE5B00" w:rsidRPr="00354696">
        <w:rPr>
          <w:rFonts w:ascii="Palatino Linotype" w:hAnsi="Palatino Linotype" w:cs="Arial"/>
          <w:szCs w:val="23"/>
        </w:rPr>
        <w:t>II</w:t>
      </w:r>
      <w:r w:rsidR="00CA7350" w:rsidRPr="00354696">
        <w:rPr>
          <w:rFonts w:ascii="Palatino Linotype" w:hAnsi="Palatino Linotype" w:cs="Arial"/>
          <w:szCs w:val="23"/>
        </w:rPr>
        <w:t>,</w:t>
      </w:r>
      <w:r w:rsidR="00C15F97" w:rsidRPr="00354696">
        <w:rPr>
          <w:rFonts w:ascii="Palatino Linotype" w:hAnsi="Palatino Linotype" w:cs="Arial"/>
          <w:szCs w:val="23"/>
        </w:rPr>
        <w:t xml:space="preserve"> </w:t>
      </w:r>
      <w:r w:rsidR="00E66A80" w:rsidRPr="00354696">
        <w:rPr>
          <w:rFonts w:ascii="Palatino Linotype" w:hAnsi="Palatino Linotype" w:cs="Arial"/>
          <w:szCs w:val="23"/>
        </w:rPr>
        <w:t xml:space="preserve">de la Ley de Transparencia y Acceso a la Información Pública del Estado de México y Municipios, </w:t>
      </w:r>
      <w:r w:rsidR="00CA7350" w:rsidRPr="00354696">
        <w:rPr>
          <w:rFonts w:ascii="Palatino Linotype" w:hAnsi="Palatino Linotype" w:cs="Arial"/>
          <w:szCs w:val="23"/>
        </w:rPr>
        <w:t>y q</w:t>
      </w:r>
      <w:r w:rsidR="00E66A80" w:rsidRPr="00354696">
        <w:rPr>
          <w:rFonts w:ascii="Palatino Linotype" w:hAnsi="Palatino Linotype" w:cs="Arial"/>
          <w:szCs w:val="23"/>
        </w:rPr>
        <w:t>ue se transcribe</w:t>
      </w:r>
      <w:r w:rsidR="00CA7350" w:rsidRPr="00354696">
        <w:rPr>
          <w:rFonts w:ascii="Palatino Linotype" w:hAnsi="Palatino Linotype" w:cs="Arial"/>
          <w:szCs w:val="23"/>
        </w:rPr>
        <w:t>n</w:t>
      </w:r>
      <w:r w:rsidR="00E66A80" w:rsidRPr="00354696">
        <w:rPr>
          <w:rFonts w:ascii="Palatino Linotype" w:hAnsi="Palatino Linotype" w:cs="Arial"/>
          <w:szCs w:val="23"/>
        </w:rPr>
        <w:t xml:space="preserve"> a continuación:</w:t>
      </w:r>
    </w:p>
    <w:p w14:paraId="694942AF" w14:textId="62D2F7A9" w:rsidR="00AD76A1" w:rsidRPr="00354696" w:rsidRDefault="00E66A80" w:rsidP="003D4163">
      <w:pPr>
        <w:pStyle w:val="Sinespaciado"/>
        <w:tabs>
          <w:tab w:val="left" w:pos="426"/>
        </w:tabs>
        <w:ind w:left="851" w:right="567"/>
        <w:jc w:val="both"/>
        <w:rPr>
          <w:rFonts w:ascii="Palatino Linotype" w:hAnsi="Palatino Linotype"/>
          <w:i/>
          <w:sz w:val="22"/>
        </w:rPr>
      </w:pPr>
      <w:r w:rsidRPr="00354696">
        <w:rPr>
          <w:rFonts w:ascii="Palatino Linotype" w:hAnsi="Palatino Linotype"/>
          <w:i/>
          <w:sz w:val="22"/>
        </w:rPr>
        <w:t>“</w:t>
      </w:r>
      <w:r w:rsidRPr="00354696">
        <w:rPr>
          <w:rFonts w:ascii="Palatino Linotype" w:hAnsi="Palatino Linotype"/>
          <w:b/>
          <w:i/>
          <w:sz w:val="22"/>
        </w:rPr>
        <w:t>Artículo 179.</w:t>
      </w:r>
      <w:r w:rsidRPr="00354696">
        <w:rPr>
          <w:rFonts w:ascii="Palatino Linotype" w:hAnsi="Palatino Linotype"/>
          <w:i/>
          <w:sz w:val="22"/>
        </w:rPr>
        <w:t xml:space="preserve"> El recurso de revisión es un medio de protección que la Ley otorga a los particulares, para hacer valer su derecho de acceso a la información pública, y procederá en contra de las siguientes causas:</w:t>
      </w:r>
    </w:p>
    <w:p w14:paraId="45E2CF9A" w14:textId="32221090" w:rsidR="00EE5B00" w:rsidRPr="00354696" w:rsidRDefault="00EE5B00" w:rsidP="003D4163">
      <w:pPr>
        <w:pStyle w:val="Sinespaciado"/>
        <w:tabs>
          <w:tab w:val="left" w:pos="426"/>
        </w:tabs>
        <w:ind w:left="851" w:right="567"/>
        <w:jc w:val="both"/>
        <w:rPr>
          <w:rFonts w:ascii="Palatino Linotype" w:hAnsi="Palatino Linotype"/>
          <w:i/>
          <w:sz w:val="22"/>
        </w:rPr>
      </w:pPr>
      <w:r w:rsidRPr="00354696">
        <w:rPr>
          <w:rFonts w:ascii="Palatino Linotype" w:hAnsi="Palatino Linotype"/>
          <w:b/>
          <w:bCs/>
          <w:i/>
          <w:sz w:val="22"/>
        </w:rPr>
        <w:t>I.</w:t>
      </w:r>
      <w:r w:rsidRPr="00354696">
        <w:rPr>
          <w:rFonts w:ascii="Palatino Linotype" w:hAnsi="Palatino Linotype"/>
          <w:i/>
          <w:sz w:val="22"/>
        </w:rPr>
        <w:t xml:space="preserve"> La negativa a la información solicitada;</w:t>
      </w:r>
    </w:p>
    <w:p w14:paraId="2DF219C4" w14:textId="0AB110EB" w:rsidR="00E32652" w:rsidRPr="00354696" w:rsidRDefault="00E32652" w:rsidP="003D4163">
      <w:pPr>
        <w:pStyle w:val="Sinespaciado"/>
        <w:tabs>
          <w:tab w:val="left" w:pos="426"/>
        </w:tabs>
        <w:ind w:left="851" w:right="567"/>
        <w:jc w:val="both"/>
        <w:rPr>
          <w:rFonts w:ascii="Palatino Linotype" w:hAnsi="Palatino Linotype"/>
          <w:i/>
          <w:sz w:val="22"/>
        </w:rPr>
      </w:pPr>
      <w:r w:rsidRPr="00354696">
        <w:rPr>
          <w:rFonts w:ascii="Palatino Linotype" w:hAnsi="Palatino Linotype"/>
          <w:i/>
          <w:sz w:val="22"/>
        </w:rPr>
        <w:t>(…)</w:t>
      </w:r>
    </w:p>
    <w:p w14:paraId="7C059079" w14:textId="4B2F1699" w:rsidR="00515DEC" w:rsidRPr="00354696" w:rsidRDefault="001C5A76" w:rsidP="003D4163">
      <w:pPr>
        <w:pStyle w:val="Sinespaciado"/>
        <w:tabs>
          <w:tab w:val="left" w:pos="426"/>
        </w:tabs>
        <w:ind w:left="851" w:right="567"/>
        <w:jc w:val="both"/>
        <w:rPr>
          <w:rFonts w:ascii="Palatino Linotype" w:hAnsi="Palatino Linotype"/>
          <w:i/>
          <w:sz w:val="22"/>
        </w:rPr>
      </w:pPr>
      <w:r w:rsidRPr="00354696">
        <w:rPr>
          <w:rFonts w:ascii="Palatino Linotype" w:hAnsi="Palatino Linotype"/>
          <w:b/>
          <w:i/>
          <w:sz w:val="22"/>
        </w:rPr>
        <w:t>X</w:t>
      </w:r>
      <w:r w:rsidR="00EE5B00" w:rsidRPr="00354696">
        <w:rPr>
          <w:rFonts w:ascii="Palatino Linotype" w:hAnsi="Palatino Linotype"/>
          <w:b/>
          <w:i/>
          <w:sz w:val="22"/>
        </w:rPr>
        <w:t>III</w:t>
      </w:r>
      <w:r w:rsidR="00515DEC" w:rsidRPr="00354696">
        <w:rPr>
          <w:rFonts w:ascii="Palatino Linotype" w:hAnsi="Palatino Linotype"/>
          <w:b/>
          <w:i/>
          <w:sz w:val="22"/>
        </w:rPr>
        <w:t>.</w:t>
      </w:r>
      <w:r w:rsidR="00515DEC" w:rsidRPr="00354696">
        <w:rPr>
          <w:rFonts w:ascii="Palatino Linotype" w:hAnsi="Palatino Linotype"/>
          <w:i/>
          <w:sz w:val="22"/>
        </w:rPr>
        <w:t xml:space="preserve"> </w:t>
      </w:r>
      <w:r w:rsidR="007E0D72" w:rsidRPr="00354696">
        <w:rPr>
          <w:rFonts w:ascii="Palatino Linotype" w:hAnsi="Palatino Linotype"/>
          <w:i/>
          <w:sz w:val="22"/>
        </w:rPr>
        <w:t xml:space="preserve">La </w:t>
      </w:r>
      <w:r w:rsidR="00EE5B00" w:rsidRPr="00354696">
        <w:rPr>
          <w:rFonts w:ascii="Palatino Linotype" w:hAnsi="Palatino Linotype"/>
          <w:i/>
          <w:sz w:val="22"/>
        </w:rPr>
        <w:t>falta, deficiencia o insuficiencia de la fundamentación y/o motivación en la respuesta</w:t>
      </w:r>
      <w:r w:rsidR="00515DEC" w:rsidRPr="00354696">
        <w:rPr>
          <w:rFonts w:ascii="Palatino Linotype" w:hAnsi="Palatino Linotype"/>
          <w:i/>
          <w:sz w:val="22"/>
        </w:rPr>
        <w:t>;</w:t>
      </w:r>
      <w:r w:rsidR="00EE5B00" w:rsidRPr="00354696">
        <w:rPr>
          <w:rFonts w:ascii="Palatino Linotype" w:hAnsi="Palatino Linotype"/>
          <w:i/>
          <w:sz w:val="22"/>
        </w:rPr>
        <w:t xml:space="preserve"> y</w:t>
      </w:r>
    </w:p>
    <w:p w14:paraId="5C205680" w14:textId="1A49DAB8" w:rsidR="00390D79" w:rsidRPr="00354696" w:rsidRDefault="00515DEC" w:rsidP="003D4163">
      <w:pPr>
        <w:pStyle w:val="Sinespaciado"/>
        <w:tabs>
          <w:tab w:val="left" w:pos="426"/>
        </w:tabs>
        <w:ind w:left="851" w:right="567"/>
        <w:jc w:val="both"/>
        <w:rPr>
          <w:rFonts w:ascii="Palatino Linotype" w:hAnsi="Palatino Linotype"/>
          <w:i/>
          <w:sz w:val="22"/>
        </w:rPr>
      </w:pPr>
      <w:r w:rsidRPr="00354696">
        <w:rPr>
          <w:rFonts w:ascii="Palatino Linotype" w:hAnsi="Palatino Linotype"/>
          <w:i/>
          <w:sz w:val="22"/>
        </w:rPr>
        <w:t>(…)</w:t>
      </w:r>
      <w:r w:rsidR="00473918" w:rsidRPr="00354696">
        <w:rPr>
          <w:rFonts w:ascii="Palatino Linotype" w:hAnsi="Palatino Linotype"/>
          <w:i/>
          <w:sz w:val="22"/>
        </w:rPr>
        <w:t>”</w:t>
      </w:r>
    </w:p>
    <w:p w14:paraId="18B71A32" w14:textId="46E456CA" w:rsidR="003D4163" w:rsidRPr="00354696" w:rsidRDefault="003D4163" w:rsidP="00F96156">
      <w:pPr>
        <w:pStyle w:val="Sinespaciado"/>
        <w:tabs>
          <w:tab w:val="left" w:pos="426"/>
        </w:tabs>
        <w:ind w:right="567"/>
        <w:jc w:val="both"/>
        <w:rPr>
          <w:rFonts w:ascii="Palatino Linotype" w:hAnsi="Palatino Linotype" w:cs="Arial"/>
          <w:i/>
          <w:sz w:val="22"/>
        </w:rPr>
      </w:pPr>
    </w:p>
    <w:p w14:paraId="40E252A8" w14:textId="77777777" w:rsidR="00704D89" w:rsidRPr="00354696" w:rsidRDefault="00704D89" w:rsidP="00F96156">
      <w:pPr>
        <w:pStyle w:val="Sinespaciado"/>
        <w:tabs>
          <w:tab w:val="left" w:pos="426"/>
        </w:tabs>
        <w:ind w:right="567"/>
        <w:jc w:val="both"/>
        <w:rPr>
          <w:rFonts w:ascii="Palatino Linotype" w:hAnsi="Palatino Linotype" w:cs="Arial"/>
          <w:i/>
          <w:sz w:val="22"/>
        </w:rPr>
      </w:pPr>
    </w:p>
    <w:p w14:paraId="5CEC2F48" w14:textId="5EB24926" w:rsidR="00EF014A" w:rsidRPr="00354696" w:rsidRDefault="00FC28FE" w:rsidP="00F96156">
      <w:pPr>
        <w:pStyle w:val="Ttulo2"/>
        <w:tabs>
          <w:tab w:val="left" w:pos="426"/>
        </w:tabs>
        <w:rPr>
          <w:rFonts w:ascii="Palatino Linotype" w:hAnsi="Palatino Linotype" w:cs="Arial"/>
          <w:b/>
          <w:color w:val="auto"/>
          <w:sz w:val="24"/>
        </w:rPr>
      </w:pPr>
      <w:bookmarkStart w:id="24" w:name="_Toc63415315"/>
      <w:r w:rsidRPr="00354696">
        <w:rPr>
          <w:rFonts w:ascii="Palatino Linotype" w:hAnsi="Palatino Linotype" w:cs="Arial"/>
          <w:b/>
          <w:color w:val="auto"/>
          <w:sz w:val="24"/>
        </w:rPr>
        <w:t>QUINTO</w:t>
      </w:r>
      <w:r w:rsidR="00EF014A" w:rsidRPr="00354696">
        <w:rPr>
          <w:rFonts w:ascii="Palatino Linotype" w:hAnsi="Palatino Linotype" w:cs="Arial"/>
          <w:b/>
          <w:color w:val="auto"/>
          <w:sz w:val="24"/>
        </w:rPr>
        <w:t>. Estudio y Resolución del asunto.</w:t>
      </w:r>
      <w:bookmarkEnd w:id="24"/>
    </w:p>
    <w:p w14:paraId="75C1D4AB" w14:textId="77777777" w:rsidR="008452F2" w:rsidRPr="00354696" w:rsidRDefault="008452F2" w:rsidP="008452F2">
      <w:pPr>
        <w:pStyle w:val="Prrafodelista"/>
        <w:tabs>
          <w:tab w:val="left" w:pos="426"/>
        </w:tabs>
        <w:spacing w:before="240" w:after="240" w:line="360" w:lineRule="auto"/>
        <w:ind w:left="0" w:right="49"/>
        <w:jc w:val="both"/>
        <w:rPr>
          <w:rFonts w:ascii="Palatino Linotype" w:hAnsi="Palatino Linotype" w:cs="Arial"/>
        </w:rPr>
      </w:pPr>
    </w:p>
    <w:p w14:paraId="7FDA4CB2" w14:textId="6474C8CC" w:rsidR="00D61673" w:rsidRPr="00354696" w:rsidRDefault="008452F2"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 xml:space="preserve">Derivado del Planteamiento de la </w:t>
      </w:r>
      <w:r w:rsidRPr="00354696">
        <w:rPr>
          <w:rFonts w:ascii="Palatino Linotype" w:hAnsi="Palatino Linotype" w:cs="Arial"/>
          <w:i/>
          <w:iCs/>
        </w:rPr>
        <w:t>Litis</w:t>
      </w:r>
      <w:r w:rsidRPr="00354696">
        <w:rPr>
          <w:rFonts w:ascii="Palatino Linotype" w:hAnsi="Palatino Linotype" w:cs="Arial"/>
        </w:rPr>
        <w:t xml:space="preserve">,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w:t>
      </w:r>
      <w:r w:rsidRPr="00354696">
        <w:rPr>
          <w:rFonts w:ascii="Palatino Linotype" w:eastAsia="Calibri" w:hAnsi="Palatino Linotype" w:cs="Arial"/>
          <w:lang w:val="es-ES"/>
        </w:rPr>
        <w:t>Ley de Transparencia y Acceso a la Información Pública del Estado de México y Municipios</w:t>
      </w:r>
      <w:r w:rsidRPr="00354696">
        <w:rPr>
          <w:rFonts w:ascii="Palatino Linotype" w:eastAsia="Times New Roman" w:hAnsi="Palatino Linotype" w:cs="Arial"/>
          <w:lang w:val="es-ES" w:eastAsia="es-MX"/>
        </w:rPr>
        <w:t>.</w:t>
      </w:r>
    </w:p>
    <w:p w14:paraId="23AD6BA3" w14:textId="4DCB7E3D" w:rsidR="001C5A76" w:rsidRPr="00354696" w:rsidRDefault="001C5A76" w:rsidP="001C5A76">
      <w:pPr>
        <w:pStyle w:val="Prrafodelista"/>
        <w:tabs>
          <w:tab w:val="left" w:pos="426"/>
        </w:tabs>
        <w:spacing w:before="240" w:after="240" w:line="360" w:lineRule="auto"/>
        <w:ind w:left="0" w:right="49"/>
        <w:jc w:val="both"/>
        <w:rPr>
          <w:rFonts w:ascii="Palatino Linotype" w:hAnsi="Palatino Linotype" w:cs="Arial"/>
        </w:rPr>
      </w:pPr>
    </w:p>
    <w:p w14:paraId="12B6CCC5" w14:textId="6EB8460F" w:rsidR="008452F2" w:rsidRPr="00354696" w:rsidRDefault="008452F2" w:rsidP="008452F2">
      <w:pPr>
        <w:pStyle w:val="Prrafodelista"/>
        <w:tabs>
          <w:tab w:val="left" w:pos="426"/>
        </w:tabs>
        <w:spacing w:before="240" w:after="240" w:line="360" w:lineRule="auto"/>
        <w:ind w:left="0" w:right="49"/>
        <w:jc w:val="both"/>
        <w:outlineLvl w:val="2"/>
        <w:rPr>
          <w:rFonts w:ascii="Palatino Linotype" w:hAnsi="Palatino Linotype" w:cs="Arial"/>
          <w:b/>
          <w:bCs/>
        </w:rPr>
      </w:pPr>
      <w:bookmarkStart w:id="25" w:name="_Toc63415316"/>
      <w:r w:rsidRPr="00354696">
        <w:rPr>
          <w:rFonts w:ascii="Palatino Linotype" w:hAnsi="Palatino Linotype" w:cs="Arial"/>
          <w:b/>
          <w:bCs/>
        </w:rPr>
        <w:lastRenderedPageBreak/>
        <w:t>I. Del deber de las autoridades de promover, respetar, proteger y garantizar el derecho de acceso a la información pública.</w:t>
      </w:r>
      <w:bookmarkEnd w:id="25"/>
    </w:p>
    <w:p w14:paraId="1836D616" w14:textId="77777777" w:rsidR="008452F2" w:rsidRPr="00354696" w:rsidRDefault="008452F2" w:rsidP="001C5A76">
      <w:pPr>
        <w:pStyle w:val="Prrafodelista"/>
        <w:tabs>
          <w:tab w:val="left" w:pos="426"/>
        </w:tabs>
        <w:spacing w:before="240" w:after="240" w:line="360" w:lineRule="auto"/>
        <w:ind w:left="0" w:right="49"/>
        <w:jc w:val="both"/>
        <w:rPr>
          <w:rFonts w:ascii="Palatino Linotype" w:hAnsi="Palatino Linotype" w:cs="Arial"/>
        </w:rPr>
      </w:pPr>
    </w:p>
    <w:p w14:paraId="23F13DFF" w14:textId="50E4AACE" w:rsidR="001C5A76" w:rsidRPr="00354696" w:rsidRDefault="008452F2"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 xml:space="preserve">Es </w:t>
      </w:r>
      <w:r w:rsidRPr="00354696">
        <w:rPr>
          <w:rFonts w:ascii="Palatino Linotype" w:eastAsia="MS Mincho" w:hAnsi="Palatino Linotype" w:cs="Times New Roman"/>
        </w:rPr>
        <w:t xml:space="preserve">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354696">
        <w:rPr>
          <w:rFonts w:ascii="Palatino Linotype" w:eastAsia="MS Mincho" w:hAnsi="Palatino Linotype" w:cs="Times New Roman"/>
          <w:b/>
        </w:rPr>
        <w:t>SUJETO OBLIGADO</w:t>
      </w:r>
      <w:r w:rsidRPr="00354696">
        <w:rPr>
          <w:rFonts w:ascii="Palatino Linotype" w:eastAsia="MS Mincho" w:hAnsi="Palatino Linotype" w:cs="Times New Roman"/>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354696">
        <w:rPr>
          <w:rFonts w:ascii="Palatino Linotype" w:eastAsia="MS Mincho" w:hAnsi="Palatino Linotype" w:cs="Times New Roman"/>
          <w:b/>
        </w:rPr>
        <w:t xml:space="preserve">Constitución Política de los Estados Unidos Mexicanos </w:t>
      </w:r>
      <w:r w:rsidRPr="00354696">
        <w:rPr>
          <w:rFonts w:ascii="Palatino Linotype" w:eastAsia="MS Mincho" w:hAnsi="Palatino Linotype" w:cs="Times New Roman"/>
        </w:rPr>
        <w:t>al señalar la obligación de “promover, respetar, proteger y garantizar los derechos humanos”, entre los cuales se encuentra dicho derecho.</w:t>
      </w:r>
    </w:p>
    <w:p w14:paraId="5F4BE444" w14:textId="77777777" w:rsidR="001C5A76" w:rsidRPr="00354696" w:rsidRDefault="001C5A76" w:rsidP="001C5A76">
      <w:pPr>
        <w:pStyle w:val="Prrafodelista"/>
        <w:tabs>
          <w:tab w:val="left" w:pos="426"/>
        </w:tabs>
        <w:spacing w:before="240" w:after="240" w:line="360" w:lineRule="auto"/>
        <w:ind w:left="0" w:right="49"/>
        <w:jc w:val="both"/>
        <w:rPr>
          <w:rFonts w:ascii="Palatino Linotype" w:hAnsi="Palatino Linotype" w:cs="Arial"/>
        </w:rPr>
      </w:pPr>
    </w:p>
    <w:p w14:paraId="34D9B9F0" w14:textId="0E456A20" w:rsidR="001C5A76" w:rsidRPr="00354696" w:rsidRDefault="008452F2"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 xml:space="preserve">Definiendo </w:t>
      </w:r>
      <w:r w:rsidRPr="00354696">
        <w:rPr>
          <w:rFonts w:ascii="Palatino Linotype" w:eastAsia="MS Mincho" w:hAnsi="Palatino Linotype" w:cs="Times New Roman"/>
        </w:rPr>
        <w:t xml:space="preserve">el Derecho de Acceso a la Información Pública como: </w:t>
      </w:r>
      <w:r w:rsidRPr="00354696">
        <w:rPr>
          <w:rFonts w:ascii="Palatino Linotype" w:eastAsia="MS Mincho" w:hAnsi="Palatino Linotype" w:cs="Times New Roman"/>
          <w:i/>
        </w:rPr>
        <w:t>La igualdad de oportunidades para recibir, buscar e impartir información</w:t>
      </w:r>
      <w:r w:rsidRPr="00354696">
        <w:rPr>
          <w:rFonts w:ascii="Palatino Linotype" w:eastAsia="MS Mincho" w:hAnsi="Palatino Linotype" w:cs="Times New Roman"/>
          <w:i/>
          <w:vertAlign w:val="superscript"/>
        </w:rPr>
        <w:footnoteReference w:id="1"/>
      </w:r>
      <w:r w:rsidRPr="00354696">
        <w:rPr>
          <w:rFonts w:ascii="Palatino Linotype" w:eastAsia="MS Mincho" w:hAnsi="Palatino Linotype" w:cs="Times New Roman"/>
          <w:i/>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354696">
        <w:rPr>
          <w:rFonts w:ascii="Palatino Linotype" w:eastAsia="MS Mincho" w:hAnsi="Palatino Linotype" w:cs="Times New Roman"/>
          <w:i/>
          <w:vertAlign w:val="superscript"/>
        </w:rPr>
        <w:footnoteReference w:id="2"/>
      </w:r>
      <w:r w:rsidRPr="00354696">
        <w:rPr>
          <w:rFonts w:ascii="Palatino Linotype" w:eastAsia="MS Mincho" w:hAnsi="Palatino Linotype" w:cs="Times New Roman"/>
        </w:rPr>
        <w:t xml:space="preserve">que se constituye como una </w:t>
      </w:r>
      <w:r w:rsidRPr="00354696">
        <w:rPr>
          <w:rFonts w:ascii="Palatino Linotype" w:eastAsia="MS Mincho" w:hAnsi="Palatino Linotype" w:cs="Times New Roman"/>
        </w:rPr>
        <w:lastRenderedPageBreak/>
        <w:t>herramienta fundamental para ejercer</w:t>
      </w:r>
      <w:r w:rsidRPr="00354696">
        <w:rPr>
          <w:rFonts w:ascii="Palatino Linotype" w:eastAsia="MS Mincho" w:hAnsi="Palatino Linotype" w:cs="Times New Roman"/>
          <w:i/>
        </w:rPr>
        <w:t xml:space="preserve"> el control democrático de las gestiones estatales, de forma tal que puedan cuestionar, indagar y considerar si se está dando un adecuado cumplimiento a las funciones públicas,</w:t>
      </w:r>
      <w:r w:rsidRPr="00354696">
        <w:rPr>
          <w:rFonts w:ascii="Palatino Linotype" w:eastAsia="MS Mincho" w:hAnsi="Palatino Linotype" w:cs="Times New Roman"/>
          <w:i/>
          <w:vertAlign w:val="superscript"/>
        </w:rPr>
        <w:footnoteReference w:id="3"/>
      </w:r>
      <w:r w:rsidRPr="00354696">
        <w:rPr>
          <w:rFonts w:ascii="Palatino Linotype" w:eastAsia="MS Mincho" w:hAnsi="Palatino Linotype" w:cs="Times New Roman"/>
          <w:i/>
        </w:rPr>
        <w:t xml:space="preserve"> </w:t>
      </w:r>
      <w:r w:rsidRPr="00354696">
        <w:rPr>
          <w:rFonts w:ascii="Palatino Linotype" w:eastAsia="MS Mincho" w:hAnsi="Palatino Linotype" w:cs="Times New Roman"/>
        </w:rPr>
        <w:t>fomentando</w:t>
      </w:r>
      <w:r w:rsidRPr="00354696">
        <w:rPr>
          <w:rFonts w:ascii="Palatino Linotype" w:eastAsia="MS Mincho" w:hAnsi="Palatino Linotype" w:cs="Times New Roman"/>
          <w:i/>
        </w:rPr>
        <w:t xml:space="preserve"> la transparencia de las actividades estatales y </w:t>
      </w:r>
      <w:r w:rsidRPr="00354696">
        <w:rPr>
          <w:rFonts w:ascii="Palatino Linotype" w:eastAsia="MS Mincho" w:hAnsi="Palatino Linotype" w:cs="Times New Roman"/>
        </w:rPr>
        <w:t>promoviendo</w:t>
      </w:r>
      <w:r w:rsidRPr="00354696">
        <w:rPr>
          <w:rFonts w:ascii="Palatino Linotype" w:eastAsia="MS Mincho" w:hAnsi="Palatino Linotype" w:cs="Times New Roman"/>
          <w:i/>
        </w:rPr>
        <w:t xml:space="preserve"> la responsabilidad de los funcionarios sobre su gestión pública,</w:t>
      </w:r>
      <w:r w:rsidRPr="00354696">
        <w:rPr>
          <w:rFonts w:ascii="Palatino Linotype" w:eastAsia="MS Mincho" w:hAnsi="Palatino Linotype" w:cs="Times New Roman"/>
          <w:i/>
          <w:vertAlign w:val="superscript"/>
        </w:rPr>
        <w:footnoteReference w:id="4"/>
      </w:r>
      <w:r w:rsidRPr="00354696">
        <w:rPr>
          <w:rFonts w:ascii="Palatino Linotype" w:eastAsia="MS Mincho" w:hAnsi="Palatino Linotype" w:cs="Times New Roman"/>
        </w:rPr>
        <w:t>que permite</w:t>
      </w:r>
      <w:r w:rsidRPr="00354696">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p>
    <w:p w14:paraId="570E07D4" w14:textId="77777777" w:rsidR="001C5A76" w:rsidRPr="00354696" w:rsidRDefault="001C5A76" w:rsidP="001C5A76">
      <w:pPr>
        <w:pStyle w:val="Prrafodelista"/>
        <w:tabs>
          <w:tab w:val="left" w:pos="426"/>
        </w:tabs>
        <w:spacing w:before="240" w:after="240" w:line="360" w:lineRule="auto"/>
        <w:ind w:left="0" w:right="49"/>
        <w:jc w:val="both"/>
        <w:rPr>
          <w:rFonts w:ascii="Palatino Linotype" w:hAnsi="Palatino Linotype" w:cs="Arial"/>
        </w:rPr>
      </w:pPr>
    </w:p>
    <w:p w14:paraId="44342416" w14:textId="11E98A49" w:rsidR="001C5A76" w:rsidRPr="00354696" w:rsidRDefault="008452F2"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 xml:space="preserve">Por </w:t>
      </w:r>
      <w:r w:rsidRPr="00354696">
        <w:rPr>
          <w:rFonts w:ascii="Palatino Linotype" w:eastAsia="MS Mincho" w:hAnsi="Palatino Linotype" w:cstheme="majorBidi"/>
        </w:rPr>
        <w:t>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06E6152B" w14:textId="77777777" w:rsidR="001C5A76" w:rsidRPr="00354696" w:rsidRDefault="001C5A76" w:rsidP="001C5A76">
      <w:pPr>
        <w:pStyle w:val="Prrafodelista"/>
        <w:tabs>
          <w:tab w:val="left" w:pos="426"/>
        </w:tabs>
        <w:spacing w:before="240" w:after="240" w:line="360" w:lineRule="auto"/>
        <w:ind w:left="0" w:right="49"/>
        <w:jc w:val="both"/>
        <w:rPr>
          <w:rFonts w:ascii="Palatino Linotype" w:hAnsi="Palatino Linotype" w:cs="Arial"/>
        </w:rPr>
      </w:pPr>
    </w:p>
    <w:p w14:paraId="7F2C047C" w14:textId="6882DA66" w:rsidR="001C5A76" w:rsidRPr="00354696" w:rsidRDefault="008452F2"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 xml:space="preserve">Así, </w:t>
      </w:r>
      <w:r w:rsidRPr="00354696">
        <w:rPr>
          <w:rFonts w:ascii="Palatino Linotype" w:eastAsia="Times New Roman" w:hAnsi="Palatino Linotype" w:cs="Arial"/>
          <w:lang w:val="es-ES" w:eastAsia="es-MX"/>
        </w:rPr>
        <w:t xml:space="preserve">la </w:t>
      </w:r>
      <w:r w:rsidRPr="00354696">
        <w:rPr>
          <w:rFonts w:ascii="Palatino Linotype" w:eastAsia="MS Mincho" w:hAnsi="Palatino Linotype" w:cstheme="majorBidi"/>
        </w:rPr>
        <w:t>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3A1DD09A" w14:textId="177990CA" w:rsidR="001C5A76" w:rsidRPr="00354696" w:rsidRDefault="008452F2" w:rsidP="008452F2">
      <w:pPr>
        <w:pStyle w:val="Prrafodelista"/>
        <w:tabs>
          <w:tab w:val="left" w:pos="426"/>
        </w:tabs>
        <w:spacing w:before="240" w:after="240" w:line="360" w:lineRule="auto"/>
        <w:ind w:left="0" w:right="49"/>
        <w:jc w:val="both"/>
        <w:outlineLvl w:val="2"/>
        <w:rPr>
          <w:rFonts w:ascii="Palatino Linotype" w:hAnsi="Palatino Linotype" w:cs="Arial"/>
          <w:b/>
          <w:bCs/>
        </w:rPr>
      </w:pPr>
      <w:bookmarkStart w:id="26" w:name="_Toc63415317"/>
      <w:r w:rsidRPr="00354696">
        <w:rPr>
          <w:rFonts w:ascii="Palatino Linotype" w:hAnsi="Palatino Linotype" w:cs="Arial"/>
          <w:b/>
          <w:bCs/>
        </w:rPr>
        <w:lastRenderedPageBreak/>
        <w:t>II. De la respuesta a la solicitud de información.</w:t>
      </w:r>
      <w:bookmarkEnd w:id="26"/>
    </w:p>
    <w:p w14:paraId="66074CD8" w14:textId="77777777" w:rsidR="008452F2" w:rsidRPr="00354696" w:rsidRDefault="008452F2" w:rsidP="001C5A76">
      <w:pPr>
        <w:pStyle w:val="Prrafodelista"/>
        <w:tabs>
          <w:tab w:val="left" w:pos="426"/>
        </w:tabs>
        <w:spacing w:before="240" w:after="240" w:line="360" w:lineRule="auto"/>
        <w:ind w:left="0" w:right="49"/>
        <w:jc w:val="both"/>
        <w:rPr>
          <w:rFonts w:ascii="Palatino Linotype" w:hAnsi="Palatino Linotype" w:cs="Arial"/>
        </w:rPr>
      </w:pPr>
    </w:p>
    <w:p w14:paraId="0C866161" w14:textId="268DB469" w:rsidR="001C5A76" w:rsidRPr="00354696" w:rsidRDefault="008452F2"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 xml:space="preserve">Expuesto lo anterior, no es ocioso recapitular que el </w:t>
      </w:r>
      <w:r w:rsidR="005207A1" w:rsidRPr="00354696">
        <w:rPr>
          <w:rFonts w:ascii="Palatino Linotype" w:hAnsi="Palatino Linotype" w:cs="Arial"/>
        </w:rPr>
        <w:t>cinco (05)</w:t>
      </w:r>
      <w:r w:rsidRPr="00354696">
        <w:rPr>
          <w:rFonts w:ascii="Palatino Linotype" w:hAnsi="Palatino Linotype" w:cs="Arial"/>
        </w:rPr>
        <w:t xml:space="preserve"> de octubre de dos mil veinte </w:t>
      </w:r>
      <w:r w:rsidR="001F7300" w:rsidRPr="00354696">
        <w:rPr>
          <w:rFonts w:ascii="Palatino Linotype" w:hAnsi="Palatino Linotype" w:cs="Arial"/>
        </w:rPr>
        <w:t>el</w:t>
      </w:r>
      <w:r w:rsidRPr="00354696">
        <w:rPr>
          <w:rFonts w:ascii="Palatino Linotype" w:hAnsi="Palatino Linotype" w:cs="Arial"/>
        </w:rPr>
        <w:t xml:space="preserve"> entonces </w:t>
      </w:r>
      <w:r w:rsidRPr="00354696">
        <w:rPr>
          <w:rFonts w:ascii="Palatino Linotype" w:hAnsi="Palatino Linotype" w:cs="Arial"/>
          <w:b/>
          <w:bCs/>
        </w:rPr>
        <w:t>SOLICITANTE</w:t>
      </w:r>
      <w:r w:rsidRPr="00354696">
        <w:rPr>
          <w:rFonts w:ascii="Palatino Linotype" w:hAnsi="Palatino Linotype" w:cs="Arial"/>
        </w:rPr>
        <w:t xml:space="preserve"> presentó ante el </w:t>
      </w:r>
      <w:r w:rsidRPr="00354696">
        <w:rPr>
          <w:rFonts w:ascii="Palatino Linotype" w:hAnsi="Palatino Linotype" w:cs="Arial"/>
          <w:b/>
          <w:bCs/>
        </w:rPr>
        <w:t>SUJETO OBLIGADO</w:t>
      </w:r>
      <w:r w:rsidRPr="00354696">
        <w:rPr>
          <w:rFonts w:ascii="Palatino Linotype" w:hAnsi="Palatino Linotype" w:cs="Arial"/>
        </w:rPr>
        <w:t xml:space="preserve"> la solicitud </w:t>
      </w:r>
      <w:r w:rsidR="00032D14" w:rsidRPr="00354696">
        <w:rPr>
          <w:rFonts w:ascii="Palatino Linotype" w:hAnsi="Palatino Linotype" w:cs="Arial"/>
          <w:b/>
          <w:bCs/>
        </w:rPr>
        <w:t>00097/SCEM/IP/2020</w:t>
      </w:r>
      <w:r w:rsidRPr="00354696">
        <w:rPr>
          <w:rFonts w:ascii="Palatino Linotype" w:hAnsi="Palatino Linotype" w:cs="Arial"/>
        </w:rPr>
        <w:t>, mediante la cual requirió</w:t>
      </w:r>
      <w:r w:rsidR="00B65656" w:rsidRPr="00354696">
        <w:rPr>
          <w:rFonts w:ascii="Palatino Linotype" w:hAnsi="Palatino Linotype" w:cs="Arial"/>
        </w:rPr>
        <w:t xml:space="preserve">, </w:t>
      </w:r>
      <w:r w:rsidR="005207A1" w:rsidRPr="00354696">
        <w:rPr>
          <w:rFonts w:ascii="Palatino Linotype" w:hAnsi="Palatino Linotype" w:cs="Arial"/>
        </w:rPr>
        <w:t>derivado de la reciente fusión de la Secretaría de Cultura con la Secretaria de Turismo</w:t>
      </w:r>
      <w:r w:rsidR="00B65656" w:rsidRPr="00354696">
        <w:rPr>
          <w:rFonts w:ascii="Palatino Linotype" w:hAnsi="Palatino Linotype" w:cs="Arial"/>
        </w:rPr>
        <w:t>,</w:t>
      </w:r>
      <w:r w:rsidRPr="00354696">
        <w:rPr>
          <w:rFonts w:ascii="Palatino Linotype" w:hAnsi="Palatino Linotype" w:cs="Arial"/>
        </w:rPr>
        <w:t xml:space="preserve"> la siguiente información: </w:t>
      </w:r>
    </w:p>
    <w:p w14:paraId="4ABEB0BB" w14:textId="790E25FE" w:rsidR="005207A1" w:rsidRPr="00354696" w:rsidRDefault="005207A1" w:rsidP="005207A1">
      <w:pPr>
        <w:pStyle w:val="Prrafodelista"/>
        <w:numPr>
          <w:ilvl w:val="1"/>
          <w:numId w:val="4"/>
        </w:numPr>
        <w:tabs>
          <w:tab w:val="left" w:pos="426"/>
        </w:tabs>
        <w:spacing w:before="240" w:after="240" w:line="360" w:lineRule="auto"/>
        <w:ind w:left="1134" w:right="49"/>
        <w:jc w:val="both"/>
        <w:rPr>
          <w:rFonts w:ascii="Palatino Linotype" w:hAnsi="Palatino Linotype" w:cs="Arial"/>
        </w:rPr>
      </w:pPr>
      <w:r w:rsidRPr="00354696">
        <w:rPr>
          <w:rFonts w:ascii="Palatino Linotype" w:hAnsi="Palatino Linotype" w:cs="Arial"/>
        </w:rPr>
        <w:t xml:space="preserve">Estrategia que seguirá el </w:t>
      </w:r>
      <w:r w:rsidRPr="00354696">
        <w:rPr>
          <w:rFonts w:ascii="Palatino Linotype" w:hAnsi="Palatino Linotype" w:cs="Arial"/>
          <w:b/>
          <w:bCs/>
        </w:rPr>
        <w:t>SUJETO OBLIGADO</w:t>
      </w:r>
      <w:r w:rsidRPr="00354696">
        <w:rPr>
          <w:rFonts w:ascii="Palatino Linotype" w:hAnsi="Palatino Linotype" w:cs="Arial"/>
        </w:rPr>
        <w:t xml:space="preserve"> para agregar a su agenda los trabajos correspondientes al área de turismo </w:t>
      </w:r>
    </w:p>
    <w:p w14:paraId="531EA115" w14:textId="0372ACB5" w:rsidR="005207A1" w:rsidRPr="00354696" w:rsidRDefault="005207A1" w:rsidP="005207A1">
      <w:pPr>
        <w:pStyle w:val="Prrafodelista"/>
        <w:numPr>
          <w:ilvl w:val="1"/>
          <w:numId w:val="4"/>
        </w:numPr>
        <w:tabs>
          <w:tab w:val="left" w:pos="426"/>
        </w:tabs>
        <w:spacing w:before="240" w:after="240" w:line="360" w:lineRule="auto"/>
        <w:ind w:left="1134" w:right="49"/>
        <w:jc w:val="both"/>
        <w:rPr>
          <w:rFonts w:ascii="Palatino Linotype" w:hAnsi="Palatino Linotype" w:cs="Arial"/>
        </w:rPr>
      </w:pPr>
      <w:r w:rsidRPr="00354696">
        <w:rPr>
          <w:rFonts w:ascii="Palatino Linotype" w:hAnsi="Palatino Linotype" w:cs="Arial"/>
        </w:rPr>
        <w:t>Informar si ocurrirán modificaciones presupuestales; de ser el caso</w:t>
      </w:r>
      <w:r w:rsidR="000C22A9" w:rsidRPr="00354696">
        <w:rPr>
          <w:rFonts w:ascii="Palatino Linotype" w:hAnsi="Palatino Linotype" w:cs="Arial"/>
        </w:rPr>
        <w:t xml:space="preserve">, indicar el monto adicional que recibirá el </w:t>
      </w:r>
      <w:r w:rsidR="000C22A9" w:rsidRPr="00354696">
        <w:rPr>
          <w:rFonts w:ascii="Palatino Linotype" w:hAnsi="Palatino Linotype" w:cs="Arial"/>
          <w:b/>
          <w:bCs/>
        </w:rPr>
        <w:t>SUJETO OBLIGADO</w:t>
      </w:r>
      <w:r w:rsidR="000C22A9" w:rsidRPr="00354696">
        <w:rPr>
          <w:rFonts w:ascii="Palatino Linotype" w:hAnsi="Palatino Linotype" w:cs="Arial"/>
        </w:rPr>
        <w:t>.</w:t>
      </w:r>
    </w:p>
    <w:p w14:paraId="4F4192CC" w14:textId="39D83979" w:rsidR="005207A1" w:rsidRPr="00354696" w:rsidRDefault="000C22A9" w:rsidP="005207A1">
      <w:pPr>
        <w:pStyle w:val="Prrafodelista"/>
        <w:numPr>
          <w:ilvl w:val="1"/>
          <w:numId w:val="4"/>
        </w:numPr>
        <w:tabs>
          <w:tab w:val="left" w:pos="426"/>
        </w:tabs>
        <w:spacing w:before="240" w:after="240" w:line="360" w:lineRule="auto"/>
        <w:ind w:left="1134" w:right="49"/>
        <w:jc w:val="both"/>
        <w:rPr>
          <w:rFonts w:ascii="Palatino Linotype" w:hAnsi="Palatino Linotype" w:cs="Arial"/>
        </w:rPr>
      </w:pPr>
      <w:r w:rsidRPr="00354696">
        <w:rPr>
          <w:rFonts w:ascii="Palatino Linotype" w:hAnsi="Palatino Linotype" w:cs="Arial"/>
        </w:rPr>
        <w:t xml:space="preserve">Destino </w:t>
      </w:r>
      <w:r w:rsidR="00781476" w:rsidRPr="00354696">
        <w:rPr>
          <w:rFonts w:ascii="Palatino Linotype" w:hAnsi="Palatino Linotype" w:cs="Arial"/>
        </w:rPr>
        <w:t xml:space="preserve">que tendrá </w:t>
      </w:r>
      <w:r w:rsidRPr="00354696">
        <w:rPr>
          <w:rFonts w:ascii="Palatino Linotype" w:hAnsi="Palatino Linotype" w:cs="Arial"/>
        </w:rPr>
        <w:t>del área de Deporte.</w:t>
      </w:r>
    </w:p>
    <w:p w14:paraId="00AB1416" w14:textId="43633B58" w:rsidR="005207A1" w:rsidRPr="00354696" w:rsidRDefault="00781476" w:rsidP="005207A1">
      <w:pPr>
        <w:pStyle w:val="Prrafodelista"/>
        <w:numPr>
          <w:ilvl w:val="1"/>
          <w:numId w:val="4"/>
        </w:numPr>
        <w:tabs>
          <w:tab w:val="left" w:pos="426"/>
        </w:tabs>
        <w:spacing w:before="240" w:after="240" w:line="360" w:lineRule="auto"/>
        <w:ind w:left="1134" w:right="49"/>
        <w:jc w:val="both"/>
        <w:rPr>
          <w:rFonts w:ascii="Palatino Linotype" w:hAnsi="Palatino Linotype" w:cs="Arial"/>
        </w:rPr>
      </w:pPr>
      <w:r w:rsidRPr="00354696">
        <w:rPr>
          <w:rFonts w:ascii="Palatino Linotype" w:hAnsi="Palatino Linotype" w:cs="Arial"/>
        </w:rPr>
        <w:t>P</w:t>
      </w:r>
      <w:r w:rsidR="005207A1" w:rsidRPr="00354696">
        <w:rPr>
          <w:rFonts w:ascii="Palatino Linotype" w:hAnsi="Palatino Linotype" w:cs="Arial"/>
        </w:rPr>
        <w:t xml:space="preserve">royectos, programas y trabajos de la </w:t>
      </w:r>
      <w:r w:rsidR="000C22A9" w:rsidRPr="00354696">
        <w:rPr>
          <w:rFonts w:ascii="Palatino Linotype" w:hAnsi="Palatino Linotype" w:cs="Arial"/>
        </w:rPr>
        <w:t xml:space="preserve">Secretaría </w:t>
      </w:r>
      <w:r w:rsidR="005207A1" w:rsidRPr="00354696">
        <w:rPr>
          <w:rFonts w:ascii="Palatino Linotype" w:hAnsi="Palatino Linotype" w:cs="Arial"/>
        </w:rPr>
        <w:t xml:space="preserve">de Turismo </w:t>
      </w:r>
      <w:r w:rsidR="000C22A9" w:rsidRPr="00354696">
        <w:rPr>
          <w:rFonts w:ascii="Palatino Linotype" w:hAnsi="Palatino Linotype" w:cs="Arial"/>
        </w:rPr>
        <w:t>que</w:t>
      </w:r>
      <w:r w:rsidR="005207A1" w:rsidRPr="00354696">
        <w:rPr>
          <w:rFonts w:ascii="Palatino Linotype" w:hAnsi="Palatino Linotype" w:cs="Arial"/>
        </w:rPr>
        <w:t xml:space="preserve"> continuarán funcionando posterior a la </w:t>
      </w:r>
      <w:r w:rsidR="000C22A9" w:rsidRPr="00354696">
        <w:rPr>
          <w:rFonts w:ascii="Palatino Linotype" w:hAnsi="Palatino Linotype" w:cs="Arial"/>
        </w:rPr>
        <w:t>fusión.</w:t>
      </w:r>
      <w:r w:rsidR="005207A1" w:rsidRPr="00354696">
        <w:rPr>
          <w:rFonts w:ascii="Palatino Linotype" w:hAnsi="Palatino Linotype" w:cs="Arial"/>
        </w:rPr>
        <w:t xml:space="preserve"> </w:t>
      </w:r>
    </w:p>
    <w:p w14:paraId="101E616D" w14:textId="11557840" w:rsidR="005207A1" w:rsidRPr="00354696" w:rsidRDefault="000C22A9" w:rsidP="005207A1">
      <w:pPr>
        <w:pStyle w:val="Prrafodelista"/>
        <w:numPr>
          <w:ilvl w:val="1"/>
          <w:numId w:val="4"/>
        </w:numPr>
        <w:tabs>
          <w:tab w:val="left" w:pos="426"/>
        </w:tabs>
        <w:spacing w:before="240" w:after="240" w:line="360" w:lineRule="auto"/>
        <w:ind w:left="1134" w:right="49"/>
        <w:jc w:val="both"/>
        <w:rPr>
          <w:rFonts w:ascii="Palatino Linotype" w:hAnsi="Palatino Linotype" w:cs="Arial"/>
        </w:rPr>
      </w:pPr>
      <w:r w:rsidRPr="00354696">
        <w:rPr>
          <w:rFonts w:ascii="Palatino Linotype" w:hAnsi="Palatino Linotype" w:cs="Arial"/>
        </w:rPr>
        <w:t>P</w:t>
      </w:r>
      <w:r w:rsidR="005207A1" w:rsidRPr="00354696">
        <w:rPr>
          <w:rFonts w:ascii="Palatino Linotype" w:hAnsi="Palatino Linotype" w:cs="Arial"/>
        </w:rPr>
        <w:t xml:space="preserve">resupuesto aprobado para el ejercicio fiscal </w:t>
      </w:r>
      <w:r w:rsidRPr="00354696">
        <w:rPr>
          <w:rFonts w:ascii="Palatino Linotype" w:hAnsi="Palatino Linotype" w:cs="Arial"/>
        </w:rPr>
        <w:t>dos mil veinte</w:t>
      </w:r>
      <w:r w:rsidR="005207A1" w:rsidRPr="00354696">
        <w:rPr>
          <w:rFonts w:ascii="Palatino Linotype" w:hAnsi="Palatino Linotype" w:cs="Arial"/>
        </w:rPr>
        <w:t xml:space="preserve"> de la </w:t>
      </w:r>
      <w:r w:rsidRPr="00354696">
        <w:rPr>
          <w:rFonts w:ascii="Palatino Linotype" w:hAnsi="Palatino Linotype" w:cs="Arial"/>
        </w:rPr>
        <w:t xml:space="preserve">Secretaría </w:t>
      </w:r>
      <w:r w:rsidR="005207A1" w:rsidRPr="00354696">
        <w:rPr>
          <w:rFonts w:ascii="Palatino Linotype" w:hAnsi="Palatino Linotype" w:cs="Arial"/>
        </w:rPr>
        <w:t xml:space="preserve">de </w:t>
      </w:r>
      <w:r w:rsidRPr="00354696">
        <w:rPr>
          <w:rFonts w:ascii="Palatino Linotype" w:hAnsi="Palatino Linotype" w:cs="Arial"/>
        </w:rPr>
        <w:t>Turismo previo a</w:t>
      </w:r>
      <w:r w:rsidR="005207A1" w:rsidRPr="00354696">
        <w:rPr>
          <w:rFonts w:ascii="Palatino Linotype" w:hAnsi="Palatino Linotype" w:cs="Arial"/>
        </w:rPr>
        <w:t xml:space="preserve"> fusionarse </w:t>
      </w:r>
      <w:r w:rsidRPr="00354696">
        <w:rPr>
          <w:rFonts w:ascii="Palatino Linotype" w:hAnsi="Palatino Linotype" w:cs="Arial"/>
        </w:rPr>
        <w:t>con</w:t>
      </w:r>
      <w:r w:rsidR="005207A1" w:rsidRPr="00354696">
        <w:rPr>
          <w:rFonts w:ascii="Palatino Linotype" w:hAnsi="Palatino Linotype" w:cs="Arial"/>
        </w:rPr>
        <w:t xml:space="preserve"> la </w:t>
      </w:r>
      <w:r w:rsidRPr="00354696">
        <w:rPr>
          <w:rFonts w:ascii="Palatino Linotype" w:hAnsi="Palatino Linotype" w:cs="Arial"/>
        </w:rPr>
        <w:t xml:space="preserve">Secretaría </w:t>
      </w:r>
      <w:r w:rsidR="005207A1" w:rsidRPr="00354696">
        <w:rPr>
          <w:rFonts w:ascii="Palatino Linotype" w:hAnsi="Palatino Linotype" w:cs="Arial"/>
        </w:rPr>
        <w:t xml:space="preserve">de </w:t>
      </w:r>
      <w:r w:rsidRPr="00354696">
        <w:rPr>
          <w:rFonts w:ascii="Palatino Linotype" w:hAnsi="Palatino Linotype" w:cs="Arial"/>
        </w:rPr>
        <w:t>Cultura; monto ejercido a la fecha de la solicitud y desglose de las erogaciones.</w:t>
      </w:r>
    </w:p>
    <w:p w14:paraId="3180D897" w14:textId="22E9F21F" w:rsidR="000C22A9" w:rsidRPr="00354696" w:rsidRDefault="000C22A9" w:rsidP="000C22A9">
      <w:pPr>
        <w:pStyle w:val="Prrafodelista"/>
        <w:numPr>
          <w:ilvl w:val="1"/>
          <w:numId w:val="4"/>
        </w:numPr>
        <w:tabs>
          <w:tab w:val="left" w:pos="426"/>
        </w:tabs>
        <w:spacing w:before="240" w:after="240" w:line="360" w:lineRule="auto"/>
        <w:ind w:left="1134" w:right="49"/>
        <w:jc w:val="both"/>
        <w:rPr>
          <w:rFonts w:ascii="Palatino Linotype" w:hAnsi="Palatino Linotype" w:cs="Arial"/>
        </w:rPr>
      </w:pPr>
      <w:r w:rsidRPr="00354696">
        <w:rPr>
          <w:rFonts w:ascii="Palatino Linotype" w:hAnsi="Palatino Linotype" w:cs="Arial"/>
        </w:rPr>
        <w:t>Presupuesto aprobado para el ejercicio fiscal dos mil veinte de la Secretaría de Cultura previo a fusionarse con la Secretaría de Turismo; monto ejercido a la fecha de la solicitud y desglose de las erogaciones.</w:t>
      </w:r>
    </w:p>
    <w:p w14:paraId="797E5681" w14:textId="3A729520" w:rsidR="005207A1" w:rsidRPr="00354696" w:rsidRDefault="00781476" w:rsidP="005207A1">
      <w:pPr>
        <w:pStyle w:val="Prrafodelista"/>
        <w:numPr>
          <w:ilvl w:val="1"/>
          <w:numId w:val="4"/>
        </w:numPr>
        <w:tabs>
          <w:tab w:val="left" w:pos="426"/>
        </w:tabs>
        <w:spacing w:before="240" w:after="240" w:line="360" w:lineRule="auto"/>
        <w:ind w:left="1134" w:right="49"/>
        <w:jc w:val="both"/>
        <w:rPr>
          <w:rFonts w:ascii="Palatino Linotype" w:hAnsi="Palatino Linotype" w:cs="Arial"/>
        </w:rPr>
      </w:pPr>
      <w:r w:rsidRPr="00354696">
        <w:rPr>
          <w:rFonts w:ascii="Palatino Linotype" w:hAnsi="Palatino Linotype" w:cs="Arial"/>
        </w:rPr>
        <w:t>P</w:t>
      </w:r>
      <w:r w:rsidR="005207A1" w:rsidRPr="00354696">
        <w:rPr>
          <w:rFonts w:ascii="Palatino Linotype" w:hAnsi="Palatino Linotype" w:cs="Arial"/>
        </w:rPr>
        <w:t>resupuesto final posterior a la fusión</w:t>
      </w:r>
      <w:r w:rsidR="000C22A9" w:rsidRPr="00354696">
        <w:rPr>
          <w:rFonts w:ascii="Palatino Linotype" w:hAnsi="Palatino Linotype" w:cs="Arial"/>
        </w:rPr>
        <w:t>.</w:t>
      </w:r>
    </w:p>
    <w:p w14:paraId="254EF2A4" w14:textId="4316C578" w:rsidR="005207A1" w:rsidRPr="00354696" w:rsidRDefault="005207A1" w:rsidP="005207A1">
      <w:pPr>
        <w:pStyle w:val="Prrafodelista"/>
        <w:numPr>
          <w:ilvl w:val="1"/>
          <w:numId w:val="4"/>
        </w:numPr>
        <w:tabs>
          <w:tab w:val="left" w:pos="426"/>
        </w:tabs>
        <w:spacing w:before="240" w:after="240" w:line="360" w:lineRule="auto"/>
        <w:ind w:left="1134" w:right="49"/>
        <w:jc w:val="both"/>
        <w:rPr>
          <w:rFonts w:ascii="Palatino Linotype" w:hAnsi="Palatino Linotype" w:cs="Arial"/>
        </w:rPr>
      </w:pPr>
      <w:r w:rsidRPr="00354696">
        <w:rPr>
          <w:rFonts w:ascii="Palatino Linotype" w:hAnsi="Palatino Linotype" w:cs="Arial"/>
        </w:rPr>
        <w:t>Número de despidos derivados de la fusión, en qué áreas se dieron, cuántos tenían contratos temporales y cu</w:t>
      </w:r>
      <w:r w:rsidR="00C124F7" w:rsidRPr="00354696">
        <w:rPr>
          <w:rFonts w:ascii="Palatino Linotype" w:hAnsi="Palatino Linotype" w:cs="Arial"/>
        </w:rPr>
        <w:t>á</w:t>
      </w:r>
      <w:r w:rsidRPr="00354696">
        <w:rPr>
          <w:rFonts w:ascii="Palatino Linotype" w:hAnsi="Palatino Linotype" w:cs="Arial"/>
        </w:rPr>
        <w:t>ntos permanentes.</w:t>
      </w:r>
    </w:p>
    <w:p w14:paraId="7ED65F83" w14:textId="77777777" w:rsidR="00B65656" w:rsidRPr="00354696" w:rsidRDefault="00B65656" w:rsidP="00B65656">
      <w:pPr>
        <w:pStyle w:val="Prrafodelista"/>
        <w:tabs>
          <w:tab w:val="left" w:pos="426"/>
        </w:tabs>
        <w:spacing w:before="240" w:after="240" w:line="360" w:lineRule="auto"/>
        <w:ind w:left="0" w:right="49"/>
        <w:jc w:val="both"/>
        <w:rPr>
          <w:rFonts w:ascii="Palatino Linotype" w:hAnsi="Palatino Linotype" w:cs="Arial"/>
        </w:rPr>
      </w:pPr>
    </w:p>
    <w:p w14:paraId="70C2ED9F" w14:textId="5637A4F6" w:rsidR="001C5A76" w:rsidRPr="00354696" w:rsidRDefault="008452F2"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lastRenderedPageBreak/>
        <w:t xml:space="preserve">El </w:t>
      </w:r>
      <w:r w:rsidR="00C124F7" w:rsidRPr="00354696">
        <w:rPr>
          <w:rFonts w:ascii="Palatino Linotype" w:hAnsi="Palatino Linotype" w:cs="Arial"/>
        </w:rPr>
        <w:t>veintiséis (26) de octubre</w:t>
      </w:r>
      <w:r w:rsidRPr="00354696">
        <w:rPr>
          <w:rFonts w:ascii="Palatino Linotype" w:hAnsi="Palatino Linotype" w:cs="Arial"/>
        </w:rPr>
        <w:t xml:space="preserve"> de dos mil veinte, el </w:t>
      </w:r>
      <w:r w:rsidRPr="00354696">
        <w:rPr>
          <w:rFonts w:ascii="Palatino Linotype" w:hAnsi="Palatino Linotype" w:cs="Arial"/>
          <w:b/>
          <w:bCs/>
        </w:rPr>
        <w:t>SUJETO OBLIGADO</w:t>
      </w:r>
      <w:r w:rsidRPr="00354696">
        <w:rPr>
          <w:rFonts w:ascii="Palatino Linotype" w:hAnsi="Palatino Linotype" w:cs="Arial"/>
        </w:rPr>
        <w:t xml:space="preserve"> </w:t>
      </w:r>
      <w:r w:rsidR="0029632E" w:rsidRPr="00354696">
        <w:rPr>
          <w:rFonts w:ascii="Palatino Linotype" w:hAnsi="Palatino Linotype" w:cs="Arial"/>
        </w:rPr>
        <w:t xml:space="preserve">dio respuesta a la solicitud de información mediante </w:t>
      </w:r>
      <w:r w:rsidR="00781476" w:rsidRPr="00354696">
        <w:rPr>
          <w:rFonts w:ascii="Palatino Linotype" w:hAnsi="Palatino Linotype" w:cs="Arial"/>
        </w:rPr>
        <w:t>el siguiente pronunciamiento:</w:t>
      </w:r>
    </w:p>
    <w:p w14:paraId="6C7443C3" w14:textId="633326B8" w:rsidR="0029632E" w:rsidRPr="00354696" w:rsidRDefault="0029632E" w:rsidP="005207A1">
      <w:pPr>
        <w:pStyle w:val="Prrafodelista"/>
        <w:tabs>
          <w:tab w:val="left" w:pos="426"/>
        </w:tabs>
        <w:spacing w:before="240" w:after="240" w:line="360" w:lineRule="auto"/>
        <w:ind w:left="0" w:right="49"/>
        <w:rPr>
          <w:rFonts w:ascii="Palatino Linotype" w:hAnsi="Palatino Linotype" w:cs="Arial"/>
        </w:rPr>
      </w:pPr>
    </w:p>
    <w:p w14:paraId="3C614014" w14:textId="75747F42" w:rsidR="00781476" w:rsidRPr="00354696" w:rsidRDefault="00781476" w:rsidP="00781476">
      <w:pPr>
        <w:pStyle w:val="Prrafodelista"/>
        <w:tabs>
          <w:tab w:val="left" w:pos="426"/>
        </w:tabs>
        <w:spacing w:before="240" w:after="240" w:line="276" w:lineRule="auto"/>
        <w:ind w:left="567" w:right="567"/>
        <w:jc w:val="both"/>
        <w:rPr>
          <w:rFonts w:ascii="Palatino Linotype" w:hAnsi="Palatino Linotype" w:cs="Arial"/>
          <w:sz w:val="22"/>
          <w:szCs w:val="22"/>
        </w:rPr>
      </w:pPr>
      <w:r w:rsidRPr="00354696">
        <w:rPr>
          <w:rFonts w:ascii="Palatino Linotype" w:hAnsi="Palatino Linotype" w:cs="Arial"/>
          <w:i/>
          <w:iCs/>
          <w:sz w:val="22"/>
          <w:szCs w:val="22"/>
        </w:rPr>
        <w:t xml:space="preserve">“En atención a la solicitud de transparencia identificada con el número 00097/SCEM/IP/2020, en cumplimiento a los artículos 53 y 59 de la Ley de la materia. Me permito dar contestación bajo las limitantes que concede el decreto 1991 en sus transitorios, publicado en el periódico oficial gaceta del gobierno el 29 de septiembre de 2020: 1.- “-sobre la fusión de la Secretaría de Cultura y Turismo,- cuál es la estrategia que seguirá la dependencia para agregar a su agenda los trabajos correspondientes al área de turismo. Por lo que respecta a esta pregunta será la oficina de la Secretaría la encargada de definir la estrategia a seguir. 2.- ¿Habrá modificaciones presupuestales? Aún no se sabe, ya que la secretaría de Finanzas </w:t>
      </w:r>
      <w:proofErr w:type="spellStart"/>
      <w:r w:rsidRPr="00354696">
        <w:rPr>
          <w:rFonts w:ascii="Palatino Linotype" w:hAnsi="Palatino Linotype" w:cs="Arial"/>
          <w:i/>
          <w:iCs/>
          <w:sz w:val="22"/>
          <w:szCs w:val="22"/>
        </w:rPr>
        <w:t>aun</w:t>
      </w:r>
      <w:proofErr w:type="spellEnd"/>
      <w:r w:rsidRPr="00354696">
        <w:rPr>
          <w:rFonts w:ascii="Palatino Linotype" w:hAnsi="Palatino Linotype" w:cs="Arial"/>
          <w:i/>
          <w:iCs/>
          <w:sz w:val="22"/>
          <w:szCs w:val="22"/>
        </w:rPr>
        <w:t xml:space="preserve"> no se ha pronunciado al respecto. 3.- ¿se aumentará el recurso para la secretaría de cultura?, Aún no se sabe, ya que la secretaría de Finanzas aún no se ha pronunciado al respecto. 4.- ¿Cuánto más se le entregará? Aún no se sabe, ya que la secretaría de Finanzas aún no se ha pronunciado al respecto. 5.</w:t>
      </w:r>
      <w:proofErr w:type="gramStart"/>
      <w:r w:rsidRPr="00354696">
        <w:rPr>
          <w:rFonts w:ascii="Palatino Linotype" w:hAnsi="Palatino Linotype" w:cs="Arial"/>
          <w:i/>
          <w:iCs/>
          <w:sz w:val="22"/>
          <w:szCs w:val="22"/>
        </w:rPr>
        <w:t>-¿</w:t>
      </w:r>
      <w:proofErr w:type="gramEnd"/>
      <w:r w:rsidRPr="00354696">
        <w:rPr>
          <w:rFonts w:ascii="Palatino Linotype" w:hAnsi="Palatino Linotype" w:cs="Arial"/>
          <w:i/>
          <w:iCs/>
          <w:sz w:val="22"/>
          <w:szCs w:val="22"/>
        </w:rPr>
        <w:t xml:space="preserve">qué pasará con el área del Deporte?, continua siendo parte de la Secretaría de Cultura. Si, Sigue en la Secretaría de Cultura y Turismo 6.-Cual es el presupuesto aprobado para el ejercicio fiscal 2020 de la Secretaría de Cultura antes de fusionarse con Turismo, ¿Cuánto de ese presupuesto ya se ejerció? Y ¿en que se ejerció? (desglose gastos, como nómina, pago de servicios, eventos culturales, festivales, concursos, capacitación, </w:t>
      </w:r>
      <w:proofErr w:type="spellStart"/>
      <w:r w:rsidRPr="00354696">
        <w:rPr>
          <w:rFonts w:ascii="Palatino Linotype" w:hAnsi="Palatino Linotype" w:cs="Arial"/>
          <w:i/>
          <w:iCs/>
          <w:sz w:val="22"/>
          <w:szCs w:val="22"/>
        </w:rPr>
        <w:t>etc</w:t>
      </w:r>
      <w:proofErr w:type="spellEnd"/>
      <w:proofErr w:type="gramStart"/>
      <w:r w:rsidRPr="00354696">
        <w:rPr>
          <w:rFonts w:ascii="Palatino Linotype" w:hAnsi="Palatino Linotype" w:cs="Arial"/>
          <w:i/>
          <w:iCs/>
          <w:sz w:val="22"/>
          <w:szCs w:val="22"/>
        </w:rPr>
        <w:t>), .</w:t>
      </w:r>
      <w:proofErr w:type="gramEnd"/>
      <w:r w:rsidRPr="00354696">
        <w:rPr>
          <w:rFonts w:ascii="Palatino Linotype" w:hAnsi="Palatino Linotype" w:cs="Arial"/>
          <w:i/>
          <w:iCs/>
          <w:sz w:val="22"/>
          <w:szCs w:val="22"/>
        </w:rPr>
        <w:t xml:space="preserve"> Se anexa un archivo en Excel de nombre presupuesto 2020, el cual contiene lo solicitado por capítulo de gasto. 7.- ¿Cuál será el presupuesto final posterior a la fusión? Sobre el particular aun la Secretaría de Finanzas no lo ha comunicado. 8.- Número de despidos derivados de la fusión. Hasta el día de hoy son 9 9.- en </w:t>
      </w:r>
      <w:proofErr w:type="spellStart"/>
      <w:r w:rsidRPr="00354696">
        <w:rPr>
          <w:rFonts w:ascii="Palatino Linotype" w:hAnsi="Palatino Linotype" w:cs="Arial"/>
          <w:i/>
          <w:iCs/>
          <w:sz w:val="22"/>
          <w:szCs w:val="22"/>
        </w:rPr>
        <w:t>que</w:t>
      </w:r>
      <w:proofErr w:type="spellEnd"/>
      <w:r w:rsidRPr="00354696">
        <w:rPr>
          <w:rFonts w:ascii="Palatino Linotype" w:hAnsi="Palatino Linotype" w:cs="Arial"/>
          <w:i/>
          <w:iCs/>
          <w:sz w:val="22"/>
          <w:szCs w:val="22"/>
        </w:rPr>
        <w:t xml:space="preserve"> áreas se dieron. 1. La Secretaria de Turismo, 2. </w:t>
      </w:r>
      <w:proofErr w:type="gramStart"/>
      <w:r w:rsidRPr="00354696">
        <w:rPr>
          <w:rFonts w:ascii="Palatino Linotype" w:hAnsi="Palatino Linotype" w:cs="Arial"/>
          <w:i/>
          <w:iCs/>
          <w:sz w:val="22"/>
          <w:szCs w:val="22"/>
        </w:rPr>
        <w:t>la</w:t>
      </w:r>
      <w:proofErr w:type="gramEnd"/>
      <w:r w:rsidRPr="00354696">
        <w:rPr>
          <w:rFonts w:ascii="Palatino Linotype" w:hAnsi="Palatino Linotype" w:cs="Arial"/>
          <w:i/>
          <w:iCs/>
          <w:sz w:val="22"/>
          <w:szCs w:val="22"/>
        </w:rPr>
        <w:t xml:space="preserve"> secretaria particular, 3. </w:t>
      </w:r>
      <w:proofErr w:type="gramStart"/>
      <w:r w:rsidRPr="00354696">
        <w:rPr>
          <w:rFonts w:ascii="Palatino Linotype" w:hAnsi="Palatino Linotype" w:cs="Arial"/>
          <w:i/>
          <w:iCs/>
          <w:sz w:val="22"/>
          <w:szCs w:val="22"/>
        </w:rPr>
        <w:t>el</w:t>
      </w:r>
      <w:proofErr w:type="gramEnd"/>
      <w:r w:rsidRPr="00354696">
        <w:rPr>
          <w:rFonts w:ascii="Palatino Linotype" w:hAnsi="Palatino Linotype" w:cs="Arial"/>
          <w:i/>
          <w:iCs/>
          <w:sz w:val="22"/>
          <w:szCs w:val="22"/>
        </w:rPr>
        <w:t xml:space="preserve"> titular del órgano interno de control, 4. </w:t>
      </w:r>
      <w:proofErr w:type="gramStart"/>
      <w:r w:rsidRPr="00354696">
        <w:rPr>
          <w:rFonts w:ascii="Palatino Linotype" w:hAnsi="Palatino Linotype" w:cs="Arial"/>
          <w:i/>
          <w:iCs/>
          <w:sz w:val="22"/>
          <w:szCs w:val="22"/>
        </w:rPr>
        <w:t>el</w:t>
      </w:r>
      <w:proofErr w:type="gramEnd"/>
      <w:r w:rsidRPr="00354696">
        <w:rPr>
          <w:rFonts w:ascii="Palatino Linotype" w:hAnsi="Palatino Linotype" w:cs="Arial"/>
          <w:i/>
          <w:iCs/>
          <w:sz w:val="22"/>
          <w:szCs w:val="22"/>
        </w:rPr>
        <w:t xml:space="preserve"> titular de la coordinación de política regional y proyectos turísticos especiales, 5. </w:t>
      </w:r>
      <w:proofErr w:type="gramStart"/>
      <w:r w:rsidRPr="00354696">
        <w:rPr>
          <w:rFonts w:ascii="Palatino Linotype" w:hAnsi="Palatino Linotype" w:cs="Arial"/>
          <w:i/>
          <w:iCs/>
          <w:sz w:val="22"/>
          <w:szCs w:val="22"/>
        </w:rPr>
        <w:t>el</w:t>
      </w:r>
      <w:proofErr w:type="gramEnd"/>
      <w:r w:rsidRPr="00354696">
        <w:rPr>
          <w:rFonts w:ascii="Palatino Linotype" w:hAnsi="Palatino Linotype" w:cs="Arial"/>
          <w:i/>
          <w:iCs/>
          <w:sz w:val="22"/>
          <w:szCs w:val="22"/>
        </w:rPr>
        <w:t xml:space="preserve"> titular de la unidad de información, planeación, programación y evaluación, 6. </w:t>
      </w:r>
      <w:proofErr w:type="gramStart"/>
      <w:r w:rsidRPr="00354696">
        <w:rPr>
          <w:rFonts w:ascii="Palatino Linotype" w:hAnsi="Palatino Linotype" w:cs="Arial"/>
          <w:i/>
          <w:iCs/>
          <w:sz w:val="22"/>
          <w:szCs w:val="22"/>
        </w:rPr>
        <w:t>el</w:t>
      </w:r>
      <w:proofErr w:type="gramEnd"/>
      <w:r w:rsidRPr="00354696">
        <w:rPr>
          <w:rFonts w:ascii="Palatino Linotype" w:hAnsi="Palatino Linotype" w:cs="Arial"/>
          <w:i/>
          <w:iCs/>
          <w:sz w:val="22"/>
          <w:szCs w:val="22"/>
        </w:rPr>
        <w:t xml:space="preserve"> Coordinador administrativo de turismo, 7. </w:t>
      </w:r>
      <w:proofErr w:type="gramStart"/>
      <w:r w:rsidRPr="00354696">
        <w:rPr>
          <w:rFonts w:ascii="Palatino Linotype" w:hAnsi="Palatino Linotype" w:cs="Arial"/>
          <w:i/>
          <w:iCs/>
          <w:sz w:val="22"/>
          <w:szCs w:val="22"/>
        </w:rPr>
        <w:t>el</w:t>
      </w:r>
      <w:proofErr w:type="gramEnd"/>
      <w:r w:rsidRPr="00354696">
        <w:rPr>
          <w:rFonts w:ascii="Palatino Linotype" w:hAnsi="Palatino Linotype" w:cs="Arial"/>
          <w:i/>
          <w:iCs/>
          <w:sz w:val="22"/>
          <w:szCs w:val="22"/>
        </w:rPr>
        <w:t xml:space="preserve"> jefe de departamento de apoyo administrativo, 8. </w:t>
      </w:r>
      <w:proofErr w:type="gramStart"/>
      <w:r w:rsidRPr="00354696">
        <w:rPr>
          <w:rFonts w:ascii="Palatino Linotype" w:hAnsi="Palatino Linotype" w:cs="Arial"/>
          <w:i/>
          <w:iCs/>
          <w:sz w:val="22"/>
          <w:szCs w:val="22"/>
        </w:rPr>
        <w:t>el</w:t>
      </w:r>
      <w:proofErr w:type="gramEnd"/>
      <w:r w:rsidRPr="00354696">
        <w:rPr>
          <w:rFonts w:ascii="Palatino Linotype" w:hAnsi="Palatino Linotype" w:cs="Arial"/>
          <w:i/>
          <w:iCs/>
          <w:sz w:val="22"/>
          <w:szCs w:val="22"/>
        </w:rPr>
        <w:t xml:space="preserve"> jefe del departamento de recursos financieros y 9. </w:t>
      </w:r>
      <w:proofErr w:type="gramStart"/>
      <w:r w:rsidRPr="00354696">
        <w:rPr>
          <w:rFonts w:ascii="Palatino Linotype" w:hAnsi="Palatino Linotype" w:cs="Arial"/>
          <w:i/>
          <w:iCs/>
          <w:sz w:val="22"/>
          <w:szCs w:val="22"/>
        </w:rPr>
        <w:t>el</w:t>
      </w:r>
      <w:proofErr w:type="gramEnd"/>
      <w:r w:rsidRPr="00354696">
        <w:rPr>
          <w:rFonts w:ascii="Palatino Linotype" w:hAnsi="Palatino Linotype" w:cs="Arial"/>
          <w:i/>
          <w:iCs/>
          <w:sz w:val="22"/>
          <w:szCs w:val="22"/>
        </w:rPr>
        <w:t xml:space="preserve"> titular del departamento de estadística e información. 8. cuantos tenían contratos temporales y cuantos permanentes. Los nueve son plazas de confianza.”</w:t>
      </w:r>
      <w:r w:rsidRPr="00354696">
        <w:rPr>
          <w:rFonts w:ascii="Palatino Linotype" w:hAnsi="Palatino Linotype" w:cs="Arial"/>
          <w:sz w:val="22"/>
          <w:szCs w:val="22"/>
        </w:rPr>
        <w:t xml:space="preserve"> (Sic.)</w:t>
      </w:r>
    </w:p>
    <w:p w14:paraId="3DDD9B68" w14:textId="77777777" w:rsidR="00781476" w:rsidRPr="00354696" w:rsidRDefault="00781476" w:rsidP="005207A1">
      <w:pPr>
        <w:pStyle w:val="Prrafodelista"/>
        <w:tabs>
          <w:tab w:val="left" w:pos="426"/>
        </w:tabs>
        <w:spacing w:before="240" w:after="240" w:line="360" w:lineRule="auto"/>
        <w:ind w:left="0" w:right="49"/>
        <w:rPr>
          <w:rFonts w:ascii="Palatino Linotype" w:hAnsi="Palatino Linotype" w:cs="Arial"/>
        </w:rPr>
      </w:pPr>
    </w:p>
    <w:p w14:paraId="54C4B274" w14:textId="2D612BFF" w:rsidR="00781476" w:rsidRPr="00354696" w:rsidRDefault="00781476"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lastRenderedPageBreak/>
        <w:t xml:space="preserve">Asimismo, el </w:t>
      </w:r>
      <w:r w:rsidRPr="00354696">
        <w:rPr>
          <w:rFonts w:ascii="Palatino Linotype" w:hAnsi="Palatino Linotype" w:cs="Arial"/>
          <w:b/>
          <w:bCs/>
        </w:rPr>
        <w:t>SUJETO OBLIGADO</w:t>
      </w:r>
      <w:r w:rsidRPr="00354696">
        <w:rPr>
          <w:rFonts w:ascii="Palatino Linotype" w:hAnsi="Palatino Linotype" w:cs="Arial"/>
        </w:rPr>
        <w:t xml:space="preserve"> acompañó su respuesta con el archivo </w:t>
      </w:r>
      <w:r w:rsidR="00FD7ABE" w:rsidRPr="00354696">
        <w:rPr>
          <w:rFonts w:ascii="Palatino Linotype" w:hAnsi="Palatino Linotype" w:cs="Arial"/>
        </w:rPr>
        <w:t xml:space="preserve">electrónico </w:t>
      </w:r>
      <w:r w:rsidRPr="00354696">
        <w:rPr>
          <w:rFonts w:ascii="Palatino Linotype" w:hAnsi="Palatino Linotype" w:cs="Arial"/>
        </w:rPr>
        <w:t xml:space="preserve">denominado </w:t>
      </w:r>
      <w:r w:rsidR="00FD7ABE" w:rsidRPr="00354696">
        <w:rPr>
          <w:rFonts w:ascii="Palatino Linotype" w:hAnsi="Palatino Linotype" w:cs="Arial"/>
          <w:b/>
          <w:bCs/>
          <w:i/>
          <w:iCs/>
        </w:rPr>
        <w:t>“PRESUPUESTO 2020.xlsx”</w:t>
      </w:r>
      <w:r w:rsidR="00FD7ABE" w:rsidRPr="00354696">
        <w:rPr>
          <w:rFonts w:ascii="Palatino Linotype" w:hAnsi="Palatino Linotype" w:cs="Arial"/>
        </w:rPr>
        <w:t xml:space="preserve">, el cual, como fuera señalado en el apartado de </w:t>
      </w:r>
      <w:r w:rsidR="00FD7ABE" w:rsidRPr="00354696">
        <w:rPr>
          <w:rFonts w:ascii="Palatino Linotype" w:hAnsi="Palatino Linotype" w:cs="Arial"/>
          <w:i/>
          <w:iCs/>
        </w:rPr>
        <w:t>Antecedentes</w:t>
      </w:r>
      <w:r w:rsidR="00FD7ABE" w:rsidRPr="00354696">
        <w:rPr>
          <w:rFonts w:ascii="Palatino Linotype" w:hAnsi="Palatino Linotype" w:cs="Arial"/>
        </w:rPr>
        <w:t xml:space="preserve"> de la presente resolución, consiste en una hoja de cálculo que muestra el Presupuesto autorizado para el ejercicio dos mil veinte de la Secretaría de Cultura, así como el Presupuesto ejercido durante el mes de septiembre de dos mil veinte y, la Disponibilidad del </w:t>
      </w:r>
      <w:r w:rsidR="00571172" w:rsidRPr="00354696">
        <w:rPr>
          <w:rFonts w:ascii="Palatino Linotype" w:hAnsi="Palatino Linotype" w:cs="Arial"/>
        </w:rPr>
        <w:t>presupuesto durante octubre a diciembre del dos mil veinte</w:t>
      </w:r>
      <w:r w:rsidR="00084D1F" w:rsidRPr="00354696">
        <w:rPr>
          <w:rFonts w:ascii="Palatino Linotype" w:hAnsi="Palatino Linotype" w:cs="Arial"/>
        </w:rPr>
        <w:t>, y que serán materia de estudio más adelante.</w:t>
      </w:r>
    </w:p>
    <w:p w14:paraId="1D2C5AC7" w14:textId="2B98D438" w:rsidR="00781476" w:rsidRPr="00354696" w:rsidRDefault="00781476" w:rsidP="00781476">
      <w:pPr>
        <w:pStyle w:val="Prrafodelista"/>
        <w:tabs>
          <w:tab w:val="left" w:pos="426"/>
        </w:tabs>
        <w:spacing w:before="240" w:after="240" w:line="360" w:lineRule="auto"/>
        <w:ind w:left="0" w:right="49"/>
        <w:jc w:val="both"/>
        <w:rPr>
          <w:rFonts w:ascii="Palatino Linotype" w:hAnsi="Palatino Linotype" w:cs="Arial"/>
        </w:rPr>
      </w:pPr>
    </w:p>
    <w:p w14:paraId="48980D47" w14:textId="48EF3ACF" w:rsidR="00571172" w:rsidRPr="00354696" w:rsidRDefault="00571172"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 xml:space="preserve">Posteriormente, el diecisiete (17) de noviembre de dos mil veinte, el particular impugnó la respuesta otorgada por el </w:t>
      </w:r>
      <w:r w:rsidRPr="00354696">
        <w:rPr>
          <w:rFonts w:ascii="Palatino Linotype" w:hAnsi="Palatino Linotype" w:cs="Arial"/>
          <w:b/>
          <w:bCs/>
        </w:rPr>
        <w:t>SUJETO OBLIGADO</w:t>
      </w:r>
      <w:r w:rsidRPr="00354696">
        <w:rPr>
          <w:rFonts w:ascii="Palatino Linotype" w:hAnsi="Palatino Linotype" w:cs="Arial"/>
        </w:rPr>
        <w:t xml:space="preserve"> mediante recurso de revisión ante este Instituto</w:t>
      </w:r>
      <w:r w:rsidR="006035B6" w:rsidRPr="00354696">
        <w:rPr>
          <w:rFonts w:ascii="Palatino Linotype" w:hAnsi="Palatino Linotype" w:cs="Arial"/>
        </w:rPr>
        <w:t>, señalando por agravios que la Secretaría de Cultura no había respondido a lo solicitado.</w:t>
      </w:r>
    </w:p>
    <w:p w14:paraId="40B05001" w14:textId="77777777" w:rsidR="00571172" w:rsidRPr="00354696" w:rsidRDefault="00571172" w:rsidP="00571172">
      <w:pPr>
        <w:pStyle w:val="Prrafodelista"/>
        <w:tabs>
          <w:tab w:val="left" w:pos="426"/>
        </w:tabs>
        <w:spacing w:before="240" w:after="240" w:line="360" w:lineRule="auto"/>
        <w:ind w:left="0" w:right="49"/>
        <w:jc w:val="both"/>
        <w:rPr>
          <w:rFonts w:ascii="Palatino Linotype" w:hAnsi="Palatino Linotype" w:cs="Arial"/>
        </w:rPr>
      </w:pPr>
    </w:p>
    <w:p w14:paraId="5E986CA5" w14:textId="1CE30B48" w:rsidR="00571172" w:rsidRPr="00354696" w:rsidRDefault="006035B6"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 xml:space="preserve">Derivado de lo anterior, el uno (01) de diciembre de dos mil veinte, el </w:t>
      </w:r>
      <w:r w:rsidRPr="00354696">
        <w:rPr>
          <w:rFonts w:ascii="Palatino Linotype" w:hAnsi="Palatino Linotype" w:cs="Arial"/>
          <w:b/>
          <w:bCs/>
        </w:rPr>
        <w:t>SUJETO OBLIGADO</w:t>
      </w:r>
      <w:r w:rsidRPr="00354696">
        <w:rPr>
          <w:rFonts w:ascii="Palatino Linotype" w:hAnsi="Palatino Linotype" w:cs="Arial"/>
        </w:rPr>
        <w:t xml:space="preserve"> presentó su informe justificado vía SAIMEX, a través de la carpeta de archivos comprimida </w:t>
      </w:r>
      <w:r w:rsidRPr="00354696">
        <w:rPr>
          <w:rFonts w:ascii="Palatino Linotype" w:hAnsi="Palatino Linotype" w:cs="Arial"/>
          <w:b/>
          <w:bCs/>
          <w:i/>
          <w:iCs/>
        </w:rPr>
        <w:t>“00097.zip”</w:t>
      </w:r>
      <w:r w:rsidRPr="00354696">
        <w:rPr>
          <w:rFonts w:ascii="Palatino Linotype" w:hAnsi="Palatino Linotype" w:cs="Arial"/>
        </w:rPr>
        <w:t xml:space="preserve"> que, como fuera descrito en líneas anteriores, contiene un documento titulado </w:t>
      </w:r>
      <w:r w:rsidRPr="00354696">
        <w:rPr>
          <w:rFonts w:ascii="Palatino Linotype" w:hAnsi="Palatino Linotype" w:cs="Arial"/>
          <w:b/>
          <w:bCs/>
          <w:i/>
          <w:iCs/>
        </w:rPr>
        <w:t>“OFICIO DE JUSTIFICACIÓN RR 05478 SOLICITUD 97.pdf”</w:t>
      </w:r>
      <w:r w:rsidRPr="00354696">
        <w:rPr>
          <w:rFonts w:ascii="Palatino Linotype" w:hAnsi="Palatino Linotype" w:cs="Arial"/>
        </w:rPr>
        <w:t xml:space="preserve"> y, una hoja de cálculo identificada como </w:t>
      </w:r>
      <w:r w:rsidRPr="00354696">
        <w:rPr>
          <w:rFonts w:ascii="Palatino Linotype" w:hAnsi="Palatino Linotype" w:cs="Arial"/>
          <w:b/>
          <w:bCs/>
          <w:i/>
          <w:iCs/>
        </w:rPr>
        <w:t>“ANEXO RR SOLICITUD 097 PRESUPUESTO 2020 COORD.xlsx”</w:t>
      </w:r>
      <w:r w:rsidRPr="00354696">
        <w:rPr>
          <w:rFonts w:ascii="Palatino Linotype" w:hAnsi="Palatino Linotype" w:cs="Arial"/>
        </w:rPr>
        <w:t xml:space="preserve">, de ésta última, se reitera, consiste en el mismo archivo electrónico entregado en respuesta, con la excepción de que, en la hoja que muestra el Presupuesto ejercido al mes de septiembre de dos mil veinte, el </w:t>
      </w:r>
      <w:r w:rsidRPr="00354696">
        <w:rPr>
          <w:rFonts w:ascii="Palatino Linotype" w:hAnsi="Palatino Linotype" w:cs="Arial"/>
          <w:b/>
          <w:bCs/>
        </w:rPr>
        <w:t>SUJETO OBLIGADO</w:t>
      </w:r>
      <w:r w:rsidRPr="00354696">
        <w:rPr>
          <w:rFonts w:ascii="Palatino Linotype" w:hAnsi="Palatino Linotype" w:cs="Arial"/>
        </w:rPr>
        <w:t xml:space="preserve"> agregó la siguiente nota: </w:t>
      </w:r>
      <w:r w:rsidRPr="00354696">
        <w:rPr>
          <w:rFonts w:ascii="Palatino Linotype" w:hAnsi="Palatino Linotype" w:cs="Arial"/>
          <w:i/>
          <w:iCs/>
        </w:rPr>
        <w:t>“no se tuvo capacitaciones.”</w:t>
      </w:r>
    </w:p>
    <w:p w14:paraId="1970F0A3" w14:textId="77777777" w:rsidR="00571172" w:rsidRPr="00354696" w:rsidRDefault="00571172" w:rsidP="00571172">
      <w:pPr>
        <w:pStyle w:val="Prrafodelista"/>
        <w:tabs>
          <w:tab w:val="left" w:pos="426"/>
        </w:tabs>
        <w:spacing w:before="240" w:after="240" w:line="360" w:lineRule="auto"/>
        <w:ind w:left="0" w:right="49"/>
        <w:jc w:val="both"/>
        <w:rPr>
          <w:rFonts w:ascii="Palatino Linotype" w:hAnsi="Palatino Linotype" w:cs="Arial"/>
        </w:rPr>
      </w:pPr>
    </w:p>
    <w:p w14:paraId="5D094E91" w14:textId="575BCF69" w:rsidR="00571172" w:rsidRPr="00354696" w:rsidRDefault="006035B6"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lastRenderedPageBreak/>
        <w:t xml:space="preserve">Por otro lado, por cuanto hace al documento en formato </w:t>
      </w:r>
      <w:r w:rsidRPr="00354696">
        <w:rPr>
          <w:rFonts w:ascii="Palatino Linotype" w:hAnsi="Palatino Linotype" w:cs="Arial"/>
          <w:i/>
          <w:iCs/>
        </w:rPr>
        <w:t>.</w:t>
      </w:r>
      <w:proofErr w:type="spellStart"/>
      <w:r w:rsidRPr="00354696">
        <w:rPr>
          <w:rFonts w:ascii="Palatino Linotype" w:hAnsi="Palatino Linotype" w:cs="Arial"/>
          <w:i/>
          <w:iCs/>
        </w:rPr>
        <w:t>pdf</w:t>
      </w:r>
      <w:proofErr w:type="spellEnd"/>
      <w:r w:rsidRPr="00354696">
        <w:rPr>
          <w:rFonts w:ascii="Palatino Linotype" w:hAnsi="Palatino Linotype" w:cs="Arial"/>
        </w:rPr>
        <w:t>, éste contiene el oficio número 21700003S/1106/2020, de uno (01) de diciembre de dos mil veinte, emitido por el Coordinador Administrativo, a través del cual amplía su respuesta inicial mediante los siguientes pronunciamientos:</w:t>
      </w:r>
    </w:p>
    <w:p w14:paraId="68B2E044" w14:textId="1527FF31" w:rsidR="00571172" w:rsidRPr="00354696" w:rsidRDefault="00571172" w:rsidP="00571172">
      <w:pPr>
        <w:pStyle w:val="Prrafodelista"/>
        <w:tabs>
          <w:tab w:val="left" w:pos="426"/>
        </w:tabs>
        <w:spacing w:before="240" w:after="240" w:line="360" w:lineRule="auto"/>
        <w:ind w:left="0" w:right="49"/>
        <w:jc w:val="both"/>
        <w:rPr>
          <w:rFonts w:ascii="Palatino Linotype" w:hAnsi="Palatino Linotype" w:cs="Arial"/>
        </w:rPr>
      </w:pPr>
    </w:p>
    <w:p w14:paraId="642C6E49" w14:textId="1A92B8C5" w:rsidR="003E41C3" w:rsidRPr="00354696" w:rsidRDefault="003E41C3" w:rsidP="006035B6">
      <w:pPr>
        <w:pStyle w:val="Prrafodelista"/>
        <w:tabs>
          <w:tab w:val="left" w:pos="426"/>
        </w:tabs>
        <w:spacing w:before="240" w:after="240" w:line="276" w:lineRule="auto"/>
        <w:ind w:left="567" w:right="567"/>
        <w:jc w:val="both"/>
        <w:rPr>
          <w:rFonts w:ascii="Palatino Linotype" w:hAnsi="Palatino Linotype" w:cs="Arial"/>
          <w:i/>
          <w:iCs/>
          <w:sz w:val="22"/>
          <w:szCs w:val="22"/>
        </w:rPr>
      </w:pPr>
      <w:r w:rsidRPr="00354696">
        <w:rPr>
          <w:rFonts w:ascii="Palatino Linotype" w:hAnsi="Palatino Linotype" w:cs="Arial"/>
          <w:i/>
          <w:iCs/>
          <w:sz w:val="22"/>
          <w:szCs w:val="22"/>
        </w:rPr>
        <w:t>(…)</w:t>
      </w:r>
    </w:p>
    <w:p w14:paraId="3A75C428" w14:textId="313DEB3A" w:rsidR="006035B6" w:rsidRPr="00354696" w:rsidRDefault="003E41C3" w:rsidP="006035B6">
      <w:pPr>
        <w:pStyle w:val="Prrafodelista"/>
        <w:tabs>
          <w:tab w:val="left" w:pos="426"/>
        </w:tabs>
        <w:spacing w:before="240" w:after="240" w:line="276" w:lineRule="auto"/>
        <w:ind w:left="567" w:right="567"/>
        <w:jc w:val="both"/>
        <w:rPr>
          <w:rFonts w:ascii="Palatino Linotype" w:hAnsi="Palatino Linotype" w:cs="Arial"/>
          <w:i/>
          <w:iCs/>
          <w:sz w:val="22"/>
          <w:szCs w:val="22"/>
        </w:rPr>
      </w:pPr>
      <w:r w:rsidRPr="00354696">
        <w:rPr>
          <w:rFonts w:ascii="Palatino Linotype" w:hAnsi="Palatino Linotype" w:cs="Arial"/>
          <w:i/>
          <w:iCs/>
          <w:sz w:val="22"/>
          <w:szCs w:val="22"/>
        </w:rPr>
        <w:t>A efecto de dar cumplimiento a la Ley de Transparencia y Acceso a la Información Pública del Estado de México y Municipios me permito dar respuesta a la solicitud de información bajo los siguientes argumentos:</w:t>
      </w:r>
    </w:p>
    <w:p w14:paraId="2F75ECFC" w14:textId="1A9AF56B" w:rsidR="003E41C3" w:rsidRPr="00354696" w:rsidRDefault="003E41C3" w:rsidP="006035B6">
      <w:pPr>
        <w:pStyle w:val="Prrafodelista"/>
        <w:tabs>
          <w:tab w:val="left" w:pos="426"/>
        </w:tabs>
        <w:spacing w:before="240" w:after="240" w:line="276" w:lineRule="auto"/>
        <w:ind w:left="567" w:right="567"/>
        <w:jc w:val="both"/>
        <w:rPr>
          <w:rFonts w:ascii="Palatino Linotype" w:hAnsi="Palatino Linotype" w:cs="Arial"/>
          <w:i/>
          <w:iCs/>
          <w:sz w:val="22"/>
          <w:szCs w:val="22"/>
        </w:rPr>
      </w:pPr>
      <w:r w:rsidRPr="00354696">
        <w:rPr>
          <w:rFonts w:ascii="Palatino Linotype" w:hAnsi="Palatino Linotype" w:cs="Arial"/>
          <w:b/>
          <w:bCs/>
          <w:i/>
          <w:iCs/>
          <w:sz w:val="22"/>
          <w:szCs w:val="22"/>
        </w:rPr>
        <w:t>1.-</w:t>
      </w:r>
      <w:r w:rsidRPr="00354696">
        <w:rPr>
          <w:rFonts w:ascii="Palatino Linotype" w:hAnsi="Palatino Linotype" w:cs="Arial"/>
          <w:i/>
          <w:iCs/>
          <w:sz w:val="22"/>
          <w:szCs w:val="22"/>
        </w:rPr>
        <w:t xml:space="preserve"> sobre la fusión de la Secretaría de Cultura y Turismo.</w:t>
      </w:r>
    </w:p>
    <w:p w14:paraId="45C5CCB5" w14:textId="0D34589D" w:rsidR="003E41C3" w:rsidRPr="00354696" w:rsidRDefault="003E41C3" w:rsidP="006035B6">
      <w:pPr>
        <w:pStyle w:val="Prrafodelista"/>
        <w:tabs>
          <w:tab w:val="left" w:pos="426"/>
        </w:tabs>
        <w:spacing w:before="240" w:after="240" w:line="276" w:lineRule="auto"/>
        <w:ind w:left="567" w:right="567"/>
        <w:jc w:val="both"/>
        <w:rPr>
          <w:rFonts w:ascii="Palatino Linotype" w:hAnsi="Palatino Linotype" w:cs="Arial"/>
          <w:i/>
          <w:iCs/>
          <w:sz w:val="22"/>
          <w:szCs w:val="22"/>
        </w:rPr>
      </w:pPr>
      <w:r w:rsidRPr="00354696">
        <w:rPr>
          <w:rFonts w:ascii="Palatino Linotype" w:hAnsi="Palatino Linotype" w:cs="Arial"/>
          <w:i/>
          <w:iCs/>
          <w:sz w:val="22"/>
          <w:szCs w:val="22"/>
        </w:rPr>
        <w:t>Cuál es la estrategia que seguirá la dependencia para agregar a su agenda los trabajos correspondientes al área de turismo.</w:t>
      </w:r>
    </w:p>
    <w:p w14:paraId="2C3843D2" w14:textId="4A1BA31E" w:rsidR="003E41C3" w:rsidRPr="00354696" w:rsidRDefault="003E41C3" w:rsidP="006035B6">
      <w:pPr>
        <w:pStyle w:val="Prrafodelista"/>
        <w:tabs>
          <w:tab w:val="left" w:pos="426"/>
        </w:tabs>
        <w:spacing w:before="240" w:after="240" w:line="276" w:lineRule="auto"/>
        <w:ind w:left="567" w:right="567"/>
        <w:jc w:val="both"/>
        <w:rPr>
          <w:rFonts w:ascii="Palatino Linotype" w:hAnsi="Palatino Linotype" w:cs="Arial"/>
          <w:i/>
          <w:iCs/>
          <w:sz w:val="22"/>
          <w:szCs w:val="22"/>
        </w:rPr>
      </w:pPr>
      <w:r w:rsidRPr="00354696">
        <w:rPr>
          <w:rFonts w:ascii="Palatino Linotype" w:hAnsi="Palatino Linotype" w:cs="Arial"/>
          <w:i/>
          <w:iCs/>
          <w:sz w:val="22"/>
          <w:szCs w:val="22"/>
        </w:rPr>
        <w:t>Se ratifica esta respuesta debido a que será la oficina de la Secretaría la encargada de definir la estrategia a seguir.</w:t>
      </w:r>
    </w:p>
    <w:p w14:paraId="214DA47F" w14:textId="6B6E4003" w:rsidR="003E41C3" w:rsidRPr="00354696" w:rsidRDefault="003E41C3" w:rsidP="006035B6">
      <w:pPr>
        <w:pStyle w:val="Prrafodelista"/>
        <w:tabs>
          <w:tab w:val="left" w:pos="426"/>
        </w:tabs>
        <w:spacing w:before="240" w:after="240" w:line="276" w:lineRule="auto"/>
        <w:ind w:left="567" w:right="567"/>
        <w:jc w:val="both"/>
        <w:rPr>
          <w:rFonts w:ascii="Palatino Linotype" w:hAnsi="Palatino Linotype" w:cs="Arial"/>
          <w:i/>
          <w:iCs/>
          <w:sz w:val="22"/>
          <w:szCs w:val="22"/>
        </w:rPr>
      </w:pPr>
      <w:r w:rsidRPr="00354696">
        <w:rPr>
          <w:rFonts w:ascii="Palatino Linotype" w:hAnsi="Palatino Linotype" w:cs="Arial"/>
          <w:b/>
          <w:bCs/>
          <w:i/>
          <w:iCs/>
          <w:sz w:val="22"/>
          <w:szCs w:val="22"/>
        </w:rPr>
        <w:t>2.-</w:t>
      </w:r>
      <w:r w:rsidRPr="00354696">
        <w:rPr>
          <w:rFonts w:ascii="Palatino Linotype" w:hAnsi="Palatino Linotype" w:cs="Arial"/>
          <w:i/>
          <w:iCs/>
          <w:sz w:val="22"/>
          <w:szCs w:val="22"/>
        </w:rPr>
        <w:t xml:space="preserve"> ¿habrá modificaciones presupuestales?</w:t>
      </w:r>
    </w:p>
    <w:p w14:paraId="7F9AA427" w14:textId="14F35B21" w:rsidR="003E41C3" w:rsidRPr="00354696" w:rsidRDefault="003E41C3" w:rsidP="006035B6">
      <w:pPr>
        <w:pStyle w:val="Prrafodelista"/>
        <w:tabs>
          <w:tab w:val="left" w:pos="426"/>
        </w:tabs>
        <w:spacing w:before="240" w:after="240" w:line="276" w:lineRule="auto"/>
        <w:ind w:left="567" w:right="567"/>
        <w:jc w:val="both"/>
        <w:rPr>
          <w:rFonts w:ascii="Palatino Linotype" w:hAnsi="Palatino Linotype" w:cs="Arial"/>
          <w:i/>
          <w:iCs/>
          <w:sz w:val="22"/>
          <w:szCs w:val="22"/>
        </w:rPr>
      </w:pPr>
      <w:r w:rsidRPr="00354696">
        <w:rPr>
          <w:rFonts w:ascii="Palatino Linotype" w:hAnsi="Palatino Linotype" w:cs="Arial"/>
          <w:i/>
          <w:iCs/>
          <w:sz w:val="22"/>
          <w:szCs w:val="22"/>
        </w:rPr>
        <w:t>Se ratifica la respuesta proporcionada. “Aún no se sabe, ya que la Secretaría de Finanzas aún no se pronuncia al respecto.</w:t>
      </w:r>
    </w:p>
    <w:p w14:paraId="56FBC5FF" w14:textId="049D532B" w:rsidR="003E41C3" w:rsidRPr="00354696" w:rsidRDefault="003E41C3" w:rsidP="006035B6">
      <w:pPr>
        <w:pStyle w:val="Prrafodelista"/>
        <w:tabs>
          <w:tab w:val="left" w:pos="426"/>
        </w:tabs>
        <w:spacing w:before="240" w:after="240" w:line="276" w:lineRule="auto"/>
        <w:ind w:left="567" w:right="567"/>
        <w:jc w:val="both"/>
        <w:rPr>
          <w:rFonts w:ascii="Palatino Linotype" w:hAnsi="Palatino Linotype" w:cs="Arial"/>
          <w:i/>
          <w:iCs/>
          <w:sz w:val="22"/>
          <w:szCs w:val="22"/>
        </w:rPr>
      </w:pPr>
      <w:r w:rsidRPr="00354696">
        <w:rPr>
          <w:rFonts w:ascii="Palatino Linotype" w:hAnsi="Palatino Linotype" w:cs="Arial"/>
          <w:i/>
          <w:iCs/>
          <w:sz w:val="22"/>
          <w:szCs w:val="22"/>
        </w:rPr>
        <w:t xml:space="preserve">En particular al presente cuestionamiento, es importante precisar que esta Secretaría está imposibilitada de proporcionar lo solicitado, debido a que la información no ha sido generada, obtenida, adquirida, transformada, administrada o se encuentra ya posesión de la Secretaría de Finanzas o este Sujeto habilitado, sin embargo, he de precisar que uno de los principios fundamentales del Derecho menciona que nadie </w:t>
      </w:r>
      <w:proofErr w:type="spellStart"/>
      <w:r w:rsidRPr="00354696">
        <w:rPr>
          <w:rFonts w:ascii="Palatino Linotype" w:hAnsi="Palatino Linotype" w:cs="Arial"/>
          <w:i/>
          <w:iCs/>
          <w:sz w:val="22"/>
          <w:szCs w:val="22"/>
        </w:rPr>
        <w:t>esta</w:t>
      </w:r>
      <w:proofErr w:type="spellEnd"/>
      <w:r w:rsidRPr="00354696">
        <w:rPr>
          <w:rFonts w:ascii="Palatino Linotype" w:hAnsi="Palatino Linotype" w:cs="Arial"/>
          <w:i/>
          <w:iCs/>
          <w:sz w:val="22"/>
          <w:szCs w:val="22"/>
        </w:rPr>
        <w:t xml:space="preserve"> obligado a lo imposible y técnicamente es aplicable al caso que nos ocupa, debido a que </w:t>
      </w:r>
      <w:proofErr w:type="spellStart"/>
      <w:r w:rsidRPr="00354696">
        <w:rPr>
          <w:rFonts w:ascii="Palatino Linotype" w:hAnsi="Palatino Linotype" w:cs="Arial"/>
          <w:i/>
          <w:iCs/>
          <w:sz w:val="22"/>
          <w:szCs w:val="22"/>
        </w:rPr>
        <w:t>aun</w:t>
      </w:r>
      <w:proofErr w:type="spellEnd"/>
      <w:r w:rsidRPr="00354696">
        <w:rPr>
          <w:rFonts w:ascii="Palatino Linotype" w:hAnsi="Palatino Linotype" w:cs="Arial"/>
          <w:i/>
          <w:iCs/>
          <w:sz w:val="22"/>
          <w:szCs w:val="22"/>
        </w:rPr>
        <w:t xml:space="preserve"> la Secretaría de Finanzas no se ha pronunciado al respecto. En estricto sentido el Reglamento Interior y el Manual General de Organización de esta Secretaría no prevé que alguna área en específico cuente con la atribución o función de realizar las modificaciones presupuestales, lo anterior al amparo de los artículos 18 y 19</w:t>
      </w:r>
      <w:r w:rsidR="00EB4284" w:rsidRPr="00354696">
        <w:rPr>
          <w:rFonts w:ascii="Palatino Linotype" w:hAnsi="Palatino Linotype" w:cs="Arial"/>
          <w:i/>
          <w:iCs/>
          <w:sz w:val="22"/>
          <w:szCs w:val="22"/>
        </w:rPr>
        <w:t xml:space="preserve"> de la Ley de Transparencia y Acceso a la Información Pública del Estado de México y Municipios que a la letra dicen:</w:t>
      </w:r>
    </w:p>
    <w:p w14:paraId="228C5218" w14:textId="699AD67E" w:rsidR="00EB4284" w:rsidRPr="00354696" w:rsidRDefault="00EB4284" w:rsidP="006035B6">
      <w:pPr>
        <w:pStyle w:val="Prrafodelista"/>
        <w:tabs>
          <w:tab w:val="left" w:pos="426"/>
        </w:tabs>
        <w:spacing w:before="240" w:after="240" w:line="276" w:lineRule="auto"/>
        <w:ind w:left="567" w:right="567"/>
        <w:jc w:val="both"/>
        <w:rPr>
          <w:rFonts w:ascii="Palatino Linotype" w:hAnsi="Palatino Linotype" w:cs="Arial"/>
          <w:i/>
          <w:iCs/>
          <w:sz w:val="22"/>
          <w:szCs w:val="22"/>
        </w:rPr>
      </w:pPr>
      <w:r w:rsidRPr="00354696">
        <w:rPr>
          <w:rFonts w:ascii="Palatino Linotype" w:hAnsi="Palatino Linotype" w:cs="Arial"/>
          <w:i/>
          <w:iCs/>
          <w:sz w:val="22"/>
          <w:szCs w:val="22"/>
        </w:rPr>
        <w:t>(…)</w:t>
      </w:r>
    </w:p>
    <w:p w14:paraId="74238706" w14:textId="3AD9DE3B" w:rsidR="00EB4284" w:rsidRPr="00354696" w:rsidRDefault="00EB4284" w:rsidP="006035B6">
      <w:pPr>
        <w:pStyle w:val="Prrafodelista"/>
        <w:tabs>
          <w:tab w:val="left" w:pos="426"/>
        </w:tabs>
        <w:spacing w:before="240" w:after="240" w:line="276" w:lineRule="auto"/>
        <w:ind w:left="567" w:right="567"/>
        <w:jc w:val="both"/>
        <w:rPr>
          <w:rFonts w:ascii="Palatino Linotype" w:hAnsi="Palatino Linotype" w:cs="Arial"/>
          <w:i/>
          <w:iCs/>
          <w:sz w:val="22"/>
          <w:szCs w:val="22"/>
        </w:rPr>
      </w:pPr>
      <w:r w:rsidRPr="00354696">
        <w:rPr>
          <w:rFonts w:ascii="Palatino Linotype" w:hAnsi="Palatino Linotype" w:cs="Arial"/>
          <w:i/>
          <w:iCs/>
          <w:sz w:val="22"/>
          <w:szCs w:val="22"/>
        </w:rPr>
        <w:t xml:space="preserve">Bajo ese mismo sentido, y en estricto apego al transitorio tercero del decreto 191, de fecha 29 de septiembre de 2020, la Secretaría de Finanzas remitirá a la Legislatura en un plazo no mayor a noventa días hábiles posteriores a la entrada en vigor del Decreto, los </w:t>
      </w:r>
      <w:r w:rsidRPr="00354696">
        <w:rPr>
          <w:rFonts w:ascii="Palatino Linotype" w:hAnsi="Palatino Linotype" w:cs="Arial"/>
          <w:i/>
          <w:iCs/>
          <w:sz w:val="22"/>
          <w:szCs w:val="22"/>
        </w:rPr>
        <w:lastRenderedPageBreak/>
        <w:t>dictámenes de reconducción correspondientes; por lo tanto en apego al referido transitorio aún no fenece el término para que sea presentado.</w:t>
      </w:r>
    </w:p>
    <w:p w14:paraId="532F55B3" w14:textId="61A1CAF9" w:rsidR="00EB4284" w:rsidRPr="00354696" w:rsidRDefault="00EB4284" w:rsidP="006035B6">
      <w:pPr>
        <w:pStyle w:val="Prrafodelista"/>
        <w:tabs>
          <w:tab w:val="left" w:pos="426"/>
        </w:tabs>
        <w:spacing w:before="240" w:after="240" w:line="276" w:lineRule="auto"/>
        <w:ind w:left="567" w:right="567"/>
        <w:jc w:val="both"/>
        <w:rPr>
          <w:rFonts w:ascii="Palatino Linotype" w:hAnsi="Palatino Linotype" w:cs="Arial"/>
          <w:i/>
          <w:iCs/>
          <w:sz w:val="22"/>
          <w:szCs w:val="22"/>
        </w:rPr>
      </w:pPr>
      <w:r w:rsidRPr="00354696">
        <w:rPr>
          <w:rFonts w:ascii="Palatino Linotype" w:hAnsi="Palatino Linotype" w:cs="Arial"/>
          <w:b/>
          <w:bCs/>
          <w:i/>
          <w:iCs/>
          <w:sz w:val="22"/>
          <w:szCs w:val="22"/>
        </w:rPr>
        <w:t>3.-</w:t>
      </w:r>
      <w:r w:rsidRPr="00354696">
        <w:rPr>
          <w:rFonts w:ascii="Palatino Linotype" w:hAnsi="Palatino Linotype" w:cs="Arial"/>
          <w:i/>
          <w:iCs/>
          <w:sz w:val="22"/>
          <w:szCs w:val="22"/>
        </w:rPr>
        <w:t xml:space="preserve"> ¿se aumentará el recurso para la Secretaría de Cultura?</w:t>
      </w:r>
    </w:p>
    <w:p w14:paraId="16F4A6D3" w14:textId="39FF3466" w:rsidR="00EB4284" w:rsidRPr="00354696" w:rsidRDefault="00EB4284" w:rsidP="006035B6">
      <w:pPr>
        <w:pStyle w:val="Prrafodelista"/>
        <w:tabs>
          <w:tab w:val="left" w:pos="426"/>
        </w:tabs>
        <w:spacing w:before="240" w:after="240" w:line="276" w:lineRule="auto"/>
        <w:ind w:left="567" w:right="567"/>
        <w:jc w:val="both"/>
        <w:rPr>
          <w:rFonts w:ascii="Palatino Linotype" w:hAnsi="Palatino Linotype" w:cs="Arial"/>
          <w:i/>
          <w:iCs/>
          <w:sz w:val="22"/>
          <w:szCs w:val="22"/>
        </w:rPr>
      </w:pPr>
      <w:r w:rsidRPr="00354696">
        <w:rPr>
          <w:rFonts w:ascii="Palatino Linotype" w:hAnsi="Palatino Linotype" w:cs="Arial"/>
          <w:b/>
          <w:bCs/>
          <w:i/>
          <w:iCs/>
          <w:sz w:val="22"/>
          <w:szCs w:val="22"/>
        </w:rPr>
        <w:t>4.-</w:t>
      </w:r>
      <w:r w:rsidRPr="00354696">
        <w:rPr>
          <w:rFonts w:ascii="Palatino Linotype" w:hAnsi="Palatino Linotype" w:cs="Arial"/>
          <w:i/>
          <w:iCs/>
          <w:sz w:val="22"/>
          <w:szCs w:val="22"/>
        </w:rPr>
        <w:t xml:space="preserve"> ¿Cuánto más se le entregará?</w:t>
      </w:r>
    </w:p>
    <w:p w14:paraId="0E89FD9B" w14:textId="0E2B937C" w:rsidR="00EB4284" w:rsidRPr="00354696" w:rsidRDefault="00EB4284" w:rsidP="006035B6">
      <w:pPr>
        <w:pStyle w:val="Prrafodelista"/>
        <w:tabs>
          <w:tab w:val="left" w:pos="426"/>
        </w:tabs>
        <w:spacing w:before="240" w:after="240" w:line="276" w:lineRule="auto"/>
        <w:ind w:left="567" w:right="567"/>
        <w:jc w:val="both"/>
        <w:rPr>
          <w:rFonts w:ascii="Palatino Linotype" w:hAnsi="Palatino Linotype" w:cs="Arial"/>
          <w:i/>
          <w:iCs/>
          <w:sz w:val="22"/>
          <w:szCs w:val="22"/>
        </w:rPr>
      </w:pPr>
      <w:r w:rsidRPr="00354696">
        <w:rPr>
          <w:rFonts w:ascii="Palatino Linotype" w:hAnsi="Palatino Linotype" w:cs="Arial"/>
          <w:i/>
          <w:iCs/>
          <w:sz w:val="22"/>
          <w:szCs w:val="22"/>
        </w:rPr>
        <w:t xml:space="preserve">Referente a los presentes cuestionamientos, es importante precisar que esta Secretaría </w:t>
      </w:r>
      <w:proofErr w:type="spellStart"/>
      <w:r w:rsidRPr="00354696">
        <w:rPr>
          <w:rFonts w:ascii="Palatino Linotype" w:hAnsi="Palatino Linotype" w:cs="Arial"/>
          <w:i/>
          <w:iCs/>
          <w:sz w:val="22"/>
          <w:szCs w:val="22"/>
        </w:rPr>
        <w:t>esta</w:t>
      </w:r>
      <w:proofErr w:type="spellEnd"/>
      <w:r w:rsidRPr="00354696">
        <w:rPr>
          <w:rFonts w:ascii="Palatino Linotype" w:hAnsi="Palatino Linotype" w:cs="Arial"/>
          <w:i/>
          <w:iCs/>
          <w:sz w:val="22"/>
          <w:szCs w:val="22"/>
        </w:rPr>
        <w:t xml:space="preserve"> imposibilitada de proporcionar lo solicitado, debido a que la información no ha sido generada, obtenida, adquirida, transformada, administrada o en posesión de la Secretaría de Finanzas o este Sujeto Obligado, sin embargo, he de </w:t>
      </w:r>
      <w:r w:rsidR="00733C7B" w:rsidRPr="00354696">
        <w:rPr>
          <w:rFonts w:ascii="Palatino Linotype" w:hAnsi="Palatino Linotype" w:cs="Arial"/>
          <w:i/>
          <w:iCs/>
          <w:sz w:val="22"/>
          <w:szCs w:val="22"/>
        </w:rPr>
        <w:t xml:space="preserve">precisar que uno de los principios fundamentales del Derecho menciona que nadie está obligado a lo imposible y técnicamente es aplicable al caso que nos ocupa, debido a que </w:t>
      </w:r>
      <w:proofErr w:type="spellStart"/>
      <w:r w:rsidR="00733C7B" w:rsidRPr="00354696">
        <w:rPr>
          <w:rFonts w:ascii="Palatino Linotype" w:hAnsi="Palatino Linotype" w:cs="Arial"/>
          <w:i/>
          <w:iCs/>
          <w:sz w:val="22"/>
          <w:szCs w:val="22"/>
        </w:rPr>
        <w:t>aun</w:t>
      </w:r>
      <w:proofErr w:type="spellEnd"/>
      <w:r w:rsidR="00733C7B" w:rsidRPr="00354696">
        <w:rPr>
          <w:rFonts w:ascii="Palatino Linotype" w:hAnsi="Palatino Linotype" w:cs="Arial"/>
          <w:i/>
          <w:iCs/>
          <w:sz w:val="22"/>
          <w:szCs w:val="22"/>
        </w:rPr>
        <w:t xml:space="preserve"> la Secretaría de finanzas no se ha pronunciado al respecto. En estricto sentido el Reglamento Interior y el Manual General de Organización de esta secretaría no prevé que alguna área en específico cuente con la atribución o función de aumentar recursos para esta Secretaría, lo anterior al </w:t>
      </w:r>
      <w:r w:rsidR="00F229E5" w:rsidRPr="00354696">
        <w:rPr>
          <w:rFonts w:ascii="Palatino Linotype" w:hAnsi="Palatino Linotype" w:cs="Arial"/>
          <w:i/>
          <w:iCs/>
          <w:sz w:val="22"/>
          <w:szCs w:val="22"/>
        </w:rPr>
        <w:t>amparo de los artículos 18 y 19 de la Ley de Transparencia y Acceso a la Información Pública del Estado de México y Municipios que a la letra dicen:</w:t>
      </w:r>
    </w:p>
    <w:p w14:paraId="38C5BD4F" w14:textId="30D5425F" w:rsidR="00F229E5" w:rsidRPr="00354696" w:rsidRDefault="00F229E5" w:rsidP="006035B6">
      <w:pPr>
        <w:pStyle w:val="Prrafodelista"/>
        <w:tabs>
          <w:tab w:val="left" w:pos="426"/>
        </w:tabs>
        <w:spacing w:before="240" w:after="240" w:line="276" w:lineRule="auto"/>
        <w:ind w:left="567" w:right="567"/>
        <w:jc w:val="both"/>
        <w:rPr>
          <w:rFonts w:ascii="Palatino Linotype" w:hAnsi="Palatino Linotype" w:cs="Arial"/>
          <w:i/>
          <w:iCs/>
          <w:sz w:val="22"/>
          <w:szCs w:val="22"/>
        </w:rPr>
      </w:pPr>
      <w:r w:rsidRPr="00354696">
        <w:rPr>
          <w:rFonts w:ascii="Palatino Linotype" w:hAnsi="Palatino Linotype" w:cs="Arial"/>
          <w:i/>
          <w:iCs/>
          <w:sz w:val="22"/>
          <w:szCs w:val="22"/>
        </w:rPr>
        <w:t>(…)</w:t>
      </w:r>
    </w:p>
    <w:p w14:paraId="005FFA7A" w14:textId="31B4B815" w:rsidR="00F229E5" w:rsidRPr="00354696" w:rsidRDefault="00F229E5" w:rsidP="006035B6">
      <w:pPr>
        <w:pStyle w:val="Prrafodelista"/>
        <w:tabs>
          <w:tab w:val="left" w:pos="426"/>
        </w:tabs>
        <w:spacing w:before="240" w:after="240" w:line="276" w:lineRule="auto"/>
        <w:ind w:left="567" w:right="567"/>
        <w:jc w:val="both"/>
        <w:rPr>
          <w:rFonts w:ascii="Palatino Linotype" w:hAnsi="Palatino Linotype" w:cs="Arial"/>
          <w:i/>
          <w:iCs/>
          <w:sz w:val="22"/>
          <w:szCs w:val="22"/>
        </w:rPr>
      </w:pPr>
      <w:r w:rsidRPr="00354696">
        <w:rPr>
          <w:rFonts w:ascii="Palatino Linotype" w:hAnsi="Palatino Linotype" w:cs="Arial"/>
          <w:b/>
          <w:bCs/>
          <w:i/>
          <w:iCs/>
          <w:sz w:val="22"/>
          <w:szCs w:val="22"/>
        </w:rPr>
        <w:t>5.-</w:t>
      </w:r>
      <w:r w:rsidRPr="00354696">
        <w:rPr>
          <w:rFonts w:ascii="Palatino Linotype" w:hAnsi="Palatino Linotype" w:cs="Arial"/>
          <w:i/>
          <w:iCs/>
          <w:sz w:val="22"/>
          <w:szCs w:val="22"/>
        </w:rPr>
        <w:t xml:space="preserve"> ¿qué pasará con el área del Deporte?, continúa siendo parte de la Secretaría de Cultura.</w:t>
      </w:r>
    </w:p>
    <w:p w14:paraId="7D06CA6D" w14:textId="224D1194" w:rsidR="00F229E5" w:rsidRPr="00354696" w:rsidRDefault="00F229E5" w:rsidP="006035B6">
      <w:pPr>
        <w:pStyle w:val="Prrafodelista"/>
        <w:tabs>
          <w:tab w:val="left" w:pos="426"/>
        </w:tabs>
        <w:spacing w:before="240" w:after="240" w:line="276" w:lineRule="auto"/>
        <w:ind w:left="567" w:right="567"/>
        <w:jc w:val="both"/>
        <w:rPr>
          <w:rFonts w:ascii="Palatino Linotype" w:hAnsi="Palatino Linotype" w:cs="Arial"/>
          <w:i/>
          <w:iCs/>
          <w:sz w:val="22"/>
          <w:szCs w:val="22"/>
        </w:rPr>
      </w:pPr>
      <w:r w:rsidRPr="00354696">
        <w:rPr>
          <w:rFonts w:ascii="Palatino Linotype" w:hAnsi="Palatino Linotype" w:cs="Arial"/>
          <w:i/>
          <w:iCs/>
          <w:sz w:val="22"/>
          <w:szCs w:val="22"/>
        </w:rPr>
        <w:t xml:space="preserve">Seguirá trabajando y operando de la misma manera que lo ha hecho hasta ahora y “si”, sigue en la Secretaría de Cultura y Turismo, tal es su importancia que en la reestructuración administrativa se </w:t>
      </w:r>
      <w:proofErr w:type="spellStart"/>
      <w:r w:rsidRPr="00354696">
        <w:rPr>
          <w:rFonts w:ascii="Palatino Linotype" w:hAnsi="Palatino Linotype" w:cs="Arial"/>
          <w:i/>
          <w:iCs/>
          <w:sz w:val="22"/>
          <w:szCs w:val="22"/>
        </w:rPr>
        <w:t>contemplo</w:t>
      </w:r>
      <w:proofErr w:type="spellEnd"/>
      <w:r w:rsidRPr="00354696">
        <w:rPr>
          <w:rFonts w:ascii="Palatino Linotype" w:hAnsi="Palatino Linotype" w:cs="Arial"/>
          <w:i/>
          <w:iCs/>
          <w:sz w:val="22"/>
          <w:szCs w:val="22"/>
        </w:rPr>
        <w:t xml:space="preserve"> una Dirección denominada Turismo Deportivo.</w:t>
      </w:r>
    </w:p>
    <w:p w14:paraId="01A82181" w14:textId="682B873B" w:rsidR="00F229E5" w:rsidRPr="00354696" w:rsidRDefault="00F229E5" w:rsidP="006035B6">
      <w:pPr>
        <w:pStyle w:val="Prrafodelista"/>
        <w:tabs>
          <w:tab w:val="left" w:pos="426"/>
        </w:tabs>
        <w:spacing w:before="240" w:after="240" w:line="276" w:lineRule="auto"/>
        <w:ind w:left="567" w:right="567"/>
        <w:jc w:val="both"/>
        <w:rPr>
          <w:rFonts w:ascii="Palatino Linotype" w:hAnsi="Palatino Linotype" w:cs="Arial"/>
          <w:i/>
          <w:iCs/>
          <w:sz w:val="22"/>
          <w:szCs w:val="22"/>
        </w:rPr>
      </w:pPr>
      <w:r w:rsidRPr="00354696">
        <w:rPr>
          <w:rFonts w:ascii="Palatino Linotype" w:hAnsi="Palatino Linotype" w:cs="Arial"/>
          <w:b/>
          <w:bCs/>
          <w:i/>
          <w:iCs/>
          <w:sz w:val="22"/>
          <w:szCs w:val="22"/>
        </w:rPr>
        <w:t>6.-</w:t>
      </w:r>
      <w:r w:rsidRPr="00354696">
        <w:rPr>
          <w:rFonts w:ascii="Palatino Linotype" w:hAnsi="Palatino Linotype" w:cs="Arial"/>
          <w:i/>
          <w:iCs/>
          <w:sz w:val="22"/>
          <w:szCs w:val="22"/>
        </w:rPr>
        <w:t xml:space="preserve"> ¿Cuál es el presupuesto aprobado para el ejercicio fiscal 2020 de la Secretaría de Cultura antes de fusionarse con Turismo, cuanto de ese presupuesto ya se ejerció y en qué se ejerció (desglose gastos, cómo nómina, pagos de servicios, eventos culturales festivales, concursos, capacitaciones, </w:t>
      </w:r>
      <w:proofErr w:type="spellStart"/>
      <w:r w:rsidRPr="00354696">
        <w:rPr>
          <w:rFonts w:ascii="Palatino Linotype" w:hAnsi="Palatino Linotype" w:cs="Arial"/>
          <w:i/>
          <w:iCs/>
          <w:sz w:val="22"/>
          <w:szCs w:val="22"/>
        </w:rPr>
        <w:t>Etc</w:t>
      </w:r>
      <w:proofErr w:type="spellEnd"/>
      <w:r w:rsidRPr="00354696">
        <w:rPr>
          <w:rFonts w:ascii="Palatino Linotype" w:hAnsi="Palatino Linotype" w:cs="Arial"/>
          <w:i/>
          <w:iCs/>
          <w:sz w:val="22"/>
          <w:szCs w:val="22"/>
        </w:rPr>
        <w:t>)</w:t>
      </w:r>
    </w:p>
    <w:p w14:paraId="68EFE016" w14:textId="669EC873" w:rsidR="00F229E5" w:rsidRPr="00354696" w:rsidRDefault="00F229E5" w:rsidP="006035B6">
      <w:pPr>
        <w:pStyle w:val="Prrafodelista"/>
        <w:tabs>
          <w:tab w:val="left" w:pos="426"/>
        </w:tabs>
        <w:spacing w:before="240" w:after="240" w:line="276" w:lineRule="auto"/>
        <w:ind w:left="567" w:right="567"/>
        <w:jc w:val="both"/>
        <w:rPr>
          <w:rFonts w:ascii="Palatino Linotype" w:hAnsi="Palatino Linotype" w:cs="Arial"/>
          <w:i/>
          <w:iCs/>
          <w:sz w:val="22"/>
          <w:szCs w:val="22"/>
        </w:rPr>
      </w:pPr>
      <w:r w:rsidRPr="00354696">
        <w:rPr>
          <w:rFonts w:ascii="Palatino Linotype" w:hAnsi="Palatino Linotype" w:cs="Arial"/>
          <w:i/>
          <w:iCs/>
          <w:sz w:val="22"/>
          <w:szCs w:val="22"/>
        </w:rPr>
        <w:t>Se adjunta, en disco compacto un archivo en Excel denominado presupuesto 2020, el cual contiene lo solicitado.</w:t>
      </w:r>
    </w:p>
    <w:p w14:paraId="747CDAE9" w14:textId="74E6CDB5" w:rsidR="00F229E5" w:rsidRPr="00354696" w:rsidRDefault="00F229E5" w:rsidP="006035B6">
      <w:pPr>
        <w:pStyle w:val="Prrafodelista"/>
        <w:tabs>
          <w:tab w:val="left" w:pos="426"/>
        </w:tabs>
        <w:spacing w:before="240" w:after="240" w:line="276" w:lineRule="auto"/>
        <w:ind w:left="567" w:right="567"/>
        <w:jc w:val="both"/>
        <w:rPr>
          <w:rFonts w:ascii="Palatino Linotype" w:hAnsi="Palatino Linotype" w:cs="Arial"/>
          <w:i/>
          <w:iCs/>
          <w:sz w:val="22"/>
          <w:szCs w:val="22"/>
        </w:rPr>
      </w:pPr>
      <w:r w:rsidRPr="00354696">
        <w:rPr>
          <w:rFonts w:ascii="Palatino Linotype" w:hAnsi="Palatino Linotype" w:cs="Arial"/>
          <w:b/>
          <w:bCs/>
          <w:i/>
          <w:iCs/>
          <w:sz w:val="22"/>
          <w:szCs w:val="22"/>
        </w:rPr>
        <w:t>7.-</w:t>
      </w:r>
      <w:r w:rsidRPr="00354696">
        <w:rPr>
          <w:rFonts w:ascii="Palatino Linotype" w:hAnsi="Palatino Linotype" w:cs="Arial"/>
          <w:i/>
          <w:iCs/>
          <w:sz w:val="22"/>
          <w:szCs w:val="22"/>
        </w:rPr>
        <w:t xml:space="preserve"> ¿Cuál será el presupuesto final posterior a la fusión?</w:t>
      </w:r>
    </w:p>
    <w:p w14:paraId="556E7E22" w14:textId="03543C23" w:rsidR="00F229E5" w:rsidRPr="00354696" w:rsidRDefault="00F229E5" w:rsidP="006035B6">
      <w:pPr>
        <w:pStyle w:val="Prrafodelista"/>
        <w:tabs>
          <w:tab w:val="left" w:pos="426"/>
        </w:tabs>
        <w:spacing w:before="240" w:after="240" w:line="276" w:lineRule="auto"/>
        <w:ind w:left="567" w:right="567"/>
        <w:jc w:val="both"/>
        <w:rPr>
          <w:rFonts w:ascii="Palatino Linotype" w:hAnsi="Palatino Linotype" w:cs="Arial"/>
          <w:i/>
          <w:iCs/>
          <w:sz w:val="22"/>
          <w:szCs w:val="22"/>
        </w:rPr>
      </w:pPr>
      <w:r w:rsidRPr="00354696">
        <w:rPr>
          <w:rFonts w:ascii="Palatino Linotype" w:hAnsi="Palatino Linotype" w:cs="Arial"/>
          <w:i/>
          <w:iCs/>
          <w:sz w:val="22"/>
          <w:szCs w:val="22"/>
        </w:rPr>
        <w:t>Se ratifica la respuesta. Sobre el particular aún la Secretaría de Finanzas no lo ha comunicado.</w:t>
      </w:r>
    </w:p>
    <w:p w14:paraId="5193AB02" w14:textId="73933C62" w:rsidR="00F229E5" w:rsidRPr="00354696" w:rsidRDefault="00F229E5" w:rsidP="006035B6">
      <w:pPr>
        <w:pStyle w:val="Prrafodelista"/>
        <w:tabs>
          <w:tab w:val="left" w:pos="426"/>
        </w:tabs>
        <w:spacing w:before="240" w:after="240" w:line="276" w:lineRule="auto"/>
        <w:ind w:left="567" w:right="567"/>
        <w:jc w:val="both"/>
        <w:rPr>
          <w:rFonts w:ascii="Palatino Linotype" w:hAnsi="Palatino Linotype" w:cs="Arial"/>
          <w:i/>
          <w:iCs/>
          <w:sz w:val="22"/>
          <w:szCs w:val="22"/>
        </w:rPr>
      </w:pPr>
      <w:r w:rsidRPr="00354696">
        <w:rPr>
          <w:rFonts w:ascii="Palatino Linotype" w:hAnsi="Palatino Linotype" w:cs="Arial"/>
          <w:i/>
          <w:iCs/>
          <w:sz w:val="22"/>
          <w:szCs w:val="22"/>
        </w:rPr>
        <w:t xml:space="preserve">En particular al presente cuestionamiento, es importante precisar que esta Secretaría está imposibilitada de proporcionar lo solicitado, debido a que la información no ha sido generada, obtenida, adquirida, transformada, administrada o se encuentra ya posesión de la Secretaría de Finanzas o este Sujeto habilitado, sin embargo, he de precisar que uno </w:t>
      </w:r>
      <w:r w:rsidRPr="00354696">
        <w:rPr>
          <w:rFonts w:ascii="Palatino Linotype" w:hAnsi="Palatino Linotype" w:cs="Arial"/>
          <w:i/>
          <w:iCs/>
          <w:sz w:val="22"/>
          <w:szCs w:val="22"/>
        </w:rPr>
        <w:lastRenderedPageBreak/>
        <w:t xml:space="preserve">de los principios fundamentales del Derecho menciona que nadie está obligado a lo imposible y técnicamente es aplicable al caso que nos ocupa, debido a que </w:t>
      </w:r>
      <w:proofErr w:type="spellStart"/>
      <w:r w:rsidRPr="00354696">
        <w:rPr>
          <w:rFonts w:ascii="Palatino Linotype" w:hAnsi="Palatino Linotype" w:cs="Arial"/>
          <w:i/>
          <w:iCs/>
          <w:sz w:val="22"/>
          <w:szCs w:val="22"/>
        </w:rPr>
        <w:t>aun</w:t>
      </w:r>
      <w:proofErr w:type="spellEnd"/>
      <w:r w:rsidRPr="00354696">
        <w:rPr>
          <w:rFonts w:ascii="Palatino Linotype" w:hAnsi="Palatino Linotype" w:cs="Arial"/>
          <w:i/>
          <w:iCs/>
          <w:sz w:val="22"/>
          <w:szCs w:val="22"/>
        </w:rPr>
        <w:t xml:space="preserve"> la Secretaría de Finanzas no se ha pronunciado al respecto. En estricto sentido el Reglamento Interior y el Manual General de Organización de esta secretaría no prevé que alguna área en específico cuente con la atribución o función de realizar las modificaciones presupuestales, lo anterior al amparo de los artículos 18 y 19 de la Ley de Transparencia y Acceso a la Información Pública del Estado de México y Municipios que a la letra dicen:</w:t>
      </w:r>
    </w:p>
    <w:p w14:paraId="728067CC" w14:textId="78D1AC25" w:rsidR="00F229E5" w:rsidRPr="00354696" w:rsidRDefault="00F229E5" w:rsidP="006035B6">
      <w:pPr>
        <w:pStyle w:val="Prrafodelista"/>
        <w:tabs>
          <w:tab w:val="left" w:pos="426"/>
        </w:tabs>
        <w:spacing w:before="240" w:after="240" w:line="276" w:lineRule="auto"/>
        <w:ind w:left="567" w:right="567"/>
        <w:jc w:val="both"/>
        <w:rPr>
          <w:rFonts w:ascii="Palatino Linotype" w:hAnsi="Palatino Linotype" w:cs="Arial"/>
          <w:i/>
          <w:iCs/>
          <w:sz w:val="22"/>
          <w:szCs w:val="22"/>
        </w:rPr>
      </w:pPr>
      <w:r w:rsidRPr="00354696">
        <w:rPr>
          <w:rFonts w:ascii="Palatino Linotype" w:hAnsi="Palatino Linotype" w:cs="Arial"/>
          <w:i/>
          <w:iCs/>
          <w:sz w:val="22"/>
          <w:szCs w:val="22"/>
        </w:rPr>
        <w:t>(…)</w:t>
      </w:r>
    </w:p>
    <w:p w14:paraId="1EC60480" w14:textId="3960D2BB" w:rsidR="00F229E5" w:rsidRPr="00354696" w:rsidRDefault="00F229E5" w:rsidP="006035B6">
      <w:pPr>
        <w:pStyle w:val="Prrafodelista"/>
        <w:tabs>
          <w:tab w:val="left" w:pos="426"/>
        </w:tabs>
        <w:spacing w:before="240" w:after="240" w:line="276" w:lineRule="auto"/>
        <w:ind w:left="567" w:right="567"/>
        <w:jc w:val="both"/>
        <w:rPr>
          <w:rFonts w:ascii="Palatino Linotype" w:hAnsi="Palatino Linotype" w:cs="Arial"/>
          <w:i/>
          <w:iCs/>
          <w:sz w:val="22"/>
          <w:szCs w:val="22"/>
        </w:rPr>
      </w:pPr>
      <w:r w:rsidRPr="00354696">
        <w:rPr>
          <w:rFonts w:ascii="Palatino Linotype" w:hAnsi="Palatino Linotype" w:cs="Arial"/>
          <w:i/>
          <w:iCs/>
          <w:sz w:val="22"/>
          <w:szCs w:val="22"/>
        </w:rPr>
        <w:t>Bajo ese mismo sentido, y en estricto apego al transitorio tercero del decreto 191, de fecha 29 de septiembre de 2020, la Secretaría de Finanzas remitirá a la Legislatura en un plazo no mayor a noventa días hábiles posteriores a la entrada en vigor del Decreto, los dictámenes de reconducción correspondientes; por lo tanto, en apego al referido transitorio aún no fenece el término para que sea presentado.</w:t>
      </w:r>
    </w:p>
    <w:p w14:paraId="52812786" w14:textId="3138AA4A" w:rsidR="00F229E5" w:rsidRPr="00354696" w:rsidRDefault="00F229E5" w:rsidP="006035B6">
      <w:pPr>
        <w:pStyle w:val="Prrafodelista"/>
        <w:tabs>
          <w:tab w:val="left" w:pos="426"/>
        </w:tabs>
        <w:spacing w:before="240" w:after="240" w:line="276" w:lineRule="auto"/>
        <w:ind w:left="567" w:right="567"/>
        <w:jc w:val="both"/>
        <w:rPr>
          <w:rFonts w:ascii="Palatino Linotype" w:hAnsi="Palatino Linotype" w:cs="Arial"/>
          <w:i/>
          <w:iCs/>
          <w:sz w:val="22"/>
          <w:szCs w:val="22"/>
        </w:rPr>
      </w:pPr>
      <w:r w:rsidRPr="00354696">
        <w:rPr>
          <w:rFonts w:ascii="Palatino Linotype" w:hAnsi="Palatino Linotype" w:cs="Arial"/>
          <w:b/>
          <w:bCs/>
          <w:i/>
          <w:iCs/>
          <w:sz w:val="22"/>
          <w:szCs w:val="22"/>
        </w:rPr>
        <w:t>8.-</w:t>
      </w:r>
      <w:r w:rsidRPr="00354696">
        <w:rPr>
          <w:rFonts w:ascii="Palatino Linotype" w:hAnsi="Palatino Linotype" w:cs="Arial"/>
          <w:i/>
          <w:iCs/>
          <w:sz w:val="22"/>
          <w:szCs w:val="22"/>
        </w:rPr>
        <w:t xml:space="preserve"> Número de despidos derivados de la fusión.</w:t>
      </w:r>
    </w:p>
    <w:p w14:paraId="65E9AB3A" w14:textId="1D45E41B" w:rsidR="00F229E5" w:rsidRPr="00354696" w:rsidRDefault="00F229E5" w:rsidP="006035B6">
      <w:pPr>
        <w:pStyle w:val="Prrafodelista"/>
        <w:tabs>
          <w:tab w:val="left" w:pos="426"/>
        </w:tabs>
        <w:spacing w:before="240" w:after="240" w:line="276" w:lineRule="auto"/>
        <w:ind w:left="567" w:right="567"/>
        <w:jc w:val="both"/>
        <w:rPr>
          <w:rFonts w:ascii="Palatino Linotype" w:hAnsi="Palatino Linotype" w:cs="Arial"/>
          <w:i/>
          <w:iCs/>
          <w:sz w:val="22"/>
          <w:szCs w:val="22"/>
        </w:rPr>
      </w:pPr>
      <w:r w:rsidRPr="00354696">
        <w:rPr>
          <w:rFonts w:ascii="Palatino Linotype" w:hAnsi="Palatino Linotype" w:cs="Arial"/>
          <w:i/>
          <w:iCs/>
          <w:sz w:val="22"/>
          <w:szCs w:val="22"/>
        </w:rPr>
        <w:t>Se ratifica la respuesta proporcionada</w:t>
      </w:r>
    </w:p>
    <w:p w14:paraId="1D4CAB6A" w14:textId="07FD7F49" w:rsidR="00F229E5" w:rsidRPr="00354696" w:rsidRDefault="00F229E5" w:rsidP="006035B6">
      <w:pPr>
        <w:pStyle w:val="Prrafodelista"/>
        <w:tabs>
          <w:tab w:val="left" w:pos="426"/>
        </w:tabs>
        <w:spacing w:before="240" w:after="240" w:line="276" w:lineRule="auto"/>
        <w:ind w:left="567" w:right="567"/>
        <w:jc w:val="both"/>
        <w:rPr>
          <w:rFonts w:ascii="Palatino Linotype" w:hAnsi="Palatino Linotype" w:cs="Arial"/>
          <w:i/>
          <w:iCs/>
          <w:sz w:val="22"/>
          <w:szCs w:val="22"/>
        </w:rPr>
      </w:pPr>
      <w:r w:rsidRPr="00354696">
        <w:rPr>
          <w:rFonts w:ascii="Palatino Linotype" w:hAnsi="Palatino Linotype" w:cs="Arial"/>
          <w:i/>
          <w:iCs/>
          <w:sz w:val="22"/>
          <w:szCs w:val="22"/>
        </w:rPr>
        <w:t xml:space="preserve">Hasta el día de la respuesta </w:t>
      </w:r>
      <w:r w:rsidR="00C512E4" w:rsidRPr="00354696">
        <w:rPr>
          <w:rFonts w:ascii="Palatino Linotype" w:hAnsi="Palatino Linotype" w:cs="Arial"/>
          <w:i/>
          <w:iCs/>
          <w:sz w:val="22"/>
          <w:szCs w:val="22"/>
        </w:rPr>
        <w:t>proporcionada son 9</w:t>
      </w:r>
    </w:p>
    <w:p w14:paraId="2308DA7B" w14:textId="6C61C26E" w:rsidR="00C512E4" w:rsidRPr="00354696" w:rsidRDefault="00C512E4" w:rsidP="006035B6">
      <w:pPr>
        <w:pStyle w:val="Prrafodelista"/>
        <w:tabs>
          <w:tab w:val="left" w:pos="426"/>
        </w:tabs>
        <w:spacing w:before="240" w:after="240" w:line="276" w:lineRule="auto"/>
        <w:ind w:left="567" w:right="567"/>
        <w:jc w:val="both"/>
        <w:rPr>
          <w:rFonts w:ascii="Palatino Linotype" w:hAnsi="Palatino Linotype" w:cs="Arial"/>
          <w:i/>
          <w:iCs/>
          <w:sz w:val="22"/>
          <w:szCs w:val="22"/>
        </w:rPr>
      </w:pPr>
      <w:r w:rsidRPr="00354696">
        <w:rPr>
          <w:rFonts w:ascii="Palatino Linotype" w:hAnsi="Palatino Linotype" w:cs="Arial"/>
          <w:b/>
          <w:bCs/>
          <w:i/>
          <w:iCs/>
          <w:sz w:val="22"/>
          <w:szCs w:val="22"/>
        </w:rPr>
        <w:t>9.-</w:t>
      </w:r>
      <w:r w:rsidRPr="00354696">
        <w:rPr>
          <w:rFonts w:ascii="Palatino Linotype" w:hAnsi="Palatino Linotype" w:cs="Arial"/>
          <w:i/>
          <w:iCs/>
          <w:sz w:val="22"/>
          <w:szCs w:val="22"/>
        </w:rPr>
        <w:t xml:space="preserve"> En </w:t>
      </w:r>
      <w:proofErr w:type="spellStart"/>
      <w:r w:rsidRPr="00354696">
        <w:rPr>
          <w:rFonts w:ascii="Palatino Linotype" w:hAnsi="Palatino Linotype" w:cs="Arial"/>
          <w:i/>
          <w:iCs/>
          <w:sz w:val="22"/>
          <w:szCs w:val="22"/>
        </w:rPr>
        <w:t>que</w:t>
      </w:r>
      <w:proofErr w:type="spellEnd"/>
      <w:r w:rsidRPr="00354696">
        <w:rPr>
          <w:rFonts w:ascii="Palatino Linotype" w:hAnsi="Palatino Linotype" w:cs="Arial"/>
          <w:i/>
          <w:iCs/>
          <w:sz w:val="22"/>
          <w:szCs w:val="22"/>
        </w:rPr>
        <w:t xml:space="preserve"> áreas se dieron.</w:t>
      </w:r>
    </w:p>
    <w:p w14:paraId="7D6CE78C" w14:textId="452D5CE6" w:rsidR="00C512E4" w:rsidRPr="00354696" w:rsidRDefault="00C512E4" w:rsidP="006035B6">
      <w:pPr>
        <w:pStyle w:val="Prrafodelista"/>
        <w:tabs>
          <w:tab w:val="left" w:pos="426"/>
        </w:tabs>
        <w:spacing w:before="240" w:after="240" w:line="276" w:lineRule="auto"/>
        <w:ind w:left="567" w:right="567"/>
        <w:jc w:val="both"/>
        <w:rPr>
          <w:rFonts w:ascii="Palatino Linotype" w:hAnsi="Palatino Linotype" w:cs="Arial"/>
          <w:i/>
          <w:iCs/>
          <w:sz w:val="22"/>
          <w:szCs w:val="22"/>
        </w:rPr>
      </w:pPr>
      <w:r w:rsidRPr="00354696">
        <w:rPr>
          <w:rFonts w:ascii="Palatino Linotype" w:hAnsi="Palatino Linotype" w:cs="Arial"/>
          <w:i/>
          <w:iCs/>
          <w:sz w:val="22"/>
          <w:szCs w:val="22"/>
        </w:rPr>
        <w:t xml:space="preserve">Se ratifica la respuesta proporcionada. 1. La Secretaria de Turismo, 2. </w:t>
      </w:r>
      <w:proofErr w:type="gramStart"/>
      <w:r w:rsidRPr="00354696">
        <w:rPr>
          <w:rFonts w:ascii="Palatino Linotype" w:hAnsi="Palatino Linotype" w:cs="Arial"/>
          <w:i/>
          <w:iCs/>
          <w:sz w:val="22"/>
          <w:szCs w:val="22"/>
        </w:rPr>
        <w:t>la</w:t>
      </w:r>
      <w:proofErr w:type="gramEnd"/>
      <w:r w:rsidRPr="00354696">
        <w:rPr>
          <w:rFonts w:ascii="Palatino Linotype" w:hAnsi="Palatino Linotype" w:cs="Arial"/>
          <w:i/>
          <w:iCs/>
          <w:sz w:val="22"/>
          <w:szCs w:val="22"/>
        </w:rPr>
        <w:t xml:space="preserve"> secretaria particular, 3. </w:t>
      </w:r>
      <w:proofErr w:type="gramStart"/>
      <w:r w:rsidRPr="00354696">
        <w:rPr>
          <w:rFonts w:ascii="Palatino Linotype" w:hAnsi="Palatino Linotype" w:cs="Arial"/>
          <w:i/>
          <w:iCs/>
          <w:sz w:val="22"/>
          <w:szCs w:val="22"/>
        </w:rPr>
        <w:t>el</w:t>
      </w:r>
      <w:proofErr w:type="gramEnd"/>
      <w:r w:rsidRPr="00354696">
        <w:rPr>
          <w:rFonts w:ascii="Palatino Linotype" w:hAnsi="Palatino Linotype" w:cs="Arial"/>
          <w:i/>
          <w:iCs/>
          <w:sz w:val="22"/>
          <w:szCs w:val="22"/>
        </w:rPr>
        <w:t xml:space="preserve"> titular del órgano interno de control, 4. </w:t>
      </w:r>
      <w:proofErr w:type="gramStart"/>
      <w:r w:rsidRPr="00354696">
        <w:rPr>
          <w:rFonts w:ascii="Palatino Linotype" w:hAnsi="Palatino Linotype" w:cs="Arial"/>
          <w:i/>
          <w:iCs/>
          <w:sz w:val="22"/>
          <w:szCs w:val="22"/>
        </w:rPr>
        <w:t>el</w:t>
      </w:r>
      <w:proofErr w:type="gramEnd"/>
      <w:r w:rsidRPr="00354696">
        <w:rPr>
          <w:rFonts w:ascii="Palatino Linotype" w:hAnsi="Palatino Linotype" w:cs="Arial"/>
          <w:i/>
          <w:iCs/>
          <w:sz w:val="22"/>
          <w:szCs w:val="22"/>
        </w:rPr>
        <w:t xml:space="preserve"> titular de la unidad de política regional y proyectos turísticos especiales, 5. </w:t>
      </w:r>
      <w:proofErr w:type="gramStart"/>
      <w:r w:rsidRPr="00354696">
        <w:rPr>
          <w:rFonts w:ascii="Palatino Linotype" w:hAnsi="Palatino Linotype" w:cs="Arial"/>
          <w:i/>
          <w:iCs/>
          <w:sz w:val="22"/>
          <w:szCs w:val="22"/>
        </w:rPr>
        <w:t>el</w:t>
      </w:r>
      <w:proofErr w:type="gramEnd"/>
      <w:r w:rsidRPr="00354696">
        <w:rPr>
          <w:rFonts w:ascii="Palatino Linotype" w:hAnsi="Palatino Linotype" w:cs="Arial"/>
          <w:i/>
          <w:iCs/>
          <w:sz w:val="22"/>
          <w:szCs w:val="22"/>
        </w:rPr>
        <w:t xml:space="preserve"> titular de la unidad de información, planeación, programación y evaluación, 6. </w:t>
      </w:r>
      <w:proofErr w:type="gramStart"/>
      <w:r w:rsidRPr="00354696">
        <w:rPr>
          <w:rFonts w:ascii="Palatino Linotype" w:hAnsi="Palatino Linotype" w:cs="Arial"/>
          <w:i/>
          <w:iCs/>
          <w:sz w:val="22"/>
          <w:szCs w:val="22"/>
        </w:rPr>
        <w:t>el</w:t>
      </w:r>
      <w:proofErr w:type="gramEnd"/>
      <w:r w:rsidRPr="00354696">
        <w:rPr>
          <w:rFonts w:ascii="Palatino Linotype" w:hAnsi="Palatino Linotype" w:cs="Arial"/>
          <w:i/>
          <w:iCs/>
          <w:sz w:val="22"/>
          <w:szCs w:val="22"/>
        </w:rPr>
        <w:t xml:space="preserve"> Coordinador administrativo de turismo, 7. </w:t>
      </w:r>
      <w:proofErr w:type="gramStart"/>
      <w:r w:rsidRPr="00354696">
        <w:rPr>
          <w:rFonts w:ascii="Palatino Linotype" w:hAnsi="Palatino Linotype" w:cs="Arial"/>
          <w:i/>
          <w:iCs/>
          <w:sz w:val="22"/>
          <w:szCs w:val="22"/>
        </w:rPr>
        <w:t>el</w:t>
      </w:r>
      <w:proofErr w:type="gramEnd"/>
      <w:r w:rsidRPr="00354696">
        <w:rPr>
          <w:rFonts w:ascii="Palatino Linotype" w:hAnsi="Palatino Linotype" w:cs="Arial"/>
          <w:i/>
          <w:iCs/>
          <w:sz w:val="22"/>
          <w:szCs w:val="22"/>
        </w:rPr>
        <w:t xml:space="preserve"> jefe de departamento de apoyo administrativo, 8. </w:t>
      </w:r>
      <w:proofErr w:type="gramStart"/>
      <w:r w:rsidRPr="00354696">
        <w:rPr>
          <w:rFonts w:ascii="Palatino Linotype" w:hAnsi="Palatino Linotype" w:cs="Arial"/>
          <w:i/>
          <w:iCs/>
          <w:sz w:val="22"/>
          <w:szCs w:val="22"/>
        </w:rPr>
        <w:t>el</w:t>
      </w:r>
      <w:proofErr w:type="gramEnd"/>
      <w:r w:rsidRPr="00354696">
        <w:rPr>
          <w:rFonts w:ascii="Palatino Linotype" w:hAnsi="Palatino Linotype" w:cs="Arial"/>
          <w:i/>
          <w:iCs/>
          <w:sz w:val="22"/>
          <w:szCs w:val="22"/>
        </w:rPr>
        <w:t xml:space="preserve"> jefe de departamento de recursos financieros y 9. </w:t>
      </w:r>
      <w:proofErr w:type="gramStart"/>
      <w:r w:rsidRPr="00354696">
        <w:rPr>
          <w:rFonts w:ascii="Palatino Linotype" w:hAnsi="Palatino Linotype" w:cs="Arial"/>
          <w:i/>
          <w:iCs/>
          <w:sz w:val="22"/>
          <w:szCs w:val="22"/>
        </w:rPr>
        <w:t>el</w:t>
      </w:r>
      <w:proofErr w:type="gramEnd"/>
      <w:r w:rsidRPr="00354696">
        <w:rPr>
          <w:rFonts w:ascii="Palatino Linotype" w:hAnsi="Palatino Linotype" w:cs="Arial"/>
          <w:i/>
          <w:iCs/>
          <w:sz w:val="22"/>
          <w:szCs w:val="22"/>
        </w:rPr>
        <w:t xml:space="preserve"> titular del departamento de estadística e información.</w:t>
      </w:r>
    </w:p>
    <w:p w14:paraId="59AF6788" w14:textId="704984AF" w:rsidR="00C512E4" w:rsidRPr="00354696" w:rsidRDefault="00C512E4" w:rsidP="006035B6">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cs="Arial"/>
          <w:b/>
          <w:bCs/>
          <w:i/>
          <w:iCs/>
          <w:sz w:val="22"/>
          <w:szCs w:val="22"/>
        </w:rPr>
        <w:t>10</w:t>
      </w:r>
      <w:proofErr w:type="gramStart"/>
      <w:r w:rsidRPr="00354696">
        <w:rPr>
          <w:rFonts w:ascii="Palatino Linotype" w:hAnsi="Palatino Linotype" w:cs="Arial"/>
          <w:b/>
          <w:bCs/>
          <w:i/>
          <w:iCs/>
          <w:sz w:val="22"/>
          <w:szCs w:val="22"/>
        </w:rPr>
        <w:t>.</w:t>
      </w:r>
      <w:r w:rsidRPr="00354696">
        <w:rPr>
          <w:rFonts w:ascii="Palatino Linotype" w:hAnsi="Palatino Linotype"/>
          <w:i/>
          <w:iCs/>
          <w:sz w:val="22"/>
          <w:szCs w:val="22"/>
        </w:rPr>
        <w:t>Cuantos</w:t>
      </w:r>
      <w:proofErr w:type="gramEnd"/>
      <w:r w:rsidRPr="00354696">
        <w:rPr>
          <w:rFonts w:ascii="Palatino Linotype" w:hAnsi="Palatino Linotype"/>
          <w:i/>
          <w:iCs/>
          <w:sz w:val="22"/>
          <w:szCs w:val="22"/>
        </w:rPr>
        <w:t xml:space="preserve"> tenían contratos temporales y cuantos permanentes.</w:t>
      </w:r>
    </w:p>
    <w:p w14:paraId="4F742FA6" w14:textId="751126B3" w:rsidR="00C512E4" w:rsidRPr="00354696" w:rsidRDefault="00C512E4" w:rsidP="006035B6">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i/>
          <w:iCs/>
          <w:sz w:val="22"/>
          <w:szCs w:val="22"/>
        </w:rPr>
        <w:t>Se ratifica la respuesta proporcionada. Los nueve son plazas de confianza.</w:t>
      </w:r>
    </w:p>
    <w:p w14:paraId="2E06A07B" w14:textId="76A9D4C2" w:rsidR="00C512E4" w:rsidRPr="00354696" w:rsidRDefault="00C512E4" w:rsidP="006035B6">
      <w:pPr>
        <w:pStyle w:val="Prrafodelista"/>
        <w:tabs>
          <w:tab w:val="left" w:pos="426"/>
        </w:tabs>
        <w:spacing w:before="240" w:after="240" w:line="276" w:lineRule="auto"/>
        <w:ind w:left="567" w:right="567"/>
        <w:jc w:val="both"/>
        <w:rPr>
          <w:rFonts w:ascii="Palatino Linotype" w:hAnsi="Palatino Linotype"/>
          <w:sz w:val="22"/>
          <w:szCs w:val="22"/>
        </w:rPr>
      </w:pPr>
      <w:r w:rsidRPr="00354696">
        <w:rPr>
          <w:rFonts w:ascii="Palatino Linotype" w:hAnsi="Palatino Linotype"/>
          <w:i/>
          <w:iCs/>
          <w:sz w:val="22"/>
          <w:szCs w:val="22"/>
        </w:rPr>
        <w:t>(…)”</w:t>
      </w:r>
      <w:r w:rsidRPr="00354696">
        <w:rPr>
          <w:rFonts w:ascii="Palatino Linotype" w:hAnsi="Palatino Linotype"/>
          <w:sz w:val="22"/>
          <w:szCs w:val="22"/>
        </w:rPr>
        <w:t xml:space="preserve"> (Sic.)</w:t>
      </w:r>
    </w:p>
    <w:p w14:paraId="502E95B1" w14:textId="77777777" w:rsidR="006035B6" w:rsidRPr="00354696" w:rsidRDefault="006035B6" w:rsidP="00571172">
      <w:pPr>
        <w:pStyle w:val="Prrafodelista"/>
        <w:tabs>
          <w:tab w:val="left" w:pos="426"/>
        </w:tabs>
        <w:spacing w:before="240" w:after="240" w:line="360" w:lineRule="auto"/>
        <w:ind w:left="0" w:right="49"/>
        <w:jc w:val="both"/>
        <w:rPr>
          <w:rFonts w:ascii="Palatino Linotype" w:hAnsi="Palatino Linotype" w:cs="Arial"/>
        </w:rPr>
      </w:pPr>
    </w:p>
    <w:p w14:paraId="293E5A1D" w14:textId="35C2268D" w:rsidR="00571172" w:rsidRPr="00354696" w:rsidRDefault="00C512E4"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 xml:space="preserve">Así las cosas, esta Ponencia </w:t>
      </w:r>
      <w:proofErr w:type="spellStart"/>
      <w:r w:rsidRPr="00354696">
        <w:rPr>
          <w:rFonts w:ascii="Palatino Linotype" w:hAnsi="Palatino Linotype" w:cs="Arial"/>
        </w:rPr>
        <w:t>Resolutora</w:t>
      </w:r>
      <w:proofErr w:type="spellEnd"/>
      <w:r w:rsidRPr="00354696">
        <w:rPr>
          <w:rFonts w:ascii="Palatino Linotype" w:hAnsi="Palatino Linotype" w:cs="Arial"/>
        </w:rPr>
        <w:t xml:space="preserve"> encuentra conveniente </w:t>
      </w:r>
      <w:r w:rsidRPr="00354696">
        <w:rPr>
          <w:rFonts w:ascii="Palatino Linotype" w:hAnsi="Palatino Linotype" w:cs="Arial"/>
          <w:lang w:val="es-ES"/>
        </w:rPr>
        <w:t xml:space="preserve">elaborar un cuadro comparativo que refleje la relación entre los puntos requeridos en la </w:t>
      </w:r>
      <w:r w:rsidRPr="00354696">
        <w:rPr>
          <w:rFonts w:ascii="Palatino Linotype" w:hAnsi="Palatino Linotype" w:cs="Arial"/>
          <w:lang w:val="es-ES"/>
        </w:rPr>
        <w:lastRenderedPageBreak/>
        <w:t>solicitud con la información entregada en respuesta y posterior informe justificado de la Secretaría de Cultura</w:t>
      </w:r>
      <w:r w:rsidRPr="00354696">
        <w:rPr>
          <w:rFonts w:ascii="Palatino Linotype" w:hAnsi="Palatino Linotype" w:cs="Arial"/>
          <w:vertAlign w:val="superscript"/>
          <w:lang w:val="es-ES"/>
        </w:rPr>
        <w:footnoteReference w:id="5"/>
      </w:r>
      <w:r w:rsidRPr="00354696">
        <w:rPr>
          <w:rFonts w:ascii="Palatino Linotype" w:hAnsi="Palatino Linotype" w:cs="Arial"/>
          <w:lang w:val="es-ES"/>
        </w:rPr>
        <w:t>, mismo que se inserta a continuación:</w:t>
      </w:r>
    </w:p>
    <w:p w14:paraId="479C454E" w14:textId="1D55ECF6" w:rsidR="00571172" w:rsidRPr="00354696" w:rsidRDefault="00571172" w:rsidP="00571172">
      <w:pPr>
        <w:pStyle w:val="Prrafodelista"/>
        <w:tabs>
          <w:tab w:val="left" w:pos="426"/>
        </w:tabs>
        <w:spacing w:before="240" w:after="240" w:line="360" w:lineRule="auto"/>
        <w:ind w:left="0" w:right="49"/>
        <w:jc w:val="both"/>
        <w:rPr>
          <w:rFonts w:ascii="Palatino Linotype" w:hAnsi="Palatino Linotype" w:cs="Arial"/>
        </w:rPr>
      </w:pPr>
    </w:p>
    <w:tbl>
      <w:tblPr>
        <w:tblStyle w:val="Tablaconcuadrcula"/>
        <w:tblW w:w="0" w:type="auto"/>
        <w:tblLook w:val="04A0" w:firstRow="1" w:lastRow="0" w:firstColumn="1" w:lastColumn="0" w:noHBand="0" w:noVBand="1"/>
      </w:tblPr>
      <w:tblGrid>
        <w:gridCol w:w="459"/>
        <w:gridCol w:w="2193"/>
        <w:gridCol w:w="2021"/>
        <w:gridCol w:w="2394"/>
        <w:gridCol w:w="1761"/>
      </w:tblGrid>
      <w:tr w:rsidR="00F91869" w:rsidRPr="00354696" w14:paraId="2F42AB8F" w14:textId="77777777" w:rsidTr="00C02FC1">
        <w:tc>
          <w:tcPr>
            <w:tcW w:w="459" w:type="dxa"/>
          </w:tcPr>
          <w:p w14:paraId="378807C0" w14:textId="77777777" w:rsidR="00797D5F" w:rsidRPr="00354696" w:rsidRDefault="00797D5F" w:rsidP="00797D5F">
            <w:pPr>
              <w:pStyle w:val="Prrafodelista"/>
              <w:tabs>
                <w:tab w:val="left" w:pos="426"/>
              </w:tabs>
              <w:ind w:left="0" w:right="49"/>
              <w:jc w:val="center"/>
              <w:rPr>
                <w:rFonts w:ascii="Palatino Linotype" w:hAnsi="Palatino Linotype" w:cs="Arial"/>
                <w:sz w:val="18"/>
                <w:szCs w:val="18"/>
              </w:rPr>
            </w:pPr>
            <w:bookmarkStart w:id="27" w:name="_Hlk63408705"/>
          </w:p>
        </w:tc>
        <w:tc>
          <w:tcPr>
            <w:tcW w:w="2193" w:type="dxa"/>
          </w:tcPr>
          <w:p w14:paraId="789E1708" w14:textId="11255602" w:rsidR="00797D5F" w:rsidRPr="00354696" w:rsidRDefault="00F91869" w:rsidP="00797D5F">
            <w:pPr>
              <w:pStyle w:val="Prrafodelista"/>
              <w:tabs>
                <w:tab w:val="left" w:pos="426"/>
              </w:tabs>
              <w:ind w:left="0" w:right="49"/>
              <w:jc w:val="center"/>
              <w:rPr>
                <w:rFonts w:ascii="Palatino Linotype" w:hAnsi="Palatino Linotype" w:cs="Arial"/>
                <w:b/>
                <w:bCs/>
                <w:sz w:val="18"/>
                <w:szCs w:val="18"/>
              </w:rPr>
            </w:pPr>
            <w:r w:rsidRPr="00354696">
              <w:rPr>
                <w:rFonts w:ascii="Palatino Linotype" w:hAnsi="Palatino Linotype" w:cs="Arial"/>
                <w:b/>
                <w:bCs/>
                <w:sz w:val="18"/>
                <w:szCs w:val="18"/>
              </w:rPr>
              <w:t>Solicitud de información</w:t>
            </w:r>
          </w:p>
        </w:tc>
        <w:tc>
          <w:tcPr>
            <w:tcW w:w="2021" w:type="dxa"/>
          </w:tcPr>
          <w:p w14:paraId="63E67648" w14:textId="7AC3835A" w:rsidR="00797D5F" w:rsidRPr="00354696" w:rsidRDefault="00F91869" w:rsidP="00797D5F">
            <w:pPr>
              <w:pStyle w:val="Prrafodelista"/>
              <w:tabs>
                <w:tab w:val="left" w:pos="426"/>
              </w:tabs>
              <w:ind w:left="0" w:right="49"/>
              <w:jc w:val="center"/>
              <w:rPr>
                <w:rFonts w:ascii="Palatino Linotype" w:hAnsi="Palatino Linotype" w:cs="Arial"/>
                <w:b/>
                <w:bCs/>
                <w:sz w:val="18"/>
                <w:szCs w:val="18"/>
              </w:rPr>
            </w:pPr>
            <w:r w:rsidRPr="00354696">
              <w:rPr>
                <w:rFonts w:ascii="Palatino Linotype" w:hAnsi="Palatino Linotype" w:cs="Arial"/>
                <w:b/>
                <w:bCs/>
                <w:sz w:val="18"/>
                <w:szCs w:val="18"/>
              </w:rPr>
              <w:t>Respuesta</w:t>
            </w:r>
          </w:p>
        </w:tc>
        <w:tc>
          <w:tcPr>
            <w:tcW w:w="2394" w:type="dxa"/>
          </w:tcPr>
          <w:p w14:paraId="1B54830C" w14:textId="09C56458" w:rsidR="00797D5F" w:rsidRPr="00354696" w:rsidRDefault="00F91869" w:rsidP="00797D5F">
            <w:pPr>
              <w:pStyle w:val="Prrafodelista"/>
              <w:tabs>
                <w:tab w:val="left" w:pos="426"/>
              </w:tabs>
              <w:ind w:left="0" w:right="49"/>
              <w:jc w:val="center"/>
              <w:rPr>
                <w:rFonts w:ascii="Palatino Linotype" w:hAnsi="Palatino Linotype" w:cs="Arial"/>
                <w:b/>
                <w:bCs/>
                <w:sz w:val="18"/>
                <w:szCs w:val="18"/>
              </w:rPr>
            </w:pPr>
            <w:r w:rsidRPr="00354696">
              <w:rPr>
                <w:rFonts w:ascii="Palatino Linotype" w:hAnsi="Palatino Linotype" w:cs="Arial"/>
                <w:b/>
                <w:bCs/>
                <w:sz w:val="18"/>
                <w:szCs w:val="18"/>
              </w:rPr>
              <w:t>Informe Justificado</w:t>
            </w:r>
          </w:p>
        </w:tc>
        <w:tc>
          <w:tcPr>
            <w:tcW w:w="1761" w:type="dxa"/>
          </w:tcPr>
          <w:p w14:paraId="14342380" w14:textId="24A3DCF7" w:rsidR="00797D5F" w:rsidRPr="00354696" w:rsidRDefault="00F91869" w:rsidP="00797D5F">
            <w:pPr>
              <w:pStyle w:val="Prrafodelista"/>
              <w:tabs>
                <w:tab w:val="left" w:pos="426"/>
              </w:tabs>
              <w:ind w:left="0" w:right="49"/>
              <w:jc w:val="center"/>
              <w:rPr>
                <w:rFonts w:ascii="Palatino Linotype" w:hAnsi="Palatino Linotype" w:cs="Arial"/>
                <w:b/>
                <w:bCs/>
                <w:sz w:val="18"/>
                <w:szCs w:val="18"/>
              </w:rPr>
            </w:pPr>
            <w:r w:rsidRPr="00354696">
              <w:rPr>
                <w:rFonts w:ascii="Palatino Linotype" w:hAnsi="Palatino Linotype" w:cs="Arial"/>
                <w:b/>
                <w:bCs/>
                <w:sz w:val="18"/>
                <w:szCs w:val="18"/>
              </w:rPr>
              <w:t>¿Colma el requerimiento?</w:t>
            </w:r>
          </w:p>
        </w:tc>
      </w:tr>
      <w:tr w:rsidR="00F91869" w:rsidRPr="00354696" w14:paraId="539B3F1D" w14:textId="77777777" w:rsidTr="00C02FC1">
        <w:tc>
          <w:tcPr>
            <w:tcW w:w="459" w:type="dxa"/>
            <w:vAlign w:val="center"/>
          </w:tcPr>
          <w:p w14:paraId="2BBC606C" w14:textId="59954E0D" w:rsidR="00797D5F" w:rsidRPr="00354696" w:rsidRDefault="00F91869" w:rsidP="00C02FC1">
            <w:pPr>
              <w:pStyle w:val="Prrafodelista"/>
              <w:tabs>
                <w:tab w:val="left" w:pos="426"/>
              </w:tabs>
              <w:ind w:left="0" w:right="49"/>
              <w:jc w:val="center"/>
              <w:rPr>
                <w:rFonts w:ascii="Palatino Linotype" w:hAnsi="Palatino Linotype" w:cs="Arial"/>
                <w:b/>
                <w:bCs/>
                <w:sz w:val="18"/>
                <w:szCs w:val="18"/>
              </w:rPr>
            </w:pPr>
            <w:r w:rsidRPr="00354696">
              <w:rPr>
                <w:rFonts w:ascii="Palatino Linotype" w:hAnsi="Palatino Linotype" w:cs="Arial"/>
                <w:b/>
                <w:bCs/>
                <w:sz w:val="18"/>
                <w:szCs w:val="18"/>
              </w:rPr>
              <w:t>1</w:t>
            </w:r>
          </w:p>
        </w:tc>
        <w:tc>
          <w:tcPr>
            <w:tcW w:w="2193" w:type="dxa"/>
            <w:vAlign w:val="center"/>
          </w:tcPr>
          <w:p w14:paraId="74CBD00B" w14:textId="63F5A997" w:rsidR="00797D5F" w:rsidRPr="00354696" w:rsidRDefault="00F91869" w:rsidP="00C02FC1">
            <w:pPr>
              <w:pStyle w:val="Prrafodelista"/>
              <w:tabs>
                <w:tab w:val="left" w:pos="426"/>
              </w:tabs>
              <w:ind w:left="0" w:right="49"/>
              <w:jc w:val="both"/>
              <w:rPr>
                <w:rFonts w:ascii="Palatino Linotype" w:hAnsi="Palatino Linotype" w:cs="Arial"/>
                <w:sz w:val="18"/>
                <w:szCs w:val="18"/>
              </w:rPr>
            </w:pPr>
            <w:r w:rsidRPr="00354696">
              <w:rPr>
                <w:rFonts w:ascii="Palatino Linotype" w:hAnsi="Palatino Linotype" w:cs="Arial"/>
                <w:sz w:val="18"/>
                <w:szCs w:val="18"/>
              </w:rPr>
              <w:t>Estrategia para agregar a su agenda los trabajos correspondientes al área de turismo.</w:t>
            </w:r>
          </w:p>
        </w:tc>
        <w:tc>
          <w:tcPr>
            <w:tcW w:w="2021" w:type="dxa"/>
            <w:vAlign w:val="center"/>
          </w:tcPr>
          <w:p w14:paraId="49F93AC5" w14:textId="1D82CAF7" w:rsidR="00797D5F" w:rsidRPr="00354696" w:rsidRDefault="009F034F" w:rsidP="00C02FC1">
            <w:pPr>
              <w:pStyle w:val="Prrafodelista"/>
              <w:tabs>
                <w:tab w:val="left" w:pos="426"/>
              </w:tabs>
              <w:ind w:left="0" w:right="49"/>
              <w:jc w:val="both"/>
              <w:rPr>
                <w:rFonts w:ascii="Palatino Linotype" w:hAnsi="Palatino Linotype" w:cs="Arial"/>
                <w:sz w:val="18"/>
                <w:szCs w:val="18"/>
              </w:rPr>
            </w:pPr>
            <w:r w:rsidRPr="00354696">
              <w:rPr>
                <w:rFonts w:ascii="Palatino Linotype" w:hAnsi="Palatino Linotype" w:cs="Arial"/>
                <w:sz w:val="18"/>
                <w:szCs w:val="18"/>
              </w:rPr>
              <w:t>Será la propia ‘Secretaría’ la encargada de definir la estrategia a seguir.</w:t>
            </w:r>
          </w:p>
        </w:tc>
        <w:tc>
          <w:tcPr>
            <w:tcW w:w="2394" w:type="dxa"/>
            <w:vAlign w:val="center"/>
          </w:tcPr>
          <w:p w14:paraId="79506C4F" w14:textId="71187219" w:rsidR="00797D5F" w:rsidRPr="00354696" w:rsidRDefault="00FD0DCE" w:rsidP="00C02FC1">
            <w:pPr>
              <w:pStyle w:val="Prrafodelista"/>
              <w:tabs>
                <w:tab w:val="left" w:pos="426"/>
              </w:tabs>
              <w:ind w:left="0" w:right="49"/>
              <w:jc w:val="both"/>
              <w:rPr>
                <w:rFonts w:ascii="Palatino Linotype" w:hAnsi="Palatino Linotype" w:cs="Arial"/>
                <w:sz w:val="18"/>
                <w:szCs w:val="18"/>
              </w:rPr>
            </w:pPr>
            <w:r w:rsidRPr="00354696">
              <w:rPr>
                <w:rFonts w:ascii="Palatino Linotype" w:hAnsi="Palatino Linotype" w:cs="Arial"/>
                <w:sz w:val="18"/>
                <w:szCs w:val="18"/>
              </w:rPr>
              <w:t>Será la oficina de la ‘Secretaría’ la encargada de definir la estrategia a seguir.</w:t>
            </w:r>
          </w:p>
        </w:tc>
        <w:tc>
          <w:tcPr>
            <w:tcW w:w="1761" w:type="dxa"/>
            <w:vAlign w:val="center"/>
          </w:tcPr>
          <w:p w14:paraId="1D57FD40" w14:textId="4560051E" w:rsidR="00797D5F" w:rsidRPr="00354696" w:rsidRDefault="00C02FC1" w:rsidP="00C02FC1">
            <w:pPr>
              <w:pStyle w:val="Prrafodelista"/>
              <w:tabs>
                <w:tab w:val="left" w:pos="426"/>
              </w:tabs>
              <w:ind w:left="0" w:right="49"/>
              <w:jc w:val="center"/>
              <w:rPr>
                <w:rFonts w:ascii="Palatino Linotype" w:hAnsi="Palatino Linotype" w:cs="Arial"/>
                <w:b/>
                <w:bCs/>
                <w:sz w:val="18"/>
                <w:szCs w:val="18"/>
              </w:rPr>
            </w:pPr>
            <w:r w:rsidRPr="00354696">
              <w:rPr>
                <w:rFonts w:ascii="Palatino Linotype" w:hAnsi="Palatino Linotype" w:cs="Arial"/>
                <w:b/>
                <w:bCs/>
                <w:sz w:val="18"/>
                <w:szCs w:val="18"/>
              </w:rPr>
              <w:t>NO</w:t>
            </w:r>
          </w:p>
        </w:tc>
      </w:tr>
      <w:tr w:rsidR="00F91869" w:rsidRPr="00354696" w14:paraId="1BF64CE4" w14:textId="77777777" w:rsidTr="00C02FC1">
        <w:tc>
          <w:tcPr>
            <w:tcW w:w="459" w:type="dxa"/>
            <w:vAlign w:val="center"/>
          </w:tcPr>
          <w:p w14:paraId="05D12497" w14:textId="0575F0B8" w:rsidR="00797D5F" w:rsidRPr="00354696" w:rsidRDefault="00F91869" w:rsidP="00C02FC1">
            <w:pPr>
              <w:pStyle w:val="Prrafodelista"/>
              <w:tabs>
                <w:tab w:val="left" w:pos="426"/>
              </w:tabs>
              <w:ind w:left="0" w:right="49"/>
              <w:jc w:val="center"/>
              <w:rPr>
                <w:rFonts w:ascii="Palatino Linotype" w:hAnsi="Palatino Linotype" w:cs="Arial"/>
                <w:b/>
                <w:bCs/>
                <w:sz w:val="18"/>
                <w:szCs w:val="18"/>
              </w:rPr>
            </w:pPr>
            <w:r w:rsidRPr="00354696">
              <w:rPr>
                <w:rFonts w:ascii="Palatino Linotype" w:hAnsi="Palatino Linotype" w:cs="Arial"/>
                <w:b/>
                <w:bCs/>
                <w:sz w:val="18"/>
                <w:szCs w:val="18"/>
              </w:rPr>
              <w:t>2</w:t>
            </w:r>
          </w:p>
        </w:tc>
        <w:tc>
          <w:tcPr>
            <w:tcW w:w="2193" w:type="dxa"/>
            <w:vAlign w:val="center"/>
          </w:tcPr>
          <w:p w14:paraId="43755B4B" w14:textId="477213B7" w:rsidR="00797D5F" w:rsidRPr="00354696" w:rsidRDefault="00F91869" w:rsidP="00C02FC1">
            <w:pPr>
              <w:pStyle w:val="Prrafodelista"/>
              <w:tabs>
                <w:tab w:val="left" w:pos="426"/>
              </w:tabs>
              <w:ind w:left="0" w:right="49"/>
              <w:jc w:val="both"/>
              <w:rPr>
                <w:rFonts w:ascii="Palatino Linotype" w:hAnsi="Palatino Linotype" w:cs="Arial"/>
                <w:sz w:val="18"/>
                <w:szCs w:val="18"/>
              </w:rPr>
            </w:pPr>
            <w:r w:rsidRPr="00354696">
              <w:rPr>
                <w:rFonts w:ascii="Palatino Linotype" w:hAnsi="Palatino Linotype" w:cs="Arial"/>
                <w:sz w:val="18"/>
                <w:szCs w:val="18"/>
              </w:rPr>
              <w:t>Informe si existirán modificaciones presupuestales.</w:t>
            </w:r>
          </w:p>
        </w:tc>
        <w:tc>
          <w:tcPr>
            <w:tcW w:w="2021" w:type="dxa"/>
            <w:vAlign w:val="center"/>
          </w:tcPr>
          <w:p w14:paraId="083C2D0F" w14:textId="00A6FEF6" w:rsidR="00797D5F" w:rsidRPr="00354696" w:rsidRDefault="009F034F" w:rsidP="00C02FC1">
            <w:pPr>
              <w:pStyle w:val="Prrafodelista"/>
              <w:tabs>
                <w:tab w:val="left" w:pos="426"/>
              </w:tabs>
              <w:ind w:left="0" w:right="49"/>
              <w:jc w:val="both"/>
              <w:rPr>
                <w:rFonts w:ascii="Palatino Linotype" w:hAnsi="Palatino Linotype" w:cs="Arial"/>
                <w:sz w:val="18"/>
                <w:szCs w:val="18"/>
              </w:rPr>
            </w:pPr>
            <w:r w:rsidRPr="00354696">
              <w:rPr>
                <w:rFonts w:ascii="Palatino Linotype" w:hAnsi="Palatino Linotype" w:cs="Arial"/>
                <w:sz w:val="18"/>
                <w:szCs w:val="18"/>
              </w:rPr>
              <w:t>Aún no se sabe, ya que la Secretaría de Finanzas no se ha pronunciado al respecto.</w:t>
            </w:r>
          </w:p>
        </w:tc>
        <w:tc>
          <w:tcPr>
            <w:tcW w:w="2394" w:type="dxa"/>
            <w:vAlign w:val="center"/>
          </w:tcPr>
          <w:p w14:paraId="07993FA4" w14:textId="194D8D55" w:rsidR="00797D5F" w:rsidRPr="00354696" w:rsidRDefault="00FD0DCE" w:rsidP="00C02FC1">
            <w:pPr>
              <w:pStyle w:val="Prrafodelista"/>
              <w:tabs>
                <w:tab w:val="left" w:pos="426"/>
              </w:tabs>
              <w:ind w:left="0" w:right="49"/>
              <w:jc w:val="both"/>
              <w:rPr>
                <w:rFonts w:ascii="Palatino Linotype" w:hAnsi="Palatino Linotype" w:cs="Arial"/>
                <w:sz w:val="18"/>
                <w:szCs w:val="18"/>
              </w:rPr>
            </w:pPr>
            <w:r w:rsidRPr="00354696">
              <w:rPr>
                <w:rFonts w:ascii="Palatino Linotype" w:hAnsi="Palatino Linotype" w:cs="Arial"/>
                <w:sz w:val="18"/>
                <w:szCs w:val="18"/>
              </w:rPr>
              <w:t>En apego al transitorio tercero del decreto 191, de veintinueve (29) de septiembre de dos mil veinte, la Secretaría de Finanzas remitirá a la Legislatura, en un plazo no mayor a noventa días hábiles, los dictámenes de reconducción correspondientes.</w:t>
            </w:r>
          </w:p>
        </w:tc>
        <w:tc>
          <w:tcPr>
            <w:tcW w:w="1761" w:type="dxa"/>
            <w:vAlign w:val="center"/>
          </w:tcPr>
          <w:p w14:paraId="1D2B29FB" w14:textId="1817264E" w:rsidR="00797D5F" w:rsidRPr="00354696" w:rsidRDefault="00C02FC1" w:rsidP="00C02FC1">
            <w:pPr>
              <w:pStyle w:val="Prrafodelista"/>
              <w:tabs>
                <w:tab w:val="left" w:pos="426"/>
              </w:tabs>
              <w:ind w:left="0" w:right="49"/>
              <w:jc w:val="center"/>
              <w:rPr>
                <w:rFonts w:ascii="Palatino Linotype" w:hAnsi="Palatino Linotype" w:cs="Arial"/>
                <w:b/>
                <w:bCs/>
                <w:sz w:val="18"/>
                <w:szCs w:val="18"/>
              </w:rPr>
            </w:pPr>
            <w:r w:rsidRPr="00354696">
              <w:rPr>
                <w:rFonts w:ascii="Palatino Linotype" w:hAnsi="Palatino Linotype" w:cs="Arial"/>
                <w:b/>
                <w:bCs/>
                <w:sz w:val="18"/>
                <w:szCs w:val="18"/>
              </w:rPr>
              <w:t>SÍ</w:t>
            </w:r>
          </w:p>
        </w:tc>
      </w:tr>
      <w:tr w:rsidR="00F91869" w:rsidRPr="00354696" w14:paraId="66F2198F" w14:textId="77777777" w:rsidTr="00C02FC1">
        <w:tc>
          <w:tcPr>
            <w:tcW w:w="459" w:type="dxa"/>
            <w:vAlign w:val="center"/>
          </w:tcPr>
          <w:p w14:paraId="52F07DF9" w14:textId="18A084DC" w:rsidR="00797D5F" w:rsidRPr="00354696" w:rsidRDefault="00F91869" w:rsidP="00C02FC1">
            <w:pPr>
              <w:pStyle w:val="Prrafodelista"/>
              <w:tabs>
                <w:tab w:val="left" w:pos="426"/>
              </w:tabs>
              <w:ind w:left="0" w:right="49"/>
              <w:jc w:val="center"/>
              <w:rPr>
                <w:rFonts w:ascii="Palatino Linotype" w:hAnsi="Palatino Linotype" w:cs="Arial"/>
                <w:b/>
                <w:bCs/>
                <w:sz w:val="18"/>
                <w:szCs w:val="18"/>
              </w:rPr>
            </w:pPr>
            <w:r w:rsidRPr="00354696">
              <w:rPr>
                <w:rFonts w:ascii="Palatino Linotype" w:hAnsi="Palatino Linotype" w:cs="Arial"/>
                <w:b/>
                <w:bCs/>
                <w:sz w:val="18"/>
                <w:szCs w:val="18"/>
              </w:rPr>
              <w:t>3</w:t>
            </w:r>
          </w:p>
        </w:tc>
        <w:tc>
          <w:tcPr>
            <w:tcW w:w="2193" w:type="dxa"/>
            <w:vAlign w:val="center"/>
          </w:tcPr>
          <w:p w14:paraId="6F1DADAB" w14:textId="462CC64D" w:rsidR="00797D5F" w:rsidRPr="00354696" w:rsidRDefault="00F91869" w:rsidP="00C02FC1">
            <w:pPr>
              <w:pStyle w:val="Prrafodelista"/>
              <w:tabs>
                <w:tab w:val="left" w:pos="426"/>
              </w:tabs>
              <w:ind w:left="0" w:right="49"/>
              <w:jc w:val="both"/>
              <w:rPr>
                <w:rFonts w:ascii="Palatino Linotype" w:hAnsi="Palatino Linotype" w:cs="Arial"/>
                <w:sz w:val="18"/>
                <w:szCs w:val="18"/>
              </w:rPr>
            </w:pPr>
            <w:r w:rsidRPr="00354696">
              <w:rPr>
                <w:rFonts w:ascii="Palatino Linotype" w:hAnsi="Palatino Linotype" w:cs="Arial"/>
                <w:sz w:val="18"/>
                <w:szCs w:val="18"/>
              </w:rPr>
              <w:t>Destino del área de Deporte.</w:t>
            </w:r>
          </w:p>
        </w:tc>
        <w:tc>
          <w:tcPr>
            <w:tcW w:w="2021" w:type="dxa"/>
            <w:vAlign w:val="center"/>
          </w:tcPr>
          <w:p w14:paraId="609C6EC2" w14:textId="1F579C4B" w:rsidR="00797D5F" w:rsidRPr="00354696" w:rsidRDefault="009F034F" w:rsidP="00C02FC1">
            <w:pPr>
              <w:pStyle w:val="Prrafodelista"/>
              <w:tabs>
                <w:tab w:val="left" w:pos="426"/>
              </w:tabs>
              <w:ind w:left="0" w:right="49"/>
              <w:jc w:val="both"/>
              <w:rPr>
                <w:rFonts w:ascii="Palatino Linotype" w:hAnsi="Palatino Linotype" w:cs="Arial"/>
                <w:sz w:val="18"/>
                <w:szCs w:val="18"/>
              </w:rPr>
            </w:pPr>
            <w:r w:rsidRPr="00354696">
              <w:rPr>
                <w:rFonts w:ascii="Palatino Linotype" w:hAnsi="Palatino Linotype" w:cs="Arial"/>
                <w:sz w:val="18"/>
                <w:szCs w:val="18"/>
              </w:rPr>
              <w:t>Continúa siendo parte de la Secretaría de Cultura y Turismo.</w:t>
            </w:r>
          </w:p>
        </w:tc>
        <w:tc>
          <w:tcPr>
            <w:tcW w:w="2394" w:type="dxa"/>
            <w:vAlign w:val="center"/>
          </w:tcPr>
          <w:p w14:paraId="6C51E935" w14:textId="7976938C" w:rsidR="00797D5F" w:rsidRPr="00354696" w:rsidRDefault="00FD0DCE" w:rsidP="00C02FC1">
            <w:pPr>
              <w:pStyle w:val="Prrafodelista"/>
              <w:tabs>
                <w:tab w:val="left" w:pos="426"/>
              </w:tabs>
              <w:ind w:left="0" w:right="49"/>
              <w:jc w:val="both"/>
              <w:rPr>
                <w:rFonts w:ascii="Palatino Linotype" w:hAnsi="Palatino Linotype" w:cs="Arial"/>
                <w:sz w:val="18"/>
                <w:szCs w:val="18"/>
              </w:rPr>
            </w:pPr>
            <w:r w:rsidRPr="00354696">
              <w:rPr>
                <w:rFonts w:ascii="Palatino Linotype" w:hAnsi="Palatino Linotype" w:cs="Arial"/>
                <w:sz w:val="18"/>
                <w:szCs w:val="18"/>
              </w:rPr>
              <w:t xml:space="preserve">Seguirá trabajando y operando de la misma manera que lo ha hecho hasta ahora. Tal es su importancia que en la reestructuración administrativa se contempló una Dirección denominada </w:t>
            </w:r>
            <w:r w:rsidRPr="00354696">
              <w:rPr>
                <w:rFonts w:ascii="Palatino Linotype" w:hAnsi="Palatino Linotype" w:cs="Arial"/>
                <w:i/>
                <w:iCs/>
                <w:sz w:val="18"/>
                <w:szCs w:val="18"/>
              </w:rPr>
              <w:t>Turismo Deportivo</w:t>
            </w:r>
            <w:r w:rsidRPr="00354696">
              <w:rPr>
                <w:rFonts w:ascii="Palatino Linotype" w:hAnsi="Palatino Linotype" w:cs="Arial"/>
                <w:sz w:val="18"/>
                <w:szCs w:val="18"/>
              </w:rPr>
              <w:t>.</w:t>
            </w:r>
          </w:p>
        </w:tc>
        <w:tc>
          <w:tcPr>
            <w:tcW w:w="1761" w:type="dxa"/>
            <w:vAlign w:val="center"/>
          </w:tcPr>
          <w:p w14:paraId="1D6C8334" w14:textId="6D3F86DF" w:rsidR="00797D5F" w:rsidRPr="00354696" w:rsidRDefault="00C02FC1" w:rsidP="00C02FC1">
            <w:pPr>
              <w:pStyle w:val="Prrafodelista"/>
              <w:tabs>
                <w:tab w:val="left" w:pos="426"/>
              </w:tabs>
              <w:ind w:left="0" w:right="49"/>
              <w:jc w:val="center"/>
              <w:rPr>
                <w:rFonts w:ascii="Palatino Linotype" w:hAnsi="Palatino Linotype" w:cs="Arial"/>
                <w:b/>
                <w:bCs/>
                <w:sz w:val="18"/>
                <w:szCs w:val="18"/>
              </w:rPr>
            </w:pPr>
            <w:r w:rsidRPr="00354696">
              <w:rPr>
                <w:rFonts w:ascii="Palatino Linotype" w:hAnsi="Palatino Linotype" w:cs="Arial"/>
                <w:b/>
                <w:bCs/>
                <w:sz w:val="18"/>
                <w:szCs w:val="18"/>
              </w:rPr>
              <w:t>SÍ</w:t>
            </w:r>
          </w:p>
        </w:tc>
      </w:tr>
      <w:tr w:rsidR="00FD0DCE" w:rsidRPr="00354696" w14:paraId="5C7FD747" w14:textId="77777777" w:rsidTr="00C02FC1">
        <w:tc>
          <w:tcPr>
            <w:tcW w:w="459" w:type="dxa"/>
            <w:vAlign w:val="center"/>
          </w:tcPr>
          <w:p w14:paraId="70CB8193" w14:textId="6115A05F" w:rsidR="00FD0DCE" w:rsidRPr="00354696" w:rsidRDefault="00FD0DCE" w:rsidP="00C02FC1">
            <w:pPr>
              <w:pStyle w:val="Prrafodelista"/>
              <w:tabs>
                <w:tab w:val="left" w:pos="426"/>
              </w:tabs>
              <w:ind w:left="0" w:right="49"/>
              <w:jc w:val="center"/>
              <w:rPr>
                <w:rFonts w:ascii="Palatino Linotype" w:hAnsi="Palatino Linotype" w:cs="Arial"/>
                <w:b/>
                <w:bCs/>
                <w:sz w:val="18"/>
                <w:szCs w:val="18"/>
              </w:rPr>
            </w:pPr>
            <w:r w:rsidRPr="00354696">
              <w:rPr>
                <w:rFonts w:ascii="Palatino Linotype" w:hAnsi="Palatino Linotype" w:cs="Arial"/>
                <w:b/>
                <w:bCs/>
                <w:sz w:val="18"/>
                <w:szCs w:val="18"/>
              </w:rPr>
              <w:t>4</w:t>
            </w:r>
          </w:p>
        </w:tc>
        <w:tc>
          <w:tcPr>
            <w:tcW w:w="2193" w:type="dxa"/>
            <w:vAlign w:val="center"/>
          </w:tcPr>
          <w:p w14:paraId="4A36E38E" w14:textId="52EA6195" w:rsidR="00FD0DCE" w:rsidRPr="00354696" w:rsidRDefault="00FD0DCE" w:rsidP="00C02FC1">
            <w:pPr>
              <w:pStyle w:val="Prrafodelista"/>
              <w:tabs>
                <w:tab w:val="left" w:pos="426"/>
              </w:tabs>
              <w:ind w:left="0" w:right="49"/>
              <w:jc w:val="both"/>
              <w:rPr>
                <w:rFonts w:ascii="Palatino Linotype" w:hAnsi="Palatino Linotype" w:cs="Arial"/>
                <w:sz w:val="18"/>
                <w:szCs w:val="18"/>
              </w:rPr>
            </w:pPr>
            <w:r w:rsidRPr="00354696">
              <w:rPr>
                <w:rFonts w:ascii="Palatino Linotype" w:hAnsi="Palatino Linotype" w:cs="Arial"/>
                <w:sz w:val="18"/>
                <w:szCs w:val="18"/>
              </w:rPr>
              <w:t>Proyectos, programas y trabajos de la secretaría de Turismo que continuarán funcionando posterior a la fusión.</w:t>
            </w:r>
          </w:p>
        </w:tc>
        <w:tc>
          <w:tcPr>
            <w:tcW w:w="2021" w:type="dxa"/>
            <w:vAlign w:val="center"/>
          </w:tcPr>
          <w:p w14:paraId="36C4A1DE" w14:textId="49ADD6BA" w:rsidR="00FD0DCE" w:rsidRPr="00354696" w:rsidRDefault="00FD0DCE" w:rsidP="00C02FC1">
            <w:pPr>
              <w:pStyle w:val="Prrafodelista"/>
              <w:tabs>
                <w:tab w:val="left" w:pos="426"/>
              </w:tabs>
              <w:ind w:left="0" w:right="49"/>
              <w:jc w:val="both"/>
              <w:rPr>
                <w:rFonts w:ascii="Palatino Linotype" w:hAnsi="Palatino Linotype" w:cs="Arial"/>
                <w:sz w:val="18"/>
                <w:szCs w:val="18"/>
              </w:rPr>
            </w:pPr>
            <w:r w:rsidRPr="00354696">
              <w:rPr>
                <w:rFonts w:ascii="Palatino Linotype" w:hAnsi="Palatino Linotype" w:cs="Arial"/>
                <w:sz w:val="18"/>
                <w:szCs w:val="18"/>
              </w:rPr>
              <w:t xml:space="preserve">El </w:t>
            </w:r>
            <w:r w:rsidRPr="00354696">
              <w:rPr>
                <w:rFonts w:ascii="Palatino Linotype" w:hAnsi="Palatino Linotype" w:cs="Arial"/>
                <w:b/>
                <w:bCs/>
                <w:sz w:val="18"/>
                <w:szCs w:val="18"/>
              </w:rPr>
              <w:t>SUJETO OBLIGADO</w:t>
            </w:r>
            <w:r w:rsidRPr="00354696">
              <w:rPr>
                <w:rFonts w:ascii="Palatino Linotype" w:hAnsi="Palatino Linotype" w:cs="Arial"/>
                <w:sz w:val="18"/>
                <w:szCs w:val="18"/>
              </w:rPr>
              <w:t xml:space="preserve"> no se pronunció respecto de este requerimiento.</w:t>
            </w:r>
          </w:p>
        </w:tc>
        <w:tc>
          <w:tcPr>
            <w:tcW w:w="2394" w:type="dxa"/>
            <w:vAlign w:val="center"/>
          </w:tcPr>
          <w:p w14:paraId="30828EFA" w14:textId="32EB4B46" w:rsidR="00FD0DCE" w:rsidRPr="00354696" w:rsidRDefault="00FD0DCE" w:rsidP="00C02FC1">
            <w:pPr>
              <w:pStyle w:val="Prrafodelista"/>
              <w:tabs>
                <w:tab w:val="left" w:pos="426"/>
              </w:tabs>
              <w:ind w:left="0" w:right="49"/>
              <w:jc w:val="both"/>
              <w:rPr>
                <w:rFonts w:ascii="Palatino Linotype" w:hAnsi="Palatino Linotype" w:cs="Arial"/>
                <w:sz w:val="18"/>
                <w:szCs w:val="18"/>
              </w:rPr>
            </w:pPr>
            <w:r w:rsidRPr="00354696">
              <w:rPr>
                <w:rFonts w:ascii="Palatino Linotype" w:hAnsi="Palatino Linotype" w:cs="Arial"/>
                <w:sz w:val="18"/>
                <w:szCs w:val="18"/>
              </w:rPr>
              <w:t xml:space="preserve">El </w:t>
            </w:r>
            <w:r w:rsidRPr="00354696">
              <w:rPr>
                <w:rFonts w:ascii="Palatino Linotype" w:hAnsi="Palatino Linotype" w:cs="Arial"/>
                <w:b/>
                <w:bCs/>
                <w:sz w:val="18"/>
                <w:szCs w:val="18"/>
              </w:rPr>
              <w:t>SUJETO OBLIGADO</w:t>
            </w:r>
            <w:r w:rsidRPr="00354696">
              <w:rPr>
                <w:rFonts w:ascii="Palatino Linotype" w:hAnsi="Palatino Linotype" w:cs="Arial"/>
                <w:sz w:val="18"/>
                <w:szCs w:val="18"/>
              </w:rPr>
              <w:t xml:space="preserve"> no se pronunció respecto de este requerimiento.</w:t>
            </w:r>
          </w:p>
        </w:tc>
        <w:tc>
          <w:tcPr>
            <w:tcW w:w="1761" w:type="dxa"/>
            <w:vAlign w:val="center"/>
          </w:tcPr>
          <w:p w14:paraId="1BB3D1AF" w14:textId="76EA7C13" w:rsidR="00FD0DCE" w:rsidRPr="00354696" w:rsidRDefault="00FD0DCE" w:rsidP="00C02FC1">
            <w:pPr>
              <w:pStyle w:val="Prrafodelista"/>
              <w:tabs>
                <w:tab w:val="left" w:pos="426"/>
              </w:tabs>
              <w:ind w:left="0" w:right="49"/>
              <w:jc w:val="center"/>
              <w:rPr>
                <w:rFonts w:ascii="Palatino Linotype" w:hAnsi="Palatino Linotype" w:cs="Arial"/>
                <w:b/>
                <w:bCs/>
                <w:sz w:val="18"/>
                <w:szCs w:val="18"/>
              </w:rPr>
            </w:pPr>
            <w:r w:rsidRPr="00354696">
              <w:rPr>
                <w:rFonts w:ascii="Palatino Linotype" w:hAnsi="Palatino Linotype" w:cs="Arial"/>
                <w:b/>
                <w:bCs/>
                <w:sz w:val="18"/>
                <w:szCs w:val="18"/>
              </w:rPr>
              <w:t>NO</w:t>
            </w:r>
          </w:p>
        </w:tc>
      </w:tr>
      <w:tr w:rsidR="00FD0DCE" w:rsidRPr="00354696" w14:paraId="703B1DCC" w14:textId="77777777" w:rsidTr="00C02FC1">
        <w:tc>
          <w:tcPr>
            <w:tcW w:w="459" w:type="dxa"/>
            <w:vAlign w:val="center"/>
          </w:tcPr>
          <w:p w14:paraId="2F729B2E" w14:textId="15B63C0C" w:rsidR="00FD0DCE" w:rsidRPr="00354696" w:rsidRDefault="00FD0DCE" w:rsidP="00C02FC1">
            <w:pPr>
              <w:pStyle w:val="Prrafodelista"/>
              <w:tabs>
                <w:tab w:val="left" w:pos="426"/>
              </w:tabs>
              <w:ind w:left="0" w:right="49"/>
              <w:jc w:val="center"/>
              <w:rPr>
                <w:rFonts w:ascii="Palatino Linotype" w:hAnsi="Palatino Linotype" w:cs="Arial"/>
                <w:b/>
                <w:bCs/>
                <w:sz w:val="18"/>
                <w:szCs w:val="18"/>
              </w:rPr>
            </w:pPr>
            <w:r w:rsidRPr="00354696">
              <w:rPr>
                <w:rFonts w:ascii="Palatino Linotype" w:hAnsi="Palatino Linotype" w:cs="Arial"/>
                <w:b/>
                <w:bCs/>
                <w:sz w:val="18"/>
                <w:szCs w:val="18"/>
              </w:rPr>
              <w:t>5</w:t>
            </w:r>
          </w:p>
        </w:tc>
        <w:tc>
          <w:tcPr>
            <w:tcW w:w="2193" w:type="dxa"/>
            <w:vAlign w:val="center"/>
          </w:tcPr>
          <w:p w14:paraId="5AB80C20" w14:textId="31B02BC2" w:rsidR="00FD0DCE" w:rsidRPr="00354696" w:rsidRDefault="00FD0DCE" w:rsidP="00C02FC1">
            <w:pPr>
              <w:pStyle w:val="Prrafodelista"/>
              <w:tabs>
                <w:tab w:val="left" w:pos="426"/>
              </w:tabs>
              <w:ind w:left="0" w:right="49"/>
              <w:jc w:val="both"/>
              <w:rPr>
                <w:rFonts w:ascii="Palatino Linotype" w:hAnsi="Palatino Linotype" w:cs="Arial"/>
                <w:sz w:val="18"/>
                <w:szCs w:val="18"/>
              </w:rPr>
            </w:pPr>
            <w:r w:rsidRPr="00354696">
              <w:rPr>
                <w:rFonts w:ascii="Palatino Linotype" w:hAnsi="Palatino Linotype" w:cs="Arial"/>
                <w:sz w:val="18"/>
                <w:szCs w:val="18"/>
              </w:rPr>
              <w:t>Presupuesto aprobado y ejercido por la Secretaría de Turismo en el ejercicio dos mil veinte.</w:t>
            </w:r>
          </w:p>
        </w:tc>
        <w:tc>
          <w:tcPr>
            <w:tcW w:w="2021" w:type="dxa"/>
            <w:vAlign w:val="center"/>
          </w:tcPr>
          <w:p w14:paraId="61B60E5A" w14:textId="1A3830C9" w:rsidR="00FD0DCE" w:rsidRPr="00354696" w:rsidRDefault="00FD0DCE" w:rsidP="00C02FC1">
            <w:pPr>
              <w:pStyle w:val="Prrafodelista"/>
              <w:tabs>
                <w:tab w:val="left" w:pos="426"/>
              </w:tabs>
              <w:ind w:left="0" w:right="49"/>
              <w:jc w:val="both"/>
              <w:rPr>
                <w:rFonts w:ascii="Palatino Linotype" w:hAnsi="Palatino Linotype" w:cs="Arial"/>
                <w:sz w:val="18"/>
                <w:szCs w:val="18"/>
              </w:rPr>
            </w:pPr>
            <w:r w:rsidRPr="00354696">
              <w:rPr>
                <w:rFonts w:ascii="Palatino Linotype" w:hAnsi="Palatino Linotype" w:cs="Arial"/>
                <w:sz w:val="18"/>
                <w:szCs w:val="18"/>
              </w:rPr>
              <w:t xml:space="preserve">El </w:t>
            </w:r>
            <w:r w:rsidRPr="00354696">
              <w:rPr>
                <w:rFonts w:ascii="Palatino Linotype" w:hAnsi="Palatino Linotype" w:cs="Arial"/>
                <w:b/>
                <w:bCs/>
                <w:sz w:val="18"/>
                <w:szCs w:val="18"/>
              </w:rPr>
              <w:t>SUJETO OBLIGADO</w:t>
            </w:r>
            <w:r w:rsidRPr="00354696">
              <w:rPr>
                <w:rFonts w:ascii="Palatino Linotype" w:hAnsi="Palatino Linotype" w:cs="Arial"/>
                <w:sz w:val="18"/>
                <w:szCs w:val="18"/>
              </w:rPr>
              <w:t xml:space="preserve"> no se pronunció respecto de este requerimiento.</w:t>
            </w:r>
          </w:p>
        </w:tc>
        <w:tc>
          <w:tcPr>
            <w:tcW w:w="2394" w:type="dxa"/>
            <w:vAlign w:val="center"/>
          </w:tcPr>
          <w:p w14:paraId="20516DA9" w14:textId="38A9A69E" w:rsidR="00FD0DCE" w:rsidRPr="00354696" w:rsidRDefault="00FD0DCE" w:rsidP="00C02FC1">
            <w:pPr>
              <w:pStyle w:val="Prrafodelista"/>
              <w:tabs>
                <w:tab w:val="left" w:pos="426"/>
              </w:tabs>
              <w:ind w:left="0" w:right="49"/>
              <w:jc w:val="both"/>
              <w:rPr>
                <w:rFonts w:ascii="Palatino Linotype" w:hAnsi="Palatino Linotype" w:cs="Arial"/>
                <w:sz w:val="18"/>
                <w:szCs w:val="18"/>
              </w:rPr>
            </w:pPr>
            <w:r w:rsidRPr="00354696">
              <w:rPr>
                <w:rFonts w:ascii="Palatino Linotype" w:hAnsi="Palatino Linotype" w:cs="Arial"/>
                <w:sz w:val="18"/>
                <w:szCs w:val="18"/>
              </w:rPr>
              <w:t xml:space="preserve">El </w:t>
            </w:r>
            <w:r w:rsidRPr="00354696">
              <w:rPr>
                <w:rFonts w:ascii="Palatino Linotype" w:hAnsi="Palatino Linotype" w:cs="Arial"/>
                <w:b/>
                <w:bCs/>
                <w:sz w:val="18"/>
                <w:szCs w:val="18"/>
              </w:rPr>
              <w:t>SUJETO OBLIGADO</w:t>
            </w:r>
            <w:r w:rsidRPr="00354696">
              <w:rPr>
                <w:rFonts w:ascii="Palatino Linotype" w:hAnsi="Palatino Linotype" w:cs="Arial"/>
                <w:sz w:val="18"/>
                <w:szCs w:val="18"/>
              </w:rPr>
              <w:t xml:space="preserve"> no se pronunció respecto de este requerimiento.</w:t>
            </w:r>
          </w:p>
        </w:tc>
        <w:tc>
          <w:tcPr>
            <w:tcW w:w="1761" w:type="dxa"/>
            <w:vAlign w:val="center"/>
          </w:tcPr>
          <w:p w14:paraId="6EE8B380" w14:textId="4942D378" w:rsidR="00FD0DCE" w:rsidRPr="00354696" w:rsidRDefault="00FD0DCE" w:rsidP="00C02FC1">
            <w:pPr>
              <w:pStyle w:val="Prrafodelista"/>
              <w:tabs>
                <w:tab w:val="left" w:pos="426"/>
              </w:tabs>
              <w:ind w:left="0" w:right="49"/>
              <w:jc w:val="center"/>
              <w:rPr>
                <w:rFonts w:ascii="Palatino Linotype" w:hAnsi="Palatino Linotype" w:cs="Arial"/>
                <w:b/>
                <w:bCs/>
                <w:sz w:val="18"/>
                <w:szCs w:val="18"/>
              </w:rPr>
            </w:pPr>
            <w:r w:rsidRPr="00354696">
              <w:rPr>
                <w:rFonts w:ascii="Palatino Linotype" w:hAnsi="Palatino Linotype" w:cs="Arial"/>
                <w:b/>
                <w:bCs/>
                <w:sz w:val="18"/>
                <w:szCs w:val="18"/>
              </w:rPr>
              <w:t>NO</w:t>
            </w:r>
          </w:p>
        </w:tc>
      </w:tr>
      <w:tr w:rsidR="00FD0DCE" w:rsidRPr="00354696" w14:paraId="3B86ECEC" w14:textId="77777777" w:rsidTr="00C02FC1">
        <w:tc>
          <w:tcPr>
            <w:tcW w:w="459" w:type="dxa"/>
            <w:vAlign w:val="center"/>
          </w:tcPr>
          <w:p w14:paraId="26F31552" w14:textId="0B2A628B" w:rsidR="00FD0DCE" w:rsidRPr="00354696" w:rsidRDefault="00FD0DCE" w:rsidP="00C02FC1">
            <w:pPr>
              <w:pStyle w:val="Prrafodelista"/>
              <w:tabs>
                <w:tab w:val="left" w:pos="426"/>
              </w:tabs>
              <w:ind w:left="0" w:right="49"/>
              <w:jc w:val="center"/>
              <w:rPr>
                <w:rFonts w:ascii="Palatino Linotype" w:hAnsi="Palatino Linotype" w:cs="Arial"/>
                <w:b/>
                <w:bCs/>
                <w:sz w:val="18"/>
                <w:szCs w:val="18"/>
              </w:rPr>
            </w:pPr>
            <w:r w:rsidRPr="00354696">
              <w:rPr>
                <w:rFonts w:ascii="Palatino Linotype" w:hAnsi="Palatino Linotype" w:cs="Arial"/>
                <w:b/>
                <w:bCs/>
                <w:sz w:val="18"/>
                <w:szCs w:val="18"/>
              </w:rPr>
              <w:lastRenderedPageBreak/>
              <w:t>6</w:t>
            </w:r>
          </w:p>
        </w:tc>
        <w:tc>
          <w:tcPr>
            <w:tcW w:w="2193" w:type="dxa"/>
            <w:vAlign w:val="center"/>
          </w:tcPr>
          <w:p w14:paraId="5685A827" w14:textId="71AA66AB" w:rsidR="00FD0DCE" w:rsidRPr="00354696" w:rsidRDefault="00FD0DCE" w:rsidP="00C02FC1">
            <w:pPr>
              <w:pStyle w:val="Prrafodelista"/>
              <w:tabs>
                <w:tab w:val="left" w:pos="426"/>
              </w:tabs>
              <w:ind w:left="0" w:right="49"/>
              <w:jc w:val="both"/>
              <w:rPr>
                <w:rFonts w:ascii="Palatino Linotype" w:hAnsi="Palatino Linotype" w:cs="Arial"/>
                <w:sz w:val="18"/>
                <w:szCs w:val="18"/>
              </w:rPr>
            </w:pPr>
            <w:r w:rsidRPr="00354696">
              <w:rPr>
                <w:rFonts w:ascii="Palatino Linotype" w:hAnsi="Palatino Linotype" w:cs="Arial"/>
                <w:sz w:val="18"/>
                <w:szCs w:val="18"/>
              </w:rPr>
              <w:t>Presupuesto aprobado y ejercido por la Secretaría de Cultura en el ejercicio dos mil veinte.</w:t>
            </w:r>
          </w:p>
        </w:tc>
        <w:tc>
          <w:tcPr>
            <w:tcW w:w="2021" w:type="dxa"/>
            <w:vAlign w:val="center"/>
          </w:tcPr>
          <w:p w14:paraId="6090D74D" w14:textId="0D79EF58" w:rsidR="00FD0DCE" w:rsidRPr="00354696" w:rsidRDefault="00FD0DCE" w:rsidP="00C02FC1">
            <w:pPr>
              <w:pStyle w:val="Prrafodelista"/>
              <w:tabs>
                <w:tab w:val="left" w:pos="426"/>
              </w:tabs>
              <w:ind w:left="0" w:right="49"/>
              <w:jc w:val="both"/>
              <w:rPr>
                <w:rFonts w:ascii="Palatino Linotype" w:hAnsi="Palatino Linotype" w:cs="Arial"/>
                <w:sz w:val="18"/>
                <w:szCs w:val="18"/>
              </w:rPr>
            </w:pPr>
            <w:r w:rsidRPr="00354696">
              <w:rPr>
                <w:rFonts w:ascii="Palatino Linotype" w:hAnsi="Palatino Linotype" w:cs="Arial"/>
                <w:sz w:val="18"/>
                <w:szCs w:val="18"/>
              </w:rPr>
              <w:t xml:space="preserve">El </w:t>
            </w:r>
            <w:r w:rsidRPr="00354696">
              <w:rPr>
                <w:rFonts w:ascii="Palatino Linotype" w:hAnsi="Palatino Linotype" w:cs="Arial"/>
                <w:b/>
                <w:bCs/>
                <w:sz w:val="18"/>
                <w:szCs w:val="18"/>
              </w:rPr>
              <w:t>SUJETO OBLIOGADO</w:t>
            </w:r>
            <w:r w:rsidRPr="00354696">
              <w:rPr>
                <w:rFonts w:ascii="Palatino Linotype" w:hAnsi="Palatino Linotype" w:cs="Arial"/>
                <w:sz w:val="18"/>
                <w:szCs w:val="18"/>
              </w:rPr>
              <w:t xml:space="preserve"> señaló el archivo </w:t>
            </w:r>
            <w:r w:rsidRPr="00354696">
              <w:rPr>
                <w:rFonts w:ascii="Palatino Linotype" w:hAnsi="Palatino Linotype" w:cs="Arial"/>
                <w:b/>
                <w:bCs/>
                <w:i/>
                <w:iCs/>
                <w:sz w:val="18"/>
                <w:szCs w:val="18"/>
              </w:rPr>
              <w:t>“PRESUPUESTO 2020.xlsx”</w:t>
            </w:r>
            <w:r w:rsidRPr="00354696">
              <w:rPr>
                <w:rFonts w:ascii="Palatino Linotype" w:hAnsi="Palatino Linotype" w:cs="Arial"/>
                <w:sz w:val="18"/>
                <w:szCs w:val="18"/>
              </w:rPr>
              <w:t>.</w:t>
            </w:r>
          </w:p>
        </w:tc>
        <w:tc>
          <w:tcPr>
            <w:tcW w:w="2394" w:type="dxa"/>
            <w:vAlign w:val="center"/>
          </w:tcPr>
          <w:p w14:paraId="2FA09DD5" w14:textId="6B468BBF" w:rsidR="00FD0DCE" w:rsidRPr="00354696" w:rsidRDefault="00FD0DCE" w:rsidP="00C02FC1">
            <w:pPr>
              <w:pStyle w:val="Prrafodelista"/>
              <w:tabs>
                <w:tab w:val="left" w:pos="426"/>
              </w:tabs>
              <w:ind w:left="0" w:right="49"/>
              <w:jc w:val="both"/>
              <w:rPr>
                <w:rFonts w:ascii="Palatino Linotype" w:hAnsi="Palatino Linotype" w:cs="Arial"/>
                <w:sz w:val="18"/>
                <w:szCs w:val="18"/>
              </w:rPr>
            </w:pPr>
            <w:r w:rsidRPr="00354696">
              <w:rPr>
                <w:rFonts w:ascii="Palatino Linotype" w:hAnsi="Palatino Linotype" w:cs="Arial"/>
                <w:sz w:val="18"/>
                <w:szCs w:val="18"/>
              </w:rPr>
              <w:t xml:space="preserve">El </w:t>
            </w:r>
            <w:r w:rsidRPr="00354696">
              <w:rPr>
                <w:rFonts w:ascii="Palatino Linotype" w:hAnsi="Palatino Linotype" w:cs="Arial"/>
                <w:b/>
                <w:bCs/>
                <w:sz w:val="18"/>
                <w:szCs w:val="18"/>
              </w:rPr>
              <w:t>SUJETO OBLIGADO</w:t>
            </w:r>
            <w:r w:rsidRPr="00354696">
              <w:rPr>
                <w:rFonts w:ascii="Palatino Linotype" w:hAnsi="Palatino Linotype" w:cs="Arial"/>
                <w:sz w:val="18"/>
                <w:szCs w:val="18"/>
              </w:rPr>
              <w:t xml:space="preserve"> compartió el archivo “</w:t>
            </w:r>
            <w:r w:rsidRPr="00354696">
              <w:rPr>
                <w:rFonts w:ascii="Palatino Linotype" w:hAnsi="Palatino Linotype" w:cs="Arial"/>
                <w:b/>
                <w:bCs/>
                <w:i/>
                <w:iCs/>
                <w:sz w:val="18"/>
                <w:szCs w:val="18"/>
              </w:rPr>
              <w:t>ANEXO RR  SOLICITUD 097 PRESUPUESTO 2020 COORD.xlsx”</w:t>
            </w:r>
            <w:r w:rsidRPr="00354696">
              <w:rPr>
                <w:rFonts w:ascii="Palatino Linotype" w:hAnsi="Palatino Linotype" w:cs="Arial"/>
                <w:sz w:val="18"/>
                <w:szCs w:val="18"/>
              </w:rPr>
              <w:t xml:space="preserve">, que contiene la misma información que el archivo entregado en respuesta, con una nota adicional en el apartado relativo al </w:t>
            </w:r>
            <w:r w:rsidRPr="00354696">
              <w:rPr>
                <w:rFonts w:ascii="Palatino Linotype" w:hAnsi="Palatino Linotype" w:cs="Arial"/>
                <w:i/>
                <w:iCs/>
                <w:sz w:val="18"/>
                <w:szCs w:val="18"/>
              </w:rPr>
              <w:t>presupuesto ejercido al mes de septiembre de 2020</w:t>
            </w:r>
            <w:r w:rsidRPr="00354696">
              <w:rPr>
                <w:rFonts w:ascii="Palatino Linotype" w:hAnsi="Palatino Linotype" w:cs="Arial"/>
                <w:sz w:val="18"/>
                <w:szCs w:val="18"/>
              </w:rPr>
              <w:t xml:space="preserve">, en la que el </w:t>
            </w:r>
            <w:r w:rsidRPr="00354696">
              <w:rPr>
                <w:rFonts w:ascii="Palatino Linotype" w:hAnsi="Palatino Linotype" w:cs="Arial"/>
                <w:b/>
                <w:bCs/>
                <w:sz w:val="18"/>
                <w:szCs w:val="18"/>
              </w:rPr>
              <w:t>SUJETO OBLIGADO</w:t>
            </w:r>
            <w:r w:rsidRPr="00354696">
              <w:rPr>
                <w:rFonts w:ascii="Palatino Linotype" w:hAnsi="Palatino Linotype" w:cs="Arial"/>
                <w:sz w:val="18"/>
                <w:szCs w:val="18"/>
              </w:rPr>
              <w:t xml:space="preserve"> señaló que “no se tuvo capacitaciones”.</w:t>
            </w:r>
          </w:p>
        </w:tc>
        <w:tc>
          <w:tcPr>
            <w:tcW w:w="1761" w:type="dxa"/>
            <w:vAlign w:val="center"/>
          </w:tcPr>
          <w:p w14:paraId="3FD3CDB2" w14:textId="3581F0D4" w:rsidR="00FD0DCE" w:rsidRPr="00354696" w:rsidRDefault="00C02FC1" w:rsidP="00C02FC1">
            <w:pPr>
              <w:pStyle w:val="Prrafodelista"/>
              <w:tabs>
                <w:tab w:val="left" w:pos="426"/>
              </w:tabs>
              <w:ind w:left="0" w:right="49"/>
              <w:jc w:val="center"/>
              <w:rPr>
                <w:rFonts w:ascii="Palatino Linotype" w:hAnsi="Palatino Linotype" w:cs="Arial"/>
                <w:b/>
                <w:bCs/>
                <w:sz w:val="18"/>
                <w:szCs w:val="18"/>
              </w:rPr>
            </w:pPr>
            <w:r w:rsidRPr="00354696">
              <w:rPr>
                <w:rFonts w:ascii="Palatino Linotype" w:hAnsi="Palatino Linotype" w:cs="Arial"/>
                <w:b/>
                <w:bCs/>
                <w:sz w:val="18"/>
                <w:szCs w:val="18"/>
              </w:rPr>
              <w:t>PARCIALMENTE</w:t>
            </w:r>
          </w:p>
        </w:tc>
      </w:tr>
      <w:tr w:rsidR="00FD0DCE" w:rsidRPr="00354696" w14:paraId="7985A589" w14:textId="77777777" w:rsidTr="00C02FC1">
        <w:tc>
          <w:tcPr>
            <w:tcW w:w="459" w:type="dxa"/>
            <w:vAlign w:val="center"/>
          </w:tcPr>
          <w:p w14:paraId="423BE99C" w14:textId="74131B3A" w:rsidR="00FD0DCE" w:rsidRPr="00354696" w:rsidRDefault="00FD0DCE" w:rsidP="00C02FC1">
            <w:pPr>
              <w:pStyle w:val="Prrafodelista"/>
              <w:tabs>
                <w:tab w:val="left" w:pos="426"/>
              </w:tabs>
              <w:ind w:left="0" w:right="49"/>
              <w:jc w:val="center"/>
              <w:rPr>
                <w:rFonts w:ascii="Palatino Linotype" w:hAnsi="Palatino Linotype" w:cs="Arial"/>
                <w:b/>
                <w:bCs/>
                <w:sz w:val="18"/>
                <w:szCs w:val="18"/>
              </w:rPr>
            </w:pPr>
            <w:r w:rsidRPr="00354696">
              <w:rPr>
                <w:rFonts w:ascii="Palatino Linotype" w:hAnsi="Palatino Linotype" w:cs="Arial"/>
                <w:b/>
                <w:bCs/>
                <w:sz w:val="18"/>
                <w:szCs w:val="18"/>
              </w:rPr>
              <w:t>7</w:t>
            </w:r>
          </w:p>
        </w:tc>
        <w:tc>
          <w:tcPr>
            <w:tcW w:w="2193" w:type="dxa"/>
            <w:vAlign w:val="center"/>
          </w:tcPr>
          <w:p w14:paraId="0F7DD147" w14:textId="78AD205F" w:rsidR="00FD0DCE" w:rsidRPr="00354696" w:rsidRDefault="00FD0DCE" w:rsidP="00C02FC1">
            <w:pPr>
              <w:pStyle w:val="Prrafodelista"/>
              <w:tabs>
                <w:tab w:val="left" w:pos="426"/>
              </w:tabs>
              <w:ind w:left="0" w:right="49"/>
              <w:jc w:val="both"/>
              <w:rPr>
                <w:rFonts w:ascii="Palatino Linotype" w:hAnsi="Palatino Linotype" w:cs="Arial"/>
                <w:sz w:val="18"/>
                <w:szCs w:val="18"/>
              </w:rPr>
            </w:pPr>
            <w:r w:rsidRPr="00354696">
              <w:rPr>
                <w:rFonts w:ascii="Palatino Linotype" w:hAnsi="Palatino Linotype" w:cs="Arial"/>
                <w:sz w:val="18"/>
                <w:szCs w:val="18"/>
              </w:rPr>
              <w:t>Presupuesto final a la fusión.</w:t>
            </w:r>
          </w:p>
        </w:tc>
        <w:tc>
          <w:tcPr>
            <w:tcW w:w="2021" w:type="dxa"/>
            <w:vAlign w:val="center"/>
          </w:tcPr>
          <w:p w14:paraId="68D24ED5" w14:textId="0E3B67C1" w:rsidR="00FD0DCE" w:rsidRPr="00354696" w:rsidRDefault="00FD0DCE" w:rsidP="00C02FC1">
            <w:pPr>
              <w:pStyle w:val="Prrafodelista"/>
              <w:tabs>
                <w:tab w:val="left" w:pos="426"/>
              </w:tabs>
              <w:ind w:left="0" w:right="49"/>
              <w:jc w:val="both"/>
              <w:rPr>
                <w:rFonts w:ascii="Palatino Linotype" w:hAnsi="Palatino Linotype" w:cs="Arial"/>
                <w:sz w:val="18"/>
                <w:szCs w:val="18"/>
              </w:rPr>
            </w:pPr>
            <w:r w:rsidRPr="00354696">
              <w:rPr>
                <w:rFonts w:ascii="Palatino Linotype" w:hAnsi="Palatino Linotype" w:cs="Arial"/>
                <w:sz w:val="18"/>
                <w:szCs w:val="18"/>
              </w:rPr>
              <w:t>La Secretaría de Finanzas no lo ha comunicado.</w:t>
            </w:r>
          </w:p>
        </w:tc>
        <w:tc>
          <w:tcPr>
            <w:tcW w:w="2394" w:type="dxa"/>
            <w:vAlign w:val="center"/>
          </w:tcPr>
          <w:p w14:paraId="67272A80" w14:textId="6ED803D6" w:rsidR="00FD0DCE" w:rsidRPr="00354696" w:rsidRDefault="00FD0DCE" w:rsidP="00C02FC1">
            <w:pPr>
              <w:pStyle w:val="Prrafodelista"/>
              <w:tabs>
                <w:tab w:val="left" w:pos="426"/>
              </w:tabs>
              <w:ind w:left="0" w:right="49"/>
              <w:jc w:val="both"/>
              <w:rPr>
                <w:rFonts w:ascii="Palatino Linotype" w:hAnsi="Palatino Linotype" w:cs="Arial"/>
                <w:sz w:val="18"/>
                <w:szCs w:val="18"/>
              </w:rPr>
            </w:pPr>
            <w:r w:rsidRPr="00354696">
              <w:rPr>
                <w:rFonts w:ascii="Palatino Linotype" w:hAnsi="Palatino Linotype" w:cs="Arial"/>
                <w:sz w:val="18"/>
                <w:szCs w:val="18"/>
              </w:rPr>
              <w:t>En apego al transitorio tercero del decreto 191, de veintinueve (29) de septiembre de dos mil veinte, la Secretaría de Finanzas remitirá a la Legislatura, en un plazo no mayor a noventa días hábiles, los dictámenes de reconducción correspondientes.</w:t>
            </w:r>
          </w:p>
        </w:tc>
        <w:tc>
          <w:tcPr>
            <w:tcW w:w="1761" w:type="dxa"/>
            <w:vAlign w:val="center"/>
          </w:tcPr>
          <w:p w14:paraId="64966AA2" w14:textId="6A330A64" w:rsidR="00FD0DCE" w:rsidRPr="00354696" w:rsidRDefault="00C02FC1" w:rsidP="00C02FC1">
            <w:pPr>
              <w:pStyle w:val="Prrafodelista"/>
              <w:tabs>
                <w:tab w:val="left" w:pos="426"/>
              </w:tabs>
              <w:ind w:left="0" w:right="49"/>
              <w:jc w:val="center"/>
              <w:rPr>
                <w:rFonts w:ascii="Palatino Linotype" w:hAnsi="Palatino Linotype" w:cs="Arial"/>
                <w:b/>
                <w:bCs/>
                <w:sz w:val="18"/>
                <w:szCs w:val="18"/>
              </w:rPr>
            </w:pPr>
            <w:r w:rsidRPr="00354696">
              <w:rPr>
                <w:rFonts w:ascii="Palatino Linotype" w:hAnsi="Palatino Linotype" w:cs="Arial"/>
                <w:b/>
                <w:bCs/>
                <w:sz w:val="18"/>
                <w:szCs w:val="18"/>
              </w:rPr>
              <w:t>SÍ</w:t>
            </w:r>
          </w:p>
        </w:tc>
      </w:tr>
      <w:tr w:rsidR="00FD0DCE" w:rsidRPr="00354696" w14:paraId="2EE190DC" w14:textId="77777777" w:rsidTr="00C02FC1">
        <w:tc>
          <w:tcPr>
            <w:tcW w:w="459" w:type="dxa"/>
            <w:vAlign w:val="center"/>
          </w:tcPr>
          <w:p w14:paraId="5A5D1BA9" w14:textId="34F06B93" w:rsidR="00FD0DCE" w:rsidRPr="00354696" w:rsidRDefault="00FD0DCE" w:rsidP="00C02FC1">
            <w:pPr>
              <w:pStyle w:val="Prrafodelista"/>
              <w:tabs>
                <w:tab w:val="left" w:pos="426"/>
              </w:tabs>
              <w:ind w:left="0" w:right="49"/>
              <w:jc w:val="center"/>
              <w:rPr>
                <w:rFonts w:ascii="Palatino Linotype" w:hAnsi="Palatino Linotype" w:cs="Arial"/>
                <w:b/>
                <w:bCs/>
                <w:sz w:val="18"/>
                <w:szCs w:val="18"/>
              </w:rPr>
            </w:pPr>
            <w:r w:rsidRPr="00354696">
              <w:rPr>
                <w:rFonts w:ascii="Palatino Linotype" w:hAnsi="Palatino Linotype" w:cs="Arial"/>
                <w:b/>
                <w:bCs/>
                <w:sz w:val="18"/>
                <w:szCs w:val="18"/>
              </w:rPr>
              <w:t>8</w:t>
            </w:r>
          </w:p>
        </w:tc>
        <w:tc>
          <w:tcPr>
            <w:tcW w:w="2193" w:type="dxa"/>
            <w:vAlign w:val="center"/>
          </w:tcPr>
          <w:p w14:paraId="40FB02C1" w14:textId="719B528E" w:rsidR="00FD0DCE" w:rsidRPr="00354696" w:rsidRDefault="00FD0DCE" w:rsidP="00C02FC1">
            <w:pPr>
              <w:pStyle w:val="Prrafodelista"/>
              <w:tabs>
                <w:tab w:val="left" w:pos="426"/>
              </w:tabs>
              <w:ind w:left="0" w:right="49"/>
              <w:jc w:val="both"/>
              <w:rPr>
                <w:rFonts w:ascii="Palatino Linotype" w:hAnsi="Palatino Linotype" w:cs="Arial"/>
                <w:sz w:val="18"/>
                <w:szCs w:val="18"/>
              </w:rPr>
            </w:pPr>
            <w:r w:rsidRPr="00354696">
              <w:rPr>
                <w:rFonts w:ascii="Palatino Linotype" w:hAnsi="Palatino Linotype" w:cs="Arial"/>
                <w:sz w:val="18"/>
                <w:szCs w:val="18"/>
              </w:rPr>
              <w:t>Número de despidos derivados de la fusión entre la Secretaría de Cultura con la Secretaría de Turismo.</w:t>
            </w:r>
          </w:p>
        </w:tc>
        <w:tc>
          <w:tcPr>
            <w:tcW w:w="2021" w:type="dxa"/>
            <w:vAlign w:val="center"/>
          </w:tcPr>
          <w:p w14:paraId="78A57037" w14:textId="77BFAD58" w:rsidR="00FD0DCE" w:rsidRPr="00354696" w:rsidRDefault="00FD0DCE" w:rsidP="00C02FC1">
            <w:pPr>
              <w:pStyle w:val="Prrafodelista"/>
              <w:tabs>
                <w:tab w:val="left" w:pos="426"/>
              </w:tabs>
              <w:ind w:left="0" w:right="49"/>
              <w:jc w:val="both"/>
              <w:rPr>
                <w:rFonts w:ascii="Palatino Linotype" w:hAnsi="Palatino Linotype" w:cs="Arial"/>
                <w:sz w:val="18"/>
                <w:szCs w:val="18"/>
              </w:rPr>
            </w:pPr>
            <w:r w:rsidRPr="00354696">
              <w:rPr>
                <w:rFonts w:ascii="Palatino Linotype" w:hAnsi="Palatino Linotype" w:cs="Arial"/>
                <w:sz w:val="18"/>
                <w:szCs w:val="18"/>
              </w:rPr>
              <w:t>Nueve.</w:t>
            </w:r>
          </w:p>
        </w:tc>
        <w:tc>
          <w:tcPr>
            <w:tcW w:w="2394" w:type="dxa"/>
            <w:vAlign w:val="center"/>
          </w:tcPr>
          <w:p w14:paraId="7DCEE078" w14:textId="06BCD61F" w:rsidR="00FD0DCE" w:rsidRPr="00354696" w:rsidRDefault="00C02FC1" w:rsidP="00C02FC1">
            <w:pPr>
              <w:pStyle w:val="Prrafodelista"/>
              <w:tabs>
                <w:tab w:val="left" w:pos="426"/>
              </w:tabs>
              <w:ind w:left="0" w:right="49"/>
              <w:jc w:val="both"/>
              <w:rPr>
                <w:rFonts w:ascii="Palatino Linotype" w:hAnsi="Palatino Linotype" w:cs="Arial"/>
                <w:sz w:val="18"/>
                <w:szCs w:val="18"/>
              </w:rPr>
            </w:pPr>
            <w:r w:rsidRPr="00354696">
              <w:rPr>
                <w:rFonts w:ascii="Palatino Linotype" w:hAnsi="Palatino Linotype" w:cs="Arial"/>
                <w:sz w:val="18"/>
                <w:szCs w:val="18"/>
              </w:rPr>
              <w:t>Ratificó la respuesta.</w:t>
            </w:r>
          </w:p>
        </w:tc>
        <w:tc>
          <w:tcPr>
            <w:tcW w:w="1761" w:type="dxa"/>
            <w:vAlign w:val="center"/>
          </w:tcPr>
          <w:p w14:paraId="04864A6B" w14:textId="1E8542FB" w:rsidR="00FD0DCE" w:rsidRPr="00354696" w:rsidRDefault="00C02FC1" w:rsidP="00C02FC1">
            <w:pPr>
              <w:pStyle w:val="Prrafodelista"/>
              <w:tabs>
                <w:tab w:val="left" w:pos="426"/>
              </w:tabs>
              <w:ind w:left="0" w:right="49"/>
              <w:jc w:val="center"/>
              <w:rPr>
                <w:rFonts w:ascii="Palatino Linotype" w:hAnsi="Palatino Linotype" w:cs="Arial"/>
                <w:b/>
                <w:bCs/>
                <w:sz w:val="18"/>
                <w:szCs w:val="18"/>
              </w:rPr>
            </w:pPr>
            <w:r w:rsidRPr="00354696">
              <w:rPr>
                <w:rFonts w:ascii="Palatino Linotype" w:hAnsi="Palatino Linotype" w:cs="Arial"/>
                <w:b/>
                <w:bCs/>
                <w:sz w:val="18"/>
                <w:szCs w:val="18"/>
              </w:rPr>
              <w:t>SÍ</w:t>
            </w:r>
          </w:p>
        </w:tc>
      </w:tr>
      <w:bookmarkEnd w:id="27"/>
    </w:tbl>
    <w:p w14:paraId="78E5CA51" w14:textId="77777777" w:rsidR="00571172" w:rsidRPr="00354696" w:rsidRDefault="00571172" w:rsidP="00571172">
      <w:pPr>
        <w:pStyle w:val="Prrafodelista"/>
        <w:tabs>
          <w:tab w:val="left" w:pos="426"/>
        </w:tabs>
        <w:spacing w:before="240" w:after="240" w:line="360" w:lineRule="auto"/>
        <w:ind w:left="0" w:right="49"/>
        <w:jc w:val="both"/>
        <w:rPr>
          <w:rFonts w:ascii="Palatino Linotype" w:hAnsi="Palatino Linotype" w:cs="Arial"/>
        </w:rPr>
      </w:pPr>
    </w:p>
    <w:p w14:paraId="3B2F3B01" w14:textId="228F6FAD" w:rsidR="001C5A76" w:rsidRPr="00354696" w:rsidRDefault="00450F8C"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En ese tenor</w:t>
      </w:r>
      <w:r w:rsidR="00176272" w:rsidRPr="00354696">
        <w:rPr>
          <w:rFonts w:ascii="Palatino Linotype" w:hAnsi="Palatino Linotype"/>
          <w:color w:val="000000" w:themeColor="text1"/>
        </w:rPr>
        <w:t xml:space="preserve">, toda vez que el </w:t>
      </w:r>
      <w:r w:rsidR="00176272" w:rsidRPr="00354696">
        <w:rPr>
          <w:rFonts w:ascii="Palatino Linotype" w:hAnsi="Palatino Linotype"/>
          <w:b/>
          <w:color w:val="000000" w:themeColor="text1"/>
        </w:rPr>
        <w:t>SUJETO OBLIGADO</w:t>
      </w:r>
      <w:r w:rsidR="00176272" w:rsidRPr="00354696">
        <w:rPr>
          <w:rFonts w:ascii="Palatino Linotype" w:hAnsi="Palatino Linotype"/>
          <w:color w:val="000000" w:themeColor="text1"/>
        </w:rPr>
        <w:t xml:space="preserve"> se pronunció respecto de la información solicitada, conviene obviar el análisis de competencia de la </w:t>
      </w:r>
      <w:r w:rsidR="00032D14" w:rsidRPr="00354696">
        <w:rPr>
          <w:rFonts w:ascii="Palatino Linotype" w:hAnsi="Palatino Linotype"/>
          <w:bCs/>
          <w:color w:val="000000" w:themeColor="text1"/>
        </w:rPr>
        <w:t>Secretaría de Cultura</w:t>
      </w:r>
      <w:r w:rsidR="00176272" w:rsidRPr="00354696">
        <w:rPr>
          <w:rFonts w:ascii="Palatino Linotype" w:hAnsi="Palatino Linotype"/>
          <w:color w:val="000000" w:themeColor="text1"/>
        </w:rPr>
        <w:t xml:space="preserve"> para generar, administrar o poseer la misma, dado que éste la asumió mediante su respuesta a la solicitud de información.</w:t>
      </w:r>
    </w:p>
    <w:p w14:paraId="3AB56734" w14:textId="77777777" w:rsidR="001C5A76" w:rsidRPr="00354696" w:rsidRDefault="001C5A76" w:rsidP="001C5A76">
      <w:pPr>
        <w:pStyle w:val="Prrafodelista"/>
        <w:tabs>
          <w:tab w:val="left" w:pos="426"/>
        </w:tabs>
        <w:spacing w:before="240" w:after="240" w:line="360" w:lineRule="auto"/>
        <w:ind w:left="0" w:right="49"/>
        <w:jc w:val="both"/>
        <w:rPr>
          <w:rFonts w:ascii="Palatino Linotype" w:hAnsi="Palatino Linotype" w:cs="Arial"/>
        </w:rPr>
      </w:pPr>
    </w:p>
    <w:p w14:paraId="646FCF4E" w14:textId="2D1CF2BA" w:rsidR="001C5A76" w:rsidRPr="00354696" w:rsidRDefault="00176272"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 xml:space="preserve">Lo anterior </w:t>
      </w:r>
      <w:r w:rsidRPr="00354696">
        <w:rPr>
          <w:rFonts w:ascii="Palatino Linotype" w:hAnsi="Palatino Linotype"/>
          <w:color w:val="000000" w:themeColor="text1"/>
        </w:rPr>
        <w:t xml:space="preserve">encuentra lógica toda vez que el estudio de la naturaleza jurídica de la información pública solicitada tiene por objeto determinar si ésta la genera, posee </w:t>
      </w:r>
      <w:r w:rsidRPr="00354696">
        <w:rPr>
          <w:rFonts w:ascii="Palatino Linotype" w:hAnsi="Palatino Linotype"/>
          <w:color w:val="000000" w:themeColor="text1"/>
        </w:rPr>
        <w:lastRenderedPageBreak/>
        <w:t xml:space="preserve">o administra el </w:t>
      </w:r>
      <w:r w:rsidRPr="00354696">
        <w:rPr>
          <w:rFonts w:ascii="Palatino Linotype" w:hAnsi="Palatino Linotype"/>
          <w:b/>
          <w:color w:val="000000" w:themeColor="text1"/>
        </w:rPr>
        <w:t>SUJETO OBLIGADO</w:t>
      </w:r>
      <w:r w:rsidRPr="00354696">
        <w:rPr>
          <w:rFonts w:ascii="Palatino Linotype" w:hAnsi="Palatino Linotype"/>
          <w:color w:val="000000" w:themeColor="text1"/>
        </w:rPr>
        <w:t xml:space="preserve">; empero, en aquellos casos en que éste la asume, implica </w:t>
      </w:r>
      <w:r w:rsidRPr="00354696">
        <w:rPr>
          <w:rFonts w:ascii="Palatino Linotype" w:hAnsi="Palatino Linotype"/>
          <w:i/>
          <w:color w:val="000000" w:themeColor="text1"/>
        </w:rPr>
        <w:t>de facto</w:t>
      </w:r>
      <w:r w:rsidRPr="00354696">
        <w:rPr>
          <w:rFonts w:ascii="Palatino Linotype" w:hAnsi="Palatino Linotype"/>
          <w:color w:val="000000" w:themeColor="text1"/>
        </w:rPr>
        <w:t xml:space="preserve"> que la genera, posee o administra. Por consiguiente, a nada práctico nos conduciría su estudio, ya que, se insiste, la información pública solicitada, </w:t>
      </w:r>
      <w:r w:rsidR="00450F8C" w:rsidRPr="00354696">
        <w:rPr>
          <w:rFonts w:ascii="Palatino Linotype" w:hAnsi="Palatino Linotype"/>
          <w:color w:val="000000" w:themeColor="text1"/>
        </w:rPr>
        <w:t xml:space="preserve">relacionada con la </w:t>
      </w:r>
      <w:r w:rsidR="00C02FC1" w:rsidRPr="00354696">
        <w:rPr>
          <w:rFonts w:ascii="Palatino Linotype" w:hAnsi="Palatino Linotype"/>
          <w:color w:val="000000" w:themeColor="text1"/>
        </w:rPr>
        <w:t>fusión de la Secretaría de Cultura con la Secretaría de Turismo</w:t>
      </w:r>
      <w:r w:rsidRPr="00354696">
        <w:rPr>
          <w:rFonts w:ascii="Palatino Linotype" w:hAnsi="Palatino Linotype"/>
          <w:color w:val="000000" w:themeColor="text1"/>
        </w:rPr>
        <w:t xml:space="preserve">, ha sido asumida por el </w:t>
      </w:r>
      <w:r w:rsidRPr="00354696">
        <w:rPr>
          <w:rFonts w:ascii="Palatino Linotype" w:hAnsi="Palatino Linotype"/>
          <w:b/>
          <w:color w:val="000000" w:themeColor="text1"/>
        </w:rPr>
        <w:t>SUJETO OBLIGADO</w:t>
      </w:r>
      <w:r w:rsidRPr="00354696">
        <w:rPr>
          <w:rFonts w:ascii="Palatino Linotype" w:hAnsi="Palatino Linotype"/>
          <w:color w:val="000000" w:themeColor="text1"/>
        </w:rPr>
        <w:t>.</w:t>
      </w:r>
    </w:p>
    <w:p w14:paraId="5F205A1F" w14:textId="77777777" w:rsidR="001C5A76" w:rsidRPr="00354696" w:rsidRDefault="001C5A76" w:rsidP="001C5A76">
      <w:pPr>
        <w:pStyle w:val="Prrafodelista"/>
        <w:tabs>
          <w:tab w:val="left" w:pos="426"/>
        </w:tabs>
        <w:spacing w:before="240" w:after="240" w:line="360" w:lineRule="auto"/>
        <w:ind w:left="0" w:right="49"/>
        <w:jc w:val="both"/>
        <w:rPr>
          <w:rFonts w:ascii="Palatino Linotype" w:hAnsi="Palatino Linotype" w:cs="Arial"/>
        </w:rPr>
      </w:pPr>
    </w:p>
    <w:p w14:paraId="4126306D" w14:textId="5C89AEA5" w:rsidR="004E6392" w:rsidRPr="00354696" w:rsidRDefault="00075221" w:rsidP="00C02FC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 xml:space="preserve">No obstante, es imperativo señalar que la respuesta otorgada por el </w:t>
      </w:r>
      <w:r w:rsidRPr="00354696">
        <w:rPr>
          <w:rFonts w:ascii="Palatino Linotype" w:hAnsi="Palatino Linotype" w:cs="Arial"/>
          <w:b/>
          <w:bCs/>
        </w:rPr>
        <w:t xml:space="preserve">SUJETO OBLIGADO </w:t>
      </w:r>
      <w:r w:rsidRPr="00354696">
        <w:rPr>
          <w:rFonts w:ascii="Palatino Linotype" w:hAnsi="Palatino Linotype" w:cs="Arial"/>
        </w:rPr>
        <w:t>contiene una serie de defic</w:t>
      </w:r>
      <w:r w:rsidR="00C02FC1" w:rsidRPr="00354696">
        <w:rPr>
          <w:rFonts w:ascii="Palatino Linotype" w:hAnsi="Palatino Linotype" w:cs="Arial"/>
        </w:rPr>
        <w:t>iencias que, en algunos casos atiende parcialmente los requerimientos de la solicitud de información, mientras que en otros, no se pronuncia al respecto.</w:t>
      </w:r>
    </w:p>
    <w:p w14:paraId="7B401E2F" w14:textId="77777777" w:rsidR="00C02FC1" w:rsidRPr="00354696" w:rsidRDefault="00C02FC1" w:rsidP="00C02FC1">
      <w:pPr>
        <w:pStyle w:val="Prrafodelista"/>
        <w:tabs>
          <w:tab w:val="left" w:pos="426"/>
        </w:tabs>
        <w:spacing w:before="240" w:after="240" w:line="360" w:lineRule="auto"/>
        <w:ind w:left="0" w:right="49"/>
        <w:jc w:val="both"/>
        <w:rPr>
          <w:rFonts w:ascii="Palatino Linotype" w:hAnsi="Palatino Linotype" w:cs="Arial"/>
        </w:rPr>
      </w:pPr>
    </w:p>
    <w:p w14:paraId="5B0806CA" w14:textId="2E4A77C0" w:rsidR="001C5A76" w:rsidRPr="00354696" w:rsidRDefault="004E6392"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 xml:space="preserve">En consecuencia de lo anterior, </w:t>
      </w:r>
      <w:r w:rsidR="00075221" w:rsidRPr="00354696">
        <w:rPr>
          <w:rFonts w:ascii="Palatino Linotype" w:hAnsi="Palatino Linotype" w:cs="Arial"/>
        </w:rPr>
        <w:t xml:space="preserve">esta Ponencia </w:t>
      </w:r>
      <w:proofErr w:type="spellStart"/>
      <w:r w:rsidR="00075221" w:rsidRPr="00354696">
        <w:rPr>
          <w:rFonts w:ascii="Palatino Linotype" w:hAnsi="Palatino Linotype" w:cs="Arial"/>
        </w:rPr>
        <w:t>Resolutora</w:t>
      </w:r>
      <w:proofErr w:type="spellEnd"/>
      <w:r w:rsidR="00075221" w:rsidRPr="00354696">
        <w:rPr>
          <w:rFonts w:ascii="Palatino Linotype" w:hAnsi="Palatino Linotype" w:cs="Arial"/>
        </w:rPr>
        <w:t xml:space="preserve"> procederá a realizar un análisis individual de cada uno de los requerimientos vertidos en la solicitud de información primigenia en aras de privilegiar los principios de </w:t>
      </w:r>
      <w:r w:rsidR="00075221" w:rsidRPr="00354696">
        <w:rPr>
          <w:rFonts w:ascii="Palatino Linotype" w:hAnsi="Palatino Linotype" w:cs="Arial"/>
          <w:b/>
          <w:bCs/>
        </w:rPr>
        <w:t>certeza</w:t>
      </w:r>
      <w:r w:rsidR="00075221" w:rsidRPr="00354696">
        <w:rPr>
          <w:rFonts w:ascii="Palatino Linotype" w:hAnsi="Palatino Linotype" w:cs="Arial"/>
        </w:rPr>
        <w:t xml:space="preserve">, </w:t>
      </w:r>
      <w:r w:rsidR="00075221" w:rsidRPr="00354696">
        <w:rPr>
          <w:rFonts w:ascii="Palatino Linotype" w:hAnsi="Palatino Linotype" w:cs="Arial"/>
          <w:b/>
          <w:bCs/>
        </w:rPr>
        <w:t>eficacia</w:t>
      </w:r>
      <w:r w:rsidR="00075221" w:rsidRPr="00354696">
        <w:rPr>
          <w:rFonts w:ascii="Palatino Linotype" w:hAnsi="Palatino Linotype" w:cs="Arial"/>
        </w:rPr>
        <w:t xml:space="preserve">, </w:t>
      </w:r>
      <w:r w:rsidR="00075221" w:rsidRPr="00354696">
        <w:rPr>
          <w:rFonts w:ascii="Palatino Linotype" w:hAnsi="Palatino Linotype" w:cs="Arial"/>
          <w:b/>
          <w:bCs/>
        </w:rPr>
        <w:t>legalidad</w:t>
      </w:r>
      <w:r w:rsidR="00075221" w:rsidRPr="00354696">
        <w:rPr>
          <w:rFonts w:ascii="Palatino Linotype" w:hAnsi="Palatino Linotype" w:cs="Arial"/>
        </w:rPr>
        <w:t xml:space="preserve">, </w:t>
      </w:r>
      <w:r w:rsidR="00075221" w:rsidRPr="00354696">
        <w:rPr>
          <w:rFonts w:ascii="Palatino Linotype" w:hAnsi="Palatino Linotype" w:cs="Arial"/>
          <w:b/>
          <w:bCs/>
        </w:rPr>
        <w:t>máxima publicidad</w:t>
      </w:r>
      <w:r w:rsidR="00075221" w:rsidRPr="00354696">
        <w:rPr>
          <w:rFonts w:ascii="Palatino Linotype" w:hAnsi="Palatino Linotype" w:cs="Arial"/>
        </w:rPr>
        <w:t xml:space="preserve"> y </w:t>
      </w:r>
      <w:r w:rsidR="00075221" w:rsidRPr="00354696">
        <w:rPr>
          <w:rFonts w:ascii="Palatino Linotype" w:hAnsi="Palatino Linotype" w:cs="Arial"/>
          <w:b/>
          <w:bCs/>
        </w:rPr>
        <w:t>objetividad</w:t>
      </w:r>
      <w:r w:rsidR="00075221" w:rsidRPr="00354696">
        <w:rPr>
          <w:rStyle w:val="Refdenotaalpie"/>
          <w:rFonts w:ascii="Palatino Linotype" w:hAnsi="Palatino Linotype" w:cs="Arial"/>
          <w:b/>
          <w:bCs/>
        </w:rPr>
        <w:footnoteReference w:id="6"/>
      </w:r>
      <w:r w:rsidR="00075221" w:rsidRPr="00354696">
        <w:rPr>
          <w:rFonts w:ascii="Palatino Linotype" w:hAnsi="Palatino Linotype" w:cs="Arial"/>
        </w:rPr>
        <w:t xml:space="preserve"> que rigen a este Instituto.</w:t>
      </w:r>
    </w:p>
    <w:p w14:paraId="4551B16D" w14:textId="77777777" w:rsidR="00E3668D" w:rsidRPr="00354696" w:rsidRDefault="00E3668D" w:rsidP="00E3668D">
      <w:pPr>
        <w:pStyle w:val="Prrafodelista"/>
        <w:tabs>
          <w:tab w:val="left" w:pos="426"/>
        </w:tabs>
        <w:spacing w:before="240" w:after="240" w:line="360" w:lineRule="auto"/>
        <w:ind w:left="0" w:right="49"/>
        <w:jc w:val="both"/>
        <w:rPr>
          <w:rFonts w:ascii="Palatino Linotype" w:hAnsi="Palatino Linotype" w:cs="Arial"/>
        </w:rPr>
      </w:pPr>
    </w:p>
    <w:p w14:paraId="5CA1DDB7" w14:textId="30257D1E" w:rsidR="001C5A76" w:rsidRPr="00354696" w:rsidRDefault="00075221" w:rsidP="00075221">
      <w:pPr>
        <w:pStyle w:val="Prrafodelista"/>
        <w:tabs>
          <w:tab w:val="left" w:pos="426"/>
        </w:tabs>
        <w:spacing w:before="240" w:after="240" w:line="360" w:lineRule="auto"/>
        <w:ind w:left="0" w:right="49"/>
        <w:jc w:val="both"/>
        <w:outlineLvl w:val="2"/>
        <w:rPr>
          <w:rFonts w:ascii="Palatino Linotype" w:hAnsi="Palatino Linotype" w:cs="Arial"/>
          <w:b/>
          <w:bCs/>
        </w:rPr>
      </w:pPr>
      <w:bookmarkStart w:id="28" w:name="_Toc63415318"/>
      <w:r w:rsidRPr="00354696">
        <w:rPr>
          <w:rFonts w:ascii="Palatino Linotype" w:hAnsi="Palatino Linotype" w:cs="Arial"/>
          <w:b/>
          <w:bCs/>
        </w:rPr>
        <w:t xml:space="preserve">III. </w:t>
      </w:r>
      <w:r w:rsidR="004E6392" w:rsidRPr="00354696">
        <w:rPr>
          <w:rFonts w:ascii="Palatino Linotype" w:hAnsi="Palatino Linotype" w:cs="Arial"/>
          <w:b/>
          <w:bCs/>
        </w:rPr>
        <w:t>De la competencia del SUJETO OBLIGADO para poseer, generar y/o administrar la información</w:t>
      </w:r>
      <w:r w:rsidRPr="00354696">
        <w:rPr>
          <w:rFonts w:ascii="Palatino Linotype" w:hAnsi="Palatino Linotype" w:cs="Arial"/>
          <w:b/>
          <w:bCs/>
        </w:rPr>
        <w:t>.</w:t>
      </w:r>
      <w:bookmarkEnd w:id="28"/>
    </w:p>
    <w:p w14:paraId="7E5BC926" w14:textId="77777777" w:rsidR="00075221" w:rsidRPr="00354696" w:rsidRDefault="00075221" w:rsidP="001C5A76">
      <w:pPr>
        <w:pStyle w:val="Prrafodelista"/>
        <w:tabs>
          <w:tab w:val="left" w:pos="426"/>
        </w:tabs>
        <w:spacing w:before="240" w:after="240" w:line="360" w:lineRule="auto"/>
        <w:ind w:left="0" w:right="49"/>
        <w:jc w:val="both"/>
        <w:rPr>
          <w:rFonts w:ascii="Palatino Linotype" w:hAnsi="Palatino Linotype" w:cs="Arial"/>
        </w:rPr>
      </w:pPr>
    </w:p>
    <w:p w14:paraId="251A28F4" w14:textId="0BA2F9FC" w:rsidR="00B504F3" w:rsidRPr="00354696" w:rsidRDefault="00D16085" w:rsidP="006D1ADA">
      <w:pPr>
        <w:pStyle w:val="Prrafodelista"/>
        <w:numPr>
          <w:ilvl w:val="0"/>
          <w:numId w:val="4"/>
        </w:numPr>
        <w:tabs>
          <w:tab w:val="left" w:pos="426"/>
        </w:tabs>
        <w:spacing w:before="240" w:after="240" w:line="360" w:lineRule="auto"/>
        <w:ind w:left="0" w:right="49" w:firstLine="0"/>
        <w:jc w:val="both"/>
        <w:rPr>
          <w:rFonts w:ascii="Palatino Linotype" w:hAnsi="Palatino Linotype" w:cs="Arial"/>
          <w:lang w:val="es-MX"/>
        </w:rPr>
      </w:pPr>
      <w:r w:rsidRPr="00354696">
        <w:rPr>
          <w:rFonts w:ascii="Palatino Linotype" w:hAnsi="Palatino Linotype" w:cs="Arial"/>
        </w:rPr>
        <w:t>El</w:t>
      </w:r>
      <w:r w:rsidR="007B1993" w:rsidRPr="00354696">
        <w:rPr>
          <w:rFonts w:ascii="Palatino Linotype" w:hAnsi="Palatino Linotype" w:cs="Arial"/>
        </w:rPr>
        <w:t xml:space="preserve"> </w:t>
      </w:r>
      <w:r w:rsidR="00B504F3" w:rsidRPr="00354696">
        <w:rPr>
          <w:rFonts w:ascii="Palatino Linotype" w:hAnsi="Palatino Linotype" w:cs="Arial"/>
        </w:rPr>
        <w:t xml:space="preserve">veintinueve (29) de septiembre de dos mil veinte, la Legislatura concretó los trabajos de fusión de diversas dependencias de la administración pública estatal, entre las que destacan la Secretaría de Cultura y la Secretaría de Turismo, convirtiéndose ahora en la Secretaría de Cultura y Turismo, la cual, de acuerdo con </w:t>
      </w:r>
      <w:r w:rsidR="00B504F3" w:rsidRPr="00354696">
        <w:rPr>
          <w:rFonts w:ascii="Palatino Linotype" w:hAnsi="Palatino Linotype" w:cs="Arial"/>
        </w:rPr>
        <w:lastRenderedPageBreak/>
        <w:t>una nota periodística de El Sol de Toluca</w:t>
      </w:r>
      <w:r w:rsidR="00B504F3" w:rsidRPr="00354696">
        <w:rPr>
          <w:rStyle w:val="Refdenotaalpie"/>
          <w:rFonts w:ascii="Palatino Linotype" w:hAnsi="Palatino Linotype" w:cs="Arial"/>
        </w:rPr>
        <w:footnoteReference w:id="7"/>
      </w:r>
      <w:r w:rsidR="00B504F3" w:rsidRPr="00354696">
        <w:rPr>
          <w:rFonts w:ascii="Palatino Linotype" w:hAnsi="Palatino Linotype" w:cs="Arial"/>
        </w:rPr>
        <w:t xml:space="preserve">, buscará impulsar en conectividad el desarrollo </w:t>
      </w:r>
      <w:r w:rsidR="00B504F3" w:rsidRPr="00354696">
        <w:rPr>
          <w:rFonts w:ascii="Palatino Linotype" w:hAnsi="Palatino Linotype" w:cs="Arial"/>
          <w:lang w:val="es-MX"/>
        </w:rPr>
        <w:t>cultural y el crecimiento económico, a través de las diferentes formas de interacción social como son el turismo, el fomento artesanal, la riqueza patrimonial y cualquier forma de expresión cultural en el Estado de México. Asimismo, tendrá a su cargo todo lo relativo al tema de cultura, de turismo, pero también del deporte.</w:t>
      </w:r>
    </w:p>
    <w:p w14:paraId="5ABC2BCF" w14:textId="77777777" w:rsidR="00C02FC1" w:rsidRPr="00354696" w:rsidRDefault="00C02FC1" w:rsidP="00C02FC1">
      <w:pPr>
        <w:pStyle w:val="Prrafodelista"/>
        <w:tabs>
          <w:tab w:val="left" w:pos="426"/>
        </w:tabs>
        <w:spacing w:before="240" w:after="240" w:line="360" w:lineRule="auto"/>
        <w:ind w:left="0" w:right="49"/>
        <w:jc w:val="both"/>
        <w:rPr>
          <w:rFonts w:ascii="Palatino Linotype" w:hAnsi="Palatino Linotype" w:cs="Arial"/>
        </w:rPr>
      </w:pPr>
    </w:p>
    <w:p w14:paraId="707EAC29" w14:textId="2AAA8E47" w:rsidR="00C02FC1" w:rsidRPr="00354696" w:rsidRDefault="00B504F3" w:rsidP="00C02FC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La fusión se vio realizada a través del “</w:t>
      </w:r>
      <w:r w:rsidRPr="00354696">
        <w:rPr>
          <w:rFonts w:ascii="Palatino Linotype" w:hAnsi="Palatino Linotype" w:cs="Arial"/>
          <w:i/>
          <w:iCs/>
        </w:rPr>
        <w:t xml:space="preserve">DECRETO NÚMERO 191.- POR EL QUE SE REFORMAN, ADICIONAN Y DEROGAN DIVERSAS DISPOSICIONES DE LA LEY ORGÁNICA DE LA ADMINISTRACIÓN PÚBLICA DEL ESTADO DE MÉXICO; LEY DE ACCESO DE LAS MUJERES A UNA VIDA LIBRE DE VIOLENCIA DEL ESTADO DE MÉXICO; LEY DE IGUALDAD DE TRATO Y OPORTUNIDADES ENTRE MUJERES Y HOMBRES DEL ESTADO DE MÉXICO; LEY DE BIENES DEL ESTADO DE MÉXICO Y DE SUS MUNICIPIOS; LEY DE CAMBIO CLIMÁTICO DEL ESTADO DE MÉXICO; LEY DE COMPETITIVIDAD Y ORDENAMIENTO COMERCIAL DEL ESTADO DE MÉXICO; LEY DE FOMENTO ECONÓMICO PARA EL ESTADO DE MÉXICO; LEY DE GOBIERNO DIGITAL DEL ESTADO DE MÉXICO Y MUNICIPIOS; LEY DE LA JUVENTUD DEL ESTADO DE MÉXICO; LEY DE SEGURIDAD DEL ESTADO DE MÉXICO; LEY DE MOVILIDAD DEL ESTADO DE MÉXICO; LEY DE VIVIENDA DEL ESTADO DE MÉXICO; LEY DEL ADULTO MAYOR DEL ESTADO DE MÉXICO; LEY EN MATERIA DE DESAPARICIÓN FORZADA DE PERSONAS Y DESAPARICIÓN COMETIDA POR PARTICULARES PARA EL ESTADO LIBRE Y SOBERANO DE MÉXICO; LEY DEL AGUA PARA EL </w:t>
      </w:r>
      <w:r w:rsidRPr="00354696">
        <w:rPr>
          <w:rFonts w:ascii="Palatino Linotype" w:hAnsi="Palatino Linotype" w:cs="Arial"/>
          <w:i/>
          <w:iCs/>
        </w:rPr>
        <w:lastRenderedPageBreak/>
        <w:t xml:space="preserve">ESTADO DE MÉXICO Y MUNICIPIOS; LEY PARA LA PROTECCIÓN DEL MAGUEY EN EL ESTADO DE MÉXICO; LEY DE APICULTURA DEL ESTADO DE MÉXICO; LEY PARA LA PREVENCIÓN SOCIAL DE LA VIOLENCIA Y LA DELINCUENCIA, CON PARTICIPACIÓN CIUDADANA DEL ESTADO DE MÉXICO; LEY PARA LA PROTECCIÓN, INTEGRACIÓN Y DESARROLLO DE LAS PERSONAS CON DISCAPACIDAD DEL ESTADO DE MÉXICO; LEY QUE CREA EL ORGANISMO PÚBLICO DESCENTRALIZADO DE CARÁCTER ESTATAL DENOMINADO INSTITUTO MEXIQUENSE DE LA PIROTECNIA; LEY QUE CREA EL ORGANISMO PÚBLICO DESCENTRALIZADO DE CARÁCTER ESTATAL DENOMINADO INSTITUTO MEXIQUENSE DE LA VIVIENDA SOCIAL; LEY PARA PREVENIR, ATENDER, COMBATIR Y ERRADICAR LA TRATA DE PERSONAS Y PARA LA PROTECCIÓN Y ASISTENCIA A LAS VÍCTIMAS EN EL ESTADO DE MÉXICO; LEY QUE CREA EL ORGANISMO PÚBLICO DESCENTRALIZADO DE CARÁCTER ESTATAL DENOMINADO CONSEJO ESTATAL PARA EL DESARROLLO INTEGRAL DE LOS PUEBLOS INDÍGENAS DEL ESTADO DE MÉXICO; LEY QUE CREA EL ORGANISMO PÚBLICO DESCENTRALIZADO DE CARÁCTER ESTATAL DENOMINADO INSTITUTO DE LA FUNCIÓN REGISTRAL DEL ESTADO DE MÉXICO; LEY QUE CREA LA COMISIÓN DE FACTIBILIDAD DEL ESTADO DE MÉXICO; LEY REGLAMENTARIA DE LAS FRACCIONES XXV Y XXVI DEL ARTÍCULO 61 DE LA CONSTITUCIÓN POLÍTICA DEL ESTADO LIBRE Y SOBERANO DE MÉXICO; LEY PARA LA PREVENCIÓN, TRATAMIENTO Y COMBATE DEL SOBREPESO, LA OBESIDAD Y LOS TRASTORNOS ALIMENTARIOS DEL ESTADO DE MÉXICO; LEY DE LOS DERECHOS DE NIÑAS, NIÑOS Y ADOLESCENTES DEL ESTADO </w:t>
      </w:r>
      <w:r w:rsidRPr="00354696">
        <w:rPr>
          <w:rFonts w:ascii="Palatino Linotype" w:hAnsi="Palatino Linotype" w:cs="Arial"/>
          <w:i/>
          <w:iCs/>
        </w:rPr>
        <w:lastRenderedPageBreak/>
        <w:t>DE MÉXICO; LEY DE VÍCTIMAS DEL ESTADO DE MÉXICO; LEY PARA PREVENIR, ATENDER Y COMBATIR EL DELITO DE SECUESTRO EN EL ESTADO DE MÉXICO; LEY DE DERECHOS Y CULTURA INDÍGENA DEL ESTADO DE MÉXICO; LEY DE PREVENCIÓN DEL TABAQUISMO Y DE PROTECCIÓN ANTE LA EXPOSICIÓN AL HUMO DE TABACO EN EL ESTADO DE MÉXICO; DEL CÓDIGO ADMINISTRATIVO DEL ESTADO DE MÉXICO; CÓDIGO FINANCIERO DEL ESTADO DE MÉXICO Y MUNICIPIOS; Y CÓDIGO PARA LA BIODIVERSIDAD DEL ESTADO DE MÉXICO”</w:t>
      </w:r>
      <w:r w:rsidRPr="00354696">
        <w:rPr>
          <w:rFonts w:ascii="Palatino Linotype" w:hAnsi="Palatino Linotype" w:cs="Arial"/>
        </w:rPr>
        <w:t xml:space="preserve"> (en adelante, el Decreto 191), publicado el </w:t>
      </w:r>
      <w:r w:rsidR="007D2647" w:rsidRPr="00354696">
        <w:rPr>
          <w:rFonts w:ascii="Palatino Linotype" w:hAnsi="Palatino Linotype" w:cs="Arial"/>
        </w:rPr>
        <w:t xml:space="preserve">veintinueve (29) de septiembre de dos mil veinte en el periódico oficial </w:t>
      </w:r>
      <w:r w:rsidR="007D2647" w:rsidRPr="00354696">
        <w:rPr>
          <w:rFonts w:ascii="Palatino Linotype" w:hAnsi="Palatino Linotype" w:cs="Arial"/>
          <w:i/>
          <w:iCs/>
        </w:rPr>
        <w:t>Gaceta del Gobierno</w:t>
      </w:r>
      <w:r w:rsidR="007D2647" w:rsidRPr="00354696">
        <w:rPr>
          <w:rFonts w:ascii="Palatino Linotype" w:hAnsi="Palatino Linotype" w:cs="Arial"/>
        </w:rPr>
        <w:t>.</w:t>
      </w:r>
    </w:p>
    <w:p w14:paraId="3CA90AE4" w14:textId="77777777" w:rsidR="00C02FC1" w:rsidRPr="00354696" w:rsidRDefault="00C02FC1" w:rsidP="00C02FC1">
      <w:pPr>
        <w:pStyle w:val="Prrafodelista"/>
        <w:tabs>
          <w:tab w:val="left" w:pos="426"/>
        </w:tabs>
        <w:spacing w:before="240" w:after="240" w:line="360" w:lineRule="auto"/>
        <w:ind w:left="0" w:right="49"/>
        <w:jc w:val="both"/>
        <w:rPr>
          <w:rFonts w:ascii="Palatino Linotype" w:hAnsi="Palatino Linotype" w:cs="Arial"/>
        </w:rPr>
      </w:pPr>
    </w:p>
    <w:p w14:paraId="7184FFB3" w14:textId="2AC5E558" w:rsidR="00C02FC1" w:rsidRPr="00354696" w:rsidRDefault="007D2647" w:rsidP="00C02FC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Derivado de la serie de reformas que realizó el Decreto 191, el artículo 19 de la Ley Orgánica de la Administración Pública del Estado de México ahora reconoce que para el estudio, planeación y despacho de los asuntos, en los diversos ramos de la administración pública del estado, auxiliarán al Titular del Ejecutivo, las siguientes dependencias:</w:t>
      </w:r>
    </w:p>
    <w:p w14:paraId="57165500" w14:textId="04FC2F93" w:rsidR="00C02FC1" w:rsidRPr="00354696" w:rsidRDefault="00C02FC1" w:rsidP="00C02FC1">
      <w:pPr>
        <w:pStyle w:val="Prrafodelista"/>
        <w:tabs>
          <w:tab w:val="left" w:pos="426"/>
        </w:tabs>
        <w:spacing w:before="240" w:after="240" w:line="360" w:lineRule="auto"/>
        <w:ind w:left="0" w:right="49"/>
        <w:jc w:val="both"/>
        <w:rPr>
          <w:rFonts w:ascii="Palatino Linotype" w:hAnsi="Palatino Linotype" w:cs="Arial"/>
        </w:rPr>
      </w:pPr>
    </w:p>
    <w:p w14:paraId="1421E72C" w14:textId="490617F2" w:rsidR="007D2647" w:rsidRPr="00354696" w:rsidRDefault="007D2647" w:rsidP="007D2647">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i/>
          <w:iCs/>
          <w:sz w:val="22"/>
          <w:szCs w:val="22"/>
        </w:rPr>
        <w:t>“</w:t>
      </w:r>
      <w:r w:rsidRPr="00354696">
        <w:rPr>
          <w:rFonts w:ascii="Palatino Linotype" w:hAnsi="Palatino Linotype"/>
          <w:b/>
          <w:bCs/>
          <w:i/>
          <w:iCs/>
          <w:sz w:val="22"/>
          <w:szCs w:val="22"/>
        </w:rPr>
        <w:t>Artículo 19.-</w:t>
      </w:r>
      <w:r w:rsidRPr="00354696">
        <w:rPr>
          <w:rFonts w:ascii="Palatino Linotype" w:hAnsi="Palatino Linotype"/>
          <w:i/>
          <w:iCs/>
          <w:sz w:val="22"/>
          <w:szCs w:val="22"/>
        </w:rPr>
        <w:t xml:space="preserve"> (…)</w:t>
      </w:r>
    </w:p>
    <w:p w14:paraId="4326A064" w14:textId="77777777" w:rsidR="007D2647" w:rsidRPr="00354696" w:rsidRDefault="007D2647" w:rsidP="007D2647">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b/>
          <w:bCs/>
          <w:i/>
          <w:iCs/>
          <w:sz w:val="22"/>
          <w:szCs w:val="22"/>
        </w:rPr>
        <w:t>I.</w:t>
      </w:r>
      <w:r w:rsidRPr="00354696">
        <w:rPr>
          <w:rFonts w:ascii="Palatino Linotype" w:hAnsi="Palatino Linotype"/>
          <w:i/>
          <w:iCs/>
          <w:sz w:val="22"/>
          <w:szCs w:val="22"/>
        </w:rPr>
        <w:t xml:space="preserve"> Secretaría General de Gobierno; </w:t>
      </w:r>
    </w:p>
    <w:p w14:paraId="323CAEBE" w14:textId="77777777" w:rsidR="007D2647" w:rsidRPr="00354696" w:rsidRDefault="007D2647" w:rsidP="007D2647">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b/>
          <w:bCs/>
          <w:i/>
          <w:iCs/>
          <w:sz w:val="22"/>
          <w:szCs w:val="22"/>
        </w:rPr>
        <w:t>II.</w:t>
      </w:r>
      <w:r w:rsidRPr="00354696">
        <w:rPr>
          <w:rFonts w:ascii="Palatino Linotype" w:hAnsi="Palatino Linotype"/>
          <w:i/>
          <w:iCs/>
          <w:sz w:val="22"/>
          <w:szCs w:val="22"/>
        </w:rPr>
        <w:t xml:space="preserve"> Secretaría de Seguridad </w:t>
      </w:r>
    </w:p>
    <w:p w14:paraId="2C630D5B" w14:textId="77777777" w:rsidR="007D2647" w:rsidRPr="00354696" w:rsidRDefault="007D2647" w:rsidP="007D2647">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b/>
          <w:bCs/>
          <w:i/>
          <w:iCs/>
          <w:sz w:val="22"/>
          <w:szCs w:val="22"/>
        </w:rPr>
        <w:t>III.</w:t>
      </w:r>
      <w:r w:rsidRPr="00354696">
        <w:rPr>
          <w:rFonts w:ascii="Palatino Linotype" w:hAnsi="Palatino Linotype"/>
          <w:i/>
          <w:iCs/>
          <w:sz w:val="22"/>
          <w:szCs w:val="22"/>
        </w:rPr>
        <w:t xml:space="preserve"> Secretaría de Finanzas; </w:t>
      </w:r>
    </w:p>
    <w:p w14:paraId="0ADD408C" w14:textId="77777777" w:rsidR="007D2647" w:rsidRPr="00354696" w:rsidRDefault="007D2647" w:rsidP="007D2647">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b/>
          <w:bCs/>
          <w:i/>
          <w:iCs/>
          <w:sz w:val="22"/>
          <w:szCs w:val="22"/>
        </w:rPr>
        <w:t>IV.</w:t>
      </w:r>
      <w:r w:rsidRPr="00354696">
        <w:rPr>
          <w:rFonts w:ascii="Palatino Linotype" w:hAnsi="Palatino Linotype"/>
          <w:i/>
          <w:iCs/>
          <w:sz w:val="22"/>
          <w:szCs w:val="22"/>
        </w:rPr>
        <w:t xml:space="preserve"> Secretaría de Salud; </w:t>
      </w:r>
    </w:p>
    <w:p w14:paraId="16C223AD" w14:textId="77777777" w:rsidR="007D2647" w:rsidRPr="00354696" w:rsidRDefault="007D2647" w:rsidP="007D2647">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b/>
          <w:bCs/>
          <w:i/>
          <w:iCs/>
          <w:sz w:val="22"/>
          <w:szCs w:val="22"/>
        </w:rPr>
        <w:t>V.</w:t>
      </w:r>
      <w:r w:rsidRPr="00354696">
        <w:rPr>
          <w:rFonts w:ascii="Palatino Linotype" w:hAnsi="Palatino Linotype"/>
          <w:i/>
          <w:iCs/>
          <w:sz w:val="22"/>
          <w:szCs w:val="22"/>
        </w:rPr>
        <w:t xml:space="preserve"> Secretaría del Trabajo; </w:t>
      </w:r>
    </w:p>
    <w:p w14:paraId="02FD9EA4" w14:textId="77777777" w:rsidR="007D2647" w:rsidRPr="00354696" w:rsidRDefault="007D2647" w:rsidP="007D2647">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b/>
          <w:bCs/>
          <w:i/>
          <w:iCs/>
          <w:sz w:val="22"/>
          <w:szCs w:val="22"/>
        </w:rPr>
        <w:t>VI.</w:t>
      </w:r>
      <w:r w:rsidRPr="00354696">
        <w:rPr>
          <w:rFonts w:ascii="Palatino Linotype" w:hAnsi="Palatino Linotype"/>
          <w:i/>
          <w:iCs/>
          <w:sz w:val="22"/>
          <w:szCs w:val="22"/>
        </w:rPr>
        <w:t xml:space="preserve"> Secretaría de Educación; </w:t>
      </w:r>
    </w:p>
    <w:p w14:paraId="75FF6562" w14:textId="77777777" w:rsidR="007D2647" w:rsidRPr="00354696" w:rsidRDefault="007D2647" w:rsidP="007D2647">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b/>
          <w:bCs/>
          <w:i/>
          <w:iCs/>
          <w:sz w:val="22"/>
          <w:szCs w:val="22"/>
        </w:rPr>
        <w:t>VII.</w:t>
      </w:r>
      <w:r w:rsidRPr="00354696">
        <w:rPr>
          <w:rFonts w:ascii="Palatino Linotype" w:hAnsi="Palatino Linotype"/>
          <w:i/>
          <w:iCs/>
          <w:sz w:val="22"/>
          <w:szCs w:val="22"/>
        </w:rPr>
        <w:t xml:space="preserve"> Secretaría de Desarrollo Social; </w:t>
      </w:r>
    </w:p>
    <w:p w14:paraId="1B859074" w14:textId="77777777" w:rsidR="007D2647" w:rsidRPr="00354696" w:rsidRDefault="007D2647" w:rsidP="007D2647">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b/>
          <w:bCs/>
          <w:i/>
          <w:iCs/>
          <w:sz w:val="22"/>
          <w:szCs w:val="22"/>
        </w:rPr>
        <w:t>VIII.</w:t>
      </w:r>
      <w:r w:rsidRPr="00354696">
        <w:rPr>
          <w:rFonts w:ascii="Palatino Linotype" w:hAnsi="Palatino Linotype"/>
          <w:i/>
          <w:iCs/>
          <w:sz w:val="22"/>
          <w:szCs w:val="22"/>
        </w:rPr>
        <w:t xml:space="preserve"> Secretaría de Desarrollo Urbano y Obra; </w:t>
      </w:r>
    </w:p>
    <w:p w14:paraId="165DAD8B" w14:textId="77777777" w:rsidR="007D2647" w:rsidRPr="00354696" w:rsidRDefault="007D2647" w:rsidP="007D2647">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b/>
          <w:bCs/>
          <w:i/>
          <w:iCs/>
          <w:sz w:val="22"/>
          <w:szCs w:val="22"/>
        </w:rPr>
        <w:t>IX.</w:t>
      </w:r>
      <w:r w:rsidRPr="00354696">
        <w:rPr>
          <w:rFonts w:ascii="Palatino Linotype" w:hAnsi="Palatino Linotype"/>
          <w:i/>
          <w:iCs/>
          <w:sz w:val="22"/>
          <w:szCs w:val="22"/>
        </w:rPr>
        <w:t xml:space="preserve"> Derogada. </w:t>
      </w:r>
    </w:p>
    <w:p w14:paraId="3D762DB2" w14:textId="77777777" w:rsidR="007D2647" w:rsidRPr="00354696" w:rsidRDefault="007D2647" w:rsidP="007D2647">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b/>
          <w:bCs/>
          <w:i/>
          <w:iCs/>
          <w:sz w:val="22"/>
          <w:szCs w:val="22"/>
        </w:rPr>
        <w:lastRenderedPageBreak/>
        <w:t>X.</w:t>
      </w:r>
      <w:r w:rsidRPr="00354696">
        <w:rPr>
          <w:rFonts w:ascii="Palatino Linotype" w:hAnsi="Palatino Linotype"/>
          <w:i/>
          <w:iCs/>
          <w:sz w:val="22"/>
          <w:szCs w:val="22"/>
        </w:rPr>
        <w:t xml:space="preserve"> Secretaría del Campo; </w:t>
      </w:r>
    </w:p>
    <w:p w14:paraId="6A792880" w14:textId="77777777" w:rsidR="007D2647" w:rsidRPr="00354696" w:rsidRDefault="007D2647" w:rsidP="007D2647">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b/>
          <w:bCs/>
          <w:i/>
          <w:iCs/>
          <w:sz w:val="22"/>
          <w:szCs w:val="22"/>
        </w:rPr>
        <w:t>XI.</w:t>
      </w:r>
      <w:r w:rsidRPr="00354696">
        <w:rPr>
          <w:rFonts w:ascii="Palatino Linotype" w:hAnsi="Palatino Linotype"/>
          <w:i/>
          <w:iCs/>
          <w:sz w:val="22"/>
          <w:szCs w:val="22"/>
        </w:rPr>
        <w:t xml:space="preserve"> Secretaría de Desarrollo Económico; </w:t>
      </w:r>
    </w:p>
    <w:p w14:paraId="1B58A27C" w14:textId="77777777" w:rsidR="007D2647" w:rsidRPr="00354696" w:rsidRDefault="007D2647" w:rsidP="007D2647">
      <w:pPr>
        <w:pStyle w:val="Prrafodelista"/>
        <w:tabs>
          <w:tab w:val="left" w:pos="426"/>
        </w:tabs>
        <w:spacing w:before="240" w:after="240" w:line="276" w:lineRule="auto"/>
        <w:ind w:left="567" w:right="567"/>
        <w:jc w:val="both"/>
        <w:rPr>
          <w:rFonts w:ascii="Palatino Linotype" w:hAnsi="Palatino Linotype"/>
          <w:b/>
          <w:bCs/>
          <w:i/>
          <w:iCs/>
          <w:sz w:val="22"/>
          <w:szCs w:val="22"/>
        </w:rPr>
      </w:pPr>
      <w:r w:rsidRPr="00354696">
        <w:rPr>
          <w:rFonts w:ascii="Palatino Linotype" w:hAnsi="Palatino Linotype"/>
          <w:b/>
          <w:bCs/>
          <w:i/>
          <w:iCs/>
          <w:sz w:val="22"/>
          <w:szCs w:val="22"/>
        </w:rPr>
        <w:t xml:space="preserve">XII. Secretaría de Cultura y Turismo; </w:t>
      </w:r>
    </w:p>
    <w:p w14:paraId="644D5316" w14:textId="77777777" w:rsidR="007D2647" w:rsidRPr="00354696" w:rsidRDefault="007D2647" w:rsidP="007D2647">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b/>
          <w:bCs/>
          <w:i/>
          <w:iCs/>
          <w:sz w:val="22"/>
          <w:szCs w:val="22"/>
        </w:rPr>
        <w:t>XIII.</w:t>
      </w:r>
      <w:r w:rsidRPr="00354696">
        <w:rPr>
          <w:rFonts w:ascii="Palatino Linotype" w:hAnsi="Palatino Linotype"/>
          <w:i/>
          <w:iCs/>
          <w:sz w:val="22"/>
          <w:szCs w:val="22"/>
        </w:rPr>
        <w:t xml:space="preserve"> Derogada. </w:t>
      </w:r>
    </w:p>
    <w:p w14:paraId="1BC43F30" w14:textId="77777777" w:rsidR="007D2647" w:rsidRPr="00354696" w:rsidRDefault="007D2647" w:rsidP="007D2647">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b/>
          <w:bCs/>
          <w:i/>
          <w:iCs/>
          <w:sz w:val="22"/>
          <w:szCs w:val="22"/>
        </w:rPr>
        <w:t>XIV.</w:t>
      </w:r>
      <w:r w:rsidRPr="00354696">
        <w:rPr>
          <w:rFonts w:ascii="Palatino Linotype" w:hAnsi="Palatino Linotype"/>
          <w:i/>
          <w:iCs/>
          <w:sz w:val="22"/>
          <w:szCs w:val="22"/>
        </w:rPr>
        <w:t xml:space="preserve"> Secretaría de la Contraloría; </w:t>
      </w:r>
    </w:p>
    <w:p w14:paraId="18BFCC51" w14:textId="77777777" w:rsidR="007D2647" w:rsidRPr="00354696" w:rsidRDefault="007D2647" w:rsidP="007D2647">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b/>
          <w:bCs/>
          <w:i/>
          <w:iCs/>
          <w:sz w:val="22"/>
          <w:szCs w:val="22"/>
        </w:rPr>
        <w:t>XV.</w:t>
      </w:r>
      <w:r w:rsidRPr="00354696">
        <w:rPr>
          <w:rFonts w:ascii="Palatino Linotype" w:hAnsi="Palatino Linotype"/>
          <w:i/>
          <w:iCs/>
          <w:sz w:val="22"/>
          <w:szCs w:val="22"/>
        </w:rPr>
        <w:t xml:space="preserve"> Derogada. </w:t>
      </w:r>
    </w:p>
    <w:p w14:paraId="60BEC77C" w14:textId="77777777" w:rsidR="007D2647" w:rsidRPr="00354696" w:rsidRDefault="007D2647" w:rsidP="007D2647">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b/>
          <w:bCs/>
          <w:i/>
          <w:iCs/>
          <w:sz w:val="22"/>
          <w:szCs w:val="22"/>
        </w:rPr>
        <w:t>XVI.</w:t>
      </w:r>
      <w:r w:rsidRPr="00354696">
        <w:rPr>
          <w:rFonts w:ascii="Palatino Linotype" w:hAnsi="Palatino Linotype"/>
          <w:i/>
          <w:iCs/>
          <w:sz w:val="22"/>
          <w:szCs w:val="22"/>
        </w:rPr>
        <w:t xml:space="preserve"> Secretaría de Movilidad; </w:t>
      </w:r>
    </w:p>
    <w:p w14:paraId="67584E7F" w14:textId="77777777" w:rsidR="007D2647" w:rsidRPr="00354696" w:rsidRDefault="007D2647" w:rsidP="007D2647">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b/>
          <w:bCs/>
          <w:i/>
          <w:iCs/>
          <w:sz w:val="22"/>
          <w:szCs w:val="22"/>
        </w:rPr>
        <w:t>XVII.</w:t>
      </w:r>
      <w:r w:rsidRPr="00354696">
        <w:rPr>
          <w:rFonts w:ascii="Palatino Linotype" w:hAnsi="Palatino Linotype"/>
          <w:i/>
          <w:iCs/>
          <w:sz w:val="22"/>
          <w:szCs w:val="22"/>
        </w:rPr>
        <w:t xml:space="preserve"> Secretaría del Medio Ambiente. </w:t>
      </w:r>
    </w:p>
    <w:p w14:paraId="3D960FC3" w14:textId="77777777" w:rsidR="007D2647" w:rsidRPr="00354696" w:rsidRDefault="007D2647" w:rsidP="007D2647">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b/>
          <w:bCs/>
          <w:i/>
          <w:iCs/>
          <w:sz w:val="22"/>
          <w:szCs w:val="22"/>
        </w:rPr>
        <w:t>XVIII.</w:t>
      </w:r>
      <w:r w:rsidRPr="00354696">
        <w:rPr>
          <w:rFonts w:ascii="Palatino Linotype" w:hAnsi="Palatino Linotype"/>
          <w:i/>
          <w:iCs/>
          <w:sz w:val="22"/>
          <w:szCs w:val="22"/>
        </w:rPr>
        <w:t xml:space="preserve"> Secretaría de Justicia y Derechos Humanos. </w:t>
      </w:r>
    </w:p>
    <w:p w14:paraId="3AF21B3B" w14:textId="40E7866E" w:rsidR="007D2647" w:rsidRPr="00354696" w:rsidRDefault="007D2647" w:rsidP="007D2647">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b/>
          <w:bCs/>
          <w:i/>
          <w:iCs/>
          <w:sz w:val="22"/>
          <w:szCs w:val="22"/>
        </w:rPr>
        <w:t>XIX.</w:t>
      </w:r>
      <w:r w:rsidRPr="00354696">
        <w:rPr>
          <w:rFonts w:ascii="Palatino Linotype" w:hAnsi="Palatino Linotype"/>
          <w:i/>
          <w:iCs/>
          <w:sz w:val="22"/>
          <w:szCs w:val="22"/>
        </w:rPr>
        <w:t xml:space="preserve"> Secretaría de la Mujer.</w:t>
      </w:r>
    </w:p>
    <w:p w14:paraId="0D1CF498" w14:textId="359F4F80" w:rsidR="007D2647" w:rsidRPr="00354696" w:rsidRDefault="007D2647" w:rsidP="007D2647">
      <w:pPr>
        <w:pStyle w:val="Prrafodelista"/>
        <w:tabs>
          <w:tab w:val="left" w:pos="426"/>
        </w:tabs>
        <w:spacing w:before="240" w:after="240" w:line="276" w:lineRule="auto"/>
        <w:ind w:left="567" w:right="567"/>
        <w:jc w:val="both"/>
        <w:rPr>
          <w:rFonts w:ascii="Palatino Linotype" w:hAnsi="Palatino Linotype"/>
          <w:sz w:val="22"/>
          <w:szCs w:val="22"/>
        </w:rPr>
      </w:pPr>
      <w:r w:rsidRPr="00354696">
        <w:rPr>
          <w:rFonts w:ascii="Palatino Linotype" w:hAnsi="Palatino Linotype"/>
          <w:i/>
          <w:iCs/>
          <w:sz w:val="22"/>
          <w:szCs w:val="22"/>
        </w:rPr>
        <w:t>(…)”</w:t>
      </w:r>
    </w:p>
    <w:p w14:paraId="3BB9BD4A" w14:textId="7686E4CB" w:rsidR="007D2647" w:rsidRPr="00354696" w:rsidRDefault="007D2647" w:rsidP="007D2647">
      <w:pPr>
        <w:pStyle w:val="Prrafodelista"/>
        <w:tabs>
          <w:tab w:val="left" w:pos="426"/>
        </w:tabs>
        <w:spacing w:before="240" w:after="240" w:line="276" w:lineRule="auto"/>
        <w:ind w:left="567" w:right="567"/>
        <w:jc w:val="both"/>
        <w:rPr>
          <w:rFonts w:ascii="Palatino Linotype" w:hAnsi="Palatino Linotype" w:cs="Arial"/>
          <w:sz w:val="22"/>
          <w:szCs w:val="22"/>
        </w:rPr>
      </w:pPr>
      <w:r w:rsidRPr="00354696">
        <w:rPr>
          <w:rFonts w:ascii="Palatino Linotype" w:hAnsi="Palatino Linotype"/>
          <w:sz w:val="22"/>
          <w:szCs w:val="22"/>
        </w:rPr>
        <w:t>(Énfasis añadido)</w:t>
      </w:r>
    </w:p>
    <w:p w14:paraId="177675FB" w14:textId="2B953E65" w:rsidR="007D2647" w:rsidRPr="00354696" w:rsidRDefault="007D2647" w:rsidP="00C02FC1">
      <w:pPr>
        <w:pStyle w:val="Prrafodelista"/>
        <w:tabs>
          <w:tab w:val="left" w:pos="426"/>
        </w:tabs>
        <w:spacing w:before="240" w:after="240" w:line="360" w:lineRule="auto"/>
        <w:ind w:left="0" w:right="49"/>
        <w:jc w:val="both"/>
        <w:rPr>
          <w:rFonts w:ascii="Palatino Linotype" w:hAnsi="Palatino Linotype" w:cs="Arial"/>
        </w:rPr>
      </w:pPr>
    </w:p>
    <w:p w14:paraId="1787611D" w14:textId="77777777" w:rsidR="007D2647" w:rsidRPr="00354696" w:rsidRDefault="007D2647" w:rsidP="00C02FC1">
      <w:pPr>
        <w:pStyle w:val="Prrafodelista"/>
        <w:tabs>
          <w:tab w:val="left" w:pos="426"/>
        </w:tabs>
        <w:spacing w:before="240" w:after="240" w:line="360" w:lineRule="auto"/>
        <w:ind w:left="0" w:right="49"/>
        <w:jc w:val="both"/>
        <w:rPr>
          <w:rFonts w:ascii="Palatino Linotype" w:hAnsi="Palatino Linotype" w:cs="Arial"/>
        </w:rPr>
      </w:pPr>
    </w:p>
    <w:p w14:paraId="444FF5D4" w14:textId="2B6FF5AE" w:rsidR="00C02FC1" w:rsidRPr="00354696" w:rsidRDefault="007D2647" w:rsidP="00C02FC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Por su parte, de conformidad con lo dispuesto por el artículo 37 de la Ley Orgánica de la Administración Pública del Estado de México, la Secretaría de Cultura y Turismo tiene por objeto vincular a la sociedad con el quehacer cultural, turístico y artesanal de la entidad, así como planear, organizar, coordinar, promover, ejecutar y evaluar las políticas, programas y acciones necesarias para desarrollar la cultura, la cultura física, el deporte, y el fomento al turismo y desarrollo artesanal en el Estado de México; y, de acuerdo con el numeral 38, tendrá entre sus atribuciones, las siguientes:</w:t>
      </w:r>
    </w:p>
    <w:p w14:paraId="22D2B3B0" w14:textId="0130D8C6" w:rsidR="00C02FC1" w:rsidRPr="00354696" w:rsidRDefault="00C02FC1" w:rsidP="00C02FC1">
      <w:pPr>
        <w:pStyle w:val="Prrafodelista"/>
        <w:tabs>
          <w:tab w:val="left" w:pos="426"/>
        </w:tabs>
        <w:spacing w:before="240" w:after="240" w:line="360" w:lineRule="auto"/>
        <w:ind w:left="0" w:right="49"/>
        <w:jc w:val="both"/>
        <w:rPr>
          <w:rFonts w:ascii="Palatino Linotype" w:hAnsi="Palatino Linotype" w:cs="Arial"/>
        </w:rPr>
      </w:pPr>
    </w:p>
    <w:p w14:paraId="3FBCCE6C" w14:textId="77777777" w:rsidR="00345803" w:rsidRPr="00354696" w:rsidRDefault="00345803" w:rsidP="00345803">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i/>
          <w:iCs/>
          <w:sz w:val="22"/>
          <w:szCs w:val="22"/>
        </w:rPr>
        <w:t>“</w:t>
      </w:r>
      <w:r w:rsidR="007D2647" w:rsidRPr="00354696">
        <w:rPr>
          <w:rFonts w:ascii="Palatino Linotype" w:hAnsi="Palatino Linotype"/>
          <w:b/>
          <w:bCs/>
          <w:i/>
          <w:iCs/>
          <w:sz w:val="22"/>
          <w:szCs w:val="22"/>
        </w:rPr>
        <w:t>Artículo 38.-</w:t>
      </w:r>
      <w:r w:rsidR="007D2647" w:rsidRPr="00354696">
        <w:rPr>
          <w:rFonts w:ascii="Palatino Linotype" w:hAnsi="Palatino Linotype"/>
          <w:i/>
          <w:iCs/>
          <w:sz w:val="22"/>
          <w:szCs w:val="22"/>
        </w:rPr>
        <w:t xml:space="preserve"> La Secretaría de Cultura y Turismo tiene las siguientes atribuciones: </w:t>
      </w:r>
    </w:p>
    <w:p w14:paraId="65682C05" w14:textId="77777777" w:rsidR="00345803" w:rsidRPr="00354696" w:rsidRDefault="007D2647" w:rsidP="00345803">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b/>
          <w:bCs/>
          <w:i/>
          <w:iCs/>
          <w:sz w:val="22"/>
          <w:szCs w:val="22"/>
        </w:rPr>
        <w:t>I.</w:t>
      </w:r>
      <w:r w:rsidRPr="00354696">
        <w:rPr>
          <w:rFonts w:ascii="Palatino Linotype" w:hAnsi="Palatino Linotype"/>
          <w:i/>
          <w:iCs/>
          <w:sz w:val="22"/>
          <w:szCs w:val="22"/>
        </w:rPr>
        <w:t xml:space="preserve"> Propiciar el desarrollo integral de la cultura en el Estado de México, mediante la aplicación de programas adecuados a las características propias de la entidad; </w:t>
      </w:r>
    </w:p>
    <w:p w14:paraId="53183167" w14:textId="77777777" w:rsidR="00345803" w:rsidRPr="00354696" w:rsidRDefault="007D2647" w:rsidP="00345803">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b/>
          <w:bCs/>
          <w:i/>
          <w:iCs/>
          <w:sz w:val="22"/>
          <w:szCs w:val="22"/>
        </w:rPr>
        <w:t>II.</w:t>
      </w:r>
      <w:r w:rsidRPr="00354696">
        <w:rPr>
          <w:rFonts w:ascii="Palatino Linotype" w:hAnsi="Palatino Linotype"/>
          <w:i/>
          <w:iCs/>
          <w:sz w:val="22"/>
          <w:szCs w:val="22"/>
        </w:rPr>
        <w:t xml:space="preserve"> Fomentar mecanismos para garantizar el derecho de las personas a participar libremente en la vida cultural de la comunidad, a gozar de las artes y de los beneficios del progreso científico; </w:t>
      </w:r>
    </w:p>
    <w:p w14:paraId="06EF42F5" w14:textId="2B02252F" w:rsidR="00345803" w:rsidRPr="00354696" w:rsidRDefault="00345803" w:rsidP="00345803">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i/>
          <w:iCs/>
          <w:sz w:val="22"/>
          <w:szCs w:val="22"/>
        </w:rPr>
        <w:t>(…)</w:t>
      </w:r>
    </w:p>
    <w:p w14:paraId="738F5E67" w14:textId="77777777" w:rsidR="00345803" w:rsidRPr="00354696" w:rsidRDefault="007D2647" w:rsidP="00345803">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b/>
          <w:bCs/>
          <w:i/>
          <w:iCs/>
          <w:sz w:val="22"/>
          <w:szCs w:val="22"/>
        </w:rPr>
        <w:lastRenderedPageBreak/>
        <w:t>IV.</w:t>
      </w:r>
      <w:r w:rsidRPr="00354696">
        <w:rPr>
          <w:rFonts w:ascii="Palatino Linotype" w:hAnsi="Palatino Linotype"/>
          <w:i/>
          <w:iCs/>
          <w:sz w:val="22"/>
          <w:szCs w:val="22"/>
        </w:rPr>
        <w:t xml:space="preserve"> Rescatar y preservar las manifestaciones específicas y diversas que constituyen el patrimonio cultural del pueblo mexiquense; </w:t>
      </w:r>
    </w:p>
    <w:p w14:paraId="6179D70F" w14:textId="77777777" w:rsidR="00345803" w:rsidRPr="00354696" w:rsidRDefault="007D2647" w:rsidP="00345803">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b/>
          <w:bCs/>
          <w:i/>
          <w:iCs/>
          <w:sz w:val="22"/>
          <w:szCs w:val="22"/>
        </w:rPr>
        <w:t>V.</w:t>
      </w:r>
      <w:r w:rsidRPr="00354696">
        <w:rPr>
          <w:rFonts w:ascii="Palatino Linotype" w:hAnsi="Palatino Linotype"/>
          <w:i/>
          <w:iCs/>
          <w:sz w:val="22"/>
          <w:szCs w:val="22"/>
        </w:rPr>
        <w:t xml:space="preserve"> Impulsar las actividades de difusión y fomento cultural, priorizándolas hacia las clases populares y la población escolar; </w:t>
      </w:r>
    </w:p>
    <w:p w14:paraId="17F8AFA5" w14:textId="77777777" w:rsidR="00345803" w:rsidRPr="00354696" w:rsidRDefault="007D2647" w:rsidP="00345803">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b/>
          <w:bCs/>
          <w:i/>
          <w:iCs/>
          <w:sz w:val="22"/>
          <w:szCs w:val="22"/>
        </w:rPr>
        <w:t>VI.</w:t>
      </w:r>
      <w:r w:rsidRPr="00354696">
        <w:rPr>
          <w:rFonts w:ascii="Palatino Linotype" w:hAnsi="Palatino Linotype"/>
          <w:i/>
          <w:iCs/>
          <w:sz w:val="22"/>
          <w:szCs w:val="22"/>
        </w:rPr>
        <w:t xml:space="preserve"> Coordinar los programas culturales del Estado, con los desarrollados por el gobierno federal en la entidad; </w:t>
      </w:r>
    </w:p>
    <w:p w14:paraId="0499A08D" w14:textId="77777777" w:rsidR="00345803" w:rsidRPr="00354696" w:rsidRDefault="007D2647" w:rsidP="00345803">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b/>
          <w:bCs/>
          <w:i/>
          <w:iCs/>
          <w:sz w:val="22"/>
          <w:szCs w:val="22"/>
        </w:rPr>
        <w:t>VII.-</w:t>
      </w:r>
      <w:r w:rsidRPr="00354696">
        <w:rPr>
          <w:rFonts w:ascii="Palatino Linotype" w:hAnsi="Palatino Linotype"/>
          <w:i/>
          <w:iCs/>
          <w:sz w:val="22"/>
          <w:szCs w:val="22"/>
        </w:rPr>
        <w:t xml:space="preserve"> Asesorar técnicamente a los Ayuntamientos, a los sectores sociales, privados o públicos que lo soliciten, en la prestación de servicios culturales, así como en la promoción y fomento del desarrollo turístico y artesanal; </w:t>
      </w:r>
    </w:p>
    <w:p w14:paraId="65EFCE72" w14:textId="77777777" w:rsidR="00345803" w:rsidRPr="00354696" w:rsidRDefault="007D2647" w:rsidP="00345803">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b/>
          <w:bCs/>
          <w:i/>
          <w:iCs/>
          <w:sz w:val="22"/>
          <w:szCs w:val="22"/>
        </w:rPr>
        <w:t>VIII.-</w:t>
      </w:r>
      <w:r w:rsidRPr="00354696">
        <w:rPr>
          <w:rFonts w:ascii="Palatino Linotype" w:hAnsi="Palatino Linotype"/>
          <w:i/>
          <w:iCs/>
          <w:sz w:val="22"/>
          <w:szCs w:val="22"/>
        </w:rPr>
        <w:t xml:space="preserve"> Organizar y fomentar la producción artesanal en el Estado, vigilando que su comercialización se haga en términos ventajosos para los artesanos, así como estimular la producción artística y cultural, de manera individual y colectiva; </w:t>
      </w:r>
    </w:p>
    <w:p w14:paraId="26A300BB" w14:textId="1C5F6582" w:rsidR="00345803" w:rsidRPr="00354696" w:rsidRDefault="00345803" w:rsidP="00345803">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i/>
          <w:iCs/>
          <w:sz w:val="22"/>
          <w:szCs w:val="22"/>
        </w:rPr>
        <w:t>(…)</w:t>
      </w:r>
    </w:p>
    <w:p w14:paraId="2E0C3C97" w14:textId="77777777" w:rsidR="00345803" w:rsidRPr="00354696" w:rsidRDefault="007D2647" w:rsidP="00345803">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b/>
          <w:bCs/>
          <w:i/>
          <w:iCs/>
          <w:sz w:val="22"/>
          <w:szCs w:val="22"/>
        </w:rPr>
        <w:t>XII.</w:t>
      </w:r>
      <w:r w:rsidRPr="00354696">
        <w:rPr>
          <w:rFonts w:ascii="Palatino Linotype" w:hAnsi="Palatino Linotype"/>
          <w:i/>
          <w:iCs/>
          <w:sz w:val="22"/>
          <w:szCs w:val="22"/>
        </w:rPr>
        <w:t xml:space="preserve"> Organizar, preservar y acrecentar el Archivo Histórico del Gobierno del Estado de México; </w:t>
      </w:r>
    </w:p>
    <w:p w14:paraId="2A1485A1" w14:textId="77777777" w:rsidR="00345803" w:rsidRPr="00354696" w:rsidRDefault="007D2647" w:rsidP="00345803">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b/>
          <w:bCs/>
          <w:i/>
          <w:iCs/>
          <w:sz w:val="22"/>
          <w:szCs w:val="22"/>
        </w:rPr>
        <w:t>XIII.</w:t>
      </w:r>
      <w:r w:rsidRPr="00354696">
        <w:rPr>
          <w:rFonts w:ascii="Palatino Linotype" w:hAnsi="Palatino Linotype"/>
          <w:i/>
          <w:iCs/>
          <w:sz w:val="22"/>
          <w:szCs w:val="22"/>
        </w:rPr>
        <w:t xml:space="preserve"> Mantener actualizado el inventario de bienes que constituyen el patrimonio arqueológico, histórico, artístico y cultural de la entidad, el inventario de atractivos turísticos y el directorio de servicios que se prestan en este ramo en el Estado; </w:t>
      </w:r>
    </w:p>
    <w:p w14:paraId="5D81E340" w14:textId="77777777" w:rsidR="00345803" w:rsidRPr="00354696" w:rsidRDefault="007D2647" w:rsidP="00345803">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b/>
          <w:bCs/>
          <w:i/>
          <w:iCs/>
          <w:sz w:val="22"/>
          <w:szCs w:val="22"/>
        </w:rPr>
        <w:t>XIV.</w:t>
      </w:r>
      <w:r w:rsidRPr="00354696">
        <w:rPr>
          <w:rFonts w:ascii="Palatino Linotype" w:hAnsi="Palatino Linotype"/>
          <w:i/>
          <w:iCs/>
          <w:sz w:val="22"/>
          <w:szCs w:val="22"/>
        </w:rPr>
        <w:t xml:space="preserve"> Impulsar la formación de recursos humanos para el desarrollo, promoción y administración de actividades culturales y recreativas; </w:t>
      </w:r>
    </w:p>
    <w:p w14:paraId="2533FB5A" w14:textId="5E6E440E" w:rsidR="00345803" w:rsidRPr="00354696" w:rsidRDefault="00345803" w:rsidP="00345803">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i/>
          <w:iCs/>
          <w:sz w:val="22"/>
          <w:szCs w:val="22"/>
        </w:rPr>
        <w:t>(…)</w:t>
      </w:r>
    </w:p>
    <w:p w14:paraId="35BB5FC8" w14:textId="77777777" w:rsidR="00345803" w:rsidRPr="00354696" w:rsidRDefault="007D2647" w:rsidP="00345803">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b/>
          <w:bCs/>
          <w:i/>
          <w:iCs/>
          <w:sz w:val="22"/>
          <w:szCs w:val="22"/>
        </w:rPr>
        <w:t>XVII.</w:t>
      </w:r>
      <w:r w:rsidRPr="00354696">
        <w:rPr>
          <w:rFonts w:ascii="Palatino Linotype" w:hAnsi="Palatino Linotype"/>
          <w:i/>
          <w:iCs/>
          <w:sz w:val="22"/>
          <w:szCs w:val="22"/>
        </w:rPr>
        <w:t xml:space="preserve"> Elaborar el Programa Estatal de Cultura Física y Deporte, con base en los planes nacional y estatal de desarrollo, y realizar las acciones que se deriven del mismo; </w:t>
      </w:r>
    </w:p>
    <w:p w14:paraId="39742DD2" w14:textId="77777777" w:rsidR="00345803" w:rsidRPr="00354696" w:rsidRDefault="007D2647" w:rsidP="00345803">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b/>
          <w:bCs/>
          <w:i/>
          <w:iCs/>
          <w:sz w:val="22"/>
          <w:szCs w:val="22"/>
        </w:rPr>
        <w:t>XVIII.</w:t>
      </w:r>
      <w:r w:rsidRPr="00354696">
        <w:rPr>
          <w:rFonts w:ascii="Palatino Linotype" w:hAnsi="Palatino Linotype"/>
          <w:i/>
          <w:iCs/>
          <w:sz w:val="22"/>
          <w:szCs w:val="22"/>
        </w:rPr>
        <w:t xml:space="preserve"> Coordinar el sistema estatal de cultura física y deporte, instalar su consejo y promover los sistemas correspondientes en los municipios; </w:t>
      </w:r>
    </w:p>
    <w:p w14:paraId="0185F126" w14:textId="5D327EB1" w:rsidR="00345803" w:rsidRPr="00354696" w:rsidRDefault="007D2647" w:rsidP="00345803">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b/>
          <w:bCs/>
          <w:i/>
          <w:iCs/>
          <w:sz w:val="22"/>
          <w:szCs w:val="22"/>
        </w:rPr>
        <w:t>XIX.</w:t>
      </w:r>
      <w:r w:rsidRPr="00354696">
        <w:rPr>
          <w:rFonts w:ascii="Palatino Linotype" w:hAnsi="Palatino Linotype"/>
          <w:i/>
          <w:iCs/>
          <w:sz w:val="22"/>
          <w:szCs w:val="22"/>
        </w:rPr>
        <w:t xml:space="preserve"> Coordinar con las asociaciones deportivas estatales el establecimiento de programas específicos para el desarrollo del deporte, especialmente en materia de actualización y capacitación de recursos humanos para el deporte, eventos selectivos y de representación estatal, desarrollo de talentos deportivos y atletas de alto rendimiento; </w:t>
      </w:r>
    </w:p>
    <w:p w14:paraId="70C77E77" w14:textId="6AC92B82" w:rsidR="00345803" w:rsidRPr="00354696" w:rsidRDefault="00345803" w:rsidP="00345803">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i/>
          <w:iCs/>
          <w:sz w:val="22"/>
          <w:szCs w:val="22"/>
        </w:rPr>
        <w:t>(…)</w:t>
      </w:r>
    </w:p>
    <w:p w14:paraId="201CD05D" w14:textId="4735A9FF" w:rsidR="00345803" w:rsidRPr="00354696" w:rsidRDefault="007D2647" w:rsidP="00345803">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b/>
          <w:bCs/>
          <w:i/>
          <w:iCs/>
          <w:sz w:val="22"/>
          <w:szCs w:val="22"/>
        </w:rPr>
        <w:t>XXIII.</w:t>
      </w:r>
      <w:r w:rsidRPr="00354696">
        <w:rPr>
          <w:rFonts w:ascii="Palatino Linotype" w:hAnsi="Palatino Linotype"/>
          <w:i/>
          <w:iCs/>
          <w:sz w:val="22"/>
          <w:szCs w:val="22"/>
        </w:rPr>
        <w:t xml:space="preserve"> Apoyar a los municipios en la planeación y ejecución de programas de promoción e impulso de la cultura física y el deporte; </w:t>
      </w:r>
    </w:p>
    <w:p w14:paraId="17921B92" w14:textId="77777777" w:rsidR="00345803" w:rsidRPr="00354696" w:rsidRDefault="007D2647" w:rsidP="00345803">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b/>
          <w:bCs/>
          <w:i/>
          <w:iCs/>
          <w:sz w:val="22"/>
          <w:szCs w:val="22"/>
        </w:rPr>
        <w:t>XXIV.</w:t>
      </w:r>
      <w:r w:rsidRPr="00354696">
        <w:rPr>
          <w:rFonts w:ascii="Palatino Linotype" w:hAnsi="Palatino Linotype"/>
          <w:i/>
          <w:iCs/>
          <w:sz w:val="22"/>
          <w:szCs w:val="22"/>
        </w:rPr>
        <w:t xml:space="preserve"> Convenir con los sectores público, social y privado la ejecución de acciones para promover y fomentar la cultura física y el deporte en el Estado; </w:t>
      </w:r>
    </w:p>
    <w:p w14:paraId="1E9921C1" w14:textId="77777777" w:rsidR="00345803" w:rsidRPr="00354696" w:rsidRDefault="007D2647" w:rsidP="00345803">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b/>
          <w:bCs/>
          <w:i/>
          <w:iCs/>
          <w:sz w:val="22"/>
          <w:szCs w:val="22"/>
        </w:rPr>
        <w:lastRenderedPageBreak/>
        <w:t>XXV.-</w:t>
      </w:r>
      <w:r w:rsidRPr="00354696">
        <w:rPr>
          <w:rFonts w:ascii="Palatino Linotype" w:hAnsi="Palatino Linotype"/>
          <w:i/>
          <w:iCs/>
          <w:sz w:val="22"/>
          <w:szCs w:val="22"/>
        </w:rPr>
        <w:t xml:space="preserve"> Proponer al Gobernador las políticas y programas relativos al fomento de las actividades turísticas y artesanales; </w:t>
      </w:r>
    </w:p>
    <w:p w14:paraId="5D1A547F" w14:textId="77777777" w:rsidR="00345803" w:rsidRPr="00354696" w:rsidRDefault="007D2647" w:rsidP="00345803">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b/>
          <w:bCs/>
          <w:i/>
          <w:iCs/>
          <w:sz w:val="22"/>
          <w:szCs w:val="22"/>
        </w:rPr>
        <w:t>XXVI.</w:t>
      </w:r>
      <w:r w:rsidRPr="00354696">
        <w:rPr>
          <w:rFonts w:ascii="Palatino Linotype" w:hAnsi="Palatino Linotype"/>
          <w:i/>
          <w:iCs/>
          <w:sz w:val="22"/>
          <w:szCs w:val="22"/>
        </w:rPr>
        <w:t xml:space="preserve"> Dirigir, coordinar y controlar la ejecución de los programas de fomento y promoción turística y artesanal para el desarrollo de la Entidad; </w:t>
      </w:r>
    </w:p>
    <w:p w14:paraId="674FF451" w14:textId="77777777" w:rsidR="00345803" w:rsidRPr="00354696" w:rsidRDefault="007D2647" w:rsidP="00345803">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b/>
          <w:bCs/>
          <w:i/>
          <w:iCs/>
          <w:sz w:val="22"/>
          <w:szCs w:val="22"/>
        </w:rPr>
        <w:t>XXVII.</w:t>
      </w:r>
      <w:r w:rsidRPr="00354696">
        <w:rPr>
          <w:rFonts w:ascii="Palatino Linotype" w:hAnsi="Palatino Linotype"/>
          <w:i/>
          <w:iCs/>
          <w:sz w:val="22"/>
          <w:szCs w:val="22"/>
        </w:rPr>
        <w:t xml:space="preserve"> Fomentar la comercialización, promoción y difusión de las artesanías que se producen en el Estado; </w:t>
      </w:r>
    </w:p>
    <w:p w14:paraId="5D9D1198" w14:textId="77777777" w:rsidR="00345803" w:rsidRPr="00354696" w:rsidRDefault="007D2647" w:rsidP="00345803">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b/>
          <w:bCs/>
          <w:i/>
          <w:iCs/>
          <w:sz w:val="22"/>
          <w:szCs w:val="22"/>
        </w:rPr>
        <w:t>XXVIII.</w:t>
      </w:r>
      <w:r w:rsidRPr="00354696">
        <w:rPr>
          <w:rFonts w:ascii="Palatino Linotype" w:hAnsi="Palatino Linotype"/>
          <w:i/>
          <w:iCs/>
          <w:sz w:val="22"/>
          <w:szCs w:val="22"/>
        </w:rPr>
        <w:t xml:space="preserve"> Organizar, promover y coordinar las actividades necesarias para lograr un mejor aprovechamiento de los recursos turísticos del Estado; </w:t>
      </w:r>
    </w:p>
    <w:p w14:paraId="658C752B" w14:textId="77777777" w:rsidR="00345803" w:rsidRPr="00354696" w:rsidRDefault="007D2647" w:rsidP="00345803">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b/>
          <w:bCs/>
          <w:i/>
          <w:iCs/>
          <w:sz w:val="22"/>
          <w:szCs w:val="22"/>
        </w:rPr>
        <w:t>XXIX.</w:t>
      </w:r>
      <w:r w:rsidRPr="00354696">
        <w:rPr>
          <w:rFonts w:ascii="Palatino Linotype" w:hAnsi="Palatino Linotype"/>
          <w:i/>
          <w:iCs/>
          <w:sz w:val="22"/>
          <w:szCs w:val="22"/>
        </w:rPr>
        <w:t xml:space="preserve"> Explotar directamente, otorgar y revocar concesiones para la explotación de los recursos turísticos del Estado, así como para la creación de centros, establecimientos y la prestación de los servicios turísticos en el Estado; </w:t>
      </w:r>
    </w:p>
    <w:p w14:paraId="0C43DEFC" w14:textId="77777777" w:rsidR="00345803" w:rsidRPr="00354696" w:rsidRDefault="007D2647" w:rsidP="00345803">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b/>
          <w:bCs/>
          <w:i/>
          <w:iCs/>
          <w:sz w:val="22"/>
          <w:szCs w:val="22"/>
        </w:rPr>
        <w:t>XXX.</w:t>
      </w:r>
      <w:r w:rsidRPr="00354696">
        <w:rPr>
          <w:rFonts w:ascii="Palatino Linotype" w:hAnsi="Palatino Linotype"/>
          <w:i/>
          <w:iCs/>
          <w:sz w:val="22"/>
          <w:szCs w:val="22"/>
        </w:rPr>
        <w:t xml:space="preserve"> Controlar y supervisar, de acuerdo con las leyes y reglamentos de la materia, la prestación de los servicios turísticos que se realicen en el Estado; </w:t>
      </w:r>
    </w:p>
    <w:p w14:paraId="4AC34DB6" w14:textId="038A9B3F" w:rsidR="00345803" w:rsidRPr="00354696" w:rsidRDefault="00345803" w:rsidP="00345803">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i/>
          <w:iCs/>
          <w:sz w:val="22"/>
          <w:szCs w:val="22"/>
        </w:rPr>
        <w:t>(…)</w:t>
      </w:r>
    </w:p>
    <w:p w14:paraId="4601E47C" w14:textId="77777777" w:rsidR="00345803" w:rsidRPr="00354696" w:rsidRDefault="007D2647" w:rsidP="00345803">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b/>
          <w:bCs/>
          <w:i/>
          <w:iCs/>
          <w:sz w:val="22"/>
          <w:szCs w:val="22"/>
        </w:rPr>
        <w:t>XXXIII.</w:t>
      </w:r>
      <w:r w:rsidRPr="00354696">
        <w:rPr>
          <w:rFonts w:ascii="Palatino Linotype" w:hAnsi="Palatino Linotype"/>
          <w:i/>
          <w:iCs/>
          <w:sz w:val="22"/>
          <w:szCs w:val="22"/>
        </w:rPr>
        <w:t xml:space="preserve"> Ejercer, previo acuerdo del Ejecutivo del Estado, las atribuciones y funciones que en materia turística y comercial artesanal contengan los convenios firmados entre él mismo y la administración pública federal, y </w:t>
      </w:r>
    </w:p>
    <w:p w14:paraId="49F8DF1F" w14:textId="4189294A" w:rsidR="007D2647" w:rsidRPr="00354696" w:rsidRDefault="007D2647" w:rsidP="00345803">
      <w:pPr>
        <w:pStyle w:val="Prrafodelista"/>
        <w:tabs>
          <w:tab w:val="left" w:pos="426"/>
        </w:tabs>
        <w:spacing w:before="240" w:after="240" w:line="276" w:lineRule="auto"/>
        <w:ind w:left="567" w:right="567"/>
        <w:jc w:val="both"/>
        <w:rPr>
          <w:rFonts w:ascii="Palatino Linotype" w:hAnsi="Palatino Linotype" w:cs="Arial"/>
          <w:i/>
          <w:iCs/>
          <w:sz w:val="22"/>
          <w:szCs w:val="22"/>
        </w:rPr>
      </w:pPr>
      <w:r w:rsidRPr="00354696">
        <w:rPr>
          <w:rFonts w:ascii="Palatino Linotype" w:hAnsi="Palatino Linotype"/>
          <w:b/>
          <w:bCs/>
          <w:i/>
          <w:iCs/>
          <w:sz w:val="22"/>
          <w:szCs w:val="22"/>
        </w:rPr>
        <w:t>XXXIV.</w:t>
      </w:r>
      <w:r w:rsidRPr="00354696">
        <w:rPr>
          <w:rFonts w:ascii="Palatino Linotype" w:hAnsi="Palatino Linotype"/>
          <w:i/>
          <w:iCs/>
          <w:sz w:val="22"/>
          <w:szCs w:val="22"/>
        </w:rPr>
        <w:t xml:space="preserve"> Las demás que le señalen otras leyes, reglamentos y disposiciones jurídicas aplicables.</w:t>
      </w:r>
      <w:r w:rsidR="00345803" w:rsidRPr="00354696">
        <w:rPr>
          <w:rFonts w:ascii="Palatino Linotype" w:hAnsi="Palatino Linotype"/>
          <w:i/>
          <w:iCs/>
          <w:sz w:val="22"/>
          <w:szCs w:val="22"/>
        </w:rPr>
        <w:t>”</w:t>
      </w:r>
    </w:p>
    <w:p w14:paraId="3E2A1BBC" w14:textId="77777777" w:rsidR="007D2647" w:rsidRPr="00354696" w:rsidRDefault="007D2647" w:rsidP="00C02FC1">
      <w:pPr>
        <w:pStyle w:val="Prrafodelista"/>
        <w:tabs>
          <w:tab w:val="left" w:pos="426"/>
        </w:tabs>
        <w:spacing w:before="240" w:after="240" w:line="360" w:lineRule="auto"/>
        <w:ind w:left="0" w:right="49"/>
        <w:jc w:val="both"/>
        <w:rPr>
          <w:rFonts w:ascii="Palatino Linotype" w:hAnsi="Palatino Linotype" w:cs="Arial"/>
        </w:rPr>
      </w:pPr>
    </w:p>
    <w:p w14:paraId="60EC4C1A" w14:textId="3C32AB54" w:rsidR="00C02FC1" w:rsidRPr="00354696" w:rsidRDefault="00345803" w:rsidP="00C02FC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 xml:space="preserve">Así las cosas, la recién fusionada Secretaría de Cultura y Turismo, se identifica como el ente de la administración pública del Estado de México encargado de la difusión y conservación de la cultura, el deporte y el turismo en la entidad, actividades anteriormente realizadas por las Secretarías de Cultura y Deporte, y de Turismo. </w:t>
      </w:r>
    </w:p>
    <w:p w14:paraId="3BA9F8A8" w14:textId="77777777" w:rsidR="00C02FC1" w:rsidRPr="00354696" w:rsidRDefault="00C02FC1" w:rsidP="00C02FC1">
      <w:pPr>
        <w:pStyle w:val="Prrafodelista"/>
        <w:tabs>
          <w:tab w:val="left" w:pos="426"/>
        </w:tabs>
        <w:spacing w:before="240" w:after="240" w:line="360" w:lineRule="auto"/>
        <w:ind w:left="0" w:right="49"/>
        <w:jc w:val="both"/>
        <w:rPr>
          <w:rFonts w:ascii="Palatino Linotype" w:hAnsi="Palatino Linotype" w:cs="Arial"/>
        </w:rPr>
      </w:pPr>
    </w:p>
    <w:p w14:paraId="7C11860C" w14:textId="44BE624F" w:rsidR="00C02FC1" w:rsidRPr="00354696" w:rsidRDefault="00345803" w:rsidP="00C02FC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 xml:space="preserve">Dicho lo anterior, es necesario traer a estudio lo dispuesto por los Transitorios del </w:t>
      </w:r>
      <w:r w:rsidRPr="00354696">
        <w:rPr>
          <w:rFonts w:ascii="Palatino Linotype" w:hAnsi="Palatino Linotype" w:cs="Arial"/>
          <w:i/>
          <w:iCs/>
        </w:rPr>
        <w:t>Decreto 191</w:t>
      </w:r>
      <w:r w:rsidR="00F27A16" w:rsidRPr="00354696">
        <w:rPr>
          <w:rFonts w:ascii="Palatino Linotype" w:hAnsi="Palatino Linotype" w:cs="Arial"/>
        </w:rPr>
        <w:t xml:space="preserve">, en primer lugar, el Transitorio Segundo, que manifiesta que el Decreto en cuestión entraría en vigor al día siguiente de su publicación en el </w:t>
      </w:r>
      <w:r w:rsidR="00F27A16" w:rsidRPr="00354696">
        <w:rPr>
          <w:rFonts w:ascii="Palatino Linotype" w:hAnsi="Palatino Linotype" w:cs="Arial"/>
        </w:rPr>
        <w:lastRenderedPageBreak/>
        <w:t xml:space="preserve">periódico oficial </w:t>
      </w:r>
      <w:r w:rsidR="00F27A16" w:rsidRPr="00354696">
        <w:rPr>
          <w:rFonts w:ascii="Palatino Linotype" w:hAnsi="Palatino Linotype" w:cs="Arial"/>
          <w:i/>
          <w:iCs/>
        </w:rPr>
        <w:t>Gaceta del Gobierno</w:t>
      </w:r>
      <w:r w:rsidR="00F27A16" w:rsidRPr="00354696">
        <w:rPr>
          <w:rFonts w:ascii="Palatino Linotype" w:hAnsi="Palatino Linotype" w:cs="Arial"/>
        </w:rPr>
        <w:t>, esto es, el treinta (30) de septiembre de dos mil veinte.</w:t>
      </w:r>
    </w:p>
    <w:p w14:paraId="7A70D70A" w14:textId="77777777" w:rsidR="00C02FC1" w:rsidRPr="00354696" w:rsidRDefault="00C02FC1" w:rsidP="00C02FC1">
      <w:pPr>
        <w:pStyle w:val="Prrafodelista"/>
        <w:tabs>
          <w:tab w:val="left" w:pos="426"/>
        </w:tabs>
        <w:spacing w:before="240" w:after="240" w:line="360" w:lineRule="auto"/>
        <w:ind w:left="0" w:right="49"/>
        <w:jc w:val="both"/>
        <w:rPr>
          <w:rFonts w:ascii="Palatino Linotype" w:hAnsi="Palatino Linotype" w:cs="Arial"/>
        </w:rPr>
      </w:pPr>
    </w:p>
    <w:p w14:paraId="58E6AA6B" w14:textId="478D66B7" w:rsidR="00C02FC1" w:rsidRPr="00354696" w:rsidRDefault="00F27A16" w:rsidP="00C02FC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 xml:space="preserve">Por otro lado, </w:t>
      </w:r>
      <w:r w:rsidR="006F1DB0" w:rsidRPr="00354696">
        <w:rPr>
          <w:rFonts w:ascii="Palatino Linotype" w:hAnsi="Palatino Linotype" w:cs="Arial"/>
        </w:rPr>
        <w:t>el Transitorio Noveno establece lo siguiente:</w:t>
      </w:r>
    </w:p>
    <w:p w14:paraId="72765734" w14:textId="16AA4723" w:rsidR="00C02FC1" w:rsidRPr="00354696" w:rsidRDefault="00C02FC1" w:rsidP="006D1ADA">
      <w:pPr>
        <w:pStyle w:val="Prrafodelista"/>
        <w:tabs>
          <w:tab w:val="left" w:pos="426"/>
        </w:tabs>
        <w:spacing w:line="360" w:lineRule="auto"/>
        <w:ind w:left="0" w:right="49"/>
        <w:jc w:val="both"/>
        <w:rPr>
          <w:rFonts w:ascii="Palatino Linotype" w:hAnsi="Palatino Linotype" w:cs="Arial"/>
        </w:rPr>
      </w:pPr>
    </w:p>
    <w:p w14:paraId="68CC877F" w14:textId="77777777" w:rsidR="006F1DB0" w:rsidRPr="00354696" w:rsidRDefault="006F1DB0" w:rsidP="006F1DB0">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i/>
          <w:iCs/>
          <w:sz w:val="22"/>
          <w:szCs w:val="22"/>
        </w:rPr>
        <w:t>“</w:t>
      </w:r>
      <w:r w:rsidRPr="00354696">
        <w:rPr>
          <w:rFonts w:ascii="Palatino Linotype" w:hAnsi="Palatino Linotype"/>
          <w:b/>
          <w:bCs/>
          <w:i/>
          <w:iCs/>
          <w:sz w:val="22"/>
          <w:szCs w:val="22"/>
        </w:rPr>
        <w:t>NOVENO.</w:t>
      </w:r>
      <w:r w:rsidRPr="00354696">
        <w:rPr>
          <w:rFonts w:ascii="Palatino Linotype" w:hAnsi="Palatino Linotype"/>
          <w:i/>
          <w:iCs/>
          <w:sz w:val="22"/>
          <w:szCs w:val="22"/>
        </w:rPr>
        <w:t xml:space="preserve"> Las referencias realizadas en disposiciones jurídicas, legales, reglamentarias, administrativas, y documentación a las Secretarías de Cultura y Deporte, y de Turismo se entenderán hechas a la Secretaría de Cultura y Turismo. </w:t>
      </w:r>
    </w:p>
    <w:p w14:paraId="32BBA100" w14:textId="77777777" w:rsidR="006F1DB0" w:rsidRPr="00354696" w:rsidRDefault="006F1DB0" w:rsidP="006F1DB0">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b/>
          <w:bCs/>
          <w:i/>
          <w:iCs/>
          <w:sz w:val="22"/>
          <w:szCs w:val="22"/>
        </w:rPr>
        <w:t>Los recursos humanos, materiales y financieros de la Secretaría de Cultura y Deporte y de la Secretaría de Turismo serán transferidos a partir de la entrada en vigor del presente Decreto a la Secretaría de Cultura y Turismo</w:t>
      </w:r>
      <w:r w:rsidRPr="00354696">
        <w:rPr>
          <w:rFonts w:ascii="Palatino Linotype" w:hAnsi="Palatino Linotype"/>
          <w:i/>
          <w:iCs/>
          <w:sz w:val="22"/>
          <w:szCs w:val="22"/>
        </w:rPr>
        <w:t xml:space="preserve">. </w:t>
      </w:r>
    </w:p>
    <w:p w14:paraId="51BDA1F5" w14:textId="77777777" w:rsidR="006F1DB0" w:rsidRPr="00354696" w:rsidRDefault="006F1DB0" w:rsidP="006F1DB0">
      <w:pPr>
        <w:pStyle w:val="Prrafodelista"/>
        <w:tabs>
          <w:tab w:val="left" w:pos="426"/>
        </w:tabs>
        <w:spacing w:before="240" w:after="240" w:line="276" w:lineRule="auto"/>
        <w:ind w:left="567" w:right="567"/>
        <w:jc w:val="both"/>
        <w:rPr>
          <w:rFonts w:ascii="Palatino Linotype" w:hAnsi="Palatino Linotype"/>
          <w:b/>
          <w:bCs/>
          <w:i/>
          <w:iCs/>
          <w:sz w:val="22"/>
          <w:szCs w:val="22"/>
        </w:rPr>
      </w:pPr>
      <w:r w:rsidRPr="00354696">
        <w:rPr>
          <w:rFonts w:ascii="Palatino Linotype" w:hAnsi="Palatino Linotype"/>
          <w:b/>
          <w:bCs/>
          <w:i/>
          <w:iCs/>
          <w:sz w:val="22"/>
          <w:szCs w:val="22"/>
        </w:rPr>
        <w:t xml:space="preserve">Los asuntos, actos, procedimientos, programas o proyectos que se encuentren en trámite o curso en las Secretarías de Cultura y Deporte, y de Turismo serán atendidos hasta su conclusión por la Secretaría de Cultura y Turismo. </w:t>
      </w:r>
    </w:p>
    <w:p w14:paraId="1D77B63A" w14:textId="572703CC" w:rsidR="006F1DB0" w:rsidRPr="00354696" w:rsidRDefault="006F1DB0" w:rsidP="006F1DB0">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b/>
          <w:bCs/>
          <w:i/>
          <w:iCs/>
          <w:sz w:val="22"/>
          <w:szCs w:val="22"/>
        </w:rPr>
        <w:t>Se respetarán los derechos laborales de las personas servidoras públicas adscritas a las Secretarías de Cultura y Deporte, y de Turismo</w:t>
      </w:r>
      <w:r w:rsidRPr="00354696">
        <w:rPr>
          <w:rFonts w:ascii="Palatino Linotype" w:hAnsi="Palatino Linotype"/>
          <w:i/>
          <w:iCs/>
          <w:sz w:val="22"/>
          <w:szCs w:val="22"/>
        </w:rPr>
        <w:t xml:space="preserve"> de conformidad con las disposiciones jurídicas aplicables.”</w:t>
      </w:r>
    </w:p>
    <w:p w14:paraId="0EC98041" w14:textId="3D86C1DC" w:rsidR="006D1ADA" w:rsidRPr="00354696" w:rsidRDefault="006D1ADA" w:rsidP="006F1DB0">
      <w:pPr>
        <w:pStyle w:val="Prrafodelista"/>
        <w:tabs>
          <w:tab w:val="left" w:pos="426"/>
        </w:tabs>
        <w:spacing w:before="240" w:after="240" w:line="276" w:lineRule="auto"/>
        <w:ind w:left="567" w:right="567"/>
        <w:jc w:val="both"/>
        <w:rPr>
          <w:rFonts w:ascii="Palatino Linotype" w:hAnsi="Palatino Linotype"/>
          <w:sz w:val="22"/>
          <w:szCs w:val="22"/>
        </w:rPr>
      </w:pPr>
      <w:r w:rsidRPr="00354696">
        <w:rPr>
          <w:rFonts w:ascii="Palatino Linotype" w:hAnsi="Palatino Linotype"/>
          <w:sz w:val="22"/>
          <w:szCs w:val="22"/>
        </w:rPr>
        <w:t>(Énfasis añadido)</w:t>
      </w:r>
    </w:p>
    <w:p w14:paraId="6C7FCD83" w14:textId="77777777" w:rsidR="006F1DB0" w:rsidRPr="00354696" w:rsidRDefault="006F1DB0" w:rsidP="00C02FC1">
      <w:pPr>
        <w:pStyle w:val="Prrafodelista"/>
        <w:tabs>
          <w:tab w:val="left" w:pos="426"/>
        </w:tabs>
        <w:spacing w:before="240" w:after="240" w:line="360" w:lineRule="auto"/>
        <w:ind w:left="0" w:right="49"/>
        <w:jc w:val="both"/>
        <w:rPr>
          <w:rFonts w:ascii="Palatino Linotype" w:hAnsi="Palatino Linotype" w:cs="Arial"/>
        </w:rPr>
      </w:pPr>
    </w:p>
    <w:p w14:paraId="66D4D4A9" w14:textId="3F32A154" w:rsidR="00C02FC1" w:rsidRPr="00354696" w:rsidRDefault="006D1ADA" w:rsidP="00C02FC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De lo anterior se colige que, a partir de la entrada en vigor del Decreto 191, esto es, desde el treinta (30) de septiembre de dos mil veinte, todos los recursos humanos, materiales y financieros de la Secretaría de Cultura y Deporte, y la Secretaría de Turismo, pasaron a formar parte de la nueva Secretaría de Cultura y Turismo; lo mismo ocurre con los asuntos , actos, procedimientos, programas y proyectos de ambas Secretarías, que ahora forman parte de la esfera de atribuciones del ente fusionado.</w:t>
      </w:r>
    </w:p>
    <w:p w14:paraId="3D436B12" w14:textId="6178BF08" w:rsidR="00C02FC1" w:rsidRPr="00354696" w:rsidRDefault="00C02FC1" w:rsidP="00C02FC1">
      <w:pPr>
        <w:pStyle w:val="Prrafodelista"/>
        <w:tabs>
          <w:tab w:val="left" w:pos="426"/>
        </w:tabs>
        <w:spacing w:before="240" w:after="240" w:line="360" w:lineRule="auto"/>
        <w:ind w:left="0" w:right="49"/>
        <w:jc w:val="both"/>
        <w:rPr>
          <w:rFonts w:ascii="Palatino Linotype" w:hAnsi="Palatino Linotype" w:cs="Arial"/>
        </w:rPr>
      </w:pPr>
    </w:p>
    <w:p w14:paraId="70458087" w14:textId="1588C774" w:rsidR="00BC7792" w:rsidRPr="00354696" w:rsidRDefault="00BC7792" w:rsidP="00BC7792">
      <w:pPr>
        <w:pStyle w:val="Prrafodelista"/>
        <w:tabs>
          <w:tab w:val="left" w:pos="426"/>
        </w:tabs>
        <w:spacing w:before="240" w:after="240" w:line="360" w:lineRule="auto"/>
        <w:ind w:left="0" w:right="49"/>
        <w:jc w:val="both"/>
        <w:outlineLvl w:val="2"/>
        <w:rPr>
          <w:rFonts w:ascii="Palatino Linotype" w:hAnsi="Palatino Linotype" w:cs="Arial"/>
          <w:b/>
          <w:bCs/>
        </w:rPr>
      </w:pPr>
      <w:bookmarkStart w:id="29" w:name="_Toc63415319"/>
      <w:r w:rsidRPr="00354696">
        <w:rPr>
          <w:rFonts w:ascii="Palatino Linotype" w:hAnsi="Palatino Linotype" w:cs="Arial"/>
          <w:b/>
          <w:bCs/>
        </w:rPr>
        <w:t>III.I De la estrategia para agregar a la agenda pública los trabajos de Turismo.</w:t>
      </w:r>
      <w:bookmarkEnd w:id="29"/>
    </w:p>
    <w:p w14:paraId="57F6F47F" w14:textId="77777777" w:rsidR="00BC7792" w:rsidRPr="00354696" w:rsidRDefault="00BC7792" w:rsidP="00C02FC1">
      <w:pPr>
        <w:pStyle w:val="Prrafodelista"/>
        <w:tabs>
          <w:tab w:val="left" w:pos="426"/>
        </w:tabs>
        <w:spacing w:before="240" w:after="240" w:line="360" w:lineRule="auto"/>
        <w:ind w:left="0" w:right="49"/>
        <w:jc w:val="both"/>
        <w:rPr>
          <w:rFonts w:ascii="Palatino Linotype" w:hAnsi="Palatino Linotype" w:cs="Arial"/>
        </w:rPr>
      </w:pPr>
    </w:p>
    <w:p w14:paraId="054CCB21" w14:textId="4548DD4D" w:rsidR="00C02FC1" w:rsidRPr="00354696" w:rsidRDefault="00BC7792" w:rsidP="00C02FC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 xml:space="preserve">Ahora bien, como primer requerimiento dentro de la solicitud de información </w:t>
      </w:r>
      <w:r w:rsidRPr="00354696">
        <w:rPr>
          <w:rFonts w:ascii="Palatino Linotype" w:hAnsi="Palatino Linotype" w:cs="Arial"/>
          <w:b/>
          <w:bCs/>
        </w:rPr>
        <w:t>00097/SCEM/IP/2020</w:t>
      </w:r>
      <w:r w:rsidRPr="00354696">
        <w:rPr>
          <w:rFonts w:ascii="Palatino Linotype" w:hAnsi="Palatino Linotype" w:cs="Arial"/>
        </w:rPr>
        <w:t xml:space="preserve">, el particular solicitó la estrategia que seguirá la dependencia para agregar a su agenda los trabajos correspondientes del área de turismo. El </w:t>
      </w:r>
      <w:r w:rsidRPr="00354696">
        <w:rPr>
          <w:rFonts w:ascii="Palatino Linotype" w:hAnsi="Palatino Linotype" w:cs="Arial"/>
          <w:b/>
          <w:bCs/>
        </w:rPr>
        <w:t>SUJETO OBLIGADO</w:t>
      </w:r>
      <w:r w:rsidRPr="00354696">
        <w:rPr>
          <w:rFonts w:ascii="Palatino Linotype" w:hAnsi="Palatino Linotype" w:cs="Arial"/>
        </w:rPr>
        <w:t>, dentro de su respuesta y posterior informe justificado, únicamente se ciñó a manifestar que “</w:t>
      </w:r>
      <w:r w:rsidRPr="00354696">
        <w:rPr>
          <w:rFonts w:ascii="Palatino Linotype" w:hAnsi="Palatino Linotype" w:cs="Arial"/>
          <w:i/>
          <w:iCs/>
        </w:rPr>
        <w:t>será la oficina de la Secretaría la encargada de definir la estrategia a seguir”</w:t>
      </w:r>
      <w:r w:rsidRPr="00354696">
        <w:rPr>
          <w:rFonts w:ascii="Palatino Linotype" w:hAnsi="Palatino Linotype" w:cs="Arial"/>
        </w:rPr>
        <w:t>.</w:t>
      </w:r>
    </w:p>
    <w:p w14:paraId="70DC57E9" w14:textId="568B7090" w:rsidR="00C02FC1" w:rsidRPr="00354696" w:rsidRDefault="00C02FC1" w:rsidP="00C02FC1">
      <w:pPr>
        <w:pStyle w:val="Prrafodelista"/>
        <w:tabs>
          <w:tab w:val="left" w:pos="426"/>
        </w:tabs>
        <w:spacing w:before="240" w:after="240" w:line="360" w:lineRule="auto"/>
        <w:ind w:left="0" w:right="49"/>
        <w:jc w:val="both"/>
        <w:rPr>
          <w:rFonts w:ascii="Palatino Linotype" w:hAnsi="Palatino Linotype" w:cs="Arial"/>
        </w:rPr>
      </w:pPr>
    </w:p>
    <w:p w14:paraId="3E6A1EFA" w14:textId="77777777" w:rsidR="00BC7792" w:rsidRPr="00354696" w:rsidRDefault="00BC7792" w:rsidP="00C02FC1">
      <w:pPr>
        <w:pStyle w:val="Prrafodelista"/>
        <w:tabs>
          <w:tab w:val="left" w:pos="426"/>
        </w:tabs>
        <w:spacing w:before="240" w:after="240" w:line="360" w:lineRule="auto"/>
        <w:ind w:left="0" w:right="49"/>
        <w:jc w:val="both"/>
        <w:rPr>
          <w:rFonts w:ascii="Palatino Linotype" w:hAnsi="Palatino Linotype" w:cs="Arial"/>
        </w:rPr>
      </w:pPr>
    </w:p>
    <w:p w14:paraId="697D49FB" w14:textId="39DF8458" w:rsidR="00C02FC1" w:rsidRPr="00354696" w:rsidRDefault="00BC7792" w:rsidP="00C02FC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 xml:space="preserve">Al respecto, debe mencionarse que la respuesta no logra atender el derecho de acceso a la información ejercido por el </w:t>
      </w:r>
      <w:r w:rsidRPr="00354696">
        <w:rPr>
          <w:rFonts w:ascii="Palatino Linotype" w:hAnsi="Palatino Linotype" w:cs="Arial"/>
          <w:b/>
          <w:bCs/>
        </w:rPr>
        <w:t>RECURRENTE</w:t>
      </w:r>
      <w:r w:rsidRPr="00354696">
        <w:rPr>
          <w:rFonts w:ascii="Palatino Linotype" w:hAnsi="Palatino Linotype" w:cs="Arial"/>
        </w:rPr>
        <w:t xml:space="preserve">, ya que el pronunciamiento emitido por el </w:t>
      </w:r>
      <w:r w:rsidRPr="00354696">
        <w:rPr>
          <w:rFonts w:ascii="Palatino Linotype" w:hAnsi="Palatino Linotype" w:cs="Arial"/>
          <w:b/>
          <w:bCs/>
        </w:rPr>
        <w:t>SUJETO OBLIGADO</w:t>
      </w:r>
      <w:r w:rsidRPr="00354696">
        <w:rPr>
          <w:rFonts w:ascii="Palatino Linotype" w:hAnsi="Palatino Linotype" w:cs="Arial"/>
        </w:rPr>
        <w:t xml:space="preserve"> se halla por demás vago, al no indicar siquiera si al referirse a </w:t>
      </w:r>
      <w:r w:rsidRPr="00354696">
        <w:rPr>
          <w:rFonts w:ascii="Palatino Linotype" w:hAnsi="Palatino Linotype" w:cs="Arial"/>
          <w:i/>
          <w:iCs/>
        </w:rPr>
        <w:t>la oficina de la Secretaría</w:t>
      </w:r>
      <w:r w:rsidRPr="00354696">
        <w:rPr>
          <w:rFonts w:ascii="Palatino Linotype" w:hAnsi="Palatino Linotype" w:cs="Arial"/>
        </w:rPr>
        <w:t xml:space="preserve"> se trata de la entonces Secretaría de Cultura y Deporte o, de la Secretaría de Turismo, dejando al particular en estado de total incertidumbre.</w:t>
      </w:r>
    </w:p>
    <w:p w14:paraId="4A086D87" w14:textId="77777777" w:rsidR="00C02FC1" w:rsidRPr="00354696" w:rsidRDefault="00C02FC1" w:rsidP="00C02FC1">
      <w:pPr>
        <w:pStyle w:val="Prrafodelista"/>
        <w:tabs>
          <w:tab w:val="left" w:pos="426"/>
        </w:tabs>
        <w:spacing w:before="240" w:after="240" w:line="360" w:lineRule="auto"/>
        <w:ind w:left="0" w:right="49"/>
        <w:jc w:val="both"/>
        <w:rPr>
          <w:rFonts w:ascii="Palatino Linotype" w:hAnsi="Palatino Linotype" w:cs="Arial"/>
        </w:rPr>
      </w:pPr>
    </w:p>
    <w:p w14:paraId="0FCE2198" w14:textId="4D59A094" w:rsidR="00C02FC1" w:rsidRPr="00354696" w:rsidRDefault="00BC7792" w:rsidP="00C02FC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Dicho lo anterior, debemos mencionar que la Ley de Transparencia y Acceso a la Información Pública del Estado de México y Municipios</w:t>
      </w:r>
      <w:r w:rsidR="000A0931" w:rsidRPr="00354696">
        <w:rPr>
          <w:rFonts w:ascii="Palatino Linotype" w:hAnsi="Palatino Linotype" w:cs="Arial"/>
        </w:rPr>
        <w:t xml:space="preserve">, reconoce que los Sujetos Obligados contarán con un área responsable para la atención de las solicitudes de información, a la que se le denominará Unidad de Transparencia, la cual tendrá al frente un Titular responsable, quien fungirá como enlace entre éstos y los solicitantes. Dicha Unidad </w:t>
      </w:r>
      <w:r w:rsidR="000A0931" w:rsidRPr="00354696">
        <w:rPr>
          <w:rFonts w:ascii="Palatino Linotype" w:hAnsi="Palatino Linotype" w:cs="Arial"/>
          <w:b/>
          <w:bCs/>
        </w:rPr>
        <w:t xml:space="preserve">será la encargada de tramitar internamente la solicitud </w:t>
      </w:r>
      <w:r w:rsidR="000A0931" w:rsidRPr="00354696">
        <w:rPr>
          <w:rFonts w:ascii="Palatino Linotype" w:hAnsi="Palatino Linotype" w:cs="Arial"/>
          <w:b/>
          <w:bCs/>
        </w:rPr>
        <w:lastRenderedPageBreak/>
        <w:t>de información</w:t>
      </w:r>
      <w:r w:rsidR="000A0931" w:rsidRPr="00354696">
        <w:rPr>
          <w:rFonts w:ascii="Palatino Linotype" w:hAnsi="Palatino Linotype" w:cs="Arial"/>
        </w:rPr>
        <w:t xml:space="preserve"> y tendrá la responsabilidad de verificar en cada caso que la misma no sea confidencial o reservada</w:t>
      </w:r>
      <w:r w:rsidR="000A0931" w:rsidRPr="00354696">
        <w:rPr>
          <w:rStyle w:val="Refdenotaalpie"/>
          <w:rFonts w:ascii="Palatino Linotype" w:hAnsi="Palatino Linotype" w:cs="Arial"/>
        </w:rPr>
        <w:footnoteReference w:id="8"/>
      </w:r>
      <w:r w:rsidR="000A0931" w:rsidRPr="00354696">
        <w:rPr>
          <w:rFonts w:ascii="Palatino Linotype" w:hAnsi="Palatino Linotype" w:cs="Arial"/>
        </w:rPr>
        <w:t>.</w:t>
      </w:r>
    </w:p>
    <w:p w14:paraId="0BE56168" w14:textId="77777777" w:rsidR="00C02FC1" w:rsidRPr="00354696" w:rsidRDefault="00C02FC1" w:rsidP="00C02FC1">
      <w:pPr>
        <w:pStyle w:val="Prrafodelista"/>
        <w:tabs>
          <w:tab w:val="left" w:pos="426"/>
        </w:tabs>
        <w:spacing w:before="240" w:after="240" w:line="360" w:lineRule="auto"/>
        <w:ind w:left="0" w:right="49"/>
        <w:jc w:val="both"/>
        <w:rPr>
          <w:rFonts w:ascii="Palatino Linotype" w:hAnsi="Palatino Linotype" w:cs="Arial"/>
        </w:rPr>
      </w:pPr>
    </w:p>
    <w:p w14:paraId="66AD603F" w14:textId="4A5EE9D6" w:rsidR="00C02FC1" w:rsidRPr="00354696" w:rsidRDefault="000A0931" w:rsidP="00C02FC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A efecto de que las Unidades de Transparencia logren cumplir con su marco de atribuciones, tendrán, entre otras, las siguientes funciones</w:t>
      </w:r>
      <w:r w:rsidRPr="00354696">
        <w:rPr>
          <w:rStyle w:val="Refdenotaalpie"/>
          <w:rFonts w:ascii="Palatino Linotype" w:hAnsi="Palatino Linotype" w:cs="Arial"/>
        </w:rPr>
        <w:footnoteReference w:id="9"/>
      </w:r>
      <w:r w:rsidRPr="00354696">
        <w:rPr>
          <w:rFonts w:ascii="Palatino Linotype" w:hAnsi="Palatino Linotype" w:cs="Arial"/>
        </w:rPr>
        <w:t>:</w:t>
      </w:r>
    </w:p>
    <w:p w14:paraId="472DF600" w14:textId="3D6C4F83" w:rsidR="000A0931" w:rsidRPr="00354696" w:rsidRDefault="000A0931" w:rsidP="000A0931">
      <w:pPr>
        <w:pStyle w:val="Prrafodelista"/>
        <w:numPr>
          <w:ilvl w:val="1"/>
          <w:numId w:val="4"/>
        </w:numPr>
        <w:tabs>
          <w:tab w:val="left" w:pos="426"/>
        </w:tabs>
        <w:spacing w:before="240" w:after="240" w:line="360" w:lineRule="auto"/>
        <w:ind w:left="993" w:right="49"/>
        <w:jc w:val="both"/>
        <w:rPr>
          <w:rFonts w:ascii="Palatino Linotype" w:hAnsi="Palatino Linotype" w:cs="Arial"/>
        </w:rPr>
      </w:pPr>
      <w:r w:rsidRPr="00354696">
        <w:rPr>
          <w:rFonts w:ascii="Palatino Linotype" w:hAnsi="Palatino Linotype" w:cs="Arial"/>
        </w:rPr>
        <w:t>Recibir, tramitar y dar respuesta a las solicitudes de acceso a la información; y</w:t>
      </w:r>
    </w:p>
    <w:p w14:paraId="3C539810" w14:textId="7F332882" w:rsidR="000A0931" w:rsidRPr="00354696" w:rsidRDefault="000A0931" w:rsidP="000A0931">
      <w:pPr>
        <w:pStyle w:val="Prrafodelista"/>
        <w:numPr>
          <w:ilvl w:val="1"/>
          <w:numId w:val="4"/>
        </w:numPr>
        <w:tabs>
          <w:tab w:val="left" w:pos="426"/>
        </w:tabs>
        <w:spacing w:before="240" w:after="240" w:line="360" w:lineRule="auto"/>
        <w:ind w:left="993" w:right="49"/>
        <w:jc w:val="both"/>
        <w:rPr>
          <w:rFonts w:ascii="Palatino Linotype" w:hAnsi="Palatino Linotype" w:cs="Arial"/>
        </w:rPr>
      </w:pPr>
      <w:r w:rsidRPr="00354696">
        <w:rPr>
          <w:rFonts w:ascii="Palatino Linotype" w:hAnsi="Palatino Linotype" w:cs="Arial"/>
        </w:rPr>
        <w:t>Realizar con efectividad, los trámites internos necesarios para la atención de las solicitudes de acceso a la información.</w:t>
      </w:r>
    </w:p>
    <w:p w14:paraId="35230C93" w14:textId="77777777" w:rsidR="00C02FC1" w:rsidRPr="00354696" w:rsidRDefault="00C02FC1" w:rsidP="00C02FC1">
      <w:pPr>
        <w:pStyle w:val="Prrafodelista"/>
        <w:tabs>
          <w:tab w:val="left" w:pos="426"/>
        </w:tabs>
        <w:spacing w:before="240" w:after="240" w:line="360" w:lineRule="auto"/>
        <w:ind w:left="0" w:right="49"/>
        <w:jc w:val="both"/>
        <w:rPr>
          <w:rFonts w:ascii="Palatino Linotype" w:hAnsi="Palatino Linotype" w:cs="Arial"/>
        </w:rPr>
      </w:pPr>
    </w:p>
    <w:p w14:paraId="1EEFE493" w14:textId="59AD3990" w:rsidR="00C02FC1" w:rsidRPr="00354696" w:rsidRDefault="000A0931" w:rsidP="00C02FC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 xml:space="preserve">En el presente asunto, no se logra vislumbrar que la Unidad de Transparencia haya realizado los trámites internos necesarios para asegurar la efectiva atención a la solicitud de información, toda vez que de la consulta al apartado de </w:t>
      </w:r>
      <w:r w:rsidRPr="00354696">
        <w:rPr>
          <w:rFonts w:ascii="Palatino Linotype" w:hAnsi="Palatino Linotype" w:cs="Arial"/>
          <w:i/>
          <w:iCs/>
        </w:rPr>
        <w:t>Requerimientos</w:t>
      </w:r>
      <w:r w:rsidRPr="00354696">
        <w:rPr>
          <w:rFonts w:ascii="Palatino Linotype" w:hAnsi="Palatino Linotype" w:cs="Arial"/>
        </w:rPr>
        <w:t xml:space="preserve"> acotado en el expediente electrónico del SAIMEX, se aprecia que el área administrativa de referencia únicamente turnó la solicitud a un servidor público habilitado, como se aprecia en las imágenes siguientes:</w:t>
      </w:r>
    </w:p>
    <w:p w14:paraId="2D18ACC5" w14:textId="658624A6" w:rsidR="00C02FC1" w:rsidRPr="00354696" w:rsidRDefault="00C02FC1" w:rsidP="00C02FC1">
      <w:pPr>
        <w:pStyle w:val="Prrafodelista"/>
        <w:tabs>
          <w:tab w:val="left" w:pos="426"/>
        </w:tabs>
        <w:spacing w:before="240" w:after="240" w:line="360" w:lineRule="auto"/>
        <w:ind w:left="0" w:right="49"/>
        <w:jc w:val="both"/>
        <w:rPr>
          <w:rFonts w:ascii="Palatino Linotype" w:hAnsi="Palatino Linotype" w:cs="Arial"/>
        </w:rPr>
      </w:pPr>
    </w:p>
    <w:p w14:paraId="4D109F1E" w14:textId="086B923A" w:rsidR="000A0931" w:rsidRPr="00354696" w:rsidRDefault="000A0931" w:rsidP="000A0931">
      <w:pPr>
        <w:pStyle w:val="Prrafodelista"/>
        <w:tabs>
          <w:tab w:val="left" w:pos="426"/>
        </w:tabs>
        <w:spacing w:before="240" w:after="240" w:line="360" w:lineRule="auto"/>
        <w:ind w:left="0" w:right="49"/>
        <w:jc w:val="center"/>
        <w:rPr>
          <w:rFonts w:ascii="Palatino Linotype" w:hAnsi="Palatino Linotype" w:cs="Arial"/>
        </w:rPr>
      </w:pPr>
      <w:r w:rsidRPr="00354696">
        <w:rPr>
          <w:rFonts w:ascii="Palatino Linotype" w:hAnsi="Palatino Linotype" w:cs="Arial"/>
          <w:noProof/>
          <w:lang w:val="es-MX" w:eastAsia="es-MX"/>
        </w:rPr>
        <w:lastRenderedPageBreak/>
        <w:drawing>
          <wp:inline distT="0" distB="0" distL="0" distR="0" wp14:anchorId="70344C28" wp14:editId="2C3A2368">
            <wp:extent cx="4810125" cy="2752143"/>
            <wp:effectExtent l="57150" t="57150" r="85725" b="8636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6804" cy="276168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638DE40" w14:textId="0B4ABBBB" w:rsidR="000A0931" w:rsidRPr="00354696" w:rsidRDefault="000A0931" w:rsidP="000A0931">
      <w:pPr>
        <w:pStyle w:val="Prrafodelista"/>
        <w:tabs>
          <w:tab w:val="left" w:pos="426"/>
        </w:tabs>
        <w:spacing w:before="240" w:after="240" w:line="360" w:lineRule="auto"/>
        <w:ind w:left="0" w:right="49"/>
        <w:jc w:val="center"/>
        <w:rPr>
          <w:rFonts w:ascii="Palatino Linotype" w:hAnsi="Palatino Linotype" w:cs="Arial"/>
        </w:rPr>
      </w:pPr>
      <w:r w:rsidRPr="00354696">
        <w:rPr>
          <w:rFonts w:ascii="Palatino Linotype" w:hAnsi="Palatino Linotype" w:cs="Arial"/>
          <w:noProof/>
          <w:lang w:val="es-MX" w:eastAsia="es-MX"/>
        </w:rPr>
        <w:drawing>
          <wp:inline distT="0" distB="0" distL="0" distR="0" wp14:anchorId="1A392759" wp14:editId="6948073E">
            <wp:extent cx="4791075" cy="740217"/>
            <wp:effectExtent l="57150" t="57150" r="85725" b="984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4601" cy="75466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5DA76B" w14:textId="77777777" w:rsidR="000A0931" w:rsidRPr="00354696" w:rsidRDefault="000A0931" w:rsidP="00C02FC1">
      <w:pPr>
        <w:pStyle w:val="Prrafodelista"/>
        <w:tabs>
          <w:tab w:val="left" w:pos="426"/>
        </w:tabs>
        <w:spacing w:before="240" w:after="240" w:line="360" w:lineRule="auto"/>
        <w:ind w:left="0" w:right="49"/>
        <w:jc w:val="both"/>
        <w:rPr>
          <w:rFonts w:ascii="Palatino Linotype" w:hAnsi="Palatino Linotype" w:cs="Arial"/>
        </w:rPr>
      </w:pPr>
    </w:p>
    <w:p w14:paraId="1C001F65" w14:textId="3557F400" w:rsidR="00C02FC1" w:rsidRPr="00354696" w:rsidRDefault="0044638A" w:rsidP="00C02FC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 xml:space="preserve">Del análisis al turno realizado por la Unidad de Transparencia, se aprecia que ésta compartió la solicitud de información al servidor público habilitado </w:t>
      </w:r>
      <w:r w:rsidRPr="00354696">
        <w:rPr>
          <w:rFonts w:ascii="Palatino Linotype" w:hAnsi="Palatino Linotype" w:cs="Arial"/>
          <w:i/>
          <w:iCs/>
        </w:rPr>
        <w:t>Lic. Marcos Eulogio García Hernández</w:t>
      </w:r>
      <w:r w:rsidRPr="00354696">
        <w:rPr>
          <w:rFonts w:ascii="Palatino Linotype" w:hAnsi="Palatino Linotype" w:cs="Arial"/>
        </w:rPr>
        <w:t xml:space="preserve"> quien, de conformidad con el Directorio de todos los servidores públicos de la Secretaría de Cultura</w:t>
      </w:r>
      <w:r w:rsidRPr="00354696">
        <w:rPr>
          <w:rStyle w:val="Refdenotaalpie"/>
          <w:rFonts w:ascii="Palatino Linotype" w:hAnsi="Palatino Linotype" w:cs="Arial"/>
        </w:rPr>
        <w:footnoteReference w:id="10"/>
      </w:r>
      <w:r w:rsidRPr="00354696">
        <w:rPr>
          <w:rFonts w:ascii="Palatino Linotype" w:hAnsi="Palatino Linotype" w:cs="Arial"/>
        </w:rPr>
        <w:t>, ostenta el cargo de Coordinador Administrativo, como lo muestra el siguiente registro:</w:t>
      </w:r>
    </w:p>
    <w:p w14:paraId="3626FFC4" w14:textId="0A387A05" w:rsidR="00C02FC1" w:rsidRPr="00354696" w:rsidRDefault="00C02FC1" w:rsidP="00C02FC1">
      <w:pPr>
        <w:pStyle w:val="Prrafodelista"/>
        <w:tabs>
          <w:tab w:val="left" w:pos="426"/>
        </w:tabs>
        <w:spacing w:before="240" w:after="240" w:line="360" w:lineRule="auto"/>
        <w:ind w:left="0" w:right="49"/>
        <w:jc w:val="both"/>
        <w:rPr>
          <w:rFonts w:ascii="Palatino Linotype" w:hAnsi="Palatino Linotype" w:cs="Arial"/>
        </w:rPr>
      </w:pPr>
    </w:p>
    <w:p w14:paraId="33ADD960" w14:textId="1CE58867" w:rsidR="0044638A" w:rsidRPr="00354696" w:rsidRDefault="0044638A" w:rsidP="0044638A">
      <w:pPr>
        <w:pStyle w:val="Prrafodelista"/>
        <w:tabs>
          <w:tab w:val="left" w:pos="426"/>
        </w:tabs>
        <w:spacing w:before="240" w:after="240" w:line="360" w:lineRule="auto"/>
        <w:ind w:left="0" w:right="49"/>
        <w:jc w:val="center"/>
        <w:rPr>
          <w:rFonts w:ascii="Palatino Linotype" w:hAnsi="Palatino Linotype" w:cs="Arial"/>
        </w:rPr>
      </w:pPr>
      <w:r w:rsidRPr="00354696">
        <w:rPr>
          <w:rFonts w:ascii="Palatino Linotype" w:hAnsi="Palatino Linotype" w:cs="Arial"/>
          <w:noProof/>
          <w:lang w:val="es-MX" w:eastAsia="es-MX"/>
        </w:rPr>
        <w:lastRenderedPageBreak/>
        <w:drawing>
          <wp:inline distT="0" distB="0" distL="0" distR="0" wp14:anchorId="0FA8295C" wp14:editId="36527736">
            <wp:extent cx="4786604" cy="4114800"/>
            <wp:effectExtent l="57150" t="57150" r="90805" b="952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4614" cy="412168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F98AE75" w14:textId="77777777" w:rsidR="0044638A" w:rsidRPr="00354696" w:rsidRDefault="0044638A" w:rsidP="00C02FC1">
      <w:pPr>
        <w:pStyle w:val="Prrafodelista"/>
        <w:tabs>
          <w:tab w:val="left" w:pos="426"/>
        </w:tabs>
        <w:spacing w:before="240" w:after="240" w:line="360" w:lineRule="auto"/>
        <w:ind w:left="0" w:right="49"/>
        <w:jc w:val="both"/>
        <w:rPr>
          <w:rFonts w:ascii="Palatino Linotype" w:hAnsi="Palatino Linotype" w:cs="Arial"/>
        </w:rPr>
      </w:pPr>
    </w:p>
    <w:p w14:paraId="7F616A57" w14:textId="4335C747" w:rsidR="00C02FC1" w:rsidRPr="00354696" w:rsidRDefault="0044638A" w:rsidP="00C02FC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Expuesto lo anterior, de conformidad con el Manual General de Organización de la Secretaría de Cultura y Deporte</w:t>
      </w:r>
      <w:r w:rsidRPr="00354696">
        <w:rPr>
          <w:rStyle w:val="Refdenotaalpie"/>
          <w:rFonts w:ascii="Palatino Linotype" w:hAnsi="Palatino Linotype" w:cs="Arial"/>
        </w:rPr>
        <w:footnoteReference w:id="11"/>
      </w:r>
      <w:r w:rsidRPr="00354696">
        <w:rPr>
          <w:rFonts w:ascii="Palatino Linotype" w:hAnsi="Palatino Linotype" w:cs="Arial"/>
        </w:rPr>
        <w:t>, la Coordinación Administrativa tendrá por objetivo el programar, dirigir, coordinar y controlar las actividades relacionadas con el manejo y administración de los recursos humanos, materiales y financieros, así como de servicios generales, con base en los lineamientos, políticas y estrategias aplicables en la materia, con el propósito de apoyar la consecución de los objetivos, metas y programas de la Secretaría de Cultura.</w:t>
      </w:r>
    </w:p>
    <w:p w14:paraId="012AB4B5" w14:textId="77777777" w:rsidR="003D386A" w:rsidRPr="00354696" w:rsidRDefault="003D386A" w:rsidP="003D386A">
      <w:pPr>
        <w:pStyle w:val="Prrafodelista"/>
        <w:tabs>
          <w:tab w:val="left" w:pos="426"/>
        </w:tabs>
        <w:spacing w:before="240" w:after="240" w:line="360" w:lineRule="auto"/>
        <w:ind w:left="0" w:right="49"/>
        <w:jc w:val="both"/>
        <w:rPr>
          <w:rFonts w:ascii="Palatino Linotype" w:hAnsi="Palatino Linotype" w:cs="Arial"/>
        </w:rPr>
      </w:pPr>
    </w:p>
    <w:p w14:paraId="3ED7EACD" w14:textId="7B8F9177" w:rsidR="003D386A" w:rsidRPr="00354696" w:rsidRDefault="003D386A" w:rsidP="00C02FC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lastRenderedPageBreak/>
        <w:t>Así las cosas, esta Ponencia Concluye que la Coordinación Administrativa no se vislumbra como el área administrativa naturalmente competente para conocer, generar, poseer o administrar la información relativa a la estrategia que seguirá la nueva Secretaría de Cultura y Turismo para incorporar los trabajos de la Secretaría de Turismo.</w:t>
      </w:r>
    </w:p>
    <w:p w14:paraId="1C3FA728" w14:textId="77777777" w:rsidR="003D386A" w:rsidRPr="00354696" w:rsidRDefault="003D386A" w:rsidP="003D386A">
      <w:pPr>
        <w:pStyle w:val="Prrafodelista"/>
        <w:tabs>
          <w:tab w:val="left" w:pos="426"/>
        </w:tabs>
        <w:spacing w:before="240" w:after="240" w:line="360" w:lineRule="auto"/>
        <w:ind w:left="0" w:right="49"/>
        <w:jc w:val="both"/>
        <w:rPr>
          <w:rFonts w:ascii="Palatino Linotype" w:hAnsi="Palatino Linotype" w:cs="Arial"/>
        </w:rPr>
      </w:pPr>
    </w:p>
    <w:p w14:paraId="5A229D9F" w14:textId="79F8D06A" w:rsidR="003D386A" w:rsidRPr="00354696" w:rsidRDefault="003D386A" w:rsidP="00C02FC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Dicho lo anterior, y continuando con el análisis de lo dispuesto por el Manual General de Organización de la Secretaría de Cultura y Deporte, se aprecia el área administrativa denominada Secretaría de Cultura</w:t>
      </w:r>
      <w:r w:rsidRPr="00354696">
        <w:rPr>
          <w:rStyle w:val="Refdenotaalpie"/>
          <w:rFonts w:ascii="Palatino Linotype" w:hAnsi="Palatino Linotype" w:cs="Arial"/>
        </w:rPr>
        <w:footnoteReference w:id="12"/>
      </w:r>
      <w:r w:rsidRPr="00354696">
        <w:rPr>
          <w:rFonts w:ascii="Palatino Linotype" w:hAnsi="Palatino Linotype" w:cs="Arial"/>
        </w:rPr>
        <w:t xml:space="preserve">, tendrá por objetivo </w:t>
      </w:r>
      <w:r w:rsidRPr="00354696">
        <w:rPr>
          <w:rFonts w:ascii="Palatino Linotype" w:hAnsi="Palatino Linotype" w:cs="Arial"/>
          <w:b/>
          <w:bCs/>
        </w:rPr>
        <w:t>planear, dirigir, controlar y evaluar el desarrollo de las actividades sustantivas</w:t>
      </w:r>
      <w:r w:rsidRPr="00354696">
        <w:rPr>
          <w:rFonts w:ascii="Palatino Linotype" w:hAnsi="Palatino Linotype" w:cs="Arial"/>
        </w:rPr>
        <w:t xml:space="preserve"> y de apoyo </w:t>
      </w:r>
      <w:r w:rsidRPr="00354696">
        <w:rPr>
          <w:rFonts w:ascii="Palatino Linotype" w:hAnsi="Palatino Linotype" w:cs="Arial"/>
          <w:b/>
          <w:bCs/>
        </w:rPr>
        <w:t>para llevar a cabo la gestión pública</w:t>
      </w:r>
      <w:r w:rsidRPr="00354696">
        <w:rPr>
          <w:rFonts w:ascii="Palatino Linotype" w:hAnsi="Palatino Linotype" w:cs="Arial"/>
        </w:rPr>
        <w:t xml:space="preserve"> a través de una óptima coordinación y seguimiento de acciones </w:t>
      </w:r>
      <w:r w:rsidRPr="00354696">
        <w:rPr>
          <w:rFonts w:ascii="Palatino Linotype" w:hAnsi="Palatino Linotype" w:cs="Arial"/>
          <w:b/>
          <w:bCs/>
        </w:rPr>
        <w:t>que permitan el cumplimiento de los objetivos institucionales</w:t>
      </w:r>
      <w:r w:rsidRPr="00354696">
        <w:rPr>
          <w:rFonts w:ascii="Palatino Linotype" w:hAnsi="Palatino Linotype" w:cs="Arial"/>
        </w:rPr>
        <w:t>.</w:t>
      </w:r>
    </w:p>
    <w:p w14:paraId="753A8613" w14:textId="77777777" w:rsidR="003D386A" w:rsidRPr="00354696" w:rsidRDefault="003D386A" w:rsidP="003D386A">
      <w:pPr>
        <w:pStyle w:val="Prrafodelista"/>
        <w:tabs>
          <w:tab w:val="left" w:pos="426"/>
        </w:tabs>
        <w:spacing w:before="240" w:after="240" w:line="360" w:lineRule="auto"/>
        <w:ind w:left="0" w:right="49"/>
        <w:jc w:val="both"/>
        <w:rPr>
          <w:rFonts w:ascii="Palatino Linotype" w:hAnsi="Palatino Linotype" w:cs="Arial"/>
        </w:rPr>
      </w:pPr>
    </w:p>
    <w:p w14:paraId="7AF7C755" w14:textId="6899BF2E" w:rsidR="003D386A" w:rsidRPr="00354696" w:rsidRDefault="003D386A" w:rsidP="00C02FC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Por otro lado, la Secretaría Particular estará encargada de organizar, apoyar y controlar el desarrollo de las funciones ejecutivas del Secretario de Cultura, así como mantenerlo constantemente informado sobre los compromisos oficiales contraídos</w:t>
      </w:r>
      <w:r w:rsidRPr="00354696">
        <w:rPr>
          <w:rStyle w:val="Refdenotaalpie"/>
          <w:rFonts w:ascii="Palatino Linotype" w:hAnsi="Palatino Linotype" w:cs="Arial"/>
        </w:rPr>
        <w:footnoteReference w:id="13"/>
      </w:r>
      <w:r w:rsidRPr="00354696">
        <w:rPr>
          <w:rFonts w:ascii="Palatino Linotype" w:hAnsi="Palatino Linotype" w:cs="Arial"/>
        </w:rPr>
        <w:t>.</w:t>
      </w:r>
    </w:p>
    <w:p w14:paraId="09761041" w14:textId="77777777" w:rsidR="003D386A" w:rsidRPr="00354696" w:rsidRDefault="003D386A" w:rsidP="003D386A">
      <w:pPr>
        <w:pStyle w:val="Prrafodelista"/>
        <w:tabs>
          <w:tab w:val="left" w:pos="426"/>
        </w:tabs>
        <w:spacing w:before="240" w:after="240" w:line="360" w:lineRule="auto"/>
        <w:ind w:left="0" w:right="49"/>
        <w:jc w:val="both"/>
        <w:rPr>
          <w:rFonts w:ascii="Palatino Linotype" w:hAnsi="Palatino Linotype" w:cs="Arial"/>
        </w:rPr>
      </w:pPr>
    </w:p>
    <w:p w14:paraId="112C575A" w14:textId="25A78156" w:rsidR="003D386A" w:rsidRPr="00354696" w:rsidRDefault="003D386A" w:rsidP="00C02FC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 xml:space="preserve">De tal modo que, de manera enunciativa mas no limitativa, esta Ponencia </w:t>
      </w:r>
      <w:proofErr w:type="spellStart"/>
      <w:r w:rsidRPr="00354696">
        <w:rPr>
          <w:rFonts w:ascii="Palatino Linotype" w:hAnsi="Palatino Linotype" w:cs="Arial"/>
        </w:rPr>
        <w:t>Resolutora</w:t>
      </w:r>
      <w:proofErr w:type="spellEnd"/>
      <w:r w:rsidRPr="00354696">
        <w:rPr>
          <w:rFonts w:ascii="Palatino Linotype" w:hAnsi="Palatino Linotype" w:cs="Arial"/>
        </w:rPr>
        <w:t xml:space="preserve"> encuentra a la Secretaría de Cultura y a la Secretaría Particular, como las áreas administrativas idóneas para contar con la información relacionada con la o </w:t>
      </w:r>
      <w:r w:rsidRPr="00354696">
        <w:rPr>
          <w:rFonts w:ascii="Palatino Linotype" w:hAnsi="Palatino Linotype" w:cs="Arial"/>
        </w:rPr>
        <w:lastRenderedPageBreak/>
        <w:t>las estrategias que seguirá la ahora Secretaría de Cultura y Turismo para agregar a su agenda los trabajos correspondientes al área de turismo.</w:t>
      </w:r>
    </w:p>
    <w:p w14:paraId="51629FCA" w14:textId="77777777" w:rsidR="003D386A" w:rsidRPr="00354696" w:rsidRDefault="003D386A" w:rsidP="003D386A">
      <w:pPr>
        <w:pStyle w:val="Prrafodelista"/>
        <w:tabs>
          <w:tab w:val="left" w:pos="426"/>
        </w:tabs>
        <w:spacing w:before="240" w:after="240" w:line="360" w:lineRule="auto"/>
        <w:ind w:left="0" w:right="49"/>
        <w:jc w:val="both"/>
        <w:rPr>
          <w:rFonts w:ascii="Palatino Linotype" w:hAnsi="Palatino Linotype" w:cs="Arial"/>
        </w:rPr>
      </w:pPr>
    </w:p>
    <w:p w14:paraId="442F4384" w14:textId="12EE9114" w:rsidR="003D386A" w:rsidRPr="00354696" w:rsidRDefault="003D386A" w:rsidP="00C02FC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 xml:space="preserve">Por lo anterior, el </w:t>
      </w:r>
      <w:r w:rsidRPr="00354696">
        <w:rPr>
          <w:rFonts w:ascii="Palatino Linotype" w:hAnsi="Palatino Linotype" w:cs="Arial"/>
          <w:b/>
          <w:bCs/>
        </w:rPr>
        <w:t>SUJETO OBLIGADO</w:t>
      </w:r>
      <w:r w:rsidRPr="00354696">
        <w:rPr>
          <w:rFonts w:ascii="Palatino Linotype" w:hAnsi="Palatino Linotype" w:cs="Arial"/>
        </w:rPr>
        <w:t xml:space="preserve"> deberá turnar la solicitud de información a todas las áreas</w:t>
      </w:r>
      <w:r w:rsidR="0093469E" w:rsidRPr="00354696">
        <w:rPr>
          <w:rFonts w:ascii="Palatino Linotype" w:hAnsi="Palatino Linotype" w:cs="Arial"/>
        </w:rPr>
        <w:t xml:space="preserve"> que, por la naturaleza de sus funciones, puedan ser competentes para poseer, generar o administrar la información requerida.</w:t>
      </w:r>
    </w:p>
    <w:p w14:paraId="395BFD29" w14:textId="65405A92" w:rsidR="003D386A" w:rsidRPr="00354696" w:rsidRDefault="003D386A" w:rsidP="003D386A">
      <w:pPr>
        <w:pStyle w:val="Prrafodelista"/>
        <w:tabs>
          <w:tab w:val="left" w:pos="426"/>
        </w:tabs>
        <w:spacing w:before="240" w:after="240" w:line="360" w:lineRule="auto"/>
        <w:ind w:left="0" w:right="49"/>
        <w:jc w:val="both"/>
        <w:rPr>
          <w:rFonts w:ascii="Palatino Linotype" w:hAnsi="Palatino Linotype" w:cs="Arial"/>
        </w:rPr>
      </w:pPr>
    </w:p>
    <w:p w14:paraId="70DF769E" w14:textId="40108BEE" w:rsidR="0093469E" w:rsidRPr="00354696" w:rsidRDefault="0093469E" w:rsidP="0093469E">
      <w:pPr>
        <w:pStyle w:val="Prrafodelista"/>
        <w:tabs>
          <w:tab w:val="left" w:pos="426"/>
        </w:tabs>
        <w:spacing w:before="240" w:after="240" w:line="360" w:lineRule="auto"/>
        <w:ind w:left="0" w:right="49"/>
        <w:jc w:val="both"/>
        <w:outlineLvl w:val="2"/>
        <w:rPr>
          <w:rFonts w:ascii="Palatino Linotype" w:hAnsi="Palatino Linotype" w:cs="Arial"/>
          <w:b/>
          <w:bCs/>
        </w:rPr>
      </w:pPr>
      <w:bookmarkStart w:id="30" w:name="_Toc63415320"/>
      <w:r w:rsidRPr="00354696">
        <w:rPr>
          <w:rFonts w:ascii="Palatino Linotype" w:hAnsi="Palatino Linotype" w:cs="Arial"/>
          <w:b/>
          <w:bCs/>
        </w:rPr>
        <w:t>III.II De las modificaciones presupuestales.</w:t>
      </w:r>
      <w:bookmarkEnd w:id="30"/>
    </w:p>
    <w:p w14:paraId="0943EC53" w14:textId="77777777" w:rsidR="0093469E" w:rsidRPr="00354696" w:rsidRDefault="0093469E" w:rsidP="003D386A">
      <w:pPr>
        <w:pStyle w:val="Prrafodelista"/>
        <w:tabs>
          <w:tab w:val="left" w:pos="426"/>
        </w:tabs>
        <w:spacing w:before="240" w:after="240" w:line="360" w:lineRule="auto"/>
        <w:ind w:left="0" w:right="49"/>
        <w:jc w:val="both"/>
        <w:rPr>
          <w:rFonts w:ascii="Palatino Linotype" w:hAnsi="Palatino Linotype" w:cs="Arial"/>
        </w:rPr>
      </w:pPr>
    </w:p>
    <w:p w14:paraId="79024640" w14:textId="4CCA1A39" w:rsidR="003D386A" w:rsidRPr="00354696" w:rsidRDefault="0093469E" w:rsidP="00FC078D">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Toca el turno de analizar</w:t>
      </w:r>
      <w:r w:rsidR="005A291C" w:rsidRPr="00354696">
        <w:rPr>
          <w:rFonts w:ascii="Palatino Linotype" w:hAnsi="Palatino Linotype" w:cs="Arial"/>
        </w:rPr>
        <w:t>, por la naturaleza de los mismos,</w:t>
      </w:r>
      <w:r w:rsidRPr="00354696">
        <w:rPr>
          <w:rFonts w:ascii="Palatino Linotype" w:hAnsi="Palatino Linotype" w:cs="Arial"/>
        </w:rPr>
        <w:t xml:space="preserve"> l</w:t>
      </w:r>
      <w:r w:rsidR="005A291C" w:rsidRPr="00354696">
        <w:rPr>
          <w:rFonts w:ascii="Palatino Linotype" w:hAnsi="Palatino Linotype" w:cs="Arial"/>
        </w:rPr>
        <w:t>os</w:t>
      </w:r>
      <w:r w:rsidRPr="00354696">
        <w:rPr>
          <w:rFonts w:ascii="Palatino Linotype" w:hAnsi="Palatino Linotype" w:cs="Arial"/>
        </w:rPr>
        <w:t xml:space="preserve"> requerimiento</w:t>
      </w:r>
      <w:r w:rsidR="005A291C" w:rsidRPr="00354696">
        <w:rPr>
          <w:rFonts w:ascii="Palatino Linotype" w:hAnsi="Palatino Linotype" w:cs="Arial"/>
        </w:rPr>
        <w:t>s</w:t>
      </w:r>
      <w:r w:rsidRPr="00354696">
        <w:rPr>
          <w:rFonts w:ascii="Palatino Linotype" w:hAnsi="Palatino Linotype" w:cs="Arial"/>
        </w:rPr>
        <w:t xml:space="preserve"> indicado</w:t>
      </w:r>
      <w:r w:rsidR="005A291C" w:rsidRPr="00354696">
        <w:rPr>
          <w:rFonts w:ascii="Palatino Linotype" w:hAnsi="Palatino Linotype" w:cs="Arial"/>
        </w:rPr>
        <w:t>s</w:t>
      </w:r>
      <w:r w:rsidRPr="00354696">
        <w:rPr>
          <w:rFonts w:ascii="Palatino Linotype" w:hAnsi="Palatino Linotype" w:cs="Arial"/>
        </w:rPr>
        <w:t xml:space="preserve"> como </w:t>
      </w:r>
      <w:r w:rsidRPr="00354696">
        <w:rPr>
          <w:rFonts w:ascii="Palatino Linotype" w:hAnsi="Palatino Linotype" w:cs="Arial"/>
          <w:i/>
          <w:iCs/>
        </w:rPr>
        <w:t>punto</w:t>
      </w:r>
      <w:r w:rsidR="005A291C" w:rsidRPr="00354696">
        <w:rPr>
          <w:rFonts w:ascii="Palatino Linotype" w:hAnsi="Palatino Linotype" w:cs="Arial"/>
          <w:i/>
          <w:iCs/>
        </w:rPr>
        <w:t>s</w:t>
      </w:r>
      <w:r w:rsidRPr="00354696">
        <w:rPr>
          <w:rFonts w:ascii="Palatino Linotype" w:hAnsi="Palatino Linotype" w:cs="Arial"/>
          <w:i/>
          <w:iCs/>
        </w:rPr>
        <w:t xml:space="preserve"> 2</w:t>
      </w:r>
      <w:r w:rsidR="005A291C" w:rsidRPr="00354696">
        <w:rPr>
          <w:rFonts w:ascii="Palatino Linotype" w:hAnsi="Palatino Linotype" w:cs="Arial"/>
          <w:i/>
          <w:iCs/>
        </w:rPr>
        <w:t xml:space="preserve"> y 7</w:t>
      </w:r>
      <w:r w:rsidRPr="00354696">
        <w:rPr>
          <w:rFonts w:ascii="Palatino Linotype" w:hAnsi="Palatino Linotype" w:cs="Arial"/>
        </w:rPr>
        <w:t xml:space="preserve"> dentro de la tabla comparativa inmersa en el párrafo </w:t>
      </w:r>
      <w:r w:rsidRPr="00354696">
        <w:rPr>
          <w:rFonts w:ascii="Palatino Linotype" w:hAnsi="Palatino Linotype" w:cs="Arial"/>
          <w:b/>
          <w:bCs/>
        </w:rPr>
        <w:t>46</w:t>
      </w:r>
      <w:r w:rsidRPr="00354696">
        <w:rPr>
          <w:rFonts w:ascii="Palatino Linotype" w:hAnsi="Palatino Linotype" w:cs="Arial"/>
        </w:rPr>
        <w:t xml:space="preserve"> de la presente resolución, a través de</w:t>
      </w:r>
      <w:r w:rsidR="005A291C" w:rsidRPr="00354696">
        <w:rPr>
          <w:rFonts w:ascii="Palatino Linotype" w:hAnsi="Palatino Linotype" w:cs="Arial"/>
        </w:rPr>
        <w:t xml:space="preserve"> </w:t>
      </w:r>
      <w:r w:rsidRPr="00354696">
        <w:rPr>
          <w:rFonts w:ascii="Palatino Linotype" w:hAnsi="Palatino Linotype" w:cs="Arial"/>
        </w:rPr>
        <w:t>l</w:t>
      </w:r>
      <w:r w:rsidR="005A291C" w:rsidRPr="00354696">
        <w:rPr>
          <w:rFonts w:ascii="Palatino Linotype" w:hAnsi="Palatino Linotype" w:cs="Arial"/>
        </w:rPr>
        <w:t>os que</w:t>
      </w:r>
      <w:r w:rsidRPr="00354696">
        <w:rPr>
          <w:rFonts w:ascii="Palatino Linotype" w:hAnsi="Palatino Linotype" w:cs="Arial"/>
        </w:rPr>
        <w:t xml:space="preserve"> el particular solicitó conocer si habría modificaciones presupuestales y, de ser el caso, si se aumentaría el recurso para la nueva Secretaría de Cultura y Turismo y cuál sería </w:t>
      </w:r>
      <w:r w:rsidR="005A291C" w:rsidRPr="00354696">
        <w:rPr>
          <w:rFonts w:ascii="Palatino Linotype" w:hAnsi="Palatino Linotype" w:cs="Arial"/>
        </w:rPr>
        <w:t>presupuesto final derivado de la fusión</w:t>
      </w:r>
      <w:r w:rsidRPr="00354696">
        <w:rPr>
          <w:rFonts w:ascii="Palatino Linotype" w:hAnsi="Palatino Linotype" w:cs="Arial"/>
        </w:rPr>
        <w:t>.</w:t>
      </w:r>
    </w:p>
    <w:p w14:paraId="78DB3EBB" w14:textId="77777777" w:rsidR="0093469E" w:rsidRPr="00354696" w:rsidRDefault="0093469E" w:rsidP="0093469E">
      <w:pPr>
        <w:pStyle w:val="Prrafodelista"/>
        <w:tabs>
          <w:tab w:val="left" w:pos="426"/>
        </w:tabs>
        <w:spacing w:before="240" w:after="240" w:line="360" w:lineRule="auto"/>
        <w:ind w:left="0" w:right="49"/>
        <w:jc w:val="both"/>
        <w:rPr>
          <w:rFonts w:ascii="Palatino Linotype" w:hAnsi="Palatino Linotype" w:cs="Arial"/>
        </w:rPr>
      </w:pPr>
    </w:p>
    <w:p w14:paraId="6C6FCB19" w14:textId="62A52FB3" w:rsidR="003D386A" w:rsidRPr="00354696" w:rsidRDefault="0093469E" w:rsidP="00C02FC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 xml:space="preserve">En su respuesta, el </w:t>
      </w:r>
      <w:r w:rsidRPr="00354696">
        <w:rPr>
          <w:rFonts w:ascii="Palatino Linotype" w:hAnsi="Palatino Linotype" w:cs="Arial"/>
          <w:b/>
          <w:bCs/>
        </w:rPr>
        <w:t>SUJETO OBLIGADO</w:t>
      </w:r>
      <w:r w:rsidRPr="00354696">
        <w:rPr>
          <w:rFonts w:ascii="Palatino Linotype" w:hAnsi="Palatino Linotype" w:cs="Arial"/>
        </w:rPr>
        <w:t xml:space="preserve"> informó al particular que no se contaba con la información de momento, ya que la Secretaría de Finanzas aún no se había pronunciado al respecto. </w:t>
      </w:r>
    </w:p>
    <w:p w14:paraId="35AA36AE" w14:textId="77777777" w:rsidR="003D386A" w:rsidRPr="00354696" w:rsidRDefault="003D386A" w:rsidP="003D386A">
      <w:pPr>
        <w:pStyle w:val="Prrafodelista"/>
        <w:tabs>
          <w:tab w:val="left" w:pos="426"/>
        </w:tabs>
        <w:spacing w:before="240" w:after="240" w:line="360" w:lineRule="auto"/>
        <w:ind w:left="0" w:right="49"/>
        <w:jc w:val="both"/>
        <w:rPr>
          <w:rFonts w:ascii="Palatino Linotype" w:hAnsi="Palatino Linotype" w:cs="Arial"/>
        </w:rPr>
      </w:pPr>
    </w:p>
    <w:p w14:paraId="2B39A1A8" w14:textId="0346E841" w:rsidR="003D386A" w:rsidRPr="00354696" w:rsidRDefault="0093469E" w:rsidP="00C02FC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 xml:space="preserve">Posteriormente, mediante su informe justificado, el </w:t>
      </w:r>
      <w:r w:rsidRPr="00354696">
        <w:rPr>
          <w:rFonts w:ascii="Palatino Linotype" w:hAnsi="Palatino Linotype" w:cs="Arial"/>
          <w:b/>
          <w:bCs/>
        </w:rPr>
        <w:t>SUJETO OBLIGADO</w:t>
      </w:r>
      <w:r w:rsidRPr="00354696">
        <w:rPr>
          <w:rFonts w:ascii="Palatino Linotype" w:hAnsi="Palatino Linotype" w:cs="Arial"/>
        </w:rPr>
        <w:t xml:space="preserve"> señaló que, de conformidad con el Transitorio Tercero del Decreto 191, de veintinueve (29) de septiembre de dos mil veinte, la Secretaría de Finanzas remitirá </w:t>
      </w:r>
      <w:r w:rsidRPr="00354696">
        <w:rPr>
          <w:rFonts w:ascii="Palatino Linotype" w:hAnsi="Palatino Linotype" w:cs="Arial"/>
        </w:rPr>
        <w:lastRenderedPageBreak/>
        <w:t>a la Legislatura, en un plazo no mayor a noventa días hábiles, los dictámenes de reconducción correspondientes.</w:t>
      </w:r>
    </w:p>
    <w:p w14:paraId="5647DEDE" w14:textId="77777777" w:rsidR="003D386A" w:rsidRPr="00354696" w:rsidRDefault="003D386A" w:rsidP="003D386A">
      <w:pPr>
        <w:pStyle w:val="Prrafodelista"/>
        <w:tabs>
          <w:tab w:val="left" w:pos="426"/>
        </w:tabs>
        <w:spacing w:before="240" w:after="240" w:line="360" w:lineRule="auto"/>
        <w:ind w:left="0" w:right="49"/>
        <w:jc w:val="both"/>
        <w:rPr>
          <w:rFonts w:ascii="Palatino Linotype" w:hAnsi="Palatino Linotype" w:cs="Arial"/>
        </w:rPr>
      </w:pPr>
    </w:p>
    <w:p w14:paraId="3229F492" w14:textId="7D3C9BA1" w:rsidR="003D386A" w:rsidRPr="00354696" w:rsidRDefault="0093469E" w:rsidP="00C02FC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Por lo anterior, es conveniente señalar que el Transitorio Tercero del Decreto 191 publicado el veintinueve (29) de septiembre de dos mil veinte</w:t>
      </w:r>
      <w:r w:rsidR="007E02DF" w:rsidRPr="00354696">
        <w:rPr>
          <w:rFonts w:ascii="Palatino Linotype" w:hAnsi="Palatino Linotype" w:cs="Arial"/>
        </w:rPr>
        <w:t xml:space="preserve"> refiere lo siguiente:</w:t>
      </w:r>
    </w:p>
    <w:p w14:paraId="43F811F3" w14:textId="192B5EC2" w:rsidR="003D386A" w:rsidRPr="00354696" w:rsidRDefault="003D386A" w:rsidP="003D386A">
      <w:pPr>
        <w:pStyle w:val="Prrafodelista"/>
        <w:tabs>
          <w:tab w:val="left" w:pos="426"/>
        </w:tabs>
        <w:spacing w:before="240" w:after="240" w:line="360" w:lineRule="auto"/>
        <w:ind w:left="0" w:right="49"/>
        <w:jc w:val="both"/>
        <w:rPr>
          <w:rFonts w:ascii="Palatino Linotype" w:hAnsi="Palatino Linotype" w:cs="Arial"/>
        </w:rPr>
      </w:pPr>
    </w:p>
    <w:p w14:paraId="2FDF0847" w14:textId="589CB04E" w:rsidR="007E02DF" w:rsidRPr="00354696" w:rsidRDefault="007E02DF" w:rsidP="007E02DF">
      <w:pPr>
        <w:pStyle w:val="Prrafodelista"/>
        <w:tabs>
          <w:tab w:val="left" w:pos="426"/>
        </w:tabs>
        <w:spacing w:before="240" w:after="240" w:line="276" w:lineRule="auto"/>
        <w:ind w:left="567" w:right="567"/>
        <w:jc w:val="both"/>
        <w:rPr>
          <w:rFonts w:ascii="Palatino Linotype" w:hAnsi="Palatino Linotype"/>
          <w:sz w:val="22"/>
          <w:szCs w:val="22"/>
        </w:rPr>
      </w:pPr>
      <w:r w:rsidRPr="00354696">
        <w:rPr>
          <w:rFonts w:ascii="Palatino Linotype" w:hAnsi="Palatino Linotype"/>
          <w:i/>
          <w:iCs/>
          <w:sz w:val="22"/>
          <w:szCs w:val="22"/>
        </w:rPr>
        <w:t>“</w:t>
      </w:r>
      <w:r w:rsidRPr="00354696">
        <w:rPr>
          <w:rFonts w:ascii="Palatino Linotype" w:hAnsi="Palatino Linotype"/>
          <w:b/>
          <w:bCs/>
          <w:i/>
          <w:iCs/>
          <w:sz w:val="22"/>
          <w:szCs w:val="22"/>
        </w:rPr>
        <w:t>TERCERO.</w:t>
      </w:r>
      <w:r w:rsidRPr="00354696">
        <w:rPr>
          <w:rFonts w:ascii="Palatino Linotype" w:hAnsi="Palatino Linotype"/>
          <w:i/>
          <w:iCs/>
          <w:sz w:val="22"/>
          <w:szCs w:val="22"/>
        </w:rPr>
        <w:t xml:space="preserve"> </w:t>
      </w:r>
      <w:r w:rsidRPr="00354696">
        <w:rPr>
          <w:rFonts w:ascii="Palatino Linotype" w:hAnsi="Palatino Linotype"/>
          <w:b/>
          <w:bCs/>
          <w:i/>
          <w:iCs/>
          <w:sz w:val="22"/>
          <w:szCs w:val="22"/>
        </w:rPr>
        <w:t>La Secretaría de Finanzas remitirá</w:t>
      </w:r>
      <w:r w:rsidRPr="00354696">
        <w:rPr>
          <w:rFonts w:ascii="Palatino Linotype" w:hAnsi="Palatino Linotype"/>
          <w:i/>
          <w:iCs/>
          <w:sz w:val="22"/>
          <w:szCs w:val="22"/>
        </w:rPr>
        <w:t xml:space="preserve"> a la Legislatura </w:t>
      </w:r>
      <w:r w:rsidRPr="00354696">
        <w:rPr>
          <w:rFonts w:ascii="Palatino Linotype" w:hAnsi="Palatino Linotype"/>
          <w:b/>
          <w:bCs/>
          <w:i/>
          <w:iCs/>
          <w:sz w:val="22"/>
          <w:szCs w:val="22"/>
        </w:rPr>
        <w:t>en un plazo no mayor a noventa días hábiles</w:t>
      </w:r>
      <w:r w:rsidRPr="00354696">
        <w:rPr>
          <w:rFonts w:ascii="Palatino Linotype" w:hAnsi="Palatino Linotype"/>
          <w:i/>
          <w:iCs/>
          <w:sz w:val="22"/>
          <w:szCs w:val="22"/>
        </w:rPr>
        <w:t xml:space="preserve"> posteriores a la entrada en vigor del presente Decreto, </w:t>
      </w:r>
      <w:r w:rsidRPr="00354696">
        <w:rPr>
          <w:rFonts w:ascii="Palatino Linotype" w:hAnsi="Palatino Linotype"/>
          <w:b/>
          <w:bCs/>
          <w:i/>
          <w:iCs/>
          <w:sz w:val="22"/>
          <w:szCs w:val="22"/>
        </w:rPr>
        <w:t>los dictámenes de reconducción correspondientes, dando a conocer el impacto presupuestal de los ahorros obtenidos</w:t>
      </w:r>
      <w:r w:rsidRPr="00354696">
        <w:rPr>
          <w:rFonts w:ascii="Palatino Linotype" w:hAnsi="Palatino Linotype"/>
          <w:i/>
          <w:iCs/>
          <w:sz w:val="22"/>
          <w:szCs w:val="22"/>
        </w:rPr>
        <w:t>; y en la presentación de la respectiva Cuenta Pública del Gobierno del Estado de México y Organismos Auxiliares y Autónomos, deberá presentarse un apartado específico sobre las dependencias señaladas en el presente Decreto.”</w:t>
      </w:r>
    </w:p>
    <w:p w14:paraId="0E248BC9" w14:textId="7C292D3B" w:rsidR="007E02DF" w:rsidRPr="00354696" w:rsidRDefault="007E02DF" w:rsidP="007E02DF">
      <w:pPr>
        <w:pStyle w:val="Prrafodelista"/>
        <w:tabs>
          <w:tab w:val="left" w:pos="426"/>
        </w:tabs>
        <w:spacing w:before="240" w:after="240" w:line="276" w:lineRule="auto"/>
        <w:ind w:left="567" w:right="567"/>
        <w:jc w:val="both"/>
        <w:rPr>
          <w:rFonts w:ascii="Palatino Linotype" w:hAnsi="Palatino Linotype" w:cs="Arial"/>
          <w:sz w:val="22"/>
          <w:szCs w:val="22"/>
        </w:rPr>
      </w:pPr>
      <w:r w:rsidRPr="00354696">
        <w:rPr>
          <w:rFonts w:ascii="Palatino Linotype" w:hAnsi="Palatino Linotype"/>
          <w:sz w:val="22"/>
          <w:szCs w:val="22"/>
        </w:rPr>
        <w:t>(Énfasis añadido)</w:t>
      </w:r>
    </w:p>
    <w:p w14:paraId="23134E20" w14:textId="77777777" w:rsidR="007E02DF" w:rsidRPr="00354696" w:rsidRDefault="007E02DF" w:rsidP="003D386A">
      <w:pPr>
        <w:pStyle w:val="Prrafodelista"/>
        <w:tabs>
          <w:tab w:val="left" w:pos="426"/>
        </w:tabs>
        <w:spacing w:before="240" w:after="240" w:line="360" w:lineRule="auto"/>
        <w:ind w:left="0" w:right="49"/>
        <w:jc w:val="both"/>
        <w:rPr>
          <w:rFonts w:ascii="Palatino Linotype" w:hAnsi="Palatino Linotype" w:cs="Arial"/>
        </w:rPr>
      </w:pPr>
    </w:p>
    <w:p w14:paraId="65BC2301" w14:textId="5423E754" w:rsidR="003D386A" w:rsidRPr="00354696" w:rsidRDefault="007E02DF" w:rsidP="00C02FC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Al respecto, conviene recapitular que el Decreto 191 entraría en vigor al día siguiente de su publicación, esto es el treinta (30) de septiembre de dos mil veinte; a partir de esa fecha, la Secretaría de Finanzas contaría con 90 días hábiles para presentar a la Legislatura los dictámenes de reconducción que den a conocer el impacto presupuestal de los ahorros obtenidos derivados de la fusión de diversos entes de la administración pública estatal, como las Secretarías de Cultura y Deporte con la de Turismo.</w:t>
      </w:r>
    </w:p>
    <w:p w14:paraId="7FCB61C3" w14:textId="77777777" w:rsidR="003D386A" w:rsidRPr="00354696" w:rsidRDefault="003D386A" w:rsidP="003D386A">
      <w:pPr>
        <w:pStyle w:val="Prrafodelista"/>
        <w:tabs>
          <w:tab w:val="left" w:pos="426"/>
        </w:tabs>
        <w:spacing w:before="240" w:after="240" w:line="360" w:lineRule="auto"/>
        <w:ind w:left="0" w:right="49"/>
        <w:jc w:val="both"/>
        <w:rPr>
          <w:rFonts w:ascii="Palatino Linotype" w:hAnsi="Palatino Linotype" w:cs="Arial"/>
        </w:rPr>
      </w:pPr>
    </w:p>
    <w:p w14:paraId="28065D74" w14:textId="7B5A4396" w:rsidR="007E02DF" w:rsidRPr="00354696" w:rsidRDefault="007E02DF" w:rsidP="00FC078D">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 xml:space="preserve">De tal guisa que el plazo de 90 días hábiles para presentar los dictámenes de conducción inició el treinta (30) de septiembre de dos mil veinte y fenecerá el veinticinco (25) de febrero de dos mil veintiuno; luego entonces, aún no fenece el </w:t>
      </w:r>
      <w:r w:rsidRPr="00354696">
        <w:rPr>
          <w:rFonts w:ascii="Palatino Linotype" w:hAnsi="Palatino Linotype" w:cs="Arial"/>
        </w:rPr>
        <w:lastRenderedPageBreak/>
        <w:t>plazo para que la Secretaría de Finanzas presente los dictámenes de mérito.</w:t>
      </w:r>
      <w:r w:rsidR="00535AB7" w:rsidRPr="00354696">
        <w:rPr>
          <w:rFonts w:ascii="Palatino Linotype" w:hAnsi="Palatino Linotype" w:cs="Arial"/>
        </w:rPr>
        <w:t xml:space="preserve"> </w:t>
      </w:r>
      <w:r w:rsidRPr="00354696">
        <w:rPr>
          <w:rFonts w:ascii="Palatino Linotype" w:hAnsi="Palatino Linotype" w:cs="Arial"/>
        </w:rPr>
        <w:t xml:space="preserve">Asimismo, es menester señalar que el plazo de 90 días hábiles no considera la probable suspensión de plazos o términos </w:t>
      </w:r>
      <w:r w:rsidR="00535AB7" w:rsidRPr="00354696">
        <w:rPr>
          <w:rFonts w:ascii="Palatino Linotype" w:hAnsi="Palatino Linotype" w:cs="Arial"/>
        </w:rPr>
        <w:t>ejecutados</w:t>
      </w:r>
      <w:r w:rsidRPr="00354696">
        <w:rPr>
          <w:rFonts w:ascii="Palatino Linotype" w:hAnsi="Palatino Linotype" w:cs="Arial"/>
        </w:rPr>
        <w:t xml:space="preserve"> por la Legislatura de cara a combatir la propagación del virus SARS-CoV-2, </w:t>
      </w:r>
      <w:r w:rsidR="00535AB7" w:rsidRPr="00354696">
        <w:rPr>
          <w:rFonts w:ascii="Palatino Linotype" w:hAnsi="Palatino Linotype" w:cs="Arial"/>
        </w:rPr>
        <w:t>o COVID-19.</w:t>
      </w:r>
    </w:p>
    <w:p w14:paraId="04E6E8CA" w14:textId="77777777" w:rsidR="007E02DF" w:rsidRPr="00354696" w:rsidRDefault="007E02DF" w:rsidP="007E02DF">
      <w:pPr>
        <w:pStyle w:val="Prrafodelista"/>
        <w:tabs>
          <w:tab w:val="left" w:pos="426"/>
        </w:tabs>
        <w:spacing w:before="240" w:after="240" w:line="360" w:lineRule="auto"/>
        <w:ind w:left="0" w:right="49"/>
        <w:jc w:val="both"/>
        <w:rPr>
          <w:rFonts w:ascii="Palatino Linotype" w:hAnsi="Palatino Linotype" w:cs="Arial"/>
        </w:rPr>
      </w:pPr>
    </w:p>
    <w:p w14:paraId="655F78C8" w14:textId="19F93BFD" w:rsidR="007E02DF" w:rsidRPr="00354696" w:rsidRDefault="00535AB7" w:rsidP="00C02FC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 xml:space="preserve">Consecuencia de lo anterior, la respuesta del </w:t>
      </w:r>
      <w:r w:rsidRPr="00354696">
        <w:rPr>
          <w:rFonts w:ascii="Palatino Linotype" w:hAnsi="Palatino Linotype" w:cs="Arial"/>
          <w:b/>
          <w:bCs/>
        </w:rPr>
        <w:t>SUJETO OBLIGADO,</w:t>
      </w:r>
      <w:r w:rsidRPr="00354696">
        <w:rPr>
          <w:rFonts w:ascii="Palatino Linotype" w:hAnsi="Palatino Linotype" w:cs="Arial"/>
        </w:rPr>
        <w:t xml:space="preserve"> posteriormente robustecida a través de su Informe Justificado, se determina que </w:t>
      </w:r>
      <w:r w:rsidRPr="00354696">
        <w:rPr>
          <w:rFonts w:ascii="Palatino Linotype" w:hAnsi="Palatino Linotype" w:cs="Arial"/>
          <w:b/>
          <w:bCs/>
        </w:rPr>
        <w:t>colma</w:t>
      </w:r>
      <w:r w:rsidRPr="00354696">
        <w:rPr>
          <w:rFonts w:ascii="Palatino Linotype" w:hAnsi="Palatino Linotype" w:cs="Arial"/>
        </w:rPr>
        <w:t xml:space="preserve"> el requerimiento.</w:t>
      </w:r>
    </w:p>
    <w:p w14:paraId="478F6E2D" w14:textId="6DDA0930" w:rsidR="007E02DF" w:rsidRPr="00354696" w:rsidRDefault="007E02DF" w:rsidP="007E02DF">
      <w:pPr>
        <w:pStyle w:val="Prrafodelista"/>
        <w:tabs>
          <w:tab w:val="left" w:pos="426"/>
        </w:tabs>
        <w:spacing w:before="240" w:after="240" w:line="360" w:lineRule="auto"/>
        <w:ind w:left="0" w:right="49"/>
        <w:jc w:val="both"/>
        <w:rPr>
          <w:rFonts w:ascii="Palatino Linotype" w:hAnsi="Palatino Linotype" w:cs="Arial"/>
        </w:rPr>
      </w:pPr>
    </w:p>
    <w:p w14:paraId="609F7511" w14:textId="199F2489" w:rsidR="00535AB7" w:rsidRPr="00354696" w:rsidRDefault="00535AB7" w:rsidP="00535AB7">
      <w:pPr>
        <w:pStyle w:val="Prrafodelista"/>
        <w:tabs>
          <w:tab w:val="left" w:pos="426"/>
        </w:tabs>
        <w:spacing w:before="240" w:after="240" w:line="360" w:lineRule="auto"/>
        <w:ind w:left="0" w:right="49"/>
        <w:jc w:val="both"/>
        <w:outlineLvl w:val="2"/>
        <w:rPr>
          <w:rFonts w:ascii="Palatino Linotype" w:hAnsi="Palatino Linotype" w:cs="Arial"/>
          <w:b/>
          <w:bCs/>
        </w:rPr>
      </w:pPr>
      <w:bookmarkStart w:id="31" w:name="_Toc63415321"/>
      <w:r w:rsidRPr="00354696">
        <w:rPr>
          <w:rFonts w:ascii="Palatino Linotype" w:hAnsi="Palatino Linotype" w:cs="Arial"/>
          <w:b/>
          <w:bCs/>
        </w:rPr>
        <w:t>III.III Del destino del área Deportiva.</w:t>
      </w:r>
      <w:bookmarkEnd w:id="31"/>
    </w:p>
    <w:p w14:paraId="1A3AD7AE" w14:textId="77777777" w:rsidR="00535AB7" w:rsidRPr="00354696" w:rsidRDefault="00535AB7" w:rsidP="007E02DF">
      <w:pPr>
        <w:pStyle w:val="Prrafodelista"/>
        <w:tabs>
          <w:tab w:val="left" w:pos="426"/>
        </w:tabs>
        <w:spacing w:before="240" w:after="240" w:line="360" w:lineRule="auto"/>
        <w:ind w:left="0" w:right="49"/>
        <w:jc w:val="both"/>
        <w:rPr>
          <w:rFonts w:ascii="Palatino Linotype" w:hAnsi="Palatino Linotype" w:cs="Arial"/>
        </w:rPr>
      </w:pPr>
    </w:p>
    <w:p w14:paraId="564BE88F" w14:textId="2B6D5FAB" w:rsidR="007E02DF" w:rsidRPr="00354696" w:rsidRDefault="00535AB7" w:rsidP="00C02FC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 xml:space="preserve">Por cuanto hace al tercer requerimiento indicado dentro de la solicitud de información </w:t>
      </w:r>
      <w:r w:rsidRPr="00354696">
        <w:rPr>
          <w:rFonts w:ascii="Palatino Linotype" w:hAnsi="Palatino Linotype" w:cs="Arial"/>
          <w:b/>
          <w:bCs/>
        </w:rPr>
        <w:t>00097/SCEM/IP/2020</w:t>
      </w:r>
      <w:r w:rsidRPr="00354696">
        <w:rPr>
          <w:rFonts w:ascii="Palatino Linotype" w:hAnsi="Palatino Linotype" w:cs="Arial"/>
        </w:rPr>
        <w:t xml:space="preserve">, el </w:t>
      </w:r>
      <w:r w:rsidR="00C45797" w:rsidRPr="00354696">
        <w:rPr>
          <w:rFonts w:ascii="Palatino Linotype" w:hAnsi="Palatino Linotype" w:cs="Arial"/>
        </w:rPr>
        <w:t>particular solicitó conocer qué sucederá con el área de Deporte y, si ésta continuará siendo parte de la Secretaría.  </w:t>
      </w:r>
    </w:p>
    <w:p w14:paraId="00D1CAE3" w14:textId="77777777" w:rsidR="007E02DF" w:rsidRPr="00354696" w:rsidRDefault="007E02DF" w:rsidP="007E02DF">
      <w:pPr>
        <w:pStyle w:val="Prrafodelista"/>
        <w:tabs>
          <w:tab w:val="left" w:pos="426"/>
        </w:tabs>
        <w:spacing w:before="240" w:after="240" w:line="360" w:lineRule="auto"/>
        <w:ind w:left="0" w:right="49"/>
        <w:jc w:val="both"/>
        <w:rPr>
          <w:rFonts w:ascii="Palatino Linotype" w:hAnsi="Palatino Linotype" w:cs="Arial"/>
        </w:rPr>
      </w:pPr>
    </w:p>
    <w:p w14:paraId="352EBC6B" w14:textId="410A0D7E" w:rsidR="007E02DF" w:rsidRPr="00354696" w:rsidRDefault="00C45797" w:rsidP="00C02FC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 xml:space="preserve">En su respuesta, el </w:t>
      </w:r>
      <w:r w:rsidRPr="00354696">
        <w:rPr>
          <w:rFonts w:ascii="Palatino Linotype" w:hAnsi="Palatino Linotype" w:cs="Arial"/>
          <w:b/>
          <w:bCs/>
        </w:rPr>
        <w:t>SUJETO OBLIGADO</w:t>
      </w:r>
      <w:r w:rsidRPr="00354696">
        <w:rPr>
          <w:rFonts w:ascii="Palatino Linotype" w:hAnsi="Palatino Linotype" w:cs="Arial"/>
        </w:rPr>
        <w:t xml:space="preserve"> informó, mediante un pronunciamiento directo, que el área de Deporte continuaría siendo parte de la ahora Secretaría de Cultura y Turismo; más aún, a través de su informe justificado informó al </w:t>
      </w:r>
      <w:r w:rsidRPr="00354696">
        <w:rPr>
          <w:rFonts w:ascii="Palatino Linotype" w:hAnsi="Palatino Linotype" w:cs="Arial"/>
          <w:b/>
          <w:bCs/>
        </w:rPr>
        <w:t>RECURRENTE</w:t>
      </w:r>
      <w:r w:rsidRPr="00354696">
        <w:rPr>
          <w:rFonts w:ascii="Palatino Linotype" w:hAnsi="Palatino Linotype" w:cs="Arial"/>
        </w:rPr>
        <w:t xml:space="preserve"> que el área en cuestión seguiría trabajando y operando de la misma manera que lo ha hecho hasta ahora. Y que su importancia era tal, que en la reestructuración administrativa se contempló una Dirección denominada </w:t>
      </w:r>
      <w:r w:rsidRPr="00354696">
        <w:rPr>
          <w:rFonts w:ascii="Palatino Linotype" w:hAnsi="Palatino Linotype" w:cs="Arial"/>
          <w:i/>
          <w:iCs/>
        </w:rPr>
        <w:t>Turismo Deportivo</w:t>
      </w:r>
      <w:r w:rsidRPr="00354696">
        <w:rPr>
          <w:rFonts w:ascii="Palatino Linotype" w:hAnsi="Palatino Linotype" w:cs="Arial"/>
        </w:rPr>
        <w:t>.</w:t>
      </w:r>
    </w:p>
    <w:p w14:paraId="2829F8D8" w14:textId="77777777" w:rsidR="007E02DF" w:rsidRPr="00354696" w:rsidRDefault="007E02DF" w:rsidP="007E02DF">
      <w:pPr>
        <w:pStyle w:val="Prrafodelista"/>
        <w:tabs>
          <w:tab w:val="left" w:pos="426"/>
        </w:tabs>
        <w:spacing w:before="240" w:after="240" w:line="360" w:lineRule="auto"/>
        <w:ind w:left="0" w:right="49"/>
        <w:jc w:val="both"/>
        <w:rPr>
          <w:rFonts w:ascii="Palatino Linotype" w:hAnsi="Palatino Linotype" w:cs="Arial"/>
        </w:rPr>
      </w:pPr>
    </w:p>
    <w:p w14:paraId="029A7CAA" w14:textId="7AF114B1" w:rsidR="00C45797" w:rsidRPr="00354696" w:rsidRDefault="00C45797" w:rsidP="00C45797">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lastRenderedPageBreak/>
        <w:t>En ese tenor, es imperativo señalar que</w:t>
      </w:r>
      <w:r w:rsidRPr="00354696">
        <w:rPr>
          <w:rFonts w:ascii="Palatino Linotype" w:hAnsi="Palatino Linotype"/>
          <w:color w:val="000000" w:themeColor="text1"/>
        </w:rPr>
        <w:t xml:space="preserve"> al existir un pronunciamiento directo por parte del </w:t>
      </w:r>
      <w:r w:rsidRPr="00354696">
        <w:rPr>
          <w:rFonts w:ascii="Palatino Linotype" w:hAnsi="Palatino Linotype"/>
          <w:b/>
          <w:color w:val="000000" w:themeColor="text1"/>
        </w:rPr>
        <w:t>SUJETO OBLIGADO</w:t>
      </w:r>
      <w:r w:rsidRPr="00354696">
        <w:rPr>
          <w:rFonts w:ascii="Palatino Linotype" w:hAnsi="Palatino Linotype"/>
          <w:color w:val="000000" w:themeColor="text1"/>
        </w:rPr>
        <w:t xml:space="preserve">, a fin de atender la solicitud planteada por el hoy </w:t>
      </w:r>
      <w:r w:rsidRPr="00354696">
        <w:rPr>
          <w:rFonts w:ascii="Palatino Linotype" w:hAnsi="Palatino Linotype"/>
          <w:b/>
          <w:color w:val="000000" w:themeColor="text1"/>
        </w:rPr>
        <w:t>RECURRENTE</w:t>
      </w:r>
      <w:r w:rsidRPr="00354696">
        <w:rPr>
          <w:rFonts w:ascii="Palatino Linotype" w:hAnsi="Palatino Linotype"/>
          <w:color w:val="000000" w:themeColor="text1"/>
        </w:rPr>
        <w:t xml:space="preserve">, es necesario señalar que 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w:t>
      </w:r>
      <w:r w:rsidRPr="00354696">
        <w:rPr>
          <w:rFonts w:ascii="Palatino Linotype" w:hAnsi="Palatino Linotype"/>
          <w:b/>
          <w:i/>
          <w:color w:val="000000" w:themeColor="text1"/>
        </w:rPr>
        <w:t>SAIMEX</w:t>
      </w:r>
      <w:r w:rsidRPr="00354696">
        <w:rPr>
          <w:rFonts w:ascii="Palatino Linotype" w:hAnsi="Palatino Linotype"/>
          <w:color w:val="000000" w:themeColor="text1"/>
        </w:rPr>
        <w:t>.</w:t>
      </w:r>
    </w:p>
    <w:p w14:paraId="7BAD413F" w14:textId="77777777" w:rsidR="00C45797" w:rsidRPr="00354696" w:rsidRDefault="00C45797" w:rsidP="00C45797">
      <w:pPr>
        <w:pStyle w:val="Prrafodelista"/>
        <w:tabs>
          <w:tab w:val="left" w:pos="426"/>
        </w:tabs>
        <w:spacing w:before="240" w:after="240" w:line="360" w:lineRule="auto"/>
        <w:ind w:left="0" w:right="49"/>
        <w:jc w:val="both"/>
        <w:rPr>
          <w:rFonts w:ascii="Palatino Linotype" w:hAnsi="Palatino Linotype" w:cs="Arial"/>
        </w:rPr>
      </w:pPr>
    </w:p>
    <w:p w14:paraId="40AD16A2" w14:textId="77777777" w:rsidR="00C45797" w:rsidRPr="00354696" w:rsidRDefault="00C45797" w:rsidP="00C45797">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 xml:space="preserve">Lo </w:t>
      </w:r>
      <w:r w:rsidRPr="00354696">
        <w:rPr>
          <w:rFonts w:ascii="Palatino Linotype" w:eastAsia="MS Mincho" w:hAnsi="Palatino Linotype" w:cs="Times New Roman"/>
        </w:rPr>
        <w:t>anterior encuentra sustento mediante el Criterio 31-10 emitido por el entonces Instituto Federal de Acceso a la Información y Protección de Datos, mismo que dice:</w:t>
      </w:r>
    </w:p>
    <w:p w14:paraId="4B4A2249" w14:textId="77777777" w:rsidR="00C45797" w:rsidRPr="00354696" w:rsidRDefault="00C45797" w:rsidP="00C45797">
      <w:pPr>
        <w:pStyle w:val="Prrafodelista"/>
        <w:tabs>
          <w:tab w:val="left" w:pos="426"/>
        </w:tabs>
        <w:spacing w:line="360" w:lineRule="auto"/>
        <w:ind w:left="0" w:right="49"/>
        <w:jc w:val="both"/>
        <w:rPr>
          <w:rFonts w:ascii="Palatino Linotype" w:hAnsi="Palatino Linotype" w:cs="Arial"/>
        </w:rPr>
      </w:pPr>
    </w:p>
    <w:p w14:paraId="761237C3" w14:textId="77777777" w:rsidR="00C45797" w:rsidRPr="00354696" w:rsidRDefault="00C45797" w:rsidP="00C45797">
      <w:pPr>
        <w:pStyle w:val="Sinespaciado"/>
        <w:spacing w:line="276" w:lineRule="auto"/>
        <w:ind w:left="567" w:right="567"/>
        <w:jc w:val="both"/>
        <w:rPr>
          <w:rFonts w:ascii="Palatino Linotype" w:hAnsi="Palatino Linotype"/>
          <w:i/>
          <w:sz w:val="22"/>
          <w:szCs w:val="22"/>
          <w:lang w:val="es-ES"/>
        </w:rPr>
      </w:pPr>
      <w:r w:rsidRPr="00354696">
        <w:rPr>
          <w:rFonts w:ascii="Palatino Linotype" w:hAnsi="Palatino Linotype"/>
          <w:i/>
          <w:sz w:val="22"/>
          <w:szCs w:val="22"/>
          <w:lang w:val="es-ES"/>
        </w:rPr>
        <w:t>“</w:t>
      </w:r>
      <w:r w:rsidRPr="00354696">
        <w:rPr>
          <w:rFonts w:ascii="Palatino Linotype" w:hAnsi="Palatino Linotype"/>
          <w:b/>
          <w:i/>
          <w:sz w:val="22"/>
          <w:szCs w:val="22"/>
          <w:lang w:val="es-ES"/>
        </w:rPr>
        <w:t>EL INSTITUTO FEDERAL DE ACCESO A LA INFORMACIÓN Y PROTECCIÓN DE DATOS NO CUENTA CON FACULTADES PARA PRONUNCIARSE RESPECTO DE LA VERACIDAD DE LOS DOCUMENTOS PROPORCIONADOS POR LOS SUJETOS OBLIGADOS.</w:t>
      </w:r>
      <w:r w:rsidRPr="00354696">
        <w:rPr>
          <w:rFonts w:ascii="Palatino Linotype" w:hAnsi="Palatino Linotype"/>
          <w:i/>
          <w:sz w:val="22"/>
          <w:szCs w:val="22"/>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3F22D99" w14:textId="77777777" w:rsidR="00C45797" w:rsidRPr="00354696" w:rsidRDefault="00C45797" w:rsidP="00C45797">
      <w:pPr>
        <w:pStyle w:val="Prrafodelista"/>
        <w:tabs>
          <w:tab w:val="left" w:pos="426"/>
        </w:tabs>
        <w:spacing w:before="240" w:after="240" w:line="360" w:lineRule="auto"/>
        <w:ind w:left="0" w:right="49"/>
        <w:jc w:val="both"/>
        <w:rPr>
          <w:rFonts w:ascii="Palatino Linotype" w:hAnsi="Palatino Linotype" w:cs="Arial"/>
        </w:rPr>
      </w:pPr>
    </w:p>
    <w:p w14:paraId="6CCC26DD" w14:textId="7690F8B5" w:rsidR="00C45797" w:rsidRPr="00354696" w:rsidRDefault="00C45797" w:rsidP="00C45797">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lastRenderedPageBreak/>
        <w:t xml:space="preserve">Por lo anterior, la respuesta al requerimiento relacionado con el destino que tendrá el área administrativa encargada del Deporte, de la entonces Secretaría de Cultura y Deporte, se determina como </w:t>
      </w:r>
      <w:r w:rsidRPr="00354696">
        <w:rPr>
          <w:rFonts w:ascii="Palatino Linotype" w:hAnsi="Palatino Linotype" w:cs="Arial"/>
          <w:b/>
          <w:bCs/>
        </w:rPr>
        <w:t>colmada</w:t>
      </w:r>
      <w:r w:rsidRPr="00354696">
        <w:rPr>
          <w:rFonts w:ascii="Palatino Linotype" w:hAnsi="Palatino Linotype" w:cs="Arial"/>
        </w:rPr>
        <w:t>.</w:t>
      </w:r>
    </w:p>
    <w:p w14:paraId="30EEB41D" w14:textId="64D17CA7" w:rsidR="00535AB7" w:rsidRPr="00354696" w:rsidRDefault="00535AB7" w:rsidP="00535AB7">
      <w:pPr>
        <w:pStyle w:val="Prrafodelista"/>
        <w:tabs>
          <w:tab w:val="left" w:pos="426"/>
        </w:tabs>
        <w:spacing w:before="240" w:after="240" w:line="360" w:lineRule="auto"/>
        <w:ind w:left="0" w:right="49"/>
        <w:jc w:val="both"/>
        <w:rPr>
          <w:rFonts w:ascii="Palatino Linotype" w:hAnsi="Palatino Linotype" w:cs="Arial"/>
        </w:rPr>
      </w:pPr>
    </w:p>
    <w:p w14:paraId="53A80442" w14:textId="29E99A58" w:rsidR="00C45797" w:rsidRPr="00354696" w:rsidRDefault="00C45797" w:rsidP="00C45797">
      <w:pPr>
        <w:pStyle w:val="Prrafodelista"/>
        <w:tabs>
          <w:tab w:val="left" w:pos="426"/>
        </w:tabs>
        <w:spacing w:before="240" w:after="240" w:line="360" w:lineRule="auto"/>
        <w:ind w:left="0" w:right="49"/>
        <w:jc w:val="both"/>
        <w:outlineLvl w:val="2"/>
        <w:rPr>
          <w:rFonts w:ascii="Palatino Linotype" w:hAnsi="Palatino Linotype" w:cs="Arial"/>
          <w:b/>
          <w:bCs/>
        </w:rPr>
      </w:pPr>
      <w:bookmarkStart w:id="32" w:name="_Toc63415322"/>
      <w:r w:rsidRPr="00354696">
        <w:rPr>
          <w:rFonts w:ascii="Palatino Linotype" w:hAnsi="Palatino Linotype" w:cs="Arial"/>
          <w:b/>
          <w:bCs/>
        </w:rPr>
        <w:t>III.IV. De los proyectos, programas, trabajos de la Secretaría de Turismo.</w:t>
      </w:r>
      <w:bookmarkEnd w:id="32"/>
    </w:p>
    <w:p w14:paraId="0A78584A" w14:textId="77777777" w:rsidR="00C45797" w:rsidRPr="00354696" w:rsidRDefault="00C45797" w:rsidP="00535AB7">
      <w:pPr>
        <w:pStyle w:val="Prrafodelista"/>
        <w:tabs>
          <w:tab w:val="left" w:pos="426"/>
        </w:tabs>
        <w:spacing w:before="240" w:after="240" w:line="360" w:lineRule="auto"/>
        <w:ind w:left="0" w:right="49"/>
        <w:jc w:val="both"/>
        <w:rPr>
          <w:rFonts w:ascii="Palatino Linotype" w:hAnsi="Palatino Linotype" w:cs="Arial"/>
        </w:rPr>
      </w:pPr>
    </w:p>
    <w:p w14:paraId="22060776" w14:textId="79535964" w:rsidR="00535AB7" w:rsidRPr="00354696" w:rsidRDefault="00C45797" w:rsidP="00C02FC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Por lo que corresponde al requerimiento señalad</w:t>
      </w:r>
      <w:r w:rsidR="00376BD9" w:rsidRPr="00354696">
        <w:rPr>
          <w:rFonts w:ascii="Palatino Linotype" w:hAnsi="Palatino Linotype" w:cs="Arial"/>
        </w:rPr>
        <w:t>o</w:t>
      </w:r>
      <w:r w:rsidRPr="00354696">
        <w:rPr>
          <w:rFonts w:ascii="Palatino Linotype" w:hAnsi="Palatino Linotype" w:cs="Arial"/>
        </w:rPr>
        <w:t xml:space="preserve"> como </w:t>
      </w:r>
      <w:r w:rsidRPr="00354696">
        <w:rPr>
          <w:rFonts w:ascii="Palatino Linotype" w:hAnsi="Palatino Linotype" w:cs="Arial"/>
          <w:i/>
          <w:iCs/>
        </w:rPr>
        <w:t xml:space="preserve">punto 4 </w:t>
      </w:r>
      <w:r w:rsidRPr="00354696">
        <w:rPr>
          <w:rFonts w:ascii="Palatino Linotype" w:hAnsi="Palatino Linotype" w:cs="Arial"/>
        </w:rPr>
        <w:t xml:space="preserve">de la tabla comparativa consultable en el párrafo </w:t>
      </w:r>
      <w:r w:rsidRPr="00354696">
        <w:rPr>
          <w:rFonts w:ascii="Palatino Linotype" w:hAnsi="Palatino Linotype" w:cs="Arial"/>
          <w:b/>
          <w:bCs/>
        </w:rPr>
        <w:t>46</w:t>
      </w:r>
      <w:r w:rsidRPr="00354696">
        <w:rPr>
          <w:rFonts w:ascii="Palatino Linotype" w:hAnsi="Palatino Linotype" w:cs="Arial"/>
        </w:rPr>
        <w:t xml:space="preserve"> del presente estudio, el </w:t>
      </w:r>
      <w:r w:rsidRPr="00354696">
        <w:rPr>
          <w:rFonts w:ascii="Palatino Linotype" w:hAnsi="Palatino Linotype" w:cs="Arial"/>
          <w:b/>
          <w:bCs/>
        </w:rPr>
        <w:t>RECURRENTE</w:t>
      </w:r>
      <w:r w:rsidRPr="00354696">
        <w:rPr>
          <w:rFonts w:ascii="Palatino Linotype" w:hAnsi="Palatino Linotype" w:cs="Arial"/>
        </w:rPr>
        <w:t xml:space="preserve"> solicitó conocer los proyectos, programas y trabajos de la Secretaría de Turismo que continuarán funcionando posterior a la fusión</w:t>
      </w:r>
      <w:r w:rsidR="00376BD9" w:rsidRPr="00354696">
        <w:rPr>
          <w:rFonts w:ascii="Palatino Linotype" w:hAnsi="Palatino Linotype" w:cs="Arial"/>
        </w:rPr>
        <w:t xml:space="preserve">; empero, el </w:t>
      </w:r>
      <w:r w:rsidR="00376BD9" w:rsidRPr="00354696">
        <w:rPr>
          <w:rFonts w:ascii="Palatino Linotype" w:hAnsi="Palatino Linotype" w:cs="Arial"/>
          <w:b/>
          <w:bCs/>
        </w:rPr>
        <w:t>SUJETO OBLIGADO</w:t>
      </w:r>
      <w:r w:rsidR="00376BD9" w:rsidRPr="00354696">
        <w:rPr>
          <w:rFonts w:ascii="Palatino Linotype" w:hAnsi="Palatino Linotype" w:cs="Arial"/>
        </w:rPr>
        <w:t xml:space="preserve"> no se pronunció al respecto.</w:t>
      </w:r>
    </w:p>
    <w:p w14:paraId="71158709" w14:textId="77777777" w:rsidR="00535AB7" w:rsidRPr="00354696" w:rsidRDefault="00535AB7" w:rsidP="00535AB7">
      <w:pPr>
        <w:pStyle w:val="Prrafodelista"/>
        <w:tabs>
          <w:tab w:val="left" w:pos="426"/>
        </w:tabs>
        <w:spacing w:before="240" w:after="240" w:line="360" w:lineRule="auto"/>
        <w:ind w:left="0" w:right="49"/>
        <w:jc w:val="both"/>
        <w:rPr>
          <w:rFonts w:ascii="Palatino Linotype" w:hAnsi="Palatino Linotype" w:cs="Arial"/>
        </w:rPr>
      </w:pPr>
    </w:p>
    <w:p w14:paraId="0FE65029" w14:textId="64B86352" w:rsidR="00535AB7" w:rsidRPr="00354696" w:rsidRDefault="00376BD9" w:rsidP="00C02FC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 xml:space="preserve">Como hemos descubierto a lo largo del análisis de competencia del </w:t>
      </w:r>
      <w:r w:rsidRPr="00354696">
        <w:rPr>
          <w:rFonts w:ascii="Palatino Linotype" w:hAnsi="Palatino Linotype" w:cs="Arial"/>
          <w:b/>
          <w:bCs/>
        </w:rPr>
        <w:t>SUJETO OBLIGADO</w:t>
      </w:r>
      <w:r w:rsidRPr="00354696">
        <w:rPr>
          <w:rFonts w:ascii="Palatino Linotype" w:hAnsi="Palatino Linotype" w:cs="Arial"/>
        </w:rPr>
        <w:t xml:space="preserve"> para poseer, generar y administrar la información solicitada, el treinta (30) de septiembre de dos mil veinte entró en vigor el Decreto 191 emitido por la Legislatura del Estado de México, por el que fusionaba diversos entes de la administración pública estatal, dando como resultado la unión de la Secretaría de Cultura y Deporte con la Secretaría de Turismo.</w:t>
      </w:r>
    </w:p>
    <w:p w14:paraId="74D30DAB" w14:textId="77777777" w:rsidR="00535AB7" w:rsidRPr="00354696" w:rsidRDefault="00535AB7" w:rsidP="00535AB7">
      <w:pPr>
        <w:pStyle w:val="Prrafodelista"/>
        <w:tabs>
          <w:tab w:val="left" w:pos="426"/>
        </w:tabs>
        <w:spacing w:before="240" w:after="240" w:line="360" w:lineRule="auto"/>
        <w:ind w:left="0" w:right="49"/>
        <w:jc w:val="both"/>
        <w:rPr>
          <w:rFonts w:ascii="Palatino Linotype" w:hAnsi="Palatino Linotype" w:cs="Arial"/>
        </w:rPr>
      </w:pPr>
    </w:p>
    <w:p w14:paraId="4BE1EBC7" w14:textId="309B5B95" w:rsidR="00535AB7" w:rsidRPr="00354696" w:rsidRDefault="00376BD9" w:rsidP="00C02FC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Ahora bien, es preciso recordar que el Transitorio Noveno del Decreto 191, en su párrafo tercero, se estableció lo siguiente:</w:t>
      </w:r>
    </w:p>
    <w:p w14:paraId="6CD1240E" w14:textId="7DE5B1FF" w:rsidR="00535AB7" w:rsidRPr="00354696" w:rsidRDefault="00535AB7" w:rsidP="00535AB7">
      <w:pPr>
        <w:pStyle w:val="Prrafodelista"/>
        <w:tabs>
          <w:tab w:val="left" w:pos="426"/>
        </w:tabs>
        <w:spacing w:before="240" w:after="240" w:line="360" w:lineRule="auto"/>
        <w:ind w:left="0" w:right="49"/>
        <w:jc w:val="both"/>
        <w:rPr>
          <w:rFonts w:ascii="Palatino Linotype" w:hAnsi="Palatino Linotype" w:cs="Arial"/>
        </w:rPr>
      </w:pPr>
    </w:p>
    <w:p w14:paraId="6FEA747A" w14:textId="4852C6F4" w:rsidR="00376BD9" w:rsidRPr="00354696" w:rsidRDefault="00376BD9" w:rsidP="00376BD9">
      <w:pPr>
        <w:pStyle w:val="Prrafodelista"/>
        <w:tabs>
          <w:tab w:val="left" w:pos="426"/>
        </w:tabs>
        <w:spacing w:before="240" w:after="240" w:line="276" w:lineRule="auto"/>
        <w:ind w:left="567" w:right="567"/>
        <w:jc w:val="both"/>
        <w:rPr>
          <w:rFonts w:ascii="Palatino Linotype" w:hAnsi="Palatino Linotype" w:cs="Arial"/>
          <w:i/>
          <w:iCs/>
          <w:sz w:val="22"/>
          <w:szCs w:val="22"/>
        </w:rPr>
      </w:pPr>
      <w:r w:rsidRPr="00354696">
        <w:rPr>
          <w:rFonts w:ascii="Palatino Linotype" w:hAnsi="Palatino Linotype" w:cs="Arial"/>
          <w:i/>
          <w:iCs/>
          <w:sz w:val="22"/>
          <w:szCs w:val="22"/>
        </w:rPr>
        <w:t>“</w:t>
      </w:r>
      <w:r w:rsidRPr="00354696">
        <w:rPr>
          <w:rFonts w:ascii="Palatino Linotype" w:hAnsi="Palatino Linotype" w:cs="Arial"/>
          <w:b/>
          <w:bCs/>
          <w:i/>
          <w:iCs/>
          <w:sz w:val="22"/>
          <w:szCs w:val="22"/>
        </w:rPr>
        <w:t>NOVENO</w:t>
      </w:r>
      <w:r w:rsidRPr="00354696">
        <w:rPr>
          <w:rFonts w:ascii="Palatino Linotype" w:hAnsi="Palatino Linotype" w:cs="Arial"/>
          <w:i/>
          <w:iCs/>
          <w:sz w:val="22"/>
          <w:szCs w:val="22"/>
        </w:rPr>
        <w:t xml:space="preserve"> (…)</w:t>
      </w:r>
    </w:p>
    <w:p w14:paraId="6424A2E6" w14:textId="7C0AC34C" w:rsidR="00376BD9" w:rsidRPr="00354696" w:rsidRDefault="00376BD9" w:rsidP="00376BD9">
      <w:pPr>
        <w:pStyle w:val="Prrafodelista"/>
        <w:tabs>
          <w:tab w:val="left" w:pos="426"/>
        </w:tabs>
        <w:spacing w:before="240" w:after="240" w:line="276" w:lineRule="auto"/>
        <w:ind w:left="567" w:right="567"/>
        <w:jc w:val="both"/>
        <w:rPr>
          <w:rFonts w:ascii="Palatino Linotype" w:hAnsi="Palatino Linotype"/>
          <w:i/>
          <w:iCs/>
          <w:sz w:val="22"/>
          <w:szCs w:val="22"/>
        </w:rPr>
      </w:pPr>
      <w:r w:rsidRPr="00354696">
        <w:rPr>
          <w:rFonts w:ascii="Palatino Linotype" w:hAnsi="Palatino Linotype"/>
          <w:b/>
          <w:bCs/>
          <w:i/>
          <w:iCs/>
          <w:sz w:val="22"/>
          <w:szCs w:val="22"/>
        </w:rPr>
        <w:lastRenderedPageBreak/>
        <w:t>Los asuntos</w:t>
      </w:r>
      <w:r w:rsidRPr="00354696">
        <w:rPr>
          <w:rFonts w:ascii="Palatino Linotype" w:hAnsi="Palatino Linotype"/>
          <w:i/>
          <w:iCs/>
          <w:sz w:val="22"/>
          <w:szCs w:val="22"/>
        </w:rPr>
        <w:t xml:space="preserve">, actos, procedimientos, </w:t>
      </w:r>
      <w:r w:rsidRPr="00354696">
        <w:rPr>
          <w:rFonts w:ascii="Palatino Linotype" w:hAnsi="Palatino Linotype"/>
          <w:b/>
          <w:bCs/>
          <w:i/>
          <w:iCs/>
          <w:sz w:val="22"/>
          <w:szCs w:val="22"/>
        </w:rPr>
        <w:t>programas o proyectos que se encuentren en trámite o curso en las</w:t>
      </w:r>
      <w:r w:rsidRPr="00354696">
        <w:rPr>
          <w:rFonts w:ascii="Palatino Linotype" w:hAnsi="Palatino Linotype"/>
          <w:i/>
          <w:iCs/>
          <w:sz w:val="22"/>
          <w:szCs w:val="22"/>
        </w:rPr>
        <w:t xml:space="preserve"> </w:t>
      </w:r>
      <w:r w:rsidRPr="00354696">
        <w:rPr>
          <w:rFonts w:ascii="Palatino Linotype" w:hAnsi="Palatino Linotype"/>
          <w:b/>
          <w:bCs/>
          <w:i/>
          <w:iCs/>
          <w:sz w:val="22"/>
          <w:szCs w:val="22"/>
        </w:rPr>
        <w:t>Secretarías</w:t>
      </w:r>
      <w:r w:rsidRPr="00354696">
        <w:rPr>
          <w:rFonts w:ascii="Palatino Linotype" w:hAnsi="Palatino Linotype"/>
          <w:i/>
          <w:iCs/>
          <w:sz w:val="22"/>
          <w:szCs w:val="22"/>
        </w:rPr>
        <w:t xml:space="preserve"> de Cultura y Deporte, y </w:t>
      </w:r>
      <w:r w:rsidRPr="00354696">
        <w:rPr>
          <w:rFonts w:ascii="Palatino Linotype" w:hAnsi="Palatino Linotype"/>
          <w:b/>
          <w:bCs/>
          <w:i/>
          <w:iCs/>
          <w:sz w:val="22"/>
          <w:szCs w:val="22"/>
        </w:rPr>
        <w:t>de Turismo serán atendidos hasta su conclusión por la Secretaría de Cultura y Turismo</w:t>
      </w:r>
      <w:r w:rsidRPr="00354696">
        <w:rPr>
          <w:rFonts w:ascii="Palatino Linotype" w:hAnsi="Palatino Linotype"/>
          <w:i/>
          <w:iCs/>
          <w:sz w:val="22"/>
          <w:szCs w:val="22"/>
        </w:rPr>
        <w:t>.</w:t>
      </w:r>
    </w:p>
    <w:p w14:paraId="43F3453A" w14:textId="0D2B2A8C" w:rsidR="00376BD9" w:rsidRPr="00354696" w:rsidRDefault="00376BD9" w:rsidP="00376BD9">
      <w:pPr>
        <w:pStyle w:val="Prrafodelista"/>
        <w:tabs>
          <w:tab w:val="left" w:pos="426"/>
        </w:tabs>
        <w:spacing w:before="240" w:after="240" w:line="276" w:lineRule="auto"/>
        <w:ind w:left="567" w:right="567"/>
        <w:jc w:val="both"/>
        <w:rPr>
          <w:rFonts w:ascii="Palatino Linotype" w:hAnsi="Palatino Linotype" w:cs="Arial"/>
        </w:rPr>
      </w:pPr>
      <w:r w:rsidRPr="00354696">
        <w:rPr>
          <w:rFonts w:ascii="Palatino Linotype" w:hAnsi="Palatino Linotype"/>
          <w:i/>
          <w:iCs/>
          <w:sz w:val="22"/>
          <w:szCs w:val="22"/>
        </w:rPr>
        <w:t>(…)”</w:t>
      </w:r>
    </w:p>
    <w:p w14:paraId="1A57BFEA" w14:textId="77777777" w:rsidR="00376BD9" w:rsidRPr="00354696" w:rsidRDefault="00376BD9" w:rsidP="00535AB7">
      <w:pPr>
        <w:pStyle w:val="Prrafodelista"/>
        <w:tabs>
          <w:tab w:val="left" w:pos="426"/>
        </w:tabs>
        <w:spacing w:before="240" w:after="240" w:line="360" w:lineRule="auto"/>
        <w:ind w:left="0" w:right="49"/>
        <w:jc w:val="both"/>
        <w:rPr>
          <w:rFonts w:ascii="Palatino Linotype" w:hAnsi="Palatino Linotype" w:cs="Arial"/>
        </w:rPr>
      </w:pPr>
    </w:p>
    <w:p w14:paraId="0B2C0A58" w14:textId="49D2B202" w:rsidR="00535AB7" w:rsidRPr="00354696" w:rsidRDefault="00376BD9" w:rsidP="00C02FC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 xml:space="preserve">De tal manera que, con el objeto de evitar dejar actividades inconclusas, la Legislatura determinó que los asuntos, programas o proyectos en trámite o curso de las Secretarías de Cultura y Deporte, y de Turismo, serían </w:t>
      </w:r>
      <w:r w:rsidR="00E04422" w:rsidRPr="00354696">
        <w:rPr>
          <w:rFonts w:ascii="Palatino Linotype" w:hAnsi="Palatino Linotype" w:cs="Arial"/>
        </w:rPr>
        <w:t>continuadas hasta su conclusión por la nueva Secretaría de Cultura y Turismo.</w:t>
      </w:r>
    </w:p>
    <w:p w14:paraId="3525C41B" w14:textId="77777777" w:rsidR="00535AB7" w:rsidRPr="00354696" w:rsidRDefault="00535AB7" w:rsidP="00535AB7">
      <w:pPr>
        <w:pStyle w:val="Prrafodelista"/>
        <w:tabs>
          <w:tab w:val="left" w:pos="426"/>
        </w:tabs>
        <w:spacing w:before="240" w:after="240" w:line="360" w:lineRule="auto"/>
        <w:ind w:left="0" w:right="49"/>
        <w:jc w:val="both"/>
        <w:rPr>
          <w:rFonts w:ascii="Palatino Linotype" w:hAnsi="Palatino Linotype" w:cs="Arial"/>
        </w:rPr>
      </w:pPr>
    </w:p>
    <w:p w14:paraId="2D0F64A2" w14:textId="751E4836" w:rsidR="00535AB7" w:rsidRPr="00354696" w:rsidRDefault="00E04422" w:rsidP="00C02FC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Sin embargo, toda vez que la Unidad de Transparencia ni siquiera se pronunció respecto de este requerimiento no es posible determinar si actualmente ya existe una comunicación efectiva entre las áreas administrativas de las recién fusionadas Secretarías de Turismo, y de Cultura y Deporte, para que así la Unidad de Transparencia turnase la solicitud de información a todas las áreas competentes para conocer, generar o administrar la información relacionada con los programas, proyectos y trabajos en curso de la entonces Secretaría de Turismo</w:t>
      </w:r>
    </w:p>
    <w:p w14:paraId="15C2F3B7" w14:textId="77777777" w:rsidR="00535AB7" w:rsidRPr="00354696" w:rsidRDefault="00535AB7" w:rsidP="00535AB7">
      <w:pPr>
        <w:pStyle w:val="Prrafodelista"/>
        <w:tabs>
          <w:tab w:val="left" w:pos="426"/>
        </w:tabs>
        <w:spacing w:before="240" w:after="240" w:line="360" w:lineRule="auto"/>
        <w:ind w:left="0" w:right="49"/>
        <w:jc w:val="both"/>
        <w:rPr>
          <w:rFonts w:ascii="Palatino Linotype" w:hAnsi="Palatino Linotype" w:cs="Arial"/>
        </w:rPr>
      </w:pPr>
    </w:p>
    <w:p w14:paraId="7B90024B" w14:textId="038E1C14" w:rsidR="00535AB7" w:rsidRPr="00354696" w:rsidRDefault="00E04422" w:rsidP="00C02FC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 xml:space="preserve">Por lo anterior, el </w:t>
      </w:r>
      <w:r w:rsidRPr="00354696">
        <w:rPr>
          <w:rFonts w:ascii="Palatino Linotype" w:hAnsi="Palatino Linotype" w:cs="Arial"/>
          <w:b/>
          <w:bCs/>
        </w:rPr>
        <w:t>SUJETO OBLIGADO</w:t>
      </w:r>
      <w:r w:rsidRPr="00354696">
        <w:rPr>
          <w:rFonts w:ascii="Palatino Linotype" w:hAnsi="Palatino Linotype" w:cs="Arial"/>
        </w:rPr>
        <w:t xml:space="preserve"> deberá turnar la solicitud a todas las áreas administrativas competentes para conocer sobre la información relacionada con los trabajos, programas y proyectos del área de turismo y así entregar la información al particular.</w:t>
      </w:r>
    </w:p>
    <w:p w14:paraId="7DD7DDB0" w14:textId="77777777" w:rsidR="00073F20" w:rsidRPr="00354696" w:rsidRDefault="00073F20" w:rsidP="00073F20">
      <w:pPr>
        <w:pStyle w:val="Prrafodelista"/>
        <w:tabs>
          <w:tab w:val="left" w:pos="426"/>
        </w:tabs>
        <w:spacing w:before="240" w:after="240" w:line="360" w:lineRule="auto"/>
        <w:ind w:left="0" w:right="49"/>
        <w:jc w:val="both"/>
        <w:rPr>
          <w:rFonts w:ascii="Palatino Linotype" w:hAnsi="Palatino Linotype" w:cs="Arial"/>
        </w:rPr>
      </w:pPr>
    </w:p>
    <w:p w14:paraId="46B0A3AE" w14:textId="66532397" w:rsidR="00073F20" w:rsidRPr="00354696" w:rsidRDefault="00073F20" w:rsidP="00C02FC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 xml:space="preserve">Por otro lado, no debe omitirse señalar que la reestructuración de la Secretaría de Cultura y Turismo se aprecia </w:t>
      </w:r>
      <w:proofErr w:type="spellStart"/>
      <w:r w:rsidRPr="00354696">
        <w:rPr>
          <w:rFonts w:ascii="Palatino Linotype" w:hAnsi="Palatino Linotype" w:cs="Arial"/>
        </w:rPr>
        <w:t>aún</w:t>
      </w:r>
      <w:proofErr w:type="spellEnd"/>
      <w:r w:rsidRPr="00354696">
        <w:rPr>
          <w:rFonts w:ascii="Palatino Linotype" w:hAnsi="Palatino Linotype" w:cs="Arial"/>
        </w:rPr>
        <w:t xml:space="preserve"> llevándose a cabo, más aún si tomamos en cuenta lo dispuesto por el Transitorio Cuarto del Decreto 191 que a la letra dice:</w:t>
      </w:r>
    </w:p>
    <w:p w14:paraId="1E894361" w14:textId="12EAACD1" w:rsidR="00073F20" w:rsidRPr="00354696" w:rsidRDefault="00073F20" w:rsidP="00073F20">
      <w:pPr>
        <w:pStyle w:val="Prrafodelista"/>
        <w:tabs>
          <w:tab w:val="left" w:pos="426"/>
        </w:tabs>
        <w:spacing w:before="240" w:after="240" w:line="360" w:lineRule="auto"/>
        <w:ind w:left="0" w:right="49"/>
        <w:jc w:val="both"/>
        <w:rPr>
          <w:rFonts w:ascii="Palatino Linotype" w:hAnsi="Palatino Linotype" w:cs="Arial"/>
        </w:rPr>
      </w:pPr>
    </w:p>
    <w:p w14:paraId="4FF499D4" w14:textId="62F13461" w:rsidR="00073F20" w:rsidRPr="00354696" w:rsidRDefault="00073F20" w:rsidP="00073F20">
      <w:pPr>
        <w:pStyle w:val="Prrafodelista"/>
        <w:tabs>
          <w:tab w:val="left" w:pos="426"/>
        </w:tabs>
        <w:spacing w:before="240" w:after="240" w:line="276" w:lineRule="auto"/>
        <w:ind w:left="567" w:right="567"/>
        <w:jc w:val="both"/>
        <w:rPr>
          <w:rFonts w:ascii="Palatino Linotype" w:hAnsi="Palatino Linotype" w:cs="Arial"/>
          <w:i/>
          <w:iCs/>
          <w:sz w:val="22"/>
          <w:szCs w:val="22"/>
        </w:rPr>
      </w:pPr>
      <w:r w:rsidRPr="00354696">
        <w:rPr>
          <w:rFonts w:ascii="Palatino Linotype" w:hAnsi="Palatino Linotype"/>
          <w:i/>
          <w:iCs/>
          <w:sz w:val="22"/>
          <w:szCs w:val="22"/>
        </w:rPr>
        <w:t>“</w:t>
      </w:r>
      <w:r w:rsidRPr="00354696">
        <w:rPr>
          <w:rFonts w:ascii="Palatino Linotype" w:hAnsi="Palatino Linotype"/>
          <w:b/>
          <w:bCs/>
          <w:i/>
          <w:iCs/>
          <w:sz w:val="22"/>
          <w:szCs w:val="22"/>
        </w:rPr>
        <w:t xml:space="preserve">CUARTO. </w:t>
      </w:r>
      <w:r w:rsidRPr="00354696">
        <w:rPr>
          <w:rFonts w:ascii="Palatino Linotype" w:hAnsi="Palatino Linotype"/>
          <w:i/>
          <w:iCs/>
          <w:sz w:val="22"/>
          <w:szCs w:val="22"/>
        </w:rPr>
        <w:t>El Ejecutivo del Estado expedirá las disposiciones jurídicas reglamentarias correspondientes de conformidad a lo establecido en el presente Decreto, en un plazo no mayor a ciento ochenta días hábiles contados a partir de la entrada en vigor del presente Decreto.”</w:t>
      </w:r>
    </w:p>
    <w:p w14:paraId="1CDB0A1B" w14:textId="77777777" w:rsidR="00073F20" w:rsidRPr="00354696" w:rsidRDefault="00073F20" w:rsidP="00073F20">
      <w:pPr>
        <w:pStyle w:val="Prrafodelista"/>
        <w:tabs>
          <w:tab w:val="left" w:pos="426"/>
        </w:tabs>
        <w:spacing w:before="240" w:after="240" w:line="360" w:lineRule="auto"/>
        <w:ind w:left="0" w:right="49"/>
        <w:jc w:val="both"/>
        <w:rPr>
          <w:rFonts w:ascii="Palatino Linotype" w:hAnsi="Palatino Linotype" w:cs="Arial"/>
        </w:rPr>
      </w:pPr>
    </w:p>
    <w:p w14:paraId="5D213ED4" w14:textId="6C3A2575" w:rsidR="00073F20" w:rsidRPr="00354696" w:rsidRDefault="00073F20" w:rsidP="00C02FC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 xml:space="preserve">De lo anterior se aprecia que el </w:t>
      </w:r>
      <w:r w:rsidRPr="00354696">
        <w:rPr>
          <w:rFonts w:ascii="Palatino Linotype" w:hAnsi="Palatino Linotype" w:cs="Arial"/>
          <w:b/>
          <w:bCs/>
        </w:rPr>
        <w:t>SUJETO OBLIGADO</w:t>
      </w:r>
      <w:r w:rsidRPr="00354696">
        <w:rPr>
          <w:rFonts w:ascii="Palatino Linotype" w:hAnsi="Palatino Linotype" w:cs="Arial"/>
        </w:rPr>
        <w:t xml:space="preserve"> tendrá 180 días hábiles para expedir sus nuevos Manuales de Organización, Reglamentos y Leyes Orgánicas que correspondan, siendo su fecha límite el trece (13) de julio de dos mil veintiuno para finalizar su reestructuración administrativa y normativa.</w:t>
      </w:r>
    </w:p>
    <w:p w14:paraId="188DE17C" w14:textId="77777777" w:rsidR="00073F20" w:rsidRPr="00354696" w:rsidRDefault="00073F20" w:rsidP="00073F20">
      <w:pPr>
        <w:pStyle w:val="Prrafodelista"/>
        <w:tabs>
          <w:tab w:val="left" w:pos="426"/>
        </w:tabs>
        <w:spacing w:before="240" w:after="240" w:line="360" w:lineRule="auto"/>
        <w:ind w:left="0" w:right="49"/>
        <w:jc w:val="both"/>
        <w:rPr>
          <w:rFonts w:ascii="Palatino Linotype" w:hAnsi="Palatino Linotype" w:cs="Arial"/>
        </w:rPr>
      </w:pPr>
    </w:p>
    <w:p w14:paraId="0DF80C53" w14:textId="4EF6C105" w:rsidR="00073F20" w:rsidRPr="00354696" w:rsidRDefault="00073F20" w:rsidP="00C02FC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Por lo anterior, cabe la posibilidad de que hoy en día el personal de las entonces Secretarías de Cultura y Deporte, y de Turismo, aún se encuentren desarrollando sus actividades de manera separada y que, en consecuencia, no se tenga acceso a las áreas responsables del turismo.</w:t>
      </w:r>
    </w:p>
    <w:p w14:paraId="022EDAA5" w14:textId="77777777" w:rsidR="00073F20" w:rsidRPr="00354696" w:rsidRDefault="00073F20" w:rsidP="00073F20">
      <w:pPr>
        <w:pStyle w:val="Prrafodelista"/>
        <w:tabs>
          <w:tab w:val="left" w:pos="426"/>
        </w:tabs>
        <w:spacing w:before="240" w:after="240" w:line="360" w:lineRule="auto"/>
        <w:ind w:left="0" w:right="49"/>
        <w:jc w:val="both"/>
        <w:rPr>
          <w:rFonts w:ascii="Palatino Linotype" w:hAnsi="Palatino Linotype" w:cs="Arial"/>
        </w:rPr>
      </w:pPr>
    </w:p>
    <w:p w14:paraId="74E44CC6" w14:textId="40B37510" w:rsidR="00073F20" w:rsidRPr="00354696" w:rsidRDefault="00A9106C" w:rsidP="00C02FC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 xml:space="preserve">No es ocioso mencionar que </w:t>
      </w:r>
      <w:r w:rsidRPr="00354696">
        <w:rPr>
          <w:rFonts w:ascii="Palatino Linotype" w:hAnsi="Palatino Linotype" w:cs="Arial"/>
          <w:color w:val="000000" w:themeColor="text1"/>
        </w:rPr>
        <w:t xml:space="preserve">la Ley de Transparencia y Acceso a la Información Pública del Estado de México y Municipios, en su artículo 167, establece que cuando las Unidades de Transparencia determinen la notoria incompetencia por parte de sus Sujetos Obligados, dentro de su ámbito de aplicación, para atender la solicitud de acceso a la información, </w:t>
      </w:r>
      <w:r w:rsidRPr="00354696">
        <w:rPr>
          <w:rFonts w:ascii="Palatino Linotype" w:hAnsi="Palatino Linotype" w:cs="Arial"/>
          <w:b/>
          <w:bCs/>
          <w:color w:val="000000" w:themeColor="text1"/>
        </w:rPr>
        <w:t>deberán comunicarlo al SOLICITANTE dentro de los tres días hábiles posteriores a la recepción de la solicitud</w:t>
      </w:r>
      <w:r w:rsidRPr="00354696">
        <w:rPr>
          <w:rFonts w:ascii="Palatino Linotype" w:hAnsi="Palatino Linotype" w:cs="Arial"/>
          <w:color w:val="000000" w:themeColor="text1"/>
        </w:rPr>
        <w:t xml:space="preserve"> </w:t>
      </w:r>
      <w:r w:rsidRPr="00354696">
        <w:rPr>
          <w:rFonts w:ascii="Palatino Linotype" w:hAnsi="Palatino Linotype" w:cs="Arial"/>
          <w:b/>
          <w:bCs/>
          <w:color w:val="000000" w:themeColor="text1"/>
        </w:rPr>
        <w:t>y, en su caso orientarle sobre el o los Sujetos Obligados competentes</w:t>
      </w:r>
      <w:r w:rsidRPr="00354696">
        <w:rPr>
          <w:rFonts w:ascii="Palatino Linotype" w:hAnsi="Palatino Linotype" w:cs="Arial"/>
          <w:color w:val="000000" w:themeColor="text1"/>
        </w:rPr>
        <w:t>, en caso contrario, deberán entregar al particular un Acuerdo de Incompetencia emitido por el Comité de Transparencia en el que se expongan las razones por las que no se es competente para poseer, generar o administrar lo solicitado, de manera fundad y motivada.</w:t>
      </w:r>
    </w:p>
    <w:p w14:paraId="0A817685" w14:textId="77777777" w:rsidR="00073F20" w:rsidRPr="00354696" w:rsidRDefault="00073F20" w:rsidP="00073F20">
      <w:pPr>
        <w:pStyle w:val="Prrafodelista"/>
        <w:tabs>
          <w:tab w:val="left" w:pos="426"/>
        </w:tabs>
        <w:spacing w:before="240" w:after="240" w:line="360" w:lineRule="auto"/>
        <w:ind w:left="0" w:right="49"/>
        <w:jc w:val="both"/>
        <w:rPr>
          <w:rFonts w:ascii="Palatino Linotype" w:hAnsi="Palatino Linotype" w:cs="Arial"/>
        </w:rPr>
      </w:pPr>
    </w:p>
    <w:p w14:paraId="29465502" w14:textId="37087844" w:rsidR="00073F20" w:rsidRPr="00354696" w:rsidRDefault="00A9106C" w:rsidP="00C02FC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 xml:space="preserve">No obstante, en el presente asunto, como tal, no cabría la posibilidad de manifestar la incompetencia para poseer, generar o administrar información relacionada con la Secretaría de Turismo, ya que ésta se fusionó con la Secretaría de Cultura y Deporte. Sin embargo, de ser el caso de que aún no se hubieran unificado los trabajos de ambas Secretarías, y que el personal de la entonces Secretaría de Turismo continuara atendiendo los programas, trabajos y atribuciones competencia del ente en cuestión, el </w:t>
      </w:r>
      <w:r w:rsidRPr="00354696">
        <w:rPr>
          <w:rFonts w:ascii="Palatino Linotype" w:hAnsi="Palatino Linotype" w:cs="Arial"/>
          <w:b/>
          <w:bCs/>
        </w:rPr>
        <w:t>SUJETO OBLIGADO</w:t>
      </w:r>
      <w:r w:rsidRPr="00354696">
        <w:rPr>
          <w:rFonts w:ascii="Palatino Linotype" w:hAnsi="Palatino Linotype" w:cs="Arial"/>
        </w:rPr>
        <w:t xml:space="preserve"> </w:t>
      </w:r>
      <w:r w:rsidRPr="00354696">
        <w:rPr>
          <w:rFonts w:ascii="Palatino Linotype" w:hAnsi="Palatino Linotype" w:cs="Arial"/>
          <w:lang w:val="es-ES"/>
        </w:rPr>
        <w:t xml:space="preserve">deberá atender las formalidades que establece el fundamento jurídico plasmado en el </w:t>
      </w:r>
      <w:r w:rsidRPr="00354696">
        <w:rPr>
          <w:rFonts w:ascii="Palatino Linotype" w:hAnsi="Palatino Linotype" w:cs="Arial"/>
          <w:b/>
          <w:lang w:val="es-ES"/>
        </w:rPr>
        <w:t>artículo 19</w:t>
      </w:r>
      <w:r w:rsidRPr="00354696">
        <w:rPr>
          <w:rFonts w:ascii="Palatino Linotype" w:hAnsi="Palatino Linotype" w:cs="Arial"/>
          <w:lang w:val="es-ES"/>
        </w:rPr>
        <w:t xml:space="preserve"> de la ley de la materia y que es del tenor literal siguiente:</w:t>
      </w:r>
    </w:p>
    <w:p w14:paraId="2CAC550A" w14:textId="5CAF2F51" w:rsidR="00073F20" w:rsidRPr="00354696" w:rsidRDefault="00073F20" w:rsidP="00A9106C">
      <w:pPr>
        <w:pStyle w:val="Prrafodelista"/>
        <w:tabs>
          <w:tab w:val="left" w:pos="426"/>
        </w:tabs>
        <w:spacing w:line="360" w:lineRule="auto"/>
        <w:ind w:left="0" w:right="49"/>
        <w:jc w:val="both"/>
        <w:rPr>
          <w:rFonts w:ascii="Palatino Linotype" w:hAnsi="Palatino Linotype" w:cs="Arial"/>
        </w:rPr>
      </w:pPr>
    </w:p>
    <w:p w14:paraId="5AE69FD3" w14:textId="62747F78" w:rsidR="00A9106C" w:rsidRPr="00354696" w:rsidRDefault="00A9106C" w:rsidP="00A9106C">
      <w:pPr>
        <w:ind w:left="567" w:right="567"/>
        <w:jc w:val="both"/>
        <w:rPr>
          <w:rFonts w:ascii="Palatino Linotype" w:hAnsi="Palatino Linotype"/>
          <w:i/>
          <w:sz w:val="22"/>
          <w:szCs w:val="22"/>
          <w:lang w:val="es-ES"/>
        </w:rPr>
      </w:pPr>
      <w:r w:rsidRPr="00354696">
        <w:rPr>
          <w:rFonts w:ascii="Palatino Linotype" w:hAnsi="Palatino Linotype"/>
          <w:b/>
          <w:i/>
          <w:sz w:val="22"/>
          <w:szCs w:val="22"/>
          <w:lang w:val="es-ES"/>
        </w:rPr>
        <w:t>“Artículo 19.</w:t>
      </w:r>
      <w:r w:rsidRPr="00354696">
        <w:rPr>
          <w:rFonts w:ascii="Palatino Linotype" w:hAnsi="Palatino Linotype"/>
          <w:i/>
          <w:sz w:val="22"/>
          <w:szCs w:val="22"/>
          <w:lang w:val="es-ES"/>
        </w:rPr>
        <w:t xml:space="preserve"> Se presume que la información debe existir si se refiere a las facultades, competencias y funciones que los ordenamientos jurídicos aplicables otorgan a los sujetos obligados.</w:t>
      </w:r>
    </w:p>
    <w:p w14:paraId="5C8E4724" w14:textId="77777777" w:rsidR="00A9106C" w:rsidRPr="00354696" w:rsidRDefault="00A9106C" w:rsidP="00A9106C">
      <w:pPr>
        <w:ind w:left="567" w:right="567"/>
        <w:jc w:val="both"/>
        <w:rPr>
          <w:rFonts w:ascii="Palatino Linotype" w:hAnsi="Palatino Linotype"/>
          <w:b/>
          <w:i/>
          <w:sz w:val="22"/>
          <w:szCs w:val="22"/>
          <w:lang w:val="es-ES"/>
        </w:rPr>
      </w:pPr>
      <w:r w:rsidRPr="00354696">
        <w:rPr>
          <w:rFonts w:ascii="Palatino Linotype" w:hAnsi="Palatino Linotype"/>
          <w:b/>
          <w:i/>
          <w:sz w:val="22"/>
          <w:szCs w:val="22"/>
          <w:lang w:val="es-ES"/>
        </w:rPr>
        <w:t>En los casos en que ciertas facultades, competencias o funciones no se hayan ejercido, se debe motivar la respuesta en función de las causas que motiven tal circunstancia.</w:t>
      </w:r>
    </w:p>
    <w:p w14:paraId="7E7DD4B9" w14:textId="77777777" w:rsidR="00A9106C" w:rsidRPr="00354696" w:rsidRDefault="00A9106C" w:rsidP="00A9106C">
      <w:pPr>
        <w:ind w:left="567" w:right="567"/>
        <w:jc w:val="both"/>
        <w:rPr>
          <w:rFonts w:ascii="Palatino Linotype" w:hAnsi="Palatino Linotype"/>
          <w:i/>
          <w:sz w:val="22"/>
          <w:szCs w:val="22"/>
          <w:lang w:val="es-ES"/>
        </w:rPr>
      </w:pPr>
      <w:r w:rsidRPr="00354696">
        <w:rPr>
          <w:rFonts w:ascii="Palatino Linotype" w:hAnsi="Palatino Linotype"/>
          <w:i/>
          <w:sz w:val="22"/>
          <w:szCs w:val="22"/>
          <w:lang w:val="es-ES"/>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p>
    <w:p w14:paraId="594C1E5F" w14:textId="662D9A1A" w:rsidR="00A9106C" w:rsidRPr="00354696" w:rsidRDefault="00A9106C" w:rsidP="00A9106C">
      <w:pPr>
        <w:ind w:left="567" w:right="567"/>
        <w:jc w:val="both"/>
        <w:rPr>
          <w:rFonts w:ascii="Palatino Linotype" w:hAnsi="Palatino Linotype"/>
          <w:iCs/>
          <w:sz w:val="22"/>
          <w:szCs w:val="22"/>
          <w:lang w:val="es-ES"/>
        </w:rPr>
      </w:pPr>
      <w:r w:rsidRPr="00354696">
        <w:rPr>
          <w:rFonts w:ascii="Palatino Linotype" w:hAnsi="Palatino Linotype"/>
          <w:iCs/>
          <w:sz w:val="22"/>
          <w:szCs w:val="22"/>
          <w:lang w:val="es-ES"/>
        </w:rPr>
        <w:t>(Énfasis añadido)</w:t>
      </w:r>
    </w:p>
    <w:p w14:paraId="7C94633F" w14:textId="77777777" w:rsidR="00A9106C" w:rsidRPr="00354696" w:rsidRDefault="00A9106C" w:rsidP="00073F20">
      <w:pPr>
        <w:pStyle w:val="Prrafodelista"/>
        <w:tabs>
          <w:tab w:val="left" w:pos="426"/>
        </w:tabs>
        <w:spacing w:before="240" w:after="240" w:line="360" w:lineRule="auto"/>
        <w:ind w:left="0" w:right="49"/>
        <w:jc w:val="both"/>
        <w:rPr>
          <w:rFonts w:ascii="Palatino Linotype" w:hAnsi="Palatino Linotype" w:cs="Arial"/>
        </w:rPr>
      </w:pPr>
    </w:p>
    <w:p w14:paraId="7B020FF9" w14:textId="72E9AA99" w:rsidR="00073F20" w:rsidRPr="00354696" w:rsidRDefault="00A9106C" w:rsidP="00C02FC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 xml:space="preserve">Por lo que de ser el caso que dicha información no haya sido generada por el área de Cultura del </w:t>
      </w:r>
      <w:r w:rsidRPr="00354696">
        <w:rPr>
          <w:rFonts w:ascii="Palatino Linotype" w:hAnsi="Palatino Linotype" w:cs="Arial"/>
          <w:b/>
        </w:rPr>
        <w:t>SUJETO OBLIGADO</w:t>
      </w:r>
      <w:r w:rsidRPr="00354696">
        <w:rPr>
          <w:rFonts w:ascii="Palatino Linotype" w:hAnsi="Palatino Linotype" w:cs="Arial"/>
          <w:bCs/>
        </w:rPr>
        <w:t xml:space="preserve"> y, que por motivos de los trabajos de reestructuración y fusión aún no tenga acceso a la información del área de Turismo, deberá</w:t>
      </w:r>
      <w:r w:rsidRPr="00354696">
        <w:rPr>
          <w:rFonts w:ascii="Palatino Linotype" w:hAnsi="Palatino Linotype" w:cs="Arial"/>
        </w:rPr>
        <w:t xml:space="preserve"> de manifestar, de manera precisa y clara</w:t>
      </w:r>
      <w:r w:rsidRPr="00354696">
        <w:rPr>
          <w:rFonts w:ascii="Palatino Linotype" w:hAnsi="Palatino Linotype" w:cs="Arial"/>
          <w:b/>
        </w:rPr>
        <w:t xml:space="preserve">, las razones que expliquen las causas por las que no </w:t>
      </w:r>
      <w:r w:rsidR="00084D1F" w:rsidRPr="00354696">
        <w:rPr>
          <w:rFonts w:ascii="Palatino Linotype" w:hAnsi="Palatino Linotype" w:cs="Arial"/>
          <w:b/>
        </w:rPr>
        <w:t>cuente con la información requerida</w:t>
      </w:r>
      <w:r w:rsidR="00084D1F" w:rsidRPr="00354696">
        <w:rPr>
          <w:rFonts w:ascii="Palatino Linotype" w:hAnsi="Palatino Linotype" w:cs="Arial"/>
          <w:bCs/>
        </w:rPr>
        <w:t xml:space="preserve"> y, deberá de hacer del </w:t>
      </w:r>
      <w:r w:rsidR="00084D1F" w:rsidRPr="00354696">
        <w:rPr>
          <w:rFonts w:ascii="Palatino Linotype" w:hAnsi="Palatino Linotype" w:cs="Arial"/>
          <w:bCs/>
        </w:rPr>
        <w:lastRenderedPageBreak/>
        <w:t xml:space="preserve">conocimiento del </w:t>
      </w:r>
      <w:r w:rsidR="00084D1F" w:rsidRPr="00354696">
        <w:rPr>
          <w:rFonts w:ascii="Palatino Linotype" w:hAnsi="Palatino Linotype" w:cs="Arial"/>
          <w:b/>
        </w:rPr>
        <w:t>SOLICITANTE</w:t>
      </w:r>
      <w:r w:rsidR="00084D1F" w:rsidRPr="00354696">
        <w:rPr>
          <w:rFonts w:ascii="Palatino Linotype" w:hAnsi="Palatino Linotype" w:cs="Arial"/>
          <w:bCs/>
        </w:rPr>
        <w:t xml:space="preserve"> sobre el procedimiento para solicitar al área de Turismo la información relativa a sus programas, proyectos y trabajos.</w:t>
      </w:r>
    </w:p>
    <w:p w14:paraId="417CCCA5" w14:textId="28ED60AF" w:rsidR="00535AB7" w:rsidRPr="00354696" w:rsidRDefault="00535AB7" w:rsidP="00535AB7">
      <w:pPr>
        <w:pStyle w:val="Prrafodelista"/>
        <w:tabs>
          <w:tab w:val="left" w:pos="426"/>
        </w:tabs>
        <w:spacing w:before="240" w:after="240" w:line="360" w:lineRule="auto"/>
        <w:ind w:left="0" w:right="49"/>
        <w:jc w:val="both"/>
        <w:rPr>
          <w:rFonts w:ascii="Palatino Linotype" w:hAnsi="Palatino Linotype" w:cs="Arial"/>
        </w:rPr>
      </w:pPr>
    </w:p>
    <w:p w14:paraId="05959CAD" w14:textId="22F9E863" w:rsidR="00E04422" w:rsidRPr="00354696" w:rsidRDefault="00E04422" w:rsidP="00073F20">
      <w:pPr>
        <w:pStyle w:val="Prrafodelista"/>
        <w:tabs>
          <w:tab w:val="left" w:pos="426"/>
        </w:tabs>
        <w:spacing w:before="240" w:after="240" w:line="360" w:lineRule="auto"/>
        <w:ind w:left="0" w:right="49"/>
        <w:jc w:val="both"/>
        <w:outlineLvl w:val="2"/>
        <w:rPr>
          <w:rFonts w:ascii="Palatino Linotype" w:hAnsi="Palatino Linotype" w:cs="Arial"/>
          <w:b/>
          <w:bCs/>
        </w:rPr>
      </w:pPr>
      <w:bookmarkStart w:id="33" w:name="_Toc63415323"/>
      <w:r w:rsidRPr="00354696">
        <w:rPr>
          <w:rFonts w:ascii="Palatino Linotype" w:hAnsi="Palatino Linotype" w:cs="Arial"/>
          <w:b/>
          <w:bCs/>
        </w:rPr>
        <w:t>III.V. Del presupuesto de las Secretarías de Cultura y Deporte, y de Turismo.</w:t>
      </w:r>
      <w:bookmarkEnd w:id="33"/>
    </w:p>
    <w:p w14:paraId="7050C921" w14:textId="77777777" w:rsidR="00E04422" w:rsidRPr="00354696" w:rsidRDefault="00E04422" w:rsidP="00535AB7">
      <w:pPr>
        <w:pStyle w:val="Prrafodelista"/>
        <w:tabs>
          <w:tab w:val="left" w:pos="426"/>
        </w:tabs>
        <w:spacing w:before="240" w:after="240" w:line="360" w:lineRule="auto"/>
        <w:ind w:left="0" w:right="49"/>
        <w:jc w:val="both"/>
        <w:rPr>
          <w:rFonts w:ascii="Palatino Linotype" w:hAnsi="Palatino Linotype" w:cs="Arial"/>
        </w:rPr>
      </w:pPr>
    </w:p>
    <w:p w14:paraId="5B4092CB" w14:textId="6E7A67D1" w:rsidR="00535AB7" w:rsidRPr="00354696" w:rsidRDefault="00E04422" w:rsidP="00C02FC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P</w:t>
      </w:r>
      <w:r w:rsidR="00073F20" w:rsidRPr="00354696">
        <w:rPr>
          <w:rFonts w:ascii="Palatino Linotype" w:hAnsi="Palatino Linotype" w:cs="Arial"/>
        </w:rPr>
        <w:t xml:space="preserve">or cuanto hace a los requerimientos señalados como </w:t>
      </w:r>
      <w:r w:rsidR="00073F20" w:rsidRPr="00354696">
        <w:rPr>
          <w:rFonts w:ascii="Palatino Linotype" w:hAnsi="Palatino Linotype" w:cs="Arial"/>
          <w:i/>
          <w:iCs/>
        </w:rPr>
        <w:t>puntos 5 y 6</w:t>
      </w:r>
      <w:r w:rsidR="00073F20" w:rsidRPr="00354696">
        <w:rPr>
          <w:rFonts w:ascii="Palatino Linotype" w:hAnsi="Palatino Linotype" w:cs="Arial"/>
        </w:rPr>
        <w:t xml:space="preserve"> de la tabla comparativa, el particular requirió</w:t>
      </w:r>
      <w:r w:rsidR="00084D1F" w:rsidRPr="00354696">
        <w:rPr>
          <w:rFonts w:ascii="Palatino Linotype" w:hAnsi="Palatino Linotype" w:cs="Arial"/>
        </w:rPr>
        <w:t xml:space="preserve"> conocer </w:t>
      </w:r>
      <w:r w:rsidR="00073F20" w:rsidRPr="00354696">
        <w:rPr>
          <w:rFonts w:ascii="Palatino Linotype" w:hAnsi="Palatino Linotype" w:cs="Arial"/>
        </w:rPr>
        <w:t xml:space="preserve">el presupuesto aprobado para el ejercicio fiscal </w:t>
      </w:r>
      <w:r w:rsidR="00084D1F" w:rsidRPr="00354696">
        <w:rPr>
          <w:rFonts w:ascii="Palatino Linotype" w:hAnsi="Palatino Linotype" w:cs="Arial"/>
        </w:rPr>
        <w:t>dos mil veinte</w:t>
      </w:r>
      <w:r w:rsidR="00073F20" w:rsidRPr="00354696">
        <w:rPr>
          <w:rFonts w:ascii="Palatino Linotype" w:hAnsi="Palatino Linotype" w:cs="Arial"/>
        </w:rPr>
        <w:t xml:space="preserve"> de la Secretaría de Cultura antes de fusionarse con Turismo</w:t>
      </w:r>
      <w:r w:rsidR="00084D1F" w:rsidRPr="00354696">
        <w:rPr>
          <w:rFonts w:ascii="Palatino Linotype" w:hAnsi="Palatino Linotype" w:cs="Arial"/>
        </w:rPr>
        <w:t>, cuánto d</w:t>
      </w:r>
      <w:r w:rsidR="00073F20" w:rsidRPr="00354696">
        <w:rPr>
          <w:rFonts w:ascii="Palatino Linotype" w:hAnsi="Palatino Linotype" w:cs="Arial"/>
        </w:rPr>
        <w:t>e este recurso ya se ejerció</w:t>
      </w:r>
      <w:r w:rsidR="00084D1F" w:rsidRPr="00354696">
        <w:rPr>
          <w:rFonts w:ascii="Palatino Linotype" w:hAnsi="Palatino Linotype" w:cs="Arial"/>
        </w:rPr>
        <w:t xml:space="preserve"> y e</w:t>
      </w:r>
      <w:r w:rsidR="00073F20" w:rsidRPr="00354696">
        <w:rPr>
          <w:rFonts w:ascii="Palatino Linotype" w:hAnsi="Palatino Linotype" w:cs="Arial"/>
        </w:rPr>
        <w:t>n qué</w:t>
      </w:r>
      <w:r w:rsidR="00084D1F" w:rsidRPr="00354696">
        <w:rPr>
          <w:rFonts w:ascii="Palatino Linotype" w:hAnsi="Palatino Linotype" w:cs="Arial"/>
        </w:rPr>
        <w:t>, desglosado en gastos como nómina, pago de servicios, eventos culturales, festivales, concursos, capacitación, etcétera.</w:t>
      </w:r>
    </w:p>
    <w:p w14:paraId="4DAE5828" w14:textId="77777777" w:rsidR="00535AB7" w:rsidRPr="00354696" w:rsidRDefault="00535AB7" w:rsidP="00535AB7">
      <w:pPr>
        <w:pStyle w:val="Prrafodelista"/>
        <w:tabs>
          <w:tab w:val="left" w:pos="426"/>
        </w:tabs>
        <w:spacing w:before="240" w:after="240" w:line="360" w:lineRule="auto"/>
        <w:ind w:left="0" w:right="49"/>
        <w:jc w:val="both"/>
        <w:rPr>
          <w:rFonts w:ascii="Palatino Linotype" w:hAnsi="Palatino Linotype" w:cs="Arial"/>
        </w:rPr>
      </w:pPr>
    </w:p>
    <w:p w14:paraId="0CBAF0E5" w14:textId="4E617CD5" w:rsidR="00084D1F" w:rsidRPr="00354696" w:rsidRDefault="00084D1F" w:rsidP="00FC078D">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 xml:space="preserve">El </w:t>
      </w:r>
      <w:r w:rsidRPr="00354696">
        <w:rPr>
          <w:rFonts w:ascii="Palatino Linotype" w:hAnsi="Palatino Linotype" w:cs="Arial"/>
          <w:b/>
          <w:bCs/>
        </w:rPr>
        <w:t>SUJETO OBLIGADO</w:t>
      </w:r>
      <w:r w:rsidRPr="00354696">
        <w:rPr>
          <w:rFonts w:ascii="Palatino Linotype" w:hAnsi="Palatino Linotype" w:cs="Arial"/>
        </w:rPr>
        <w:t xml:space="preserve"> entregó al particular el archivo electrónico denominado </w:t>
      </w:r>
      <w:r w:rsidRPr="00354696">
        <w:rPr>
          <w:rFonts w:ascii="Palatino Linotype" w:hAnsi="Palatino Linotype" w:cs="Arial"/>
          <w:b/>
          <w:bCs/>
          <w:i/>
          <w:iCs/>
        </w:rPr>
        <w:t>“PRESUPUESTO 2020.xlsx”</w:t>
      </w:r>
      <w:r w:rsidRPr="00354696">
        <w:rPr>
          <w:rFonts w:ascii="Palatino Linotype" w:hAnsi="Palatino Linotype" w:cs="Arial"/>
        </w:rPr>
        <w:t xml:space="preserve">, el cual, como fuera señalado en el apartado de </w:t>
      </w:r>
      <w:r w:rsidRPr="00354696">
        <w:rPr>
          <w:rFonts w:ascii="Palatino Linotype" w:hAnsi="Palatino Linotype" w:cs="Arial"/>
          <w:i/>
          <w:iCs/>
        </w:rPr>
        <w:t>Antecedentes</w:t>
      </w:r>
      <w:r w:rsidRPr="00354696">
        <w:rPr>
          <w:rFonts w:ascii="Palatino Linotype" w:hAnsi="Palatino Linotype" w:cs="Arial"/>
        </w:rPr>
        <w:t xml:space="preserve"> de la presente resolución, consiste en una hoja de cálculo que muestra el Presupuesto autorizado para el ejercicio dos mil veinte de la Secretaría de Cultura, así como el Presupuesto ejercido durante el mes de septiembre de dos mil veinte y, la Disponibilidad del presupuesto durante octubre a diciembre del dos mil veinte, mismas que se vierten a continuación:</w:t>
      </w:r>
    </w:p>
    <w:p w14:paraId="7AB84AEB" w14:textId="77777777" w:rsidR="00084D1F" w:rsidRPr="00354696" w:rsidRDefault="00084D1F" w:rsidP="00084D1F">
      <w:pPr>
        <w:pStyle w:val="Prrafodelista"/>
        <w:tabs>
          <w:tab w:val="left" w:pos="426"/>
        </w:tabs>
        <w:spacing w:before="240" w:after="240" w:line="360" w:lineRule="auto"/>
        <w:ind w:left="0" w:right="49"/>
        <w:jc w:val="both"/>
        <w:rPr>
          <w:rFonts w:ascii="Palatino Linotype" w:hAnsi="Palatino Linotype" w:cs="Arial"/>
        </w:rPr>
      </w:pPr>
    </w:p>
    <w:p w14:paraId="0B1F0F63" w14:textId="0C1E68C8" w:rsidR="00084D1F" w:rsidRPr="00354696" w:rsidRDefault="00084D1F" w:rsidP="00084D1F">
      <w:pPr>
        <w:pStyle w:val="Prrafodelista"/>
        <w:tabs>
          <w:tab w:val="left" w:pos="426"/>
        </w:tabs>
        <w:spacing w:before="240" w:after="240" w:line="360" w:lineRule="auto"/>
        <w:ind w:left="0" w:right="49"/>
        <w:jc w:val="center"/>
        <w:rPr>
          <w:rFonts w:ascii="Palatino Linotype" w:hAnsi="Palatino Linotype" w:cs="Arial"/>
        </w:rPr>
      </w:pPr>
      <w:r w:rsidRPr="00354696">
        <w:rPr>
          <w:noProof/>
          <w:lang w:val="es-MX" w:eastAsia="es-MX"/>
        </w:rPr>
        <w:lastRenderedPageBreak/>
        <w:drawing>
          <wp:inline distT="0" distB="0" distL="0" distR="0" wp14:anchorId="0D28AC24" wp14:editId="6C60A75C">
            <wp:extent cx="4770908" cy="2914650"/>
            <wp:effectExtent l="57150" t="57150" r="86995" b="952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67" t="32602" r="48405" b="13363"/>
                    <a:stretch/>
                  </pic:blipFill>
                  <pic:spPr bwMode="auto">
                    <a:xfrm>
                      <a:off x="0" y="0"/>
                      <a:ext cx="4784301" cy="292283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9632593" w14:textId="77777777" w:rsidR="00084D1F" w:rsidRPr="00354696" w:rsidRDefault="00084D1F" w:rsidP="00084D1F">
      <w:pPr>
        <w:pStyle w:val="Prrafodelista"/>
        <w:tabs>
          <w:tab w:val="left" w:pos="426"/>
        </w:tabs>
        <w:spacing w:before="240" w:after="240" w:line="360" w:lineRule="auto"/>
        <w:ind w:left="0" w:right="49"/>
        <w:jc w:val="center"/>
        <w:rPr>
          <w:rFonts w:ascii="Palatino Linotype" w:hAnsi="Palatino Linotype" w:cs="Arial"/>
        </w:rPr>
      </w:pPr>
    </w:p>
    <w:p w14:paraId="4BA565F2" w14:textId="77777777" w:rsidR="00084D1F" w:rsidRPr="00354696" w:rsidRDefault="00084D1F" w:rsidP="00084D1F">
      <w:pPr>
        <w:pStyle w:val="Prrafodelista"/>
        <w:tabs>
          <w:tab w:val="left" w:pos="426"/>
        </w:tabs>
        <w:spacing w:before="240" w:after="240" w:line="360" w:lineRule="auto"/>
        <w:ind w:left="0" w:right="49"/>
        <w:jc w:val="center"/>
        <w:rPr>
          <w:rFonts w:ascii="Palatino Linotype" w:hAnsi="Palatino Linotype" w:cs="Arial"/>
        </w:rPr>
      </w:pPr>
      <w:r w:rsidRPr="00354696">
        <w:rPr>
          <w:rFonts w:ascii="Palatino Linotype" w:hAnsi="Palatino Linotype" w:cs="Arial"/>
          <w:noProof/>
          <w:lang w:val="es-MX" w:eastAsia="es-MX"/>
        </w:rPr>
        <w:drawing>
          <wp:inline distT="0" distB="0" distL="0" distR="0" wp14:anchorId="3CFE9524" wp14:editId="0DAC4C24">
            <wp:extent cx="4781550" cy="2784502"/>
            <wp:effectExtent l="57150" t="57150" r="95250" b="920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1029" cy="279002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344E42F" w14:textId="77777777" w:rsidR="00084D1F" w:rsidRPr="00354696" w:rsidRDefault="00084D1F" w:rsidP="00084D1F">
      <w:pPr>
        <w:pStyle w:val="Prrafodelista"/>
        <w:tabs>
          <w:tab w:val="left" w:pos="426"/>
        </w:tabs>
        <w:spacing w:before="240" w:after="240" w:line="360" w:lineRule="auto"/>
        <w:ind w:left="0" w:right="49"/>
        <w:jc w:val="center"/>
        <w:rPr>
          <w:rFonts w:ascii="Palatino Linotype" w:hAnsi="Palatino Linotype" w:cs="Arial"/>
        </w:rPr>
      </w:pPr>
      <w:r w:rsidRPr="00354696">
        <w:rPr>
          <w:rFonts w:ascii="Palatino Linotype" w:hAnsi="Palatino Linotype" w:cs="Arial"/>
          <w:noProof/>
          <w:lang w:val="es-MX" w:eastAsia="es-MX"/>
        </w:rPr>
        <w:lastRenderedPageBreak/>
        <w:drawing>
          <wp:inline distT="0" distB="0" distL="0" distR="0" wp14:anchorId="25F1AE30" wp14:editId="43B42840">
            <wp:extent cx="4791075" cy="2977137"/>
            <wp:effectExtent l="57150" t="57150" r="85725" b="901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773" cy="298689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F2AECD" w14:textId="77777777" w:rsidR="00084D1F" w:rsidRPr="00354696" w:rsidRDefault="00084D1F" w:rsidP="00084D1F">
      <w:pPr>
        <w:pStyle w:val="Prrafodelista"/>
        <w:tabs>
          <w:tab w:val="left" w:pos="426"/>
        </w:tabs>
        <w:spacing w:before="240" w:after="240" w:line="360" w:lineRule="auto"/>
        <w:ind w:left="0" w:right="49"/>
        <w:jc w:val="both"/>
        <w:rPr>
          <w:rFonts w:ascii="Palatino Linotype" w:hAnsi="Palatino Linotype" w:cs="Arial"/>
        </w:rPr>
      </w:pPr>
    </w:p>
    <w:p w14:paraId="2DA49674" w14:textId="244C5685" w:rsidR="00535AB7" w:rsidRPr="00354696" w:rsidRDefault="00084D1F" w:rsidP="00C02FC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 xml:space="preserve">De las imágenes insertadas </w:t>
      </w:r>
      <w:r w:rsidRPr="00354696">
        <w:rPr>
          <w:rFonts w:ascii="Palatino Linotype" w:hAnsi="Palatino Linotype" w:cs="Arial"/>
          <w:i/>
          <w:iCs/>
        </w:rPr>
        <w:t>supra</w:t>
      </w:r>
      <w:r w:rsidRPr="00354696">
        <w:rPr>
          <w:rFonts w:ascii="Palatino Linotype" w:hAnsi="Palatino Linotype" w:cs="Arial"/>
        </w:rPr>
        <w:t xml:space="preserve"> se determina que el </w:t>
      </w:r>
      <w:r w:rsidRPr="00354696">
        <w:rPr>
          <w:rFonts w:ascii="Palatino Linotype" w:hAnsi="Palatino Linotype" w:cs="Arial"/>
          <w:b/>
          <w:bCs/>
        </w:rPr>
        <w:t>SUJETO OBLIGADO</w:t>
      </w:r>
      <w:r w:rsidRPr="00354696">
        <w:rPr>
          <w:rFonts w:ascii="Palatino Linotype" w:hAnsi="Palatino Linotype" w:cs="Arial"/>
        </w:rPr>
        <w:t xml:space="preserve"> atendió el requerimiento relativo al presupuesto aprobado para la Secretaría de Cultura para el ejercicio dos mil veinte, el cual, de acuerdo con la primera imagen, se aprecia que consistió en $1,668,185,920.00 (UN MIL SEISCIENTOS SESENTA Y OCHO MILLONES </w:t>
      </w:r>
      <w:r w:rsidR="006E5734" w:rsidRPr="00354696">
        <w:rPr>
          <w:rFonts w:ascii="Palatino Linotype" w:hAnsi="Palatino Linotype" w:cs="Arial"/>
        </w:rPr>
        <w:t xml:space="preserve">CIENTO OCHENTA Y CINCO MIL NOVECIENTOS VEINTE PESOS 00/100 M.N.), mientras que </w:t>
      </w:r>
      <w:r w:rsidR="006E5734" w:rsidRPr="00354696">
        <w:rPr>
          <w:rFonts w:ascii="Palatino Linotype" w:hAnsi="Palatino Linotype" w:cs="Arial"/>
          <w:i/>
          <w:iCs/>
        </w:rPr>
        <w:t>a posteriori</w:t>
      </w:r>
      <w:r w:rsidR="006E5734" w:rsidRPr="00354696">
        <w:rPr>
          <w:rFonts w:ascii="Palatino Linotype" w:hAnsi="Palatino Linotype" w:cs="Arial"/>
        </w:rPr>
        <w:t xml:space="preserve"> tuvo un Presupuesto autorizado modificado de $1,344,743,395.80 (UN MIL TRESCIENTOS CUARENTA Y CUATRO MILLONES SETECIENTOS CUARENTA Y TRES MIL TRESCIENTOS NOVENTA Y CINCO PESOS 80/100 M.N.)</w:t>
      </w:r>
    </w:p>
    <w:p w14:paraId="6F1FA5D2" w14:textId="77777777" w:rsidR="00535AB7" w:rsidRPr="00354696" w:rsidRDefault="00535AB7" w:rsidP="00535AB7">
      <w:pPr>
        <w:pStyle w:val="Prrafodelista"/>
        <w:tabs>
          <w:tab w:val="left" w:pos="426"/>
        </w:tabs>
        <w:spacing w:before="240" w:after="240" w:line="360" w:lineRule="auto"/>
        <w:ind w:left="0" w:right="49"/>
        <w:jc w:val="both"/>
        <w:rPr>
          <w:rFonts w:ascii="Palatino Linotype" w:hAnsi="Palatino Linotype" w:cs="Arial"/>
        </w:rPr>
      </w:pPr>
    </w:p>
    <w:p w14:paraId="5F13EBC9" w14:textId="6368C3E3" w:rsidR="00535AB7" w:rsidRPr="00354696" w:rsidRDefault="006E5734" w:rsidP="00C02FC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 xml:space="preserve">Asimismo, por cuanto hace al presupuesto ejercido al mes de septiembre de dos mil veinte, el </w:t>
      </w:r>
      <w:r w:rsidRPr="00354696">
        <w:rPr>
          <w:rFonts w:ascii="Palatino Linotype" w:hAnsi="Palatino Linotype" w:cs="Arial"/>
          <w:b/>
          <w:bCs/>
        </w:rPr>
        <w:t>SUJETO OBLIGADO</w:t>
      </w:r>
      <w:r w:rsidRPr="00354696">
        <w:rPr>
          <w:rFonts w:ascii="Palatino Linotype" w:hAnsi="Palatino Linotype" w:cs="Arial"/>
        </w:rPr>
        <w:t xml:space="preserve"> manifestó que se había erogado un total de $869,972,783.16 (OCHOCIENTOS SESENTA Y NUEVE MILLONES </w:t>
      </w:r>
      <w:r w:rsidRPr="00354696">
        <w:rPr>
          <w:rFonts w:ascii="Palatino Linotype" w:hAnsi="Palatino Linotype" w:cs="Arial"/>
        </w:rPr>
        <w:lastRenderedPageBreak/>
        <w:t>NOVECIENTOS SETENTA Y DOS MIL SETECIENTOS OCHENTA Y TRES PESOS 16/100 M.N.).</w:t>
      </w:r>
    </w:p>
    <w:p w14:paraId="4B7BDBA0" w14:textId="77777777" w:rsidR="00535AB7" w:rsidRPr="00354696" w:rsidRDefault="00535AB7" w:rsidP="00535AB7">
      <w:pPr>
        <w:pStyle w:val="Prrafodelista"/>
        <w:tabs>
          <w:tab w:val="left" w:pos="426"/>
        </w:tabs>
        <w:spacing w:before="240" w:after="240" w:line="360" w:lineRule="auto"/>
        <w:ind w:left="0" w:right="49"/>
        <w:jc w:val="both"/>
        <w:rPr>
          <w:rFonts w:ascii="Palatino Linotype" w:hAnsi="Palatino Linotype" w:cs="Arial"/>
        </w:rPr>
      </w:pPr>
    </w:p>
    <w:p w14:paraId="10DA314D" w14:textId="53BF3531" w:rsidR="00535AB7" w:rsidRPr="00354696" w:rsidRDefault="006E5734" w:rsidP="00C02FC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 xml:space="preserve">Empero, por cuanto hace al desglose de las erogaciones, el </w:t>
      </w:r>
      <w:r w:rsidRPr="00354696">
        <w:rPr>
          <w:rFonts w:ascii="Palatino Linotype" w:hAnsi="Palatino Linotype" w:cs="Arial"/>
          <w:b/>
          <w:bCs/>
        </w:rPr>
        <w:t>SUJETO OBLIGADO</w:t>
      </w:r>
      <w:r w:rsidRPr="00354696">
        <w:rPr>
          <w:rFonts w:ascii="Palatino Linotype" w:hAnsi="Palatino Linotype" w:cs="Arial"/>
        </w:rPr>
        <w:t xml:space="preserve"> generalizó los gastos en cuatro capítulos: Servicios Personales; Materiales y Suministros; Servicios Generales; y, Transferencias, Asignaciones, Subsidios y Otras Ayudas, lo cual no muestra el nivel de detalle solicitado por el </w:t>
      </w:r>
      <w:r w:rsidRPr="00354696">
        <w:rPr>
          <w:rFonts w:ascii="Palatino Linotype" w:hAnsi="Palatino Linotype" w:cs="Arial"/>
          <w:b/>
          <w:bCs/>
        </w:rPr>
        <w:t>RECURRENTE</w:t>
      </w:r>
      <w:r w:rsidRPr="00354696">
        <w:rPr>
          <w:rFonts w:ascii="Palatino Linotype" w:hAnsi="Palatino Linotype" w:cs="Arial"/>
        </w:rPr>
        <w:t>.</w:t>
      </w:r>
    </w:p>
    <w:p w14:paraId="075FA017" w14:textId="77777777" w:rsidR="00535AB7" w:rsidRPr="00354696" w:rsidRDefault="00535AB7" w:rsidP="00535AB7">
      <w:pPr>
        <w:pStyle w:val="Prrafodelista"/>
        <w:tabs>
          <w:tab w:val="left" w:pos="426"/>
        </w:tabs>
        <w:spacing w:before="240" w:after="240" w:line="360" w:lineRule="auto"/>
        <w:ind w:left="0" w:right="49"/>
        <w:jc w:val="both"/>
        <w:rPr>
          <w:rFonts w:ascii="Palatino Linotype" w:hAnsi="Palatino Linotype" w:cs="Arial"/>
        </w:rPr>
      </w:pPr>
    </w:p>
    <w:p w14:paraId="438591CC" w14:textId="0AFCB013" w:rsidR="00535AB7" w:rsidRPr="00354696" w:rsidRDefault="006E5734" w:rsidP="00C02FC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Debemos reiterar que el particular, textualmente, requirió el “</w:t>
      </w:r>
      <w:r w:rsidRPr="00354696">
        <w:rPr>
          <w:rFonts w:ascii="Palatino Linotype" w:hAnsi="Palatino Linotype" w:cs="Arial"/>
          <w:i/>
          <w:iCs/>
        </w:rPr>
        <w:t>desglose de gastos como nómina, pago de servicios, eventos culturales, festivales, concursos, capacitación, etc.,”</w:t>
      </w:r>
      <w:r w:rsidRPr="00354696">
        <w:rPr>
          <w:rFonts w:ascii="Palatino Linotype" w:hAnsi="Palatino Linotype" w:cs="Arial"/>
        </w:rPr>
        <w:t>, de tal manera que, al hablar de un desglose, implica la exhibición de una actividad mostrando sus más posibles detalles.</w:t>
      </w:r>
    </w:p>
    <w:p w14:paraId="268F7D5B" w14:textId="77777777" w:rsidR="00BF5857" w:rsidRPr="00354696" w:rsidRDefault="00BF5857" w:rsidP="004E6392">
      <w:pPr>
        <w:pStyle w:val="Prrafodelista"/>
        <w:tabs>
          <w:tab w:val="left" w:pos="426"/>
        </w:tabs>
        <w:spacing w:before="240" w:after="240" w:line="360" w:lineRule="auto"/>
        <w:ind w:left="0" w:right="49"/>
        <w:jc w:val="both"/>
        <w:rPr>
          <w:rFonts w:ascii="Palatino Linotype" w:hAnsi="Palatino Linotype" w:cs="Arial"/>
        </w:rPr>
      </w:pPr>
    </w:p>
    <w:p w14:paraId="45B13689" w14:textId="4583F81C" w:rsidR="007D3093" w:rsidRPr="00354696" w:rsidRDefault="00F1287B" w:rsidP="007D3093">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Por lo anterior</w:t>
      </w:r>
      <w:r w:rsidR="00E326AD" w:rsidRPr="00354696">
        <w:rPr>
          <w:rFonts w:ascii="Palatino Linotype" w:hAnsi="Palatino Linotype" w:cs="Arial"/>
        </w:rPr>
        <w:t xml:space="preserve">, es </w:t>
      </w:r>
      <w:r w:rsidRPr="00354696">
        <w:rPr>
          <w:rFonts w:ascii="Palatino Linotype" w:hAnsi="Palatino Linotype" w:cs="Arial"/>
        </w:rPr>
        <w:t>esencial</w:t>
      </w:r>
      <w:r w:rsidR="00E326AD" w:rsidRPr="00354696">
        <w:rPr>
          <w:rFonts w:ascii="Palatino Linotype" w:hAnsi="Palatino Linotype" w:cs="Arial"/>
        </w:rPr>
        <w:t xml:space="preserve"> </w:t>
      </w:r>
      <w:r w:rsidRPr="00354696">
        <w:rPr>
          <w:rFonts w:ascii="Palatino Linotype" w:hAnsi="Palatino Linotype" w:cs="Arial"/>
        </w:rPr>
        <w:t>puntualizar</w:t>
      </w:r>
      <w:r w:rsidR="00E326AD" w:rsidRPr="00354696">
        <w:rPr>
          <w:rFonts w:ascii="Palatino Linotype" w:hAnsi="Palatino Linotype" w:cs="Arial"/>
        </w:rPr>
        <w:t xml:space="preserve"> que </w:t>
      </w:r>
      <w:r w:rsidR="00E326AD" w:rsidRPr="00354696">
        <w:rPr>
          <w:rFonts w:ascii="Palatino Linotype" w:hAnsi="Palatino Linotype" w:cs="Arial"/>
          <w:b/>
          <w:bCs/>
          <w:lang w:val="es-MX"/>
        </w:rPr>
        <w:t xml:space="preserve">todo gasto del erario público que realice el SUJETO OBLIGADO debe ser transparente, comprobable y auditable, ya que las erogaciones son pagadas mediante la </w:t>
      </w:r>
      <w:r w:rsidR="00E326AD" w:rsidRPr="00354696">
        <w:rPr>
          <w:rFonts w:ascii="Palatino Linotype" w:hAnsi="Palatino Linotype" w:cs="Arial"/>
          <w:b/>
          <w:bCs/>
        </w:rPr>
        <w:t>aplicación de fondos públicos</w:t>
      </w:r>
      <w:r w:rsidR="00E326AD" w:rsidRPr="00354696">
        <w:rPr>
          <w:rFonts w:ascii="Palatino Linotype" w:hAnsi="Palatino Linotype" w:cs="Arial"/>
        </w:rPr>
        <w:t>;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6893E774" w14:textId="3147060C" w:rsidR="004E6392" w:rsidRPr="00354696" w:rsidRDefault="004E6392" w:rsidP="004E6392">
      <w:pPr>
        <w:pStyle w:val="Prrafodelista"/>
        <w:tabs>
          <w:tab w:val="left" w:pos="426"/>
        </w:tabs>
        <w:spacing w:before="240" w:after="240" w:line="360" w:lineRule="auto"/>
        <w:ind w:left="0" w:right="49"/>
        <w:jc w:val="both"/>
        <w:rPr>
          <w:rFonts w:ascii="Palatino Linotype" w:hAnsi="Palatino Linotype" w:cs="Arial"/>
        </w:rPr>
      </w:pPr>
    </w:p>
    <w:p w14:paraId="51D6056C" w14:textId="77777777" w:rsidR="00E326AD" w:rsidRPr="00354696" w:rsidRDefault="00E326AD" w:rsidP="00E326AD">
      <w:pPr>
        <w:pStyle w:val="Prrafodelista"/>
        <w:tabs>
          <w:tab w:val="left" w:pos="426"/>
        </w:tabs>
        <w:spacing w:before="240" w:after="240" w:line="276" w:lineRule="auto"/>
        <w:ind w:left="567" w:right="567"/>
        <w:jc w:val="both"/>
        <w:rPr>
          <w:rFonts w:ascii="Palatino Linotype" w:hAnsi="Palatino Linotype" w:cs="Arial"/>
          <w:b/>
          <w:i/>
          <w:iCs/>
          <w:sz w:val="22"/>
          <w:szCs w:val="22"/>
          <w:lang w:val="es-ES"/>
        </w:rPr>
      </w:pPr>
      <w:r w:rsidRPr="00354696">
        <w:rPr>
          <w:rFonts w:ascii="Palatino Linotype" w:hAnsi="Palatino Linotype" w:cs="Arial"/>
          <w:b/>
          <w:i/>
          <w:iCs/>
          <w:sz w:val="22"/>
          <w:szCs w:val="22"/>
          <w:lang w:val="es-ES"/>
        </w:rPr>
        <w:t xml:space="preserve">Artículo 61. </w:t>
      </w:r>
      <w:r w:rsidRPr="00354696">
        <w:rPr>
          <w:rFonts w:ascii="Palatino Linotype" w:hAnsi="Palatino Linotype" w:cs="Arial"/>
          <w:bCs/>
          <w:i/>
          <w:iCs/>
          <w:sz w:val="22"/>
          <w:szCs w:val="22"/>
          <w:lang w:val="es-ES"/>
        </w:rPr>
        <w:t>(…)</w:t>
      </w:r>
    </w:p>
    <w:p w14:paraId="1A9AE098" w14:textId="77777777" w:rsidR="00E326AD" w:rsidRPr="00354696" w:rsidRDefault="00E326AD" w:rsidP="00E326AD">
      <w:pPr>
        <w:pStyle w:val="Prrafodelista"/>
        <w:tabs>
          <w:tab w:val="left" w:pos="426"/>
        </w:tabs>
        <w:spacing w:before="240" w:after="240" w:line="276" w:lineRule="auto"/>
        <w:ind w:left="567" w:right="567"/>
        <w:jc w:val="both"/>
        <w:rPr>
          <w:rFonts w:ascii="Palatino Linotype" w:hAnsi="Palatino Linotype" w:cs="Arial"/>
          <w:b/>
          <w:i/>
          <w:iCs/>
          <w:sz w:val="22"/>
          <w:szCs w:val="22"/>
          <w:lang w:val="es-ES"/>
        </w:rPr>
      </w:pPr>
    </w:p>
    <w:p w14:paraId="42A6F153" w14:textId="77777777" w:rsidR="00E326AD" w:rsidRPr="00354696" w:rsidRDefault="00E326AD" w:rsidP="00E326AD">
      <w:pPr>
        <w:pStyle w:val="Prrafodelista"/>
        <w:tabs>
          <w:tab w:val="left" w:pos="426"/>
        </w:tabs>
        <w:spacing w:before="240" w:after="240" w:line="276" w:lineRule="auto"/>
        <w:ind w:left="567" w:right="567"/>
        <w:jc w:val="both"/>
        <w:rPr>
          <w:rFonts w:ascii="Palatino Linotype" w:hAnsi="Palatino Linotype" w:cs="Arial"/>
          <w:i/>
          <w:iCs/>
          <w:sz w:val="22"/>
          <w:szCs w:val="22"/>
          <w:lang w:val="es-MX"/>
        </w:rPr>
      </w:pPr>
      <w:r w:rsidRPr="00354696">
        <w:rPr>
          <w:rFonts w:ascii="Palatino Linotype" w:hAnsi="Palatino Linotype" w:cs="Arial"/>
          <w:b/>
          <w:bCs/>
          <w:i/>
          <w:iCs/>
          <w:sz w:val="22"/>
          <w:szCs w:val="22"/>
          <w:lang w:val="es-MX"/>
        </w:rPr>
        <w:lastRenderedPageBreak/>
        <w:t>XXXIII.</w:t>
      </w:r>
      <w:r w:rsidRPr="00354696">
        <w:rPr>
          <w:rFonts w:ascii="Palatino Linotype" w:hAnsi="Palatino Linotype" w:cs="Arial"/>
          <w:i/>
          <w:iCs/>
          <w:sz w:val="22"/>
          <w:szCs w:val="22"/>
          <w:lang w:val="es-MX"/>
        </w:rPr>
        <w:t xml:space="preserve"> Revisar, por conducto del </w:t>
      </w:r>
      <w:r w:rsidRPr="00354696">
        <w:rPr>
          <w:rFonts w:ascii="Palatino Linotype" w:hAnsi="Palatino Linotype" w:cs="Arial"/>
          <w:b/>
          <w:i/>
          <w:iCs/>
          <w:sz w:val="22"/>
          <w:szCs w:val="22"/>
          <w:lang w:val="es-MX"/>
        </w:rPr>
        <w:t>Órgano Superior de Fiscalización del Estado de México</w:t>
      </w:r>
      <w:r w:rsidRPr="00354696">
        <w:rPr>
          <w:rFonts w:ascii="Palatino Linotype" w:hAnsi="Palatino Linotype" w:cs="Arial"/>
          <w:i/>
          <w:iCs/>
          <w:sz w:val="22"/>
          <w:szCs w:val="22"/>
          <w:lang w:val="es-MX"/>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1984C948" w14:textId="77777777" w:rsidR="00E326AD" w:rsidRPr="00354696" w:rsidRDefault="00E326AD" w:rsidP="00E326AD">
      <w:pPr>
        <w:pStyle w:val="Prrafodelista"/>
        <w:tabs>
          <w:tab w:val="left" w:pos="426"/>
        </w:tabs>
        <w:spacing w:before="240" w:after="240" w:line="276" w:lineRule="auto"/>
        <w:ind w:left="567" w:right="567"/>
        <w:jc w:val="both"/>
        <w:rPr>
          <w:rFonts w:ascii="Palatino Linotype" w:hAnsi="Palatino Linotype" w:cs="Arial"/>
          <w:i/>
          <w:iCs/>
          <w:sz w:val="22"/>
          <w:szCs w:val="22"/>
          <w:lang w:val="es-MX"/>
        </w:rPr>
      </w:pPr>
      <w:r w:rsidRPr="00354696">
        <w:rPr>
          <w:rFonts w:ascii="Palatino Linotype" w:hAnsi="Palatino Linotype" w:cs="Arial"/>
          <w:i/>
          <w:iCs/>
          <w:sz w:val="22"/>
          <w:szCs w:val="22"/>
          <w:lang w:val="es-MX"/>
        </w:rPr>
        <w:t>(…)</w:t>
      </w:r>
    </w:p>
    <w:p w14:paraId="162A979D" w14:textId="77777777" w:rsidR="00E326AD" w:rsidRPr="00354696" w:rsidRDefault="00E326AD" w:rsidP="00E326AD">
      <w:pPr>
        <w:pStyle w:val="Prrafodelista"/>
        <w:tabs>
          <w:tab w:val="left" w:pos="426"/>
        </w:tabs>
        <w:spacing w:before="240" w:after="240" w:line="276" w:lineRule="auto"/>
        <w:ind w:left="567" w:right="567"/>
        <w:jc w:val="both"/>
        <w:rPr>
          <w:rFonts w:ascii="Palatino Linotype" w:hAnsi="Palatino Linotype" w:cs="Arial"/>
          <w:i/>
          <w:iCs/>
          <w:sz w:val="22"/>
          <w:szCs w:val="22"/>
          <w:lang w:val="es-MX"/>
        </w:rPr>
      </w:pPr>
      <w:r w:rsidRPr="00354696">
        <w:rPr>
          <w:rFonts w:ascii="Palatino Linotype" w:hAnsi="Palatino Linotype" w:cs="Arial"/>
          <w:b/>
          <w:bCs/>
          <w:i/>
          <w:iCs/>
          <w:sz w:val="22"/>
          <w:szCs w:val="22"/>
          <w:lang w:val="es-MX"/>
        </w:rPr>
        <w:t>XXXIV.</w:t>
      </w:r>
      <w:r w:rsidRPr="00354696">
        <w:rPr>
          <w:rFonts w:ascii="Palatino Linotype" w:hAnsi="Palatino Linotype" w:cs="Arial"/>
          <w:i/>
          <w:iCs/>
          <w:sz w:val="22"/>
          <w:szCs w:val="22"/>
          <w:lang w:val="es-MX"/>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354696">
        <w:rPr>
          <w:rFonts w:ascii="Palatino Linotype" w:hAnsi="Palatino Linotype" w:cs="Arial"/>
          <w:b/>
          <w:i/>
          <w:iCs/>
          <w:sz w:val="22"/>
          <w:szCs w:val="22"/>
          <w:lang w:val="es-MX"/>
        </w:rPr>
        <w:t>Órgano Superior de Fiscalización</w:t>
      </w:r>
      <w:r w:rsidRPr="00354696">
        <w:rPr>
          <w:rFonts w:ascii="Palatino Linotype" w:hAnsi="Palatino Linotype" w:cs="Arial"/>
          <w:i/>
          <w:iCs/>
          <w:sz w:val="22"/>
          <w:szCs w:val="22"/>
          <w:lang w:val="es-MX"/>
        </w:rPr>
        <w:t>.”</w:t>
      </w:r>
    </w:p>
    <w:p w14:paraId="7B072E4F" w14:textId="77777777" w:rsidR="00E326AD" w:rsidRPr="00354696" w:rsidRDefault="00E326AD" w:rsidP="00E326AD">
      <w:pPr>
        <w:pStyle w:val="Prrafodelista"/>
        <w:tabs>
          <w:tab w:val="left" w:pos="426"/>
        </w:tabs>
        <w:spacing w:before="240" w:after="240" w:line="276" w:lineRule="auto"/>
        <w:ind w:left="567" w:right="567"/>
        <w:jc w:val="both"/>
        <w:rPr>
          <w:rFonts w:ascii="Palatino Linotype" w:hAnsi="Palatino Linotype" w:cs="Arial"/>
          <w:sz w:val="22"/>
          <w:szCs w:val="22"/>
          <w:lang w:val="es-MX"/>
        </w:rPr>
      </w:pPr>
      <w:r w:rsidRPr="00354696">
        <w:rPr>
          <w:rFonts w:ascii="Palatino Linotype" w:hAnsi="Palatino Linotype" w:cs="Arial"/>
          <w:sz w:val="22"/>
          <w:szCs w:val="22"/>
          <w:lang w:val="es-MX"/>
        </w:rPr>
        <w:t>(Énfasis añadido)</w:t>
      </w:r>
    </w:p>
    <w:p w14:paraId="41AC5CC5" w14:textId="77777777" w:rsidR="00E326AD" w:rsidRPr="00354696" w:rsidRDefault="00E326AD" w:rsidP="004E6392">
      <w:pPr>
        <w:pStyle w:val="Prrafodelista"/>
        <w:tabs>
          <w:tab w:val="left" w:pos="426"/>
        </w:tabs>
        <w:spacing w:before="240" w:after="240" w:line="360" w:lineRule="auto"/>
        <w:ind w:left="0" w:right="49"/>
        <w:jc w:val="both"/>
        <w:rPr>
          <w:rFonts w:ascii="Palatino Linotype" w:hAnsi="Palatino Linotype" w:cs="Arial"/>
        </w:rPr>
      </w:pPr>
    </w:p>
    <w:p w14:paraId="436FC557" w14:textId="0CD024A8" w:rsidR="004E6392" w:rsidRPr="00354696" w:rsidRDefault="00E326AD"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 xml:space="preserve">La </w:t>
      </w:r>
      <w:r w:rsidRPr="00354696">
        <w:rPr>
          <w:rFonts w:ascii="Palatino Linotype" w:hAnsi="Palatino Linotype" w:cs="Arial"/>
          <w:color w:val="000000" w:themeColor="text1"/>
        </w:rPr>
        <w:t xml:space="preserve">Ley de Fiscalización Superior del Estado de México tiene por objeto establecer disposiciones encaminadas a fiscalizar, auditar y revisar las cuentas y actos relativos a la aplicación de los recursos públicos del Estado de México y Municipios; y en este sentido se aprecia que el </w:t>
      </w:r>
      <w:r w:rsidRPr="00354696">
        <w:rPr>
          <w:rFonts w:ascii="Palatino Linotype" w:hAnsi="Palatino Linotype" w:cs="Arial"/>
          <w:b/>
          <w:color w:val="000000" w:themeColor="text1"/>
        </w:rPr>
        <w:t>SUJETO OBLIGADO</w:t>
      </w:r>
      <w:r w:rsidRPr="00354696">
        <w:rPr>
          <w:rFonts w:ascii="Palatino Linotype" w:hAnsi="Palatino Linotype" w:cs="Arial"/>
          <w:color w:val="000000" w:themeColor="text1"/>
        </w:rPr>
        <w:t xml:space="preserve"> se halla reconocido como un sujeto de fiscalización con base en los artículos 2, fracción </w:t>
      </w:r>
      <w:r w:rsidR="00F1287B" w:rsidRPr="00354696">
        <w:rPr>
          <w:rFonts w:ascii="Palatino Linotype" w:hAnsi="Palatino Linotype" w:cs="Arial"/>
          <w:color w:val="000000" w:themeColor="text1"/>
        </w:rPr>
        <w:t>I</w:t>
      </w:r>
      <w:r w:rsidRPr="00354696">
        <w:rPr>
          <w:rFonts w:ascii="Palatino Linotype" w:hAnsi="Palatino Linotype" w:cs="Arial"/>
          <w:color w:val="000000" w:themeColor="text1"/>
        </w:rPr>
        <w:t>, y 4, fracción I:</w:t>
      </w:r>
    </w:p>
    <w:p w14:paraId="1958F453" w14:textId="6454527B" w:rsidR="004E6392" w:rsidRPr="00354696" w:rsidRDefault="004E6392" w:rsidP="004E6392">
      <w:pPr>
        <w:pStyle w:val="Prrafodelista"/>
        <w:tabs>
          <w:tab w:val="left" w:pos="426"/>
        </w:tabs>
        <w:spacing w:before="240" w:after="240" w:line="360" w:lineRule="auto"/>
        <w:ind w:left="0" w:right="49"/>
        <w:jc w:val="both"/>
        <w:rPr>
          <w:rFonts w:ascii="Palatino Linotype" w:hAnsi="Palatino Linotype" w:cs="Arial"/>
        </w:rPr>
      </w:pPr>
    </w:p>
    <w:p w14:paraId="55BEE0FE" w14:textId="77777777" w:rsidR="00E326AD" w:rsidRPr="00354696" w:rsidRDefault="00E326AD" w:rsidP="00E326AD">
      <w:pPr>
        <w:spacing w:line="276" w:lineRule="auto"/>
        <w:ind w:left="567" w:right="567"/>
        <w:contextualSpacing/>
        <w:jc w:val="both"/>
        <w:rPr>
          <w:rFonts w:ascii="Palatino Linotype" w:hAnsi="Palatino Linotype"/>
          <w:i/>
          <w:sz w:val="22"/>
          <w:szCs w:val="22"/>
        </w:rPr>
      </w:pPr>
      <w:r w:rsidRPr="00354696">
        <w:rPr>
          <w:rFonts w:ascii="Palatino Linotype" w:hAnsi="Palatino Linotype"/>
          <w:i/>
          <w:sz w:val="22"/>
          <w:szCs w:val="22"/>
        </w:rPr>
        <w:t>“</w:t>
      </w:r>
      <w:r w:rsidRPr="00354696">
        <w:rPr>
          <w:rFonts w:ascii="Palatino Linotype" w:hAnsi="Palatino Linotype"/>
          <w:b/>
          <w:bCs/>
          <w:i/>
          <w:sz w:val="22"/>
          <w:szCs w:val="22"/>
        </w:rPr>
        <w:t>Artículo 2.</w:t>
      </w:r>
      <w:r w:rsidRPr="00354696">
        <w:rPr>
          <w:rFonts w:ascii="Palatino Linotype" w:hAnsi="Palatino Linotype"/>
          <w:i/>
          <w:sz w:val="22"/>
          <w:szCs w:val="22"/>
        </w:rPr>
        <w:t xml:space="preserve"> Para los efectos de la presente Ley, se entenderá por:</w:t>
      </w:r>
    </w:p>
    <w:p w14:paraId="16CA4CD0" w14:textId="77777777" w:rsidR="00E326AD" w:rsidRPr="00354696" w:rsidRDefault="00E326AD" w:rsidP="00E326AD">
      <w:pPr>
        <w:spacing w:line="276" w:lineRule="auto"/>
        <w:ind w:left="567" w:right="567"/>
        <w:contextualSpacing/>
        <w:jc w:val="both"/>
        <w:rPr>
          <w:rFonts w:ascii="Palatino Linotype" w:hAnsi="Palatino Linotype"/>
          <w:i/>
          <w:sz w:val="22"/>
          <w:szCs w:val="22"/>
        </w:rPr>
      </w:pPr>
      <w:r w:rsidRPr="00354696">
        <w:rPr>
          <w:rFonts w:ascii="Palatino Linotype" w:hAnsi="Palatino Linotype"/>
          <w:i/>
          <w:sz w:val="22"/>
          <w:szCs w:val="22"/>
        </w:rPr>
        <w:t>(…)</w:t>
      </w:r>
    </w:p>
    <w:p w14:paraId="69F1878D" w14:textId="6054A988" w:rsidR="00E326AD" w:rsidRPr="00354696" w:rsidRDefault="00F1287B" w:rsidP="00E326AD">
      <w:pPr>
        <w:spacing w:line="276" w:lineRule="auto"/>
        <w:ind w:left="567" w:right="567"/>
        <w:contextualSpacing/>
        <w:jc w:val="both"/>
        <w:rPr>
          <w:rFonts w:ascii="Palatino Linotype" w:hAnsi="Palatino Linotype"/>
          <w:i/>
          <w:sz w:val="22"/>
          <w:szCs w:val="22"/>
        </w:rPr>
      </w:pPr>
      <w:r w:rsidRPr="00354696">
        <w:rPr>
          <w:rFonts w:ascii="Palatino Linotype" w:hAnsi="Palatino Linotype"/>
          <w:b/>
          <w:bCs/>
          <w:i/>
          <w:sz w:val="22"/>
          <w:szCs w:val="22"/>
        </w:rPr>
        <w:t>I</w:t>
      </w:r>
      <w:r w:rsidR="00E326AD" w:rsidRPr="00354696">
        <w:rPr>
          <w:rFonts w:ascii="Palatino Linotype" w:hAnsi="Palatino Linotype"/>
          <w:b/>
          <w:bCs/>
          <w:i/>
          <w:sz w:val="22"/>
          <w:szCs w:val="22"/>
        </w:rPr>
        <w:t>.</w:t>
      </w:r>
      <w:r w:rsidR="00E326AD" w:rsidRPr="00354696">
        <w:rPr>
          <w:rFonts w:ascii="Palatino Linotype" w:hAnsi="Palatino Linotype"/>
          <w:i/>
          <w:sz w:val="22"/>
          <w:szCs w:val="22"/>
        </w:rPr>
        <w:t xml:space="preserve"> </w:t>
      </w:r>
      <w:r w:rsidRPr="00354696">
        <w:rPr>
          <w:rFonts w:ascii="Palatino Linotype" w:hAnsi="Palatino Linotype"/>
          <w:i/>
          <w:sz w:val="22"/>
          <w:szCs w:val="22"/>
        </w:rPr>
        <w:t xml:space="preserve">Poderes Públicos del Estado: Los poderes Legislativo, Judicial y </w:t>
      </w:r>
      <w:r w:rsidRPr="00354696">
        <w:rPr>
          <w:rFonts w:ascii="Palatino Linotype" w:hAnsi="Palatino Linotype"/>
          <w:b/>
          <w:bCs/>
          <w:i/>
          <w:sz w:val="22"/>
          <w:szCs w:val="22"/>
        </w:rPr>
        <w:t>Ejecutivo comprendiendo sus unidades y dependencias</w:t>
      </w:r>
      <w:r w:rsidR="00E326AD" w:rsidRPr="00354696">
        <w:rPr>
          <w:rFonts w:ascii="Palatino Linotype" w:hAnsi="Palatino Linotype"/>
          <w:i/>
          <w:sz w:val="22"/>
          <w:szCs w:val="22"/>
        </w:rPr>
        <w:t>;</w:t>
      </w:r>
    </w:p>
    <w:p w14:paraId="71EA0AB4" w14:textId="77777777" w:rsidR="00E326AD" w:rsidRPr="00354696" w:rsidRDefault="00E326AD" w:rsidP="00E326AD">
      <w:pPr>
        <w:spacing w:line="276" w:lineRule="auto"/>
        <w:ind w:left="567" w:right="567"/>
        <w:contextualSpacing/>
        <w:jc w:val="both"/>
        <w:rPr>
          <w:rFonts w:ascii="Palatino Linotype" w:hAnsi="Palatino Linotype"/>
          <w:i/>
          <w:sz w:val="22"/>
          <w:szCs w:val="22"/>
        </w:rPr>
      </w:pPr>
      <w:r w:rsidRPr="00354696">
        <w:rPr>
          <w:rFonts w:ascii="Palatino Linotype" w:hAnsi="Palatino Linotype"/>
          <w:i/>
          <w:sz w:val="22"/>
          <w:szCs w:val="22"/>
        </w:rPr>
        <w:t>(…)</w:t>
      </w:r>
    </w:p>
    <w:p w14:paraId="3AA99D77" w14:textId="77777777" w:rsidR="00E326AD" w:rsidRPr="00354696" w:rsidRDefault="00E326AD" w:rsidP="00E326AD">
      <w:pPr>
        <w:spacing w:line="276" w:lineRule="auto"/>
        <w:ind w:left="567" w:right="567"/>
        <w:contextualSpacing/>
        <w:jc w:val="both"/>
        <w:rPr>
          <w:rFonts w:ascii="Palatino Linotype" w:hAnsi="Palatino Linotype"/>
          <w:i/>
          <w:sz w:val="22"/>
          <w:szCs w:val="22"/>
        </w:rPr>
      </w:pPr>
    </w:p>
    <w:p w14:paraId="180AC4A9" w14:textId="77777777" w:rsidR="00E326AD" w:rsidRPr="00354696" w:rsidRDefault="00E326AD" w:rsidP="00E326AD">
      <w:pPr>
        <w:spacing w:line="276" w:lineRule="auto"/>
        <w:ind w:left="567" w:right="567"/>
        <w:contextualSpacing/>
        <w:jc w:val="both"/>
        <w:rPr>
          <w:rFonts w:ascii="Palatino Linotype" w:hAnsi="Palatino Linotype"/>
          <w:i/>
          <w:sz w:val="22"/>
          <w:szCs w:val="22"/>
        </w:rPr>
      </w:pPr>
      <w:r w:rsidRPr="00354696">
        <w:rPr>
          <w:rFonts w:ascii="Palatino Linotype" w:hAnsi="Palatino Linotype"/>
          <w:b/>
          <w:bCs/>
          <w:i/>
          <w:sz w:val="22"/>
          <w:szCs w:val="22"/>
        </w:rPr>
        <w:t>Artículo 4.-</w:t>
      </w:r>
      <w:r w:rsidRPr="00354696">
        <w:rPr>
          <w:rFonts w:ascii="Palatino Linotype" w:hAnsi="Palatino Linotype"/>
          <w:i/>
          <w:sz w:val="22"/>
          <w:szCs w:val="22"/>
        </w:rPr>
        <w:t xml:space="preserve"> Son sujetos de fiscalización:</w:t>
      </w:r>
    </w:p>
    <w:p w14:paraId="7027467B" w14:textId="77777777" w:rsidR="00E326AD" w:rsidRPr="00354696" w:rsidRDefault="00E326AD" w:rsidP="00E326AD">
      <w:pPr>
        <w:spacing w:line="276" w:lineRule="auto"/>
        <w:ind w:left="567" w:right="567"/>
        <w:contextualSpacing/>
        <w:jc w:val="both"/>
        <w:rPr>
          <w:rFonts w:ascii="Palatino Linotype" w:hAnsi="Palatino Linotype"/>
          <w:i/>
          <w:sz w:val="22"/>
          <w:szCs w:val="22"/>
        </w:rPr>
      </w:pPr>
      <w:r w:rsidRPr="00354696">
        <w:rPr>
          <w:rFonts w:ascii="Palatino Linotype" w:hAnsi="Palatino Linotype"/>
          <w:i/>
          <w:sz w:val="22"/>
          <w:szCs w:val="22"/>
        </w:rPr>
        <w:t>(…)</w:t>
      </w:r>
    </w:p>
    <w:p w14:paraId="2DC7DAA4" w14:textId="766AE1B3" w:rsidR="00E326AD" w:rsidRPr="00354696" w:rsidRDefault="00E326AD" w:rsidP="00E326AD">
      <w:pPr>
        <w:spacing w:line="276" w:lineRule="auto"/>
        <w:ind w:left="567" w:right="567"/>
        <w:contextualSpacing/>
        <w:jc w:val="both"/>
        <w:rPr>
          <w:rFonts w:ascii="Palatino Linotype" w:hAnsi="Palatino Linotype"/>
          <w:i/>
          <w:sz w:val="22"/>
          <w:szCs w:val="22"/>
        </w:rPr>
      </w:pPr>
      <w:r w:rsidRPr="00354696">
        <w:rPr>
          <w:rFonts w:ascii="Palatino Linotype" w:hAnsi="Palatino Linotype"/>
          <w:b/>
          <w:bCs/>
          <w:i/>
          <w:sz w:val="22"/>
          <w:szCs w:val="22"/>
        </w:rPr>
        <w:t>I.</w:t>
      </w:r>
      <w:r w:rsidRPr="00354696">
        <w:rPr>
          <w:rFonts w:ascii="Palatino Linotype" w:hAnsi="Palatino Linotype"/>
          <w:i/>
          <w:sz w:val="22"/>
          <w:szCs w:val="22"/>
        </w:rPr>
        <w:t xml:space="preserve"> </w:t>
      </w:r>
      <w:r w:rsidR="00F1287B" w:rsidRPr="00354696">
        <w:rPr>
          <w:rFonts w:ascii="Palatino Linotype" w:hAnsi="Palatino Linotype"/>
          <w:i/>
          <w:sz w:val="22"/>
          <w:szCs w:val="22"/>
        </w:rPr>
        <w:t>Los Poderes Públicos del Estado</w:t>
      </w:r>
      <w:r w:rsidRPr="00354696">
        <w:rPr>
          <w:rFonts w:ascii="Palatino Linotype" w:hAnsi="Palatino Linotype"/>
          <w:i/>
          <w:sz w:val="22"/>
          <w:szCs w:val="22"/>
        </w:rPr>
        <w:t xml:space="preserve">; </w:t>
      </w:r>
    </w:p>
    <w:p w14:paraId="671B8617" w14:textId="7D617BC5" w:rsidR="00E326AD" w:rsidRPr="00354696" w:rsidRDefault="00E326AD" w:rsidP="00E326AD">
      <w:pPr>
        <w:spacing w:line="276" w:lineRule="auto"/>
        <w:ind w:left="567" w:right="567"/>
        <w:contextualSpacing/>
        <w:jc w:val="both"/>
        <w:rPr>
          <w:rFonts w:ascii="Palatino Linotype" w:hAnsi="Palatino Linotype"/>
          <w:iCs/>
          <w:sz w:val="22"/>
          <w:szCs w:val="22"/>
        </w:rPr>
      </w:pPr>
      <w:r w:rsidRPr="00354696">
        <w:rPr>
          <w:rFonts w:ascii="Palatino Linotype" w:hAnsi="Palatino Linotype"/>
          <w:i/>
          <w:sz w:val="22"/>
          <w:szCs w:val="22"/>
        </w:rPr>
        <w:t>(…)”</w:t>
      </w:r>
    </w:p>
    <w:p w14:paraId="1FD63C90" w14:textId="039555C5" w:rsidR="00F1287B" w:rsidRPr="00354696" w:rsidRDefault="00F1287B" w:rsidP="00E326AD">
      <w:pPr>
        <w:spacing w:line="276" w:lineRule="auto"/>
        <w:ind w:left="567" w:right="567"/>
        <w:contextualSpacing/>
        <w:jc w:val="both"/>
        <w:rPr>
          <w:rFonts w:ascii="Palatino Linotype" w:hAnsi="Palatino Linotype"/>
          <w:iCs/>
          <w:sz w:val="22"/>
          <w:szCs w:val="22"/>
        </w:rPr>
      </w:pPr>
      <w:r w:rsidRPr="00354696">
        <w:rPr>
          <w:rFonts w:ascii="Palatino Linotype" w:hAnsi="Palatino Linotype"/>
          <w:iCs/>
          <w:sz w:val="22"/>
          <w:szCs w:val="22"/>
        </w:rPr>
        <w:t>(Énfasis añadido)</w:t>
      </w:r>
    </w:p>
    <w:p w14:paraId="337843A6" w14:textId="77777777" w:rsidR="00E326AD" w:rsidRPr="00354696" w:rsidRDefault="00E326AD" w:rsidP="004E6392">
      <w:pPr>
        <w:pStyle w:val="Prrafodelista"/>
        <w:tabs>
          <w:tab w:val="left" w:pos="426"/>
        </w:tabs>
        <w:spacing w:before="240" w:after="240" w:line="360" w:lineRule="auto"/>
        <w:ind w:left="0" w:right="49"/>
        <w:jc w:val="both"/>
        <w:rPr>
          <w:rFonts w:ascii="Palatino Linotype" w:hAnsi="Palatino Linotype" w:cs="Arial"/>
        </w:rPr>
      </w:pPr>
    </w:p>
    <w:p w14:paraId="2065F8B9" w14:textId="16F48D73" w:rsidR="004E6392" w:rsidRPr="00354696" w:rsidRDefault="00E326AD"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 xml:space="preserve">Establecido </w:t>
      </w:r>
      <w:r w:rsidRPr="00354696">
        <w:rPr>
          <w:rFonts w:ascii="Palatino Linotype" w:eastAsia="MS Mincho" w:hAnsi="Palatino Linotype" w:cs="Times New Roman"/>
        </w:rPr>
        <w:t xml:space="preserve">lo anterior, el Órgano Superior de Fiscalización del Estado de México (OSFEM), emite anualmente una herramienta para elaborar y presentar los informes mensuales, denominado </w:t>
      </w:r>
      <w:r w:rsidRPr="00354696">
        <w:rPr>
          <w:rFonts w:ascii="Palatino Linotype" w:eastAsia="MS Mincho" w:hAnsi="Palatino Linotype" w:cs="Times New Roman"/>
          <w:b/>
          <w:bCs/>
        </w:rPr>
        <w:t>“Lineamientos para la Entrega del Informe Mensual de los Poderes Públicos, Organismos Auxiliares y Organismos Autónomos del Estado de México”</w:t>
      </w:r>
      <w:r w:rsidRPr="00354696">
        <w:rPr>
          <w:rFonts w:ascii="Palatino Linotype" w:eastAsia="MS Mincho" w:hAnsi="Palatino Linotype" w:cs="Times New Roman"/>
        </w:rPr>
        <w:t>, cuyo objetivo es establecer las especificaciones necesarias para que las entidades fiscales elaboren y presentes los referidos informes.</w:t>
      </w:r>
    </w:p>
    <w:p w14:paraId="4CDEC3E2" w14:textId="77777777" w:rsidR="004E6392" w:rsidRPr="00354696" w:rsidRDefault="004E6392" w:rsidP="004E6392">
      <w:pPr>
        <w:pStyle w:val="Prrafodelista"/>
        <w:tabs>
          <w:tab w:val="left" w:pos="426"/>
        </w:tabs>
        <w:spacing w:before="240" w:after="240" w:line="360" w:lineRule="auto"/>
        <w:ind w:left="0" w:right="49"/>
        <w:jc w:val="both"/>
        <w:rPr>
          <w:rFonts w:ascii="Palatino Linotype" w:hAnsi="Palatino Linotype" w:cs="Arial"/>
        </w:rPr>
      </w:pPr>
    </w:p>
    <w:p w14:paraId="615BBC70" w14:textId="1CD665A1" w:rsidR="004E6392" w:rsidRPr="00354696" w:rsidRDefault="00E326AD"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 xml:space="preserve">Los </w:t>
      </w:r>
      <w:r w:rsidRPr="00354696">
        <w:rPr>
          <w:rFonts w:ascii="Palatino Linotype" w:hAnsi="Palatino Linotype" w:cs="Arial"/>
          <w:color w:val="000000" w:themeColor="text1"/>
        </w:rPr>
        <w:t>Lineamientos son de observancia general para todos los servidores públicos de las entidades fiscalizables de la administración pública municipal que desempeñen un empleo, cargo o comisión y que manejen recursos públicos; en atención a ello, el informe mensual deberá ser presentado al Órgano Superior de Fiscalización dentro de los veinte (20) días hábiles posteriores al mes correspondiente.</w:t>
      </w:r>
    </w:p>
    <w:p w14:paraId="516469EB" w14:textId="77777777" w:rsidR="004E6392" w:rsidRPr="00354696" w:rsidRDefault="004E6392" w:rsidP="004E6392">
      <w:pPr>
        <w:pStyle w:val="Prrafodelista"/>
        <w:tabs>
          <w:tab w:val="left" w:pos="426"/>
        </w:tabs>
        <w:spacing w:before="240" w:after="240" w:line="360" w:lineRule="auto"/>
        <w:ind w:left="0" w:right="49"/>
        <w:jc w:val="both"/>
        <w:rPr>
          <w:rFonts w:ascii="Palatino Linotype" w:hAnsi="Palatino Linotype" w:cs="Arial"/>
        </w:rPr>
      </w:pPr>
    </w:p>
    <w:p w14:paraId="0F27141D" w14:textId="09146BBD" w:rsidR="004E6392" w:rsidRPr="00354696" w:rsidRDefault="00E326AD"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 xml:space="preserve">La </w:t>
      </w:r>
      <w:r w:rsidRPr="00354696">
        <w:rPr>
          <w:rFonts w:ascii="Palatino Linotype" w:eastAsia="MS Mincho" w:hAnsi="Palatino Linotype" w:cs="Times New Roman"/>
        </w:rPr>
        <w:t>integración del Informe Mensual se entregará de forma impresa y en medio de almacenamiento masivo o CD, el cual, considerará las siguientes carpetas:</w:t>
      </w:r>
    </w:p>
    <w:p w14:paraId="5CA9DD92" w14:textId="7F9547D1" w:rsidR="004E6392" w:rsidRPr="00354696" w:rsidRDefault="004E6392" w:rsidP="004E6392">
      <w:pPr>
        <w:pStyle w:val="Prrafodelista"/>
        <w:tabs>
          <w:tab w:val="left" w:pos="426"/>
        </w:tabs>
        <w:spacing w:before="240" w:after="240" w:line="360" w:lineRule="auto"/>
        <w:ind w:left="0" w:right="49"/>
        <w:jc w:val="both"/>
        <w:rPr>
          <w:rFonts w:ascii="Palatino Linotype" w:hAnsi="Palatino Linotype" w:cs="Arial"/>
        </w:rPr>
      </w:pPr>
    </w:p>
    <w:p w14:paraId="786E1FF5" w14:textId="77777777" w:rsidR="00E326AD" w:rsidRPr="00354696" w:rsidRDefault="00E326AD" w:rsidP="00E326AD">
      <w:pPr>
        <w:pStyle w:val="Prrafodelista"/>
        <w:autoSpaceDE w:val="0"/>
        <w:autoSpaceDN w:val="0"/>
        <w:adjustRightInd w:val="0"/>
        <w:spacing w:line="276" w:lineRule="auto"/>
        <w:ind w:left="567" w:right="616"/>
        <w:jc w:val="both"/>
        <w:rPr>
          <w:rFonts w:ascii="Palatino Linotype" w:hAnsi="Palatino Linotype" w:cs="Arial"/>
          <w:i/>
          <w:iCs/>
          <w:sz w:val="22"/>
          <w:szCs w:val="22"/>
        </w:rPr>
      </w:pPr>
      <w:r w:rsidRPr="00354696">
        <w:rPr>
          <w:rFonts w:ascii="Palatino Linotype" w:hAnsi="Palatino Linotype" w:cs="Arial"/>
          <w:b/>
          <w:i/>
          <w:iCs/>
          <w:sz w:val="22"/>
          <w:szCs w:val="22"/>
        </w:rPr>
        <w:t xml:space="preserve">Carpeta1. </w:t>
      </w:r>
      <w:r w:rsidRPr="00354696">
        <w:rPr>
          <w:rFonts w:ascii="Palatino Linotype" w:hAnsi="Palatino Linotype" w:cs="Arial"/>
          <w:i/>
          <w:iCs/>
          <w:sz w:val="22"/>
          <w:szCs w:val="22"/>
        </w:rPr>
        <w:t>Información Patrimonial y Presupuestal.</w:t>
      </w:r>
    </w:p>
    <w:p w14:paraId="33CCE5D4" w14:textId="77777777" w:rsidR="00E326AD" w:rsidRPr="00354696" w:rsidRDefault="00E326AD" w:rsidP="00E326AD">
      <w:pPr>
        <w:pStyle w:val="Prrafodelista"/>
        <w:autoSpaceDE w:val="0"/>
        <w:autoSpaceDN w:val="0"/>
        <w:adjustRightInd w:val="0"/>
        <w:spacing w:line="276" w:lineRule="auto"/>
        <w:ind w:left="567" w:right="616"/>
        <w:jc w:val="both"/>
        <w:rPr>
          <w:rFonts w:ascii="Palatino Linotype" w:hAnsi="Palatino Linotype" w:cs="Arial"/>
          <w:i/>
          <w:iCs/>
          <w:sz w:val="22"/>
          <w:szCs w:val="22"/>
        </w:rPr>
      </w:pPr>
      <w:r w:rsidRPr="00354696">
        <w:rPr>
          <w:rFonts w:ascii="Palatino Linotype" w:hAnsi="Palatino Linotype" w:cs="Arial"/>
          <w:b/>
          <w:i/>
          <w:iCs/>
          <w:sz w:val="22"/>
          <w:szCs w:val="22"/>
        </w:rPr>
        <w:t>Carpeta 2.</w:t>
      </w:r>
      <w:r w:rsidRPr="00354696">
        <w:rPr>
          <w:rFonts w:ascii="Palatino Linotype" w:hAnsi="Palatino Linotype" w:cs="Arial"/>
          <w:i/>
          <w:iCs/>
          <w:sz w:val="22"/>
          <w:szCs w:val="22"/>
        </w:rPr>
        <w:t xml:space="preserve"> Conciliaciones Bancarias y Estados de Cuenta.</w:t>
      </w:r>
    </w:p>
    <w:p w14:paraId="5699B82D" w14:textId="77777777" w:rsidR="00E326AD" w:rsidRPr="00354696" w:rsidRDefault="00E326AD" w:rsidP="00E326AD">
      <w:pPr>
        <w:pStyle w:val="Prrafodelista"/>
        <w:autoSpaceDE w:val="0"/>
        <w:autoSpaceDN w:val="0"/>
        <w:adjustRightInd w:val="0"/>
        <w:spacing w:line="276" w:lineRule="auto"/>
        <w:ind w:left="567" w:right="616"/>
        <w:jc w:val="both"/>
        <w:rPr>
          <w:rFonts w:ascii="Palatino Linotype" w:hAnsi="Palatino Linotype" w:cs="Arial"/>
          <w:i/>
          <w:iCs/>
          <w:sz w:val="22"/>
          <w:szCs w:val="22"/>
        </w:rPr>
      </w:pPr>
      <w:r w:rsidRPr="00354696">
        <w:rPr>
          <w:rFonts w:ascii="Palatino Linotype" w:hAnsi="Palatino Linotype" w:cs="Arial"/>
          <w:b/>
          <w:i/>
          <w:iCs/>
          <w:sz w:val="22"/>
          <w:szCs w:val="22"/>
        </w:rPr>
        <w:t>Carpeta 3.</w:t>
      </w:r>
      <w:r w:rsidRPr="00354696">
        <w:rPr>
          <w:rFonts w:ascii="Palatino Linotype" w:hAnsi="Palatino Linotype" w:cs="Arial"/>
          <w:i/>
          <w:iCs/>
          <w:sz w:val="22"/>
          <w:szCs w:val="22"/>
        </w:rPr>
        <w:t xml:space="preserve"> Información Complementaria.</w:t>
      </w:r>
    </w:p>
    <w:p w14:paraId="17857BB4" w14:textId="77777777" w:rsidR="00E326AD" w:rsidRPr="00354696" w:rsidRDefault="00E326AD" w:rsidP="004E6392">
      <w:pPr>
        <w:pStyle w:val="Prrafodelista"/>
        <w:tabs>
          <w:tab w:val="left" w:pos="426"/>
        </w:tabs>
        <w:spacing w:before="240" w:after="240" w:line="360" w:lineRule="auto"/>
        <w:ind w:left="0" w:right="49"/>
        <w:jc w:val="both"/>
        <w:rPr>
          <w:rFonts w:ascii="Palatino Linotype" w:hAnsi="Palatino Linotype" w:cs="Arial"/>
        </w:rPr>
      </w:pPr>
    </w:p>
    <w:p w14:paraId="7DDB1F2E" w14:textId="6F8F2E4F" w:rsidR="004E6392" w:rsidRPr="00354696" w:rsidRDefault="00E326AD"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lastRenderedPageBreak/>
        <w:t xml:space="preserve">Por cuanto hace a </w:t>
      </w:r>
      <w:r w:rsidRPr="00354696">
        <w:rPr>
          <w:rFonts w:ascii="Palatino Linotype" w:hAnsi="Palatino Linotype" w:cs="Arial"/>
          <w:color w:val="000000" w:themeColor="text1"/>
        </w:rPr>
        <w:t xml:space="preserve">las carpetas denominadas </w:t>
      </w:r>
      <w:r w:rsidRPr="00354696">
        <w:rPr>
          <w:rFonts w:ascii="Palatino Linotype" w:hAnsi="Palatino Linotype" w:cs="Arial"/>
          <w:i/>
          <w:iCs/>
          <w:color w:val="000000" w:themeColor="text1"/>
        </w:rPr>
        <w:t>Información patrimonial y presupuestal</w:t>
      </w:r>
      <w:r w:rsidRPr="00354696">
        <w:rPr>
          <w:rFonts w:ascii="Palatino Linotype" w:hAnsi="Palatino Linotype" w:cs="Arial"/>
          <w:color w:val="000000" w:themeColor="text1"/>
        </w:rPr>
        <w:t xml:space="preserve"> e </w:t>
      </w:r>
      <w:r w:rsidRPr="00354696">
        <w:rPr>
          <w:rFonts w:ascii="Palatino Linotype" w:hAnsi="Palatino Linotype" w:cs="Arial"/>
          <w:i/>
          <w:iCs/>
          <w:color w:val="000000" w:themeColor="text1"/>
        </w:rPr>
        <w:t>Información complementaria</w:t>
      </w:r>
      <w:r w:rsidRPr="00354696">
        <w:rPr>
          <w:rFonts w:ascii="Palatino Linotype" w:hAnsi="Palatino Linotype" w:cs="Arial"/>
          <w:color w:val="000000" w:themeColor="text1"/>
        </w:rPr>
        <w:t>, de conformidad con los Lineamientos en estudio, éstas se integrarán por los siguientes documentos:</w:t>
      </w:r>
    </w:p>
    <w:p w14:paraId="62F08B8D" w14:textId="73C573EC" w:rsidR="00162CA3" w:rsidRPr="00354696" w:rsidRDefault="00162CA3" w:rsidP="00162CA3">
      <w:pPr>
        <w:pStyle w:val="Prrafodelista"/>
        <w:tabs>
          <w:tab w:val="left" w:pos="426"/>
        </w:tabs>
        <w:spacing w:before="240" w:after="240" w:line="360" w:lineRule="auto"/>
        <w:ind w:left="0" w:right="49"/>
        <w:jc w:val="center"/>
        <w:rPr>
          <w:rFonts w:ascii="Palatino Linotype" w:hAnsi="Palatino Linotype" w:cs="Arial"/>
        </w:rPr>
      </w:pPr>
      <w:r w:rsidRPr="00354696">
        <w:rPr>
          <w:rFonts w:ascii="Palatino Linotype" w:hAnsi="Palatino Linotype" w:cs="Arial"/>
          <w:noProof/>
          <w:color w:val="000000" w:themeColor="text1"/>
          <w:lang w:val="es-MX" w:eastAsia="es-MX"/>
        </w:rPr>
        <w:drawing>
          <wp:inline distT="0" distB="0" distL="0" distR="0" wp14:anchorId="78FD0DC8" wp14:editId="21B66F8F">
            <wp:extent cx="4805957" cy="3943350"/>
            <wp:effectExtent l="57150" t="57150" r="90170" b="952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1146" cy="398863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EFC734" w14:textId="6EE28787" w:rsidR="00E326AD" w:rsidRPr="00354696" w:rsidRDefault="00E326AD" w:rsidP="00E326AD">
      <w:pPr>
        <w:pStyle w:val="Prrafodelista"/>
        <w:tabs>
          <w:tab w:val="left" w:pos="426"/>
        </w:tabs>
        <w:spacing w:before="240" w:after="240" w:line="360" w:lineRule="auto"/>
        <w:ind w:left="0" w:right="49"/>
        <w:jc w:val="center"/>
        <w:rPr>
          <w:rFonts w:ascii="Palatino Linotype" w:hAnsi="Palatino Linotype" w:cs="Arial"/>
        </w:rPr>
      </w:pPr>
      <w:r w:rsidRPr="00354696">
        <w:rPr>
          <w:rFonts w:ascii="Palatino Linotype" w:hAnsi="Palatino Linotype" w:cs="Arial"/>
          <w:noProof/>
          <w:color w:val="000000" w:themeColor="text1"/>
          <w:lang w:val="es-MX" w:eastAsia="es-MX"/>
        </w:rPr>
        <w:lastRenderedPageBreak/>
        <mc:AlternateContent>
          <mc:Choice Requires="wps">
            <w:drawing>
              <wp:anchor distT="0" distB="0" distL="114300" distR="114300" simplePos="0" relativeHeight="251664384" behindDoc="0" locked="0" layoutInCell="1" allowOverlap="1" wp14:anchorId="4A78A220" wp14:editId="0C83E221">
                <wp:simplePos x="0" y="0"/>
                <wp:positionH relativeFrom="margin">
                  <wp:align>right</wp:align>
                </wp:positionH>
                <wp:positionV relativeFrom="paragraph">
                  <wp:posOffset>4331334</wp:posOffset>
                </wp:positionV>
                <wp:extent cx="5514975" cy="2962275"/>
                <wp:effectExtent l="38100" t="38100" r="66675" b="85725"/>
                <wp:wrapNone/>
                <wp:docPr id="1" name="Conector recto 1"/>
                <wp:cNvGraphicFramePr/>
                <a:graphic xmlns:a="http://schemas.openxmlformats.org/drawingml/2006/main">
                  <a:graphicData uri="http://schemas.microsoft.com/office/word/2010/wordprocessingShape">
                    <wps:wsp>
                      <wps:cNvCnPr/>
                      <wps:spPr>
                        <a:xfrm flipV="1">
                          <a:off x="0" y="0"/>
                          <a:ext cx="5514975" cy="2962275"/>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9459A5" id="Conector recto 1" o:spid="_x0000_s1026" style="position:absolute;flip:y;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05pt,341.05pt" to="817.3pt,5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" strokecolor="black [3200]">
                <v:shadow on="t" color="black" opacity="24903f" origin=",.5" offset="0,.55556mm"/>
                <w10:wrap anchorx="margin"/>
              </v:line>
            </w:pict>
          </mc:Fallback>
        </mc:AlternateContent>
      </w:r>
      <w:r w:rsidRPr="00354696">
        <w:rPr>
          <w:rFonts w:ascii="Palatino Linotype" w:hAnsi="Palatino Linotype" w:cs="Arial"/>
          <w:noProof/>
          <w:color w:val="000000" w:themeColor="text1"/>
          <w:lang w:val="es-MX" w:eastAsia="es-MX"/>
        </w:rPr>
        <w:drawing>
          <wp:inline distT="0" distB="0" distL="0" distR="0" wp14:anchorId="7635C7AD" wp14:editId="10F2394D">
            <wp:extent cx="4772892" cy="4038600"/>
            <wp:effectExtent l="57150" t="57150" r="104140" b="952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9041" cy="405226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F7C20" w:rsidRPr="00354696">
        <w:rPr>
          <w:rFonts w:ascii="Palatino Linotype" w:hAnsi="Palatino Linotype" w:cs="Arial"/>
          <w:noProof/>
          <w:color w:val="000000" w:themeColor="text1"/>
          <w:lang w:val="es-MX" w:eastAsia="es-MX"/>
        </w:rPr>
        <w:lastRenderedPageBreak/>
        <mc:AlternateContent>
          <mc:Choice Requires="wps">
            <w:drawing>
              <wp:anchor distT="0" distB="0" distL="114300" distR="114300" simplePos="0" relativeHeight="251665408" behindDoc="0" locked="0" layoutInCell="1" allowOverlap="1" wp14:anchorId="2C970EE1" wp14:editId="46AD7858">
                <wp:simplePos x="0" y="0"/>
                <wp:positionH relativeFrom="column">
                  <wp:posOffset>472440</wp:posOffset>
                </wp:positionH>
                <wp:positionV relativeFrom="paragraph">
                  <wp:posOffset>3559810</wp:posOffset>
                </wp:positionV>
                <wp:extent cx="4552950" cy="238125"/>
                <wp:effectExtent l="57150" t="19050" r="76200" b="104775"/>
                <wp:wrapNone/>
                <wp:docPr id="2" name="Rectángulo 2"/>
                <wp:cNvGraphicFramePr/>
                <a:graphic xmlns:a="http://schemas.openxmlformats.org/drawingml/2006/main">
                  <a:graphicData uri="http://schemas.microsoft.com/office/word/2010/wordprocessingShape">
                    <wps:wsp>
                      <wps:cNvSpPr/>
                      <wps:spPr>
                        <a:xfrm>
                          <a:off x="0" y="0"/>
                          <a:ext cx="4552950" cy="2381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A3DF84" id="Rectángulo 2" o:spid="_x0000_s1026" style="position:absolute;margin-left:37.2pt;margin-top:280.3pt;width:358.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" filled="f" strokecolor="red" strokeweight="1.5pt">
                <v:shadow on="t" color="black" opacity="22937f" origin=",.5" offset="0,.63889mm"/>
              </v:rect>
            </w:pict>
          </mc:Fallback>
        </mc:AlternateContent>
      </w:r>
      <w:r w:rsidRPr="00354696">
        <w:rPr>
          <w:rFonts w:ascii="Palatino Linotype" w:hAnsi="Palatino Linotype" w:cs="Arial"/>
          <w:noProof/>
          <w:color w:val="000000" w:themeColor="text1"/>
          <w:lang w:val="es-MX" w:eastAsia="es-MX"/>
        </w:rPr>
        <w:drawing>
          <wp:inline distT="0" distB="0" distL="0" distR="0" wp14:anchorId="07566599" wp14:editId="14F40C43">
            <wp:extent cx="4790026" cy="4552950"/>
            <wp:effectExtent l="57150" t="57150" r="86995" b="952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4994" cy="456717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3670BD" w14:textId="77777777" w:rsidR="00E326AD" w:rsidRPr="00354696" w:rsidRDefault="00E326AD" w:rsidP="004E6392">
      <w:pPr>
        <w:pStyle w:val="Prrafodelista"/>
        <w:tabs>
          <w:tab w:val="left" w:pos="426"/>
        </w:tabs>
        <w:spacing w:before="240" w:after="240" w:line="360" w:lineRule="auto"/>
        <w:ind w:left="0" w:right="49"/>
        <w:jc w:val="both"/>
        <w:rPr>
          <w:rFonts w:ascii="Palatino Linotype" w:hAnsi="Palatino Linotype" w:cs="Arial"/>
        </w:rPr>
      </w:pPr>
    </w:p>
    <w:p w14:paraId="2014ED82" w14:textId="2743F488" w:rsidR="004E6392" w:rsidRPr="00354696" w:rsidRDefault="001F7C20"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 xml:space="preserve">Como </w:t>
      </w:r>
      <w:r w:rsidRPr="00354696">
        <w:rPr>
          <w:rFonts w:ascii="Palatino Linotype" w:hAnsi="Palatino Linotype" w:cs="Arial"/>
          <w:color w:val="000000" w:themeColor="text1"/>
        </w:rPr>
        <w:t xml:space="preserve">es de observarse, el </w:t>
      </w:r>
      <w:r w:rsidRPr="00354696">
        <w:rPr>
          <w:rFonts w:ascii="Palatino Linotype" w:hAnsi="Palatino Linotype" w:cs="Arial"/>
          <w:b/>
          <w:bCs/>
          <w:color w:val="000000" w:themeColor="text1"/>
        </w:rPr>
        <w:t>SUJETO OBLIGADO</w:t>
      </w:r>
      <w:r w:rsidRPr="00354696">
        <w:rPr>
          <w:rFonts w:ascii="Palatino Linotype" w:hAnsi="Palatino Linotype" w:cs="Arial"/>
          <w:color w:val="000000" w:themeColor="text1"/>
        </w:rPr>
        <w:t xml:space="preserve"> debe mantener un control estricto en el manejo y administración de su presupuesto, asimismo, </w:t>
      </w:r>
      <w:r w:rsidRPr="00354696">
        <w:rPr>
          <w:rFonts w:ascii="Palatino Linotype" w:hAnsi="Palatino Linotype" w:cs="Arial"/>
          <w:b/>
          <w:bCs/>
          <w:color w:val="000000" w:themeColor="text1"/>
        </w:rPr>
        <w:t>debe de documentar mes a mes los avances que den cuenta de las obras públicas y las acciones realizadas en los últimos 30 días</w:t>
      </w:r>
      <w:r w:rsidRPr="00354696">
        <w:rPr>
          <w:rFonts w:ascii="Palatino Linotype" w:hAnsi="Palatino Linotype" w:cs="Arial"/>
          <w:color w:val="000000" w:themeColor="text1"/>
        </w:rPr>
        <w:t xml:space="preserve">, en consecuencia, esta Ponencia </w:t>
      </w:r>
      <w:proofErr w:type="spellStart"/>
      <w:r w:rsidRPr="00354696">
        <w:rPr>
          <w:rFonts w:ascii="Palatino Linotype" w:hAnsi="Palatino Linotype" w:cs="Arial"/>
          <w:color w:val="000000" w:themeColor="text1"/>
        </w:rPr>
        <w:t>Resolutora</w:t>
      </w:r>
      <w:proofErr w:type="spellEnd"/>
      <w:r w:rsidRPr="00354696">
        <w:rPr>
          <w:rFonts w:ascii="Palatino Linotype" w:hAnsi="Palatino Linotype" w:cs="Arial"/>
          <w:color w:val="000000" w:themeColor="text1"/>
        </w:rPr>
        <w:t xml:space="preserve"> advierte que el </w:t>
      </w:r>
      <w:r w:rsidRPr="00354696">
        <w:rPr>
          <w:rFonts w:ascii="Palatino Linotype" w:hAnsi="Palatino Linotype" w:cs="Arial"/>
          <w:b/>
          <w:bCs/>
          <w:color w:val="000000" w:themeColor="text1"/>
        </w:rPr>
        <w:t>SUJETO OBLIGADO</w:t>
      </w:r>
      <w:r w:rsidRPr="00354696">
        <w:rPr>
          <w:rFonts w:ascii="Palatino Linotype" w:hAnsi="Palatino Linotype" w:cs="Arial"/>
          <w:color w:val="000000" w:themeColor="text1"/>
        </w:rPr>
        <w:t xml:space="preserve"> </w:t>
      </w:r>
      <w:r w:rsidRPr="00354696">
        <w:rPr>
          <w:rFonts w:ascii="Palatino Linotype" w:hAnsi="Palatino Linotype" w:cs="Arial"/>
          <w:i/>
          <w:iCs/>
          <w:color w:val="000000" w:themeColor="text1"/>
        </w:rPr>
        <w:t xml:space="preserve">a fortiori </w:t>
      </w:r>
      <w:r w:rsidRPr="00354696">
        <w:rPr>
          <w:rFonts w:ascii="Palatino Linotype" w:hAnsi="Palatino Linotype" w:cs="Arial"/>
          <w:color w:val="000000" w:themeColor="text1"/>
        </w:rPr>
        <w:t>debe contar con los documentos que reflejen</w:t>
      </w:r>
      <w:r w:rsidR="00F1287B" w:rsidRPr="00354696">
        <w:rPr>
          <w:rFonts w:ascii="Palatino Linotype" w:hAnsi="Palatino Linotype" w:cs="Arial"/>
          <w:color w:val="000000" w:themeColor="text1"/>
        </w:rPr>
        <w:t xml:space="preserve">, a detalle, los gastos erogados por cada uno de los capítulos indicados por el </w:t>
      </w:r>
      <w:r w:rsidR="00F1287B" w:rsidRPr="00354696">
        <w:rPr>
          <w:rFonts w:ascii="Palatino Linotype" w:hAnsi="Palatino Linotype" w:cs="Arial"/>
          <w:b/>
          <w:bCs/>
          <w:color w:val="000000" w:themeColor="text1"/>
        </w:rPr>
        <w:t>SUJETO OBLIGADO</w:t>
      </w:r>
      <w:r w:rsidRPr="00354696">
        <w:rPr>
          <w:rFonts w:ascii="Palatino Linotype" w:hAnsi="Palatino Linotype" w:cs="Arial"/>
          <w:color w:val="000000" w:themeColor="text1"/>
        </w:rPr>
        <w:t xml:space="preserve"> del uno (01) de enero al </w:t>
      </w:r>
      <w:r w:rsidR="00F1287B" w:rsidRPr="00354696">
        <w:rPr>
          <w:rFonts w:ascii="Palatino Linotype" w:hAnsi="Palatino Linotype" w:cs="Arial"/>
          <w:color w:val="000000" w:themeColor="text1"/>
        </w:rPr>
        <w:t>cinco (05</w:t>
      </w:r>
      <w:r w:rsidRPr="00354696">
        <w:rPr>
          <w:rFonts w:ascii="Palatino Linotype" w:hAnsi="Palatino Linotype" w:cs="Arial"/>
          <w:color w:val="000000" w:themeColor="text1"/>
        </w:rPr>
        <w:t>) de octubre de dos mil veinte (fecha en que se presentó la solicitud de información).</w:t>
      </w:r>
    </w:p>
    <w:p w14:paraId="4BAB4094" w14:textId="77777777" w:rsidR="004E6392" w:rsidRPr="00354696" w:rsidRDefault="004E6392" w:rsidP="004E6392">
      <w:pPr>
        <w:pStyle w:val="Prrafodelista"/>
        <w:tabs>
          <w:tab w:val="left" w:pos="426"/>
        </w:tabs>
        <w:spacing w:before="240" w:after="240" w:line="360" w:lineRule="auto"/>
        <w:ind w:left="0" w:right="49"/>
        <w:jc w:val="both"/>
        <w:rPr>
          <w:rFonts w:ascii="Palatino Linotype" w:hAnsi="Palatino Linotype" w:cs="Arial"/>
        </w:rPr>
      </w:pPr>
    </w:p>
    <w:p w14:paraId="09C929F7" w14:textId="0A6B412B" w:rsidR="004E6392" w:rsidRPr="00354696" w:rsidRDefault="001F7C20"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 xml:space="preserve">Por </w:t>
      </w:r>
      <w:r w:rsidRPr="00354696">
        <w:rPr>
          <w:rFonts w:ascii="Palatino Linotype" w:hAnsi="Palatino Linotype" w:cs="Arial"/>
          <w:color w:val="000000" w:themeColor="text1"/>
        </w:rPr>
        <w:t xml:space="preserve">mencionar ejemplos prácticos al respecto, de manera enunciativa </w:t>
      </w:r>
      <w:proofErr w:type="gramStart"/>
      <w:r w:rsidRPr="00354696">
        <w:rPr>
          <w:rFonts w:ascii="Palatino Linotype" w:hAnsi="Palatino Linotype" w:cs="Arial"/>
          <w:color w:val="000000" w:themeColor="text1"/>
        </w:rPr>
        <w:t>mas</w:t>
      </w:r>
      <w:proofErr w:type="gramEnd"/>
      <w:r w:rsidRPr="00354696">
        <w:rPr>
          <w:rFonts w:ascii="Palatino Linotype" w:hAnsi="Palatino Linotype" w:cs="Arial"/>
          <w:color w:val="000000" w:themeColor="text1"/>
        </w:rPr>
        <w:t xml:space="preserve"> no limitativa, se aprecia que el informe mensual de acciones considerará el nombre de la acción, así como la partida presupuestal de la que emane el gasto y el monto ejercido acumulado, entre otros. Se insertan a continuación la captura del formato de mérito para efectos </w:t>
      </w:r>
      <w:proofErr w:type="spellStart"/>
      <w:r w:rsidRPr="00354696">
        <w:rPr>
          <w:rFonts w:ascii="Palatino Linotype" w:hAnsi="Palatino Linotype" w:cs="Arial"/>
          <w:color w:val="000000" w:themeColor="text1"/>
        </w:rPr>
        <w:t>referenciativos</w:t>
      </w:r>
      <w:proofErr w:type="spellEnd"/>
      <w:r w:rsidRPr="00354696">
        <w:rPr>
          <w:rFonts w:ascii="Palatino Linotype" w:hAnsi="Palatino Linotype" w:cs="Arial"/>
          <w:color w:val="000000" w:themeColor="text1"/>
        </w:rPr>
        <w:t>:</w:t>
      </w:r>
    </w:p>
    <w:p w14:paraId="16C20931" w14:textId="77777777" w:rsidR="00F1287B" w:rsidRPr="00354696" w:rsidRDefault="00F1287B" w:rsidP="00F1287B">
      <w:pPr>
        <w:pStyle w:val="Prrafodelista"/>
        <w:tabs>
          <w:tab w:val="left" w:pos="426"/>
        </w:tabs>
        <w:spacing w:before="240" w:after="240" w:line="360" w:lineRule="auto"/>
        <w:ind w:left="0" w:right="49"/>
        <w:jc w:val="both"/>
        <w:rPr>
          <w:rFonts w:ascii="Palatino Linotype" w:hAnsi="Palatino Linotype" w:cs="Arial"/>
        </w:rPr>
      </w:pPr>
    </w:p>
    <w:p w14:paraId="4CB542E0" w14:textId="6E4A494D" w:rsidR="001F7C20" w:rsidRPr="00354696" w:rsidRDefault="001F7C20" w:rsidP="001F7C20">
      <w:pPr>
        <w:pStyle w:val="Prrafodelista"/>
        <w:tabs>
          <w:tab w:val="left" w:pos="426"/>
        </w:tabs>
        <w:spacing w:before="240" w:after="240" w:line="360" w:lineRule="auto"/>
        <w:ind w:left="0" w:right="49"/>
        <w:jc w:val="center"/>
        <w:rPr>
          <w:rFonts w:ascii="Palatino Linotype" w:hAnsi="Palatino Linotype" w:cs="Arial"/>
        </w:rPr>
      </w:pPr>
      <w:r w:rsidRPr="00354696">
        <w:rPr>
          <w:rFonts w:ascii="Palatino Linotype" w:hAnsi="Palatino Linotype" w:cs="Arial"/>
          <w:noProof/>
          <w:color w:val="000000" w:themeColor="text1"/>
          <w:lang w:val="es-MX" w:eastAsia="es-MX"/>
        </w:rPr>
        <w:drawing>
          <wp:inline distT="0" distB="0" distL="0" distR="0" wp14:anchorId="1FEE06B6" wp14:editId="32EAF301">
            <wp:extent cx="4800600" cy="2478258"/>
            <wp:effectExtent l="57150" t="57150" r="95250" b="939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9983" cy="248310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E454E3" w14:textId="77777777" w:rsidR="001F7C20" w:rsidRPr="00354696" w:rsidRDefault="001F7C20" w:rsidP="004E6392">
      <w:pPr>
        <w:pStyle w:val="Prrafodelista"/>
        <w:tabs>
          <w:tab w:val="left" w:pos="426"/>
        </w:tabs>
        <w:spacing w:before="240" w:after="240" w:line="360" w:lineRule="auto"/>
        <w:ind w:left="0" w:right="49"/>
        <w:jc w:val="both"/>
        <w:rPr>
          <w:rFonts w:ascii="Palatino Linotype" w:hAnsi="Palatino Linotype" w:cs="Arial"/>
        </w:rPr>
      </w:pPr>
    </w:p>
    <w:p w14:paraId="2A1EE3EC" w14:textId="6DF0385F" w:rsidR="004E6392" w:rsidRPr="00354696" w:rsidRDefault="005C1B18"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Del mismo modo, de manera enunciativa mas no limitativa</w:t>
      </w:r>
      <w:r w:rsidR="00162CA3" w:rsidRPr="00354696">
        <w:rPr>
          <w:rFonts w:ascii="Palatino Linotype" w:hAnsi="Palatino Linotype" w:cs="Arial"/>
        </w:rPr>
        <w:t xml:space="preserve">, por cuanto hace </w:t>
      </w:r>
      <w:r w:rsidR="00F1287B" w:rsidRPr="00354696">
        <w:rPr>
          <w:rFonts w:ascii="Palatino Linotype" w:hAnsi="Palatino Linotype" w:cs="Arial"/>
        </w:rPr>
        <w:t>a los pagos como nómina</w:t>
      </w:r>
      <w:r w:rsidR="00162CA3" w:rsidRPr="00354696">
        <w:rPr>
          <w:rFonts w:ascii="Palatino Linotype" w:hAnsi="Palatino Linotype" w:cs="Arial"/>
        </w:rPr>
        <w:t xml:space="preserve">, el </w:t>
      </w:r>
      <w:r w:rsidR="00162CA3" w:rsidRPr="00354696">
        <w:rPr>
          <w:rFonts w:ascii="Palatino Linotype" w:hAnsi="Palatino Linotype" w:cs="Arial"/>
          <w:color w:val="000000" w:themeColor="text1"/>
        </w:rPr>
        <w:t>Informe Mensual también contemplará un instrumento denominado Nómina Detallad</w:t>
      </w:r>
      <w:r w:rsidRPr="00354696">
        <w:rPr>
          <w:rFonts w:ascii="Palatino Linotype" w:hAnsi="Palatino Linotype" w:cs="Arial"/>
          <w:color w:val="000000" w:themeColor="text1"/>
        </w:rPr>
        <w:t xml:space="preserve">a, el cual desglosará el salario bruto y neto de todos los servidores públicos adscritos a la </w:t>
      </w:r>
      <w:r w:rsidR="00032D14" w:rsidRPr="00354696">
        <w:rPr>
          <w:rFonts w:ascii="Palatino Linotype" w:hAnsi="Palatino Linotype" w:cs="Arial"/>
          <w:color w:val="000000" w:themeColor="text1"/>
        </w:rPr>
        <w:t>Secretaría de Cultura</w:t>
      </w:r>
      <w:r w:rsidRPr="00354696">
        <w:rPr>
          <w:rFonts w:ascii="Palatino Linotype" w:hAnsi="Palatino Linotype" w:cs="Arial"/>
          <w:color w:val="000000" w:themeColor="text1"/>
        </w:rPr>
        <w:t>:</w:t>
      </w:r>
    </w:p>
    <w:p w14:paraId="6B59E08E" w14:textId="373B8F2F" w:rsidR="004E6392" w:rsidRPr="00354696" w:rsidRDefault="004E6392" w:rsidP="004E6392">
      <w:pPr>
        <w:pStyle w:val="Prrafodelista"/>
        <w:tabs>
          <w:tab w:val="left" w:pos="426"/>
        </w:tabs>
        <w:spacing w:before="240" w:after="240" w:line="360" w:lineRule="auto"/>
        <w:ind w:left="0" w:right="49"/>
        <w:jc w:val="both"/>
        <w:rPr>
          <w:rFonts w:ascii="Palatino Linotype" w:hAnsi="Palatino Linotype" w:cs="Arial"/>
        </w:rPr>
      </w:pPr>
    </w:p>
    <w:p w14:paraId="02F0D4B2" w14:textId="68E831A0" w:rsidR="005C1B18" w:rsidRPr="00354696" w:rsidRDefault="005C1B18" w:rsidP="005C1B18">
      <w:pPr>
        <w:pStyle w:val="Prrafodelista"/>
        <w:tabs>
          <w:tab w:val="left" w:pos="426"/>
        </w:tabs>
        <w:spacing w:before="240" w:after="240" w:line="360" w:lineRule="auto"/>
        <w:ind w:left="0" w:right="49"/>
        <w:jc w:val="center"/>
        <w:rPr>
          <w:rFonts w:ascii="Palatino Linotype" w:hAnsi="Palatino Linotype" w:cs="Arial"/>
        </w:rPr>
      </w:pPr>
      <w:r w:rsidRPr="00354696">
        <w:rPr>
          <w:noProof/>
          <w:lang w:val="es-MX" w:eastAsia="es-MX"/>
        </w:rPr>
        <w:lastRenderedPageBreak/>
        <w:drawing>
          <wp:inline distT="0" distB="0" distL="0" distR="0" wp14:anchorId="37DEAAEA" wp14:editId="12F5F103">
            <wp:extent cx="4822315" cy="2362200"/>
            <wp:effectExtent l="57150" t="57150" r="92710" b="952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292" t="27470" r="16837" b="14269"/>
                    <a:stretch/>
                  </pic:blipFill>
                  <pic:spPr bwMode="auto">
                    <a:xfrm>
                      <a:off x="0" y="0"/>
                      <a:ext cx="4830971" cy="236644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8180C4F" w14:textId="77777777" w:rsidR="005C1B18" w:rsidRPr="00354696" w:rsidRDefault="005C1B18" w:rsidP="004E6392">
      <w:pPr>
        <w:pStyle w:val="Prrafodelista"/>
        <w:tabs>
          <w:tab w:val="left" w:pos="426"/>
        </w:tabs>
        <w:spacing w:before="240" w:after="240" w:line="360" w:lineRule="auto"/>
        <w:ind w:left="0" w:right="49"/>
        <w:jc w:val="both"/>
        <w:rPr>
          <w:rFonts w:ascii="Palatino Linotype" w:hAnsi="Palatino Linotype" w:cs="Arial"/>
        </w:rPr>
      </w:pPr>
    </w:p>
    <w:p w14:paraId="68C4E03F" w14:textId="4B278052" w:rsidR="004E6392" w:rsidRPr="00354696" w:rsidRDefault="005C1B18"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 xml:space="preserve">Bajo </w:t>
      </w:r>
      <w:r w:rsidRPr="00354696">
        <w:rPr>
          <w:rFonts w:ascii="Palatino Linotype" w:hAnsi="Palatino Linotype" w:cs="Arial"/>
          <w:color w:val="000000" w:themeColor="text1"/>
        </w:rPr>
        <w:t xml:space="preserve">las consideraciones anteriores, el </w:t>
      </w:r>
      <w:r w:rsidRPr="00354696">
        <w:rPr>
          <w:rFonts w:ascii="Palatino Linotype" w:hAnsi="Palatino Linotype" w:cs="Arial"/>
          <w:b/>
          <w:bCs/>
          <w:color w:val="000000" w:themeColor="text1"/>
        </w:rPr>
        <w:t>SUJETO OBLIGADO</w:t>
      </w:r>
      <w:r w:rsidRPr="00354696">
        <w:rPr>
          <w:rFonts w:ascii="Palatino Linotype" w:hAnsi="Palatino Linotype" w:cs="Arial"/>
          <w:color w:val="000000" w:themeColor="text1"/>
        </w:rPr>
        <w:t xml:space="preserve"> deberá realizar una búsqueda exhaustiva y razonable en sus archivos a efecto de entregar al particular los documentos donde conste</w:t>
      </w:r>
      <w:r w:rsidR="00F1287B" w:rsidRPr="00354696">
        <w:rPr>
          <w:rFonts w:ascii="Palatino Linotype" w:hAnsi="Palatino Linotype" w:cs="Arial"/>
          <w:color w:val="000000" w:themeColor="text1"/>
        </w:rPr>
        <w:t xml:space="preserve"> el detalle de las erogaciones del presupuesto de egresos dos mil veinte de la Secretaría de Cultura, del uno (01) de enero al cinco (05) de octubre de dos mil veinte</w:t>
      </w:r>
      <w:r w:rsidR="005A291C" w:rsidRPr="00354696">
        <w:rPr>
          <w:rFonts w:ascii="Palatino Linotype" w:hAnsi="Palatino Linotype" w:cs="Arial"/>
          <w:color w:val="000000" w:themeColor="text1"/>
        </w:rPr>
        <w:t>, de ser procedente en versión pública</w:t>
      </w:r>
      <w:r w:rsidRPr="00354696">
        <w:rPr>
          <w:rFonts w:ascii="Palatino Linotype" w:hAnsi="Palatino Linotype" w:cs="Arial"/>
          <w:color w:val="000000" w:themeColor="text1"/>
        </w:rPr>
        <w:t>.</w:t>
      </w:r>
    </w:p>
    <w:p w14:paraId="4171B14B" w14:textId="77777777" w:rsidR="00F1287B" w:rsidRPr="00354696" w:rsidRDefault="00F1287B" w:rsidP="00F1287B">
      <w:pPr>
        <w:pStyle w:val="Prrafodelista"/>
        <w:tabs>
          <w:tab w:val="left" w:pos="426"/>
        </w:tabs>
        <w:spacing w:before="240" w:after="240" w:line="360" w:lineRule="auto"/>
        <w:ind w:left="0" w:right="49"/>
        <w:jc w:val="both"/>
        <w:rPr>
          <w:rFonts w:ascii="Palatino Linotype" w:hAnsi="Palatino Linotype" w:cs="Arial"/>
        </w:rPr>
      </w:pPr>
    </w:p>
    <w:p w14:paraId="4901046C" w14:textId="692A59C1" w:rsidR="00F1287B" w:rsidRPr="00354696" w:rsidRDefault="005A291C"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color w:val="000000" w:themeColor="text1"/>
        </w:rPr>
        <w:t xml:space="preserve">En el mismo sentido, por cuanto hace a la Secretaría de Turismo, el particular requirió conocer el presupuesto aprobado para el ejercicio fiscal dos mil veinte antes de fusionarse a la Secretaría de Cultura, monto del presupuesto que ya se ejerció y en qué, solicitando de igual manera un desglose de los gastos realizados. Empero, como sucedió con los programas y proyectos de la Secretaría de Turismo, el </w:t>
      </w:r>
      <w:r w:rsidRPr="00354696">
        <w:rPr>
          <w:rFonts w:ascii="Palatino Linotype" w:hAnsi="Palatino Linotype" w:cs="Arial"/>
          <w:b/>
          <w:bCs/>
          <w:color w:val="000000" w:themeColor="text1"/>
        </w:rPr>
        <w:t>SUJETO OBLIGADO</w:t>
      </w:r>
      <w:r w:rsidRPr="00354696">
        <w:rPr>
          <w:rFonts w:ascii="Palatino Linotype" w:hAnsi="Palatino Linotype" w:cs="Arial"/>
          <w:color w:val="000000" w:themeColor="text1"/>
        </w:rPr>
        <w:t xml:space="preserve"> no se pronunció al respecto.</w:t>
      </w:r>
    </w:p>
    <w:p w14:paraId="66623AB7" w14:textId="77777777" w:rsidR="00F1287B" w:rsidRPr="00354696" w:rsidRDefault="00F1287B" w:rsidP="00F1287B">
      <w:pPr>
        <w:pStyle w:val="Prrafodelista"/>
        <w:tabs>
          <w:tab w:val="left" w:pos="426"/>
        </w:tabs>
        <w:spacing w:before="240" w:after="240" w:line="360" w:lineRule="auto"/>
        <w:ind w:left="0" w:right="49"/>
        <w:jc w:val="both"/>
        <w:rPr>
          <w:rFonts w:ascii="Palatino Linotype" w:hAnsi="Palatino Linotype" w:cs="Arial"/>
        </w:rPr>
      </w:pPr>
    </w:p>
    <w:p w14:paraId="17E14699" w14:textId="745ABEBC" w:rsidR="00F1287B" w:rsidRPr="00354696" w:rsidRDefault="005A291C"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lastRenderedPageBreak/>
        <w:t xml:space="preserve">Derivado de lo anterior, se insiste, al haberse fusionado las Secretarías de Cultura y Deporte, y de Turismo, ya no es aplicable manifestar la incompetencia del </w:t>
      </w:r>
      <w:r w:rsidRPr="00354696">
        <w:rPr>
          <w:rFonts w:ascii="Palatino Linotype" w:hAnsi="Palatino Linotype" w:cs="Arial"/>
          <w:b/>
          <w:bCs/>
        </w:rPr>
        <w:t>SUJETO OBLIGADO</w:t>
      </w:r>
      <w:r w:rsidRPr="00354696">
        <w:rPr>
          <w:rFonts w:ascii="Palatino Linotype" w:hAnsi="Palatino Linotype" w:cs="Arial"/>
        </w:rPr>
        <w:t xml:space="preserve"> para generar, poseer o administrar la información de una u otra dependencia. No obstante, de ser el caso de que las áreas y personal de la entonces Secretaría de Turismo se encuentren realizando sus labores y actividades de manera separada y por ello no sea posible buscar y consecuentemente entregar la información requerida, deberá hacerlo del conocimiento del </w:t>
      </w:r>
      <w:r w:rsidRPr="00354696">
        <w:rPr>
          <w:rFonts w:ascii="Palatino Linotype" w:hAnsi="Palatino Linotype" w:cs="Arial"/>
          <w:b/>
          <w:bCs/>
        </w:rPr>
        <w:t>RECURRENTE</w:t>
      </w:r>
      <w:r w:rsidRPr="00354696">
        <w:rPr>
          <w:rFonts w:ascii="Palatino Linotype" w:hAnsi="Palatino Linotype" w:cs="Arial"/>
        </w:rPr>
        <w:t xml:space="preserve"> fundando y motivando no solo las razones por las que no se cuenta con la información, sino también informando del procedimiento que tendrá que seguir para acceder a la misma.</w:t>
      </w:r>
    </w:p>
    <w:p w14:paraId="23FB71D7" w14:textId="005CE157" w:rsidR="00F1287B" w:rsidRPr="00354696" w:rsidRDefault="00F1287B" w:rsidP="00F1287B">
      <w:pPr>
        <w:pStyle w:val="Prrafodelista"/>
        <w:tabs>
          <w:tab w:val="left" w:pos="426"/>
        </w:tabs>
        <w:spacing w:before="240" w:after="240" w:line="360" w:lineRule="auto"/>
        <w:ind w:left="0" w:right="49"/>
        <w:jc w:val="both"/>
        <w:rPr>
          <w:rFonts w:ascii="Palatino Linotype" w:hAnsi="Palatino Linotype" w:cs="Arial"/>
        </w:rPr>
      </w:pPr>
    </w:p>
    <w:p w14:paraId="063D77EA" w14:textId="4B23F224" w:rsidR="005A291C" w:rsidRPr="00354696" w:rsidRDefault="005A291C" w:rsidP="005A291C">
      <w:pPr>
        <w:pStyle w:val="Prrafodelista"/>
        <w:tabs>
          <w:tab w:val="left" w:pos="426"/>
        </w:tabs>
        <w:spacing w:before="240" w:after="240" w:line="360" w:lineRule="auto"/>
        <w:ind w:left="0" w:right="49"/>
        <w:jc w:val="both"/>
        <w:outlineLvl w:val="2"/>
        <w:rPr>
          <w:rFonts w:ascii="Palatino Linotype" w:hAnsi="Palatino Linotype" w:cs="Arial"/>
          <w:b/>
          <w:bCs/>
        </w:rPr>
      </w:pPr>
      <w:bookmarkStart w:id="34" w:name="_Toc63415324"/>
      <w:r w:rsidRPr="00354696">
        <w:rPr>
          <w:rFonts w:ascii="Palatino Linotype" w:hAnsi="Palatino Linotype" w:cs="Arial"/>
          <w:b/>
          <w:bCs/>
        </w:rPr>
        <w:t>III.VI. De los despidos derivados de la fusión.</w:t>
      </w:r>
      <w:bookmarkEnd w:id="34"/>
    </w:p>
    <w:p w14:paraId="1FEBF7E8" w14:textId="77777777" w:rsidR="005A291C" w:rsidRPr="00354696" w:rsidRDefault="005A291C" w:rsidP="00F1287B">
      <w:pPr>
        <w:pStyle w:val="Prrafodelista"/>
        <w:tabs>
          <w:tab w:val="left" w:pos="426"/>
        </w:tabs>
        <w:spacing w:before="240" w:after="240" w:line="360" w:lineRule="auto"/>
        <w:ind w:left="0" w:right="49"/>
        <w:jc w:val="both"/>
        <w:rPr>
          <w:rFonts w:ascii="Palatino Linotype" w:hAnsi="Palatino Linotype" w:cs="Arial"/>
        </w:rPr>
      </w:pPr>
    </w:p>
    <w:p w14:paraId="08253148" w14:textId="396EC829" w:rsidR="00F1287B" w:rsidRPr="00354696" w:rsidRDefault="005A291C"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color w:val="000000" w:themeColor="text1"/>
        </w:rPr>
        <w:t>Por último, el particular requirió conocer el número de despidos ocasionados por la fusión de las Secretarías de Cultura y Deporte, y la de Turismo, en qué áreas se dieron y, de éstos, cuántos tenían contratos temporales y cuántos permanentes.</w:t>
      </w:r>
    </w:p>
    <w:p w14:paraId="578579EB" w14:textId="77777777" w:rsidR="00F1287B" w:rsidRPr="00354696" w:rsidRDefault="00F1287B" w:rsidP="00F1287B">
      <w:pPr>
        <w:pStyle w:val="Prrafodelista"/>
        <w:tabs>
          <w:tab w:val="left" w:pos="426"/>
        </w:tabs>
        <w:spacing w:before="240" w:after="240" w:line="360" w:lineRule="auto"/>
        <w:ind w:left="0" w:right="49"/>
        <w:jc w:val="both"/>
        <w:rPr>
          <w:rFonts w:ascii="Palatino Linotype" w:hAnsi="Palatino Linotype" w:cs="Arial"/>
        </w:rPr>
      </w:pPr>
    </w:p>
    <w:p w14:paraId="19D50415" w14:textId="77777777" w:rsidR="00FC078D" w:rsidRPr="00354696" w:rsidRDefault="005A291C"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color w:val="000000" w:themeColor="text1"/>
        </w:rPr>
        <w:t xml:space="preserve">El </w:t>
      </w:r>
      <w:r w:rsidRPr="00354696">
        <w:rPr>
          <w:rFonts w:ascii="Palatino Linotype" w:hAnsi="Palatino Linotype" w:cs="Arial"/>
          <w:b/>
          <w:bCs/>
          <w:color w:val="000000" w:themeColor="text1"/>
        </w:rPr>
        <w:t>SUJETO OBLIGADO</w:t>
      </w:r>
      <w:r w:rsidRPr="00354696">
        <w:rPr>
          <w:rFonts w:ascii="Palatino Linotype" w:hAnsi="Palatino Linotype" w:cs="Arial"/>
          <w:color w:val="000000" w:themeColor="text1"/>
        </w:rPr>
        <w:t xml:space="preserve"> </w:t>
      </w:r>
      <w:r w:rsidR="00FC078D" w:rsidRPr="00354696">
        <w:rPr>
          <w:rFonts w:ascii="Palatino Linotype" w:hAnsi="Palatino Linotype" w:cs="Arial"/>
          <w:color w:val="000000" w:themeColor="text1"/>
        </w:rPr>
        <w:t>informó que habían sido nueve, a saber:</w:t>
      </w:r>
    </w:p>
    <w:p w14:paraId="08D0CF60" w14:textId="111355A6" w:rsidR="00FC078D" w:rsidRPr="00354696" w:rsidRDefault="000B18E1" w:rsidP="00FC078D">
      <w:pPr>
        <w:pStyle w:val="Prrafodelista"/>
        <w:numPr>
          <w:ilvl w:val="1"/>
          <w:numId w:val="4"/>
        </w:numPr>
        <w:tabs>
          <w:tab w:val="left" w:pos="426"/>
        </w:tabs>
        <w:spacing w:before="240" w:after="240" w:line="360" w:lineRule="auto"/>
        <w:ind w:right="49"/>
        <w:jc w:val="both"/>
        <w:rPr>
          <w:rFonts w:ascii="Palatino Linotype" w:hAnsi="Palatino Linotype" w:cs="Arial"/>
        </w:rPr>
      </w:pPr>
      <w:r w:rsidRPr="00354696">
        <w:rPr>
          <w:rFonts w:ascii="Palatino Linotype" w:hAnsi="Palatino Linotype" w:cs="Arial"/>
          <w:color w:val="000000" w:themeColor="text1"/>
        </w:rPr>
        <w:t xml:space="preserve">La Secretaria de Turismo, </w:t>
      </w:r>
    </w:p>
    <w:p w14:paraId="2D8EAB82" w14:textId="74ACD8D2" w:rsidR="00FC078D" w:rsidRPr="00354696" w:rsidRDefault="00FC078D" w:rsidP="00FC078D">
      <w:pPr>
        <w:pStyle w:val="Prrafodelista"/>
        <w:numPr>
          <w:ilvl w:val="1"/>
          <w:numId w:val="4"/>
        </w:numPr>
        <w:tabs>
          <w:tab w:val="left" w:pos="426"/>
        </w:tabs>
        <w:spacing w:before="240" w:after="240" w:line="360" w:lineRule="auto"/>
        <w:ind w:right="49"/>
        <w:jc w:val="both"/>
        <w:rPr>
          <w:rFonts w:ascii="Palatino Linotype" w:hAnsi="Palatino Linotype" w:cs="Arial"/>
        </w:rPr>
      </w:pPr>
      <w:r w:rsidRPr="00354696">
        <w:rPr>
          <w:rFonts w:ascii="Palatino Linotype" w:hAnsi="Palatino Linotype" w:cs="Arial"/>
          <w:color w:val="000000" w:themeColor="text1"/>
        </w:rPr>
        <w:t>L</w:t>
      </w:r>
      <w:r w:rsidR="000B18E1" w:rsidRPr="00354696">
        <w:rPr>
          <w:rFonts w:ascii="Palatino Linotype" w:hAnsi="Palatino Linotype" w:cs="Arial"/>
          <w:color w:val="000000" w:themeColor="text1"/>
        </w:rPr>
        <w:t xml:space="preserve">a secretaria </w:t>
      </w:r>
      <w:r w:rsidRPr="00354696">
        <w:rPr>
          <w:rFonts w:ascii="Palatino Linotype" w:hAnsi="Palatino Linotype" w:cs="Arial"/>
          <w:color w:val="000000" w:themeColor="text1"/>
        </w:rPr>
        <w:t>Particular</w:t>
      </w:r>
      <w:r w:rsidR="000B18E1" w:rsidRPr="00354696">
        <w:rPr>
          <w:rFonts w:ascii="Palatino Linotype" w:hAnsi="Palatino Linotype" w:cs="Arial"/>
          <w:color w:val="000000" w:themeColor="text1"/>
        </w:rPr>
        <w:t xml:space="preserve">, </w:t>
      </w:r>
    </w:p>
    <w:p w14:paraId="05323F21" w14:textId="2E11E509" w:rsidR="00FC078D" w:rsidRPr="00354696" w:rsidRDefault="00FC078D" w:rsidP="00FC078D">
      <w:pPr>
        <w:pStyle w:val="Prrafodelista"/>
        <w:numPr>
          <w:ilvl w:val="1"/>
          <w:numId w:val="4"/>
        </w:numPr>
        <w:tabs>
          <w:tab w:val="left" w:pos="426"/>
        </w:tabs>
        <w:spacing w:before="240" w:after="240" w:line="360" w:lineRule="auto"/>
        <w:ind w:right="49"/>
        <w:jc w:val="both"/>
        <w:rPr>
          <w:rFonts w:ascii="Palatino Linotype" w:hAnsi="Palatino Linotype" w:cs="Arial"/>
        </w:rPr>
      </w:pPr>
      <w:r w:rsidRPr="00354696">
        <w:rPr>
          <w:rFonts w:ascii="Palatino Linotype" w:hAnsi="Palatino Linotype" w:cs="Arial"/>
          <w:color w:val="000000" w:themeColor="text1"/>
        </w:rPr>
        <w:t>E</w:t>
      </w:r>
      <w:r w:rsidR="000B18E1" w:rsidRPr="00354696">
        <w:rPr>
          <w:rFonts w:ascii="Palatino Linotype" w:hAnsi="Palatino Linotype" w:cs="Arial"/>
          <w:color w:val="000000" w:themeColor="text1"/>
        </w:rPr>
        <w:t xml:space="preserve">l titular del </w:t>
      </w:r>
      <w:r w:rsidRPr="00354696">
        <w:rPr>
          <w:rFonts w:ascii="Palatino Linotype" w:hAnsi="Palatino Linotype" w:cs="Arial"/>
          <w:color w:val="000000" w:themeColor="text1"/>
        </w:rPr>
        <w:t xml:space="preserve">Órgano Interno </w:t>
      </w:r>
      <w:r w:rsidR="000B18E1" w:rsidRPr="00354696">
        <w:rPr>
          <w:rFonts w:ascii="Palatino Linotype" w:hAnsi="Palatino Linotype" w:cs="Arial"/>
          <w:color w:val="000000" w:themeColor="text1"/>
        </w:rPr>
        <w:t xml:space="preserve">de </w:t>
      </w:r>
      <w:r w:rsidRPr="00354696">
        <w:rPr>
          <w:rFonts w:ascii="Palatino Linotype" w:hAnsi="Palatino Linotype" w:cs="Arial"/>
          <w:color w:val="000000" w:themeColor="text1"/>
        </w:rPr>
        <w:t>Control</w:t>
      </w:r>
      <w:r w:rsidR="000B18E1" w:rsidRPr="00354696">
        <w:rPr>
          <w:rFonts w:ascii="Palatino Linotype" w:hAnsi="Palatino Linotype" w:cs="Arial"/>
          <w:color w:val="000000" w:themeColor="text1"/>
        </w:rPr>
        <w:t xml:space="preserve">, </w:t>
      </w:r>
    </w:p>
    <w:p w14:paraId="08F44741" w14:textId="25B1BDBA" w:rsidR="00FC078D" w:rsidRPr="00354696" w:rsidRDefault="00FC078D" w:rsidP="00FC078D">
      <w:pPr>
        <w:pStyle w:val="Prrafodelista"/>
        <w:numPr>
          <w:ilvl w:val="1"/>
          <w:numId w:val="4"/>
        </w:numPr>
        <w:tabs>
          <w:tab w:val="left" w:pos="426"/>
        </w:tabs>
        <w:spacing w:before="240" w:after="240" w:line="360" w:lineRule="auto"/>
        <w:ind w:right="49"/>
        <w:jc w:val="both"/>
        <w:rPr>
          <w:rFonts w:ascii="Palatino Linotype" w:hAnsi="Palatino Linotype" w:cs="Arial"/>
        </w:rPr>
      </w:pPr>
      <w:r w:rsidRPr="00354696">
        <w:rPr>
          <w:rFonts w:ascii="Palatino Linotype" w:hAnsi="Palatino Linotype" w:cs="Arial"/>
          <w:color w:val="000000" w:themeColor="text1"/>
        </w:rPr>
        <w:t>E</w:t>
      </w:r>
      <w:r w:rsidR="000B18E1" w:rsidRPr="00354696">
        <w:rPr>
          <w:rFonts w:ascii="Palatino Linotype" w:hAnsi="Palatino Linotype" w:cs="Arial"/>
          <w:color w:val="000000" w:themeColor="text1"/>
        </w:rPr>
        <w:t xml:space="preserve">l titular de la </w:t>
      </w:r>
      <w:r w:rsidRPr="00354696">
        <w:rPr>
          <w:rFonts w:ascii="Palatino Linotype" w:hAnsi="Palatino Linotype" w:cs="Arial"/>
          <w:color w:val="000000" w:themeColor="text1"/>
        </w:rPr>
        <w:t xml:space="preserve">Coordinación </w:t>
      </w:r>
      <w:r w:rsidR="000B18E1" w:rsidRPr="00354696">
        <w:rPr>
          <w:rFonts w:ascii="Palatino Linotype" w:hAnsi="Palatino Linotype" w:cs="Arial"/>
          <w:color w:val="000000" w:themeColor="text1"/>
        </w:rPr>
        <w:t xml:space="preserve">de </w:t>
      </w:r>
      <w:r w:rsidRPr="00354696">
        <w:rPr>
          <w:rFonts w:ascii="Palatino Linotype" w:hAnsi="Palatino Linotype" w:cs="Arial"/>
          <w:color w:val="000000" w:themeColor="text1"/>
        </w:rPr>
        <w:t xml:space="preserve">Política Regional </w:t>
      </w:r>
      <w:r w:rsidR="000B18E1" w:rsidRPr="00354696">
        <w:rPr>
          <w:rFonts w:ascii="Palatino Linotype" w:hAnsi="Palatino Linotype" w:cs="Arial"/>
          <w:color w:val="000000" w:themeColor="text1"/>
        </w:rPr>
        <w:t xml:space="preserve">y </w:t>
      </w:r>
      <w:r w:rsidRPr="00354696">
        <w:rPr>
          <w:rFonts w:ascii="Palatino Linotype" w:hAnsi="Palatino Linotype" w:cs="Arial"/>
          <w:color w:val="000000" w:themeColor="text1"/>
        </w:rPr>
        <w:t>Proyectos Turísticos Especial</w:t>
      </w:r>
      <w:r w:rsidR="000B18E1" w:rsidRPr="00354696">
        <w:rPr>
          <w:rFonts w:ascii="Palatino Linotype" w:hAnsi="Palatino Linotype" w:cs="Arial"/>
          <w:color w:val="000000" w:themeColor="text1"/>
        </w:rPr>
        <w:t xml:space="preserve">es, </w:t>
      </w:r>
    </w:p>
    <w:p w14:paraId="2CFBB73D" w14:textId="78C00D1C" w:rsidR="00FC078D" w:rsidRPr="00354696" w:rsidRDefault="00FC078D" w:rsidP="00FC078D">
      <w:pPr>
        <w:pStyle w:val="Prrafodelista"/>
        <w:numPr>
          <w:ilvl w:val="1"/>
          <w:numId w:val="4"/>
        </w:numPr>
        <w:tabs>
          <w:tab w:val="left" w:pos="426"/>
        </w:tabs>
        <w:spacing w:before="240" w:after="240" w:line="360" w:lineRule="auto"/>
        <w:ind w:right="49"/>
        <w:jc w:val="both"/>
        <w:rPr>
          <w:rFonts w:ascii="Palatino Linotype" w:hAnsi="Palatino Linotype" w:cs="Arial"/>
        </w:rPr>
      </w:pPr>
      <w:r w:rsidRPr="00354696">
        <w:rPr>
          <w:rFonts w:ascii="Palatino Linotype" w:hAnsi="Palatino Linotype" w:cs="Arial"/>
          <w:color w:val="000000" w:themeColor="text1"/>
        </w:rPr>
        <w:lastRenderedPageBreak/>
        <w:t>E</w:t>
      </w:r>
      <w:r w:rsidR="000B18E1" w:rsidRPr="00354696">
        <w:rPr>
          <w:rFonts w:ascii="Palatino Linotype" w:hAnsi="Palatino Linotype" w:cs="Arial"/>
          <w:color w:val="000000" w:themeColor="text1"/>
        </w:rPr>
        <w:t xml:space="preserve">l </w:t>
      </w:r>
      <w:r w:rsidRPr="00354696">
        <w:rPr>
          <w:rFonts w:ascii="Palatino Linotype" w:hAnsi="Palatino Linotype" w:cs="Arial"/>
          <w:color w:val="000000" w:themeColor="text1"/>
        </w:rPr>
        <w:t xml:space="preserve">Titular </w:t>
      </w:r>
      <w:r w:rsidR="000B18E1" w:rsidRPr="00354696">
        <w:rPr>
          <w:rFonts w:ascii="Palatino Linotype" w:hAnsi="Palatino Linotype" w:cs="Arial"/>
          <w:color w:val="000000" w:themeColor="text1"/>
        </w:rPr>
        <w:t xml:space="preserve">de la </w:t>
      </w:r>
      <w:r w:rsidRPr="00354696">
        <w:rPr>
          <w:rFonts w:ascii="Palatino Linotype" w:hAnsi="Palatino Linotype" w:cs="Arial"/>
          <w:color w:val="000000" w:themeColor="text1"/>
        </w:rPr>
        <w:t xml:space="preserve">Unidad </w:t>
      </w:r>
      <w:r w:rsidR="000B18E1" w:rsidRPr="00354696">
        <w:rPr>
          <w:rFonts w:ascii="Palatino Linotype" w:hAnsi="Palatino Linotype" w:cs="Arial"/>
          <w:color w:val="000000" w:themeColor="text1"/>
        </w:rPr>
        <w:t xml:space="preserve">de </w:t>
      </w:r>
      <w:r w:rsidRPr="00354696">
        <w:rPr>
          <w:rFonts w:ascii="Palatino Linotype" w:hAnsi="Palatino Linotype" w:cs="Arial"/>
          <w:color w:val="000000" w:themeColor="text1"/>
        </w:rPr>
        <w:t>Información</w:t>
      </w:r>
      <w:r w:rsidR="000B18E1" w:rsidRPr="00354696">
        <w:rPr>
          <w:rFonts w:ascii="Palatino Linotype" w:hAnsi="Palatino Linotype" w:cs="Arial"/>
          <w:color w:val="000000" w:themeColor="text1"/>
        </w:rPr>
        <w:t xml:space="preserve">, </w:t>
      </w:r>
      <w:r w:rsidRPr="00354696">
        <w:rPr>
          <w:rFonts w:ascii="Palatino Linotype" w:hAnsi="Palatino Linotype" w:cs="Arial"/>
          <w:color w:val="000000" w:themeColor="text1"/>
        </w:rPr>
        <w:t>Planeación</w:t>
      </w:r>
      <w:r w:rsidR="000B18E1" w:rsidRPr="00354696">
        <w:rPr>
          <w:rFonts w:ascii="Palatino Linotype" w:hAnsi="Palatino Linotype" w:cs="Arial"/>
          <w:color w:val="000000" w:themeColor="text1"/>
        </w:rPr>
        <w:t xml:space="preserve">, </w:t>
      </w:r>
      <w:r w:rsidRPr="00354696">
        <w:rPr>
          <w:rFonts w:ascii="Palatino Linotype" w:hAnsi="Palatino Linotype" w:cs="Arial"/>
          <w:color w:val="000000" w:themeColor="text1"/>
        </w:rPr>
        <w:t xml:space="preserve">Programación </w:t>
      </w:r>
      <w:r w:rsidR="000B18E1" w:rsidRPr="00354696">
        <w:rPr>
          <w:rFonts w:ascii="Palatino Linotype" w:hAnsi="Palatino Linotype" w:cs="Arial"/>
          <w:color w:val="000000" w:themeColor="text1"/>
        </w:rPr>
        <w:t xml:space="preserve">y </w:t>
      </w:r>
      <w:r w:rsidRPr="00354696">
        <w:rPr>
          <w:rFonts w:ascii="Palatino Linotype" w:hAnsi="Palatino Linotype" w:cs="Arial"/>
          <w:color w:val="000000" w:themeColor="text1"/>
        </w:rPr>
        <w:t>Evaluación</w:t>
      </w:r>
      <w:r w:rsidR="000B18E1" w:rsidRPr="00354696">
        <w:rPr>
          <w:rFonts w:ascii="Palatino Linotype" w:hAnsi="Palatino Linotype" w:cs="Arial"/>
          <w:color w:val="000000" w:themeColor="text1"/>
        </w:rPr>
        <w:t xml:space="preserve">, </w:t>
      </w:r>
    </w:p>
    <w:p w14:paraId="4E57E013" w14:textId="315ED6DD" w:rsidR="00FC078D" w:rsidRPr="00354696" w:rsidRDefault="00FC078D" w:rsidP="00FC078D">
      <w:pPr>
        <w:pStyle w:val="Prrafodelista"/>
        <w:numPr>
          <w:ilvl w:val="1"/>
          <w:numId w:val="4"/>
        </w:numPr>
        <w:tabs>
          <w:tab w:val="left" w:pos="426"/>
        </w:tabs>
        <w:spacing w:before="240" w:after="240" w:line="360" w:lineRule="auto"/>
        <w:ind w:right="49"/>
        <w:jc w:val="both"/>
        <w:rPr>
          <w:rFonts w:ascii="Palatino Linotype" w:hAnsi="Palatino Linotype" w:cs="Arial"/>
        </w:rPr>
      </w:pPr>
      <w:r w:rsidRPr="00354696">
        <w:rPr>
          <w:rFonts w:ascii="Palatino Linotype" w:hAnsi="Palatino Linotype" w:cs="Arial"/>
          <w:color w:val="000000" w:themeColor="text1"/>
        </w:rPr>
        <w:t>E</w:t>
      </w:r>
      <w:r w:rsidR="000B18E1" w:rsidRPr="00354696">
        <w:rPr>
          <w:rFonts w:ascii="Palatino Linotype" w:hAnsi="Palatino Linotype" w:cs="Arial"/>
          <w:color w:val="000000" w:themeColor="text1"/>
        </w:rPr>
        <w:t xml:space="preserve">l Coordinador </w:t>
      </w:r>
      <w:r w:rsidRPr="00354696">
        <w:rPr>
          <w:rFonts w:ascii="Palatino Linotype" w:hAnsi="Palatino Linotype" w:cs="Arial"/>
          <w:color w:val="000000" w:themeColor="text1"/>
        </w:rPr>
        <w:t xml:space="preserve">Administrativo </w:t>
      </w:r>
      <w:r w:rsidR="000B18E1" w:rsidRPr="00354696">
        <w:rPr>
          <w:rFonts w:ascii="Palatino Linotype" w:hAnsi="Palatino Linotype" w:cs="Arial"/>
          <w:color w:val="000000" w:themeColor="text1"/>
        </w:rPr>
        <w:t xml:space="preserve">de </w:t>
      </w:r>
      <w:r w:rsidRPr="00354696">
        <w:rPr>
          <w:rFonts w:ascii="Palatino Linotype" w:hAnsi="Palatino Linotype" w:cs="Arial"/>
          <w:color w:val="000000" w:themeColor="text1"/>
        </w:rPr>
        <w:t>Turismo</w:t>
      </w:r>
      <w:r w:rsidR="000B18E1" w:rsidRPr="00354696">
        <w:rPr>
          <w:rFonts w:ascii="Palatino Linotype" w:hAnsi="Palatino Linotype" w:cs="Arial"/>
          <w:color w:val="000000" w:themeColor="text1"/>
        </w:rPr>
        <w:t xml:space="preserve">, </w:t>
      </w:r>
    </w:p>
    <w:p w14:paraId="49248197" w14:textId="7F925A68" w:rsidR="00FC078D" w:rsidRPr="00354696" w:rsidRDefault="00FC078D" w:rsidP="00FC078D">
      <w:pPr>
        <w:pStyle w:val="Prrafodelista"/>
        <w:numPr>
          <w:ilvl w:val="1"/>
          <w:numId w:val="4"/>
        </w:numPr>
        <w:tabs>
          <w:tab w:val="left" w:pos="426"/>
        </w:tabs>
        <w:spacing w:before="240" w:after="240" w:line="360" w:lineRule="auto"/>
        <w:ind w:right="49"/>
        <w:jc w:val="both"/>
        <w:rPr>
          <w:rFonts w:ascii="Palatino Linotype" w:hAnsi="Palatino Linotype" w:cs="Arial"/>
        </w:rPr>
      </w:pPr>
      <w:r w:rsidRPr="00354696">
        <w:rPr>
          <w:rFonts w:ascii="Palatino Linotype" w:hAnsi="Palatino Linotype" w:cs="Arial"/>
          <w:color w:val="000000" w:themeColor="text1"/>
        </w:rPr>
        <w:t>E</w:t>
      </w:r>
      <w:r w:rsidR="000B18E1" w:rsidRPr="00354696">
        <w:rPr>
          <w:rFonts w:ascii="Palatino Linotype" w:hAnsi="Palatino Linotype" w:cs="Arial"/>
          <w:color w:val="000000" w:themeColor="text1"/>
        </w:rPr>
        <w:t xml:space="preserve">l jefe de </w:t>
      </w:r>
      <w:r w:rsidRPr="00354696">
        <w:rPr>
          <w:rFonts w:ascii="Palatino Linotype" w:hAnsi="Palatino Linotype" w:cs="Arial"/>
          <w:color w:val="000000" w:themeColor="text1"/>
        </w:rPr>
        <w:t xml:space="preserve">Departamento </w:t>
      </w:r>
      <w:r w:rsidR="000B18E1" w:rsidRPr="00354696">
        <w:rPr>
          <w:rFonts w:ascii="Palatino Linotype" w:hAnsi="Palatino Linotype" w:cs="Arial"/>
          <w:color w:val="000000" w:themeColor="text1"/>
        </w:rPr>
        <w:t xml:space="preserve">de </w:t>
      </w:r>
      <w:r w:rsidRPr="00354696">
        <w:rPr>
          <w:rFonts w:ascii="Palatino Linotype" w:hAnsi="Palatino Linotype" w:cs="Arial"/>
          <w:color w:val="000000" w:themeColor="text1"/>
        </w:rPr>
        <w:t>Apoyo Administrativo</w:t>
      </w:r>
      <w:r w:rsidR="000B18E1" w:rsidRPr="00354696">
        <w:rPr>
          <w:rFonts w:ascii="Palatino Linotype" w:hAnsi="Palatino Linotype" w:cs="Arial"/>
          <w:color w:val="000000" w:themeColor="text1"/>
        </w:rPr>
        <w:t xml:space="preserve">, </w:t>
      </w:r>
    </w:p>
    <w:p w14:paraId="1D051B98" w14:textId="6A0604DD" w:rsidR="00FC078D" w:rsidRPr="00354696" w:rsidRDefault="00FC078D" w:rsidP="00FC078D">
      <w:pPr>
        <w:pStyle w:val="Prrafodelista"/>
        <w:numPr>
          <w:ilvl w:val="1"/>
          <w:numId w:val="4"/>
        </w:numPr>
        <w:tabs>
          <w:tab w:val="left" w:pos="426"/>
        </w:tabs>
        <w:spacing w:before="240" w:after="240" w:line="360" w:lineRule="auto"/>
        <w:ind w:right="49"/>
        <w:jc w:val="both"/>
        <w:rPr>
          <w:rFonts w:ascii="Palatino Linotype" w:hAnsi="Palatino Linotype" w:cs="Arial"/>
        </w:rPr>
      </w:pPr>
      <w:r w:rsidRPr="00354696">
        <w:rPr>
          <w:rFonts w:ascii="Palatino Linotype" w:hAnsi="Palatino Linotype" w:cs="Arial"/>
          <w:color w:val="000000" w:themeColor="text1"/>
        </w:rPr>
        <w:t>E</w:t>
      </w:r>
      <w:r w:rsidR="000B18E1" w:rsidRPr="00354696">
        <w:rPr>
          <w:rFonts w:ascii="Palatino Linotype" w:hAnsi="Palatino Linotype" w:cs="Arial"/>
          <w:color w:val="000000" w:themeColor="text1"/>
        </w:rPr>
        <w:t xml:space="preserve">l </w:t>
      </w:r>
      <w:r w:rsidRPr="00354696">
        <w:rPr>
          <w:rFonts w:ascii="Palatino Linotype" w:hAnsi="Palatino Linotype" w:cs="Arial"/>
          <w:color w:val="000000" w:themeColor="text1"/>
        </w:rPr>
        <w:t xml:space="preserve">Jefe </w:t>
      </w:r>
      <w:r w:rsidR="000B18E1" w:rsidRPr="00354696">
        <w:rPr>
          <w:rFonts w:ascii="Palatino Linotype" w:hAnsi="Palatino Linotype" w:cs="Arial"/>
          <w:color w:val="000000" w:themeColor="text1"/>
        </w:rPr>
        <w:t xml:space="preserve">del </w:t>
      </w:r>
      <w:r w:rsidRPr="00354696">
        <w:rPr>
          <w:rFonts w:ascii="Palatino Linotype" w:hAnsi="Palatino Linotype" w:cs="Arial"/>
          <w:color w:val="000000" w:themeColor="text1"/>
        </w:rPr>
        <w:t xml:space="preserve">Departamento </w:t>
      </w:r>
      <w:r w:rsidR="000B18E1" w:rsidRPr="00354696">
        <w:rPr>
          <w:rFonts w:ascii="Palatino Linotype" w:hAnsi="Palatino Linotype" w:cs="Arial"/>
          <w:color w:val="000000" w:themeColor="text1"/>
        </w:rPr>
        <w:t xml:space="preserve">de </w:t>
      </w:r>
      <w:r w:rsidRPr="00354696">
        <w:rPr>
          <w:rFonts w:ascii="Palatino Linotype" w:hAnsi="Palatino Linotype" w:cs="Arial"/>
          <w:color w:val="000000" w:themeColor="text1"/>
        </w:rPr>
        <w:t xml:space="preserve">Recursos Financieros </w:t>
      </w:r>
      <w:r w:rsidR="000B18E1" w:rsidRPr="00354696">
        <w:rPr>
          <w:rFonts w:ascii="Palatino Linotype" w:hAnsi="Palatino Linotype" w:cs="Arial"/>
          <w:color w:val="000000" w:themeColor="text1"/>
        </w:rPr>
        <w:t xml:space="preserve">y </w:t>
      </w:r>
    </w:p>
    <w:p w14:paraId="40EBF450" w14:textId="7F699DE6" w:rsidR="00F1287B" w:rsidRPr="00354696" w:rsidRDefault="00FC078D" w:rsidP="00FC078D">
      <w:pPr>
        <w:pStyle w:val="Prrafodelista"/>
        <w:numPr>
          <w:ilvl w:val="1"/>
          <w:numId w:val="4"/>
        </w:numPr>
        <w:tabs>
          <w:tab w:val="left" w:pos="426"/>
        </w:tabs>
        <w:spacing w:before="240" w:after="240" w:line="360" w:lineRule="auto"/>
        <w:ind w:right="49"/>
        <w:jc w:val="both"/>
        <w:rPr>
          <w:rFonts w:ascii="Palatino Linotype" w:hAnsi="Palatino Linotype" w:cs="Arial"/>
        </w:rPr>
      </w:pPr>
      <w:r w:rsidRPr="00354696">
        <w:rPr>
          <w:rFonts w:ascii="Palatino Linotype" w:hAnsi="Palatino Linotype" w:cs="Arial"/>
          <w:color w:val="000000" w:themeColor="text1"/>
        </w:rPr>
        <w:t>E</w:t>
      </w:r>
      <w:r w:rsidR="000B18E1" w:rsidRPr="00354696">
        <w:rPr>
          <w:rFonts w:ascii="Palatino Linotype" w:hAnsi="Palatino Linotype" w:cs="Arial"/>
          <w:color w:val="000000" w:themeColor="text1"/>
        </w:rPr>
        <w:t xml:space="preserve">l </w:t>
      </w:r>
      <w:r w:rsidRPr="00354696">
        <w:rPr>
          <w:rFonts w:ascii="Palatino Linotype" w:hAnsi="Palatino Linotype" w:cs="Arial"/>
          <w:color w:val="000000" w:themeColor="text1"/>
        </w:rPr>
        <w:t xml:space="preserve">Titular </w:t>
      </w:r>
      <w:r w:rsidR="000B18E1" w:rsidRPr="00354696">
        <w:rPr>
          <w:rFonts w:ascii="Palatino Linotype" w:hAnsi="Palatino Linotype" w:cs="Arial"/>
          <w:color w:val="000000" w:themeColor="text1"/>
        </w:rPr>
        <w:t xml:space="preserve">del </w:t>
      </w:r>
      <w:r w:rsidRPr="00354696">
        <w:rPr>
          <w:rFonts w:ascii="Palatino Linotype" w:hAnsi="Palatino Linotype" w:cs="Arial"/>
          <w:color w:val="000000" w:themeColor="text1"/>
        </w:rPr>
        <w:t xml:space="preserve">Departamento </w:t>
      </w:r>
      <w:r w:rsidR="000B18E1" w:rsidRPr="00354696">
        <w:rPr>
          <w:rFonts w:ascii="Palatino Linotype" w:hAnsi="Palatino Linotype" w:cs="Arial"/>
          <w:color w:val="000000" w:themeColor="text1"/>
        </w:rPr>
        <w:t xml:space="preserve">de </w:t>
      </w:r>
      <w:r w:rsidRPr="00354696">
        <w:rPr>
          <w:rFonts w:ascii="Palatino Linotype" w:hAnsi="Palatino Linotype" w:cs="Arial"/>
          <w:color w:val="000000" w:themeColor="text1"/>
        </w:rPr>
        <w:t xml:space="preserve">Estadística </w:t>
      </w:r>
      <w:r w:rsidR="000B18E1" w:rsidRPr="00354696">
        <w:rPr>
          <w:rFonts w:ascii="Palatino Linotype" w:hAnsi="Palatino Linotype" w:cs="Arial"/>
          <w:color w:val="000000" w:themeColor="text1"/>
        </w:rPr>
        <w:t xml:space="preserve">e </w:t>
      </w:r>
      <w:r w:rsidRPr="00354696">
        <w:rPr>
          <w:rFonts w:ascii="Palatino Linotype" w:hAnsi="Palatino Linotype" w:cs="Arial"/>
          <w:color w:val="000000" w:themeColor="text1"/>
        </w:rPr>
        <w:t>Información</w:t>
      </w:r>
      <w:r w:rsidR="000B18E1" w:rsidRPr="00354696">
        <w:rPr>
          <w:rFonts w:ascii="Palatino Linotype" w:hAnsi="Palatino Linotype" w:cs="Arial"/>
          <w:color w:val="000000" w:themeColor="text1"/>
        </w:rPr>
        <w:t xml:space="preserve">. </w:t>
      </w:r>
    </w:p>
    <w:p w14:paraId="2B98F2FB" w14:textId="77777777" w:rsidR="00F1287B" w:rsidRPr="00354696" w:rsidRDefault="00F1287B" w:rsidP="00F1287B">
      <w:pPr>
        <w:pStyle w:val="Prrafodelista"/>
        <w:tabs>
          <w:tab w:val="left" w:pos="426"/>
        </w:tabs>
        <w:spacing w:before="240" w:after="240" w:line="360" w:lineRule="auto"/>
        <w:ind w:left="0" w:right="49"/>
        <w:jc w:val="both"/>
        <w:rPr>
          <w:rFonts w:ascii="Palatino Linotype" w:hAnsi="Palatino Linotype" w:cs="Arial"/>
        </w:rPr>
      </w:pPr>
    </w:p>
    <w:p w14:paraId="1FA7E70F" w14:textId="25345D4C" w:rsidR="00F1287B" w:rsidRPr="00354696" w:rsidRDefault="00FC078D"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color w:val="000000" w:themeColor="text1"/>
        </w:rPr>
        <w:t xml:space="preserve">Asimismo, manifestó que los nueve servidores públicos tenían puestos de confianza, siendo reiterado por el </w:t>
      </w:r>
      <w:r w:rsidRPr="00354696">
        <w:rPr>
          <w:rFonts w:ascii="Palatino Linotype" w:hAnsi="Palatino Linotype" w:cs="Arial"/>
          <w:b/>
          <w:bCs/>
          <w:color w:val="000000" w:themeColor="text1"/>
        </w:rPr>
        <w:t>SUJETO OBLIGADO</w:t>
      </w:r>
      <w:r w:rsidRPr="00354696">
        <w:rPr>
          <w:rFonts w:ascii="Palatino Linotype" w:hAnsi="Palatino Linotype" w:cs="Arial"/>
          <w:color w:val="000000" w:themeColor="text1"/>
        </w:rPr>
        <w:t xml:space="preserve"> a través de su informe justificado, evidenciando que no se había suscitado otro despido durante el periodo temporal entre la solicitud de información y la presentación del informe justificado.</w:t>
      </w:r>
    </w:p>
    <w:p w14:paraId="2C62C526" w14:textId="77777777" w:rsidR="00F1287B" w:rsidRPr="00354696" w:rsidRDefault="00F1287B" w:rsidP="00F1287B">
      <w:pPr>
        <w:pStyle w:val="Prrafodelista"/>
        <w:tabs>
          <w:tab w:val="left" w:pos="426"/>
        </w:tabs>
        <w:spacing w:before="240" w:after="240" w:line="360" w:lineRule="auto"/>
        <w:ind w:left="0" w:right="49"/>
        <w:jc w:val="both"/>
        <w:rPr>
          <w:rFonts w:ascii="Palatino Linotype" w:hAnsi="Palatino Linotype" w:cs="Arial"/>
        </w:rPr>
      </w:pPr>
    </w:p>
    <w:p w14:paraId="0F955C02" w14:textId="292CA62B" w:rsidR="00F1287B" w:rsidRPr="00354696" w:rsidRDefault="00FC078D"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color w:val="000000" w:themeColor="text1"/>
        </w:rPr>
        <w:t>Cabe señalar que el despido de únicamente Titulares de áreas administrativas encuentra su justificación en el párrafo segundo y cuarto del Transitorio Noveno del Decreto 191, el cual manifiesta que los recursos humanos de la Secretaría de Cultura y Deporte, y de la Secretaría de Turismo, serán transferidos a partir de la entrada en vigor del presente Decreto a la Secretaría de Cultura y Turismo. Y más importante aún, que se respetarán los derechos laborales de las personas servidoras públicas adscritas a las Secretarías de Cultura y Deporte, y de Turismo de conformidad con las disposiciones jurídicas aplicables.</w:t>
      </w:r>
    </w:p>
    <w:p w14:paraId="24CB416D" w14:textId="77777777" w:rsidR="00F1287B" w:rsidRPr="00354696" w:rsidRDefault="00F1287B" w:rsidP="00F1287B">
      <w:pPr>
        <w:pStyle w:val="Prrafodelista"/>
        <w:tabs>
          <w:tab w:val="left" w:pos="426"/>
        </w:tabs>
        <w:spacing w:before="240" w:after="240" w:line="360" w:lineRule="auto"/>
        <w:ind w:left="0" w:right="49"/>
        <w:jc w:val="both"/>
        <w:rPr>
          <w:rFonts w:ascii="Palatino Linotype" w:hAnsi="Palatino Linotype" w:cs="Arial"/>
        </w:rPr>
      </w:pPr>
    </w:p>
    <w:p w14:paraId="6EFCE01D" w14:textId="77777777" w:rsidR="009443FB" w:rsidRPr="00354696" w:rsidRDefault="009443FB" w:rsidP="009443FB">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4696">
        <w:rPr>
          <w:rFonts w:ascii="Palatino Linotype" w:hAnsi="Palatino Linotype" w:cs="Arial"/>
        </w:rPr>
        <w:t xml:space="preserve">De lo anterior se determina entonces que el </w:t>
      </w:r>
      <w:r w:rsidRPr="00354696">
        <w:rPr>
          <w:rFonts w:ascii="Palatino Linotype" w:hAnsi="Palatino Linotype" w:cs="Arial"/>
          <w:b/>
          <w:bCs/>
        </w:rPr>
        <w:t>SUJETO OBLIGADO</w:t>
      </w:r>
      <w:r w:rsidRPr="00354696">
        <w:rPr>
          <w:rFonts w:ascii="Palatino Linotype" w:hAnsi="Palatino Linotype" w:cs="Arial"/>
        </w:rPr>
        <w:t xml:space="preserve"> </w:t>
      </w:r>
      <w:r w:rsidRPr="00354696">
        <w:rPr>
          <w:rFonts w:ascii="Palatino Linotype" w:hAnsi="Palatino Linotype" w:cs="Arial"/>
          <w:b/>
          <w:bCs/>
        </w:rPr>
        <w:t>colmó</w:t>
      </w:r>
      <w:r w:rsidRPr="00354696">
        <w:rPr>
          <w:rFonts w:ascii="Palatino Linotype" w:hAnsi="Palatino Linotype" w:cs="Arial"/>
        </w:rPr>
        <w:t xml:space="preserve"> el requerimiento relativo al número de despidos, al informar que fueron nueve y, al ser los nueve servidores públicos Titulares de distintas áreas administrativas de la </w:t>
      </w:r>
      <w:r w:rsidRPr="00354696">
        <w:rPr>
          <w:rFonts w:ascii="Palatino Linotype" w:hAnsi="Palatino Linotype" w:cs="Arial"/>
        </w:rPr>
        <w:lastRenderedPageBreak/>
        <w:t xml:space="preserve">entonces Secretaría de Turismo, también informó al particular las áreas administrativas en las que se dieron estos despidos; y, por cuanto hace al tipo de contrato que tenía cada uno, el </w:t>
      </w:r>
      <w:r w:rsidRPr="00354696">
        <w:rPr>
          <w:rFonts w:ascii="Palatino Linotype" w:hAnsi="Palatino Linotype" w:cs="Arial"/>
          <w:b/>
          <w:bCs/>
        </w:rPr>
        <w:t>SUJETO OBLIGADO</w:t>
      </w:r>
      <w:r w:rsidRPr="00354696">
        <w:rPr>
          <w:rFonts w:ascii="Palatino Linotype" w:hAnsi="Palatino Linotype" w:cs="Arial"/>
        </w:rPr>
        <w:t xml:space="preserve"> hizo del conocimiento del </w:t>
      </w:r>
      <w:r w:rsidRPr="00354696">
        <w:rPr>
          <w:rFonts w:ascii="Palatino Linotype" w:hAnsi="Palatino Linotype" w:cs="Arial"/>
          <w:b/>
          <w:bCs/>
        </w:rPr>
        <w:t>RECURRENTE</w:t>
      </w:r>
      <w:r w:rsidRPr="00354696">
        <w:rPr>
          <w:rFonts w:ascii="Palatino Linotype" w:hAnsi="Palatino Linotype" w:cs="Arial"/>
        </w:rPr>
        <w:t xml:space="preserve"> que todos ostentaban puestos de confianza.</w:t>
      </w:r>
    </w:p>
    <w:p w14:paraId="2CBFDC6C" w14:textId="77777777" w:rsidR="004E6392" w:rsidRPr="00354696" w:rsidRDefault="004E6392" w:rsidP="004E6392">
      <w:pPr>
        <w:pStyle w:val="Prrafodelista"/>
        <w:tabs>
          <w:tab w:val="left" w:pos="426"/>
        </w:tabs>
        <w:spacing w:before="240" w:after="240" w:line="360" w:lineRule="auto"/>
        <w:ind w:left="0" w:right="49"/>
        <w:jc w:val="both"/>
        <w:rPr>
          <w:rFonts w:ascii="Palatino Linotype" w:hAnsi="Palatino Linotype" w:cs="Arial"/>
        </w:rPr>
      </w:pPr>
    </w:p>
    <w:p w14:paraId="4222C2F6" w14:textId="2FA3C099" w:rsidR="00C20972" w:rsidRPr="00354696" w:rsidRDefault="00FC28FE" w:rsidP="00C20972">
      <w:pPr>
        <w:pStyle w:val="Prrafodelista"/>
        <w:tabs>
          <w:tab w:val="left" w:pos="426"/>
        </w:tabs>
        <w:spacing w:before="240" w:after="240" w:line="360" w:lineRule="auto"/>
        <w:ind w:left="0" w:right="49"/>
        <w:jc w:val="both"/>
        <w:outlineLvl w:val="1"/>
        <w:rPr>
          <w:rFonts w:ascii="Palatino Linotype" w:hAnsi="Palatino Linotype" w:cs="Arial"/>
          <w:b/>
          <w:bCs/>
        </w:rPr>
      </w:pPr>
      <w:bookmarkStart w:id="35" w:name="_Toc63415325"/>
      <w:r w:rsidRPr="00354696">
        <w:rPr>
          <w:rFonts w:ascii="Palatino Linotype" w:hAnsi="Palatino Linotype" w:cs="Arial"/>
          <w:b/>
          <w:bCs/>
        </w:rPr>
        <w:t>SEXTO</w:t>
      </w:r>
      <w:r w:rsidR="00C20972" w:rsidRPr="00354696">
        <w:rPr>
          <w:rFonts w:ascii="Palatino Linotype" w:hAnsi="Palatino Linotype" w:cs="Arial"/>
          <w:b/>
          <w:bCs/>
        </w:rPr>
        <w:t>. De la versión pública.</w:t>
      </w:r>
      <w:bookmarkEnd w:id="35"/>
    </w:p>
    <w:p w14:paraId="1EF72A1A" w14:textId="77777777" w:rsidR="00F06D58" w:rsidRPr="00354696" w:rsidRDefault="00F06D58" w:rsidP="00BB7E0C">
      <w:pPr>
        <w:pStyle w:val="Prrafodelista"/>
        <w:tabs>
          <w:tab w:val="left" w:pos="426"/>
        </w:tabs>
        <w:spacing w:before="240" w:after="240" w:line="360" w:lineRule="auto"/>
        <w:ind w:left="0" w:right="49"/>
        <w:jc w:val="both"/>
        <w:rPr>
          <w:rFonts w:ascii="Palatino Linotype" w:hAnsi="Palatino Linotype" w:cs="Arial"/>
        </w:rPr>
      </w:pPr>
    </w:p>
    <w:p w14:paraId="3F41DC8A" w14:textId="71CC31ED" w:rsidR="00F326FA" w:rsidRPr="00354696" w:rsidRDefault="00C20972" w:rsidP="00F326FA">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bookmarkStart w:id="36" w:name="_Toc466371865"/>
      <w:bookmarkStart w:id="37" w:name="_Toc466377653"/>
      <w:bookmarkEnd w:id="19"/>
      <w:bookmarkEnd w:id="20"/>
      <w:bookmarkEnd w:id="21"/>
      <w:bookmarkEnd w:id="22"/>
      <w:bookmarkEnd w:id="23"/>
      <w:r w:rsidRPr="00354696">
        <w:rPr>
          <w:rFonts w:ascii="Palatino Linotype" w:hAnsi="Palatino Linotype" w:cs="Arial"/>
        </w:rPr>
        <w:t xml:space="preserve">Debe </w:t>
      </w:r>
      <w:r w:rsidR="00F326FA" w:rsidRPr="00354696">
        <w:rPr>
          <w:rFonts w:ascii="Palatino Linotype" w:hAnsi="Palatino Linotype" w:cs="Arial"/>
          <w:lang w:val="es-MX"/>
        </w:rPr>
        <w:t>destacarse que, debido a la naturaleza de la información solicitada</w:t>
      </w:r>
      <w:r w:rsidR="00F326FA" w:rsidRPr="00354696">
        <w:rPr>
          <w:rFonts w:ascii="Palatino Linotype" w:hAnsi="Palatino Linotype" w:cs="Arial"/>
          <w:b/>
          <w:lang w:val="es-MX"/>
        </w:rPr>
        <w:t xml:space="preserve">, </w:t>
      </w:r>
      <w:r w:rsidR="00F326FA" w:rsidRPr="00354696">
        <w:rPr>
          <w:rFonts w:ascii="Palatino Linotype" w:hAnsi="Palatino Linotype" w:cs="Arial"/>
          <w:lang w:val="es-MX"/>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00F326FA" w:rsidRPr="00354696">
        <w:rPr>
          <w:rFonts w:ascii="Palatino Linotype" w:hAnsi="Palatino Linotype" w:cs="Arial"/>
          <w:b/>
          <w:u w:val="single"/>
          <w:lang w:val="es-MX"/>
        </w:rPr>
        <w:t>versión pública</w:t>
      </w:r>
      <w:r w:rsidR="00F326FA" w:rsidRPr="00354696">
        <w:rPr>
          <w:rFonts w:ascii="Palatino Linotype" w:hAnsi="Palatino Linotype" w:cs="Arial"/>
          <w:lang w:val="es-MX"/>
        </w:rPr>
        <w:t xml:space="preserve"> de los documentos por las consideraciones que se estimen pertinentes.</w:t>
      </w:r>
    </w:p>
    <w:p w14:paraId="774E9DA1" w14:textId="77777777" w:rsidR="00F326FA" w:rsidRPr="00354696"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5BC8D468" w14:textId="5232E531" w:rsidR="00F326FA" w:rsidRPr="00354696" w:rsidRDefault="00F326FA" w:rsidP="00F326FA">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354696">
        <w:rPr>
          <w:rFonts w:ascii="Palatino Linotype" w:hAnsi="Palatino Linotype" w:cs="Arial"/>
        </w:rPr>
        <w:t xml:space="preserve">La </w:t>
      </w:r>
      <w:r w:rsidRPr="00354696">
        <w:rPr>
          <w:rFonts w:ascii="Palatino Linotype" w:eastAsia="MS Gothic" w:hAnsi="Palatino Linotype" w:cs="Times New Roman"/>
          <w:szCs w:val="26"/>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354696">
        <w:rPr>
          <w:rFonts w:ascii="Palatino Linotype" w:eastAsia="MS Gothic" w:hAnsi="Palatino Linotype" w:cs="Times New Roman"/>
          <w:szCs w:val="26"/>
          <w:vertAlign w:val="superscript"/>
        </w:rPr>
        <w:footnoteReference w:id="14"/>
      </w:r>
      <w:r w:rsidRPr="00354696">
        <w:rPr>
          <w:rFonts w:ascii="Palatino Linotype" w:eastAsia="MS Gothic" w:hAnsi="Palatino Linotype" w:cs="Times New Roman"/>
          <w:szCs w:val="26"/>
        </w:rPr>
        <w:t xml:space="preserve"> aunque cualquier límite o restricción, </w:t>
      </w:r>
      <w:r w:rsidRPr="00354696">
        <w:rPr>
          <w:rFonts w:ascii="Palatino Linotype" w:eastAsia="MS Gothic" w:hAnsi="Palatino Linotype" w:cs="Times New Roman"/>
          <w:szCs w:val="26"/>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354696">
        <w:rPr>
          <w:rFonts w:ascii="Palatino Linotype" w:eastAsia="MS Gothic" w:hAnsi="Palatino Linotype" w:cs="Times New Roman"/>
          <w:szCs w:val="26"/>
          <w:vertAlign w:val="superscript"/>
        </w:rPr>
        <w:footnoteReference w:id="15"/>
      </w:r>
      <w:r w:rsidRPr="00354696">
        <w:rPr>
          <w:rFonts w:ascii="Palatino Linotype" w:eastAsia="MS Gothic" w:hAnsi="Palatino Linotype" w:cs="Times New Roman"/>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51DE55E1" w14:textId="77777777" w:rsidR="00F326FA" w:rsidRPr="00354696"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279F263C" w14:textId="3C608F4F" w:rsidR="00F326FA" w:rsidRPr="00354696" w:rsidRDefault="00F326FA" w:rsidP="00F326FA">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354696">
        <w:rPr>
          <w:rFonts w:ascii="Palatino Linotype" w:hAnsi="Palatino Linotype" w:cs="Arial"/>
        </w:rPr>
        <w:t xml:space="preserve">El </w:t>
      </w:r>
      <w:r w:rsidRPr="00354696">
        <w:rPr>
          <w:rFonts w:ascii="Palatino Linotype" w:eastAsia="MS Gothic" w:hAnsi="Palatino Linotype" w:cs="Times New Roman"/>
          <w:szCs w:val="26"/>
        </w:rPr>
        <w:t>grave problema que enfrentamos en general es que los acuerdos de clasificación de la información que emiten los Sujetos Obligados siguen sin observar los requisitos, tanto por la complejidad del procedimiento como por la falta de atención de los operadores jurídicos.</w:t>
      </w:r>
    </w:p>
    <w:p w14:paraId="3AB79704" w14:textId="5F669C7E" w:rsidR="00F326FA" w:rsidRPr="00354696"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7E8E82F5" w14:textId="450AFA40" w:rsidR="00F326FA" w:rsidRPr="00354696" w:rsidRDefault="00F326FA" w:rsidP="00F326FA">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38" w:name="_Toc63415326"/>
      <w:r w:rsidRPr="00354696">
        <w:rPr>
          <w:rFonts w:ascii="Palatino Linotype" w:hAnsi="Palatino Linotype"/>
          <w:b/>
          <w:bCs/>
          <w:color w:val="000000" w:themeColor="text1"/>
        </w:rPr>
        <w:t>I. Requisitos previos.</w:t>
      </w:r>
      <w:bookmarkEnd w:id="38"/>
    </w:p>
    <w:p w14:paraId="6FAACA4F" w14:textId="77777777" w:rsidR="00F326FA" w:rsidRPr="00354696"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49D2A760" w14:textId="58877923" w:rsidR="00F326FA" w:rsidRPr="00354696" w:rsidRDefault="00F326FA" w:rsidP="00F326FA">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354696">
        <w:rPr>
          <w:rFonts w:ascii="Palatino Linotype" w:hAnsi="Palatino Linotype" w:cs="Arial"/>
        </w:rPr>
        <w:lastRenderedPageBreak/>
        <w:t xml:space="preserve">Los </w:t>
      </w:r>
      <w:r w:rsidRPr="00354696">
        <w:rPr>
          <w:rFonts w:ascii="Palatino Linotype" w:eastAsia="MS Gothic" w:hAnsi="Palatino Linotype" w:cs="Times New Roman"/>
          <w:szCs w:val="26"/>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3D373333" w14:textId="77777777" w:rsidR="00F326FA" w:rsidRPr="00354696"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267F91C3" w14:textId="6F481DC7" w:rsidR="00F326FA" w:rsidRPr="00354696" w:rsidRDefault="00F326FA" w:rsidP="00F326FA">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354696">
        <w:rPr>
          <w:rFonts w:ascii="Palatino Linotype" w:hAnsi="Palatino Linotype" w:cs="Arial"/>
        </w:rPr>
        <w:t xml:space="preserve">Además, </w:t>
      </w:r>
      <w:r w:rsidRPr="00354696">
        <w:rPr>
          <w:rFonts w:ascii="Palatino Linotype" w:eastAsia="MS Gothic" w:hAnsi="Palatino Linotype" w:cs="Times New Roman"/>
          <w:szCs w:val="26"/>
        </w:rPr>
        <w:t>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5BCE46D8" w14:textId="77777777" w:rsidR="00F326FA" w:rsidRPr="00354696"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3C07DCF8" w14:textId="57AB5986" w:rsidR="00F326FA" w:rsidRPr="00354696" w:rsidRDefault="00F326FA" w:rsidP="00F326FA">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354696">
        <w:rPr>
          <w:rFonts w:ascii="Palatino Linotype" w:hAnsi="Palatino Linotype" w:cs="Arial"/>
        </w:rPr>
        <w:t xml:space="preserve">El </w:t>
      </w:r>
      <w:r w:rsidRPr="00354696">
        <w:rPr>
          <w:rFonts w:ascii="Palatino Linotype" w:eastAsia="MS Gothic" w:hAnsi="Palatino Linotype" w:cs="Times New Roman"/>
          <w:szCs w:val="26"/>
        </w:rPr>
        <w:t xml:space="preserve">último de estos requisitos previos consiste en que no se pueden emitir acuerdos de carácter general ni particular, según lo disponen los artículos 134 y 108 de la Ley Estatal y de la Ley General, respectivamente, esto es, </w:t>
      </w:r>
      <w:r w:rsidRPr="00354696">
        <w:rPr>
          <w:rFonts w:ascii="Palatino Linotype" w:eastAsia="MS Gothic" w:hAnsi="Palatino Linotype" w:cs="Times New Roman"/>
          <w:b/>
          <w:szCs w:val="26"/>
          <w:u w:val="single"/>
        </w:rPr>
        <w:t xml:space="preserve">no se puede hacer un acuerdo para clasificar de manera general todos los documentos de un expediente o área,  </w:t>
      </w:r>
      <w:r w:rsidRPr="00354696">
        <w:rPr>
          <w:rFonts w:ascii="Palatino Linotype" w:eastAsia="MS Gothic" w:hAnsi="Palatino Linotype" w:cs="Times New Roman"/>
          <w:szCs w:val="26"/>
        </w:rPr>
        <w:t>sin individualizar su análisis y tampoco se puede hacer un acuerdo por cada dato que se vaya a clasificar dentro de un documento con diez datos, por ejemplo, susceptibles de ser clasificados.</w:t>
      </w:r>
    </w:p>
    <w:p w14:paraId="49CC529F" w14:textId="38348960" w:rsidR="00F326FA" w:rsidRPr="00354696"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5286F068" w14:textId="5739C328" w:rsidR="00F326FA" w:rsidRPr="00354696" w:rsidRDefault="00F326FA" w:rsidP="00F326FA">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39" w:name="_Toc63415327"/>
      <w:r w:rsidRPr="00354696">
        <w:rPr>
          <w:rFonts w:ascii="Palatino Linotype" w:hAnsi="Palatino Linotype"/>
          <w:b/>
          <w:bCs/>
          <w:color w:val="000000" w:themeColor="text1"/>
        </w:rPr>
        <w:t>II. Supuestos de clasificación.</w:t>
      </w:r>
      <w:bookmarkEnd w:id="39"/>
    </w:p>
    <w:p w14:paraId="271873D1" w14:textId="77777777" w:rsidR="00F326FA" w:rsidRPr="00354696"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552C7286" w14:textId="4DE7D19D" w:rsidR="00F326FA" w:rsidRPr="00354696" w:rsidRDefault="00F326FA" w:rsidP="00F326FA">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354696">
        <w:rPr>
          <w:rFonts w:ascii="Palatino Linotype" w:hAnsi="Palatino Linotype" w:cs="Arial"/>
        </w:rPr>
        <w:t xml:space="preserve">Las </w:t>
      </w:r>
      <w:r w:rsidRPr="00354696">
        <w:rPr>
          <w:rFonts w:ascii="Palatino Linotype" w:eastAsia="MS Gothic" w:hAnsi="Palatino Linotype" w:cs="Times New Roman"/>
          <w:szCs w:val="26"/>
        </w:rPr>
        <w:t>disposiciones constitucionales y legales en la materia establecen los dos supuestos generales para clasificar la información: por reserva y por confidencialidad.</w:t>
      </w:r>
    </w:p>
    <w:p w14:paraId="60604906" w14:textId="77777777" w:rsidR="00F326FA" w:rsidRPr="00354696"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3781F5E0" w14:textId="420F2926" w:rsidR="00F326FA" w:rsidRPr="00354696" w:rsidRDefault="00F326FA" w:rsidP="00F326FA">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354696">
        <w:rPr>
          <w:rFonts w:ascii="Palatino Linotype" w:hAnsi="Palatino Linotype" w:cs="Arial"/>
        </w:rPr>
        <w:t xml:space="preserve">Los </w:t>
      </w:r>
      <w:r w:rsidRPr="00354696">
        <w:rPr>
          <w:rFonts w:ascii="Palatino Linotype" w:eastAsia="MS Gothic" w:hAnsi="Palatino Linotype" w:cs="Times New Roman"/>
          <w:szCs w:val="26"/>
        </w:rPr>
        <w:t>artículos 143 y 116 de la Ley Estatal y de la Ley General, respectivamente, señalan los supuestos para que la información pueda ser clasificada como confidencial:</w:t>
      </w:r>
    </w:p>
    <w:p w14:paraId="31DF846E" w14:textId="1CC6B126" w:rsidR="00F326FA" w:rsidRPr="00354696"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3C2D01DE" w14:textId="77777777" w:rsidR="00F326FA" w:rsidRPr="00354696" w:rsidRDefault="00F326FA" w:rsidP="00F326FA">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354696">
        <w:rPr>
          <w:rFonts w:ascii="Palatino Linotype" w:hAnsi="Palatino Linotype" w:cs="Bookman Old Style"/>
          <w:bCs/>
          <w:i/>
          <w:color w:val="000000"/>
          <w:sz w:val="22"/>
          <w:szCs w:val="22"/>
        </w:rPr>
        <w:t xml:space="preserve">“I. </w:t>
      </w:r>
      <w:r w:rsidRPr="00354696">
        <w:rPr>
          <w:rFonts w:ascii="Palatino Linotype" w:hAnsi="Palatino Linotype" w:cs="Bookman Old Style"/>
          <w:i/>
          <w:color w:val="000000"/>
          <w:sz w:val="22"/>
          <w:szCs w:val="22"/>
        </w:rPr>
        <w:t xml:space="preserve">Se refiera a la información privada y los datos personales concernientes a una persona física o jurídico colectiva identificada o identificable; </w:t>
      </w:r>
    </w:p>
    <w:p w14:paraId="25AD8395" w14:textId="77777777" w:rsidR="00F326FA" w:rsidRPr="00354696" w:rsidRDefault="00F326FA" w:rsidP="00F326FA">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354696">
        <w:rPr>
          <w:rFonts w:ascii="Palatino Linotype" w:hAnsi="Palatino Linotype" w:cs="Bookman Old Style"/>
          <w:bCs/>
          <w:i/>
          <w:color w:val="000000"/>
          <w:sz w:val="22"/>
          <w:szCs w:val="22"/>
        </w:rPr>
        <w:t xml:space="preserve">II. </w:t>
      </w:r>
      <w:r w:rsidRPr="00354696">
        <w:rPr>
          <w:rFonts w:ascii="Palatino Linotype" w:hAnsi="Palatino Linotype" w:cs="Bookman Old Style"/>
          <w:i/>
          <w:color w:val="000000"/>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C9DAE1E" w14:textId="77777777" w:rsidR="00F326FA" w:rsidRPr="00354696" w:rsidRDefault="00F326FA" w:rsidP="00F326FA">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354696">
        <w:rPr>
          <w:rFonts w:ascii="Palatino Linotype" w:hAnsi="Palatino Linotype" w:cs="Bookman Old Style"/>
          <w:bCs/>
          <w:i/>
          <w:color w:val="000000"/>
          <w:sz w:val="22"/>
          <w:szCs w:val="22"/>
        </w:rPr>
        <w:t xml:space="preserve">III. </w:t>
      </w:r>
      <w:r w:rsidRPr="00354696">
        <w:rPr>
          <w:rFonts w:ascii="Palatino Linotype" w:hAnsi="Palatino Linotype" w:cs="Bookman Old Style"/>
          <w:i/>
          <w:color w:val="000000"/>
          <w:sz w:val="22"/>
          <w:szCs w:val="22"/>
        </w:rPr>
        <w:t xml:space="preserve">La que presenten los particulares a los sujetos obligados, de conformidad con lo dispuesto por las leyes o los tratados internacionales. </w:t>
      </w:r>
    </w:p>
    <w:p w14:paraId="182D7736" w14:textId="77777777" w:rsidR="00F326FA" w:rsidRPr="00354696" w:rsidRDefault="00F326FA" w:rsidP="00F326FA">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354696">
        <w:rPr>
          <w:rFonts w:ascii="Palatino Linotype" w:hAnsi="Palatino Linotype" w:cs="Bookman Old Style"/>
          <w:i/>
          <w:color w:val="000000"/>
          <w:sz w:val="22"/>
          <w:szCs w:val="22"/>
        </w:rPr>
        <w:t xml:space="preserve">La información confidencial no estará sujeta a temporalidad alguna y sólo podrán tener acceso a ella los titulares de la misma, sus representantes y los servidores públicos facultados para ello. </w:t>
      </w:r>
    </w:p>
    <w:p w14:paraId="0D86C9E3" w14:textId="7ECBB821" w:rsidR="00F326FA" w:rsidRPr="00354696" w:rsidRDefault="00F326FA" w:rsidP="00F326FA">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szCs w:val="22"/>
        </w:rPr>
      </w:pPr>
      <w:r w:rsidRPr="00354696">
        <w:rPr>
          <w:rFonts w:ascii="Palatino Linotype" w:hAnsi="Palatino Linotype" w:cs="Bookman Old Style"/>
          <w:i/>
          <w:color w:val="000000"/>
          <w:sz w:val="22"/>
          <w:szCs w:val="22"/>
        </w:rPr>
        <w:t>No se considerará confidencial la información que se encuentre en los registros públicos o en fuentes de acceso público, ni tampoco la que sea considerada por la presente ley como información pública. “</w:t>
      </w:r>
    </w:p>
    <w:p w14:paraId="0291FAF8" w14:textId="77777777" w:rsidR="00F326FA" w:rsidRPr="00354696"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35AD2159" w14:textId="2E1D2109" w:rsidR="00F326FA" w:rsidRPr="00354696" w:rsidRDefault="00F326FA" w:rsidP="00F326FA">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354696">
        <w:rPr>
          <w:rFonts w:ascii="Palatino Linotype" w:hAnsi="Palatino Linotype" w:cs="Arial"/>
        </w:rPr>
        <w:t xml:space="preserve">Mientras </w:t>
      </w:r>
      <w:r w:rsidRPr="00354696">
        <w:rPr>
          <w:rFonts w:ascii="Palatino Linotype" w:eastAsia="MS Gothic" w:hAnsi="Palatino Linotype" w:cs="Times New Roman"/>
          <w:szCs w:val="26"/>
        </w:rPr>
        <w:t xml:space="preserve">que los artículos 130 y 105 de la Ley Estatal y de la Ley General, respectivamente, señalan que la aplicación de estos supuestos debe de realizarse de </w:t>
      </w:r>
      <w:r w:rsidRPr="00354696">
        <w:rPr>
          <w:rFonts w:ascii="Palatino Linotype" w:eastAsia="MS Gothic" w:hAnsi="Palatino Linotype" w:cs="Times New Roman"/>
          <w:szCs w:val="26"/>
        </w:rPr>
        <w:lastRenderedPageBreak/>
        <w:t>manera restrictiva y limitada, por lo que debe acreditarse que se cumple con esta condición y no se pueden ampliar las excepciones o supuestos de clasificación aduciendo analogía o mayoría de razón.</w:t>
      </w:r>
    </w:p>
    <w:p w14:paraId="7616C9A7" w14:textId="77777777" w:rsidR="00F326FA" w:rsidRPr="00354696"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1E69FC5B" w14:textId="3D6CD000" w:rsidR="00F326FA" w:rsidRPr="00354696" w:rsidRDefault="00F326FA" w:rsidP="00F326FA">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354696">
        <w:rPr>
          <w:rFonts w:ascii="Palatino Linotype" w:hAnsi="Palatino Linotype" w:cs="Arial"/>
        </w:rPr>
        <w:t xml:space="preserve">Como </w:t>
      </w:r>
      <w:r w:rsidRPr="00354696">
        <w:rPr>
          <w:rFonts w:ascii="Palatino Linotype" w:eastAsia="MS Gothic" w:hAnsi="Palatino Linotype" w:cs="Times New Roman"/>
          <w:szCs w:val="26"/>
        </w:rPr>
        <w:t xml:space="preserve">consecuencia de lo anterior, el </w:t>
      </w:r>
      <w:r w:rsidRPr="00354696">
        <w:rPr>
          <w:rFonts w:ascii="Palatino Linotype" w:eastAsia="MS Gothic" w:hAnsi="Palatino Linotype" w:cs="Times New Roman"/>
          <w:b/>
          <w:szCs w:val="26"/>
        </w:rPr>
        <w:t>SUJETO OBLIGADO</w:t>
      </w:r>
      <w:r w:rsidRPr="00354696">
        <w:rPr>
          <w:rFonts w:ascii="Palatino Linotype" w:eastAsia="MS Gothic" w:hAnsi="Palatino Linotype" w:cs="Times New Roman"/>
          <w:szCs w:val="26"/>
        </w:rPr>
        <w:t xml:space="preserve"> debe identificar claramente el tipo de información y hacer un juicio de subsunción o encaje</w:t>
      </w:r>
      <w:r w:rsidRPr="00354696">
        <w:rPr>
          <w:rFonts w:ascii="Palatino Linotype" w:eastAsia="MS Gothic" w:hAnsi="Palatino Linotype" w:cs="Times New Roman"/>
          <w:szCs w:val="26"/>
          <w:vertAlign w:val="superscript"/>
        </w:rPr>
        <w:footnoteReference w:id="16"/>
      </w:r>
      <w:r w:rsidRPr="00354696">
        <w:rPr>
          <w:rFonts w:ascii="Palatino Linotype" w:eastAsia="MS Gothic" w:hAnsi="Palatino Linotype" w:cs="Times New Roman"/>
          <w:szCs w:val="26"/>
        </w:rPr>
        <w:t xml:space="preserve"> para acreditar que el supuesto de hecho corresponde estrictamente con la hipótesis jurídica. Esto también lo debe de realizar el servidor público habilitado y el titular del área que administra la información.</w:t>
      </w:r>
    </w:p>
    <w:p w14:paraId="1E399B0A" w14:textId="77777777" w:rsidR="00F326FA" w:rsidRPr="00354696"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7075BEA6" w14:textId="76D3925C" w:rsidR="00F326FA" w:rsidRPr="00354696" w:rsidRDefault="00F326FA" w:rsidP="00F326FA">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354696">
        <w:rPr>
          <w:rFonts w:ascii="Palatino Linotype" w:hAnsi="Palatino Linotype" w:cs="Arial"/>
        </w:rPr>
        <w:t xml:space="preserve">Al </w:t>
      </w:r>
      <w:r w:rsidRPr="00354696">
        <w:rPr>
          <w:rFonts w:ascii="Palatino Linotype" w:eastAsia="MS Gothic" w:hAnsi="Palatino Linotype" w:cs="Times New Roman"/>
          <w:szCs w:val="26"/>
        </w:rPr>
        <w:t>respecto, los Lineamientos Generales en Materia de Clasificación y Desclasificación de la Información, así Como para la Elaboración de Versiones Públicas, por cuanto hace a la clasificación de la información, señalan lo siguiente:</w:t>
      </w:r>
    </w:p>
    <w:p w14:paraId="750D3FF7" w14:textId="6B7DD5FD" w:rsidR="00F326FA" w:rsidRPr="00354696"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50651C71" w14:textId="77777777" w:rsidR="00F326FA" w:rsidRPr="00354696" w:rsidRDefault="00F326FA" w:rsidP="00F326FA">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szCs w:val="22"/>
        </w:rPr>
      </w:pPr>
      <w:r w:rsidRPr="00354696">
        <w:rPr>
          <w:rFonts w:ascii="Palatino Linotype" w:hAnsi="Palatino Linotype" w:cs="Arial"/>
          <w:i/>
          <w:sz w:val="22"/>
          <w:szCs w:val="22"/>
        </w:rPr>
        <w:lastRenderedPageBreak/>
        <w:t>“</w:t>
      </w:r>
      <w:r w:rsidRPr="00354696">
        <w:rPr>
          <w:rFonts w:ascii="Palatino Linotype" w:hAnsi="Palatino Linotype" w:cs="Arial"/>
          <w:b/>
          <w:i/>
          <w:sz w:val="22"/>
          <w:szCs w:val="22"/>
        </w:rPr>
        <w:t>Quincuagésimo.</w:t>
      </w:r>
      <w:r w:rsidRPr="00354696">
        <w:rPr>
          <w:rFonts w:ascii="Palatino Linotype" w:hAnsi="Palatino Linotype" w:cs="Arial"/>
          <w:i/>
          <w:sz w:val="22"/>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52010513" w14:textId="77777777" w:rsidR="00F326FA" w:rsidRPr="00354696" w:rsidRDefault="00F326FA" w:rsidP="00F326FA">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szCs w:val="22"/>
        </w:rPr>
      </w:pPr>
    </w:p>
    <w:p w14:paraId="0C2C8492" w14:textId="77777777" w:rsidR="00F326FA" w:rsidRPr="00354696" w:rsidRDefault="00F326FA" w:rsidP="00F326FA">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szCs w:val="22"/>
        </w:rPr>
      </w:pPr>
      <w:r w:rsidRPr="00354696">
        <w:rPr>
          <w:rFonts w:ascii="Palatino Linotype" w:hAnsi="Palatino Linotype" w:cs="Arial"/>
          <w:b/>
          <w:i/>
          <w:sz w:val="22"/>
          <w:szCs w:val="22"/>
        </w:rPr>
        <w:t>Quincuagésimo primero.</w:t>
      </w:r>
      <w:r w:rsidRPr="00354696">
        <w:rPr>
          <w:rFonts w:ascii="Palatino Linotype" w:hAnsi="Palatino Linotype" w:cs="Arial"/>
          <w:i/>
          <w:sz w:val="22"/>
          <w:szCs w:val="22"/>
        </w:rPr>
        <w:t xml:space="preserve"> La leyenda en los documentos clasificados indicará:</w:t>
      </w:r>
    </w:p>
    <w:p w14:paraId="22E68046" w14:textId="77777777" w:rsidR="00F326FA" w:rsidRPr="00354696" w:rsidRDefault="00F326FA" w:rsidP="00F326FA">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szCs w:val="22"/>
        </w:rPr>
      </w:pPr>
      <w:r w:rsidRPr="00354696">
        <w:rPr>
          <w:rFonts w:ascii="Palatino Linotype" w:hAnsi="Palatino Linotype" w:cs="Arial"/>
          <w:i/>
          <w:sz w:val="22"/>
          <w:szCs w:val="22"/>
        </w:rPr>
        <w:t>I. La fecha de sesión del Comité de Transparencia en donde se confirmó la clasificación, en su caso;</w:t>
      </w:r>
    </w:p>
    <w:p w14:paraId="7FD3CFD9" w14:textId="77777777" w:rsidR="00F326FA" w:rsidRPr="00354696" w:rsidRDefault="00F326FA" w:rsidP="00F326FA">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szCs w:val="22"/>
        </w:rPr>
      </w:pPr>
      <w:r w:rsidRPr="00354696">
        <w:rPr>
          <w:rFonts w:ascii="Palatino Linotype" w:hAnsi="Palatino Linotype" w:cs="Arial"/>
          <w:i/>
          <w:sz w:val="22"/>
          <w:szCs w:val="22"/>
        </w:rPr>
        <w:t>II. El nombre del área;</w:t>
      </w:r>
    </w:p>
    <w:p w14:paraId="7BD9B08A" w14:textId="77777777" w:rsidR="00F326FA" w:rsidRPr="00354696" w:rsidRDefault="00F326FA" w:rsidP="00F326FA">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szCs w:val="22"/>
        </w:rPr>
      </w:pPr>
      <w:r w:rsidRPr="00354696">
        <w:rPr>
          <w:rFonts w:ascii="Palatino Linotype" w:hAnsi="Palatino Linotype" w:cs="Arial"/>
          <w:i/>
          <w:sz w:val="22"/>
          <w:szCs w:val="22"/>
        </w:rPr>
        <w:t>III. La palabra reservado o confidencial;</w:t>
      </w:r>
    </w:p>
    <w:p w14:paraId="69568FF2" w14:textId="77777777" w:rsidR="00F326FA" w:rsidRPr="00354696" w:rsidRDefault="00F326FA" w:rsidP="00F326FA">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szCs w:val="22"/>
        </w:rPr>
      </w:pPr>
      <w:r w:rsidRPr="00354696">
        <w:rPr>
          <w:rFonts w:ascii="Palatino Linotype" w:hAnsi="Palatino Linotype" w:cs="Arial"/>
          <w:i/>
          <w:sz w:val="22"/>
          <w:szCs w:val="22"/>
        </w:rPr>
        <w:t>IV. Las partes o secciones reservadas o confidenciales, en su caso;</w:t>
      </w:r>
    </w:p>
    <w:p w14:paraId="38DD33D2" w14:textId="77777777" w:rsidR="00F326FA" w:rsidRPr="00354696" w:rsidRDefault="00F326FA" w:rsidP="00F326FA">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szCs w:val="22"/>
        </w:rPr>
      </w:pPr>
      <w:r w:rsidRPr="00354696">
        <w:rPr>
          <w:rFonts w:ascii="Palatino Linotype" w:hAnsi="Palatino Linotype" w:cs="Arial"/>
          <w:i/>
          <w:sz w:val="22"/>
          <w:szCs w:val="22"/>
        </w:rPr>
        <w:t>V. El fundamento legal;</w:t>
      </w:r>
    </w:p>
    <w:p w14:paraId="1919D143" w14:textId="77777777" w:rsidR="00F326FA" w:rsidRPr="00354696" w:rsidRDefault="00F326FA" w:rsidP="00F326FA">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szCs w:val="22"/>
        </w:rPr>
      </w:pPr>
      <w:r w:rsidRPr="00354696">
        <w:rPr>
          <w:rFonts w:ascii="Palatino Linotype" w:hAnsi="Palatino Linotype" w:cs="Arial"/>
          <w:i/>
          <w:sz w:val="22"/>
          <w:szCs w:val="22"/>
        </w:rPr>
        <w:t>VI. El periodo de reserva, y</w:t>
      </w:r>
    </w:p>
    <w:p w14:paraId="0E7DC63E" w14:textId="77777777" w:rsidR="00F326FA" w:rsidRPr="00354696" w:rsidRDefault="00F326FA" w:rsidP="00F326FA">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szCs w:val="22"/>
        </w:rPr>
      </w:pPr>
      <w:r w:rsidRPr="00354696">
        <w:rPr>
          <w:rFonts w:ascii="Palatino Linotype" w:hAnsi="Palatino Linotype" w:cs="Arial"/>
          <w:i/>
          <w:sz w:val="22"/>
          <w:szCs w:val="22"/>
        </w:rPr>
        <w:t>VII. La rúbrica del titular del área.</w:t>
      </w:r>
    </w:p>
    <w:p w14:paraId="0A2AF645" w14:textId="77777777" w:rsidR="00F326FA" w:rsidRPr="00354696" w:rsidRDefault="00F326FA" w:rsidP="00F326FA">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szCs w:val="22"/>
        </w:rPr>
      </w:pPr>
    </w:p>
    <w:p w14:paraId="2D365BF5" w14:textId="77777777" w:rsidR="00F326FA" w:rsidRPr="00354696" w:rsidRDefault="00F326FA" w:rsidP="00F326FA">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szCs w:val="22"/>
        </w:rPr>
      </w:pPr>
      <w:r w:rsidRPr="00354696">
        <w:rPr>
          <w:rFonts w:ascii="Palatino Linotype" w:hAnsi="Palatino Linotype" w:cs="Arial"/>
          <w:b/>
          <w:i/>
          <w:sz w:val="22"/>
          <w:szCs w:val="22"/>
        </w:rPr>
        <w:t>Quincuagésimo segundo.</w:t>
      </w:r>
      <w:r w:rsidRPr="00354696">
        <w:rPr>
          <w:rFonts w:ascii="Palatino Linotype" w:hAnsi="Palatino Linotype" w:cs="Arial"/>
          <w:i/>
          <w:sz w:val="22"/>
          <w:szCs w:val="22"/>
        </w:rPr>
        <w:t xml:space="preserve"> Los sujetos obligados elaborarán los formatos a que se refiere este Capítulo en medios impresos o electrónicos, entre otros, debiendo ubicarse la leyenda de clasificación en la esquina superior derecha del documento.</w:t>
      </w:r>
    </w:p>
    <w:p w14:paraId="197283E6" w14:textId="77777777" w:rsidR="00F326FA" w:rsidRPr="00354696" w:rsidRDefault="00F326FA" w:rsidP="00F326FA">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szCs w:val="22"/>
        </w:rPr>
      </w:pPr>
      <w:r w:rsidRPr="00354696">
        <w:rPr>
          <w:rFonts w:ascii="Palatino Linotype" w:hAnsi="Palatino Linotype" w:cs="Arial"/>
          <w:i/>
          <w:sz w:val="22"/>
          <w:szCs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593AC361" w14:textId="77777777" w:rsidR="00F326FA" w:rsidRPr="00354696" w:rsidRDefault="00F326FA" w:rsidP="00F326FA">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szCs w:val="22"/>
        </w:rPr>
      </w:pPr>
    </w:p>
    <w:p w14:paraId="558728CB" w14:textId="3AE18E73" w:rsidR="00F326FA" w:rsidRPr="00354696" w:rsidRDefault="00F326FA" w:rsidP="00F326FA">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szCs w:val="22"/>
        </w:rPr>
      </w:pPr>
      <w:r w:rsidRPr="00354696">
        <w:rPr>
          <w:rFonts w:ascii="Palatino Linotype" w:hAnsi="Palatino Linotype" w:cs="Arial"/>
          <w:b/>
          <w:i/>
          <w:sz w:val="22"/>
          <w:szCs w:val="22"/>
        </w:rPr>
        <w:t>Quincuagésimo tercero.</w:t>
      </w:r>
      <w:r w:rsidRPr="00354696">
        <w:rPr>
          <w:rFonts w:ascii="Palatino Linotype" w:hAnsi="Palatino Linotype" w:cs="Arial"/>
          <w:i/>
          <w:sz w:val="22"/>
          <w:szCs w:val="22"/>
        </w:rPr>
        <w:t xml:space="preserve"> El formato para señalar la clasificación parcial de un documento, es el siguiente:</w:t>
      </w:r>
    </w:p>
    <w:p w14:paraId="5047628E" w14:textId="46AAB60A" w:rsidR="00F326FA" w:rsidRPr="00354696" w:rsidRDefault="00F326FA" w:rsidP="00F326FA">
      <w:pPr>
        <w:pStyle w:val="Prrafodelista"/>
        <w:tabs>
          <w:tab w:val="left" w:pos="142"/>
          <w:tab w:val="left" w:pos="284"/>
          <w:tab w:val="left" w:pos="426"/>
        </w:tabs>
        <w:spacing w:before="240" w:after="240" w:line="276" w:lineRule="auto"/>
        <w:ind w:left="567" w:right="567"/>
        <w:jc w:val="center"/>
        <w:rPr>
          <w:rFonts w:ascii="Palatino Linotype" w:hAnsi="Palatino Linotype" w:cs="Arial"/>
          <w:i/>
          <w:sz w:val="22"/>
          <w:szCs w:val="22"/>
        </w:rPr>
      </w:pPr>
      <w:r w:rsidRPr="00354696">
        <w:rPr>
          <w:rFonts w:ascii="Palatino Linotype" w:hAnsi="Palatino Linotype" w:cs="Arial"/>
          <w:i/>
          <w:noProof/>
          <w:lang w:val="es-MX" w:eastAsia="es-MX"/>
        </w:rPr>
        <w:lastRenderedPageBreak/>
        <w:drawing>
          <wp:inline distT="0" distB="0" distL="0" distR="0" wp14:anchorId="1E166A83" wp14:editId="5D00E500">
            <wp:extent cx="4374807" cy="3590925"/>
            <wp:effectExtent l="57150" t="57150" r="121285" b="1047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99181" cy="361093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2F5D97" w14:textId="77777777" w:rsidR="00F326FA" w:rsidRPr="00354696"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6851F749" w14:textId="22874EF4" w:rsidR="00F326FA" w:rsidRPr="00354696" w:rsidRDefault="00F326FA" w:rsidP="00F326FA">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354696">
        <w:rPr>
          <w:rFonts w:ascii="Palatino Linotype" w:hAnsi="Palatino Linotype" w:cs="Arial"/>
        </w:rPr>
        <w:t xml:space="preserve">Una </w:t>
      </w:r>
      <w:r w:rsidRPr="00354696">
        <w:rPr>
          <w:rFonts w:ascii="Palatino Linotype" w:eastAsia="MS Gothic" w:hAnsi="Palatino Linotype" w:cs="Times New Roman"/>
          <w:szCs w:val="26"/>
        </w:rPr>
        <w:t>vez hecho lo anterior, se remite la información al Titular de la Unidad de Transparencia, con el acuerdo de clasificación correspondiente, para que sea sometido al conocimiento del Comité de Transparencia.</w:t>
      </w:r>
    </w:p>
    <w:p w14:paraId="19B704FD" w14:textId="16617331" w:rsidR="00F326FA" w:rsidRPr="00354696"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338CEBD5" w14:textId="67B4CEC6" w:rsidR="00F326FA" w:rsidRPr="00354696" w:rsidRDefault="00F326FA" w:rsidP="00F326FA">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40" w:name="_Toc63415328"/>
      <w:r w:rsidRPr="00354696">
        <w:rPr>
          <w:rFonts w:ascii="Palatino Linotype" w:hAnsi="Palatino Linotype"/>
          <w:b/>
          <w:bCs/>
          <w:color w:val="000000" w:themeColor="text1"/>
        </w:rPr>
        <w:t>III. La intervención del Comité de Transparencia.</w:t>
      </w:r>
      <w:bookmarkEnd w:id="40"/>
    </w:p>
    <w:p w14:paraId="73DA96A1" w14:textId="4E2FF6AD" w:rsidR="00F326FA" w:rsidRPr="00354696" w:rsidRDefault="00F326FA" w:rsidP="00F326FA">
      <w:pPr>
        <w:pStyle w:val="Prrafodelista"/>
        <w:tabs>
          <w:tab w:val="left" w:pos="426"/>
        </w:tabs>
        <w:spacing w:before="240" w:after="240" w:line="360" w:lineRule="auto"/>
        <w:ind w:left="0" w:right="51"/>
        <w:jc w:val="both"/>
        <w:rPr>
          <w:rFonts w:ascii="Palatino Linotype" w:hAnsi="Palatino Linotype"/>
          <w:b/>
          <w:bCs/>
          <w:color w:val="000000" w:themeColor="text1"/>
        </w:rPr>
      </w:pPr>
      <w:r w:rsidRPr="00354696">
        <w:rPr>
          <w:rFonts w:ascii="Palatino Linotype" w:hAnsi="Palatino Linotype"/>
          <w:b/>
          <w:bCs/>
          <w:color w:val="000000" w:themeColor="text1"/>
        </w:rPr>
        <w:t>a) Formalidades para emitir el Acuerdo de Clasificación.</w:t>
      </w:r>
    </w:p>
    <w:p w14:paraId="67AAE09A" w14:textId="77777777" w:rsidR="00F326FA" w:rsidRPr="00354696"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2DA6D61C" w14:textId="77777777" w:rsidR="00F326FA" w:rsidRPr="00354696" w:rsidRDefault="00F326FA" w:rsidP="00F326FA">
      <w:pPr>
        <w:pStyle w:val="Prrafodelista"/>
        <w:numPr>
          <w:ilvl w:val="0"/>
          <w:numId w:val="4"/>
        </w:numPr>
        <w:tabs>
          <w:tab w:val="left" w:pos="142"/>
          <w:tab w:val="left" w:pos="284"/>
          <w:tab w:val="left" w:pos="426"/>
        </w:tabs>
        <w:spacing w:before="240" w:after="240" w:line="360" w:lineRule="auto"/>
        <w:ind w:left="0" w:firstLine="0"/>
        <w:jc w:val="both"/>
        <w:rPr>
          <w:rFonts w:ascii="Palatino Linotype" w:hAnsi="Palatino Linotype" w:cs="Arial"/>
        </w:rPr>
      </w:pPr>
      <w:r w:rsidRPr="00354696">
        <w:rPr>
          <w:rFonts w:ascii="Palatino Linotype" w:hAnsi="Palatino Linotype" w:cs="Arial"/>
        </w:rPr>
        <w:t xml:space="preserve">El </w:t>
      </w:r>
      <w:r w:rsidRPr="00354696">
        <w:rPr>
          <w:rFonts w:ascii="Palatino Linotype" w:eastAsia="MS Gothic" w:hAnsi="Palatino Linotype" w:cs="Times New Roman"/>
          <w:szCs w:val="26"/>
        </w:rPr>
        <w:t xml:space="preserve">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w:t>
      </w:r>
      <w:r w:rsidRPr="00354696">
        <w:rPr>
          <w:rFonts w:ascii="Palatino Linotype" w:eastAsia="MS Gothic" w:hAnsi="Palatino Linotype" w:cs="Times New Roman"/>
          <w:szCs w:val="26"/>
        </w:rPr>
        <w:lastRenderedPageBreak/>
        <w:t xml:space="preserve">los Lineamientos Generales, cuenta con las facultades para </w:t>
      </w:r>
      <w:r w:rsidRPr="00354696">
        <w:rPr>
          <w:rFonts w:ascii="Palatino Linotype" w:eastAsia="MS Gothic" w:hAnsi="Palatino Linotype" w:cs="Times New Roman"/>
          <w:b/>
          <w:szCs w:val="26"/>
          <w:u w:val="single"/>
        </w:rPr>
        <w:t>confirmar, modificar o revocar</w:t>
      </w:r>
      <w:r w:rsidRPr="00354696">
        <w:rPr>
          <w:rFonts w:ascii="Palatino Linotype" w:eastAsia="MS Gothic" w:hAnsi="Palatino Linotype" w:cs="Times New Roman"/>
          <w:szCs w:val="26"/>
        </w:rPr>
        <w:t xml:space="preserve"> la clasificación de la información que ha hecho el titular del área que administra la información. Por lo tanto, el Comité </w:t>
      </w:r>
      <w:r w:rsidRPr="00354696">
        <w:rPr>
          <w:rFonts w:ascii="Palatino Linotype" w:eastAsia="MS Gothic" w:hAnsi="Palatino Linotype" w:cs="Times New Roman"/>
          <w:b/>
          <w:szCs w:val="26"/>
          <w:u w:val="single"/>
        </w:rPr>
        <w:t>no aprueba</w:t>
      </w:r>
      <w:r w:rsidRPr="00354696">
        <w:rPr>
          <w:rFonts w:ascii="Palatino Linotype" w:eastAsia="MS Gothic" w:hAnsi="Palatino Linotype" w:cs="Times New Roman"/>
          <w:szCs w:val="26"/>
        </w:rPr>
        <w:t xml:space="preserve"> la clasificación, sino que revisa lo que ha hecho el titular del área y confirma, modifica o revoca la decisión a través de un acuerdo.</w:t>
      </w:r>
    </w:p>
    <w:p w14:paraId="7470B75A" w14:textId="77777777" w:rsidR="00F326FA" w:rsidRPr="00354696" w:rsidRDefault="00F326FA" w:rsidP="00F326FA">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2336E6F7" w14:textId="77777777" w:rsidR="00F326FA" w:rsidRPr="00354696" w:rsidRDefault="00F326FA" w:rsidP="00F326FA">
      <w:pPr>
        <w:pStyle w:val="Prrafodelista"/>
        <w:numPr>
          <w:ilvl w:val="0"/>
          <w:numId w:val="4"/>
        </w:numPr>
        <w:tabs>
          <w:tab w:val="left" w:pos="142"/>
          <w:tab w:val="left" w:pos="284"/>
          <w:tab w:val="left" w:pos="426"/>
        </w:tabs>
        <w:spacing w:before="240" w:after="240" w:line="360" w:lineRule="auto"/>
        <w:ind w:left="0" w:firstLine="0"/>
        <w:jc w:val="both"/>
        <w:rPr>
          <w:rFonts w:ascii="Palatino Linotype" w:hAnsi="Palatino Linotype" w:cs="Arial"/>
        </w:rPr>
      </w:pPr>
      <w:r w:rsidRPr="00354696">
        <w:rPr>
          <w:rFonts w:ascii="Palatino Linotype" w:eastAsia="MS Gothic" w:hAnsi="Palatino Linotype" w:cs="Times New Roman"/>
          <w:szCs w:val="26"/>
        </w:rPr>
        <w:t xml:space="preserve">Evidentemente, esta decisión implica una restricción a un derecho humano, por lo tanto, puede generar un agravio al particular y, en consecuencia, es necesario que </w:t>
      </w:r>
      <w:r w:rsidRPr="00354696">
        <w:rPr>
          <w:rFonts w:ascii="Palatino Linotype" w:eastAsia="MS Gothic" w:hAnsi="Palatino Linotype" w:cs="Times New Roman"/>
          <w:b/>
          <w:szCs w:val="26"/>
          <w:u w:val="single"/>
        </w:rPr>
        <w:t>el acto reúna con los requisitos elementales</w:t>
      </w:r>
      <w:r w:rsidRPr="00354696">
        <w:rPr>
          <w:rFonts w:ascii="Palatino Linotype" w:eastAsia="MS Gothic" w:hAnsi="Palatino Linotype" w:cs="Times New Roman"/>
          <w:szCs w:val="26"/>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C476188" w14:textId="77777777" w:rsidR="00F326FA" w:rsidRPr="00354696" w:rsidRDefault="00F326FA" w:rsidP="00F326FA">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1E04745D" w14:textId="2975630B" w:rsidR="00F326FA" w:rsidRPr="00354696" w:rsidRDefault="00F326FA" w:rsidP="00F326FA">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354696">
        <w:rPr>
          <w:rFonts w:ascii="Palatino Linotype" w:eastAsia="MS Gothic" w:hAnsi="Palatino Linotype" w:cs="Times New Roman"/>
          <w:szCs w:val="26"/>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354696">
        <w:rPr>
          <w:rFonts w:ascii="Palatino Linotype" w:eastAsia="MS Gothic" w:hAnsi="Palatino Linotype" w:cs="Times New Roman"/>
          <w:szCs w:val="26"/>
        </w:rPr>
        <w:lastRenderedPageBreak/>
        <w:t>por los titulares de áreas y que son sujetas a control, en primera instancia, por el Comité de Transparencia.</w:t>
      </w:r>
    </w:p>
    <w:p w14:paraId="4CE85850" w14:textId="55FA2372" w:rsidR="00F326FA" w:rsidRPr="00354696"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782EBDB4" w14:textId="677EBC99" w:rsidR="00F326FA" w:rsidRPr="00354696" w:rsidRDefault="00F326FA" w:rsidP="00F326FA">
      <w:pPr>
        <w:pStyle w:val="Prrafodelista"/>
        <w:tabs>
          <w:tab w:val="left" w:pos="426"/>
        </w:tabs>
        <w:spacing w:before="240" w:after="240" w:line="360" w:lineRule="auto"/>
        <w:ind w:left="0" w:right="51"/>
        <w:jc w:val="both"/>
        <w:rPr>
          <w:rFonts w:ascii="Palatino Linotype" w:hAnsi="Palatino Linotype"/>
          <w:b/>
          <w:bCs/>
          <w:color w:val="000000" w:themeColor="text1"/>
        </w:rPr>
      </w:pPr>
      <w:r w:rsidRPr="00354696">
        <w:rPr>
          <w:rFonts w:ascii="Palatino Linotype" w:hAnsi="Palatino Linotype"/>
          <w:b/>
          <w:bCs/>
          <w:color w:val="000000" w:themeColor="text1"/>
        </w:rPr>
        <w:t>b) Requisitos de fondo del Acuerdo de Clasificación.</w:t>
      </w:r>
    </w:p>
    <w:p w14:paraId="46C98AC3" w14:textId="77777777" w:rsidR="00F326FA" w:rsidRPr="00354696"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235A3A86" w14:textId="77777777" w:rsidR="00F326FA" w:rsidRPr="00354696" w:rsidRDefault="00F326FA" w:rsidP="00F326FA">
      <w:pPr>
        <w:pStyle w:val="Prrafodelista"/>
        <w:numPr>
          <w:ilvl w:val="0"/>
          <w:numId w:val="4"/>
        </w:numPr>
        <w:tabs>
          <w:tab w:val="left" w:pos="142"/>
          <w:tab w:val="left" w:pos="284"/>
          <w:tab w:val="left" w:pos="426"/>
        </w:tabs>
        <w:spacing w:before="240" w:after="240" w:line="360" w:lineRule="auto"/>
        <w:ind w:left="0" w:firstLine="0"/>
        <w:jc w:val="both"/>
        <w:rPr>
          <w:rFonts w:ascii="Palatino Linotype" w:hAnsi="Palatino Linotype" w:cs="Arial"/>
        </w:rPr>
      </w:pPr>
      <w:r w:rsidRPr="00354696">
        <w:rPr>
          <w:rFonts w:ascii="Palatino Linotype" w:hAnsi="Palatino Linotype"/>
          <w:color w:val="000000" w:themeColor="text1"/>
        </w:rPr>
        <w:t xml:space="preserve">Como </w:t>
      </w:r>
      <w:r w:rsidRPr="00354696">
        <w:rPr>
          <w:rFonts w:ascii="Palatino Linotype" w:eastAsia="MS Gothic" w:hAnsi="Palatino Linotype" w:cs="Times New Roman"/>
          <w:szCs w:val="26"/>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5783EF6F" w14:textId="77777777" w:rsidR="00F326FA" w:rsidRPr="00354696" w:rsidRDefault="00F326FA" w:rsidP="00F326FA">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7B855D79" w14:textId="77777777" w:rsidR="00F326FA" w:rsidRPr="00354696" w:rsidRDefault="00F326FA" w:rsidP="00F326FA">
      <w:pPr>
        <w:pStyle w:val="Prrafodelista"/>
        <w:numPr>
          <w:ilvl w:val="0"/>
          <w:numId w:val="4"/>
        </w:numPr>
        <w:tabs>
          <w:tab w:val="left" w:pos="142"/>
          <w:tab w:val="left" w:pos="284"/>
          <w:tab w:val="left" w:pos="426"/>
        </w:tabs>
        <w:spacing w:before="240" w:after="240" w:line="360" w:lineRule="auto"/>
        <w:ind w:left="0" w:firstLine="0"/>
        <w:jc w:val="both"/>
        <w:rPr>
          <w:rFonts w:ascii="Palatino Linotype" w:hAnsi="Palatino Linotype" w:cs="Arial"/>
        </w:rPr>
      </w:pPr>
      <w:r w:rsidRPr="00354696">
        <w:rPr>
          <w:rFonts w:ascii="Palatino Linotype" w:eastAsia="MS Gothic" w:hAnsi="Palatino Linotype" w:cs="Times New Roman"/>
          <w:szCs w:val="26"/>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65FD73A" w14:textId="77777777" w:rsidR="00F326FA" w:rsidRPr="00354696" w:rsidRDefault="00F326FA" w:rsidP="00F326FA">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65D0B80A" w14:textId="77777777" w:rsidR="00F326FA" w:rsidRPr="00354696" w:rsidRDefault="00F326FA" w:rsidP="00F326FA">
      <w:pPr>
        <w:pStyle w:val="Prrafodelista"/>
        <w:numPr>
          <w:ilvl w:val="0"/>
          <w:numId w:val="4"/>
        </w:numPr>
        <w:tabs>
          <w:tab w:val="left" w:pos="142"/>
          <w:tab w:val="left" w:pos="284"/>
          <w:tab w:val="left" w:pos="426"/>
        </w:tabs>
        <w:spacing w:before="240" w:after="240" w:line="360" w:lineRule="auto"/>
        <w:ind w:left="0" w:firstLine="0"/>
        <w:jc w:val="both"/>
        <w:rPr>
          <w:rFonts w:ascii="Palatino Linotype" w:hAnsi="Palatino Linotype" w:cs="Arial"/>
        </w:rPr>
      </w:pPr>
      <w:r w:rsidRPr="00354696">
        <w:rPr>
          <w:rFonts w:ascii="Palatino Linotype" w:eastAsia="MS Gothic" w:hAnsi="Palatino Linotype" w:cs="Times New Roman"/>
          <w:szCs w:val="26"/>
        </w:rPr>
        <w:t xml:space="preserve">Han sido vastos los estudios doctrinarios relativos a estos derechos fundamentales y al principio de legalidad en ellos contenidos; como ejemplo, el </w:t>
      </w:r>
      <w:r w:rsidRPr="00354696">
        <w:rPr>
          <w:rFonts w:ascii="Palatino Linotype" w:eastAsia="MS Gothic" w:hAnsi="Palatino Linotype" w:cs="Times New Roman"/>
          <w:szCs w:val="26"/>
        </w:rPr>
        <w:lastRenderedPageBreak/>
        <w:t>procesalista José Ovalle Fabela, en su obra “Garantías Constitucionales del Proceso”, refiere que “...</w:t>
      </w:r>
      <w:r w:rsidRPr="00354696">
        <w:rPr>
          <w:rFonts w:ascii="Palatino Linotype" w:eastAsia="MS Gothic" w:hAnsi="Palatino Linotype" w:cs="Times New Roman"/>
          <w:i/>
          <w:szCs w:val="26"/>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354696">
        <w:rPr>
          <w:rFonts w:ascii="Palatino Linotype" w:eastAsia="MS Gothic" w:hAnsi="Palatino Linotype" w:cs="Times New Roman"/>
          <w:szCs w:val="26"/>
        </w:rPr>
        <w:t>....”</w:t>
      </w:r>
      <w:r w:rsidRPr="00354696">
        <w:rPr>
          <w:rFonts w:ascii="Palatino Linotype" w:eastAsia="MS Gothic" w:hAnsi="Palatino Linotype" w:cs="Times New Roman"/>
          <w:szCs w:val="26"/>
          <w:vertAlign w:val="superscript"/>
        </w:rPr>
        <w:footnoteReference w:id="17"/>
      </w:r>
    </w:p>
    <w:p w14:paraId="13314E06" w14:textId="77777777" w:rsidR="00F326FA" w:rsidRPr="00354696" w:rsidRDefault="00F326FA" w:rsidP="00F326FA">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6B8A7FBA" w14:textId="658AEF5B" w:rsidR="00F326FA" w:rsidRPr="00354696" w:rsidRDefault="00F326FA" w:rsidP="00F326FA">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354696">
        <w:rPr>
          <w:rFonts w:ascii="Palatino Linotype" w:hAnsi="Palatino Linotype" w:cs="Arial"/>
        </w:rPr>
        <w:t>Por su parte, el intérprete judicial del país ha establecido una jurisprudencia respecto a qué debe entenderse por fundamentación y motivación, en los siguientes términos:</w:t>
      </w:r>
    </w:p>
    <w:p w14:paraId="390786F1" w14:textId="5BAB3161" w:rsidR="00F326FA" w:rsidRPr="00354696"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14E94480" w14:textId="77777777" w:rsidR="00F326FA" w:rsidRPr="00354696" w:rsidRDefault="00F326FA" w:rsidP="00FE57E0">
      <w:pPr>
        <w:spacing w:line="276" w:lineRule="auto"/>
        <w:ind w:left="567" w:right="567"/>
        <w:contextualSpacing/>
        <w:jc w:val="both"/>
        <w:rPr>
          <w:rFonts w:ascii="Palatino Linotype" w:hAnsi="Palatino Linotype" w:cs="Arial"/>
          <w:i/>
          <w:color w:val="000000"/>
          <w:sz w:val="22"/>
          <w:szCs w:val="22"/>
        </w:rPr>
      </w:pPr>
      <w:r w:rsidRPr="00354696">
        <w:rPr>
          <w:rFonts w:ascii="Palatino Linotype" w:hAnsi="Palatino Linotype" w:cs="Arial"/>
          <w:b/>
          <w:i/>
          <w:color w:val="000000"/>
          <w:sz w:val="22"/>
          <w:szCs w:val="22"/>
        </w:rPr>
        <w:t>FUNDAMENTACIÓN Y MOTIVACIÓN.</w:t>
      </w:r>
      <w:r w:rsidRPr="00354696">
        <w:rPr>
          <w:rFonts w:ascii="Palatino Linotype" w:hAnsi="Palatino Linotype" w:cs="Arial"/>
          <w:i/>
          <w:color w:val="000000"/>
          <w:sz w:val="22"/>
          <w:szCs w:val="22"/>
        </w:rPr>
        <w:t xml:space="preserve"> “La </w:t>
      </w:r>
      <w:r w:rsidRPr="00354696">
        <w:rPr>
          <w:rFonts w:ascii="Palatino Linotype" w:hAnsi="Palatino Linotype" w:cs="Arial"/>
          <w:i/>
          <w:color w:val="000000"/>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354696">
        <w:rPr>
          <w:rFonts w:ascii="Palatino Linotype" w:hAnsi="Palatino Linotype" w:cs="Arial"/>
          <w:i/>
          <w:color w:val="000000"/>
          <w:sz w:val="22"/>
          <w:szCs w:val="22"/>
        </w:rPr>
        <w:t>.”</w:t>
      </w:r>
    </w:p>
    <w:p w14:paraId="53F58F3B" w14:textId="77777777" w:rsidR="00F326FA" w:rsidRPr="00354696" w:rsidRDefault="00F326FA" w:rsidP="00FE57E0">
      <w:pPr>
        <w:spacing w:line="276" w:lineRule="auto"/>
        <w:ind w:left="567" w:right="567"/>
        <w:contextualSpacing/>
        <w:jc w:val="both"/>
        <w:rPr>
          <w:rFonts w:ascii="Palatino Linotype" w:hAnsi="Palatino Linotype" w:cs="Arial"/>
          <w:i/>
          <w:color w:val="000000"/>
          <w:sz w:val="22"/>
          <w:szCs w:val="22"/>
        </w:rPr>
      </w:pPr>
      <w:r w:rsidRPr="00354696">
        <w:rPr>
          <w:rFonts w:ascii="Palatino Linotype" w:hAnsi="Palatino Linotype" w:cs="Arial"/>
          <w:i/>
          <w:color w:val="000000"/>
          <w:sz w:val="22"/>
          <w:szCs w:val="22"/>
        </w:rPr>
        <w:t>SEGUNDO TRIBUNAL COLEGIADO DEL SEXTO CIRCUITO.</w:t>
      </w:r>
    </w:p>
    <w:p w14:paraId="0E84B523" w14:textId="77777777" w:rsidR="00F326FA" w:rsidRPr="00354696" w:rsidRDefault="00F326FA" w:rsidP="00FE57E0">
      <w:pPr>
        <w:spacing w:line="276" w:lineRule="auto"/>
        <w:ind w:left="567" w:right="567"/>
        <w:contextualSpacing/>
        <w:jc w:val="both"/>
        <w:rPr>
          <w:rFonts w:ascii="Palatino Linotype" w:hAnsi="Palatino Linotype" w:cs="Arial"/>
          <w:i/>
          <w:color w:val="000000"/>
          <w:sz w:val="22"/>
          <w:szCs w:val="22"/>
        </w:rPr>
      </w:pPr>
      <w:r w:rsidRPr="00354696">
        <w:rPr>
          <w:rFonts w:ascii="Palatino Linotype" w:hAnsi="Palatino Linotype" w:cs="Arial"/>
          <w:i/>
          <w:color w:val="000000"/>
          <w:sz w:val="22"/>
          <w:szCs w:val="22"/>
        </w:rPr>
        <w:t>Amparo directo 194/88. Bufete Industrial Construcciones, S.A. de C.V. 28 de junio de 1988. Unanimidad de votos. Ponente: Gustavo Calvillo Rangel. Secretario: Jorge Alberto González Álvarez.</w:t>
      </w:r>
    </w:p>
    <w:p w14:paraId="7A0D1CF5" w14:textId="77777777" w:rsidR="00F326FA" w:rsidRPr="00354696" w:rsidRDefault="00F326FA" w:rsidP="00FE57E0">
      <w:pPr>
        <w:spacing w:line="276" w:lineRule="auto"/>
        <w:ind w:left="567" w:right="567"/>
        <w:contextualSpacing/>
        <w:jc w:val="both"/>
        <w:rPr>
          <w:rFonts w:ascii="Palatino Linotype" w:hAnsi="Palatino Linotype" w:cs="Arial"/>
          <w:i/>
          <w:color w:val="000000"/>
          <w:sz w:val="22"/>
          <w:szCs w:val="22"/>
        </w:rPr>
      </w:pPr>
      <w:r w:rsidRPr="00354696">
        <w:rPr>
          <w:rFonts w:ascii="Palatino Linotype" w:hAnsi="Palatino Linotype" w:cs="Arial"/>
          <w:i/>
          <w:color w:val="000000"/>
          <w:sz w:val="22"/>
          <w:szCs w:val="22"/>
        </w:rPr>
        <w:lastRenderedPageBreak/>
        <w:t xml:space="preserve">Revisión fiscal 103/88. Instituto Mexicano del Seguro Social. 18 de octubre de 1988. Unanimidad de votos. Ponente: Arnoldo Nájera Virgen. Secretario: Alejandro </w:t>
      </w:r>
      <w:proofErr w:type="spellStart"/>
      <w:r w:rsidRPr="00354696">
        <w:rPr>
          <w:rFonts w:ascii="Palatino Linotype" w:hAnsi="Palatino Linotype" w:cs="Arial"/>
          <w:i/>
          <w:color w:val="000000"/>
          <w:sz w:val="22"/>
          <w:szCs w:val="22"/>
        </w:rPr>
        <w:t>Esponda</w:t>
      </w:r>
      <w:proofErr w:type="spellEnd"/>
      <w:r w:rsidRPr="00354696">
        <w:rPr>
          <w:rFonts w:ascii="Palatino Linotype" w:hAnsi="Palatino Linotype" w:cs="Arial"/>
          <w:i/>
          <w:color w:val="000000"/>
          <w:sz w:val="22"/>
          <w:szCs w:val="22"/>
        </w:rPr>
        <w:t xml:space="preserve"> Rincón</w:t>
      </w:r>
    </w:p>
    <w:p w14:paraId="5192358C" w14:textId="4DBFEA7A" w:rsidR="00F326FA" w:rsidRPr="00354696" w:rsidRDefault="00F326FA" w:rsidP="00FE57E0">
      <w:pPr>
        <w:spacing w:line="276" w:lineRule="auto"/>
        <w:ind w:left="567" w:right="567"/>
        <w:contextualSpacing/>
        <w:jc w:val="both"/>
        <w:rPr>
          <w:rFonts w:ascii="Palatino Linotype" w:hAnsi="Palatino Linotype" w:cs="Arial"/>
          <w:i/>
          <w:color w:val="000000"/>
          <w:sz w:val="22"/>
          <w:szCs w:val="22"/>
        </w:rPr>
      </w:pPr>
      <w:r w:rsidRPr="00354696">
        <w:rPr>
          <w:rFonts w:ascii="Palatino Linotype" w:hAnsi="Palatino Linotype" w:cs="Arial"/>
          <w:i/>
          <w:color w:val="000000"/>
          <w:sz w:val="22"/>
          <w:szCs w:val="22"/>
        </w:rPr>
        <w:t xml:space="preserve">Amparo en revisión 333/88. </w:t>
      </w:r>
      <w:proofErr w:type="spellStart"/>
      <w:r w:rsidRPr="00354696">
        <w:rPr>
          <w:rFonts w:ascii="Palatino Linotype" w:hAnsi="Palatino Linotype" w:cs="Arial"/>
          <w:i/>
          <w:color w:val="000000"/>
          <w:sz w:val="22"/>
          <w:szCs w:val="22"/>
        </w:rPr>
        <w:t>Adilia</w:t>
      </w:r>
      <w:proofErr w:type="spellEnd"/>
      <w:r w:rsidRPr="00354696">
        <w:rPr>
          <w:rFonts w:ascii="Palatino Linotype" w:hAnsi="Palatino Linotype" w:cs="Arial"/>
          <w:i/>
          <w:color w:val="000000"/>
          <w:sz w:val="22"/>
          <w:szCs w:val="22"/>
        </w:rPr>
        <w:t xml:space="preserve"> Romero. 26 de octubre de 1988. Unanimidad de votos. Ponente: Arnoldo Nájera Virgen. Secretario: Enrique Crispín Campos Ramírez.</w:t>
      </w:r>
    </w:p>
    <w:p w14:paraId="6B571568" w14:textId="77777777" w:rsidR="00FE57E0" w:rsidRPr="00354696" w:rsidRDefault="00FE57E0" w:rsidP="00FE57E0">
      <w:pPr>
        <w:spacing w:line="276" w:lineRule="auto"/>
        <w:ind w:left="567" w:right="567"/>
        <w:contextualSpacing/>
        <w:jc w:val="both"/>
        <w:rPr>
          <w:rFonts w:ascii="Palatino Linotype" w:hAnsi="Palatino Linotype"/>
          <w:i/>
          <w:color w:val="000000" w:themeColor="text1"/>
          <w:sz w:val="22"/>
          <w:szCs w:val="22"/>
          <w:lang w:val="es-MX"/>
        </w:rPr>
      </w:pPr>
      <w:r w:rsidRPr="00354696">
        <w:rPr>
          <w:rFonts w:ascii="Palatino Linotype" w:hAnsi="Palatino Linotype"/>
          <w:i/>
          <w:color w:val="000000" w:themeColor="text1"/>
          <w:sz w:val="22"/>
          <w:szCs w:val="22"/>
          <w:lang w:val="es-MX"/>
        </w:rPr>
        <w:t xml:space="preserve">Amparo en revisión 597/95. Emilio Maurer Bretón. 15 de noviembre de 1995. Unanimidad de votos. Ponente: Clementina Ramírez Moguel </w:t>
      </w:r>
      <w:proofErr w:type="spellStart"/>
      <w:r w:rsidRPr="00354696">
        <w:rPr>
          <w:rFonts w:ascii="Palatino Linotype" w:hAnsi="Palatino Linotype"/>
          <w:i/>
          <w:color w:val="000000" w:themeColor="text1"/>
          <w:sz w:val="22"/>
          <w:szCs w:val="22"/>
          <w:lang w:val="es-MX"/>
        </w:rPr>
        <w:t>Goyzueta</w:t>
      </w:r>
      <w:proofErr w:type="spellEnd"/>
      <w:r w:rsidRPr="00354696">
        <w:rPr>
          <w:rFonts w:ascii="Palatino Linotype" w:hAnsi="Palatino Linotype"/>
          <w:i/>
          <w:color w:val="000000" w:themeColor="text1"/>
          <w:sz w:val="22"/>
          <w:szCs w:val="22"/>
          <w:lang w:val="es-MX"/>
        </w:rPr>
        <w:t>. Secretario: Gonzalo Carrera Molina.</w:t>
      </w:r>
    </w:p>
    <w:p w14:paraId="06DD309E" w14:textId="77777777" w:rsidR="00FE57E0" w:rsidRPr="00354696" w:rsidRDefault="00FE57E0" w:rsidP="00FE57E0">
      <w:pPr>
        <w:spacing w:line="276" w:lineRule="auto"/>
        <w:ind w:left="567" w:right="567"/>
        <w:contextualSpacing/>
        <w:jc w:val="both"/>
        <w:rPr>
          <w:rFonts w:ascii="Palatino Linotype" w:hAnsi="Palatino Linotype"/>
          <w:i/>
          <w:color w:val="000000" w:themeColor="text1"/>
          <w:sz w:val="22"/>
          <w:szCs w:val="22"/>
          <w:lang w:val="es-MX"/>
        </w:rPr>
      </w:pPr>
      <w:r w:rsidRPr="00354696">
        <w:rPr>
          <w:rFonts w:ascii="Palatino Linotype" w:hAnsi="Palatino Linotype"/>
          <w:i/>
          <w:color w:val="000000" w:themeColor="text1"/>
          <w:sz w:val="22"/>
          <w:szCs w:val="22"/>
          <w:lang w:val="es-MX"/>
        </w:rPr>
        <w:t xml:space="preserve">Amparo directo 7/96. Pedro Vicente López Miro. 21 de febrero de 1996. Unanimidad de votos. Ponente: María Eugenia Estela Martínez Cardiel. Secretario: Enrique </w:t>
      </w:r>
      <w:proofErr w:type="spellStart"/>
      <w:r w:rsidRPr="00354696">
        <w:rPr>
          <w:rFonts w:ascii="Palatino Linotype" w:hAnsi="Palatino Linotype"/>
          <w:i/>
          <w:color w:val="000000" w:themeColor="text1"/>
          <w:sz w:val="22"/>
          <w:szCs w:val="22"/>
          <w:lang w:val="es-MX"/>
        </w:rPr>
        <w:t>Baigts</w:t>
      </w:r>
      <w:proofErr w:type="spellEnd"/>
      <w:r w:rsidRPr="00354696">
        <w:rPr>
          <w:rFonts w:ascii="Palatino Linotype" w:hAnsi="Palatino Linotype"/>
          <w:i/>
          <w:color w:val="000000" w:themeColor="text1"/>
          <w:sz w:val="22"/>
          <w:szCs w:val="22"/>
          <w:lang w:val="es-MX"/>
        </w:rPr>
        <w:t xml:space="preserve"> Muñoz.</w:t>
      </w:r>
    </w:p>
    <w:p w14:paraId="041B4299" w14:textId="77777777" w:rsidR="00F326FA" w:rsidRPr="00354696"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01CA318B" w14:textId="77777777" w:rsidR="00FE57E0" w:rsidRPr="00354696" w:rsidRDefault="00FE57E0" w:rsidP="00FE57E0">
      <w:pPr>
        <w:pStyle w:val="Prrafodelista"/>
        <w:numPr>
          <w:ilvl w:val="0"/>
          <w:numId w:val="4"/>
        </w:numPr>
        <w:tabs>
          <w:tab w:val="left" w:pos="142"/>
          <w:tab w:val="left" w:pos="284"/>
          <w:tab w:val="left" w:pos="426"/>
        </w:tabs>
        <w:spacing w:before="240" w:after="240" w:line="360" w:lineRule="auto"/>
        <w:ind w:left="0" w:firstLine="0"/>
        <w:jc w:val="both"/>
        <w:rPr>
          <w:rFonts w:ascii="Palatino Linotype" w:hAnsi="Palatino Linotype" w:cs="Arial"/>
        </w:rPr>
      </w:pPr>
      <w:r w:rsidRPr="00354696">
        <w:rPr>
          <w:rFonts w:ascii="Palatino Linotype" w:hAnsi="Palatino Linotype" w:cs="Arial"/>
        </w:rPr>
        <w:t xml:space="preserve">Así, </w:t>
      </w:r>
      <w:r w:rsidRPr="00354696">
        <w:rPr>
          <w:rFonts w:ascii="Palatino Linotype" w:eastAsia="MS Gothic" w:hAnsi="Palatino Linotype" w:cs="Times New Roman"/>
          <w:szCs w:val="26"/>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4DB6382" w14:textId="77777777" w:rsidR="00FE57E0" w:rsidRPr="00354696" w:rsidRDefault="00FE57E0" w:rsidP="00FE57E0">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2F854D0B" w14:textId="77777777" w:rsidR="00FE57E0" w:rsidRPr="00354696" w:rsidRDefault="00FE57E0" w:rsidP="00FE57E0">
      <w:pPr>
        <w:pStyle w:val="Prrafodelista"/>
        <w:numPr>
          <w:ilvl w:val="0"/>
          <w:numId w:val="4"/>
        </w:numPr>
        <w:tabs>
          <w:tab w:val="left" w:pos="142"/>
          <w:tab w:val="left" w:pos="284"/>
          <w:tab w:val="left" w:pos="426"/>
        </w:tabs>
        <w:spacing w:before="240" w:after="240" w:line="360" w:lineRule="auto"/>
        <w:ind w:left="0" w:firstLine="0"/>
        <w:jc w:val="both"/>
        <w:rPr>
          <w:rFonts w:ascii="Palatino Linotype" w:hAnsi="Palatino Linotype" w:cs="Arial"/>
        </w:rPr>
      </w:pPr>
      <w:r w:rsidRPr="00354696">
        <w:rPr>
          <w:rFonts w:ascii="Palatino Linotype" w:eastAsia="MS Gothic" w:hAnsi="Palatino Linotype" w:cs="Times New Roman"/>
          <w:szCs w:val="26"/>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7E96F2C" w14:textId="77777777" w:rsidR="00FE57E0" w:rsidRPr="00354696" w:rsidRDefault="00FE57E0" w:rsidP="00FE57E0">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415AAC19" w14:textId="77777777" w:rsidR="00FE57E0" w:rsidRPr="00354696" w:rsidRDefault="00FE57E0" w:rsidP="00FE57E0">
      <w:pPr>
        <w:pStyle w:val="Prrafodelista"/>
        <w:numPr>
          <w:ilvl w:val="0"/>
          <w:numId w:val="4"/>
        </w:numPr>
        <w:tabs>
          <w:tab w:val="left" w:pos="142"/>
          <w:tab w:val="left" w:pos="284"/>
          <w:tab w:val="left" w:pos="426"/>
        </w:tabs>
        <w:spacing w:before="240" w:after="240" w:line="360" w:lineRule="auto"/>
        <w:ind w:left="0" w:firstLine="0"/>
        <w:jc w:val="both"/>
        <w:rPr>
          <w:rFonts w:ascii="Palatino Linotype" w:hAnsi="Palatino Linotype" w:cs="Arial"/>
        </w:rPr>
      </w:pPr>
      <w:r w:rsidRPr="00354696">
        <w:rPr>
          <w:rFonts w:ascii="Palatino Linotype" w:eastAsia="MS Gothic" w:hAnsi="Palatino Linotype" w:cs="Times New Roman"/>
          <w:szCs w:val="26"/>
        </w:rPr>
        <w:t>En ese mismo sentido, el numeral trigésimo tercero fracción V de los Lineamientos Generales, precisa que para motivar la clasificación se deben acreditar las circunstancias de tiempo, modo y lugar.</w:t>
      </w:r>
    </w:p>
    <w:p w14:paraId="4E890F00" w14:textId="77777777" w:rsidR="00FE57E0" w:rsidRPr="00354696" w:rsidRDefault="00FE57E0" w:rsidP="00FE57E0">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7B115D9F" w14:textId="77777777" w:rsidR="00FE57E0" w:rsidRPr="00354696" w:rsidRDefault="00FE57E0" w:rsidP="00FE57E0">
      <w:pPr>
        <w:pStyle w:val="Prrafodelista"/>
        <w:numPr>
          <w:ilvl w:val="0"/>
          <w:numId w:val="4"/>
        </w:numPr>
        <w:tabs>
          <w:tab w:val="left" w:pos="142"/>
          <w:tab w:val="left" w:pos="284"/>
          <w:tab w:val="left" w:pos="426"/>
        </w:tabs>
        <w:spacing w:before="240" w:after="240" w:line="360" w:lineRule="auto"/>
        <w:ind w:left="0" w:firstLine="0"/>
        <w:jc w:val="both"/>
        <w:rPr>
          <w:rFonts w:ascii="Palatino Linotype" w:hAnsi="Palatino Linotype" w:cs="Arial"/>
        </w:rPr>
      </w:pPr>
      <w:r w:rsidRPr="00354696">
        <w:rPr>
          <w:rFonts w:ascii="Palatino Linotype" w:eastAsia="MS Gothic" w:hAnsi="Palatino Linotype" w:cs="Times New Roman"/>
          <w:szCs w:val="26"/>
        </w:rPr>
        <w:lastRenderedPageBreak/>
        <w:t xml:space="preserve">Ahora bien, </w:t>
      </w:r>
      <w:r w:rsidRPr="00354696">
        <w:rPr>
          <w:rFonts w:ascii="Palatino Linotype" w:eastAsia="MS Gothic" w:hAnsi="Palatino Linotype" w:cs="Times New Roman"/>
          <w:b/>
          <w:szCs w:val="26"/>
          <w:u w:val="single"/>
        </w:rPr>
        <w:t>para cada caso además de fundar y motivar</w:t>
      </w:r>
      <w:r w:rsidRPr="00354696">
        <w:rPr>
          <w:rFonts w:ascii="Palatino Linotype" w:eastAsia="MS Gothic" w:hAnsi="Palatino Linotype" w:cs="Times New Roman"/>
          <w:szCs w:val="26"/>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354696">
        <w:rPr>
          <w:rFonts w:ascii="Palatino Linotype" w:eastAsia="MS Gothic" w:hAnsi="Palatino Linotype" w:cs="Times New Roman"/>
          <w:szCs w:val="26"/>
          <w:vertAlign w:val="superscript"/>
        </w:rPr>
        <w:footnoteReference w:id="18"/>
      </w:r>
      <w:r w:rsidRPr="00354696">
        <w:rPr>
          <w:rFonts w:ascii="Palatino Linotype" w:eastAsia="MS Gothic" w:hAnsi="Palatino Linotype" w:cs="Times New Roman"/>
          <w:szCs w:val="26"/>
        </w:rPr>
        <w:t xml:space="preserve"> del servidor público que no tienen ninguna injerencia en el tema de la transparencia y la rendición de cuentas, por ejemplo, </w:t>
      </w:r>
      <w:r w:rsidRPr="00354696">
        <w:rPr>
          <w:rFonts w:ascii="Palatino Linotype" w:eastAsia="MS Gothic" w:hAnsi="Palatino Linotype" w:cs="Times New Roman"/>
          <w:szCs w:val="26"/>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14:paraId="644188CE" w14:textId="77777777" w:rsidR="00FE57E0" w:rsidRPr="00354696" w:rsidRDefault="00FE57E0" w:rsidP="00FE57E0">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78C925D9" w14:textId="71338C21" w:rsidR="00F326FA" w:rsidRPr="00354696" w:rsidRDefault="00FE57E0" w:rsidP="00FE57E0">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354696">
        <w:rPr>
          <w:rFonts w:ascii="Palatino Linotype" w:eastAsia="MS Gothic" w:hAnsi="Palatino Linotype" w:cs="Times New Roman"/>
          <w:szCs w:val="26"/>
        </w:rPr>
        <w:t xml:space="preserve">Otro </w:t>
      </w:r>
      <w:r w:rsidRPr="00354696">
        <w:rPr>
          <w:rFonts w:ascii="Palatino Linotype" w:eastAsia="MS Gothic" w:hAnsi="Palatino Linotype" w:cs="Times New Roman"/>
          <w:szCs w:val="26"/>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6193C6B2" w14:textId="77777777" w:rsidR="00FC28FE" w:rsidRPr="00354696" w:rsidRDefault="00FC28FE" w:rsidP="00FC28FE">
      <w:pPr>
        <w:pStyle w:val="Prrafodelista"/>
        <w:tabs>
          <w:tab w:val="left" w:pos="426"/>
        </w:tabs>
        <w:spacing w:before="240" w:after="240" w:line="360" w:lineRule="auto"/>
        <w:ind w:left="0" w:right="51"/>
        <w:jc w:val="both"/>
        <w:rPr>
          <w:rFonts w:ascii="Palatino Linotype" w:hAnsi="Palatino Linotype"/>
          <w:color w:val="000000" w:themeColor="text1"/>
        </w:rPr>
      </w:pPr>
    </w:p>
    <w:p w14:paraId="47A04A7D" w14:textId="2A396CDD" w:rsidR="00FE57E0" w:rsidRPr="00354696" w:rsidRDefault="00FE57E0" w:rsidP="00FE57E0">
      <w:pPr>
        <w:pStyle w:val="Prrafodelista"/>
        <w:numPr>
          <w:ilvl w:val="0"/>
          <w:numId w:val="4"/>
        </w:numPr>
        <w:tabs>
          <w:tab w:val="left" w:pos="142"/>
          <w:tab w:val="left" w:pos="284"/>
          <w:tab w:val="left" w:pos="426"/>
        </w:tabs>
        <w:spacing w:before="240" w:after="240" w:line="360" w:lineRule="auto"/>
        <w:ind w:left="0" w:firstLine="0"/>
        <w:jc w:val="both"/>
        <w:rPr>
          <w:rFonts w:ascii="Palatino Linotype" w:hAnsi="Palatino Linotype"/>
        </w:rPr>
      </w:pPr>
      <w:r w:rsidRPr="00354696">
        <w:rPr>
          <w:rFonts w:ascii="Palatino Linotype" w:eastAsia="MS Mincho" w:hAnsi="Palatino Linotype" w:cs="Times New Roman"/>
        </w:rPr>
        <w:t>Por lo tanto,</w:t>
      </w:r>
      <w:r w:rsidRPr="00354696">
        <w:rPr>
          <w:rFonts w:ascii="Palatino Linotype" w:eastAsia="MS Mincho" w:hAnsi="Palatino Linotype" w:cs="Times New Roman"/>
          <w:lang w:val="es-ES"/>
        </w:rPr>
        <w:t xml:space="preserve"> en consecuencia y en mérito de lo expuesto en líneas anteriores, resultan </w:t>
      </w:r>
      <w:r w:rsidR="00F66B28" w:rsidRPr="00354696">
        <w:rPr>
          <w:rFonts w:ascii="Palatino Linotype" w:eastAsia="MS Mincho" w:hAnsi="Palatino Linotype" w:cs="Times New Roman"/>
          <w:lang w:val="es-ES"/>
        </w:rPr>
        <w:t xml:space="preserve">parcialmente </w:t>
      </w:r>
      <w:r w:rsidRPr="00354696">
        <w:rPr>
          <w:rFonts w:ascii="Palatino Linotype" w:eastAsia="MS Mincho" w:hAnsi="Palatino Linotype" w:cs="Times New Roman"/>
          <w:lang w:val="es-ES"/>
        </w:rPr>
        <w:t xml:space="preserve">fundadas las razones o motivos de inconformidad hechos valer por </w:t>
      </w:r>
      <w:r w:rsidR="00FC28FE" w:rsidRPr="00354696">
        <w:rPr>
          <w:rFonts w:ascii="Palatino Linotype" w:eastAsia="MS Mincho" w:hAnsi="Palatino Linotype" w:cs="Times New Roman"/>
          <w:lang w:val="es-ES"/>
        </w:rPr>
        <w:t>el</w:t>
      </w:r>
      <w:r w:rsidRPr="00354696">
        <w:rPr>
          <w:rFonts w:ascii="Palatino Linotype" w:eastAsia="MS Mincho" w:hAnsi="Palatino Linotype" w:cs="Times New Roman"/>
          <w:lang w:val="es-ES"/>
        </w:rPr>
        <w:t xml:space="preserve"> </w:t>
      </w:r>
      <w:r w:rsidRPr="00354696">
        <w:rPr>
          <w:rFonts w:ascii="Palatino Linotype" w:eastAsia="MS Mincho" w:hAnsi="Palatino Linotype" w:cs="Times New Roman"/>
          <w:b/>
          <w:lang w:val="es-ES"/>
        </w:rPr>
        <w:t>RECURRENTE</w:t>
      </w:r>
      <w:r w:rsidRPr="00354696">
        <w:rPr>
          <w:rFonts w:ascii="Palatino Linotype" w:eastAsia="MS Mincho" w:hAnsi="Palatino Linotype" w:cs="Times New Roman"/>
          <w:lang w:val="es-ES"/>
        </w:rPr>
        <w:t xml:space="preserve"> dentro del recurso</w:t>
      </w:r>
      <w:r w:rsidR="00F66B28" w:rsidRPr="00354696">
        <w:rPr>
          <w:rFonts w:ascii="Palatino Linotype" w:eastAsia="MS Mincho" w:hAnsi="Palatino Linotype" w:cs="Times New Roman"/>
          <w:lang w:val="es-ES"/>
        </w:rPr>
        <w:t xml:space="preserve"> </w:t>
      </w:r>
      <w:r w:rsidRPr="00354696">
        <w:rPr>
          <w:rFonts w:ascii="Palatino Linotype" w:eastAsia="MS Mincho" w:hAnsi="Palatino Linotype" w:cs="Times New Roman"/>
          <w:lang w:val="es-ES"/>
        </w:rPr>
        <w:t xml:space="preserve">de revisión </w:t>
      </w:r>
      <w:r w:rsidR="00032D14" w:rsidRPr="00354696">
        <w:rPr>
          <w:rFonts w:ascii="Palatino Linotype" w:eastAsia="MS Mincho" w:hAnsi="Palatino Linotype" w:cs="Times New Roman"/>
          <w:b/>
          <w:lang w:val="es-ES"/>
        </w:rPr>
        <w:t>05478/INFOEM/IP/RR/2020</w:t>
      </w:r>
      <w:r w:rsidRPr="00354696">
        <w:rPr>
          <w:rFonts w:ascii="Palatino Linotype" w:eastAsia="MS Mincho" w:hAnsi="Palatino Linotype" w:cs="Times New Roman"/>
          <w:lang w:val="es-ES"/>
        </w:rPr>
        <w:t xml:space="preserve">; por ello, y con fundamento en la fracción III del </w:t>
      </w:r>
      <w:r w:rsidRPr="00354696">
        <w:rPr>
          <w:rFonts w:ascii="Palatino Linotype" w:eastAsia="MS Mincho" w:hAnsi="Palatino Linotype" w:cs="Times New Roman"/>
          <w:lang w:val="es-ES"/>
        </w:rPr>
        <w:lastRenderedPageBreak/>
        <w:t xml:space="preserve">numeral 186 de la Ley de Transparencia y Acceso a la Información Pública del Estado de México y Municipios, se </w:t>
      </w:r>
      <w:r w:rsidR="00F66B28" w:rsidRPr="00354696">
        <w:rPr>
          <w:rFonts w:ascii="Palatino Linotype" w:eastAsia="MS Mincho" w:hAnsi="Palatino Linotype" w:cs="Times New Roman"/>
          <w:b/>
          <w:lang w:val="es-ES"/>
        </w:rPr>
        <w:t>MODIFICA</w:t>
      </w:r>
      <w:r w:rsidRPr="00354696">
        <w:rPr>
          <w:rFonts w:ascii="Palatino Linotype" w:eastAsia="MS Mincho" w:hAnsi="Palatino Linotype" w:cs="Times New Roman"/>
          <w:lang w:val="es-ES"/>
        </w:rPr>
        <w:t xml:space="preserve"> la respuesta a la solicitud de información número </w:t>
      </w:r>
      <w:r w:rsidR="00032D14" w:rsidRPr="00354696">
        <w:rPr>
          <w:rFonts w:ascii="Palatino Linotype" w:eastAsia="MS Mincho" w:hAnsi="Palatino Linotype" w:cs="Times New Roman"/>
          <w:b/>
          <w:lang w:val="es-ES"/>
        </w:rPr>
        <w:t>00097/SCEM/IP/2020</w:t>
      </w:r>
      <w:r w:rsidRPr="00354696">
        <w:rPr>
          <w:rFonts w:ascii="Palatino Linotype" w:eastAsia="MS Mincho" w:hAnsi="Palatino Linotype" w:cs="Times New Roman"/>
          <w:lang w:val="es-ES"/>
        </w:rPr>
        <w:t>.</w:t>
      </w:r>
    </w:p>
    <w:p w14:paraId="6B566E41" w14:textId="77777777" w:rsidR="00FE57E0" w:rsidRPr="00354696" w:rsidRDefault="00FE57E0" w:rsidP="00FE57E0">
      <w:pPr>
        <w:pStyle w:val="Prrafodelista"/>
        <w:tabs>
          <w:tab w:val="left" w:pos="142"/>
          <w:tab w:val="left" w:pos="284"/>
          <w:tab w:val="left" w:pos="426"/>
        </w:tabs>
        <w:spacing w:before="240" w:after="240" w:line="360" w:lineRule="auto"/>
        <w:ind w:left="0"/>
        <w:jc w:val="both"/>
        <w:rPr>
          <w:rFonts w:ascii="Palatino Linotype" w:hAnsi="Palatino Linotype"/>
        </w:rPr>
      </w:pPr>
    </w:p>
    <w:p w14:paraId="39AFEE15" w14:textId="1AE3CF9F" w:rsidR="00F326FA" w:rsidRPr="00354696" w:rsidRDefault="00FE57E0" w:rsidP="00FE57E0">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354696">
        <w:rPr>
          <w:rFonts w:ascii="Palatino Linotype" w:hAnsi="Palatino Linotype"/>
        </w:rPr>
        <w:t xml:space="preserve">Por lo anteriormente expuesto y fundado, este </w:t>
      </w:r>
      <w:r w:rsidRPr="00354696">
        <w:rPr>
          <w:rFonts w:ascii="Palatino Linotype" w:hAnsi="Palatino Linotype"/>
          <w:b/>
        </w:rPr>
        <w:t>ÓRGANO GARANTE</w:t>
      </w:r>
      <w:r w:rsidRPr="00354696">
        <w:rPr>
          <w:rFonts w:ascii="Palatino Linotype" w:hAnsi="Palatino Linotype"/>
        </w:rPr>
        <w:t xml:space="preserve"> emite los siguientes: ---------------------------------------------------------------------------</w:t>
      </w:r>
      <w:r w:rsidR="00F66B28" w:rsidRPr="00354696">
        <w:rPr>
          <w:rFonts w:ascii="Palatino Linotype" w:hAnsi="Palatino Linotype"/>
        </w:rPr>
        <w:t>--------------------</w:t>
      </w:r>
      <w:r w:rsidR="00FC28FE" w:rsidRPr="00354696">
        <w:rPr>
          <w:rFonts w:ascii="Palatino Linotype" w:hAnsi="Palatino Linotype"/>
        </w:rPr>
        <w:t>-------------------------------------------------------------------------------------------------------------</w:t>
      </w:r>
    </w:p>
    <w:p w14:paraId="28C54C8A" w14:textId="00F12C6C" w:rsidR="0013465A" w:rsidRPr="00354696" w:rsidRDefault="0013465A" w:rsidP="00F326FA">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354696">
        <w:rPr>
          <w:rFonts w:ascii="Palatino Linotype" w:hAnsi="Palatino Linotype"/>
          <w:color w:val="000000" w:themeColor="text1"/>
        </w:rPr>
        <w:br w:type="page"/>
      </w:r>
    </w:p>
    <w:p w14:paraId="18C7D92B" w14:textId="77777777" w:rsidR="009959DB" w:rsidRPr="00354696" w:rsidRDefault="009959DB" w:rsidP="009959DB">
      <w:pPr>
        <w:pStyle w:val="Ttulo1"/>
        <w:spacing w:line="360" w:lineRule="auto"/>
        <w:jc w:val="center"/>
        <w:rPr>
          <w:b/>
          <w:color w:val="000000" w:themeColor="text1"/>
          <w:szCs w:val="24"/>
        </w:rPr>
      </w:pPr>
      <w:bookmarkStart w:id="41" w:name="_Toc495427547"/>
      <w:bookmarkStart w:id="42" w:name="_Toc497905366"/>
      <w:bookmarkStart w:id="43" w:name="_Toc63415329"/>
      <w:r w:rsidRPr="00354696">
        <w:rPr>
          <w:b/>
          <w:color w:val="000000" w:themeColor="text1"/>
          <w:szCs w:val="24"/>
        </w:rPr>
        <w:lastRenderedPageBreak/>
        <w:t>R E S O L U T I V O S</w:t>
      </w:r>
      <w:bookmarkEnd w:id="36"/>
      <w:bookmarkEnd w:id="37"/>
      <w:bookmarkEnd w:id="41"/>
      <w:bookmarkEnd w:id="42"/>
      <w:bookmarkEnd w:id="43"/>
    </w:p>
    <w:p w14:paraId="39783855" w14:textId="77777777" w:rsidR="00EB5616" w:rsidRPr="00354696" w:rsidRDefault="00EB5616" w:rsidP="00EB5616">
      <w:pPr>
        <w:rPr>
          <w:lang w:val="es-MX" w:eastAsia="en-US"/>
        </w:rPr>
      </w:pPr>
    </w:p>
    <w:p w14:paraId="35B182FD" w14:textId="5D0689FC" w:rsidR="0091734D" w:rsidRPr="00354696" w:rsidRDefault="0091734D" w:rsidP="0091734D">
      <w:pPr>
        <w:spacing w:line="360" w:lineRule="auto"/>
        <w:jc w:val="both"/>
        <w:rPr>
          <w:rFonts w:ascii="Palatino Linotype" w:hAnsi="Palatino Linotype" w:cs="Arial"/>
          <w:bCs/>
        </w:rPr>
      </w:pPr>
      <w:r w:rsidRPr="00354696">
        <w:rPr>
          <w:rFonts w:ascii="Palatino Linotype" w:eastAsia="Times New Roman" w:hAnsi="Palatino Linotype" w:cs="Arial"/>
          <w:b/>
        </w:rPr>
        <w:t xml:space="preserve">PRIMERO. </w:t>
      </w:r>
      <w:r w:rsidRPr="00354696">
        <w:rPr>
          <w:rFonts w:ascii="Palatino Linotype" w:eastAsia="Times New Roman" w:hAnsi="Palatino Linotype" w:cs="Arial"/>
        </w:rPr>
        <w:t xml:space="preserve">Resultan </w:t>
      </w:r>
      <w:r w:rsidR="001E66F3" w:rsidRPr="00354696">
        <w:rPr>
          <w:rFonts w:ascii="Palatino Linotype" w:eastAsia="Times New Roman" w:hAnsi="Palatino Linotype" w:cs="Arial"/>
        </w:rPr>
        <w:t>parcialmente fundadas</w:t>
      </w:r>
      <w:r w:rsidRPr="00354696">
        <w:rPr>
          <w:rFonts w:ascii="Palatino Linotype" w:eastAsia="Times New Roman" w:hAnsi="Palatino Linotype" w:cs="Arial"/>
        </w:rPr>
        <w:t xml:space="preserve"> las</w:t>
      </w:r>
      <w:r w:rsidRPr="00354696">
        <w:rPr>
          <w:rFonts w:ascii="Palatino Linotype" w:eastAsia="Times New Roman" w:hAnsi="Palatino Linotype" w:cs="Arial"/>
          <w:b/>
        </w:rPr>
        <w:t xml:space="preserve"> </w:t>
      </w:r>
      <w:r w:rsidRPr="00354696">
        <w:rPr>
          <w:rFonts w:ascii="Palatino Linotype" w:eastAsia="Times New Roman" w:hAnsi="Palatino Linotype" w:cs="Arial"/>
          <w:lang w:val="es-ES"/>
        </w:rPr>
        <w:t xml:space="preserve">razones o motivos de inconformidad hechos valer </w:t>
      </w:r>
      <w:r w:rsidRPr="00354696">
        <w:rPr>
          <w:rFonts w:ascii="Palatino Linotype" w:eastAsia="Calibri" w:hAnsi="Palatino Linotype" w:cs="Arial"/>
          <w:lang w:val="es-ES"/>
        </w:rPr>
        <w:t xml:space="preserve">en el recurso de revisión </w:t>
      </w:r>
      <w:r w:rsidR="00032D14" w:rsidRPr="00354696">
        <w:rPr>
          <w:rFonts w:ascii="Palatino Linotype" w:hAnsi="Palatino Linotype" w:cs="Arial"/>
          <w:b/>
          <w:bCs/>
        </w:rPr>
        <w:t>05478/INFOEM/IP/RR/2020</w:t>
      </w:r>
      <w:r w:rsidRPr="00354696">
        <w:rPr>
          <w:rFonts w:ascii="Palatino Linotype" w:hAnsi="Palatino Linotype" w:cs="Arial"/>
          <w:b/>
          <w:bCs/>
        </w:rPr>
        <w:t xml:space="preserve">, </w:t>
      </w:r>
      <w:r w:rsidRPr="00354696">
        <w:rPr>
          <w:rFonts w:ascii="Palatino Linotype" w:hAnsi="Palatino Linotype" w:cs="Arial"/>
          <w:bCs/>
        </w:rPr>
        <w:t>en términos de</w:t>
      </w:r>
      <w:r w:rsidR="001E66F3" w:rsidRPr="00354696">
        <w:rPr>
          <w:rFonts w:ascii="Palatino Linotype" w:hAnsi="Palatino Linotype" w:cs="Arial"/>
          <w:bCs/>
        </w:rPr>
        <w:t xml:space="preserve"> </w:t>
      </w:r>
      <w:r w:rsidRPr="00354696">
        <w:rPr>
          <w:rFonts w:ascii="Palatino Linotype" w:hAnsi="Palatino Linotype" w:cs="Arial"/>
          <w:bCs/>
        </w:rPr>
        <w:t>l</w:t>
      </w:r>
      <w:r w:rsidR="001E66F3" w:rsidRPr="00354696">
        <w:rPr>
          <w:rFonts w:ascii="Palatino Linotype" w:hAnsi="Palatino Linotype" w:cs="Arial"/>
          <w:bCs/>
        </w:rPr>
        <w:t>os</w:t>
      </w:r>
      <w:r w:rsidRPr="00354696">
        <w:rPr>
          <w:rFonts w:ascii="Palatino Linotype" w:hAnsi="Palatino Linotype" w:cs="Arial"/>
          <w:bCs/>
        </w:rPr>
        <w:t xml:space="preserve"> </w:t>
      </w:r>
      <w:r w:rsidRPr="00354696">
        <w:rPr>
          <w:rFonts w:ascii="Palatino Linotype" w:hAnsi="Palatino Linotype" w:cs="Arial"/>
          <w:b/>
          <w:bCs/>
        </w:rPr>
        <w:t>Considerando</w:t>
      </w:r>
      <w:r w:rsidR="001E66F3" w:rsidRPr="00354696">
        <w:rPr>
          <w:rFonts w:ascii="Palatino Linotype" w:hAnsi="Palatino Linotype" w:cs="Arial"/>
          <w:b/>
          <w:bCs/>
        </w:rPr>
        <w:t>s</w:t>
      </w:r>
      <w:r w:rsidRPr="00354696">
        <w:rPr>
          <w:rFonts w:ascii="Palatino Linotype" w:hAnsi="Palatino Linotype" w:cs="Arial"/>
          <w:bCs/>
        </w:rPr>
        <w:t xml:space="preserve"> </w:t>
      </w:r>
      <w:r w:rsidR="00FC28FE" w:rsidRPr="00354696">
        <w:rPr>
          <w:rFonts w:ascii="Palatino Linotype" w:hAnsi="Palatino Linotype" w:cs="Arial"/>
          <w:b/>
          <w:bCs/>
        </w:rPr>
        <w:t xml:space="preserve">QUINTO </w:t>
      </w:r>
      <w:r w:rsidR="00FC28FE" w:rsidRPr="00354696">
        <w:rPr>
          <w:rFonts w:ascii="Palatino Linotype" w:hAnsi="Palatino Linotype" w:cs="Arial"/>
        </w:rPr>
        <w:t>y</w:t>
      </w:r>
      <w:r w:rsidR="00FC28FE" w:rsidRPr="00354696">
        <w:rPr>
          <w:rFonts w:ascii="Palatino Linotype" w:hAnsi="Palatino Linotype" w:cs="Arial"/>
          <w:b/>
          <w:bCs/>
        </w:rPr>
        <w:t xml:space="preserve"> SEXTO</w:t>
      </w:r>
      <w:r w:rsidR="001E66F3" w:rsidRPr="00354696">
        <w:rPr>
          <w:rFonts w:ascii="Palatino Linotype" w:hAnsi="Palatino Linotype" w:cs="Arial"/>
          <w:bCs/>
        </w:rPr>
        <w:t xml:space="preserve"> </w:t>
      </w:r>
      <w:r w:rsidRPr="00354696">
        <w:rPr>
          <w:rFonts w:ascii="Palatino Linotype" w:hAnsi="Palatino Linotype" w:cs="Arial"/>
          <w:bCs/>
        </w:rPr>
        <w:t>de la presente resolución.</w:t>
      </w:r>
    </w:p>
    <w:p w14:paraId="476055EE" w14:textId="77777777" w:rsidR="00883312" w:rsidRPr="00354696" w:rsidRDefault="00883312" w:rsidP="0091734D">
      <w:pPr>
        <w:spacing w:line="360" w:lineRule="auto"/>
        <w:jc w:val="both"/>
        <w:rPr>
          <w:rFonts w:ascii="Palatino Linotype" w:eastAsia="Times New Roman" w:hAnsi="Palatino Linotype" w:cs="Times New Roman"/>
        </w:rPr>
      </w:pPr>
    </w:p>
    <w:p w14:paraId="675329D5" w14:textId="1F2A3D20" w:rsidR="001E66F3" w:rsidRPr="00354696" w:rsidRDefault="001E66F3" w:rsidP="00883312">
      <w:pPr>
        <w:spacing w:after="240" w:line="360" w:lineRule="auto"/>
        <w:jc w:val="both"/>
        <w:rPr>
          <w:rFonts w:ascii="Palatino Linotype" w:eastAsia="Times New Roman" w:hAnsi="Palatino Linotype" w:cs="Arial"/>
        </w:rPr>
      </w:pPr>
      <w:r w:rsidRPr="00354696">
        <w:rPr>
          <w:rFonts w:ascii="Palatino Linotype" w:hAnsi="Palatino Linotype"/>
          <w:b/>
        </w:rPr>
        <w:t>SEGUNDO.</w:t>
      </w:r>
      <w:r w:rsidRPr="00354696">
        <w:rPr>
          <w:rStyle w:val="Ttulo2Car"/>
          <w:rFonts w:ascii="Palatino Linotype" w:hAnsi="Palatino Linotype"/>
          <w:b/>
        </w:rPr>
        <w:t xml:space="preserve"> </w:t>
      </w:r>
      <w:r w:rsidRPr="00354696">
        <w:rPr>
          <w:rFonts w:ascii="Palatino Linotype" w:eastAsia="Calibri" w:hAnsi="Palatino Linotype" w:cs="Arial"/>
          <w:lang w:val="es-ES"/>
        </w:rPr>
        <w:t>Se</w:t>
      </w:r>
      <w:r w:rsidRPr="00354696">
        <w:rPr>
          <w:rFonts w:ascii="Palatino Linotype" w:eastAsia="Calibri" w:hAnsi="Palatino Linotype" w:cs="Arial"/>
          <w:b/>
          <w:lang w:val="es-ES"/>
        </w:rPr>
        <w:t xml:space="preserve"> </w:t>
      </w:r>
      <w:r w:rsidR="00F66B28" w:rsidRPr="00354696">
        <w:rPr>
          <w:rFonts w:ascii="Palatino Linotype" w:eastAsia="Calibri" w:hAnsi="Palatino Linotype" w:cs="Arial"/>
          <w:b/>
          <w:lang w:val="es-ES"/>
        </w:rPr>
        <w:t>MODIFICA</w:t>
      </w:r>
      <w:r w:rsidRPr="00354696">
        <w:rPr>
          <w:rFonts w:ascii="Palatino Linotype" w:eastAsia="Calibri" w:hAnsi="Palatino Linotype" w:cs="Arial"/>
          <w:b/>
          <w:lang w:val="es-ES"/>
        </w:rPr>
        <w:t xml:space="preserve"> </w:t>
      </w:r>
      <w:r w:rsidRPr="00354696">
        <w:rPr>
          <w:rFonts w:ascii="Palatino Linotype" w:eastAsia="Calibri" w:hAnsi="Palatino Linotype" w:cs="Arial"/>
          <w:lang w:val="es-ES"/>
        </w:rPr>
        <w:t xml:space="preserve">la respuesta emitida por la </w:t>
      </w:r>
      <w:r w:rsidR="00032D14" w:rsidRPr="00354696">
        <w:rPr>
          <w:rFonts w:ascii="Palatino Linotype" w:hAnsi="Palatino Linotype" w:cs="Arial"/>
          <w:b/>
        </w:rPr>
        <w:t>Secretaría de Cultura</w:t>
      </w:r>
      <w:r w:rsidRPr="00354696">
        <w:rPr>
          <w:rFonts w:ascii="Palatino Linotype" w:hAnsi="Palatino Linotype" w:cs="Arial"/>
          <w:b/>
        </w:rPr>
        <w:t>,</w:t>
      </w:r>
      <w:r w:rsidRPr="00354696">
        <w:rPr>
          <w:rFonts w:ascii="Palatino Linotype" w:eastAsia="Calibri" w:hAnsi="Palatino Linotype" w:cs="Arial"/>
          <w:lang w:val="es-ES"/>
        </w:rPr>
        <w:t xml:space="preserve"> </w:t>
      </w:r>
      <w:r w:rsidRPr="00354696">
        <w:rPr>
          <w:rFonts w:ascii="Palatino Linotype" w:eastAsia="Calibri" w:hAnsi="Palatino Linotype" w:cs="Arial"/>
        </w:rPr>
        <w:t xml:space="preserve">y se </w:t>
      </w:r>
      <w:r w:rsidRPr="00354696">
        <w:rPr>
          <w:rFonts w:ascii="Palatino Linotype" w:eastAsia="Calibri" w:hAnsi="Palatino Linotype" w:cs="Arial"/>
          <w:b/>
        </w:rPr>
        <w:t>ORDENA</w:t>
      </w:r>
      <w:r w:rsidRPr="00354696">
        <w:rPr>
          <w:rFonts w:ascii="Palatino Linotype" w:eastAsia="Calibri" w:hAnsi="Palatino Linotype" w:cs="Arial"/>
          <w:b/>
          <w:lang w:val="es-ES"/>
        </w:rPr>
        <w:t xml:space="preserve"> </w:t>
      </w:r>
      <w:r w:rsidRPr="00354696">
        <w:rPr>
          <w:rFonts w:ascii="Palatino Linotype" w:eastAsia="Calibri" w:hAnsi="Palatino Linotype" w:cs="Arial"/>
          <w:lang w:val="es-ES"/>
        </w:rPr>
        <w:t xml:space="preserve">entregar </w:t>
      </w:r>
      <w:r w:rsidRPr="00354696">
        <w:rPr>
          <w:rFonts w:ascii="Palatino Linotype" w:eastAsia="Calibri" w:hAnsi="Palatino Linotype" w:cs="Arial"/>
          <w:b/>
          <w:bCs/>
          <w:lang w:val="es-ES"/>
        </w:rPr>
        <w:t xml:space="preserve">vía Sistema de Acceso a la Información Mexiquense (SAIMEX), </w:t>
      </w:r>
      <w:r w:rsidR="005F44B2" w:rsidRPr="00354696">
        <w:rPr>
          <w:rFonts w:ascii="Palatino Linotype" w:eastAsia="Calibri" w:hAnsi="Palatino Linotype" w:cs="Arial"/>
          <w:lang w:val="es-ES"/>
        </w:rPr>
        <w:t xml:space="preserve">de ser procedente </w:t>
      </w:r>
      <w:r w:rsidRPr="00354696">
        <w:rPr>
          <w:rFonts w:ascii="Palatino Linotype" w:eastAsia="Times New Roman" w:hAnsi="Palatino Linotype" w:cs="Arial"/>
          <w:color w:val="000000"/>
        </w:rPr>
        <w:t xml:space="preserve">en versión pública, </w:t>
      </w:r>
      <w:r w:rsidR="00844615" w:rsidRPr="00354696">
        <w:rPr>
          <w:rFonts w:ascii="Palatino Linotype" w:eastAsia="Times New Roman" w:hAnsi="Palatino Linotype" w:cs="Arial"/>
          <w:color w:val="000000"/>
        </w:rPr>
        <w:t xml:space="preserve">los documentos donde conste </w:t>
      </w:r>
      <w:r w:rsidRPr="00354696">
        <w:rPr>
          <w:rFonts w:ascii="Palatino Linotype" w:eastAsia="Times New Roman" w:hAnsi="Palatino Linotype" w:cs="Arial"/>
          <w:color w:val="000000"/>
        </w:rPr>
        <w:t>la siguiente información</w:t>
      </w:r>
      <w:r w:rsidR="009443FB" w:rsidRPr="00354696">
        <w:rPr>
          <w:rFonts w:ascii="Palatino Linotype" w:eastAsia="Times New Roman" w:hAnsi="Palatino Linotype" w:cs="Arial"/>
          <w:color w:val="000000"/>
        </w:rPr>
        <w:t xml:space="preserve"> derivada de la fusión de las Secretarías de Cultura y de Turismo</w:t>
      </w:r>
      <w:r w:rsidRPr="00354696">
        <w:rPr>
          <w:rFonts w:ascii="Palatino Linotype" w:eastAsia="Times New Roman" w:hAnsi="Palatino Linotype" w:cs="Arial"/>
        </w:rPr>
        <w:t>:</w:t>
      </w:r>
    </w:p>
    <w:p w14:paraId="0AD08EA4" w14:textId="32C4E698" w:rsidR="00844615" w:rsidRPr="00354696" w:rsidRDefault="009443FB" w:rsidP="009443FB">
      <w:pPr>
        <w:pStyle w:val="Prrafodelista"/>
        <w:numPr>
          <w:ilvl w:val="0"/>
          <w:numId w:val="28"/>
        </w:numPr>
        <w:spacing w:before="240" w:after="240" w:line="360" w:lineRule="auto"/>
        <w:ind w:left="993"/>
        <w:jc w:val="both"/>
        <w:rPr>
          <w:rFonts w:ascii="Palatino Linotype" w:eastAsia="Times New Roman" w:hAnsi="Palatino Linotype" w:cs="Arial"/>
          <w:b/>
          <w:bCs/>
          <w:color w:val="000000"/>
        </w:rPr>
      </w:pPr>
      <w:r w:rsidRPr="00354696">
        <w:rPr>
          <w:rFonts w:ascii="Palatino Linotype" w:eastAsia="Times New Roman" w:hAnsi="Palatino Linotype" w:cs="Arial"/>
          <w:b/>
          <w:bCs/>
          <w:color w:val="000000"/>
        </w:rPr>
        <w:t>Estrategia para incorporar los trabajos y proyectos de la Secretaría de Turismo;</w:t>
      </w:r>
    </w:p>
    <w:p w14:paraId="46CF276A" w14:textId="553AA6E0" w:rsidR="009443FB" w:rsidRPr="00354696" w:rsidRDefault="009443FB" w:rsidP="009443FB">
      <w:pPr>
        <w:pStyle w:val="Prrafodelista"/>
        <w:numPr>
          <w:ilvl w:val="0"/>
          <w:numId w:val="28"/>
        </w:numPr>
        <w:spacing w:before="240" w:after="240" w:line="360" w:lineRule="auto"/>
        <w:ind w:left="993"/>
        <w:jc w:val="both"/>
        <w:rPr>
          <w:rFonts w:ascii="Palatino Linotype" w:eastAsia="Times New Roman" w:hAnsi="Palatino Linotype" w:cs="Arial"/>
          <w:b/>
          <w:bCs/>
          <w:color w:val="000000"/>
        </w:rPr>
      </w:pPr>
      <w:r w:rsidRPr="00354696">
        <w:rPr>
          <w:rFonts w:ascii="Palatino Linotype" w:eastAsia="Times New Roman" w:hAnsi="Palatino Linotype" w:cs="Arial"/>
          <w:b/>
          <w:bCs/>
          <w:color w:val="000000"/>
        </w:rPr>
        <w:t>Programas, trabajos y proyectos de la Secretaría de Turismo que continuarán funcionando posterior a la fusión;</w:t>
      </w:r>
    </w:p>
    <w:p w14:paraId="4620C487" w14:textId="5B37123B" w:rsidR="009443FB" w:rsidRPr="00354696" w:rsidRDefault="009443FB" w:rsidP="009443FB">
      <w:pPr>
        <w:pStyle w:val="Prrafodelista"/>
        <w:numPr>
          <w:ilvl w:val="0"/>
          <w:numId w:val="28"/>
        </w:numPr>
        <w:spacing w:before="240" w:after="240" w:line="360" w:lineRule="auto"/>
        <w:ind w:left="993"/>
        <w:jc w:val="both"/>
        <w:rPr>
          <w:rFonts w:ascii="Palatino Linotype" w:eastAsia="Times New Roman" w:hAnsi="Palatino Linotype" w:cs="Arial"/>
          <w:b/>
          <w:bCs/>
          <w:color w:val="000000"/>
        </w:rPr>
      </w:pPr>
      <w:r w:rsidRPr="00354696">
        <w:rPr>
          <w:rFonts w:ascii="Palatino Linotype" w:eastAsia="Times New Roman" w:hAnsi="Palatino Linotype" w:cs="Arial"/>
          <w:b/>
          <w:bCs/>
          <w:color w:val="000000"/>
        </w:rPr>
        <w:t>Detalle del presupuesto</w:t>
      </w:r>
      <w:r w:rsidR="00C56D49" w:rsidRPr="00354696">
        <w:rPr>
          <w:rFonts w:ascii="Palatino Linotype" w:eastAsia="Times New Roman" w:hAnsi="Palatino Linotype" w:cs="Arial"/>
          <w:b/>
          <w:bCs/>
          <w:color w:val="000000"/>
        </w:rPr>
        <w:t xml:space="preserve"> ejercido, con el mayor grado de desagregación posible,</w:t>
      </w:r>
      <w:r w:rsidRPr="00354696">
        <w:rPr>
          <w:rFonts w:ascii="Palatino Linotype" w:eastAsia="Times New Roman" w:hAnsi="Palatino Linotype" w:cs="Arial"/>
          <w:b/>
          <w:bCs/>
          <w:color w:val="000000"/>
        </w:rPr>
        <w:t xml:space="preserve"> de la Secretaría de Cultura, del uno (01) de enero al cinco (05) de octubre de dos mil veinte;</w:t>
      </w:r>
      <w:r w:rsidR="00DB7438" w:rsidRPr="00354696">
        <w:rPr>
          <w:rFonts w:ascii="Palatino Linotype" w:eastAsia="Times New Roman" w:hAnsi="Palatino Linotype" w:cs="Arial"/>
          <w:b/>
          <w:bCs/>
          <w:color w:val="000000"/>
        </w:rPr>
        <w:t xml:space="preserve"> y</w:t>
      </w:r>
    </w:p>
    <w:p w14:paraId="4BA3BEEF" w14:textId="684F1660" w:rsidR="00C56D49" w:rsidRPr="00354696" w:rsidRDefault="00C56D49" w:rsidP="00C56D49">
      <w:pPr>
        <w:pStyle w:val="Prrafodelista"/>
        <w:numPr>
          <w:ilvl w:val="0"/>
          <w:numId w:val="28"/>
        </w:numPr>
        <w:spacing w:before="240" w:after="240" w:line="360" w:lineRule="auto"/>
        <w:ind w:left="993"/>
        <w:jc w:val="both"/>
        <w:rPr>
          <w:rFonts w:ascii="Palatino Linotype" w:eastAsia="Times New Roman" w:hAnsi="Palatino Linotype" w:cs="Arial"/>
          <w:b/>
          <w:bCs/>
          <w:color w:val="000000"/>
        </w:rPr>
      </w:pPr>
      <w:r w:rsidRPr="00354696">
        <w:rPr>
          <w:rFonts w:ascii="Palatino Linotype" w:eastAsia="Times New Roman" w:hAnsi="Palatino Linotype" w:cs="Arial"/>
          <w:b/>
          <w:bCs/>
          <w:color w:val="000000"/>
        </w:rPr>
        <w:t>Detalle del presupuesto ejercido, con el mayor grado de desagregación posible, de la Secretaría de Turismo, del uno (01) de enero al cinco (05) de octubre de dos mil veinte.</w:t>
      </w:r>
    </w:p>
    <w:p w14:paraId="41FF74B3" w14:textId="0A43BCD2" w:rsidR="001E66F3" w:rsidRPr="00354696" w:rsidRDefault="001E66F3" w:rsidP="001E66F3">
      <w:pPr>
        <w:spacing w:line="360" w:lineRule="auto"/>
        <w:jc w:val="both"/>
        <w:rPr>
          <w:rFonts w:ascii="Palatino Linotype" w:eastAsia="Calibri" w:hAnsi="Palatino Linotype" w:cs="Arial"/>
        </w:rPr>
      </w:pPr>
      <w:r w:rsidRPr="00354696">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w:t>
      </w:r>
      <w:r w:rsidRPr="00354696">
        <w:rPr>
          <w:rFonts w:ascii="Palatino Linotype" w:eastAsia="Calibri" w:hAnsi="Palatino Linotype" w:cs="Arial"/>
        </w:rPr>
        <w:lastRenderedPageBreak/>
        <w:t xml:space="preserve">en el que funde y motive las razones sobre los datos que se supriman o eliminen dentro del soporte documental respectivo objeto de las versiones públicas que se formulen y se ponga a disposición de la </w:t>
      </w:r>
      <w:r w:rsidRPr="00354696">
        <w:rPr>
          <w:rFonts w:ascii="Palatino Linotype" w:eastAsia="Calibri" w:hAnsi="Palatino Linotype" w:cs="Arial"/>
          <w:b/>
        </w:rPr>
        <w:t>RECURRENTE</w:t>
      </w:r>
      <w:r w:rsidRPr="00354696">
        <w:rPr>
          <w:rFonts w:ascii="Palatino Linotype" w:eastAsia="Calibri" w:hAnsi="Palatino Linotype" w:cs="Arial"/>
        </w:rPr>
        <w:t>.</w:t>
      </w:r>
    </w:p>
    <w:p w14:paraId="63AF7A9C" w14:textId="77777777" w:rsidR="00121E81" w:rsidRPr="00354696" w:rsidRDefault="00121E81" w:rsidP="001E66F3">
      <w:pPr>
        <w:spacing w:line="360" w:lineRule="auto"/>
        <w:jc w:val="both"/>
        <w:rPr>
          <w:rFonts w:ascii="Palatino Linotype" w:eastAsia="Calibri" w:hAnsi="Palatino Linotype" w:cs="Arial"/>
        </w:rPr>
      </w:pPr>
    </w:p>
    <w:p w14:paraId="657F4225" w14:textId="574AC5F1" w:rsidR="00121E81" w:rsidRPr="00354696" w:rsidRDefault="00121E81" w:rsidP="001E66F3">
      <w:pPr>
        <w:spacing w:line="360" w:lineRule="auto"/>
        <w:jc w:val="both"/>
        <w:rPr>
          <w:rFonts w:ascii="Palatino Linotype" w:eastAsia="Calibri" w:hAnsi="Palatino Linotype" w:cs="Arial"/>
        </w:rPr>
      </w:pPr>
      <w:r w:rsidRPr="00354696">
        <w:rPr>
          <w:rFonts w:ascii="Palatino Linotype" w:eastAsia="Calibri" w:hAnsi="Palatino Linotype" w:cs="Arial"/>
        </w:rPr>
        <w:t xml:space="preserve">Por otro lado, para el caso de la información que se ordena entregar en </w:t>
      </w:r>
      <w:r w:rsidR="009443FB" w:rsidRPr="00354696">
        <w:rPr>
          <w:rFonts w:ascii="Palatino Linotype" w:eastAsia="Calibri" w:hAnsi="Palatino Linotype" w:cs="Arial"/>
        </w:rPr>
        <w:t>los</w:t>
      </w:r>
      <w:r w:rsidRPr="00354696">
        <w:rPr>
          <w:rFonts w:ascii="Palatino Linotype" w:eastAsia="Calibri" w:hAnsi="Palatino Linotype" w:cs="Arial"/>
        </w:rPr>
        <w:t xml:space="preserve"> punto</w:t>
      </w:r>
      <w:r w:rsidR="009443FB" w:rsidRPr="00354696">
        <w:rPr>
          <w:rFonts w:ascii="Palatino Linotype" w:eastAsia="Calibri" w:hAnsi="Palatino Linotype" w:cs="Arial"/>
        </w:rPr>
        <w:t>s</w:t>
      </w:r>
      <w:r w:rsidRPr="00354696">
        <w:rPr>
          <w:rFonts w:ascii="Palatino Linotype" w:eastAsia="Calibri" w:hAnsi="Palatino Linotype" w:cs="Arial"/>
        </w:rPr>
        <w:t xml:space="preserve"> </w:t>
      </w:r>
      <w:r w:rsidRPr="00354696">
        <w:rPr>
          <w:rFonts w:ascii="Palatino Linotype" w:eastAsia="Calibri" w:hAnsi="Palatino Linotype" w:cs="Arial"/>
          <w:i/>
          <w:iCs/>
        </w:rPr>
        <w:t>II</w:t>
      </w:r>
      <w:r w:rsidR="009443FB" w:rsidRPr="00354696">
        <w:rPr>
          <w:rFonts w:ascii="Palatino Linotype" w:eastAsia="Calibri" w:hAnsi="Palatino Linotype" w:cs="Arial"/>
          <w:i/>
          <w:iCs/>
        </w:rPr>
        <w:t xml:space="preserve"> </w:t>
      </w:r>
      <w:r w:rsidR="009443FB" w:rsidRPr="00354696">
        <w:rPr>
          <w:rFonts w:ascii="Palatino Linotype" w:eastAsia="Calibri" w:hAnsi="Palatino Linotype" w:cs="Arial"/>
        </w:rPr>
        <w:t>y</w:t>
      </w:r>
      <w:r w:rsidR="009443FB" w:rsidRPr="00354696">
        <w:rPr>
          <w:rFonts w:ascii="Palatino Linotype" w:eastAsia="Calibri" w:hAnsi="Palatino Linotype" w:cs="Arial"/>
          <w:i/>
          <w:iCs/>
        </w:rPr>
        <w:t xml:space="preserve"> IV</w:t>
      </w:r>
      <w:r w:rsidRPr="00354696">
        <w:rPr>
          <w:rFonts w:ascii="Palatino Linotype" w:eastAsia="Calibri" w:hAnsi="Palatino Linotype" w:cs="Arial"/>
        </w:rPr>
        <w:t xml:space="preserve">, </w:t>
      </w:r>
      <w:r w:rsidR="00883312" w:rsidRPr="00354696">
        <w:rPr>
          <w:rFonts w:ascii="Palatino Linotype" w:eastAsia="Calibri" w:hAnsi="Palatino Linotype" w:cs="Arial"/>
        </w:rPr>
        <w:t>no haya sido generada, poseída o administrada</w:t>
      </w:r>
      <w:r w:rsidR="00D235DA" w:rsidRPr="00354696">
        <w:rPr>
          <w:rFonts w:ascii="Palatino Linotype" w:eastAsia="Calibri" w:hAnsi="Palatino Linotype" w:cs="Arial"/>
        </w:rPr>
        <w:t xml:space="preserve">, el </w:t>
      </w:r>
      <w:r w:rsidR="00D235DA" w:rsidRPr="00354696">
        <w:rPr>
          <w:rFonts w:ascii="Palatino Linotype" w:eastAsia="Calibri" w:hAnsi="Palatino Linotype" w:cs="Arial"/>
          <w:b/>
          <w:bCs/>
        </w:rPr>
        <w:t>SUJETO OBLIGADO</w:t>
      </w:r>
      <w:r w:rsidR="00D235DA" w:rsidRPr="00354696">
        <w:rPr>
          <w:rFonts w:ascii="Palatino Linotype" w:eastAsia="Calibri" w:hAnsi="Palatino Linotype" w:cs="Arial"/>
        </w:rPr>
        <w:t xml:space="preserve"> deberá informar al particular las razones y motivos por las que no se </w:t>
      </w:r>
      <w:r w:rsidR="00883312" w:rsidRPr="00354696">
        <w:rPr>
          <w:rFonts w:ascii="Palatino Linotype" w:eastAsia="Calibri" w:hAnsi="Palatino Linotype" w:cs="Arial"/>
        </w:rPr>
        <w:t>cuente con la información</w:t>
      </w:r>
      <w:r w:rsidR="00D235DA" w:rsidRPr="00354696">
        <w:rPr>
          <w:rFonts w:ascii="Palatino Linotype" w:eastAsia="Calibri" w:hAnsi="Palatino Linotype" w:cs="Arial"/>
        </w:rPr>
        <w:t xml:space="preserve"> de manera clara y precisa.</w:t>
      </w:r>
    </w:p>
    <w:p w14:paraId="1C8AD0FA" w14:textId="77777777" w:rsidR="00883312" w:rsidRPr="00354696" w:rsidRDefault="00883312" w:rsidP="001E66F3">
      <w:pPr>
        <w:spacing w:line="360" w:lineRule="auto"/>
        <w:jc w:val="both"/>
        <w:rPr>
          <w:rFonts w:ascii="Palatino Linotype" w:eastAsia="Calibri" w:hAnsi="Palatino Linotype" w:cs="Arial"/>
        </w:rPr>
      </w:pPr>
    </w:p>
    <w:p w14:paraId="002CD4B1" w14:textId="49E1CC8E" w:rsidR="001E66F3" w:rsidRPr="00354696" w:rsidRDefault="001E66F3" w:rsidP="00883312">
      <w:pPr>
        <w:spacing w:line="360" w:lineRule="auto"/>
        <w:jc w:val="both"/>
        <w:rPr>
          <w:rFonts w:ascii="Palatino Linotype" w:eastAsia="MS Mincho" w:hAnsi="Palatino Linotype" w:cs="Times New Roman"/>
          <w:color w:val="000000"/>
        </w:rPr>
      </w:pPr>
      <w:r w:rsidRPr="00354696">
        <w:rPr>
          <w:rFonts w:ascii="Palatino Linotype" w:eastAsia="Times New Roman" w:hAnsi="Palatino Linotype" w:cs="Arial"/>
          <w:b/>
          <w:lang w:val="es-ES"/>
        </w:rPr>
        <w:t>TERCERO.</w:t>
      </w:r>
      <w:r w:rsidRPr="00354696">
        <w:rPr>
          <w:rFonts w:ascii="Palatino Linotype" w:eastAsia="Times New Roman" w:hAnsi="Palatino Linotype" w:cs="Arial"/>
          <w:lang w:val="es-ES"/>
        </w:rPr>
        <w:t xml:space="preserve"> </w:t>
      </w:r>
      <w:r w:rsidRPr="00354696">
        <w:rPr>
          <w:rFonts w:ascii="Palatino Linotype" w:eastAsia="MS Mincho" w:hAnsi="Palatino Linotype" w:cs="Times New Roman"/>
          <w:color w:val="000000"/>
        </w:rPr>
        <w:t>Notifíquese al Titular de la Unidad de Transparencia del</w:t>
      </w:r>
      <w:r w:rsidRPr="00354696">
        <w:rPr>
          <w:rFonts w:ascii="Palatino Linotype" w:eastAsia="MS Mincho" w:hAnsi="Palatino Linotype" w:cs="Times New Roman"/>
          <w:b/>
          <w:color w:val="000000"/>
        </w:rPr>
        <w:t xml:space="preserve"> </w:t>
      </w:r>
      <w:r w:rsidRPr="00354696">
        <w:rPr>
          <w:rFonts w:ascii="Palatino Linotype" w:eastAsia="MS Mincho" w:hAnsi="Palatino Linotype" w:cs="Times New Roman"/>
          <w:color w:val="000000"/>
        </w:rPr>
        <w:t xml:space="preserve">Sujeto Obligado, para que conforme a los artículos 186 último párrafo, 189 párrafo segundo y 199 de la Ley de Transparencia y Acceso a la Información Pública del Estado de México y Municipios, vigente, dé cumplimiento a lo ordenado dentro del plazo de </w:t>
      </w:r>
      <w:r w:rsidR="00883312" w:rsidRPr="00354696">
        <w:rPr>
          <w:rFonts w:ascii="Palatino Linotype" w:eastAsia="MS Mincho" w:hAnsi="Palatino Linotype" w:cs="Times New Roman"/>
          <w:color w:val="000000"/>
        </w:rPr>
        <w:t>quince</w:t>
      </w:r>
      <w:r w:rsidRPr="00354696">
        <w:rPr>
          <w:rFonts w:ascii="Palatino Linotype" w:eastAsia="MS Mincho" w:hAnsi="Palatino Linotype" w:cs="Times New Roman"/>
          <w:color w:val="000000"/>
        </w:rPr>
        <w:t xml:space="preserve"> días hábiles, debiendo rendir a este Instituto el informe de cumplimiento de la resolución en un plazo de tres días hábiles posteriores.</w:t>
      </w:r>
    </w:p>
    <w:p w14:paraId="05B2C969" w14:textId="4641F691" w:rsidR="00883312" w:rsidRPr="00354696" w:rsidRDefault="00883312" w:rsidP="00883312">
      <w:pPr>
        <w:spacing w:line="360" w:lineRule="auto"/>
        <w:jc w:val="both"/>
        <w:rPr>
          <w:rFonts w:ascii="Palatino Linotype" w:eastAsia="Calibri" w:hAnsi="Palatino Linotype" w:cs="Arial"/>
          <w:lang w:val="es-ES"/>
        </w:rPr>
      </w:pPr>
    </w:p>
    <w:p w14:paraId="595F5758" w14:textId="77777777" w:rsidR="00883312" w:rsidRPr="00354696" w:rsidRDefault="00883312" w:rsidP="00883312">
      <w:pPr>
        <w:spacing w:line="360" w:lineRule="auto"/>
        <w:jc w:val="both"/>
        <w:rPr>
          <w:rFonts w:ascii="Palatino Linotype" w:eastAsia="Calibri" w:hAnsi="Palatino Linotype" w:cs="Arial"/>
        </w:rPr>
      </w:pPr>
      <w:r w:rsidRPr="00354696">
        <w:rPr>
          <w:rFonts w:ascii="Palatino Linotype" w:eastAsia="Calibri" w:hAnsi="Palatino Linotype" w:cs="Arial"/>
          <w:b/>
          <w:bCs/>
        </w:rPr>
        <w:t>CUARTO.</w:t>
      </w:r>
      <w:r w:rsidRPr="00354696">
        <w:rPr>
          <w:rFonts w:ascii="Palatino Linotype" w:eastAsia="Calibri" w:hAnsi="Palatino Linotype" w:cs="Arial"/>
        </w:rPr>
        <w:t xml:space="preserve"> De </w:t>
      </w:r>
      <w:r w:rsidRPr="00354696">
        <w:rPr>
          <w:rFonts w:ascii="Palatino Linotype" w:eastAsia="Calibri" w:hAnsi="Palatino Linotype" w:cs="Arial"/>
          <w:bCs/>
          <w:lang w:val="es-MX"/>
        </w:rPr>
        <w:t xml:space="preserve">conformidad con el artículo 198 de la Ley de Transparencia y Acceso a la Información Pública del Estado de México y Municipios, de considerarlo procedente, el </w:t>
      </w:r>
      <w:r w:rsidRPr="00354696">
        <w:rPr>
          <w:rFonts w:ascii="Palatino Linotype" w:eastAsia="Calibri" w:hAnsi="Palatino Linotype" w:cs="Arial"/>
          <w:b/>
          <w:lang w:val="es-MX"/>
        </w:rPr>
        <w:t>SUJETO OBLIGADO,</w:t>
      </w:r>
      <w:r w:rsidRPr="00354696">
        <w:rPr>
          <w:rFonts w:ascii="Palatino Linotype" w:eastAsia="Calibri" w:hAnsi="Palatino Linotype" w:cs="Arial"/>
          <w:bCs/>
          <w:lang w:val="es-MX"/>
        </w:rPr>
        <w:t xml:space="preserve"> de manera fundada y motivada, podrá solicitar una ampliación de plazo para el cumplimiento de la presente resolución.</w:t>
      </w:r>
    </w:p>
    <w:p w14:paraId="6B9CE39A" w14:textId="7CD47D5C" w:rsidR="00883312" w:rsidRPr="00354696" w:rsidRDefault="00883312" w:rsidP="00883312">
      <w:pPr>
        <w:spacing w:line="360" w:lineRule="auto"/>
        <w:jc w:val="both"/>
        <w:rPr>
          <w:rFonts w:ascii="Palatino Linotype" w:eastAsia="Calibri" w:hAnsi="Palatino Linotype" w:cs="Arial"/>
        </w:rPr>
      </w:pPr>
    </w:p>
    <w:p w14:paraId="52E83FB9" w14:textId="11BA3557" w:rsidR="001E66F3" w:rsidRPr="00354696" w:rsidRDefault="00883312" w:rsidP="00883312">
      <w:pPr>
        <w:spacing w:line="360" w:lineRule="auto"/>
        <w:jc w:val="both"/>
        <w:rPr>
          <w:rFonts w:ascii="Palatino Linotype" w:eastAsia="Times New Roman" w:hAnsi="Palatino Linotype" w:cs="Arial"/>
          <w:lang w:val="es-ES"/>
        </w:rPr>
      </w:pPr>
      <w:r w:rsidRPr="00354696">
        <w:rPr>
          <w:rFonts w:ascii="Palatino Linotype" w:eastAsia="Times New Roman" w:hAnsi="Palatino Linotype" w:cs="Arial"/>
          <w:b/>
          <w:lang w:val="es-ES"/>
        </w:rPr>
        <w:t>QUINTO</w:t>
      </w:r>
      <w:r w:rsidR="001E66F3" w:rsidRPr="00354696">
        <w:rPr>
          <w:rFonts w:ascii="Palatino Linotype" w:eastAsia="Times New Roman" w:hAnsi="Palatino Linotype" w:cs="Arial"/>
          <w:b/>
          <w:lang w:val="es-ES"/>
        </w:rPr>
        <w:t>.</w:t>
      </w:r>
      <w:r w:rsidR="001E66F3" w:rsidRPr="00354696">
        <w:rPr>
          <w:rFonts w:ascii="Palatino Linotype" w:eastAsia="Times New Roman" w:hAnsi="Palatino Linotype" w:cs="Arial"/>
          <w:lang w:val="es-ES"/>
        </w:rPr>
        <w:t xml:space="preserve"> Notifíquese a</w:t>
      </w:r>
      <w:r w:rsidR="00DB7438" w:rsidRPr="00354696">
        <w:rPr>
          <w:rFonts w:ascii="Palatino Linotype" w:eastAsia="Times New Roman" w:hAnsi="Palatino Linotype" w:cs="Arial"/>
          <w:lang w:val="es-ES"/>
        </w:rPr>
        <w:t>l</w:t>
      </w:r>
      <w:r w:rsidR="001E66F3" w:rsidRPr="00354696">
        <w:rPr>
          <w:rFonts w:ascii="Palatino Linotype" w:eastAsia="Times New Roman" w:hAnsi="Palatino Linotype" w:cs="Arial"/>
          <w:lang w:val="es-ES"/>
        </w:rPr>
        <w:t xml:space="preserve"> </w:t>
      </w:r>
      <w:r w:rsidR="00DB7438" w:rsidRPr="00354696">
        <w:rPr>
          <w:rFonts w:ascii="Palatino Linotype" w:eastAsia="Times New Roman" w:hAnsi="Palatino Linotype" w:cs="Arial"/>
          <w:b/>
          <w:bCs/>
          <w:lang w:val="es-ES"/>
        </w:rPr>
        <w:t>RECURRENTE</w:t>
      </w:r>
      <w:r w:rsidR="001E66F3" w:rsidRPr="00354696">
        <w:rPr>
          <w:rFonts w:ascii="Palatino Linotype" w:eastAsia="Times New Roman" w:hAnsi="Palatino Linotype" w:cs="Arial"/>
          <w:lang w:val="es-ES"/>
        </w:rPr>
        <w:t xml:space="preserve"> la presente resolución</w:t>
      </w:r>
      <w:r w:rsidR="00F66B28" w:rsidRPr="00354696">
        <w:rPr>
          <w:rFonts w:ascii="Palatino Linotype" w:eastAsia="Times New Roman" w:hAnsi="Palatino Linotype" w:cs="Arial"/>
          <w:lang w:val="es-ES"/>
        </w:rPr>
        <w:t>.</w:t>
      </w:r>
    </w:p>
    <w:p w14:paraId="2CC81C60" w14:textId="77777777" w:rsidR="00883312" w:rsidRPr="00354696" w:rsidRDefault="00883312" w:rsidP="00883312">
      <w:pPr>
        <w:spacing w:line="360" w:lineRule="auto"/>
        <w:jc w:val="both"/>
        <w:rPr>
          <w:rFonts w:ascii="Palatino Linotype" w:eastAsia="Calibri" w:hAnsi="Palatino Linotype" w:cs="Arial"/>
          <w:lang w:val="es-ES"/>
        </w:rPr>
      </w:pPr>
    </w:p>
    <w:p w14:paraId="32E1899B" w14:textId="6E73BFF2" w:rsidR="001E66F3" w:rsidRPr="00354696" w:rsidRDefault="00883312" w:rsidP="00883312">
      <w:pPr>
        <w:spacing w:line="360" w:lineRule="auto"/>
        <w:jc w:val="both"/>
        <w:rPr>
          <w:rFonts w:ascii="Palatino Linotype" w:eastAsia="Times New Roman" w:hAnsi="Palatino Linotype" w:cs="Arial"/>
          <w:lang w:val="es-ES"/>
        </w:rPr>
      </w:pPr>
      <w:r w:rsidRPr="00354696">
        <w:rPr>
          <w:rFonts w:ascii="Palatino Linotype" w:eastAsia="Times New Roman" w:hAnsi="Palatino Linotype" w:cs="Arial"/>
          <w:b/>
          <w:lang w:val="es-ES"/>
        </w:rPr>
        <w:lastRenderedPageBreak/>
        <w:t>SEXTO</w:t>
      </w:r>
      <w:r w:rsidR="001E66F3" w:rsidRPr="00354696">
        <w:rPr>
          <w:rFonts w:ascii="Palatino Linotype" w:eastAsia="Times New Roman" w:hAnsi="Palatino Linotype" w:cs="Arial"/>
          <w:b/>
          <w:lang w:val="es-ES"/>
        </w:rPr>
        <w:t>.</w:t>
      </w:r>
      <w:r w:rsidR="001E66F3" w:rsidRPr="00354696">
        <w:rPr>
          <w:rFonts w:ascii="Palatino Linotype" w:eastAsia="Times New Roman" w:hAnsi="Palatino Linotype" w:cs="Arial"/>
          <w:lang w:val="es-ES"/>
        </w:rPr>
        <w:t xml:space="preserve"> Se hace del conocimiento de</w:t>
      </w:r>
      <w:r w:rsidR="00DB7438" w:rsidRPr="00354696">
        <w:rPr>
          <w:rFonts w:ascii="Palatino Linotype" w:eastAsia="Times New Roman" w:hAnsi="Palatino Linotype" w:cs="Arial"/>
          <w:lang w:val="es-ES"/>
        </w:rPr>
        <w:t>l</w:t>
      </w:r>
      <w:r w:rsidR="001E66F3" w:rsidRPr="00354696">
        <w:rPr>
          <w:rFonts w:ascii="Palatino Linotype" w:eastAsia="Times New Roman" w:hAnsi="Palatino Linotype" w:cs="Arial"/>
          <w:lang w:val="es-ES"/>
        </w:rPr>
        <w:t xml:space="preserve"> </w:t>
      </w:r>
      <w:r w:rsidR="00DB7438" w:rsidRPr="00354696">
        <w:rPr>
          <w:rFonts w:ascii="Palatino Linotype" w:eastAsia="Times New Roman" w:hAnsi="Palatino Linotype" w:cs="Arial"/>
          <w:b/>
          <w:bCs/>
          <w:lang w:val="es-ES"/>
        </w:rPr>
        <w:t>RECURRENTE</w:t>
      </w:r>
      <w:r w:rsidR="00FD0538" w:rsidRPr="00354696">
        <w:rPr>
          <w:rFonts w:ascii="Palatino Linotype" w:eastAsia="Times New Roman" w:hAnsi="Palatino Linotype" w:cs="Arial"/>
          <w:lang w:val="es-ES"/>
        </w:rPr>
        <w:t xml:space="preserve"> </w:t>
      </w:r>
      <w:r w:rsidR="001E66F3" w:rsidRPr="00354696">
        <w:rPr>
          <w:rFonts w:ascii="Palatino Linotype" w:eastAsia="Times New Roman" w:hAnsi="Palatino Linotype" w:cs="Arial"/>
          <w:lang w:val="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4CABF2D0" w14:textId="77777777" w:rsidR="00883312" w:rsidRPr="00354696" w:rsidRDefault="00883312" w:rsidP="00883312">
      <w:pPr>
        <w:spacing w:line="360" w:lineRule="auto"/>
        <w:jc w:val="both"/>
        <w:rPr>
          <w:rFonts w:ascii="Palatino Linotype" w:eastAsia="Times New Roman" w:hAnsi="Palatino Linotype" w:cs="Arial"/>
          <w:lang w:val="es-ES"/>
        </w:rPr>
      </w:pPr>
    </w:p>
    <w:p w14:paraId="06BDD27A" w14:textId="0E70492B" w:rsidR="0091734D" w:rsidRPr="00354696" w:rsidRDefault="00F66B28" w:rsidP="001E66F3">
      <w:pPr>
        <w:spacing w:line="360" w:lineRule="auto"/>
        <w:jc w:val="both"/>
        <w:rPr>
          <w:rFonts w:ascii="Palatino Linotype" w:eastAsia="MS Mincho" w:hAnsi="Palatino Linotype" w:cs="Times New Roman"/>
          <w:lang w:val="es-ES"/>
        </w:rPr>
      </w:pPr>
      <w:r w:rsidRPr="00354696">
        <w:rPr>
          <w:rFonts w:ascii="Palatino Linotype" w:eastAsia="MS Mincho" w:hAnsi="Palatino Linotype" w:cs="Times New Roman"/>
          <w:b/>
          <w:bCs/>
          <w:color w:val="000000" w:themeColor="text1"/>
        </w:rPr>
        <w:t>SÉPTIMO</w:t>
      </w:r>
      <w:r w:rsidR="001E66F3" w:rsidRPr="00354696">
        <w:rPr>
          <w:rFonts w:ascii="Palatino Linotype" w:eastAsia="MS Mincho" w:hAnsi="Palatino Linotype" w:cs="Times New Roman"/>
          <w:b/>
          <w:bCs/>
          <w:color w:val="000000" w:themeColor="text1"/>
        </w:rPr>
        <w:t>.</w:t>
      </w:r>
      <w:r w:rsidR="001E66F3" w:rsidRPr="00354696">
        <w:rPr>
          <w:rFonts w:ascii="Palatino Linotype" w:eastAsia="MS Mincho" w:hAnsi="Palatino Linotype" w:cs="Times New Roman"/>
          <w:b/>
          <w:color w:val="000000" w:themeColor="text1"/>
        </w:rPr>
        <w:t xml:space="preserve"> </w:t>
      </w:r>
      <w:r w:rsidR="001E66F3" w:rsidRPr="00354696">
        <w:rPr>
          <w:rFonts w:ascii="Palatino Linotype" w:eastAsia="MS Mincho" w:hAnsi="Palatino Linotype" w:cs="Times New Roman"/>
          <w:bCs/>
          <w:color w:val="000000" w:themeColor="text1"/>
        </w:rPr>
        <w:t xml:space="preserve">Con fundamento en el artículo 198 de la Ley de Transparencia y Acceso a la Información Pública del Estado de México y Municipios, se apercibe al </w:t>
      </w:r>
      <w:r w:rsidR="001E66F3" w:rsidRPr="00354696">
        <w:rPr>
          <w:rFonts w:ascii="Palatino Linotype" w:eastAsia="MS Mincho" w:hAnsi="Palatino Linotype" w:cs="Times New Roman"/>
          <w:b/>
          <w:bCs/>
          <w:color w:val="000000" w:themeColor="text1"/>
        </w:rPr>
        <w:t>SUJETO OBLIGADO</w:t>
      </w:r>
      <w:r w:rsidR="001E66F3" w:rsidRPr="00354696">
        <w:rPr>
          <w:rFonts w:ascii="Palatino Linotype" w:eastAsia="MS Mincho" w:hAnsi="Palatino Linotype" w:cs="Times New Roman"/>
          <w:b/>
          <w:color w:val="000000" w:themeColor="text1"/>
        </w:rPr>
        <w:t xml:space="preserve"> </w:t>
      </w:r>
      <w:r w:rsidR="001E66F3" w:rsidRPr="00354696">
        <w:rPr>
          <w:rFonts w:ascii="Palatino Linotype" w:eastAsia="MS Mincho" w:hAnsi="Palatino Linotype" w:cs="Times New Roman"/>
          <w:bCs/>
          <w:color w:val="000000" w:themeColor="text1"/>
        </w:rPr>
        <w:t>de que, en caso de incumplimiento total o parcial de la presente resolución, se actuará de conformidad con lo dispuesto en los artículos 213, 214, 215, 216 y 217 de la Ley en cita.</w:t>
      </w:r>
    </w:p>
    <w:p w14:paraId="14E5A97B" w14:textId="77777777" w:rsidR="00575D39" w:rsidRPr="00354696" w:rsidRDefault="00575D39" w:rsidP="0091734D">
      <w:pPr>
        <w:spacing w:line="360" w:lineRule="auto"/>
        <w:jc w:val="both"/>
        <w:rPr>
          <w:rFonts w:ascii="Palatino Linotype" w:eastAsia="Calibri" w:hAnsi="Palatino Linotype" w:cs="Arial"/>
          <w:lang w:val="es-ES"/>
        </w:rPr>
      </w:pPr>
    </w:p>
    <w:p w14:paraId="326A712A" w14:textId="03131785" w:rsidR="00025266" w:rsidRPr="00354696" w:rsidRDefault="00025266" w:rsidP="00025266">
      <w:pPr>
        <w:pStyle w:val="Prrafodelista"/>
        <w:spacing w:line="360" w:lineRule="auto"/>
        <w:ind w:left="0"/>
        <w:jc w:val="both"/>
        <w:rPr>
          <w:rFonts w:ascii="Palatino Linotype" w:hAnsi="Palatino Linotype" w:cs="Arial"/>
          <w:color w:val="000000" w:themeColor="text1"/>
        </w:rPr>
      </w:pPr>
      <w:r w:rsidRPr="00354696">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sidR="00D71057" w:rsidRPr="00354696">
        <w:rPr>
          <w:rFonts w:ascii="Palatino Linotype" w:hAnsi="Palatino Linotype"/>
          <w:color w:val="000000" w:themeColor="text1"/>
        </w:rPr>
        <w:t>,</w:t>
      </w:r>
      <w:r w:rsidRPr="00354696">
        <w:rPr>
          <w:rFonts w:ascii="Palatino Linotype" w:hAnsi="Palatino Linotype"/>
          <w:color w:val="000000" w:themeColor="text1"/>
        </w:rPr>
        <w:t xml:space="preserve"> JAVIER MARTÍNEZ CRUZ</w:t>
      </w:r>
      <w:r w:rsidR="00D71057" w:rsidRPr="00354696">
        <w:rPr>
          <w:rFonts w:ascii="Palatino Linotype" w:hAnsi="Palatino Linotype"/>
          <w:color w:val="000000" w:themeColor="text1"/>
        </w:rPr>
        <w:t xml:space="preserve"> Y LUIS GUSTAVO PARRA NORIEGA</w:t>
      </w:r>
      <w:r w:rsidRPr="00354696">
        <w:rPr>
          <w:rFonts w:ascii="Palatino Linotype" w:hAnsi="Palatino Linotype"/>
          <w:color w:val="000000" w:themeColor="text1"/>
        </w:rPr>
        <w:t xml:space="preserve">; EN LA </w:t>
      </w:r>
      <w:r w:rsidR="00DB7438" w:rsidRPr="00354696">
        <w:rPr>
          <w:rFonts w:ascii="Palatino Linotype" w:hAnsi="Palatino Linotype"/>
          <w:color w:val="000000" w:themeColor="text1"/>
        </w:rPr>
        <w:t>CUARTA</w:t>
      </w:r>
      <w:r w:rsidRPr="00354696">
        <w:rPr>
          <w:rFonts w:ascii="Palatino Linotype" w:hAnsi="Palatino Linotype"/>
          <w:color w:val="000000" w:themeColor="text1"/>
        </w:rPr>
        <w:t xml:space="preserve"> SESIÓN ORDINARIA CELEBRADA EL </w:t>
      </w:r>
      <w:r w:rsidR="00DB7438" w:rsidRPr="00354696">
        <w:rPr>
          <w:rFonts w:ascii="Palatino Linotype" w:hAnsi="Palatino Linotype"/>
          <w:color w:val="000000" w:themeColor="text1"/>
        </w:rPr>
        <w:t>DIEZ (10</w:t>
      </w:r>
      <w:r w:rsidR="00883312" w:rsidRPr="00354696">
        <w:rPr>
          <w:rFonts w:ascii="Palatino Linotype" w:hAnsi="Palatino Linotype"/>
          <w:color w:val="000000" w:themeColor="text1"/>
        </w:rPr>
        <w:t>) DE FEBRERO</w:t>
      </w:r>
      <w:r w:rsidRPr="00354696">
        <w:rPr>
          <w:rFonts w:ascii="Palatino Linotype" w:hAnsi="Palatino Linotype"/>
          <w:color w:val="000000" w:themeColor="text1"/>
        </w:rPr>
        <w:t xml:space="preserve"> DE DOS MIL </w:t>
      </w:r>
      <w:r w:rsidR="00E3668D" w:rsidRPr="00354696">
        <w:rPr>
          <w:rFonts w:ascii="Palatino Linotype" w:hAnsi="Palatino Linotype"/>
          <w:color w:val="000000" w:themeColor="text1"/>
        </w:rPr>
        <w:t>VEINTIUNO</w:t>
      </w:r>
      <w:r w:rsidRPr="00354696">
        <w:rPr>
          <w:rFonts w:ascii="Palatino Linotype" w:hAnsi="Palatino Linotype"/>
          <w:color w:val="000000" w:themeColor="text1"/>
        </w:rPr>
        <w:t>, ANTE EL SECRETARIO TÉCNICO DEL PLENO ALEXIS TAPIA RAMÍREZ.</w:t>
      </w:r>
      <w:r w:rsidRPr="00354696">
        <w:rPr>
          <w:rFonts w:ascii="Palatino Linotype" w:hAnsi="Palatino Linotype" w:cs="Arial"/>
          <w:color w:val="000000" w:themeColor="text1"/>
        </w:rPr>
        <w:t xml:space="preserve"> </w:t>
      </w:r>
    </w:p>
    <w:p w14:paraId="6EBDFB4D" w14:textId="38E2C396" w:rsidR="004B05A5" w:rsidRPr="00354696" w:rsidRDefault="004B05A5">
      <w:pPr>
        <w:rPr>
          <w:rFonts w:ascii="Palatino Linotype" w:hAnsi="Palatino Linotype" w:cs="Arial"/>
          <w:color w:val="000000" w:themeColor="text1"/>
        </w:rPr>
      </w:pPr>
      <w:r w:rsidRPr="00354696">
        <w:rPr>
          <w:rFonts w:ascii="Palatino Linotype" w:hAnsi="Palatino Linotype" w:cs="Arial"/>
          <w:color w:val="000000" w:themeColor="text1"/>
        </w:rPr>
        <w:br w:type="page"/>
      </w: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4537"/>
      </w:tblGrid>
      <w:tr w:rsidR="009959DB" w:rsidRPr="00354696" w14:paraId="03EB0F00" w14:textId="77777777" w:rsidTr="008E580D">
        <w:trPr>
          <w:trHeight w:val="1807"/>
        </w:trPr>
        <w:tc>
          <w:tcPr>
            <w:tcW w:w="9073" w:type="dxa"/>
            <w:gridSpan w:val="3"/>
            <w:vAlign w:val="center"/>
          </w:tcPr>
          <w:p w14:paraId="01B778FD" w14:textId="77777777" w:rsidR="009959DB" w:rsidRPr="00354696" w:rsidRDefault="009959DB" w:rsidP="004F39A4">
            <w:pPr>
              <w:pStyle w:val="Prrafodelista"/>
              <w:spacing w:line="276" w:lineRule="auto"/>
              <w:ind w:left="0"/>
              <w:jc w:val="center"/>
              <w:rPr>
                <w:rFonts w:ascii="Palatino Linotype" w:hAnsi="Palatino Linotype" w:cs="Arial"/>
                <w:color w:val="000000" w:themeColor="text1"/>
              </w:rPr>
            </w:pPr>
          </w:p>
          <w:p w14:paraId="3AA94386" w14:textId="77777777" w:rsidR="004F39A4" w:rsidRDefault="004F39A4" w:rsidP="004F39A4">
            <w:pPr>
              <w:pStyle w:val="Prrafodelista"/>
              <w:spacing w:line="276" w:lineRule="auto"/>
              <w:ind w:left="0"/>
              <w:jc w:val="center"/>
              <w:rPr>
                <w:rFonts w:ascii="Palatino Linotype" w:hAnsi="Palatino Linotype" w:cs="Arial"/>
                <w:color w:val="000000" w:themeColor="text1"/>
              </w:rPr>
            </w:pPr>
          </w:p>
          <w:p w14:paraId="49063FBE" w14:textId="77777777" w:rsidR="00354696" w:rsidRPr="00354696" w:rsidRDefault="00354696" w:rsidP="004F39A4">
            <w:pPr>
              <w:pStyle w:val="Prrafodelista"/>
              <w:spacing w:line="276" w:lineRule="auto"/>
              <w:ind w:left="0"/>
              <w:jc w:val="center"/>
              <w:rPr>
                <w:rFonts w:ascii="Palatino Linotype" w:hAnsi="Palatino Linotype" w:cs="Arial"/>
                <w:color w:val="000000" w:themeColor="text1"/>
              </w:rPr>
            </w:pPr>
          </w:p>
          <w:p w14:paraId="388439BE" w14:textId="77777777" w:rsidR="00025266" w:rsidRPr="00354696" w:rsidRDefault="00025266" w:rsidP="004F39A4">
            <w:pPr>
              <w:pStyle w:val="Prrafodelista"/>
              <w:spacing w:line="276" w:lineRule="auto"/>
              <w:ind w:left="0"/>
              <w:jc w:val="center"/>
              <w:rPr>
                <w:rFonts w:ascii="Palatino Linotype" w:hAnsi="Palatino Linotype" w:cs="Arial"/>
                <w:color w:val="000000" w:themeColor="text1"/>
              </w:rPr>
            </w:pPr>
          </w:p>
          <w:p w14:paraId="76A93289" w14:textId="77777777" w:rsidR="009959DB" w:rsidRPr="00354696" w:rsidRDefault="009959DB" w:rsidP="004F39A4">
            <w:pPr>
              <w:spacing w:line="276" w:lineRule="auto"/>
              <w:jc w:val="center"/>
              <w:rPr>
                <w:rFonts w:ascii="Palatino Linotype" w:hAnsi="Palatino Linotype" w:cs="Times New Roman"/>
                <w:b/>
                <w:color w:val="000000" w:themeColor="text1"/>
              </w:rPr>
            </w:pPr>
            <w:r w:rsidRPr="00354696">
              <w:rPr>
                <w:rFonts w:ascii="Palatino Linotype" w:hAnsi="Palatino Linotype" w:cs="Times New Roman"/>
                <w:b/>
                <w:color w:val="000000" w:themeColor="text1"/>
              </w:rPr>
              <w:t>Zulema Martínez Sánchez</w:t>
            </w:r>
          </w:p>
          <w:p w14:paraId="5404AD8D" w14:textId="77777777" w:rsidR="009959DB" w:rsidRPr="00354696" w:rsidRDefault="009959DB" w:rsidP="004F39A4">
            <w:pPr>
              <w:spacing w:line="276" w:lineRule="auto"/>
              <w:jc w:val="center"/>
              <w:rPr>
                <w:rFonts w:ascii="Palatino Linotype" w:hAnsi="Palatino Linotype"/>
                <w:color w:val="000000" w:themeColor="text1"/>
              </w:rPr>
            </w:pPr>
            <w:r w:rsidRPr="00354696">
              <w:rPr>
                <w:rFonts w:ascii="Palatino Linotype" w:hAnsi="Palatino Linotype"/>
                <w:color w:val="000000" w:themeColor="text1"/>
              </w:rPr>
              <w:t>Comisionada Presidenta</w:t>
            </w:r>
          </w:p>
          <w:p w14:paraId="5282EDD6" w14:textId="77777777" w:rsidR="009959DB" w:rsidRPr="00354696" w:rsidRDefault="009959DB" w:rsidP="004F39A4">
            <w:pPr>
              <w:spacing w:line="276" w:lineRule="auto"/>
              <w:jc w:val="center"/>
              <w:rPr>
                <w:rFonts w:ascii="Palatino Linotype" w:hAnsi="Palatino Linotype"/>
                <w:color w:val="000000" w:themeColor="text1"/>
              </w:rPr>
            </w:pPr>
            <w:r w:rsidRPr="00354696">
              <w:rPr>
                <w:rFonts w:ascii="Palatino Linotype" w:hAnsi="Palatino Linotype" w:cs="Times New Roman"/>
                <w:color w:val="000000" w:themeColor="text1"/>
              </w:rPr>
              <w:t>(Rúbrica)</w:t>
            </w:r>
          </w:p>
        </w:tc>
      </w:tr>
      <w:tr w:rsidR="009959DB" w:rsidRPr="00354696" w14:paraId="6A19EF61" w14:textId="77777777" w:rsidTr="008E580D">
        <w:trPr>
          <w:trHeight w:val="2156"/>
        </w:trPr>
        <w:tc>
          <w:tcPr>
            <w:tcW w:w="4253" w:type="dxa"/>
            <w:vAlign w:val="center"/>
          </w:tcPr>
          <w:p w14:paraId="6BAB27D2" w14:textId="77777777" w:rsidR="009959DB" w:rsidRPr="00354696" w:rsidRDefault="009959DB" w:rsidP="004F39A4">
            <w:pPr>
              <w:spacing w:line="276" w:lineRule="auto"/>
              <w:jc w:val="center"/>
              <w:rPr>
                <w:rFonts w:ascii="Palatino Linotype" w:hAnsi="Palatino Linotype" w:cs="Times New Roman"/>
                <w:b/>
                <w:color w:val="000000" w:themeColor="text1"/>
              </w:rPr>
            </w:pPr>
          </w:p>
          <w:p w14:paraId="43A7ED90" w14:textId="77777777" w:rsidR="00025266" w:rsidRDefault="00025266" w:rsidP="004F39A4">
            <w:pPr>
              <w:spacing w:line="276" w:lineRule="auto"/>
              <w:jc w:val="center"/>
              <w:rPr>
                <w:rFonts w:ascii="Palatino Linotype" w:hAnsi="Palatino Linotype" w:cs="Times New Roman"/>
                <w:b/>
                <w:color w:val="000000" w:themeColor="text1"/>
              </w:rPr>
            </w:pPr>
          </w:p>
          <w:p w14:paraId="103B2BA6" w14:textId="77777777" w:rsidR="00354696" w:rsidRPr="00354696" w:rsidRDefault="00354696" w:rsidP="004F39A4">
            <w:pPr>
              <w:spacing w:line="276" w:lineRule="auto"/>
              <w:jc w:val="center"/>
              <w:rPr>
                <w:rFonts w:ascii="Palatino Linotype" w:hAnsi="Palatino Linotype" w:cs="Times New Roman"/>
                <w:b/>
                <w:color w:val="000000" w:themeColor="text1"/>
              </w:rPr>
            </w:pPr>
          </w:p>
          <w:p w14:paraId="0A902DC5" w14:textId="77777777" w:rsidR="004F39A4" w:rsidRPr="00354696" w:rsidRDefault="004F39A4" w:rsidP="004F39A4">
            <w:pPr>
              <w:spacing w:line="276" w:lineRule="auto"/>
              <w:jc w:val="center"/>
              <w:rPr>
                <w:rFonts w:ascii="Palatino Linotype" w:hAnsi="Palatino Linotype" w:cs="Times New Roman"/>
                <w:b/>
                <w:color w:val="000000" w:themeColor="text1"/>
              </w:rPr>
            </w:pPr>
          </w:p>
          <w:p w14:paraId="2023A5AB" w14:textId="77777777" w:rsidR="009959DB" w:rsidRPr="00354696" w:rsidRDefault="009959DB" w:rsidP="004F39A4">
            <w:pPr>
              <w:spacing w:line="276" w:lineRule="auto"/>
              <w:jc w:val="center"/>
              <w:rPr>
                <w:rFonts w:ascii="Palatino Linotype" w:hAnsi="Palatino Linotype" w:cs="Times New Roman"/>
                <w:b/>
                <w:color w:val="000000" w:themeColor="text1"/>
              </w:rPr>
            </w:pPr>
            <w:r w:rsidRPr="00354696">
              <w:rPr>
                <w:rFonts w:ascii="Palatino Linotype" w:hAnsi="Palatino Linotype" w:cs="Times New Roman"/>
                <w:b/>
                <w:color w:val="000000" w:themeColor="text1"/>
              </w:rPr>
              <w:t xml:space="preserve">Eva </w:t>
            </w:r>
            <w:proofErr w:type="spellStart"/>
            <w:r w:rsidRPr="00354696">
              <w:rPr>
                <w:rFonts w:ascii="Palatino Linotype" w:hAnsi="Palatino Linotype" w:cs="Times New Roman"/>
                <w:b/>
                <w:color w:val="000000" w:themeColor="text1"/>
              </w:rPr>
              <w:t>Abaid</w:t>
            </w:r>
            <w:proofErr w:type="spellEnd"/>
            <w:r w:rsidRPr="00354696">
              <w:rPr>
                <w:rFonts w:ascii="Palatino Linotype" w:hAnsi="Palatino Linotype" w:cs="Times New Roman"/>
                <w:b/>
                <w:color w:val="000000" w:themeColor="text1"/>
              </w:rPr>
              <w:t xml:space="preserve"> </w:t>
            </w:r>
            <w:proofErr w:type="spellStart"/>
            <w:r w:rsidRPr="00354696">
              <w:rPr>
                <w:rFonts w:ascii="Palatino Linotype" w:hAnsi="Palatino Linotype" w:cs="Times New Roman"/>
                <w:b/>
                <w:color w:val="000000" w:themeColor="text1"/>
              </w:rPr>
              <w:t>Yapur</w:t>
            </w:r>
            <w:proofErr w:type="spellEnd"/>
          </w:p>
          <w:p w14:paraId="129746B3" w14:textId="77777777" w:rsidR="009959DB" w:rsidRPr="00354696" w:rsidRDefault="009959DB" w:rsidP="004F39A4">
            <w:pPr>
              <w:spacing w:line="276" w:lineRule="auto"/>
              <w:jc w:val="center"/>
              <w:rPr>
                <w:rFonts w:ascii="Palatino Linotype" w:hAnsi="Palatino Linotype" w:cs="Times New Roman"/>
                <w:color w:val="000000" w:themeColor="text1"/>
              </w:rPr>
            </w:pPr>
            <w:r w:rsidRPr="00354696">
              <w:rPr>
                <w:rFonts w:ascii="Palatino Linotype" w:hAnsi="Palatino Linotype" w:cs="Times New Roman"/>
                <w:color w:val="000000" w:themeColor="text1"/>
              </w:rPr>
              <w:t>Comisionada</w:t>
            </w:r>
          </w:p>
          <w:p w14:paraId="507FEFA2" w14:textId="77777777" w:rsidR="009959DB" w:rsidRPr="00354696" w:rsidRDefault="009959DB" w:rsidP="004F39A4">
            <w:pPr>
              <w:spacing w:line="276" w:lineRule="auto"/>
              <w:jc w:val="center"/>
              <w:rPr>
                <w:rFonts w:ascii="Palatino Linotype" w:hAnsi="Palatino Linotype" w:cs="Times New Roman"/>
                <w:color w:val="000000" w:themeColor="text1"/>
              </w:rPr>
            </w:pPr>
            <w:r w:rsidRPr="00354696">
              <w:rPr>
                <w:rFonts w:ascii="Palatino Linotype" w:hAnsi="Palatino Linotype" w:cs="Times New Roman"/>
                <w:color w:val="000000" w:themeColor="text1"/>
              </w:rPr>
              <w:t>(Rúbrica)</w:t>
            </w:r>
          </w:p>
        </w:tc>
        <w:tc>
          <w:tcPr>
            <w:tcW w:w="4820" w:type="dxa"/>
            <w:gridSpan w:val="2"/>
            <w:vAlign w:val="center"/>
          </w:tcPr>
          <w:p w14:paraId="5718F2F1" w14:textId="77777777" w:rsidR="009959DB" w:rsidRPr="00354696" w:rsidRDefault="009959DB" w:rsidP="004F39A4">
            <w:pPr>
              <w:spacing w:line="276" w:lineRule="auto"/>
              <w:jc w:val="center"/>
              <w:rPr>
                <w:rFonts w:ascii="Palatino Linotype" w:hAnsi="Palatino Linotype" w:cs="Times New Roman"/>
                <w:b/>
                <w:color w:val="000000" w:themeColor="text1"/>
              </w:rPr>
            </w:pPr>
          </w:p>
          <w:p w14:paraId="583899FC" w14:textId="77777777" w:rsidR="004F39A4" w:rsidRPr="00354696" w:rsidRDefault="004F39A4" w:rsidP="004F39A4">
            <w:pPr>
              <w:spacing w:line="276" w:lineRule="auto"/>
              <w:jc w:val="center"/>
              <w:rPr>
                <w:rFonts w:ascii="Palatino Linotype" w:hAnsi="Palatino Linotype" w:cs="Times New Roman"/>
                <w:b/>
                <w:color w:val="000000" w:themeColor="text1"/>
              </w:rPr>
            </w:pPr>
          </w:p>
          <w:p w14:paraId="1C51885A" w14:textId="77777777" w:rsidR="00025266" w:rsidRDefault="00025266" w:rsidP="004F39A4">
            <w:pPr>
              <w:spacing w:line="276" w:lineRule="auto"/>
              <w:jc w:val="center"/>
              <w:rPr>
                <w:rFonts w:ascii="Palatino Linotype" w:hAnsi="Palatino Linotype" w:cs="Times New Roman"/>
                <w:b/>
                <w:color w:val="000000" w:themeColor="text1"/>
              </w:rPr>
            </w:pPr>
          </w:p>
          <w:p w14:paraId="0E348767" w14:textId="77777777" w:rsidR="00354696" w:rsidRPr="00354696" w:rsidRDefault="00354696" w:rsidP="004F39A4">
            <w:pPr>
              <w:spacing w:line="276" w:lineRule="auto"/>
              <w:jc w:val="center"/>
              <w:rPr>
                <w:rFonts w:ascii="Palatino Linotype" w:hAnsi="Palatino Linotype" w:cs="Times New Roman"/>
                <w:b/>
                <w:color w:val="000000" w:themeColor="text1"/>
              </w:rPr>
            </w:pPr>
          </w:p>
          <w:p w14:paraId="732CE043" w14:textId="77777777" w:rsidR="009959DB" w:rsidRPr="00354696" w:rsidRDefault="009959DB" w:rsidP="004F39A4">
            <w:pPr>
              <w:spacing w:line="276" w:lineRule="auto"/>
              <w:jc w:val="center"/>
              <w:rPr>
                <w:rFonts w:ascii="Palatino Linotype" w:hAnsi="Palatino Linotype" w:cs="Times New Roman"/>
                <w:b/>
                <w:color w:val="000000" w:themeColor="text1"/>
              </w:rPr>
            </w:pPr>
            <w:r w:rsidRPr="00354696">
              <w:rPr>
                <w:rFonts w:ascii="Palatino Linotype" w:hAnsi="Palatino Linotype" w:cs="Times New Roman"/>
                <w:b/>
                <w:color w:val="000000" w:themeColor="text1"/>
              </w:rPr>
              <w:t>José Guadalupe Luna Hernández</w:t>
            </w:r>
          </w:p>
          <w:p w14:paraId="1BA46CF1" w14:textId="77777777" w:rsidR="009959DB" w:rsidRPr="00354696" w:rsidRDefault="009959DB" w:rsidP="004F39A4">
            <w:pPr>
              <w:spacing w:line="276" w:lineRule="auto"/>
              <w:jc w:val="center"/>
              <w:rPr>
                <w:rFonts w:ascii="Palatino Linotype" w:hAnsi="Palatino Linotype" w:cs="Times New Roman"/>
                <w:color w:val="000000" w:themeColor="text1"/>
              </w:rPr>
            </w:pPr>
            <w:r w:rsidRPr="00354696">
              <w:rPr>
                <w:rFonts w:ascii="Palatino Linotype" w:hAnsi="Palatino Linotype" w:cs="Times New Roman"/>
                <w:color w:val="000000" w:themeColor="text1"/>
              </w:rPr>
              <w:t>Comisionado</w:t>
            </w:r>
          </w:p>
          <w:p w14:paraId="0DF4241C" w14:textId="77777777" w:rsidR="009959DB" w:rsidRPr="00354696" w:rsidRDefault="009959DB" w:rsidP="004F39A4">
            <w:pPr>
              <w:spacing w:line="276" w:lineRule="auto"/>
              <w:jc w:val="center"/>
              <w:rPr>
                <w:rFonts w:ascii="Palatino Linotype" w:hAnsi="Palatino Linotype" w:cs="Times New Roman"/>
                <w:color w:val="000000" w:themeColor="text1"/>
              </w:rPr>
            </w:pPr>
            <w:r w:rsidRPr="00354696">
              <w:rPr>
                <w:rFonts w:ascii="Palatino Linotype" w:hAnsi="Palatino Linotype" w:cs="Times New Roman"/>
                <w:color w:val="000000" w:themeColor="text1"/>
              </w:rPr>
              <w:t>(Rúbrica)</w:t>
            </w:r>
          </w:p>
        </w:tc>
      </w:tr>
      <w:tr w:rsidR="00D71057" w:rsidRPr="00354696" w14:paraId="4AEE3EA2" w14:textId="77777777" w:rsidTr="002E66CA">
        <w:trPr>
          <w:trHeight w:val="2244"/>
        </w:trPr>
        <w:tc>
          <w:tcPr>
            <w:tcW w:w="4536" w:type="dxa"/>
            <w:gridSpan w:val="2"/>
            <w:vAlign w:val="center"/>
          </w:tcPr>
          <w:p w14:paraId="4A85A3EC" w14:textId="77777777" w:rsidR="00D71057" w:rsidRPr="00354696" w:rsidRDefault="00D71057" w:rsidP="004F39A4">
            <w:pPr>
              <w:spacing w:line="276" w:lineRule="auto"/>
              <w:jc w:val="center"/>
              <w:rPr>
                <w:rFonts w:ascii="Palatino Linotype" w:hAnsi="Palatino Linotype" w:cs="Times New Roman"/>
                <w:b/>
                <w:color w:val="000000" w:themeColor="text1"/>
              </w:rPr>
            </w:pPr>
          </w:p>
          <w:p w14:paraId="03EE7C37" w14:textId="77777777" w:rsidR="00D71057" w:rsidRDefault="00D71057" w:rsidP="004F39A4">
            <w:pPr>
              <w:spacing w:line="276" w:lineRule="auto"/>
              <w:jc w:val="center"/>
              <w:rPr>
                <w:rFonts w:ascii="Palatino Linotype" w:hAnsi="Palatino Linotype" w:cs="Times New Roman"/>
                <w:b/>
                <w:color w:val="000000" w:themeColor="text1"/>
              </w:rPr>
            </w:pPr>
          </w:p>
          <w:p w14:paraId="24890412" w14:textId="77777777" w:rsidR="00354696" w:rsidRPr="00354696" w:rsidRDefault="00354696" w:rsidP="004F39A4">
            <w:pPr>
              <w:spacing w:line="276" w:lineRule="auto"/>
              <w:jc w:val="center"/>
              <w:rPr>
                <w:rFonts w:ascii="Palatino Linotype" w:hAnsi="Palatino Linotype" w:cs="Times New Roman"/>
                <w:b/>
                <w:color w:val="000000" w:themeColor="text1"/>
              </w:rPr>
            </w:pPr>
          </w:p>
          <w:p w14:paraId="0E7833F6" w14:textId="77777777" w:rsidR="004F39A4" w:rsidRPr="00354696" w:rsidRDefault="004F39A4" w:rsidP="004F39A4">
            <w:pPr>
              <w:spacing w:line="276" w:lineRule="auto"/>
              <w:jc w:val="center"/>
              <w:rPr>
                <w:rFonts w:ascii="Palatino Linotype" w:hAnsi="Palatino Linotype" w:cs="Times New Roman"/>
                <w:b/>
                <w:color w:val="000000" w:themeColor="text1"/>
              </w:rPr>
            </w:pPr>
          </w:p>
          <w:p w14:paraId="3F07FA4F" w14:textId="77777777" w:rsidR="00D71057" w:rsidRPr="00354696" w:rsidRDefault="00D71057" w:rsidP="004F39A4">
            <w:pPr>
              <w:spacing w:line="276" w:lineRule="auto"/>
              <w:jc w:val="center"/>
              <w:rPr>
                <w:rFonts w:ascii="Palatino Linotype" w:hAnsi="Palatino Linotype" w:cs="Times New Roman"/>
                <w:color w:val="000000" w:themeColor="text1"/>
              </w:rPr>
            </w:pPr>
            <w:r w:rsidRPr="00354696">
              <w:rPr>
                <w:rFonts w:ascii="Palatino Linotype" w:hAnsi="Palatino Linotype" w:cs="Times New Roman"/>
                <w:b/>
                <w:color w:val="000000" w:themeColor="text1"/>
              </w:rPr>
              <w:t>Javier Martínez Cruz</w:t>
            </w:r>
            <w:r w:rsidRPr="00354696">
              <w:rPr>
                <w:rFonts w:ascii="Palatino Linotype" w:hAnsi="Palatino Linotype" w:cs="Times New Roman"/>
                <w:color w:val="000000" w:themeColor="text1"/>
              </w:rPr>
              <w:t xml:space="preserve"> </w:t>
            </w:r>
          </w:p>
          <w:p w14:paraId="1D351E01" w14:textId="301A6DEF" w:rsidR="00D71057" w:rsidRPr="00354696" w:rsidRDefault="00D71057" w:rsidP="004F39A4">
            <w:pPr>
              <w:spacing w:line="276" w:lineRule="auto"/>
              <w:jc w:val="center"/>
              <w:rPr>
                <w:rFonts w:ascii="Palatino Linotype" w:hAnsi="Palatino Linotype" w:cs="Times New Roman"/>
                <w:color w:val="000000" w:themeColor="text1"/>
              </w:rPr>
            </w:pPr>
            <w:r w:rsidRPr="00354696">
              <w:rPr>
                <w:rFonts w:ascii="Palatino Linotype" w:hAnsi="Palatino Linotype" w:cs="Times New Roman"/>
                <w:color w:val="000000" w:themeColor="text1"/>
              </w:rPr>
              <w:t>Comisionado</w:t>
            </w:r>
          </w:p>
          <w:p w14:paraId="3B4DD7FA" w14:textId="19CCBE0B" w:rsidR="00D71057" w:rsidRPr="00354696" w:rsidRDefault="00D71057" w:rsidP="004F39A4">
            <w:pPr>
              <w:spacing w:line="276" w:lineRule="auto"/>
              <w:jc w:val="center"/>
              <w:rPr>
                <w:rFonts w:ascii="Palatino Linotype" w:hAnsi="Palatino Linotype" w:cs="Times New Roman"/>
                <w:b/>
                <w:color w:val="000000" w:themeColor="text1"/>
              </w:rPr>
            </w:pPr>
            <w:r w:rsidRPr="00354696">
              <w:rPr>
                <w:rFonts w:ascii="Palatino Linotype" w:hAnsi="Palatino Linotype" w:cs="Times New Roman"/>
                <w:color w:val="000000" w:themeColor="text1"/>
              </w:rPr>
              <w:t>(Rúbrica)</w:t>
            </w:r>
          </w:p>
        </w:tc>
        <w:tc>
          <w:tcPr>
            <w:tcW w:w="4537" w:type="dxa"/>
            <w:vAlign w:val="center"/>
          </w:tcPr>
          <w:p w14:paraId="00F83D60" w14:textId="77777777" w:rsidR="00D71057" w:rsidRPr="00354696" w:rsidRDefault="00D71057" w:rsidP="004F39A4">
            <w:pPr>
              <w:spacing w:line="276" w:lineRule="auto"/>
              <w:jc w:val="center"/>
              <w:rPr>
                <w:rFonts w:ascii="Palatino Linotype" w:hAnsi="Palatino Linotype" w:cs="Times New Roman"/>
                <w:color w:val="000000" w:themeColor="text1"/>
              </w:rPr>
            </w:pPr>
          </w:p>
          <w:p w14:paraId="346E2EEC" w14:textId="77777777" w:rsidR="004F39A4" w:rsidRDefault="004F39A4" w:rsidP="004F39A4">
            <w:pPr>
              <w:spacing w:line="276" w:lineRule="auto"/>
              <w:jc w:val="center"/>
              <w:rPr>
                <w:rFonts w:ascii="Palatino Linotype" w:hAnsi="Palatino Linotype" w:cs="Times New Roman"/>
                <w:color w:val="000000" w:themeColor="text1"/>
              </w:rPr>
            </w:pPr>
          </w:p>
          <w:p w14:paraId="376DE69B" w14:textId="77777777" w:rsidR="00354696" w:rsidRPr="00354696" w:rsidRDefault="00354696" w:rsidP="004F39A4">
            <w:pPr>
              <w:spacing w:line="276" w:lineRule="auto"/>
              <w:jc w:val="center"/>
              <w:rPr>
                <w:rFonts w:ascii="Palatino Linotype" w:hAnsi="Palatino Linotype" w:cs="Times New Roman"/>
                <w:color w:val="000000" w:themeColor="text1"/>
              </w:rPr>
            </w:pPr>
          </w:p>
          <w:p w14:paraId="4E572D4B" w14:textId="77777777" w:rsidR="00D71057" w:rsidRPr="00354696" w:rsidRDefault="00D71057" w:rsidP="004F39A4">
            <w:pPr>
              <w:spacing w:line="276" w:lineRule="auto"/>
              <w:jc w:val="center"/>
              <w:rPr>
                <w:rFonts w:ascii="Palatino Linotype" w:hAnsi="Palatino Linotype" w:cs="Times New Roman"/>
                <w:color w:val="000000" w:themeColor="text1"/>
              </w:rPr>
            </w:pPr>
          </w:p>
          <w:p w14:paraId="61E9973B" w14:textId="77777777" w:rsidR="00D71057" w:rsidRPr="00354696" w:rsidRDefault="00D71057" w:rsidP="004F39A4">
            <w:pPr>
              <w:spacing w:line="276" w:lineRule="auto"/>
              <w:jc w:val="center"/>
              <w:rPr>
                <w:rFonts w:ascii="Palatino Linotype" w:hAnsi="Palatino Linotype" w:cs="Times New Roman"/>
                <w:color w:val="000000" w:themeColor="text1"/>
              </w:rPr>
            </w:pPr>
            <w:r w:rsidRPr="00354696">
              <w:rPr>
                <w:rFonts w:ascii="Palatino Linotype" w:hAnsi="Palatino Linotype" w:cs="Times New Roman"/>
                <w:b/>
                <w:color w:val="000000" w:themeColor="text1"/>
              </w:rPr>
              <w:t>Luis Gustavo Parra Noriega</w:t>
            </w:r>
          </w:p>
          <w:p w14:paraId="595B9D35" w14:textId="77777777" w:rsidR="00D71057" w:rsidRPr="00354696" w:rsidRDefault="00D71057" w:rsidP="004F39A4">
            <w:pPr>
              <w:spacing w:line="276" w:lineRule="auto"/>
              <w:jc w:val="center"/>
              <w:rPr>
                <w:rFonts w:ascii="Palatino Linotype" w:hAnsi="Palatino Linotype" w:cs="Times New Roman"/>
                <w:color w:val="000000" w:themeColor="text1"/>
              </w:rPr>
            </w:pPr>
            <w:r w:rsidRPr="00354696">
              <w:rPr>
                <w:rFonts w:ascii="Palatino Linotype" w:hAnsi="Palatino Linotype" w:cs="Times New Roman"/>
                <w:color w:val="000000" w:themeColor="text1"/>
              </w:rPr>
              <w:t>Comisionado</w:t>
            </w:r>
          </w:p>
          <w:p w14:paraId="19E39595" w14:textId="699E76CA" w:rsidR="00D71057" w:rsidRPr="00354696" w:rsidRDefault="00D71057" w:rsidP="004F39A4">
            <w:pPr>
              <w:spacing w:line="276" w:lineRule="auto"/>
              <w:jc w:val="center"/>
              <w:rPr>
                <w:rFonts w:ascii="Palatino Linotype" w:hAnsi="Palatino Linotype" w:cs="Times New Roman"/>
                <w:color w:val="000000" w:themeColor="text1"/>
              </w:rPr>
            </w:pPr>
            <w:r w:rsidRPr="00354696">
              <w:rPr>
                <w:rFonts w:ascii="Palatino Linotype" w:hAnsi="Palatino Linotype" w:cs="Times New Roman"/>
                <w:color w:val="000000" w:themeColor="text1"/>
              </w:rPr>
              <w:t>(Rúbrica)</w:t>
            </w:r>
          </w:p>
        </w:tc>
      </w:tr>
      <w:tr w:rsidR="009959DB" w:rsidRPr="00354696" w14:paraId="21A689F2" w14:textId="77777777" w:rsidTr="008E580D">
        <w:trPr>
          <w:trHeight w:val="1953"/>
        </w:trPr>
        <w:tc>
          <w:tcPr>
            <w:tcW w:w="9073" w:type="dxa"/>
            <w:gridSpan w:val="3"/>
            <w:vAlign w:val="center"/>
          </w:tcPr>
          <w:p w14:paraId="30E5ADF6" w14:textId="2AAACDE0" w:rsidR="009959DB" w:rsidRPr="00354696" w:rsidRDefault="009959DB" w:rsidP="004F39A4">
            <w:pPr>
              <w:pStyle w:val="Prrafodelista"/>
              <w:spacing w:line="276" w:lineRule="auto"/>
              <w:ind w:left="0"/>
              <w:jc w:val="center"/>
              <w:rPr>
                <w:rFonts w:ascii="Palatino Linotype" w:hAnsi="Palatino Linotype"/>
                <w:color w:val="000000" w:themeColor="text1"/>
              </w:rPr>
            </w:pPr>
          </w:p>
          <w:p w14:paraId="61F23A3D" w14:textId="77777777" w:rsidR="009959DB" w:rsidRPr="00354696" w:rsidRDefault="009959DB" w:rsidP="004F39A4">
            <w:pPr>
              <w:pStyle w:val="Prrafodelista"/>
              <w:spacing w:line="276" w:lineRule="auto"/>
              <w:ind w:left="0"/>
              <w:jc w:val="center"/>
              <w:rPr>
                <w:rFonts w:ascii="Palatino Linotype" w:hAnsi="Palatino Linotype"/>
                <w:color w:val="000000" w:themeColor="text1"/>
              </w:rPr>
            </w:pPr>
          </w:p>
          <w:p w14:paraId="020AE350" w14:textId="77777777" w:rsidR="004F39A4" w:rsidRDefault="004F39A4" w:rsidP="004F39A4">
            <w:pPr>
              <w:pStyle w:val="Prrafodelista"/>
              <w:spacing w:line="276" w:lineRule="auto"/>
              <w:ind w:left="0"/>
              <w:jc w:val="center"/>
              <w:rPr>
                <w:rFonts w:ascii="Palatino Linotype" w:hAnsi="Palatino Linotype"/>
                <w:color w:val="000000" w:themeColor="text1"/>
              </w:rPr>
            </w:pPr>
          </w:p>
          <w:p w14:paraId="026992B9" w14:textId="77777777" w:rsidR="00354696" w:rsidRPr="00354696" w:rsidRDefault="00354696" w:rsidP="004F39A4">
            <w:pPr>
              <w:pStyle w:val="Prrafodelista"/>
              <w:spacing w:line="276" w:lineRule="auto"/>
              <w:ind w:left="0"/>
              <w:jc w:val="center"/>
              <w:rPr>
                <w:rFonts w:ascii="Palatino Linotype" w:hAnsi="Palatino Linotype"/>
                <w:color w:val="000000" w:themeColor="text1"/>
              </w:rPr>
            </w:pPr>
          </w:p>
          <w:p w14:paraId="24B128E1" w14:textId="78E463D6" w:rsidR="009959DB" w:rsidRPr="00354696" w:rsidRDefault="0034614E" w:rsidP="004F39A4">
            <w:pPr>
              <w:spacing w:line="276" w:lineRule="auto"/>
              <w:jc w:val="center"/>
              <w:rPr>
                <w:rFonts w:ascii="Palatino Linotype" w:hAnsi="Palatino Linotype" w:cs="Times New Roman"/>
                <w:b/>
                <w:color w:val="000000" w:themeColor="text1"/>
              </w:rPr>
            </w:pPr>
            <w:r w:rsidRPr="00354696">
              <w:rPr>
                <w:rFonts w:ascii="Palatino Linotype" w:hAnsi="Palatino Linotype" w:cs="Times New Roman"/>
                <w:b/>
                <w:color w:val="000000" w:themeColor="text1"/>
              </w:rPr>
              <w:t>Alexis Tapia Ramírez</w:t>
            </w:r>
          </w:p>
          <w:p w14:paraId="3B79F6BC" w14:textId="4AE470CA" w:rsidR="009959DB" w:rsidRPr="00354696" w:rsidRDefault="0034614E" w:rsidP="004F39A4">
            <w:pPr>
              <w:spacing w:line="276" w:lineRule="auto"/>
              <w:jc w:val="center"/>
              <w:rPr>
                <w:rFonts w:ascii="Palatino Linotype" w:hAnsi="Palatino Linotype" w:cs="Times New Roman"/>
                <w:color w:val="000000" w:themeColor="text1"/>
              </w:rPr>
            </w:pPr>
            <w:r w:rsidRPr="00354696">
              <w:rPr>
                <w:rFonts w:ascii="Palatino Linotype" w:hAnsi="Palatino Linotype" w:cs="Times New Roman"/>
                <w:color w:val="000000" w:themeColor="text1"/>
              </w:rPr>
              <w:t>Secretario</w:t>
            </w:r>
            <w:r w:rsidR="009959DB" w:rsidRPr="00354696">
              <w:rPr>
                <w:rFonts w:ascii="Palatino Linotype" w:hAnsi="Palatino Linotype" w:cs="Times New Roman"/>
                <w:color w:val="000000" w:themeColor="text1"/>
              </w:rPr>
              <w:t xml:space="preserve"> Técnic</w:t>
            </w:r>
            <w:r w:rsidRPr="00354696">
              <w:rPr>
                <w:rFonts w:ascii="Palatino Linotype" w:hAnsi="Palatino Linotype" w:cs="Times New Roman"/>
                <w:color w:val="000000" w:themeColor="text1"/>
              </w:rPr>
              <w:t>o</w:t>
            </w:r>
            <w:r w:rsidR="009959DB" w:rsidRPr="00354696">
              <w:rPr>
                <w:rFonts w:ascii="Palatino Linotype" w:hAnsi="Palatino Linotype" w:cs="Times New Roman"/>
                <w:color w:val="000000" w:themeColor="text1"/>
              </w:rPr>
              <w:t xml:space="preserve"> del Pleno</w:t>
            </w:r>
          </w:p>
          <w:p w14:paraId="6AE9AD34" w14:textId="2D7454BC" w:rsidR="009959DB" w:rsidRPr="00354696" w:rsidRDefault="009959DB" w:rsidP="004F39A4">
            <w:pPr>
              <w:spacing w:line="276" w:lineRule="auto"/>
              <w:jc w:val="center"/>
              <w:rPr>
                <w:rFonts w:ascii="Palatino Linotype" w:hAnsi="Palatino Linotype" w:cs="Times New Roman"/>
                <w:color w:val="000000" w:themeColor="text1"/>
              </w:rPr>
            </w:pPr>
            <w:r w:rsidRPr="00354696">
              <w:rPr>
                <w:rFonts w:ascii="Palatino Linotype" w:hAnsi="Palatino Linotype" w:cs="Times New Roman"/>
                <w:color w:val="000000" w:themeColor="text1"/>
              </w:rPr>
              <w:t>(Rúbrica)</w:t>
            </w:r>
          </w:p>
        </w:tc>
      </w:tr>
    </w:tbl>
    <w:p w14:paraId="09D5B693" w14:textId="2DC4CCDB" w:rsidR="00BB5CA9" w:rsidRPr="001550CA" w:rsidRDefault="00025266" w:rsidP="00B818B8">
      <w:pPr>
        <w:spacing w:before="240" w:after="240" w:line="360" w:lineRule="auto"/>
        <w:ind w:right="49"/>
        <w:jc w:val="both"/>
        <w:rPr>
          <w:sz w:val="22"/>
          <w:szCs w:val="22"/>
        </w:rPr>
      </w:pPr>
      <w:r w:rsidRPr="00354696">
        <w:rPr>
          <w:rFonts w:ascii="Palatino Linotype" w:hAnsi="Palatino Linotype" w:cs="Arial"/>
          <w:color w:val="000000" w:themeColor="text1"/>
          <w:sz w:val="22"/>
          <w:szCs w:val="22"/>
        </w:rPr>
        <w:t xml:space="preserve">Esta hoja corresponde a la resolución del </w:t>
      </w:r>
      <w:r w:rsidR="00DB7438" w:rsidRPr="00354696">
        <w:rPr>
          <w:rFonts w:ascii="Palatino Linotype" w:hAnsi="Palatino Linotype" w:cs="Arial"/>
          <w:color w:val="000000" w:themeColor="text1"/>
          <w:sz w:val="22"/>
          <w:szCs w:val="22"/>
        </w:rPr>
        <w:t>diez (10)</w:t>
      </w:r>
      <w:r w:rsidR="00883312" w:rsidRPr="00354696">
        <w:rPr>
          <w:rFonts w:ascii="Palatino Linotype" w:hAnsi="Palatino Linotype" w:cs="Arial"/>
          <w:color w:val="000000" w:themeColor="text1"/>
          <w:sz w:val="22"/>
          <w:szCs w:val="22"/>
        </w:rPr>
        <w:t xml:space="preserve"> de febrero</w:t>
      </w:r>
      <w:r w:rsidR="00E3668D" w:rsidRPr="00354696">
        <w:rPr>
          <w:rFonts w:ascii="Palatino Linotype" w:hAnsi="Palatino Linotype" w:cs="Arial"/>
          <w:color w:val="000000" w:themeColor="text1"/>
          <w:sz w:val="22"/>
          <w:szCs w:val="22"/>
        </w:rPr>
        <w:t xml:space="preserve"> de dos mil veintiuno</w:t>
      </w:r>
      <w:r w:rsidRPr="00354696">
        <w:rPr>
          <w:rFonts w:ascii="Palatino Linotype" w:hAnsi="Palatino Linotype" w:cs="Arial"/>
          <w:color w:val="000000" w:themeColor="text1"/>
          <w:sz w:val="22"/>
          <w:szCs w:val="22"/>
        </w:rPr>
        <w:t xml:space="preserve"> emitida en el recurso de revisión </w:t>
      </w:r>
      <w:r w:rsidR="00032D14" w:rsidRPr="00354696">
        <w:rPr>
          <w:rFonts w:ascii="Palatino Linotype" w:hAnsi="Palatino Linotype" w:cs="Arial"/>
          <w:b/>
          <w:bCs/>
          <w:color w:val="000000" w:themeColor="text1"/>
          <w:sz w:val="22"/>
          <w:szCs w:val="22"/>
          <w:lang w:eastAsia="es-MX"/>
        </w:rPr>
        <w:t>05478/INFOEM/IP/RR/2020</w:t>
      </w:r>
      <w:r w:rsidRPr="00354696">
        <w:rPr>
          <w:rFonts w:ascii="Palatino Linotype" w:hAnsi="Palatino Linotype" w:cs="Arial"/>
          <w:color w:val="000000" w:themeColor="text1"/>
          <w:sz w:val="22"/>
          <w:szCs w:val="22"/>
        </w:rPr>
        <w:t>.</w:t>
      </w:r>
    </w:p>
    <w:sectPr w:rsidR="00BB5CA9" w:rsidRPr="001550CA" w:rsidSect="00472C41">
      <w:headerReference w:type="even" r:id="rId20"/>
      <w:headerReference w:type="default" r:id="rId21"/>
      <w:footerReference w:type="even" r:id="rId22"/>
      <w:footerReference w:type="default" r:id="rId23"/>
      <w:headerReference w:type="first" r:id="rId24"/>
      <w:footerReference w:type="first" r:id="rId2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C69603" w14:textId="77777777" w:rsidR="006E459D" w:rsidRDefault="006E459D" w:rsidP="00587366">
      <w:r>
        <w:separator/>
      </w:r>
    </w:p>
  </w:endnote>
  <w:endnote w:type="continuationSeparator" w:id="0">
    <w:p w14:paraId="6FD66601" w14:textId="77777777" w:rsidR="006E459D" w:rsidRDefault="006E459D"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262402" w14:textId="77777777" w:rsidR="00354696" w:rsidRDefault="0035469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07A6B52A" w:rsidR="00FC078D" w:rsidRPr="00883450" w:rsidRDefault="00FC078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D402B">
              <w:rPr>
                <w:rFonts w:ascii="Palatino Linotype" w:hAnsi="Palatino Linotype"/>
                <w:b/>
                <w:bCs/>
                <w:noProof/>
                <w:sz w:val="22"/>
                <w:szCs w:val="20"/>
              </w:rPr>
              <w:t>79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D402B">
              <w:rPr>
                <w:rFonts w:ascii="Palatino Linotype" w:hAnsi="Palatino Linotype"/>
                <w:b/>
                <w:bCs/>
                <w:noProof/>
                <w:sz w:val="22"/>
                <w:szCs w:val="20"/>
              </w:rPr>
              <w:t>80</w:t>
            </w:r>
            <w:r w:rsidRPr="00883450">
              <w:rPr>
                <w:rFonts w:ascii="Palatino Linotype" w:hAnsi="Palatino Linotype"/>
                <w:b/>
                <w:bCs/>
                <w:sz w:val="22"/>
                <w:szCs w:val="20"/>
              </w:rPr>
              <w:fldChar w:fldCharType="end"/>
            </w:r>
          </w:p>
        </w:sdtContent>
      </w:sdt>
    </w:sdtContent>
  </w:sdt>
  <w:p w14:paraId="6243EC1B" w14:textId="77777777" w:rsidR="00FC078D" w:rsidRDefault="00FC078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3B4ADFBC" w:rsidR="00FC078D" w:rsidRPr="00883450" w:rsidRDefault="00FC078D"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D402B" w:rsidRPr="002D402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D402B" w:rsidRPr="002D402B">
      <w:rPr>
        <w:rFonts w:ascii="Palatino Linotype" w:hAnsi="Palatino Linotype"/>
        <w:noProof/>
        <w:sz w:val="22"/>
        <w:szCs w:val="22"/>
        <w:lang w:val="es-ES"/>
      </w:rPr>
      <w:t>80</w:t>
    </w:r>
    <w:r w:rsidRPr="00883450">
      <w:rPr>
        <w:rFonts w:ascii="Palatino Linotype" w:hAnsi="Palatino Linotype"/>
        <w:sz w:val="22"/>
        <w:szCs w:val="22"/>
      </w:rPr>
      <w:fldChar w:fldCharType="end"/>
    </w:r>
  </w:p>
  <w:p w14:paraId="5F5C4865" w14:textId="77777777" w:rsidR="00FC078D" w:rsidRPr="00883450" w:rsidRDefault="00FC078D">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B5EB82" w14:textId="77777777" w:rsidR="006E459D" w:rsidRDefault="006E459D" w:rsidP="00587366">
      <w:r>
        <w:separator/>
      </w:r>
    </w:p>
  </w:footnote>
  <w:footnote w:type="continuationSeparator" w:id="0">
    <w:p w14:paraId="0C6D0E95" w14:textId="77777777" w:rsidR="006E459D" w:rsidRDefault="006E459D" w:rsidP="00587366">
      <w:r>
        <w:continuationSeparator/>
      </w:r>
    </w:p>
  </w:footnote>
  <w:footnote w:id="1">
    <w:p w14:paraId="18051196" w14:textId="77777777" w:rsidR="00FC078D" w:rsidRPr="009C43C2" w:rsidRDefault="00FC078D" w:rsidP="008452F2">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14:paraId="158077AB" w14:textId="77777777" w:rsidR="00FC078D" w:rsidRPr="009C43C2" w:rsidRDefault="00FC078D" w:rsidP="008452F2">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14:paraId="7C7B9C3B" w14:textId="77777777" w:rsidR="00FC078D" w:rsidRPr="009C43C2" w:rsidRDefault="00FC078D" w:rsidP="008452F2">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2D257DB8" w14:textId="77777777" w:rsidR="00FC078D" w:rsidRDefault="00FC078D" w:rsidP="008452F2">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5">
    <w:p w14:paraId="544923D8" w14:textId="77777777" w:rsidR="00FC078D" w:rsidRDefault="00FC078D" w:rsidP="00C512E4">
      <w:pPr>
        <w:pStyle w:val="Textonotapie"/>
        <w:ind w:left="142"/>
        <w:jc w:val="both"/>
      </w:pPr>
      <w:r>
        <w:rPr>
          <w:rStyle w:val="Refdenotaalpie"/>
        </w:rPr>
        <w:footnoteRef/>
      </w:r>
      <w:r>
        <w:t xml:space="preserve"> </w:t>
      </w:r>
      <w:r w:rsidRPr="00B31C99">
        <w:rPr>
          <w:rFonts w:ascii="Palatino Linotype" w:eastAsia="Calibri" w:hAnsi="Palatino Linotype" w:cs="Times New Roman"/>
          <w:i/>
          <w:sz w:val="18"/>
        </w:rPr>
        <w:t xml:space="preserve">Para garantizar el Derecho de Acceso a la Información Pública en recursos de revisión en los que </w:t>
      </w:r>
      <w:r w:rsidRPr="00B31C99">
        <w:rPr>
          <w:rFonts w:ascii="Palatino Linotype" w:eastAsia="Calibri" w:hAnsi="Palatino Linotype" w:cs="Times New Roman"/>
          <w:b/>
          <w:i/>
          <w:sz w:val="18"/>
        </w:rPr>
        <w:t>la solicitud inicial</w:t>
      </w:r>
      <w:r w:rsidRPr="00B31C99">
        <w:rPr>
          <w:rFonts w:ascii="Palatino Linotype" w:eastAsia="Calibri" w:hAnsi="Palatino Linotype" w:cs="Times New Roman"/>
          <w:i/>
          <w:sz w:val="18"/>
        </w:rPr>
        <w:t xml:space="preserve">, el acto impugnado o los motivos de inconformidad </w:t>
      </w:r>
      <w:r>
        <w:rPr>
          <w:rFonts w:ascii="Palatino Linotype" w:eastAsia="Calibri" w:hAnsi="Palatino Linotype" w:cs="Times New Roman"/>
          <w:b/>
          <w:i/>
          <w:sz w:val="18"/>
          <w:u w:val="single"/>
        </w:rPr>
        <w:t>sean</w:t>
      </w:r>
      <w:r w:rsidRPr="00B31C99">
        <w:rPr>
          <w:rFonts w:ascii="Palatino Linotype" w:eastAsia="Calibri" w:hAnsi="Palatino Linotype" w:cs="Times New Roman"/>
          <w:b/>
          <w:i/>
          <w:sz w:val="18"/>
          <w:u w:val="single"/>
        </w:rPr>
        <w:t xml:space="preserve"> abundantes</w:t>
      </w:r>
      <w:r w:rsidRPr="00B31C99">
        <w:rPr>
          <w:rFonts w:ascii="Palatino Linotype" w:eastAsia="Calibri" w:hAnsi="Palatino Linotype" w:cs="Times New Roman"/>
          <w:i/>
          <w:sz w:val="18"/>
        </w:rPr>
        <w:t xml:space="preserve"> o complejos, el órgano garante puede adoptar instrumentos de exposición que sistematicen todos los elementos. Criterio utilizado en las resoluciones 01863/INFOEM/IP/RR/2015, 00048/INFOEM/IP/RR/2016 y acumulados</w:t>
      </w:r>
    </w:p>
  </w:footnote>
  <w:footnote w:id="6">
    <w:p w14:paraId="333D32D2" w14:textId="622D9D76" w:rsidR="00FC078D" w:rsidRDefault="00FC078D">
      <w:pPr>
        <w:pStyle w:val="Textonotapie"/>
      </w:pPr>
      <w:r>
        <w:rPr>
          <w:rStyle w:val="Refdenotaalpie"/>
        </w:rPr>
        <w:footnoteRef/>
      </w:r>
      <w:r>
        <w:t xml:space="preserve"> Artículo 9, Ley de Transparencia y Acceso a la Información Pública del Estado de México y Municipios.</w:t>
      </w:r>
    </w:p>
  </w:footnote>
  <w:footnote w:id="7">
    <w:p w14:paraId="6E4D4FE8" w14:textId="44273134" w:rsidR="00FC078D" w:rsidRDefault="00FC078D" w:rsidP="00B504F3">
      <w:pPr>
        <w:pStyle w:val="Textonotapie"/>
        <w:jc w:val="both"/>
      </w:pPr>
      <w:r>
        <w:rPr>
          <w:rStyle w:val="Refdenotaalpie"/>
        </w:rPr>
        <w:footnoteRef/>
      </w:r>
      <w:r>
        <w:t xml:space="preserve"> Huerta, V. (29 de septiembre de 2020). Concretan fusión de Secretarías en el GEM. El Sol de Toluca. Recuperado de </w:t>
      </w:r>
      <w:r w:rsidRPr="00B504F3">
        <w:t>https://www.elsoldetoluca.com.mx/local/concretan-fusion-de-secretarias-en-el-gem-5825529.html</w:t>
      </w:r>
    </w:p>
  </w:footnote>
  <w:footnote w:id="8">
    <w:p w14:paraId="59BFBD51" w14:textId="2CC9879E" w:rsidR="00FC078D" w:rsidRDefault="00FC078D">
      <w:pPr>
        <w:pStyle w:val="Textonotapie"/>
      </w:pPr>
      <w:r>
        <w:rPr>
          <w:rStyle w:val="Refdenotaalpie"/>
        </w:rPr>
        <w:footnoteRef/>
      </w:r>
      <w:r>
        <w:t xml:space="preserve"> Artículos 50 y 51, Ley de Transparencia y Acceso a la Información Pública del Estado de México y Municipios.</w:t>
      </w:r>
    </w:p>
  </w:footnote>
  <w:footnote w:id="9">
    <w:p w14:paraId="363D96BA" w14:textId="5201DEB4" w:rsidR="00FC078D" w:rsidRDefault="00FC078D">
      <w:pPr>
        <w:pStyle w:val="Textonotapie"/>
      </w:pPr>
      <w:r>
        <w:rPr>
          <w:rStyle w:val="Refdenotaalpie"/>
        </w:rPr>
        <w:footnoteRef/>
      </w:r>
      <w:r>
        <w:t xml:space="preserve"> Artículo 53, Ídem.</w:t>
      </w:r>
    </w:p>
  </w:footnote>
  <w:footnote w:id="10">
    <w:p w14:paraId="2C2F01E5" w14:textId="73A961A6" w:rsidR="00FC078D" w:rsidRDefault="00FC078D">
      <w:pPr>
        <w:pStyle w:val="Textonotapie"/>
      </w:pPr>
      <w:r>
        <w:rPr>
          <w:rStyle w:val="Refdenotaalpie"/>
        </w:rPr>
        <w:footnoteRef/>
      </w:r>
      <w:r>
        <w:t xml:space="preserve"> Consultable en el portal de Información Pública de Oficio Mexiquense de la Secretaría de Cultura en: </w:t>
      </w:r>
      <w:r w:rsidRPr="0044638A">
        <w:t>https://www.ipomex.org.mx/ipo3/lgt/indice/SCEM/art_92_vii/2/0/50765.web</w:t>
      </w:r>
    </w:p>
  </w:footnote>
  <w:footnote w:id="11">
    <w:p w14:paraId="35E5C0DC" w14:textId="70E5BD7B" w:rsidR="00FC078D" w:rsidRDefault="00FC078D">
      <w:pPr>
        <w:pStyle w:val="Textonotapie"/>
      </w:pPr>
      <w:r>
        <w:rPr>
          <w:rStyle w:val="Refdenotaalpie"/>
        </w:rPr>
        <w:footnoteRef/>
      </w:r>
      <w:r>
        <w:t xml:space="preserve"> Registro </w:t>
      </w:r>
      <w:r w:rsidRPr="0044638A">
        <w:rPr>
          <w:lang w:val="es-ES_tradnl"/>
        </w:rPr>
        <w:t>228030000</w:t>
      </w:r>
      <w:r>
        <w:rPr>
          <w:lang w:val="es-ES_tradnl"/>
        </w:rPr>
        <w:t xml:space="preserve">, </w:t>
      </w:r>
      <w:r w:rsidRPr="0044638A">
        <w:rPr>
          <w:lang w:val="es-ES_tradnl"/>
        </w:rPr>
        <w:t>Manual General de Organización de la Secretaría de Cultura y Deporte</w:t>
      </w:r>
    </w:p>
  </w:footnote>
  <w:footnote w:id="12">
    <w:p w14:paraId="59605EDA" w14:textId="18E2B37D" w:rsidR="00FC078D" w:rsidRDefault="00FC078D">
      <w:pPr>
        <w:pStyle w:val="Textonotapie"/>
      </w:pPr>
      <w:r>
        <w:rPr>
          <w:rStyle w:val="Refdenotaalpie"/>
        </w:rPr>
        <w:footnoteRef/>
      </w:r>
      <w:r>
        <w:t xml:space="preserve"> Registro </w:t>
      </w:r>
      <w:r w:rsidRPr="003D386A">
        <w:rPr>
          <w:lang w:val="es-ES_tradnl"/>
        </w:rPr>
        <w:t>228000000</w:t>
      </w:r>
      <w:r>
        <w:rPr>
          <w:lang w:val="es-ES_tradnl"/>
        </w:rPr>
        <w:t>, Manual General de Organización de la Secretaría de Cultura y Deporte.</w:t>
      </w:r>
    </w:p>
  </w:footnote>
  <w:footnote w:id="13">
    <w:p w14:paraId="6D482465" w14:textId="1A00088E" w:rsidR="00FC078D" w:rsidRDefault="00FC078D">
      <w:pPr>
        <w:pStyle w:val="Textonotapie"/>
      </w:pPr>
      <w:r>
        <w:rPr>
          <w:rStyle w:val="Refdenotaalpie"/>
        </w:rPr>
        <w:footnoteRef/>
      </w:r>
      <w:r>
        <w:t xml:space="preserve"> Registro 228010000, Ídem</w:t>
      </w:r>
    </w:p>
  </w:footnote>
  <w:footnote w:id="14">
    <w:p w14:paraId="058F78BF" w14:textId="77777777" w:rsidR="00FC078D" w:rsidRPr="00034B44" w:rsidRDefault="00FC078D" w:rsidP="00F326FA">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6C17F919" w14:textId="77777777" w:rsidR="00FC078D" w:rsidRPr="00034B44" w:rsidRDefault="00FC078D" w:rsidP="00F326FA">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15">
    <w:p w14:paraId="6EBC1962" w14:textId="77777777" w:rsidR="00FC078D" w:rsidRPr="00034B44" w:rsidRDefault="00FC078D" w:rsidP="00F326FA">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16">
    <w:p w14:paraId="12746160" w14:textId="77777777" w:rsidR="00FC078D" w:rsidRPr="00034B44" w:rsidRDefault="00FC078D" w:rsidP="00F326FA">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15C85D65" w14:textId="77777777" w:rsidR="00FC078D" w:rsidRPr="00034B44" w:rsidRDefault="00FC078D" w:rsidP="00F326FA">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2B3A40A" w14:textId="77777777" w:rsidR="00FC078D" w:rsidRPr="00034B44" w:rsidRDefault="00FC078D" w:rsidP="00F326FA">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17">
    <w:p w14:paraId="1E0D5239" w14:textId="77777777" w:rsidR="00FC078D" w:rsidRPr="00034B44" w:rsidRDefault="00FC078D" w:rsidP="00F326FA">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18">
    <w:p w14:paraId="0D8CA0F7" w14:textId="77777777" w:rsidR="00FC078D" w:rsidRPr="00034B44" w:rsidRDefault="00FC078D" w:rsidP="00FE57E0">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6707D1A9" w14:textId="77777777" w:rsidR="00FC078D" w:rsidRPr="00034B44" w:rsidRDefault="00FC078D" w:rsidP="00FE57E0">
      <w:pPr>
        <w:pStyle w:val="Textonotapie"/>
        <w:jc w:val="both"/>
        <w:rPr>
          <w:rFonts w:ascii="Palatino Linotype" w:hAnsi="Palatino Linotype"/>
          <w:sz w:val="18"/>
        </w:rPr>
      </w:pPr>
      <w:r w:rsidRPr="00034B44">
        <w:rPr>
          <w:rFonts w:ascii="Palatino Linotype" w:hAnsi="Palatino Linotype"/>
          <w:sz w:val="18"/>
        </w:rPr>
        <w:t xml:space="preserve"> (…)</w:t>
      </w:r>
    </w:p>
    <w:p w14:paraId="3203277F" w14:textId="77777777" w:rsidR="00FC078D" w:rsidRPr="00034B44" w:rsidRDefault="00FC078D" w:rsidP="00FE57E0">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824666" w14:textId="3A46E038" w:rsidR="00354696" w:rsidRDefault="002D402B">
    <w:pPr>
      <w:pStyle w:val="Encabezado"/>
    </w:pPr>
    <w:r>
      <w:rPr>
        <w:noProof/>
        <w:lang w:val="es-MX" w:eastAsia="es-MX"/>
      </w:rPr>
      <w:pict w14:anchorId="4C1494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1094"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4CA3B2A7" w:rsidR="00FC078D" w:rsidRDefault="002D402B" w:rsidP="001C6012">
    <w:pPr>
      <w:pStyle w:val="Encabezado"/>
      <w:tabs>
        <w:tab w:val="clear" w:pos="4252"/>
        <w:tab w:val="clear" w:pos="8504"/>
        <w:tab w:val="left" w:pos="8460"/>
      </w:tabs>
    </w:pPr>
    <w:r>
      <w:rPr>
        <w:noProof/>
        <w:lang w:val="es-MX" w:eastAsia="es-MX"/>
      </w:rPr>
      <w:pict w14:anchorId="3F0992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1095"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r w:rsidR="00FC078D">
      <w:tab/>
    </w:r>
  </w:p>
  <w:p w14:paraId="64F5F23E" w14:textId="390690E5" w:rsidR="00FC078D" w:rsidRDefault="00FC078D">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3685"/>
    </w:tblGrid>
    <w:tr w:rsidR="00FC078D" w:rsidRPr="001F1A92" w14:paraId="07F2896E" w14:textId="77777777" w:rsidTr="00B2031B">
      <w:trPr>
        <w:trHeight w:val="138"/>
        <w:jc w:val="right"/>
      </w:trPr>
      <w:tc>
        <w:tcPr>
          <w:tcW w:w="4111" w:type="dxa"/>
          <w:vAlign w:val="center"/>
        </w:tcPr>
        <w:p w14:paraId="4A5B1974" w14:textId="3B2AB4E0" w:rsidR="00FC078D" w:rsidRPr="001F1A92" w:rsidRDefault="00FC078D" w:rsidP="005F1362">
          <w:pPr>
            <w:ind w:right="34"/>
            <w:jc w:val="right"/>
            <w:rPr>
              <w:rFonts w:ascii="Palatino Linotype" w:hAnsi="Palatino Linotype"/>
              <w:b/>
              <w:sz w:val="22"/>
              <w:szCs w:val="22"/>
            </w:rPr>
          </w:pPr>
          <w:r w:rsidRPr="001F1A92">
            <w:rPr>
              <w:rFonts w:ascii="Palatino Linotype" w:hAnsi="Palatino Linotype"/>
              <w:b/>
              <w:sz w:val="22"/>
              <w:szCs w:val="22"/>
            </w:rPr>
            <w:t>RECURSO DE REVISIÓN:</w:t>
          </w:r>
        </w:p>
      </w:tc>
      <w:tc>
        <w:tcPr>
          <w:tcW w:w="3685" w:type="dxa"/>
          <w:vAlign w:val="center"/>
        </w:tcPr>
        <w:p w14:paraId="3A05B4B6" w14:textId="7057F936" w:rsidR="00FC078D" w:rsidRPr="001F1A92" w:rsidRDefault="00FC078D" w:rsidP="006C576E">
          <w:pPr>
            <w:pStyle w:val="Encabezado"/>
            <w:jc w:val="both"/>
            <w:rPr>
              <w:rFonts w:ascii="Palatino Linotype" w:hAnsi="Palatino Linotype"/>
              <w:b/>
              <w:sz w:val="22"/>
              <w:szCs w:val="22"/>
            </w:rPr>
          </w:pPr>
          <w:r>
            <w:rPr>
              <w:rFonts w:ascii="Palatino Linotype" w:hAnsi="Palatino Linotype"/>
              <w:b/>
              <w:sz w:val="22"/>
              <w:szCs w:val="22"/>
            </w:rPr>
            <w:t>05478</w:t>
          </w:r>
          <w:r w:rsidRPr="001F1A92">
            <w:rPr>
              <w:rFonts w:ascii="Palatino Linotype" w:hAnsi="Palatino Linotype"/>
              <w:b/>
              <w:sz w:val="22"/>
              <w:szCs w:val="22"/>
            </w:rPr>
            <w:t>/INFOEM/IP/RR/</w:t>
          </w:r>
          <w:r>
            <w:rPr>
              <w:rFonts w:ascii="Palatino Linotype" w:hAnsi="Palatino Linotype"/>
              <w:b/>
              <w:sz w:val="22"/>
              <w:szCs w:val="22"/>
            </w:rPr>
            <w:t>2020</w:t>
          </w:r>
        </w:p>
      </w:tc>
    </w:tr>
    <w:tr w:rsidR="00FC078D" w:rsidRPr="001F1A92" w14:paraId="1B5D8690" w14:textId="77777777" w:rsidTr="00B2031B">
      <w:trPr>
        <w:trHeight w:val="233"/>
        <w:jc w:val="right"/>
      </w:trPr>
      <w:tc>
        <w:tcPr>
          <w:tcW w:w="4111" w:type="dxa"/>
          <w:vAlign w:val="center"/>
        </w:tcPr>
        <w:p w14:paraId="3903F2C6" w14:textId="22D569F8" w:rsidR="00FC078D" w:rsidRPr="001F1A92" w:rsidRDefault="00FC078D" w:rsidP="00B85403">
          <w:pPr>
            <w:ind w:right="34"/>
            <w:jc w:val="right"/>
            <w:rPr>
              <w:rFonts w:ascii="Palatino Linotype" w:hAnsi="Palatino Linotype"/>
              <w:b/>
              <w:sz w:val="22"/>
              <w:szCs w:val="22"/>
            </w:rPr>
          </w:pPr>
          <w:r w:rsidRPr="001F1A92">
            <w:rPr>
              <w:rFonts w:ascii="Palatino Linotype" w:hAnsi="Palatino Linotype"/>
              <w:b/>
              <w:sz w:val="22"/>
              <w:szCs w:val="22"/>
            </w:rPr>
            <w:t>SUJETO OBLIGADO:</w:t>
          </w:r>
        </w:p>
      </w:tc>
      <w:tc>
        <w:tcPr>
          <w:tcW w:w="3685" w:type="dxa"/>
          <w:vAlign w:val="center"/>
        </w:tcPr>
        <w:p w14:paraId="03C799A2" w14:textId="481052F4" w:rsidR="00FC078D" w:rsidRPr="001F1A92" w:rsidRDefault="00FC078D" w:rsidP="00B85403">
          <w:pPr>
            <w:pStyle w:val="Encabezado"/>
            <w:rPr>
              <w:rFonts w:ascii="Palatino Linotype" w:hAnsi="Palatino Linotype"/>
              <w:b/>
              <w:sz w:val="22"/>
              <w:szCs w:val="22"/>
            </w:rPr>
          </w:pPr>
          <w:r>
            <w:rPr>
              <w:rFonts w:ascii="Palatino Linotype" w:hAnsi="Palatino Linotype"/>
              <w:b/>
              <w:bCs/>
              <w:color w:val="000000"/>
              <w:sz w:val="22"/>
              <w:szCs w:val="22"/>
            </w:rPr>
            <w:t>Secretaría de Cultura</w:t>
          </w:r>
        </w:p>
      </w:tc>
    </w:tr>
    <w:tr w:rsidR="00FC078D" w:rsidRPr="001F1A92" w14:paraId="095EB01B" w14:textId="77777777" w:rsidTr="00B2031B">
      <w:trPr>
        <w:trHeight w:val="321"/>
        <w:jc w:val="right"/>
      </w:trPr>
      <w:tc>
        <w:tcPr>
          <w:tcW w:w="4111" w:type="dxa"/>
          <w:vAlign w:val="center"/>
        </w:tcPr>
        <w:p w14:paraId="6E000A51" w14:textId="25DCC1C7" w:rsidR="00FC078D" w:rsidRPr="001F1A92" w:rsidRDefault="00FC078D" w:rsidP="006E6B65">
          <w:pPr>
            <w:ind w:right="34"/>
            <w:jc w:val="right"/>
            <w:rPr>
              <w:rFonts w:ascii="Palatino Linotype" w:hAnsi="Palatino Linotype"/>
              <w:b/>
              <w:sz w:val="22"/>
              <w:szCs w:val="22"/>
            </w:rPr>
          </w:pPr>
          <w:r w:rsidRPr="001F1A92">
            <w:rPr>
              <w:rFonts w:ascii="Palatino Linotype" w:hAnsi="Palatino Linotype"/>
              <w:b/>
              <w:sz w:val="22"/>
              <w:szCs w:val="22"/>
            </w:rPr>
            <w:t>COMISIONADO PONENTE:</w:t>
          </w:r>
        </w:p>
      </w:tc>
      <w:tc>
        <w:tcPr>
          <w:tcW w:w="3685" w:type="dxa"/>
          <w:vAlign w:val="center"/>
        </w:tcPr>
        <w:p w14:paraId="07560085" w14:textId="05E7D8A2" w:rsidR="00FC078D" w:rsidRPr="001F1A92" w:rsidRDefault="00FC078D" w:rsidP="00472C41">
          <w:pPr>
            <w:pStyle w:val="Encabezado"/>
            <w:rPr>
              <w:rFonts w:ascii="Palatino Linotype" w:hAnsi="Palatino Linotype"/>
              <w:b/>
              <w:sz w:val="22"/>
              <w:szCs w:val="22"/>
            </w:rPr>
          </w:pPr>
          <w:r w:rsidRPr="001F1A92">
            <w:rPr>
              <w:rFonts w:ascii="Palatino Linotype" w:hAnsi="Palatino Linotype"/>
              <w:b/>
              <w:sz w:val="22"/>
              <w:szCs w:val="22"/>
            </w:rPr>
            <w:t>José Guadalupe Luna Hernández</w:t>
          </w:r>
        </w:p>
      </w:tc>
    </w:tr>
  </w:tbl>
  <w:p w14:paraId="1096C1B8" w14:textId="77777777" w:rsidR="00FC078D" w:rsidRDefault="00FC078D" w:rsidP="00472C4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A40335F" w:rsidR="00FC078D" w:rsidRDefault="002D402B" w:rsidP="00472C41">
    <w:pPr>
      <w:pStyle w:val="Encabezado"/>
      <w:tabs>
        <w:tab w:val="clear" w:pos="4252"/>
        <w:tab w:val="clear" w:pos="8504"/>
        <w:tab w:val="left" w:pos="3103"/>
      </w:tabs>
    </w:pPr>
    <w:r>
      <w:rPr>
        <w:noProof/>
        <w:lang w:val="es-MX" w:eastAsia="es-MX"/>
      </w:rPr>
      <w:pict w14:anchorId="1BFFAA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1093"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FC078D">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3686"/>
    </w:tblGrid>
    <w:tr w:rsidR="00FC078D" w:rsidRPr="001F1A92" w14:paraId="0A3256F2" w14:textId="77777777" w:rsidTr="00B2031B">
      <w:trPr>
        <w:trHeight w:val="138"/>
        <w:jc w:val="right"/>
      </w:trPr>
      <w:tc>
        <w:tcPr>
          <w:tcW w:w="3686" w:type="dxa"/>
          <w:vAlign w:val="center"/>
        </w:tcPr>
        <w:p w14:paraId="3D80769D" w14:textId="316F11F8" w:rsidR="00FC078D" w:rsidRPr="001F1A92" w:rsidRDefault="00FC078D" w:rsidP="005F1362">
          <w:pPr>
            <w:jc w:val="right"/>
            <w:rPr>
              <w:rFonts w:ascii="Palatino Linotype" w:hAnsi="Palatino Linotype"/>
              <w:b/>
              <w:sz w:val="22"/>
              <w:szCs w:val="22"/>
            </w:rPr>
          </w:pPr>
          <w:r w:rsidRPr="001F1A92">
            <w:rPr>
              <w:rFonts w:ascii="Palatino Linotype" w:hAnsi="Palatino Linotype"/>
              <w:b/>
              <w:sz w:val="22"/>
              <w:szCs w:val="22"/>
            </w:rPr>
            <w:t>RECURSO DE REVISIÓN:</w:t>
          </w:r>
        </w:p>
      </w:tc>
      <w:tc>
        <w:tcPr>
          <w:tcW w:w="3686" w:type="dxa"/>
          <w:vAlign w:val="center"/>
        </w:tcPr>
        <w:p w14:paraId="0453495E" w14:textId="321F805E" w:rsidR="00FC078D" w:rsidRPr="001F1A92" w:rsidRDefault="00FC078D" w:rsidP="006C576E">
          <w:pPr>
            <w:pStyle w:val="Encabezado"/>
            <w:rPr>
              <w:rFonts w:ascii="Palatino Linotype" w:hAnsi="Palatino Linotype"/>
              <w:b/>
              <w:sz w:val="22"/>
              <w:szCs w:val="22"/>
            </w:rPr>
          </w:pPr>
          <w:r>
            <w:rPr>
              <w:rFonts w:ascii="Palatino Linotype" w:hAnsi="Palatino Linotype"/>
              <w:b/>
              <w:sz w:val="22"/>
              <w:szCs w:val="22"/>
            </w:rPr>
            <w:t>05478</w:t>
          </w:r>
          <w:r w:rsidRPr="001F1A92">
            <w:rPr>
              <w:rFonts w:ascii="Palatino Linotype" w:hAnsi="Palatino Linotype"/>
              <w:b/>
              <w:sz w:val="22"/>
              <w:szCs w:val="22"/>
            </w:rPr>
            <w:t>/INFOEM/IP/RR/</w:t>
          </w:r>
          <w:r>
            <w:rPr>
              <w:rFonts w:ascii="Palatino Linotype" w:hAnsi="Palatino Linotype"/>
              <w:b/>
              <w:sz w:val="22"/>
              <w:szCs w:val="22"/>
            </w:rPr>
            <w:t>2020</w:t>
          </w:r>
        </w:p>
      </w:tc>
    </w:tr>
    <w:tr w:rsidR="00FC078D" w:rsidRPr="001F1A92" w14:paraId="128C8B3C" w14:textId="77777777" w:rsidTr="00B2031B">
      <w:trPr>
        <w:trHeight w:val="233"/>
        <w:jc w:val="right"/>
      </w:trPr>
      <w:tc>
        <w:tcPr>
          <w:tcW w:w="3686" w:type="dxa"/>
          <w:vAlign w:val="center"/>
        </w:tcPr>
        <w:p w14:paraId="483E3371" w14:textId="66B1BC74" w:rsidR="00FC078D" w:rsidRPr="001F1A92" w:rsidRDefault="00FC078D" w:rsidP="00472C41">
          <w:pPr>
            <w:jc w:val="right"/>
            <w:rPr>
              <w:rFonts w:ascii="Palatino Linotype" w:hAnsi="Palatino Linotype"/>
              <w:b/>
              <w:sz w:val="22"/>
              <w:szCs w:val="22"/>
            </w:rPr>
          </w:pPr>
          <w:r w:rsidRPr="001F1A92">
            <w:rPr>
              <w:rFonts w:ascii="Palatino Linotype" w:hAnsi="Palatino Linotype"/>
              <w:b/>
              <w:sz w:val="22"/>
              <w:szCs w:val="22"/>
            </w:rPr>
            <w:t>RECURRENTE:</w:t>
          </w:r>
        </w:p>
      </w:tc>
      <w:tc>
        <w:tcPr>
          <w:tcW w:w="3686" w:type="dxa"/>
        </w:tcPr>
        <w:p w14:paraId="1548525E" w14:textId="70B6490B" w:rsidR="00FC078D" w:rsidRPr="001F1A92" w:rsidRDefault="00FC078D" w:rsidP="0058757A">
          <w:pPr>
            <w:pStyle w:val="Encabezado"/>
            <w:rPr>
              <w:rFonts w:ascii="Palatino Linotype" w:hAnsi="Palatino Linotype"/>
              <w:b/>
              <w:sz w:val="22"/>
              <w:szCs w:val="22"/>
            </w:rPr>
          </w:pPr>
          <w:r>
            <w:rPr>
              <w:rFonts w:ascii="Palatino Linotype" w:hAnsi="Palatino Linotype"/>
              <w:b/>
              <w:sz w:val="22"/>
              <w:szCs w:val="22"/>
            </w:rPr>
            <w:t>RECURRENTE</w:t>
          </w:r>
        </w:p>
      </w:tc>
    </w:tr>
    <w:tr w:rsidR="00FC078D" w:rsidRPr="001F1A92" w14:paraId="41BE0704" w14:textId="77777777" w:rsidTr="00B2031B">
      <w:trPr>
        <w:trHeight w:val="321"/>
        <w:jc w:val="right"/>
      </w:trPr>
      <w:tc>
        <w:tcPr>
          <w:tcW w:w="3686" w:type="dxa"/>
          <w:vAlign w:val="center"/>
        </w:tcPr>
        <w:p w14:paraId="34C64148" w14:textId="10C6C8A9" w:rsidR="00FC078D" w:rsidRPr="001F1A92" w:rsidRDefault="00FC078D" w:rsidP="005F1362">
          <w:pPr>
            <w:jc w:val="right"/>
            <w:rPr>
              <w:rFonts w:ascii="Palatino Linotype" w:hAnsi="Palatino Linotype"/>
              <w:b/>
              <w:sz w:val="22"/>
              <w:szCs w:val="22"/>
            </w:rPr>
          </w:pPr>
          <w:r w:rsidRPr="001F1A92">
            <w:rPr>
              <w:rFonts w:ascii="Palatino Linotype" w:hAnsi="Palatino Linotype"/>
              <w:b/>
              <w:sz w:val="22"/>
              <w:szCs w:val="22"/>
            </w:rPr>
            <w:t>SUJETO OBLIGADO:</w:t>
          </w:r>
        </w:p>
      </w:tc>
      <w:tc>
        <w:tcPr>
          <w:tcW w:w="3686" w:type="dxa"/>
          <w:vAlign w:val="center"/>
        </w:tcPr>
        <w:p w14:paraId="34C341BF" w14:textId="3968DE72" w:rsidR="00FC078D" w:rsidRPr="001F1A92" w:rsidRDefault="00FC078D" w:rsidP="00597E72">
          <w:pPr>
            <w:pStyle w:val="Encabezado"/>
            <w:rPr>
              <w:rFonts w:ascii="Palatino Linotype" w:hAnsi="Palatino Linotype"/>
              <w:b/>
              <w:sz w:val="22"/>
              <w:szCs w:val="22"/>
            </w:rPr>
          </w:pPr>
          <w:r>
            <w:rPr>
              <w:rFonts w:ascii="Palatino Linotype" w:hAnsi="Palatino Linotype"/>
              <w:b/>
              <w:bCs/>
              <w:color w:val="000000"/>
              <w:sz w:val="22"/>
              <w:szCs w:val="22"/>
            </w:rPr>
            <w:t>Secretaría de Cultura</w:t>
          </w:r>
        </w:p>
      </w:tc>
    </w:tr>
    <w:tr w:rsidR="00FC078D" w:rsidRPr="001F1A92" w14:paraId="0C8B6193" w14:textId="77777777" w:rsidTr="00B2031B">
      <w:trPr>
        <w:trHeight w:val="321"/>
        <w:jc w:val="right"/>
      </w:trPr>
      <w:tc>
        <w:tcPr>
          <w:tcW w:w="3686" w:type="dxa"/>
          <w:vAlign w:val="center"/>
        </w:tcPr>
        <w:p w14:paraId="321FFAFF" w14:textId="40E5A678" w:rsidR="00FC078D" w:rsidRPr="001F1A92" w:rsidRDefault="00FC078D" w:rsidP="00472C41">
          <w:pPr>
            <w:jc w:val="right"/>
            <w:rPr>
              <w:rFonts w:ascii="Palatino Linotype" w:hAnsi="Palatino Linotype"/>
              <w:b/>
              <w:sz w:val="22"/>
              <w:szCs w:val="22"/>
            </w:rPr>
          </w:pPr>
          <w:r w:rsidRPr="001F1A92">
            <w:rPr>
              <w:rFonts w:ascii="Palatino Linotype" w:hAnsi="Palatino Linotype"/>
              <w:b/>
              <w:sz w:val="22"/>
              <w:szCs w:val="22"/>
            </w:rPr>
            <w:t>COMISIONADO PONENTE:</w:t>
          </w:r>
        </w:p>
      </w:tc>
      <w:tc>
        <w:tcPr>
          <w:tcW w:w="3686" w:type="dxa"/>
          <w:vAlign w:val="center"/>
        </w:tcPr>
        <w:p w14:paraId="0FECDA9D" w14:textId="77777777" w:rsidR="00FC078D" w:rsidRPr="001F1A92" w:rsidRDefault="00FC078D" w:rsidP="00472C41">
          <w:pPr>
            <w:pStyle w:val="Encabezado"/>
            <w:rPr>
              <w:rFonts w:ascii="Palatino Linotype" w:hAnsi="Palatino Linotype"/>
              <w:b/>
              <w:sz w:val="22"/>
              <w:szCs w:val="22"/>
            </w:rPr>
          </w:pPr>
          <w:r w:rsidRPr="001F1A92">
            <w:rPr>
              <w:rFonts w:ascii="Palatino Linotype" w:hAnsi="Palatino Linotype"/>
              <w:b/>
              <w:sz w:val="22"/>
              <w:szCs w:val="22"/>
            </w:rPr>
            <w:t>José Guadalupe Luna Hernández</w:t>
          </w:r>
        </w:p>
      </w:tc>
    </w:tr>
  </w:tbl>
  <w:p w14:paraId="156B5574" w14:textId="3EA5B995" w:rsidR="00FC078D" w:rsidRDefault="00FC078D"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61515"/>
    <w:multiLevelType w:val="hybridMultilevel"/>
    <w:tmpl w:val="7144A024"/>
    <w:lvl w:ilvl="0" w:tplc="6C4E5F58">
      <w:start w:val="29"/>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9006A9"/>
    <w:multiLevelType w:val="multilevel"/>
    <w:tmpl w:val="B1626C2C"/>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D970C26"/>
    <w:multiLevelType w:val="multilevel"/>
    <w:tmpl w:val="E876B868"/>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0414F22"/>
    <w:multiLevelType w:val="hybridMultilevel"/>
    <w:tmpl w:val="1C88FA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51223F"/>
    <w:multiLevelType w:val="hybridMultilevel"/>
    <w:tmpl w:val="65D4ED38"/>
    <w:lvl w:ilvl="0" w:tplc="0D2CC0C6">
      <w:start w:val="6"/>
      <w:numFmt w:val="decimal"/>
      <w:lvlText w:val="%1."/>
      <w:lvlJc w:val="left"/>
      <w:pPr>
        <w:ind w:left="720" w:hanging="360"/>
      </w:pPr>
      <w:rPr>
        <w:rFonts w:hint="default"/>
        <w:b/>
        <w:i w:val="0"/>
        <w:color w:val="000000" w:themeColor="text1"/>
        <w:sz w:val="24"/>
      </w:rPr>
    </w:lvl>
    <w:lvl w:ilvl="1" w:tplc="400A4A96">
      <w:start w:val="1"/>
      <w:numFmt w:val="lowerLetter"/>
      <w:lvlText w:val="%2)"/>
      <w:lvlJc w:val="left"/>
      <w:pPr>
        <w:ind w:left="1440" w:hanging="360"/>
      </w:pPr>
      <w:rPr>
        <w:rFonts w:hint="default"/>
        <w:b/>
        <w:bCs/>
      </w:rPr>
    </w:lvl>
    <w:lvl w:ilvl="2" w:tplc="302EBDC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455E87"/>
    <w:multiLevelType w:val="hybridMultilevel"/>
    <w:tmpl w:val="519EA3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22142306"/>
    <w:multiLevelType w:val="multilevel"/>
    <w:tmpl w:val="5AA83B38"/>
    <w:lvl w:ilvl="0">
      <w:start w:val="3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436955"/>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ED72228"/>
    <w:multiLevelType w:val="hybridMultilevel"/>
    <w:tmpl w:val="07B04840"/>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1" w15:restartNumberingAfterBreak="0">
    <w:nsid w:val="34317490"/>
    <w:multiLevelType w:val="hybridMultilevel"/>
    <w:tmpl w:val="2168079E"/>
    <w:lvl w:ilvl="0" w:tplc="F7A2A768">
      <w:start w:val="1"/>
      <w:numFmt w:val="decimal"/>
      <w:lvlText w:val="%1."/>
      <w:lvlJc w:val="left"/>
      <w:pPr>
        <w:ind w:left="786" w:hanging="360"/>
      </w:pPr>
      <w:rPr>
        <w:rFonts w:ascii="Palatino Linotype" w:hAnsi="Palatino Linotype" w:hint="default"/>
        <w:b/>
        <w:i w:val="0"/>
        <w:color w:val="auto"/>
        <w:sz w:val="24"/>
      </w:rPr>
    </w:lvl>
    <w:lvl w:ilvl="1" w:tplc="080A0017">
      <w:start w:val="1"/>
      <w:numFmt w:val="lowerLetter"/>
      <w:lvlText w:val="%2)"/>
      <w:lvlJc w:val="left"/>
      <w:pPr>
        <w:ind w:left="1440" w:hanging="360"/>
      </w:pPr>
      <w:rPr>
        <w:rFonts w:hint="default"/>
        <w:b/>
      </w:rPr>
    </w:lvl>
    <w:lvl w:ilvl="2" w:tplc="080A001B">
      <w:start w:val="1"/>
      <w:numFmt w:val="lowerRoman"/>
      <w:lvlText w:val="%3."/>
      <w:lvlJc w:val="right"/>
      <w:pPr>
        <w:ind w:left="2160" w:hanging="180"/>
      </w:pPr>
      <w:rPr>
        <w:b/>
        <w:bCs/>
      </w:rPr>
    </w:lvl>
    <w:lvl w:ilvl="3" w:tplc="080A0013">
      <w:start w:val="1"/>
      <w:numFmt w:val="upperRoman"/>
      <w:lvlText w:val="%4."/>
      <w:lvlJc w:val="right"/>
      <w:pPr>
        <w:ind w:left="2880" w:hanging="360"/>
      </w:pPr>
      <w:rPr>
        <w:rFonts w:hint="default"/>
        <w:b/>
        <w:bCs/>
        <w:strike w:val="0"/>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97E5140"/>
    <w:multiLevelType w:val="hybridMultilevel"/>
    <w:tmpl w:val="B478D54A"/>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15:restartNumberingAfterBreak="0">
    <w:nsid w:val="46A44981"/>
    <w:multiLevelType w:val="multilevel"/>
    <w:tmpl w:val="43962656"/>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F7A3E69"/>
    <w:multiLevelType w:val="multilevel"/>
    <w:tmpl w:val="84F64F9A"/>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15:restartNumberingAfterBreak="0">
    <w:nsid w:val="54B14FC2"/>
    <w:multiLevelType w:val="hybridMultilevel"/>
    <w:tmpl w:val="21BC884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65A5835"/>
    <w:multiLevelType w:val="multilevel"/>
    <w:tmpl w:val="CCF20346"/>
    <w:lvl w:ilvl="0">
      <w:start w:val="2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71902E3"/>
    <w:multiLevelType w:val="hybridMultilevel"/>
    <w:tmpl w:val="E5D002B4"/>
    <w:lvl w:ilvl="0" w:tplc="722A3530">
      <w:start w:val="19"/>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C2C2D07"/>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D9366B4"/>
    <w:multiLevelType w:val="multilevel"/>
    <w:tmpl w:val="9F3EA3EA"/>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0BE77DB"/>
    <w:multiLevelType w:val="multilevel"/>
    <w:tmpl w:val="3C366A72"/>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0EA062F"/>
    <w:multiLevelType w:val="multilevel"/>
    <w:tmpl w:val="AA86783E"/>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4B35125"/>
    <w:multiLevelType w:val="hybridMultilevel"/>
    <w:tmpl w:val="5F8C02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6561089"/>
    <w:multiLevelType w:val="hybridMultilevel"/>
    <w:tmpl w:val="0A98B7E6"/>
    <w:lvl w:ilvl="0" w:tplc="0E3A22F8">
      <w:start w:val="8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7083340"/>
    <w:multiLevelType w:val="hybridMultilevel"/>
    <w:tmpl w:val="6D1A1A3C"/>
    <w:lvl w:ilvl="0" w:tplc="080A0013">
      <w:start w:val="1"/>
      <w:numFmt w:val="upperRoman"/>
      <w:lvlText w:val="%1."/>
      <w:lvlJc w:val="right"/>
      <w:pPr>
        <w:ind w:left="720" w:hanging="360"/>
      </w:pPr>
      <w:rPr>
        <w:rFonts w:hint="default"/>
        <w:b/>
        <w:bCs/>
        <w:strike w:val="0"/>
      </w:rPr>
    </w:lvl>
    <w:lvl w:ilvl="1" w:tplc="080A0017">
      <w:start w:val="1"/>
      <w:numFmt w:val="lowerLetter"/>
      <w:lvlText w:val="%2)"/>
      <w:lvlJc w:val="left"/>
      <w:pPr>
        <w:ind w:left="1440" w:hanging="360"/>
      </w:pPr>
      <w:rPr>
        <w:b/>
        <w:bCs/>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943412B"/>
    <w:multiLevelType w:val="hybridMultilevel"/>
    <w:tmpl w:val="53AEA31E"/>
    <w:lvl w:ilvl="0" w:tplc="B0CC1E20">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9"/>
  </w:num>
  <w:num w:numId="3">
    <w:abstractNumId w:val="12"/>
  </w:num>
  <w:num w:numId="4">
    <w:abstractNumId w:val="11"/>
  </w:num>
  <w:num w:numId="5">
    <w:abstractNumId w:val="20"/>
  </w:num>
  <w:num w:numId="6">
    <w:abstractNumId w:val="21"/>
  </w:num>
  <w:num w:numId="7">
    <w:abstractNumId w:val="26"/>
  </w:num>
  <w:num w:numId="8">
    <w:abstractNumId w:val="18"/>
  </w:num>
  <w:num w:numId="9">
    <w:abstractNumId w:val="5"/>
  </w:num>
  <w:num w:numId="10">
    <w:abstractNumId w:val="23"/>
  </w:num>
  <w:num w:numId="11">
    <w:abstractNumId w:val="14"/>
  </w:num>
  <w:num w:numId="12">
    <w:abstractNumId w:val="25"/>
  </w:num>
  <w:num w:numId="13">
    <w:abstractNumId w:val="24"/>
  </w:num>
  <w:num w:numId="14">
    <w:abstractNumId w:val="2"/>
  </w:num>
  <w:num w:numId="15">
    <w:abstractNumId w:val="16"/>
  </w:num>
  <w:num w:numId="16">
    <w:abstractNumId w:val="13"/>
  </w:num>
  <w:num w:numId="17">
    <w:abstractNumId w:val="8"/>
  </w:num>
  <w:num w:numId="18">
    <w:abstractNumId w:val="30"/>
  </w:num>
  <w:num w:numId="19">
    <w:abstractNumId w:val="1"/>
  </w:num>
  <w:num w:numId="20">
    <w:abstractNumId w:val="15"/>
  </w:num>
  <w:num w:numId="21">
    <w:abstractNumId w:val="28"/>
  </w:num>
  <w:num w:numId="22">
    <w:abstractNumId w:val="0"/>
  </w:num>
  <w:num w:numId="23">
    <w:abstractNumId w:val="6"/>
  </w:num>
  <w:num w:numId="24">
    <w:abstractNumId w:val="22"/>
  </w:num>
  <w:num w:numId="25">
    <w:abstractNumId w:val="4"/>
  </w:num>
  <w:num w:numId="26">
    <w:abstractNumId w:val="3"/>
  </w:num>
  <w:num w:numId="27">
    <w:abstractNumId w:val="17"/>
  </w:num>
  <w:num w:numId="28">
    <w:abstractNumId w:val="29"/>
  </w:num>
  <w:num w:numId="29">
    <w:abstractNumId w:val="10"/>
  </w:num>
  <w:num w:numId="30">
    <w:abstractNumId w:val="9"/>
  </w:num>
  <w:num w:numId="31">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1787"/>
    <w:rsid w:val="00002FFE"/>
    <w:rsid w:val="0000310F"/>
    <w:rsid w:val="00003A05"/>
    <w:rsid w:val="0000407F"/>
    <w:rsid w:val="000058E3"/>
    <w:rsid w:val="0000797D"/>
    <w:rsid w:val="00007E8A"/>
    <w:rsid w:val="0001036A"/>
    <w:rsid w:val="0001106B"/>
    <w:rsid w:val="00012472"/>
    <w:rsid w:val="0001398B"/>
    <w:rsid w:val="00013F8A"/>
    <w:rsid w:val="00015F66"/>
    <w:rsid w:val="000173A3"/>
    <w:rsid w:val="000203D3"/>
    <w:rsid w:val="000211F8"/>
    <w:rsid w:val="0002146F"/>
    <w:rsid w:val="00024F35"/>
    <w:rsid w:val="00025266"/>
    <w:rsid w:val="0003063D"/>
    <w:rsid w:val="00031F10"/>
    <w:rsid w:val="00032493"/>
    <w:rsid w:val="00032D14"/>
    <w:rsid w:val="00036804"/>
    <w:rsid w:val="0004072A"/>
    <w:rsid w:val="0004193F"/>
    <w:rsid w:val="00042380"/>
    <w:rsid w:val="0004686A"/>
    <w:rsid w:val="000468E2"/>
    <w:rsid w:val="00046CEE"/>
    <w:rsid w:val="000478BA"/>
    <w:rsid w:val="0005237C"/>
    <w:rsid w:val="00052A3C"/>
    <w:rsid w:val="00054A03"/>
    <w:rsid w:val="00056A79"/>
    <w:rsid w:val="00061344"/>
    <w:rsid w:val="0006247F"/>
    <w:rsid w:val="00062648"/>
    <w:rsid w:val="000631D9"/>
    <w:rsid w:val="0006407E"/>
    <w:rsid w:val="00064A37"/>
    <w:rsid w:val="00064B95"/>
    <w:rsid w:val="0007221E"/>
    <w:rsid w:val="00073F20"/>
    <w:rsid w:val="00074084"/>
    <w:rsid w:val="00074573"/>
    <w:rsid w:val="00075221"/>
    <w:rsid w:val="000800AC"/>
    <w:rsid w:val="0008230A"/>
    <w:rsid w:val="00082B88"/>
    <w:rsid w:val="00082D11"/>
    <w:rsid w:val="000834FE"/>
    <w:rsid w:val="00084302"/>
    <w:rsid w:val="00084D1F"/>
    <w:rsid w:val="00084E31"/>
    <w:rsid w:val="0008542A"/>
    <w:rsid w:val="00090D6F"/>
    <w:rsid w:val="00093FC7"/>
    <w:rsid w:val="000A0931"/>
    <w:rsid w:val="000A0974"/>
    <w:rsid w:val="000A26B8"/>
    <w:rsid w:val="000A3135"/>
    <w:rsid w:val="000A3F90"/>
    <w:rsid w:val="000A4554"/>
    <w:rsid w:val="000A4E44"/>
    <w:rsid w:val="000A50ED"/>
    <w:rsid w:val="000A556A"/>
    <w:rsid w:val="000A77ED"/>
    <w:rsid w:val="000B0370"/>
    <w:rsid w:val="000B18E1"/>
    <w:rsid w:val="000B5AB1"/>
    <w:rsid w:val="000B5D79"/>
    <w:rsid w:val="000B6D31"/>
    <w:rsid w:val="000C0061"/>
    <w:rsid w:val="000C0663"/>
    <w:rsid w:val="000C10B9"/>
    <w:rsid w:val="000C1784"/>
    <w:rsid w:val="000C1D19"/>
    <w:rsid w:val="000C22A9"/>
    <w:rsid w:val="000C2E5F"/>
    <w:rsid w:val="000C3423"/>
    <w:rsid w:val="000C3861"/>
    <w:rsid w:val="000C48CA"/>
    <w:rsid w:val="000C4A8E"/>
    <w:rsid w:val="000C5A04"/>
    <w:rsid w:val="000C5AF7"/>
    <w:rsid w:val="000D0855"/>
    <w:rsid w:val="000D0A08"/>
    <w:rsid w:val="000D11CC"/>
    <w:rsid w:val="000D1E0F"/>
    <w:rsid w:val="000D3275"/>
    <w:rsid w:val="000D5648"/>
    <w:rsid w:val="000D5A1D"/>
    <w:rsid w:val="000D69DF"/>
    <w:rsid w:val="000D7369"/>
    <w:rsid w:val="000E07DC"/>
    <w:rsid w:val="000E1389"/>
    <w:rsid w:val="000E2665"/>
    <w:rsid w:val="000E5176"/>
    <w:rsid w:val="000E67FC"/>
    <w:rsid w:val="000E77B8"/>
    <w:rsid w:val="000F1731"/>
    <w:rsid w:val="000F2EDD"/>
    <w:rsid w:val="000F3457"/>
    <w:rsid w:val="000F37A8"/>
    <w:rsid w:val="000F6D7E"/>
    <w:rsid w:val="00100187"/>
    <w:rsid w:val="00100DDD"/>
    <w:rsid w:val="00102D65"/>
    <w:rsid w:val="00103888"/>
    <w:rsid w:val="00105340"/>
    <w:rsid w:val="00107499"/>
    <w:rsid w:val="00107557"/>
    <w:rsid w:val="0011167C"/>
    <w:rsid w:val="00112B02"/>
    <w:rsid w:val="00114A21"/>
    <w:rsid w:val="00117441"/>
    <w:rsid w:val="0012006D"/>
    <w:rsid w:val="00121E81"/>
    <w:rsid w:val="00121F4A"/>
    <w:rsid w:val="00122E4B"/>
    <w:rsid w:val="0012380D"/>
    <w:rsid w:val="00124015"/>
    <w:rsid w:val="001250B4"/>
    <w:rsid w:val="001253D1"/>
    <w:rsid w:val="00126888"/>
    <w:rsid w:val="001318D2"/>
    <w:rsid w:val="00132C06"/>
    <w:rsid w:val="00133405"/>
    <w:rsid w:val="00133B79"/>
    <w:rsid w:val="00133CE5"/>
    <w:rsid w:val="00134247"/>
    <w:rsid w:val="0013465A"/>
    <w:rsid w:val="00134AEC"/>
    <w:rsid w:val="001352E5"/>
    <w:rsid w:val="00135DD5"/>
    <w:rsid w:val="0013673A"/>
    <w:rsid w:val="00140D44"/>
    <w:rsid w:val="00141622"/>
    <w:rsid w:val="00143219"/>
    <w:rsid w:val="001436BB"/>
    <w:rsid w:val="001459C8"/>
    <w:rsid w:val="00147864"/>
    <w:rsid w:val="00152F19"/>
    <w:rsid w:val="00153833"/>
    <w:rsid w:val="00153FA4"/>
    <w:rsid w:val="00154304"/>
    <w:rsid w:val="0015466E"/>
    <w:rsid w:val="00154765"/>
    <w:rsid w:val="00154EF0"/>
    <w:rsid w:val="001550CA"/>
    <w:rsid w:val="00156A23"/>
    <w:rsid w:val="001614AF"/>
    <w:rsid w:val="00161E95"/>
    <w:rsid w:val="00162CA3"/>
    <w:rsid w:val="00163780"/>
    <w:rsid w:val="00163B1F"/>
    <w:rsid w:val="001648EE"/>
    <w:rsid w:val="00164B65"/>
    <w:rsid w:val="001656F2"/>
    <w:rsid w:val="00166794"/>
    <w:rsid w:val="00174E02"/>
    <w:rsid w:val="00176272"/>
    <w:rsid w:val="0017653A"/>
    <w:rsid w:val="001775DF"/>
    <w:rsid w:val="0018648E"/>
    <w:rsid w:val="00186DA1"/>
    <w:rsid w:val="00192E4B"/>
    <w:rsid w:val="00196407"/>
    <w:rsid w:val="001972CC"/>
    <w:rsid w:val="001A138D"/>
    <w:rsid w:val="001A2857"/>
    <w:rsid w:val="001A2A89"/>
    <w:rsid w:val="001A3634"/>
    <w:rsid w:val="001A4D5D"/>
    <w:rsid w:val="001A58B9"/>
    <w:rsid w:val="001A61E1"/>
    <w:rsid w:val="001A6C1E"/>
    <w:rsid w:val="001A7661"/>
    <w:rsid w:val="001B217D"/>
    <w:rsid w:val="001B30F9"/>
    <w:rsid w:val="001B3659"/>
    <w:rsid w:val="001B40F3"/>
    <w:rsid w:val="001B53A0"/>
    <w:rsid w:val="001B5F70"/>
    <w:rsid w:val="001B6845"/>
    <w:rsid w:val="001C0AED"/>
    <w:rsid w:val="001C0E33"/>
    <w:rsid w:val="001C13B1"/>
    <w:rsid w:val="001C1C2A"/>
    <w:rsid w:val="001C1CDE"/>
    <w:rsid w:val="001C263B"/>
    <w:rsid w:val="001C2713"/>
    <w:rsid w:val="001C2EF3"/>
    <w:rsid w:val="001C34D6"/>
    <w:rsid w:val="001C54A9"/>
    <w:rsid w:val="001C5A76"/>
    <w:rsid w:val="001C6012"/>
    <w:rsid w:val="001C67B0"/>
    <w:rsid w:val="001C79FA"/>
    <w:rsid w:val="001D07C9"/>
    <w:rsid w:val="001D3AB5"/>
    <w:rsid w:val="001D7D8F"/>
    <w:rsid w:val="001D7DF0"/>
    <w:rsid w:val="001D7E82"/>
    <w:rsid w:val="001E018C"/>
    <w:rsid w:val="001E0AD2"/>
    <w:rsid w:val="001E3F91"/>
    <w:rsid w:val="001E489D"/>
    <w:rsid w:val="001E5C94"/>
    <w:rsid w:val="001E66F3"/>
    <w:rsid w:val="001E6822"/>
    <w:rsid w:val="001E74A5"/>
    <w:rsid w:val="001E7B9E"/>
    <w:rsid w:val="001F025B"/>
    <w:rsid w:val="001F1A92"/>
    <w:rsid w:val="001F4891"/>
    <w:rsid w:val="001F7300"/>
    <w:rsid w:val="001F783F"/>
    <w:rsid w:val="001F7C20"/>
    <w:rsid w:val="001F7DE2"/>
    <w:rsid w:val="00201508"/>
    <w:rsid w:val="00203018"/>
    <w:rsid w:val="002031F3"/>
    <w:rsid w:val="002058A7"/>
    <w:rsid w:val="00205A1A"/>
    <w:rsid w:val="00207665"/>
    <w:rsid w:val="00211229"/>
    <w:rsid w:val="00212C9C"/>
    <w:rsid w:val="00213108"/>
    <w:rsid w:val="00213F69"/>
    <w:rsid w:val="002140A8"/>
    <w:rsid w:val="0021453E"/>
    <w:rsid w:val="0021475E"/>
    <w:rsid w:val="00215897"/>
    <w:rsid w:val="0021615E"/>
    <w:rsid w:val="002171CC"/>
    <w:rsid w:val="002179AC"/>
    <w:rsid w:val="00220ADB"/>
    <w:rsid w:val="002217BA"/>
    <w:rsid w:val="0022184D"/>
    <w:rsid w:val="00221E74"/>
    <w:rsid w:val="00222B7A"/>
    <w:rsid w:val="0022321E"/>
    <w:rsid w:val="00223507"/>
    <w:rsid w:val="00223ACC"/>
    <w:rsid w:val="00223B87"/>
    <w:rsid w:val="0022448D"/>
    <w:rsid w:val="002275DE"/>
    <w:rsid w:val="00230170"/>
    <w:rsid w:val="002305CF"/>
    <w:rsid w:val="00233E08"/>
    <w:rsid w:val="002345FF"/>
    <w:rsid w:val="002353C2"/>
    <w:rsid w:val="00237611"/>
    <w:rsid w:val="00244476"/>
    <w:rsid w:val="002457CF"/>
    <w:rsid w:val="00252A20"/>
    <w:rsid w:val="00252B41"/>
    <w:rsid w:val="002548A6"/>
    <w:rsid w:val="0025524F"/>
    <w:rsid w:val="00260C1D"/>
    <w:rsid w:val="00261001"/>
    <w:rsid w:val="00261D84"/>
    <w:rsid w:val="00263F23"/>
    <w:rsid w:val="00264D02"/>
    <w:rsid w:val="0026500D"/>
    <w:rsid w:val="00265CD7"/>
    <w:rsid w:val="002665BD"/>
    <w:rsid w:val="00270C90"/>
    <w:rsid w:val="00271B06"/>
    <w:rsid w:val="002725CA"/>
    <w:rsid w:val="00273013"/>
    <w:rsid w:val="00273C37"/>
    <w:rsid w:val="0027430D"/>
    <w:rsid w:val="002765F2"/>
    <w:rsid w:val="00277A35"/>
    <w:rsid w:val="0028011B"/>
    <w:rsid w:val="00280994"/>
    <w:rsid w:val="00280E3F"/>
    <w:rsid w:val="0028248C"/>
    <w:rsid w:val="002862F4"/>
    <w:rsid w:val="00286DDB"/>
    <w:rsid w:val="002871EB"/>
    <w:rsid w:val="002948C4"/>
    <w:rsid w:val="0029632E"/>
    <w:rsid w:val="002A229B"/>
    <w:rsid w:val="002A35B6"/>
    <w:rsid w:val="002A4164"/>
    <w:rsid w:val="002A4172"/>
    <w:rsid w:val="002A54DE"/>
    <w:rsid w:val="002A621F"/>
    <w:rsid w:val="002A7FAB"/>
    <w:rsid w:val="002B085C"/>
    <w:rsid w:val="002B284F"/>
    <w:rsid w:val="002B2A2E"/>
    <w:rsid w:val="002B2F59"/>
    <w:rsid w:val="002B4D21"/>
    <w:rsid w:val="002C0074"/>
    <w:rsid w:val="002C0804"/>
    <w:rsid w:val="002C0DC5"/>
    <w:rsid w:val="002C1007"/>
    <w:rsid w:val="002C2D44"/>
    <w:rsid w:val="002C4715"/>
    <w:rsid w:val="002C4780"/>
    <w:rsid w:val="002C47ED"/>
    <w:rsid w:val="002C484A"/>
    <w:rsid w:val="002C570D"/>
    <w:rsid w:val="002C6DB3"/>
    <w:rsid w:val="002D0E3D"/>
    <w:rsid w:val="002D10C8"/>
    <w:rsid w:val="002D1A38"/>
    <w:rsid w:val="002D1B61"/>
    <w:rsid w:val="002D2E16"/>
    <w:rsid w:val="002D35AE"/>
    <w:rsid w:val="002D373C"/>
    <w:rsid w:val="002D402B"/>
    <w:rsid w:val="002E126F"/>
    <w:rsid w:val="002E191B"/>
    <w:rsid w:val="002E482C"/>
    <w:rsid w:val="002E5399"/>
    <w:rsid w:val="002E5A0B"/>
    <w:rsid w:val="002E6531"/>
    <w:rsid w:val="002E66CA"/>
    <w:rsid w:val="002E689B"/>
    <w:rsid w:val="002E6CFE"/>
    <w:rsid w:val="002E74CE"/>
    <w:rsid w:val="002E7AD0"/>
    <w:rsid w:val="002F1871"/>
    <w:rsid w:val="002F3672"/>
    <w:rsid w:val="002F40A8"/>
    <w:rsid w:val="002F72FA"/>
    <w:rsid w:val="002F7D11"/>
    <w:rsid w:val="003007E0"/>
    <w:rsid w:val="0030150B"/>
    <w:rsid w:val="00301B41"/>
    <w:rsid w:val="00301D47"/>
    <w:rsid w:val="00302A11"/>
    <w:rsid w:val="003030B1"/>
    <w:rsid w:val="00303717"/>
    <w:rsid w:val="00304013"/>
    <w:rsid w:val="00304137"/>
    <w:rsid w:val="003046AA"/>
    <w:rsid w:val="003049F3"/>
    <w:rsid w:val="00304CDF"/>
    <w:rsid w:val="00305BB3"/>
    <w:rsid w:val="00305F6D"/>
    <w:rsid w:val="003064B8"/>
    <w:rsid w:val="00307227"/>
    <w:rsid w:val="003105D0"/>
    <w:rsid w:val="003105D6"/>
    <w:rsid w:val="00310B1D"/>
    <w:rsid w:val="00310D66"/>
    <w:rsid w:val="003111C5"/>
    <w:rsid w:val="003116A6"/>
    <w:rsid w:val="00311863"/>
    <w:rsid w:val="00312733"/>
    <w:rsid w:val="00316065"/>
    <w:rsid w:val="00317883"/>
    <w:rsid w:val="00317EFF"/>
    <w:rsid w:val="00321AA3"/>
    <w:rsid w:val="00321AE9"/>
    <w:rsid w:val="00323895"/>
    <w:rsid w:val="0032586C"/>
    <w:rsid w:val="00327D79"/>
    <w:rsid w:val="0033034B"/>
    <w:rsid w:val="0033199E"/>
    <w:rsid w:val="00332E6B"/>
    <w:rsid w:val="003337F3"/>
    <w:rsid w:val="00333BE8"/>
    <w:rsid w:val="00334086"/>
    <w:rsid w:val="003344DB"/>
    <w:rsid w:val="00335BFE"/>
    <w:rsid w:val="0033608B"/>
    <w:rsid w:val="00337941"/>
    <w:rsid w:val="003407D0"/>
    <w:rsid w:val="00342C51"/>
    <w:rsid w:val="0034347D"/>
    <w:rsid w:val="00345803"/>
    <w:rsid w:val="00345B79"/>
    <w:rsid w:val="00345D0F"/>
    <w:rsid w:val="0034614E"/>
    <w:rsid w:val="00346885"/>
    <w:rsid w:val="003472B3"/>
    <w:rsid w:val="0035104F"/>
    <w:rsid w:val="00352901"/>
    <w:rsid w:val="00354696"/>
    <w:rsid w:val="00355AEE"/>
    <w:rsid w:val="00355D3B"/>
    <w:rsid w:val="0035606B"/>
    <w:rsid w:val="0036073F"/>
    <w:rsid w:val="003629EE"/>
    <w:rsid w:val="003643B3"/>
    <w:rsid w:val="00370B8E"/>
    <w:rsid w:val="00370BB1"/>
    <w:rsid w:val="003721B2"/>
    <w:rsid w:val="00372328"/>
    <w:rsid w:val="00373295"/>
    <w:rsid w:val="00374CE8"/>
    <w:rsid w:val="003762FD"/>
    <w:rsid w:val="00376683"/>
    <w:rsid w:val="00376BD9"/>
    <w:rsid w:val="00377278"/>
    <w:rsid w:val="00381468"/>
    <w:rsid w:val="00383E66"/>
    <w:rsid w:val="00385699"/>
    <w:rsid w:val="00387DC9"/>
    <w:rsid w:val="00390D79"/>
    <w:rsid w:val="0039142B"/>
    <w:rsid w:val="0039193E"/>
    <w:rsid w:val="00391ADA"/>
    <w:rsid w:val="00392CDB"/>
    <w:rsid w:val="0039380F"/>
    <w:rsid w:val="00393B71"/>
    <w:rsid w:val="00394095"/>
    <w:rsid w:val="003940F6"/>
    <w:rsid w:val="00396545"/>
    <w:rsid w:val="00396F71"/>
    <w:rsid w:val="003A03D0"/>
    <w:rsid w:val="003A04FF"/>
    <w:rsid w:val="003A1B01"/>
    <w:rsid w:val="003A2029"/>
    <w:rsid w:val="003A43D9"/>
    <w:rsid w:val="003A6417"/>
    <w:rsid w:val="003A65FE"/>
    <w:rsid w:val="003A6A5A"/>
    <w:rsid w:val="003A7221"/>
    <w:rsid w:val="003A730E"/>
    <w:rsid w:val="003B1CEE"/>
    <w:rsid w:val="003B2199"/>
    <w:rsid w:val="003B2856"/>
    <w:rsid w:val="003B2A0D"/>
    <w:rsid w:val="003B31FA"/>
    <w:rsid w:val="003B54AD"/>
    <w:rsid w:val="003B55AD"/>
    <w:rsid w:val="003B7EC4"/>
    <w:rsid w:val="003C3059"/>
    <w:rsid w:val="003C69D5"/>
    <w:rsid w:val="003C7282"/>
    <w:rsid w:val="003D00D5"/>
    <w:rsid w:val="003D0A29"/>
    <w:rsid w:val="003D0BC7"/>
    <w:rsid w:val="003D181D"/>
    <w:rsid w:val="003D20C4"/>
    <w:rsid w:val="003D280D"/>
    <w:rsid w:val="003D386A"/>
    <w:rsid w:val="003D4163"/>
    <w:rsid w:val="003D46D0"/>
    <w:rsid w:val="003E267F"/>
    <w:rsid w:val="003E41C3"/>
    <w:rsid w:val="003E6679"/>
    <w:rsid w:val="003E6D0F"/>
    <w:rsid w:val="003E712E"/>
    <w:rsid w:val="003E77D7"/>
    <w:rsid w:val="003F140F"/>
    <w:rsid w:val="003F15DB"/>
    <w:rsid w:val="003F22A6"/>
    <w:rsid w:val="003F2702"/>
    <w:rsid w:val="003F2778"/>
    <w:rsid w:val="003F36A4"/>
    <w:rsid w:val="003F4900"/>
    <w:rsid w:val="003F70CA"/>
    <w:rsid w:val="003F7823"/>
    <w:rsid w:val="00400E76"/>
    <w:rsid w:val="0040137F"/>
    <w:rsid w:val="00402179"/>
    <w:rsid w:val="0040278D"/>
    <w:rsid w:val="004078C8"/>
    <w:rsid w:val="00410601"/>
    <w:rsid w:val="00412696"/>
    <w:rsid w:val="00412E24"/>
    <w:rsid w:val="00416727"/>
    <w:rsid w:val="0042068A"/>
    <w:rsid w:val="0042267F"/>
    <w:rsid w:val="0042437A"/>
    <w:rsid w:val="00424E72"/>
    <w:rsid w:val="00426159"/>
    <w:rsid w:val="00426D7C"/>
    <w:rsid w:val="00427774"/>
    <w:rsid w:val="004300ED"/>
    <w:rsid w:val="00431687"/>
    <w:rsid w:val="00432B72"/>
    <w:rsid w:val="00433016"/>
    <w:rsid w:val="004342F1"/>
    <w:rsid w:val="004349C0"/>
    <w:rsid w:val="00437702"/>
    <w:rsid w:val="004401B5"/>
    <w:rsid w:val="00440800"/>
    <w:rsid w:val="004413DD"/>
    <w:rsid w:val="00441DF6"/>
    <w:rsid w:val="00442393"/>
    <w:rsid w:val="004436D7"/>
    <w:rsid w:val="00443DCB"/>
    <w:rsid w:val="00443DEB"/>
    <w:rsid w:val="0044535B"/>
    <w:rsid w:val="00445FDA"/>
    <w:rsid w:val="0044638A"/>
    <w:rsid w:val="00447F0D"/>
    <w:rsid w:val="00450A5D"/>
    <w:rsid w:val="00450A5F"/>
    <w:rsid w:val="00450F8C"/>
    <w:rsid w:val="0045102E"/>
    <w:rsid w:val="00451514"/>
    <w:rsid w:val="00453BB4"/>
    <w:rsid w:val="00453ECC"/>
    <w:rsid w:val="00454EE4"/>
    <w:rsid w:val="00456317"/>
    <w:rsid w:val="00456348"/>
    <w:rsid w:val="0045634D"/>
    <w:rsid w:val="004572A1"/>
    <w:rsid w:val="0045734D"/>
    <w:rsid w:val="004613B1"/>
    <w:rsid w:val="0046231E"/>
    <w:rsid w:val="004635E2"/>
    <w:rsid w:val="00464CB6"/>
    <w:rsid w:val="0046532D"/>
    <w:rsid w:val="0046566E"/>
    <w:rsid w:val="004669D9"/>
    <w:rsid w:val="00470027"/>
    <w:rsid w:val="0047025A"/>
    <w:rsid w:val="00472C41"/>
    <w:rsid w:val="00473115"/>
    <w:rsid w:val="004738D8"/>
    <w:rsid w:val="00473918"/>
    <w:rsid w:val="00473BD2"/>
    <w:rsid w:val="00474477"/>
    <w:rsid w:val="004764CB"/>
    <w:rsid w:val="00476730"/>
    <w:rsid w:val="004769A5"/>
    <w:rsid w:val="004773A3"/>
    <w:rsid w:val="004773E6"/>
    <w:rsid w:val="00481A7B"/>
    <w:rsid w:val="0048386B"/>
    <w:rsid w:val="00483C14"/>
    <w:rsid w:val="004858CD"/>
    <w:rsid w:val="00485DB6"/>
    <w:rsid w:val="0048628A"/>
    <w:rsid w:val="0048658E"/>
    <w:rsid w:val="004911B6"/>
    <w:rsid w:val="00491C96"/>
    <w:rsid w:val="004923B6"/>
    <w:rsid w:val="00494294"/>
    <w:rsid w:val="00495611"/>
    <w:rsid w:val="00496359"/>
    <w:rsid w:val="00496E07"/>
    <w:rsid w:val="004A0ECB"/>
    <w:rsid w:val="004A115C"/>
    <w:rsid w:val="004A14BE"/>
    <w:rsid w:val="004A2BF5"/>
    <w:rsid w:val="004A3085"/>
    <w:rsid w:val="004A4BD5"/>
    <w:rsid w:val="004A4CFD"/>
    <w:rsid w:val="004A677C"/>
    <w:rsid w:val="004B05A5"/>
    <w:rsid w:val="004B176B"/>
    <w:rsid w:val="004B1D23"/>
    <w:rsid w:val="004B293C"/>
    <w:rsid w:val="004B3D59"/>
    <w:rsid w:val="004B55A4"/>
    <w:rsid w:val="004B58EA"/>
    <w:rsid w:val="004B6DA5"/>
    <w:rsid w:val="004B73EF"/>
    <w:rsid w:val="004C09B4"/>
    <w:rsid w:val="004C20F2"/>
    <w:rsid w:val="004C251E"/>
    <w:rsid w:val="004C3F25"/>
    <w:rsid w:val="004C4E77"/>
    <w:rsid w:val="004C525E"/>
    <w:rsid w:val="004C6796"/>
    <w:rsid w:val="004C67E2"/>
    <w:rsid w:val="004C682D"/>
    <w:rsid w:val="004C7263"/>
    <w:rsid w:val="004C7A27"/>
    <w:rsid w:val="004D0490"/>
    <w:rsid w:val="004D12F1"/>
    <w:rsid w:val="004D1805"/>
    <w:rsid w:val="004D1CB6"/>
    <w:rsid w:val="004D2229"/>
    <w:rsid w:val="004D257A"/>
    <w:rsid w:val="004D2676"/>
    <w:rsid w:val="004D3142"/>
    <w:rsid w:val="004D4509"/>
    <w:rsid w:val="004D52DD"/>
    <w:rsid w:val="004D68F8"/>
    <w:rsid w:val="004D6D19"/>
    <w:rsid w:val="004E11D8"/>
    <w:rsid w:val="004E5354"/>
    <w:rsid w:val="004E6392"/>
    <w:rsid w:val="004E6E3A"/>
    <w:rsid w:val="004F0C96"/>
    <w:rsid w:val="004F0F98"/>
    <w:rsid w:val="004F28A0"/>
    <w:rsid w:val="004F39A4"/>
    <w:rsid w:val="004F44C7"/>
    <w:rsid w:val="004F489F"/>
    <w:rsid w:val="004F4958"/>
    <w:rsid w:val="004F5E54"/>
    <w:rsid w:val="004F766F"/>
    <w:rsid w:val="004F785F"/>
    <w:rsid w:val="004F78B7"/>
    <w:rsid w:val="004F7944"/>
    <w:rsid w:val="00500224"/>
    <w:rsid w:val="00501914"/>
    <w:rsid w:val="005019E4"/>
    <w:rsid w:val="00501B93"/>
    <w:rsid w:val="005041C2"/>
    <w:rsid w:val="00505CA0"/>
    <w:rsid w:val="00507C08"/>
    <w:rsid w:val="00507D18"/>
    <w:rsid w:val="00507D3F"/>
    <w:rsid w:val="0051016E"/>
    <w:rsid w:val="00511A30"/>
    <w:rsid w:val="00512F22"/>
    <w:rsid w:val="005140E4"/>
    <w:rsid w:val="00515DEC"/>
    <w:rsid w:val="00516174"/>
    <w:rsid w:val="00516603"/>
    <w:rsid w:val="005166F9"/>
    <w:rsid w:val="005167B1"/>
    <w:rsid w:val="00517A46"/>
    <w:rsid w:val="00517D20"/>
    <w:rsid w:val="005207A1"/>
    <w:rsid w:val="005215EE"/>
    <w:rsid w:val="00521F15"/>
    <w:rsid w:val="00522599"/>
    <w:rsid w:val="00522F5F"/>
    <w:rsid w:val="005248B9"/>
    <w:rsid w:val="005255D3"/>
    <w:rsid w:val="00525C4F"/>
    <w:rsid w:val="00526446"/>
    <w:rsid w:val="00527495"/>
    <w:rsid w:val="00527E7A"/>
    <w:rsid w:val="00531594"/>
    <w:rsid w:val="00535AB7"/>
    <w:rsid w:val="00537E2C"/>
    <w:rsid w:val="00540208"/>
    <w:rsid w:val="00542797"/>
    <w:rsid w:val="00542B3A"/>
    <w:rsid w:val="00544B9C"/>
    <w:rsid w:val="00544EC9"/>
    <w:rsid w:val="00545BE5"/>
    <w:rsid w:val="00546FBD"/>
    <w:rsid w:val="005516E0"/>
    <w:rsid w:val="00551729"/>
    <w:rsid w:val="00551A9B"/>
    <w:rsid w:val="005520BF"/>
    <w:rsid w:val="00552213"/>
    <w:rsid w:val="0055544F"/>
    <w:rsid w:val="00556B04"/>
    <w:rsid w:val="00556F72"/>
    <w:rsid w:val="00556F82"/>
    <w:rsid w:val="00561ED1"/>
    <w:rsid w:val="00562B0A"/>
    <w:rsid w:val="00562CCE"/>
    <w:rsid w:val="005633B6"/>
    <w:rsid w:val="005669D6"/>
    <w:rsid w:val="00567998"/>
    <w:rsid w:val="00571172"/>
    <w:rsid w:val="00573BC6"/>
    <w:rsid w:val="005759CD"/>
    <w:rsid w:val="00575D39"/>
    <w:rsid w:val="00577884"/>
    <w:rsid w:val="00581C0F"/>
    <w:rsid w:val="00582919"/>
    <w:rsid w:val="005849B2"/>
    <w:rsid w:val="00585172"/>
    <w:rsid w:val="00587366"/>
    <w:rsid w:val="0058757A"/>
    <w:rsid w:val="00590037"/>
    <w:rsid w:val="00590892"/>
    <w:rsid w:val="00593476"/>
    <w:rsid w:val="00594A61"/>
    <w:rsid w:val="00594C52"/>
    <w:rsid w:val="00595511"/>
    <w:rsid w:val="00596514"/>
    <w:rsid w:val="00597D18"/>
    <w:rsid w:val="00597E72"/>
    <w:rsid w:val="005A228F"/>
    <w:rsid w:val="005A291C"/>
    <w:rsid w:val="005A29B3"/>
    <w:rsid w:val="005A2A65"/>
    <w:rsid w:val="005A2F65"/>
    <w:rsid w:val="005A3513"/>
    <w:rsid w:val="005A3581"/>
    <w:rsid w:val="005A3BD7"/>
    <w:rsid w:val="005A41DD"/>
    <w:rsid w:val="005A60E1"/>
    <w:rsid w:val="005A6788"/>
    <w:rsid w:val="005A786F"/>
    <w:rsid w:val="005B169C"/>
    <w:rsid w:val="005B2DD1"/>
    <w:rsid w:val="005B3A49"/>
    <w:rsid w:val="005B6ADF"/>
    <w:rsid w:val="005B773D"/>
    <w:rsid w:val="005B7C5D"/>
    <w:rsid w:val="005C0821"/>
    <w:rsid w:val="005C1A74"/>
    <w:rsid w:val="005C1B18"/>
    <w:rsid w:val="005C3294"/>
    <w:rsid w:val="005C347F"/>
    <w:rsid w:val="005C6F55"/>
    <w:rsid w:val="005D0EB4"/>
    <w:rsid w:val="005D27DD"/>
    <w:rsid w:val="005D3493"/>
    <w:rsid w:val="005D622E"/>
    <w:rsid w:val="005D6FF0"/>
    <w:rsid w:val="005E11D5"/>
    <w:rsid w:val="005E34D4"/>
    <w:rsid w:val="005E3AE2"/>
    <w:rsid w:val="005E3FDE"/>
    <w:rsid w:val="005E55F2"/>
    <w:rsid w:val="005E685D"/>
    <w:rsid w:val="005E68FC"/>
    <w:rsid w:val="005E7271"/>
    <w:rsid w:val="005E7CC9"/>
    <w:rsid w:val="005F0007"/>
    <w:rsid w:val="005F0E6C"/>
    <w:rsid w:val="005F1362"/>
    <w:rsid w:val="005F42F9"/>
    <w:rsid w:val="005F44B2"/>
    <w:rsid w:val="005F487C"/>
    <w:rsid w:val="005F53A4"/>
    <w:rsid w:val="005F5FE1"/>
    <w:rsid w:val="005F62B2"/>
    <w:rsid w:val="005F6346"/>
    <w:rsid w:val="005F715E"/>
    <w:rsid w:val="006010DA"/>
    <w:rsid w:val="006017AB"/>
    <w:rsid w:val="006035B6"/>
    <w:rsid w:val="00603C8E"/>
    <w:rsid w:val="00604AC3"/>
    <w:rsid w:val="00605865"/>
    <w:rsid w:val="00617125"/>
    <w:rsid w:val="00617813"/>
    <w:rsid w:val="006206CC"/>
    <w:rsid w:val="00622B06"/>
    <w:rsid w:val="00624425"/>
    <w:rsid w:val="006250A2"/>
    <w:rsid w:val="006257C2"/>
    <w:rsid w:val="00627163"/>
    <w:rsid w:val="0063034E"/>
    <w:rsid w:val="00632FD0"/>
    <w:rsid w:val="00634476"/>
    <w:rsid w:val="00635AEE"/>
    <w:rsid w:val="0064393B"/>
    <w:rsid w:val="00644375"/>
    <w:rsid w:val="00644A5C"/>
    <w:rsid w:val="00646A08"/>
    <w:rsid w:val="00650392"/>
    <w:rsid w:val="0065061D"/>
    <w:rsid w:val="0065715E"/>
    <w:rsid w:val="00657670"/>
    <w:rsid w:val="00657DBF"/>
    <w:rsid w:val="00657DE0"/>
    <w:rsid w:val="006614A7"/>
    <w:rsid w:val="00661D12"/>
    <w:rsid w:val="0066275E"/>
    <w:rsid w:val="00662C69"/>
    <w:rsid w:val="006633C0"/>
    <w:rsid w:val="00663470"/>
    <w:rsid w:val="00663CC7"/>
    <w:rsid w:val="0066458B"/>
    <w:rsid w:val="00664805"/>
    <w:rsid w:val="00664FB5"/>
    <w:rsid w:val="006718FB"/>
    <w:rsid w:val="006720F3"/>
    <w:rsid w:val="00673695"/>
    <w:rsid w:val="00674701"/>
    <w:rsid w:val="00674A46"/>
    <w:rsid w:val="006752B0"/>
    <w:rsid w:val="00675F80"/>
    <w:rsid w:val="00676959"/>
    <w:rsid w:val="00676C6B"/>
    <w:rsid w:val="00680F25"/>
    <w:rsid w:val="00682297"/>
    <w:rsid w:val="00682D33"/>
    <w:rsid w:val="006842C0"/>
    <w:rsid w:val="00685689"/>
    <w:rsid w:val="0068594B"/>
    <w:rsid w:val="00686B04"/>
    <w:rsid w:val="006901FA"/>
    <w:rsid w:val="00690ED0"/>
    <w:rsid w:val="00692535"/>
    <w:rsid w:val="00692D5E"/>
    <w:rsid w:val="00693427"/>
    <w:rsid w:val="00694C00"/>
    <w:rsid w:val="006958A7"/>
    <w:rsid w:val="00695F94"/>
    <w:rsid w:val="006964F5"/>
    <w:rsid w:val="00696EF8"/>
    <w:rsid w:val="00697159"/>
    <w:rsid w:val="006A1047"/>
    <w:rsid w:val="006A2CF3"/>
    <w:rsid w:val="006A2D34"/>
    <w:rsid w:val="006A2EDE"/>
    <w:rsid w:val="006A3D7A"/>
    <w:rsid w:val="006A543A"/>
    <w:rsid w:val="006A75AD"/>
    <w:rsid w:val="006B004E"/>
    <w:rsid w:val="006B0198"/>
    <w:rsid w:val="006B12E8"/>
    <w:rsid w:val="006B1C19"/>
    <w:rsid w:val="006B65D4"/>
    <w:rsid w:val="006B7A58"/>
    <w:rsid w:val="006C26B3"/>
    <w:rsid w:val="006C2FEE"/>
    <w:rsid w:val="006C50B1"/>
    <w:rsid w:val="006C50C2"/>
    <w:rsid w:val="006C563A"/>
    <w:rsid w:val="006C576E"/>
    <w:rsid w:val="006C6E1A"/>
    <w:rsid w:val="006D1ADA"/>
    <w:rsid w:val="006D1F29"/>
    <w:rsid w:val="006D27EF"/>
    <w:rsid w:val="006D425C"/>
    <w:rsid w:val="006D52D1"/>
    <w:rsid w:val="006E013D"/>
    <w:rsid w:val="006E1056"/>
    <w:rsid w:val="006E3A2A"/>
    <w:rsid w:val="006E3C4C"/>
    <w:rsid w:val="006E459D"/>
    <w:rsid w:val="006E4BD4"/>
    <w:rsid w:val="006E4E2A"/>
    <w:rsid w:val="006E5734"/>
    <w:rsid w:val="006E5950"/>
    <w:rsid w:val="006E6B65"/>
    <w:rsid w:val="006E6C14"/>
    <w:rsid w:val="006E7CC5"/>
    <w:rsid w:val="006F1DB0"/>
    <w:rsid w:val="006F1E31"/>
    <w:rsid w:val="006F2C12"/>
    <w:rsid w:val="006F2F92"/>
    <w:rsid w:val="006F51AA"/>
    <w:rsid w:val="00704D89"/>
    <w:rsid w:val="007050B1"/>
    <w:rsid w:val="00705527"/>
    <w:rsid w:val="007060D5"/>
    <w:rsid w:val="00706358"/>
    <w:rsid w:val="00707096"/>
    <w:rsid w:val="007127BB"/>
    <w:rsid w:val="007136BC"/>
    <w:rsid w:val="00714576"/>
    <w:rsid w:val="00715A04"/>
    <w:rsid w:val="00715B7D"/>
    <w:rsid w:val="00721335"/>
    <w:rsid w:val="00721924"/>
    <w:rsid w:val="00721F66"/>
    <w:rsid w:val="00722B93"/>
    <w:rsid w:val="00723145"/>
    <w:rsid w:val="00726395"/>
    <w:rsid w:val="00731F1F"/>
    <w:rsid w:val="0073324B"/>
    <w:rsid w:val="00733690"/>
    <w:rsid w:val="007337E6"/>
    <w:rsid w:val="00733C7B"/>
    <w:rsid w:val="00735470"/>
    <w:rsid w:val="00735A75"/>
    <w:rsid w:val="00735C02"/>
    <w:rsid w:val="007365AD"/>
    <w:rsid w:val="00742486"/>
    <w:rsid w:val="0074433B"/>
    <w:rsid w:val="007446C2"/>
    <w:rsid w:val="0074628D"/>
    <w:rsid w:val="007473D2"/>
    <w:rsid w:val="007479C2"/>
    <w:rsid w:val="00750A80"/>
    <w:rsid w:val="0075151E"/>
    <w:rsid w:val="0075265E"/>
    <w:rsid w:val="0075440D"/>
    <w:rsid w:val="00754EF8"/>
    <w:rsid w:val="00755369"/>
    <w:rsid w:val="0075604A"/>
    <w:rsid w:val="0075650E"/>
    <w:rsid w:val="00757995"/>
    <w:rsid w:val="00762344"/>
    <w:rsid w:val="007644E6"/>
    <w:rsid w:val="007652EA"/>
    <w:rsid w:val="00766CDD"/>
    <w:rsid w:val="007674F3"/>
    <w:rsid w:val="00767CD2"/>
    <w:rsid w:val="00770859"/>
    <w:rsid w:val="00770B36"/>
    <w:rsid w:val="00774A5F"/>
    <w:rsid w:val="00774DFD"/>
    <w:rsid w:val="007753FA"/>
    <w:rsid w:val="0077544D"/>
    <w:rsid w:val="00775D67"/>
    <w:rsid w:val="0078079A"/>
    <w:rsid w:val="00781476"/>
    <w:rsid w:val="007860B9"/>
    <w:rsid w:val="00787184"/>
    <w:rsid w:val="007914E4"/>
    <w:rsid w:val="00791E58"/>
    <w:rsid w:val="00793BC1"/>
    <w:rsid w:val="00797D5F"/>
    <w:rsid w:val="007A0692"/>
    <w:rsid w:val="007A082B"/>
    <w:rsid w:val="007A0A0E"/>
    <w:rsid w:val="007A1303"/>
    <w:rsid w:val="007A2C90"/>
    <w:rsid w:val="007A4419"/>
    <w:rsid w:val="007A65E0"/>
    <w:rsid w:val="007A70B9"/>
    <w:rsid w:val="007A7602"/>
    <w:rsid w:val="007A7A58"/>
    <w:rsid w:val="007B02B9"/>
    <w:rsid w:val="007B1993"/>
    <w:rsid w:val="007B1AED"/>
    <w:rsid w:val="007B2208"/>
    <w:rsid w:val="007B233D"/>
    <w:rsid w:val="007B26B2"/>
    <w:rsid w:val="007B30F3"/>
    <w:rsid w:val="007B5AF0"/>
    <w:rsid w:val="007B6317"/>
    <w:rsid w:val="007B694D"/>
    <w:rsid w:val="007B79A9"/>
    <w:rsid w:val="007C0013"/>
    <w:rsid w:val="007C0CBC"/>
    <w:rsid w:val="007C255D"/>
    <w:rsid w:val="007C37D2"/>
    <w:rsid w:val="007C3985"/>
    <w:rsid w:val="007C5FC5"/>
    <w:rsid w:val="007C6110"/>
    <w:rsid w:val="007C7154"/>
    <w:rsid w:val="007C75DA"/>
    <w:rsid w:val="007D0C01"/>
    <w:rsid w:val="007D2647"/>
    <w:rsid w:val="007D26D2"/>
    <w:rsid w:val="007D3093"/>
    <w:rsid w:val="007D3FBD"/>
    <w:rsid w:val="007D49A0"/>
    <w:rsid w:val="007D7EF3"/>
    <w:rsid w:val="007E02DF"/>
    <w:rsid w:val="007E0D72"/>
    <w:rsid w:val="007E5125"/>
    <w:rsid w:val="007E5DB4"/>
    <w:rsid w:val="007E72DF"/>
    <w:rsid w:val="007F0617"/>
    <w:rsid w:val="007F214E"/>
    <w:rsid w:val="007F313E"/>
    <w:rsid w:val="007F4BB8"/>
    <w:rsid w:val="007F6F57"/>
    <w:rsid w:val="007F729E"/>
    <w:rsid w:val="007F7C9D"/>
    <w:rsid w:val="00800E69"/>
    <w:rsid w:val="00800EFF"/>
    <w:rsid w:val="00801852"/>
    <w:rsid w:val="00802BFE"/>
    <w:rsid w:val="00803827"/>
    <w:rsid w:val="008039C2"/>
    <w:rsid w:val="008046E4"/>
    <w:rsid w:val="00804992"/>
    <w:rsid w:val="008055FF"/>
    <w:rsid w:val="00806782"/>
    <w:rsid w:val="00810F94"/>
    <w:rsid w:val="008118AF"/>
    <w:rsid w:val="00814A17"/>
    <w:rsid w:val="008167F5"/>
    <w:rsid w:val="0081794B"/>
    <w:rsid w:val="00817D8E"/>
    <w:rsid w:val="008200A3"/>
    <w:rsid w:val="00820BF2"/>
    <w:rsid w:val="00824C4E"/>
    <w:rsid w:val="00826125"/>
    <w:rsid w:val="00831177"/>
    <w:rsid w:val="00833C0C"/>
    <w:rsid w:val="00833E4C"/>
    <w:rsid w:val="00834316"/>
    <w:rsid w:val="00836224"/>
    <w:rsid w:val="008376CD"/>
    <w:rsid w:val="00837BE4"/>
    <w:rsid w:val="00840559"/>
    <w:rsid w:val="00843153"/>
    <w:rsid w:val="008433C1"/>
    <w:rsid w:val="00843908"/>
    <w:rsid w:val="008443E1"/>
    <w:rsid w:val="00844615"/>
    <w:rsid w:val="008452F2"/>
    <w:rsid w:val="00845D12"/>
    <w:rsid w:val="00846713"/>
    <w:rsid w:val="00846D48"/>
    <w:rsid w:val="008473FA"/>
    <w:rsid w:val="00847830"/>
    <w:rsid w:val="00851A81"/>
    <w:rsid w:val="00851F4C"/>
    <w:rsid w:val="008523BA"/>
    <w:rsid w:val="008524E9"/>
    <w:rsid w:val="00852B26"/>
    <w:rsid w:val="008544E6"/>
    <w:rsid w:val="0085480B"/>
    <w:rsid w:val="008560F4"/>
    <w:rsid w:val="008568B1"/>
    <w:rsid w:val="00860A1E"/>
    <w:rsid w:val="00861622"/>
    <w:rsid w:val="008662C0"/>
    <w:rsid w:val="0087153F"/>
    <w:rsid w:val="00873ABF"/>
    <w:rsid w:val="0087459A"/>
    <w:rsid w:val="00875167"/>
    <w:rsid w:val="00875DF8"/>
    <w:rsid w:val="008765E3"/>
    <w:rsid w:val="00881572"/>
    <w:rsid w:val="00882FEA"/>
    <w:rsid w:val="00883312"/>
    <w:rsid w:val="00883450"/>
    <w:rsid w:val="0088398C"/>
    <w:rsid w:val="00885A71"/>
    <w:rsid w:val="00885C6E"/>
    <w:rsid w:val="0088626A"/>
    <w:rsid w:val="0088743F"/>
    <w:rsid w:val="0089067B"/>
    <w:rsid w:val="00890700"/>
    <w:rsid w:val="00893857"/>
    <w:rsid w:val="0089412A"/>
    <w:rsid w:val="00895536"/>
    <w:rsid w:val="00895EEF"/>
    <w:rsid w:val="00896AD4"/>
    <w:rsid w:val="008A2811"/>
    <w:rsid w:val="008A52F3"/>
    <w:rsid w:val="008A5456"/>
    <w:rsid w:val="008A7F7D"/>
    <w:rsid w:val="008B1A5A"/>
    <w:rsid w:val="008B382F"/>
    <w:rsid w:val="008B38BC"/>
    <w:rsid w:val="008B4590"/>
    <w:rsid w:val="008B5AB4"/>
    <w:rsid w:val="008B66A6"/>
    <w:rsid w:val="008B6849"/>
    <w:rsid w:val="008B7FFE"/>
    <w:rsid w:val="008C0446"/>
    <w:rsid w:val="008C2B3C"/>
    <w:rsid w:val="008C41A7"/>
    <w:rsid w:val="008C45EC"/>
    <w:rsid w:val="008C6F34"/>
    <w:rsid w:val="008C7108"/>
    <w:rsid w:val="008C75C8"/>
    <w:rsid w:val="008D02A3"/>
    <w:rsid w:val="008D15FB"/>
    <w:rsid w:val="008D22D8"/>
    <w:rsid w:val="008D259C"/>
    <w:rsid w:val="008D2BCD"/>
    <w:rsid w:val="008D406E"/>
    <w:rsid w:val="008D4E46"/>
    <w:rsid w:val="008D4E99"/>
    <w:rsid w:val="008D5066"/>
    <w:rsid w:val="008D5A97"/>
    <w:rsid w:val="008D6697"/>
    <w:rsid w:val="008D6CA5"/>
    <w:rsid w:val="008D728C"/>
    <w:rsid w:val="008E0674"/>
    <w:rsid w:val="008E11CC"/>
    <w:rsid w:val="008E1B8F"/>
    <w:rsid w:val="008E5767"/>
    <w:rsid w:val="008E580D"/>
    <w:rsid w:val="008F12E6"/>
    <w:rsid w:val="008F1558"/>
    <w:rsid w:val="008F5927"/>
    <w:rsid w:val="0090174A"/>
    <w:rsid w:val="009036B3"/>
    <w:rsid w:val="009071FE"/>
    <w:rsid w:val="00907761"/>
    <w:rsid w:val="0091242A"/>
    <w:rsid w:val="00912E53"/>
    <w:rsid w:val="0091395C"/>
    <w:rsid w:val="00913AA4"/>
    <w:rsid w:val="00915778"/>
    <w:rsid w:val="009164DD"/>
    <w:rsid w:val="0091734D"/>
    <w:rsid w:val="00917CBB"/>
    <w:rsid w:val="009210C9"/>
    <w:rsid w:val="00922BBA"/>
    <w:rsid w:val="00925C68"/>
    <w:rsid w:val="009315B0"/>
    <w:rsid w:val="009316E9"/>
    <w:rsid w:val="00931C93"/>
    <w:rsid w:val="00931EE2"/>
    <w:rsid w:val="0093282F"/>
    <w:rsid w:val="0093416D"/>
    <w:rsid w:val="0093469E"/>
    <w:rsid w:val="00937309"/>
    <w:rsid w:val="0094065A"/>
    <w:rsid w:val="00942658"/>
    <w:rsid w:val="00943E62"/>
    <w:rsid w:val="009443FB"/>
    <w:rsid w:val="00945A61"/>
    <w:rsid w:val="00950154"/>
    <w:rsid w:val="009509DB"/>
    <w:rsid w:val="00950C6E"/>
    <w:rsid w:val="00953054"/>
    <w:rsid w:val="009531D6"/>
    <w:rsid w:val="009548C1"/>
    <w:rsid w:val="00956219"/>
    <w:rsid w:val="009563A5"/>
    <w:rsid w:val="00956868"/>
    <w:rsid w:val="009572EE"/>
    <w:rsid w:val="0095765F"/>
    <w:rsid w:val="009606E6"/>
    <w:rsid w:val="009609D2"/>
    <w:rsid w:val="00962F40"/>
    <w:rsid w:val="00963968"/>
    <w:rsid w:val="00965AB3"/>
    <w:rsid w:val="00970F70"/>
    <w:rsid w:val="00971056"/>
    <w:rsid w:val="0097210F"/>
    <w:rsid w:val="0097216C"/>
    <w:rsid w:val="00972221"/>
    <w:rsid w:val="0097252B"/>
    <w:rsid w:val="00972668"/>
    <w:rsid w:val="009727B4"/>
    <w:rsid w:val="00972C36"/>
    <w:rsid w:val="00972DF8"/>
    <w:rsid w:val="009750AA"/>
    <w:rsid w:val="009759DD"/>
    <w:rsid w:val="00977CD8"/>
    <w:rsid w:val="00977D37"/>
    <w:rsid w:val="009813EA"/>
    <w:rsid w:val="009830D3"/>
    <w:rsid w:val="00983B8F"/>
    <w:rsid w:val="0098595E"/>
    <w:rsid w:val="00986073"/>
    <w:rsid w:val="00990EE2"/>
    <w:rsid w:val="00991323"/>
    <w:rsid w:val="009916D2"/>
    <w:rsid w:val="009918B7"/>
    <w:rsid w:val="0099229C"/>
    <w:rsid w:val="009959DB"/>
    <w:rsid w:val="00995C9F"/>
    <w:rsid w:val="0099752D"/>
    <w:rsid w:val="00997C2A"/>
    <w:rsid w:val="009A0461"/>
    <w:rsid w:val="009A28A2"/>
    <w:rsid w:val="009A5191"/>
    <w:rsid w:val="009B0F5C"/>
    <w:rsid w:val="009B11D6"/>
    <w:rsid w:val="009B2EE9"/>
    <w:rsid w:val="009B4864"/>
    <w:rsid w:val="009B5504"/>
    <w:rsid w:val="009B5D1A"/>
    <w:rsid w:val="009B649B"/>
    <w:rsid w:val="009B6F16"/>
    <w:rsid w:val="009C0940"/>
    <w:rsid w:val="009C0950"/>
    <w:rsid w:val="009C1D99"/>
    <w:rsid w:val="009C1F8B"/>
    <w:rsid w:val="009C20A8"/>
    <w:rsid w:val="009C5057"/>
    <w:rsid w:val="009C5D96"/>
    <w:rsid w:val="009D1089"/>
    <w:rsid w:val="009D2279"/>
    <w:rsid w:val="009D2384"/>
    <w:rsid w:val="009D3240"/>
    <w:rsid w:val="009D3A6E"/>
    <w:rsid w:val="009D61D9"/>
    <w:rsid w:val="009D624D"/>
    <w:rsid w:val="009E0AB4"/>
    <w:rsid w:val="009E360A"/>
    <w:rsid w:val="009E38A4"/>
    <w:rsid w:val="009E4942"/>
    <w:rsid w:val="009E4F39"/>
    <w:rsid w:val="009E52EF"/>
    <w:rsid w:val="009E6E48"/>
    <w:rsid w:val="009F034F"/>
    <w:rsid w:val="009F0B67"/>
    <w:rsid w:val="009F1E4B"/>
    <w:rsid w:val="009F307E"/>
    <w:rsid w:val="009F452F"/>
    <w:rsid w:val="009F50DE"/>
    <w:rsid w:val="009F5C46"/>
    <w:rsid w:val="009F60E4"/>
    <w:rsid w:val="009F6D34"/>
    <w:rsid w:val="009F74A2"/>
    <w:rsid w:val="009F7BB0"/>
    <w:rsid w:val="00A0179F"/>
    <w:rsid w:val="00A036C5"/>
    <w:rsid w:val="00A03AD2"/>
    <w:rsid w:val="00A073A0"/>
    <w:rsid w:val="00A07C04"/>
    <w:rsid w:val="00A07D84"/>
    <w:rsid w:val="00A10336"/>
    <w:rsid w:val="00A10CE2"/>
    <w:rsid w:val="00A10E64"/>
    <w:rsid w:val="00A114F2"/>
    <w:rsid w:val="00A13703"/>
    <w:rsid w:val="00A13811"/>
    <w:rsid w:val="00A15C42"/>
    <w:rsid w:val="00A16DF1"/>
    <w:rsid w:val="00A17302"/>
    <w:rsid w:val="00A17A17"/>
    <w:rsid w:val="00A17E64"/>
    <w:rsid w:val="00A20B1F"/>
    <w:rsid w:val="00A21355"/>
    <w:rsid w:val="00A235D0"/>
    <w:rsid w:val="00A27A7F"/>
    <w:rsid w:val="00A3276A"/>
    <w:rsid w:val="00A349D2"/>
    <w:rsid w:val="00A34C05"/>
    <w:rsid w:val="00A35492"/>
    <w:rsid w:val="00A4044E"/>
    <w:rsid w:val="00A42869"/>
    <w:rsid w:val="00A4379F"/>
    <w:rsid w:val="00A4434D"/>
    <w:rsid w:val="00A45039"/>
    <w:rsid w:val="00A454E0"/>
    <w:rsid w:val="00A45546"/>
    <w:rsid w:val="00A4585A"/>
    <w:rsid w:val="00A459D6"/>
    <w:rsid w:val="00A45B12"/>
    <w:rsid w:val="00A462D5"/>
    <w:rsid w:val="00A4650A"/>
    <w:rsid w:val="00A46F7C"/>
    <w:rsid w:val="00A471A7"/>
    <w:rsid w:val="00A47279"/>
    <w:rsid w:val="00A50B8A"/>
    <w:rsid w:val="00A51F40"/>
    <w:rsid w:val="00A55C73"/>
    <w:rsid w:val="00A5605D"/>
    <w:rsid w:val="00A572BC"/>
    <w:rsid w:val="00A62B7B"/>
    <w:rsid w:val="00A67428"/>
    <w:rsid w:val="00A70CF3"/>
    <w:rsid w:val="00A7155E"/>
    <w:rsid w:val="00A722A8"/>
    <w:rsid w:val="00A74EDE"/>
    <w:rsid w:val="00A763AE"/>
    <w:rsid w:val="00A76619"/>
    <w:rsid w:val="00A76B0D"/>
    <w:rsid w:val="00A80223"/>
    <w:rsid w:val="00A81AB5"/>
    <w:rsid w:val="00A82724"/>
    <w:rsid w:val="00A82C5A"/>
    <w:rsid w:val="00A83FF6"/>
    <w:rsid w:val="00A8620F"/>
    <w:rsid w:val="00A86AAB"/>
    <w:rsid w:val="00A8769A"/>
    <w:rsid w:val="00A90FF4"/>
    <w:rsid w:val="00A9106C"/>
    <w:rsid w:val="00A92E9F"/>
    <w:rsid w:val="00A92EC0"/>
    <w:rsid w:val="00A92EED"/>
    <w:rsid w:val="00A975D5"/>
    <w:rsid w:val="00A9772B"/>
    <w:rsid w:val="00AA0660"/>
    <w:rsid w:val="00AA1409"/>
    <w:rsid w:val="00AA3875"/>
    <w:rsid w:val="00AA404A"/>
    <w:rsid w:val="00AA40DC"/>
    <w:rsid w:val="00AA6228"/>
    <w:rsid w:val="00AA69A4"/>
    <w:rsid w:val="00AA7589"/>
    <w:rsid w:val="00AA7ABB"/>
    <w:rsid w:val="00AB2744"/>
    <w:rsid w:val="00AB274F"/>
    <w:rsid w:val="00AB5F30"/>
    <w:rsid w:val="00AB6BE3"/>
    <w:rsid w:val="00AC2197"/>
    <w:rsid w:val="00AC37C3"/>
    <w:rsid w:val="00AC3E65"/>
    <w:rsid w:val="00AC4AB2"/>
    <w:rsid w:val="00AC535B"/>
    <w:rsid w:val="00AC5F6A"/>
    <w:rsid w:val="00AD0B3C"/>
    <w:rsid w:val="00AD1CC0"/>
    <w:rsid w:val="00AD22B5"/>
    <w:rsid w:val="00AD33D3"/>
    <w:rsid w:val="00AD3DB4"/>
    <w:rsid w:val="00AD5712"/>
    <w:rsid w:val="00AD76A1"/>
    <w:rsid w:val="00AE7F20"/>
    <w:rsid w:val="00AF1F04"/>
    <w:rsid w:val="00AF3B55"/>
    <w:rsid w:val="00AF3D59"/>
    <w:rsid w:val="00AF6794"/>
    <w:rsid w:val="00AF6F48"/>
    <w:rsid w:val="00AF717E"/>
    <w:rsid w:val="00AF7E12"/>
    <w:rsid w:val="00B016F7"/>
    <w:rsid w:val="00B02BDD"/>
    <w:rsid w:val="00B055B9"/>
    <w:rsid w:val="00B1120A"/>
    <w:rsid w:val="00B13243"/>
    <w:rsid w:val="00B13D85"/>
    <w:rsid w:val="00B16296"/>
    <w:rsid w:val="00B16CC7"/>
    <w:rsid w:val="00B1786A"/>
    <w:rsid w:val="00B2031B"/>
    <w:rsid w:val="00B206D8"/>
    <w:rsid w:val="00B230E5"/>
    <w:rsid w:val="00B23E88"/>
    <w:rsid w:val="00B267A4"/>
    <w:rsid w:val="00B312C7"/>
    <w:rsid w:val="00B316B9"/>
    <w:rsid w:val="00B32E58"/>
    <w:rsid w:val="00B335A2"/>
    <w:rsid w:val="00B34371"/>
    <w:rsid w:val="00B357DD"/>
    <w:rsid w:val="00B36BEC"/>
    <w:rsid w:val="00B37104"/>
    <w:rsid w:val="00B406E3"/>
    <w:rsid w:val="00B41516"/>
    <w:rsid w:val="00B433EB"/>
    <w:rsid w:val="00B447D7"/>
    <w:rsid w:val="00B451F7"/>
    <w:rsid w:val="00B4545E"/>
    <w:rsid w:val="00B47889"/>
    <w:rsid w:val="00B47D0D"/>
    <w:rsid w:val="00B504F3"/>
    <w:rsid w:val="00B51730"/>
    <w:rsid w:val="00B51A44"/>
    <w:rsid w:val="00B52B7D"/>
    <w:rsid w:val="00B531D2"/>
    <w:rsid w:val="00B53CCA"/>
    <w:rsid w:val="00B54372"/>
    <w:rsid w:val="00B54441"/>
    <w:rsid w:val="00B54A5F"/>
    <w:rsid w:val="00B560C2"/>
    <w:rsid w:val="00B56409"/>
    <w:rsid w:val="00B56F9B"/>
    <w:rsid w:val="00B60CCD"/>
    <w:rsid w:val="00B64099"/>
    <w:rsid w:val="00B64919"/>
    <w:rsid w:val="00B65656"/>
    <w:rsid w:val="00B667C6"/>
    <w:rsid w:val="00B66BC8"/>
    <w:rsid w:val="00B71F08"/>
    <w:rsid w:val="00B73838"/>
    <w:rsid w:val="00B7421A"/>
    <w:rsid w:val="00B74366"/>
    <w:rsid w:val="00B75F20"/>
    <w:rsid w:val="00B762FD"/>
    <w:rsid w:val="00B808A4"/>
    <w:rsid w:val="00B81371"/>
    <w:rsid w:val="00B818B8"/>
    <w:rsid w:val="00B83E2E"/>
    <w:rsid w:val="00B85403"/>
    <w:rsid w:val="00B858F0"/>
    <w:rsid w:val="00B8780A"/>
    <w:rsid w:val="00B902E7"/>
    <w:rsid w:val="00B922D9"/>
    <w:rsid w:val="00B926D6"/>
    <w:rsid w:val="00B93351"/>
    <w:rsid w:val="00B966BF"/>
    <w:rsid w:val="00B974B4"/>
    <w:rsid w:val="00BA0012"/>
    <w:rsid w:val="00BA0663"/>
    <w:rsid w:val="00BA4F66"/>
    <w:rsid w:val="00BA54A2"/>
    <w:rsid w:val="00BA6D15"/>
    <w:rsid w:val="00BA7987"/>
    <w:rsid w:val="00BA7CFA"/>
    <w:rsid w:val="00BB1309"/>
    <w:rsid w:val="00BB2592"/>
    <w:rsid w:val="00BB3156"/>
    <w:rsid w:val="00BB5CA9"/>
    <w:rsid w:val="00BB6662"/>
    <w:rsid w:val="00BB7E0C"/>
    <w:rsid w:val="00BC0AF0"/>
    <w:rsid w:val="00BC0CE4"/>
    <w:rsid w:val="00BC1F08"/>
    <w:rsid w:val="00BC260A"/>
    <w:rsid w:val="00BC30BF"/>
    <w:rsid w:val="00BC3150"/>
    <w:rsid w:val="00BC4307"/>
    <w:rsid w:val="00BC61B2"/>
    <w:rsid w:val="00BC7792"/>
    <w:rsid w:val="00BD025A"/>
    <w:rsid w:val="00BD02D5"/>
    <w:rsid w:val="00BD0DA4"/>
    <w:rsid w:val="00BD1B67"/>
    <w:rsid w:val="00BD2E8E"/>
    <w:rsid w:val="00BD335B"/>
    <w:rsid w:val="00BD33B6"/>
    <w:rsid w:val="00BD3D7F"/>
    <w:rsid w:val="00BD4097"/>
    <w:rsid w:val="00BD4163"/>
    <w:rsid w:val="00BD4E41"/>
    <w:rsid w:val="00BD517B"/>
    <w:rsid w:val="00BD650E"/>
    <w:rsid w:val="00BD6560"/>
    <w:rsid w:val="00BD687D"/>
    <w:rsid w:val="00BE00FA"/>
    <w:rsid w:val="00BE0C95"/>
    <w:rsid w:val="00BE545A"/>
    <w:rsid w:val="00BE5E11"/>
    <w:rsid w:val="00BE6470"/>
    <w:rsid w:val="00BE6C95"/>
    <w:rsid w:val="00BE74FA"/>
    <w:rsid w:val="00BF0A54"/>
    <w:rsid w:val="00BF0F1C"/>
    <w:rsid w:val="00BF1B7F"/>
    <w:rsid w:val="00BF2346"/>
    <w:rsid w:val="00BF3B85"/>
    <w:rsid w:val="00BF485E"/>
    <w:rsid w:val="00BF5857"/>
    <w:rsid w:val="00BF6B5B"/>
    <w:rsid w:val="00BF6D83"/>
    <w:rsid w:val="00BF704D"/>
    <w:rsid w:val="00BF7365"/>
    <w:rsid w:val="00BF7824"/>
    <w:rsid w:val="00C020F8"/>
    <w:rsid w:val="00C02535"/>
    <w:rsid w:val="00C02FC1"/>
    <w:rsid w:val="00C04666"/>
    <w:rsid w:val="00C04D22"/>
    <w:rsid w:val="00C060A6"/>
    <w:rsid w:val="00C11482"/>
    <w:rsid w:val="00C124F7"/>
    <w:rsid w:val="00C1254E"/>
    <w:rsid w:val="00C14CDF"/>
    <w:rsid w:val="00C150E0"/>
    <w:rsid w:val="00C150F6"/>
    <w:rsid w:val="00C15F97"/>
    <w:rsid w:val="00C16762"/>
    <w:rsid w:val="00C17637"/>
    <w:rsid w:val="00C179FC"/>
    <w:rsid w:val="00C20867"/>
    <w:rsid w:val="00C20972"/>
    <w:rsid w:val="00C20EB1"/>
    <w:rsid w:val="00C2139F"/>
    <w:rsid w:val="00C24101"/>
    <w:rsid w:val="00C2575E"/>
    <w:rsid w:val="00C26121"/>
    <w:rsid w:val="00C2795C"/>
    <w:rsid w:val="00C27ABF"/>
    <w:rsid w:val="00C3086E"/>
    <w:rsid w:val="00C315FB"/>
    <w:rsid w:val="00C317BD"/>
    <w:rsid w:val="00C33279"/>
    <w:rsid w:val="00C34B8F"/>
    <w:rsid w:val="00C35193"/>
    <w:rsid w:val="00C36438"/>
    <w:rsid w:val="00C41015"/>
    <w:rsid w:val="00C41131"/>
    <w:rsid w:val="00C411C1"/>
    <w:rsid w:val="00C422BD"/>
    <w:rsid w:val="00C426C2"/>
    <w:rsid w:val="00C44B72"/>
    <w:rsid w:val="00C45797"/>
    <w:rsid w:val="00C45BF0"/>
    <w:rsid w:val="00C46213"/>
    <w:rsid w:val="00C4712A"/>
    <w:rsid w:val="00C47468"/>
    <w:rsid w:val="00C47CDC"/>
    <w:rsid w:val="00C50A2B"/>
    <w:rsid w:val="00C512E4"/>
    <w:rsid w:val="00C54922"/>
    <w:rsid w:val="00C55FE8"/>
    <w:rsid w:val="00C56D49"/>
    <w:rsid w:val="00C601EF"/>
    <w:rsid w:val="00C6220B"/>
    <w:rsid w:val="00C62658"/>
    <w:rsid w:val="00C634D6"/>
    <w:rsid w:val="00C63CF2"/>
    <w:rsid w:val="00C6440A"/>
    <w:rsid w:val="00C648FC"/>
    <w:rsid w:val="00C65FE5"/>
    <w:rsid w:val="00C663BE"/>
    <w:rsid w:val="00C706AA"/>
    <w:rsid w:val="00C71270"/>
    <w:rsid w:val="00C71858"/>
    <w:rsid w:val="00C722C5"/>
    <w:rsid w:val="00C7280B"/>
    <w:rsid w:val="00C74346"/>
    <w:rsid w:val="00C744AE"/>
    <w:rsid w:val="00C745E0"/>
    <w:rsid w:val="00C74781"/>
    <w:rsid w:val="00C80034"/>
    <w:rsid w:val="00C8053D"/>
    <w:rsid w:val="00C824ED"/>
    <w:rsid w:val="00C83EA7"/>
    <w:rsid w:val="00C84559"/>
    <w:rsid w:val="00C862C4"/>
    <w:rsid w:val="00C86B34"/>
    <w:rsid w:val="00C87D5E"/>
    <w:rsid w:val="00C94A7B"/>
    <w:rsid w:val="00C95593"/>
    <w:rsid w:val="00C95902"/>
    <w:rsid w:val="00CA2022"/>
    <w:rsid w:val="00CA7350"/>
    <w:rsid w:val="00CA7F49"/>
    <w:rsid w:val="00CB3C69"/>
    <w:rsid w:val="00CB57BF"/>
    <w:rsid w:val="00CB58C6"/>
    <w:rsid w:val="00CB5AEC"/>
    <w:rsid w:val="00CB7F82"/>
    <w:rsid w:val="00CC10A6"/>
    <w:rsid w:val="00CC10B3"/>
    <w:rsid w:val="00CC2DE4"/>
    <w:rsid w:val="00CC360E"/>
    <w:rsid w:val="00CC3D18"/>
    <w:rsid w:val="00CC48D6"/>
    <w:rsid w:val="00CD32FE"/>
    <w:rsid w:val="00CD6866"/>
    <w:rsid w:val="00CD76D4"/>
    <w:rsid w:val="00CD7893"/>
    <w:rsid w:val="00CE03CC"/>
    <w:rsid w:val="00CE2E0D"/>
    <w:rsid w:val="00CE70CE"/>
    <w:rsid w:val="00CE7E6A"/>
    <w:rsid w:val="00CF030B"/>
    <w:rsid w:val="00CF23A2"/>
    <w:rsid w:val="00CF5D77"/>
    <w:rsid w:val="00CF6EB2"/>
    <w:rsid w:val="00D01CAA"/>
    <w:rsid w:val="00D10AB0"/>
    <w:rsid w:val="00D12EE7"/>
    <w:rsid w:val="00D1373C"/>
    <w:rsid w:val="00D1392E"/>
    <w:rsid w:val="00D16085"/>
    <w:rsid w:val="00D16BAD"/>
    <w:rsid w:val="00D1735B"/>
    <w:rsid w:val="00D17702"/>
    <w:rsid w:val="00D17C3D"/>
    <w:rsid w:val="00D225CB"/>
    <w:rsid w:val="00D235DA"/>
    <w:rsid w:val="00D25A9F"/>
    <w:rsid w:val="00D2734A"/>
    <w:rsid w:val="00D276CF"/>
    <w:rsid w:val="00D30003"/>
    <w:rsid w:val="00D306AB"/>
    <w:rsid w:val="00D31B93"/>
    <w:rsid w:val="00D31D5F"/>
    <w:rsid w:val="00D32293"/>
    <w:rsid w:val="00D33323"/>
    <w:rsid w:val="00D3469A"/>
    <w:rsid w:val="00D3478C"/>
    <w:rsid w:val="00D34A5C"/>
    <w:rsid w:val="00D35986"/>
    <w:rsid w:val="00D37494"/>
    <w:rsid w:val="00D3789A"/>
    <w:rsid w:val="00D407B7"/>
    <w:rsid w:val="00D409B3"/>
    <w:rsid w:val="00D41B84"/>
    <w:rsid w:val="00D41E2D"/>
    <w:rsid w:val="00D42588"/>
    <w:rsid w:val="00D4287D"/>
    <w:rsid w:val="00D42957"/>
    <w:rsid w:val="00D446E7"/>
    <w:rsid w:val="00D47265"/>
    <w:rsid w:val="00D47500"/>
    <w:rsid w:val="00D4793C"/>
    <w:rsid w:val="00D51915"/>
    <w:rsid w:val="00D56A5E"/>
    <w:rsid w:val="00D60582"/>
    <w:rsid w:val="00D61673"/>
    <w:rsid w:val="00D63990"/>
    <w:rsid w:val="00D64B08"/>
    <w:rsid w:val="00D65068"/>
    <w:rsid w:val="00D65243"/>
    <w:rsid w:val="00D658A1"/>
    <w:rsid w:val="00D67E99"/>
    <w:rsid w:val="00D71057"/>
    <w:rsid w:val="00D730F6"/>
    <w:rsid w:val="00D738F0"/>
    <w:rsid w:val="00D76B1C"/>
    <w:rsid w:val="00D82CB3"/>
    <w:rsid w:val="00D82FC0"/>
    <w:rsid w:val="00D8322A"/>
    <w:rsid w:val="00D83C17"/>
    <w:rsid w:val="00D85885"/>
    <w:rsid w:val="00D85C95"/>
    <w:rsid w:val="00D8720F"/>
    <w:rsid w:val="00D87527"/>
    <w:rsid w:val="00D87652"/>
    <w:rsid w:val="00D905C2"/>
    <w:rsid w:val="00D92D08"/>
    <w:rsid w:val="00D9372E"/>
    <w:rsid w:val="00D9392E"/>
    <w:rsid w:val="00D947F0"/>
    <w:rsid w:val="00D963CC"/>
    <w:rsid w:val="00DA0453"/>
    <w:rsid w:val="00DA3A4F"/>
    <w:rsid w:val="00DA42C0"/>
    <w:rsid w:val="00DA52A2"/>
    <w:rsid w:val="00DA57B0"/>
    <w:rsid w:val="00DA7E2F"/>
    <w:rsid w:val="00DB0C0B"/>
    <w:rsid w:val="00DB31E7"/>
    <w:rsid w:val="00DB3A66"/>
    <w:rsid w:val="00DB4BEF"/>
    <w:rsid w:val="00DB546B"/>
    <w:rsid w:val="00DB7438"/>
    <w:rsid w:val="00DB74A4"/>
    <w:rsid w:val="00DB78B2"/>
    <w:rsid w:val="00DC073A"/>
    <w:rsid w:val="00DC1539"/>
    <w:rsid w:val="00DC1CCD"/>
    <w:rsid w:val="00DC2022"/>
    <w:rsid w:val="00DC230C"/>
    <w:rsid w:val="00DC27E7"/>
    <w:rsid w:val="00DC2CE7"/>
    <w:rsid w:val="00DC301A"/>
    <w:rsid w:val="00DC5188"/>
    <w:rsid w:val="00DC6AEA"/>
    <w:rsid w:val="00DC7377"/>
    <w:rsid w:val="00DD353B"/>
    <w:rsid w:val="00DD417A"/>
    <w:rsid w:val="00DD45C1"/>
    <w:rsid w:val="00DD4849"/>
    <w:rsid w:val="00DE0FC0"/>
    <w:rsid w:val="00DE1A76"/>
    <w:rsid w:val="00DE3A31"/>
    <w:rsid w:val="00DF09A4"/>
    <w:rsid w:val="00DF0DF7"/>
    <w:rsid w:val="00DF13A5"/>
    <w:rsid w:val="00DF1C93"/>
    <w:rsid w:val="00DF1E5D"/>
    <w:rsid w:val="00DF2ABA"/>
    <w:rsid w:val="00DF419C"/>
    <w:rsid w:val="00DF51C5"/>
    <w:rsid w:val="00DF6AA1"/>
    <w:rsid w:val="00DF72C7"/>
    <w:rsid w:val="00E03246"/>
    <w:rsid w:val="00E03508"/>
    <w:rsid w:val="00E03C0E"/>
    <w:rsid w:val="00E0423B"/>
    <w:rsid w:val="00E04422"/>
    <w:rsid w:val="00E04FE4"/>
    <w:rsid w:val="00E073C2"/>
    <w:rsid w:val="00E10AC3"/>
    <w:rsid w:val="00E10C25"/>
    <w:rsid w:val="00E1123F"/>
    <w:rsid w:val="00E12D1C"/>
    <w:rsid w:val="00E14307"/>
    <w:rsid w:val="00E16412"/>
    <w:rsid w:val="00E165DD"/>
    <w:rsid w:val="00E16A98"/>
    <w:rsid w:val="00E227C3"/>
    <w:rsid w:val="00E22843"/>
    <w:rsid w:val="00E24C79"/>
    <w:rsid w:val="00E26881"/>
    <w:rsid w:val="00E26DFE"/>
    <w:rsid w:val="00E2713B"/>
    <w:rsid w:val="00E274D7"/>
    <w:rsid w:val="00E27569"/>
    <w:rsid w:val="00E32652"/>
    <w:rsid w:val="00E326AD"/>
    <w:rsid w:val="00E32DDF"/>
    <w:rsid w:val="00E33108"/>
    <w:rsid w:val="00E34622"/>
    <w:rsid w:val="00E34657"/>
    <w:rsid w:val="00E34706"/>
    <w:rsid w:val="00E35537"/>
    <w:rsid w:val="00E3668D"/>
    <w:rsid w:val="00E37D57"/>
    <w:rsid w:val="00E4147B"/>
    <w:rsid w:val="00E423AD"/>
    <w:rsid w:val="00E42A4B"/>
    <w:rsid w:val="00E43ABE"/>
    <w:rsid w:val="00E44057"/>
    <w:rsid w:val="00E445BD"/>
    <w:rsid w:val="00E47A5F"/>
    <w:rsid w:val="00E507A5"/>
    <w:rsid w:val="00E528D2"/>
    <w:rsid w:val="00E54E89"/>
    <w:rsid w:val="00E57E0F"/>
    <w:rsid w:val="00E601CE"/>
    <w:rsid w:val="00E602CF"/>
    <w:rsid w:val="00E61EE8"/>
    <w:rsid w:val="00E62441"/>
    <w:rsid w:val="00E63879"/>
    <w:rsid w:val="00E666AB"/>
    <w:rsid w:val="00E66A80"/>
    <w:rsid w:val="00E66CFD"/>
    <w:rsid w:val="00E66EE6"/>
    <w:rsid w:val="00E7063D"/>
    <w:rsid w:val="00E71633"/>
    <w:rsid w:val="00E72689"/>
    <w:rsid w:val="00E730AA"/>
    <w:rsid w:val="00E74C7A"/>
    <w:rsid w:val="00E76F52"/>
    <w:rsid w:val="00E77FBA"/>
    <w:rsid w:val="00E82B54"/>
    <w:rsid w:val="00E838B2"/>
    <w:rsid w:val="00E84521"/>
    <w:rsid w:val="00E856B0"/>
    <w:rsid w:val="00E85D85"/>
    <w:rsid w:val="00E86C2A"/>
    <w:rsid w:val="00E86CA1"/>
    <w:rsid w:val="00E91E35"/>
    <w:rsid w:val="00E92CB9"/>
    <w:rsid w:val="00E937B5"/>
    <w:rsid w:val="00E9442F"/>
    <w:rsid w:val="00E94495"/>
    <w:rsid w:val="00E9486B"/>
    <w:rsid w:val="00E969D2"/>
    <w:rsid w:val="00E97D83"/>
    <w:rsid w:val="00EA0CA1"/>
    <w:rsid w:val="00EA1D8B"/>
    <w:rsid w:val="00EA213A"/>
    <w:rsid w:val="00EA3249"/>
    <w:rsid w:val="00EA3C59"/>
    <w:rsid w:val="00EA5118"/>
    <w:rsid w:val="00EA5B0D"/>
    <w:rsid w:val="00EA6C56"/>
    <w:rsid w:val="00EB02F9"/>
    <w:rsid w:val="00EB0DF0"/>
    <w:rsid w:val="00EB1A2C"/>
    <w:rsid w:val="00EB2513"/>
    <w:rsid w:val="00EB2A5A"/>
    <w:rsid w:val="00EB40DC"/>
    <w:rsid w:val="00EB4284"/>
    <w:rsid w:val="00EB4A53"/>
    <w:rsid w:val="00EB5616"/>
    <w:rsid w:val="00EB743F"/>
    <w:rsid w:val="00EB7D33"/>
    <w:rsid w:val="00EC064C"/>
    <w:rsid w:val="00EC0BFA"/>
    <w:rsid w:val="00EC115D"/>
    <w:rsid w:val="00EC13DC"/>
    <w:rsid w:val="00EC152A"/>
    <w:rsid w:val="00EC3328"/>
    <w:rsid w:val="00EC34A9"/>
    <w:rsid w:val="00EC3934"/>
    <w:rsid w:val="00EC6265"/>
    <w:rsid w:val="00EC6F0E"/>
    <w:rsid w:val="00EC7352"/>
    <w:rsid w:val="00ED0210"/>
    <w:rsid w:val="00ED2270"/>
    <w:rsid w:val="00ED32C9"/>
    <w:rsid w:val="00ED3818"/>
    <w:rsid w:val="00ED4423"/>
    <w:rsid w:val="00ED512E"/>
    <w:rsid w:val="00EE0293"/>
    <w:rsid w:val="00EE048D"/>
    <w:rsid w:val="00EE0ACB"/>
    <w:rsid w:val="00EE107C"/>
    <w:rsid w:val="00EE280E"/>
    <w:rsid w:val="00EE2EA1"/>
    <w:rsid w:val="00EE3E9C"/>
    <w:rsid w:val="00EE4D4C"/>
    <w:rsid w:val="00EE4FBE"/>
    <w:rsid w:val="00EE5B00"/>
    <w:rsid w:val="00EF014A"/>
    <w:rsid w:val="00EF1D84"/>
    <w:rsid w:val="00EF1F30"/>
    <w:rsid w:val="00EF26CB"/>
    <w:rsid w:val="00EF2E2B"/>
    <w:rsid w:val="00EF34D2"/>
    <w:rsid w:val="00EF4C26"/>
    <w:rsid w:val="00EF5CC0"/>
    <w:rsid w:val="00EF7540"/>
    <w:rsid w:val="00F00649"/>
    <w:rsid w:val="00F01801"/>
    <w:rsid w:val="00F02412"/>
    <w:rsid w:val="00F026B4"/>
    <w:rsid w:val="00F0292D"/>
    <w:rsid w:val="00F02B03"/>
    <w:rsid w:val="00F02E9D"/>
    <w:rsid w:val="00F04044"/>
    <w:rsid w:val="00F046C8"/>
    <w:rsid w:val="00F047AB"/>
    <w:rsid w:val="00F05DE1"/>
    <w:rsid w:val="00F06D58"/>
    <w:rsid w:val="00F07353"/>
    <w:rsid w:val="00F10D6B"/>
    <w:rsid w:val="00F12345"/>
    <w:rsid w:val="00F1287B"/>
    <w:rsid w:val="00F12C08"/>
    <w:rsid w:val="00F12CDC"/>
    <w:rsid w:val="00F13E45"/>
    <w:rsid w:val="00F147C6"/>
    <w:rsid w:val="00F20933"/>
    <w:rsid w:val="00F21705"/>
    <w:rsid w:val="00F229E5"/>
    <w:rsid w:val="00F231FC"/>
    <w:rsid w:val="00F23D07"/>
    <w:rsid w:val="00F24AB7"/>
    <w:rsid w:val="00F24AE1"/>
    <w:rsid w:val="00F25313"/>
    <w:rsid w:val="00F25E84"/>
    <w:rsid w:val="00F26068"/>
    <w:rsid w:val="00F2706D"/>
    <w:rsid w:val="00F2723F"/>
    <w:rsid w:val="00F27A16"/>
    <w:rsid w:val="00F27ADB"/>
    <w:rsid w:val="00F31178"/>
    <w:rsid w:val="00F319DF"/>
    <w:rsid w:val="00F326FA"/>
    <w:rsid w:val="00F32971"/>
    <w:rsid w:val="00F3400B"/>
    <w:rsid w:val="00F35C44"/>
    <w:rsid w:val="00F37B6F"/>
    <w:rsid w:val="00F40C05"/>
    <w:rsid w:val="00F40E86"/>
    <w:rsid w:val="00F412A6"/>
    <w:rsid w:val="00F42168"/>
    <w:rsid w:val="00F425B3"/>
    <w:rsid w:val="00F43338"/>
    <w:rsid w:val="00F44C78"/>
    <w:rsid w:val="00F452C0"/>
    <w:rsid w:val="00F459E6"/>
    <w:rsid w:val="00F53C70"/>
    <w:rsid w:val="00F60C62"/>
    <w:rsid w:val="00F645AF"/>
    <w:rsid w:val="00F66B28"/>
    <w:rsid w:val="00F66BC9"/>
    <w:rsid w:val="00F67946"/>
    <w:rsid w:val="00F72B99"/>
    <w:rsid w:val="00F72CCD"/>
    <w:rsid w:val="00F72E9F"/>
    <w:rsid w:val="00F73166"/>
    <w:rsid w:val="00F739E9"/>
    <w:rsid w:val="00F744F6"/>
    <w:rsid w:val="00F81620"/>
    <w:rsid w:val="00F84240"/>
    <w:rsid w:val="00F85237"/>
    <w:rsid w:val="00F8564F"/>
    <w:rsid w:val="00F87DAE"/>
    <w:rsid w:val="00F9000A"/>
    <w:rsid w:val="00F9002A"/>
    <w:rsid w:val="00F906D0"/>
    <w:rsid w:val="00F90CC8"/>
    <w:rsid w:val="00F91869"/>
    <w:rsid w:val="00F93FEB"/>
    <w:rsid w:val="00F94E43"/>
    <w:rsid w:val="00F96156"/>
    <w:rsid w:val="00F97AFE"/>
    <w:rsid w:val="00F97E65"/>
    <w:rsid w:val="00FA0128"/>
    <w:rsid w:val="00FA1786"/>
    <w:rsid w:val="00FA215F"/>
    <w:rsid w:val="00FA3191"/>
    <w:rsid w:val="00FA5AE3"/>
    <w:rsid w:val="00FA73DD"/>
    <w:rsid w:val="00FB0729"/>
    <w:rsid w:val="00FB0C3D"/>
    <w:rsid w:val="00FB13C2"/>
    <w:rsid w:val="00FB27FA"/>
    <w:rsid w:val="00FB35D3"/>
    <w:rsid w:val="00FB380D"/>
    <w:rsid w:val="00FB76C5"/>
    <w:rsid w:val="00FB7FBE"/>
    <w:rsid w:val="00FC0510"/>
    <w:rsid w:val="00FC078D"/>
    <w:rsid w:val="00FC0C57"/>
    <w:rsid w:val="00FC16B9"/>
    <w:rsid w:val="00FC1DA7"/>
    <w:rsid w:val="00FC2414"/>
    <w:rsid w:val="00FC28FE"/>
    <w:rsid w:val="00FC2C4D"/>
    <w:rsid w:val="00FC2E20"/>
    <w:rsid w:val="00FC32F0"/>
    <w:rsid w:val="00FC44A1"/>
    <w:rsid w:val="00FC4DEB"/>
    <w:rsid w:val="00FC50CE"/>
    <w:rsid w:val="00FC62AC"/>
    <w:rsid w:val="00FC77FF"/>
    <w:rsid w:val="00FC7E40"/>
    <w:rsid w:val="00FD0538"/>
    <w:rsid w:val="00FD0DCE"/>
    <w:rsid w:val="00FD1351"/>
    <w:rsid w:val="00FD1F64"/>
    <w:rsid w:val="00FD4B65"/>
    <w:rsid w:val="00FD6729"/>
    <w:rsid w:val="00FD7996"/>
    <w:rsid w:val="00FD7ABE"/>
    <w:rsid w:val="00FD7EFE"/>
    <w:rsid w:val="00FE2025"/>
    <w:rsid w:val="00FE2D9D"/>
    <w:rsid w:val="00FE3280"/>
    <w:rsid w:val="00FE4790"/>
    <w:rsid w:val="00FE49E3"/>
    <w:rsid w:val="00FE4E1B"/>
    <w:rsid w:val="00FE562B"/>
    <w:rsid w:val="00FE57E0"/>
    <w:rsid w:val="00FE7171"/>
    <w:rsid w:val="00FE7904"/>
    <w:rsid w:val="00FE79C6"/>
    <w:rsid w:val="00FF0AD1"/>
    <w:rsid w:val="00FF2F56"/>
    <w:rsid w:val="00FF3373"/>
    <w:rsid w:val="00FF3B7B"/>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4F672A09-7EBE-48FA-8AA0-68150975E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D235DA"/>
    <w:pPr>
      <w:tabs>
        <w:tab w:val="left" w:pos="480"/>
        <w:tab w:val="right" w:leader="dot" w:pos="9676"/>
      </w:tabs>
      <w:spacing w:after="100" w:line="276"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character" w:styleId="Hipervnculovisitado">
    <w:name w:val="FollowedHyperlink"/>
    <w:basedOn w:val="Fuentedeprrafopredeter"/>
    <w:uiPriority w:val="99"/>
    <w:semiHidden/>
    <w:unhideWhenUsed/>
    <w:rsid w:val="00E0423B"/>
    <w:rPr>
      <w:color w:val="800080" w:themeColor="followedHyperlink"/>
      <w:u w:val="single"/>
    </w:rPr>
  </w:style>
  <w:style w:type="table" w:styleId="Tabladecuadrcula6concolores">
    <w:name w:val="Grid Table 6 Colorful"/>
    <w:basedOn w:val="Tablanormal"/>
    <w:uiPriority w:val="51"/>
    <w:rsid w:val="00C20972"/>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192885226">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70828774">
      <w:bodyDiv w:val="1"/>
      <w:marLeft w:val="0"/>
      <w:marRight w:val="0"/>
      <w:marTop w:val="0"/>
      <w:marBottom w:val="0"/>
      <w:divBdr>
        <w:top w:val="none" w:sz="0" w:space="0" w:color="auto"/>
        <w:left w:val="none" w:sz="0" w:space="0" w:color="auto"/>
        <w:bottom w:val="none" w:sz="0" w:space="0" w:color="auto"/>
        <w:right w:val="none" w:sz="0" w:space="0" w:color="auto"/>
      </w:divBdr>
    </w:div>
    <w:div w:id="483158411">
      <w:bodyDiv w:val="1"/>
      <w:marLeft w:val="0"/>
      <w:marRight w:val="0"/>
      <w:marTop w:val="0"/>
      <w:marBottom w:val="0"/>
      <w:divBdr>
        <w:top w:val="none" w:sz="0" w:space="0" w:color="auto"/>
        <w:left w:val="none" w:sz="0" w:space="0" w:color="auto"/>
        <w:bottom w:val="none" w:sz="0" w:space="0" w:color="auto"/>
        <w:right w:val="none" w:sz="0" w:space="0" w:color="auto"/>
      </w:divBdr>
    </w:div>
    <w:div w:id="514347204">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26352802">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38164075">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37999735">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537961205">
      <w:bodyDiv w:val="1"/>
      <w:marLeft w:val="0"/>
      <w:marRight w:val="0"/>
      <w:marTop w:val="0"/>
      <w:marBottom w:val="0"/>
      <w:divBdr>
        <w:top w:val="none" w:sz="0" w:space="0" w:color="auto"/>
        <w:left w:val="none" w:sz="0" w:space="0" w:color="auto"/>
        <w:bottom w:val="none" w:sz="0" w:space="0" w:color="auto"/>
        <w:right w:val="none" w:sz="0" w:space="0" w:color="auto"/>
      </w:divBdr>
    </w:div>
    <w:div w:id="1544444910">
      <w:bodyDiv w:val="1"/>
      <w:marLeft w:val="0"/>
      <w:marRight w:val="0"/>
      <w:marTop w:val="0"/>
      <w:marBottom w:val="0"/>
      <w:divBdr>
        <w:top w:val="none" w:sz="0" w:space="0" w:color="auto"/>
        <w:left w:val="none" w:sz="0" w:space="0" w:color="auto"/>
        <w:bottom w:val="none" w:sz="0" w:space="0" w:color="auto"/>
        <w:right w:val="none" w:sz="0" w:space="0" w:color="auto"/>
      </w:divBdr>
      <w:divsChild>
        <w:div w:id="25450359">
          <w:marLeft w:val="0"/>
          <w:marRight w:val="0"/>
          <w:marTop w:val="0"/>
          <w:marBottom w:val="101"/>
          <w:divBdr>
            <w:top w:val="none" w:sz="0" w:space="0" w:color="auto"/>
            <w:left w:val="none" w:sz="0" w:space="0" w:color="auto"/>
            <w:bottom w:val="none" w:sz="0" w:space="0" w:color="auto"/>
            <w:right w:val="none" w:sz="0" w:space="0" w:color="auto"/>
          </w:divBdr>
        </w:div>
        <w:div w:id="446581882">
          <w:marLeft w:val="720"/>
          <w:marRight w:val="0"/>
          <w:marTop w:val="0"/>
          <w:marBottom w:val="101"/>
          <w:divBdr>
            <w:top w:val="none" w:sz="0" w:space="0" w:color="auto"/>
            <w:left w:val="none" w:sz="0" w:space="0" w:color="auto"/>
            <w:bottom w:val="none" w:sz="0" w:space="0" w:color="auto"/>
            <w:right w:val="none" w:sz="0" w:space="0" w:color="auto"/>
          </w:divBdr>
        </w:div>
        <w:div w:id="368456067">
          <w:marLeft w:val="720"/>
          <w:marRight w:val="0"/>
          <w:marTop w:val="0"/>
          <w:marBottom w:val="101"/>
          <w:divBdr>
            <w:top w:val="none" w:sz="0" w:space="0" w:color="auto"/>
            <w:left w:val="none" w:sz="0" w:space="0" w:color="auto"/>
            <w:bottom w:val="none" w:sz="0" w:space="0" w:color="auto"/>
            <w:right w:val="none" w:sz="0" w:space="0" w:color="auto"/>
          </w:divBdr>
        </w:div>
        <w:div w:id="305205640">
          <w:marLeft w:val="720"/>
          <w:marRight w:val="0"/>
          <w:marTop w:val="0"/>
          <w:marBottom w:val="101"/>
          <w:divBdr>
            <w:top w:val="none" w:sz="0" w:space="0" w:color="auto"/>
            <w:left w:val="none" w:sz="0" w:space="0" w:color="auto"/>
            <w:bottom w:val="none" w:sz="0" w:space="0" w:color="auto"/>
            <w:right w:val="none" w:sz="0" w:space="0" w:color="auto"/>
          </w:divBdr>
        </w:div>
        <w:div w:id="279648006">
          <w:marLeft w:val="720"/>
          <w:marRight w:val="0"/>
          <w:marTop w:val="0"/>
          <w:marBottom w:val="101"/>
          <w:divBdr>
            <w:top w:val="none" w:sz="0" w:space="0" w:color="auto"/>
            <w:left w:val="none" w:sz="0" w:space="0" w:color="auto"/>
            <w:bottom w:val="none" w:sz="0" w:space="0" w:color="auto"/>
            <w:right w:val="none" w:sz="0" w:space="0" w:color="auto"/>
          </w:divBdr>
        </w:div>
        <w:div w:id="1464302841">
          <w:marLeft w:val="720"/>
          <w:marRight w:val="0"/>
          <w:marTop w:val="0"/>
          <w:marBottom w:val="101"/>
          <w:divBdr>
            <w:top w:val="none" w:sz="0" w:space="0" w:color="auto"/>
            <w:left w:val="none" w:sz="0" w:space="0" w:color="auto"/>
            <w:bottom w:val="none" w:sz="0" w:space="0" w:color="auto"/>
            <w:right w:val="none" w:sz="0" w:space="0" w:color="auto"/>
          </w:divBdr>
        </w:div>
        <w:div w:id="481387261">
          <w:marLeft w:val="720"/>
          <w:marRight w:val="0"/>
          <w:marTop w:val="0"/>
          <w:marBottom w:val="101"/>
          <w:divBdr>
            <w:top w:val="none" w:sz="0" w:space="0" w:color="auto"/>
            <w:left w:val="none" w:sz="0" w:space="0" w:color="auto"/>
            <w:bottom w:val="none" w:sz="0" w:space="0" w:color="auto"/>
            <w:right w:val="none" w:sz="0" w:space="0" w:color="auto"/>
          </w:divBdr>
        </w:div>
        <w:div w:id="529487725">
          <w:marLeft w:val="720"/>
          <w:marRight w:val="0"/>
          <w:marTop w:val="0"/>
          <w:marBottom w:val="101"/>
          <w:divBdr>
            <w:top w:val="none" w:sz="0" w:space="0" w:color="auto"/>
            <w:left w:val="none" w:sz="0" w:space="0" w:color="auto"/>
            <w:bottom w:val="none" w:sz="0" w:space="0" w:color="auto"/>
            <w:right w:val="none" w:sz="0" w:space="0" w:color="auto"/>
          </w:divBdr>
        </w:div>
        <w:div w:id="611475388">
          <w:marLeft w:val="720"/>
          <w:marRight w:val="0"/>
          <w:marTop w:val="0"/>
          <w:marBottom w:val="101"/>
          <w:divBdr>
            <w:top w:val="none" w:sz="0" w:space="0" w:color="auto"/>
            <w:left w:val="none" w:sz="0" w:space="0" w:color="auto"/>
            <w:bottom w:val="none" w:sz="0" w:space="0" w:color="auto"/>
            <w:right w:val="none" w:sz="0" w:space="0" w:color="auto"/>
          </w:divBdr>
        </w:div>
        <w:div w:id="1339187439">
          <w:marLeft w:val="720"/>
          <w:marRight w:val="0"/>
          <w:marTop w:val="0"/>
          <w:marBottom w:val="101"/>
          <w:divBdr>
            <w:top w:val="none" w:sz="0" w:space="0" w:color="auto"/>
            <w:left w:val="none" w:sz="0" w:space="0" w:color="auto"/>
            <w:bottom w:val="none" w:sz="0" w:space="0" w:color="auto"/>
            <w:right w:val="none" w:sz="0" w:space="0" w:color="auto"/>
          </w:divBdr>
        </w:div>
      </w:divsChild>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81102655">
      <w:bodyDiv w:val="1"/>
      <w:marLeft w:val="0"/>
      <w:marRight w:val="0"/>
      <w:marTop w:val="0"/>
      <w:marBottom w:val="0"/>
      <w:divBdr>
        <w:top w:val="none" w:sz="0" w:space="0" w:color="auto"/>
        <w:left w:val="none" w:sz="0" w:space="0" w:color="auto"/>
        <w:bottom w:val="none" w:sz="0" w:space="0" w:color="auto"/>
        <w:right w:val="none" w:sz="0" w:space="0" w:color="auto"/>
      </w:divBdr>
    </w:div>
    <w:div w:id="1784881232">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2019114102">
      <w:bodyDiv w:val="1"/>
      <w:marLeft w:val="0"/>
      <w:marRight w:val="0"/>
      <w:marTop w:val="0"/>
      <w:marBottom w:val="0"/>
      <w:divBdr>
        <w:top w:val="none" w:sz="0" w:space="0" w:color="auto"/>
        <w:left w:val="none" w:sz="0" w:space="0" w:color="auto"/>
        <w:bottom w:val="none" w:sz="0" w:space="0" w:color="auto"/>
        <w:right w:val="none" w:sz="0" w:space="0" w:color="auto"/>
      </w:divBdr>
    </w:div>
    <w:div w:id="2078478261">
      <w:bodyDiv w:val="1"/>
      <w:marLeft w:val="0"/>
      <w:marRight w:val="0"/>
      <w:marTop w:val="0"/>
      <w:marBottom w:val="0"/>
      <w:divBdr>
        <w:top w:val="none" w:sz="0" w:space="0" w:color="auto"/>
        <w:left w:val="none" w:sz="0" w:space="0" w:color="auto"/>
        <w:bottom w:val="none" w:sz="0" w:space="0" w:color="auto"/>
        <w:right w:val="none" w:sz="0" w:space="0" w:color="auto"/>
      </w:divBdr>
      <w:divsChild>
        <w:div w:id="1765225110">
          <w:marLeft w:val="0"/>
          <w:marRight w:val="0"/>
          <w:marTop w:val="0"/>
          <w:marBottom w:val="101"/>
          <w:divBdr>
            <w:top w:val="none" w:sz="0" w:space="0" w:color="auto"/>
            <w:left w:val="none" w:sz="0" w:space="0" w:color="auto"/>
            <w:bottom w:val="none" w:sz="0" w:space="0" w:color="auto"/>
            <w:right w:val="none" w:sz="0" w:space="0" w:color="auto"/>
          </w:divBdr>
        </w:div>
        <w:div w:id="738139845">
          <w:marLeft w:val="0"/>
          <w:marRight w:val="0"/>
          <w:marTop w:val="0"/>
          <w:marBottom w:val="101"/>
          <w:divBdr>
            <w:top w:val="none" w:sz="0" w:space="0" w:color="auto"/>
            <w:left w:val="none" w:sz="0" w:space="0" w:color="auto"/>
            <w:bottom w:val="none" w:sz="0" w:space="0" w:color="auto"/>
            <w:right w:val="none" w:sz="0" w:space="0" w:color="auto"/>
          </w:divBdr>
        </w:div>
        <w:div w:id="1804884031">
          <w:marLeft w:val="0"/>
          <w:marRight w:val="0"/>
          <w:marTop w:val="0"/>
          <w:marBottom w:val="101"/>
          <w:divBdr>
            <w:top w:val="none" w:sz="0" w:space="0" w:color="auto"/>
            <w:left w:val="none" w:sz="0" w:space="0" w:color="auto"/>
            <w:bottom w:val="none" w:sz="0" w:space="0" w:color="auto"/>
            <w:right w:val="none" w:sz="0" w:space="0" w:color="auto"/>
          </w:divBdr>
        </w:div>
        <w:div w:id="322513636">
          <w:marLeft w:val="0"/>
          <w:marRight w:val="0"/>
          <w:marTop w:val="0"/>
          <w:marBottom w:val="101"/>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C75261-C187-4D1D-B336-D3A57BC87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80</Pages>
  <Words>16956</Words>
  <Characters>93263</Characters>
  <Application>Microsoft Office Word</Application>
  <DocSecurity>0</DocSecurity>
  <Lines>777</Lines>
  <Paragraphs>219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Cuenta Microsoft</cp:lastModifiedBy>
  <cp:revision>4</cp:revision>
  <cp:lastPrinted>2019-08-06T16:50:00Z</cp:lastPrinted>
  <dcterms:created xsi:type="dcterms:W3CDTF">2021-02-06T00:31:00Z</dcterms:created>
  <dcterms:modified xsi:type="dcterms:W3CDTF">2021-02-12T19:36:00Z</dcterms:modified>
</cp:coreProperties>
</file>