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773" w:rsidRPr="00EE252E" w:rsidRDefault="00764773" w:rsidP="009E162D">
      <w:pPr>
        <w:spacing w:line="360" w:lineRule="auto"/>
        <w:jc w:val="both"/>
        <w:rPr>
          <w:rFonts w:ascii="Palatino Linotype" w:hAnsi="Palatino Linotype" w:cs="Arial"/>
          <w:color w:val="FF0000"/>
          <w:lang w:val="es-ES"/>
        </w:rPr>
      </w:pPr>
      <w:bookmarkStart w:id="0" w:name="_GoBack"/>
      <w:bookmarkEnd w:id="0"/>
      <w:r w:rsidRPr="00EE252E">
        <w:rPr>
          <w:rFonts w:ascii="Palatino Linotype" w:hAnsi="Palatino Linotype" w:cs="Arial"/>
          <w:lang w:val="es-ES"/>
        </w:rPr>
        <w:t xml:space="preserve">Resolución del Pleno del Instituto de Transparencia, Acceso a la Información Pública y Protección de Datos Personales del Estado de México y Municipios, con domicilio en Metepec, Estado de México, </w:t>
      </w:r>
      <w:r w:rsidRPr="00EE252E">
        <w:rPr>
          <w:rFonts w:ascii="Palatino Linotype" w:hAnsi="Palatino Linotype"/>
        </w:rPr>
        <w:t xml:space="preserve">de fecha </w:t>
      </w:r>
      <w:r w:rsidR="000E664E" w:rsidRPr="00EE252E">
        <w:rPr>
          <w:rFonts w:ascii="Palatino Linotype" w:hAnsi="Palatino Linotype"/>
        </w:rPr>
        <w:t>dos</w:t>
      </w:r>
      <w:r w:rsidRPr="00EE252E">
        <w:rPr>
          <w:rFonts w:ascii="Palatino Linotype" w:hAnsi="Palatino Linotype"/>
        </w:rPr>
        <w:t xml:space="preserve"> de </w:t>
      </w:r>
      <w:r w:rsidR="000E664E" w:rsidRPr="00EE252E">
        <w:rPr>
          <w:rFonts w:ascii="Palatino Linotype" w:hAnsi="Palatino Linotype"/>
        </w:rPr>
        <w:t>septiembre</w:t>
      </w:r>
      <w:r w:rsidRPr="00EE252E">
        <w:rPr>
          <w:rFonts w:ascii="Palatino Linotype" w:hAnsi="Palatino Linotype"/>
        </w:rPr>
        <w:t xml:space="preserve"> de dos mil veinte.</w:t>
      </w:r>
    </w:p>
    <w:p w:rsidR="00764773" w:rsidRPr="00EE252E" w:rsidRDefault="00764773" w:rsidP="00764773">
      <w:pPr>
        <w:spacing w:line="360" w:lineRule="auto"/>
        <w:jc w:val="both"/>
        <w:rPr>
          <w:rFonts w:ascii="Palatino Linotype" w:hAnsi="Palatino Linotype" w:cs="Arial"/>
          <w:lang w:val="es-ES"/>
        </w:rPr>
      </w:pPr>
    </w:p>
    <w:p w:rsidR="00764773" w:rsidRPr="00EE252E" w:rsidRDefault="00764773" w:rsidP="00764773">
      <w:pPr>
        <w:tabs>
          <w:tab w:val="left" w:pos="567"/>
        </w:tabs>
        <w:spacing w:line="360" w:lineRule="auto"/>
        <w:jc w:val="both"/>
        <w:rPr>
          <w:rFonts w:ascii="Palatino Linotype" w:hAnsi="Palatino Linotype" w:cs="Arial"/>
          <w:lang w:val="es-ES"/>
        </w:rPr>
      </w:pPr>
      <w:r w:rsidRPr="00EE252E">
        <w:rPr>
          <w:rFonts w:ascii="Palatino Linotype" w:hAnsi="Palatino Linotype"/>
          <w:lang w:val="es-ES"/>
        </w:rPr>
        <w:t xml:space="preserve">VISTOS los expedientes formados con motivo de los recursos de revisión </w:t>
      </w:r>
      <w:r w:rsidRPr="00EE252E">
        <w:rPr>
          <w:rFonts w:ascii="Palatino Linotype" w:hAnsi="Palatino Linotype"/>
          <w:b/>
          <w:lang w:val="es-ES"/>
        </w:rPr>
        <w:t>01</w:t>
      </w:r>
      <w:r w:rsidR="000E664E" w:rsidRPr="00EE252E">
        <w:rPr>
          <w:rFonts w:ascii="Palatino Linotype" w:hAnsi="Palatino Linotype"/>
          <w:b/>
          <w:lang w:val="es-ES"/>
        </w:rPr>
        <w:t>677</w:t>
      </w:r>
      <w:r w:rsidRPr="00EE252E">
        <w:rPr>
          <w:rFonts w:ascii="Palatino Linotype" w:hAnsi="Palatino Linotype"/>
          <w:b/>
          <w:lang w:val="es-ES"/>
        </w:rPr>
        <w:t xml:space="preserve">/INFOEM/IP/RR/2020 </w:t>
      </w:r>
      <w:r w:rsidRPr="00EE252E">
        <w:rPr>
          <w:rFonts w:ascii="Palatino Linotype" w:hAnsi="Palatino Linotype"/>
          <w:lang w:val="es-ES"/>
        </w:rPr>
        <w:t>y</w:t>
      </w:r>
      <w:r w:rsidRPr="00EE252E">
        <w:rPr>
          <w:rFonts w:ascii="Palatino Linotype" w:hAnsi="Palatino Linotype"/>
          <w:b/>
          <w:lang w:val="es-ES"/>
        </w:rPr>
        <w:t xml:space="preserve"> 01</w:t>
      </w:r>
      <w:r w:rsidR="000E664E" w:rsidRPr="00EE252E">
        <w:rPr>
          <w:rFonts w:ascii="Palatino Linotype" w:hAnsi="Palatino Linotype"/>
          <w:b/>
          <w:lang w:val="es-ES"/>
        </w:rPr>
        <w:t>679</w:t>
      </w:r>
      <w:r w:rsidRPr="00EE252E">
        <w:rPr>
          <w:rFonts w:ascii="Palatino Linotype" w:hAnsi="Palatino Linotype"/>
          <w:b/>
          <w:lang w:val="es-ES"/>
        </w:rPr>
        <w:t>/INFOEM/IP/RR/2019 acumulados,</w:t>
      </w:r>
      <w:r w:rsidRPr="00EE252E">
        <w:rPr>
          <w:rFonts w:ascii="Palatino Linotype" w:hAnsi="Palatino Linotype"/>
          <w:lang w:val="es-ES"/>
        </w:rPr>
        <w:t xml:space="preserve"> interpuestos </w:t>
      </w:r>
      <w:r w:rsidR="000E664E" w:rsidRPr="00EE252E">
        <w:rPr>
          <w:rFonts w:ascii="Palatino Linotype" w:hAnsi="Palatino Linotype"/>
          <w:lang w:val="es-ES"/>
        </w:rPr>
        <w:t xml:space="preserve">por una persona de manera anónima, en lo sucesivo </w:t>
      </w:r>
      <w:r w:rsidR="000E664E" w:rsidRPr="00EE252E">
        <w:rPr>
          <w:rFonts w:ascii="Palatino Linotype" w:hAnsi="Palatino Linotype"/>
          <w:b/>
          <w:lang w:val="es-ES"/>
        </w:rPr>
        <w:t>EL RECURRENTE</w:t>
      </w:r>
      <w:r w:rsidRPr="00EE252E">
        <w:rPr>
          <w:rFonts w:ascii="Palatino Linotype" w:hAnsi="Palatino Linotype"/>
          <w:b/>
          <w:lang w:val="es-ES"/>
        </w:rPr>
        <w:t>,</w:t>
      </w:r>
      <w:r w:rsidRPr="00EE252E">
        <w:rPr>
          <w:rFonts w:ascii="Palatino Linotype" w:hAnsi="Palatino Linotype"/>
          <w:lang w:val="es-ES"/>
        </w:rPr>
        <w:t xml:space="preserve"> </w:t>
      </w:r>
      <w:r w:rsidRPr="00EE252E">
        <w:rPr>
          <w:rFonts w:ascii="Palatino Linotype" w:hAnsi="Palatino Linotype" w:cs="Arial"/>
          <w:lang w:val="es-ES"/>
        </w:rPr>
        <w:t xml:space="preserve">en contra de la falta de respuestas del </w:t>
      </w:r>
      <w:r w:rsidR="000E664E" w:rsidRPr="00EE252E">
        <w:rPr>
          <w:rFonts w:ascii="Palatino Linotype" w:hAnsi="Palatino Linotype"/>
          <w:b/>
          <w:lang w:val="es-ES_tradnl"/>
        </w:rPr>
        <w:t>Sistema Municipal Para el Desarrollo Integral de la Familia de Coacalco de Berriozábal</w:t>
      </w:r>
      <w:r w:rsidRPr="00EE252E">
        <w:rPr>
          <w:rFonts w:ascii="Palatino Linotype" w:hAnsi="Palatino Linotype" w:cs="Arial"/>
          <w:b/>
          <w:lang w:val="es-ES"/>
        </w:rPr>
        <w:t xml:space="preserve">, </w:t>
      </w:r>
      <w:r w:rsidRPr="00EE252E">
        <w:rPr>
          <w:rFonts w:ascii="Palatino Linotype" w:hAnsi="Palatino Linotype" w:cs="Arial"/>
          <w:lang w:val="es-ES"/>
        </w:rPr>
        <w:t xml:space="preserve">en lo sucesivo </w:t>
      </w:r>
      <w:r w:rsidRPr="00EE252E">
        <w:rPr>
          <w:rFonts w:ascii="Palatino Linotype" w:hAnsi="Palatino Linotype" w:cs="Arial"/>
          <w:b/>
          <w:lang w:val="es-ES"/>
        </w:rPr>
        <w:t xml:space="preserve">EL SUJETO OBLIGADO, </w:t>
      </w:r>
      <w:r w:rsidRPr="00EE252E">
        <w:rPr>
          <w:rFonts w:ascii="Palatino Linotype" w:hAnsi="Palatino Linotype" w:cs="Arial"/>
          <w:lang w:val="es-ES"/>
        </w:rPr>
        <w:t>se procede a dictar la presente resolución con base en lo siguiente:</w:t>
      </w:r>
    </w:p>
    <w:p w:rsidR="00764773" w:rsidRPr="00EE252E" w:rsidRDefault="00764773" w:rsidP="00764773">
      <w:pPr>
        <w:spacing w:line="360" w:lineRule="auto"/>
        <w:jc w:val="center"/>
        <w:rPr>
          <w:rFonts w:ascii="Palatino Linotype" w:hAnsi="Palatino Linotype" w:cs="Arial"/>
          <w:b/>
          <w:sz w:val="28"/>
          <w:szCs w:val="28"/>
          <w:lang w:val="es-ES"/>
        </w:rPr>
      </w:pPr>
      <w:r w:rsidRPr="00EE252E">
        <w:rPr>
          <w:rFonts w:ascii="Palatino Linotype" w:hAnsi="Palatino Linotype" w:cs="Arial"/>
          <w:b/>
          <w:sz w:val="28"/>
          <w:szCs w:val="28"/>
          <w:lang w:val="es-ES"/>
        </w:rPr>
        <w:t>R E S U L T A N D O</w:t>
      </w:r>
    </w:p>
    <w:p w:rsidR="00764773" w:rsidRPr="00EE252E" w:rsidRDefault="00764773" w:rsidP="00764773">
      <w:pPr>
        <w:spacing w:line="360" w:lineRule="auto"/>
        <w:jc w:val="both"/>
        <w:rPr>
          <w:rFonts w:ascii="Palatino Linotype" w:hAnsi="Palatino Linotype" w:cs="Arial"/>
          <w:lang w:val="es-ES"/>
        </w:rPr>
      </w:pPr>
      <w:r w:rsidRPr="00EE252E">
        <w:rPr>
          <w:rFonts w:ascii="Palatino Linotype" w:hAnsi="Palatino Linotype" w:cs="Arial"/>
          <w:b/>
          <w:sz w:val="28"/>
          <w:szCs w:val="28"/>
          <w:lang w:val="es-ES"/>
        </w:rPr>
        <w:t>I.</w:t>
      </w:r>
      <w:r w:rsidRPr="00EE252E">
        <w:rPr>
          <w:rFonts w:ascii="Palatino Linotype" w:hAnsi="Palatino Linotype" w:cs="Arial"/>
          <w:b/>
          <w:lang w:val="es-ES"/>
        </w:rPr>
        <w:t xml:space="preserve"> </w:t>
      </w:r>
      <w:r w:rsidRPr="00EE252E">
        <w:rPr>
          <w:rFonts w:ascii="Palatino Linotype" w:hAnsi="Palatino Linotype" w:cs="Arial"/>
          <w:lang w:val="es-ES"/>
        </w:rPr>
        <w:t xml:space="preserve">En fecha </w:t>
      </w:r>
      <w:r w:rsidR="000E664E" w:rsidRPr="00EE252E">
        <w:rPr>
          <w:rFonts w:ascii="Palatino Linotype" w:hAnsi="Palatino Linotype" w:cs="Arial"/>
          <w:lang w:val="es-ES"/>
        </w:rPr>
        <w:t>diecinueve</w:t>
      </w:r>
      <w:r w:rsidRPr="00EE252E">
        <w:rPr>
          <w:rFonts w:ascii="Palatino Linotype" w:hAnsi="Palatino Linotype" w:cs="Arial"/>
          <w:lang w:val="es-ES"/>
        </w:rPr>
        <w:t xml:space="preserve"> de </w:t>
      </w:r>
      <w:r w:rsidR="000E664E" w:rsidRPr="00EE252E">
        <w:rPr>
          <w:rFonts w:ascii="Palatino Linotype" w:hAnsi="Palatino Linotype" w:cs="Arial"/>
          <w:lang w:val="es-ES"/>
        </w:rPr>
        <w:t>febrero</w:t>
      </w:r>
      <w:r w:rsidRPr="00EE252E">
        <w:rPr>
          <w:rFonts w:ascii="Palatino Linotype" w:hAnsi="Palatino Linotype" w:cs="Arial"/>
          <w:lang w:val="es-ES"/>
        </w:rPr>
        <w:t xml:space="preserve"> de dos mil veinte, </w:t>
      </w:r>
      <w:r w:rsidRPr="00EE252E">
        <w:rPr>
          <w:rFonts w:ascii="Palatino Linotype" w:hAnsi="Palatino Linotype" w:cs="Arial"/>
          <w:b/>
          <w:lang w:val="es-ES"/>
        </w:rPr>
        <w:t>EL RECURRENTE</w:t>
      </w:r>
      <w:r w:rsidRPr="00EE252E">
        <w:rPr>
          <w:rFonts w:ascii="Palatino Linotype" w:hAnsi="Palatino Linotype" w:cs="Arial"/>
          <w:lang w:val="es-ES"/>
        </w:rPr>
        <w:t xml:space="preserve"> presentó a través del Sistema de Acceso a la Información Mexiquense, en lo subsecuente </w:t>
      </w:r>
      <w:r w:rsidRPr="00EE252E">
        <w:rPr>
          <w:rFonts w:ascii="Palatino Linotype" w:hAnsi="Palatino Linotype" w:cs="Arial"/>
          <w:b/>
          <w:lang w:val="es-ES"/>
        </w:rPr>
        <w:t>EL SAIMEX</w:t>
      </w:r>
      <w:r w:rsidRPr="00EE252E">
        <w:rPr>
          <w:rFonts w:ascii="Palatino Linotype" w:hAnsi="Palatino Linotype" w:cs="Arial"/>
          <w:lang w:val="es-ES"/>
        </w:rPr>
        <w:t xml:space="preserve"> ante </w:t>
      </w:r>
      <w:r w:rsidRPr="00EE252E">
        <w:rPr>
          <w:rFonts w:ascii="Palatino Linotype" w:hAnsi="Palatino Linotype" w:cs="Arial"/>
          <w:b/>
          <w:lang w:val="es-ES"/>
        </w:rPr>
        <w:t>EL SUJETO OBLIGADO</w:t>
      </w:r>
      <w:r w:rsidRPr="00EE252E">
        <w:rPr>
          <w:rFonts w:ascii="Palatino Linotype" w:hAnsi="Palatino Linotype" w:cs="Arial"/>
          <w:lang w:val="es-ES"/>
        </w:rPr>
        <w:t xml:space="preserve">, </w:t>
      </w:r>
      <w:r w:rsidRPr="00EE252E">
        <w:rPr>
          <w:rFonts w:ascii="Palatino Linotype" w:hAnsi="Palatino Linotype"/>
          <w:lang w:val="es-ES"/>
        </w:rPr>
        <w:t xml:space="preserve">las solicitudes de acceso a información pública, a las que se les asignó los números </w:t>
      </w:r>
      <w:r w:rsidR="000E664E" w:rsidRPr="00EE252E">
        <w:rPr>
          <w:rFonts w:ascii="Palatino Linotype" w:hAnsi="Palatino Linotype" w:cs="Arial"/>
          <w:b/>
          <w:lang w:val="es-ES"/>
        </w:rPr>
        <w:t>00020/DIFCOACALC/IP/2020</w:t>
      </w:r>
      <w:r w:rsidRPr="00EE252E">
        <w:rPr>
          <w:rFonts w:ascii="Palatino Linotype" w:hAnsi="Palatino Linotype" w:cs="Arial"/>
          <w:b/>
          <w:lang w:val="es-ES"/>
        </w:rPr>
        <w:t xml:space="preserve"> </w:t>
      </w:r>
      <w:r w:rsidRPr="00EE252E">
        <w:rPr>
          <w:rFonts w:ascii="Palatino Linotype" w:hAnsi="Palatino Linotype" w:cs="Arial"/>
          <w:lang w:val="es-ES"/>
        </w:rPr>
        <w:t>y</w:t>
      </w:r>
      <w:r w:rsidRPr="00EE252E">
        <w:rPr>
          <w:rFonts w:ascii="Palatino Linotype" w:hAnsi="Palatino Linotype" w:cs="Arial"/>
          <w:b/>
          <w:lang w:val="es-ES"/>
        </w:rPr>
        <w:t xml:space="preserve"> </w:t>
      </w:r>
      <w:r w:rsidR="000E664E" w:rsidRPr="00EE252E">
        <w:rPr>
          <w:rFonts w:ascii="Palatino Linotype" w:hAnsi="Palatino Linotype" w:cs="Arial"/>
          <w:b/>
          <w:lang w:val="es-ES"/>
        </w:rPr>
        <w:t>00019/DIFCOACALC/IP/2020</w:t>
      </w:r>
      <w:r w:rsidRPr="00EE252E">
        <w:rPr>
          <w:rFonts w:ascii="Palatino Linotype" w:hAnsi="Palatino Linotype" w:cs="Arial"/>
          <w:b/>
          <w:lang w:val="es-ES"/>
        </w:rPr>
        <w:t xml:space="preserve">, </w:t>
      </w:r>
      <w:r w:rsidRPr="00EE252E">
        <w:rPr>
          <w:rFonts w:ascii="Palatino Linotype" w:hAnsi="Palatino Linotype" w:cs="Arial"/>
          <w:lang w:val="es-ES"/>
        </w:rPr>
        <w:t>mediante las cuales requirió lo siguiente:</w:t>
      </w:r>
    </w:p>
    <w:p w:rsidR="00764773" w:rsidRPr="00EE252E" w:rsidRDefault="00764773" w:rsidP="00764773">
      <w:pPr>
        <w:spacing w:line="360" w:lineRule="auto"/>
        <w:jc w:val="both"/>
        <w:rPr>
          <w:rFonts w:ascii="Palatino Linotype" w:hAnsi="Palatino Linotype" w:cs="Arial"/>
          <w:sz w:val="2"/>
          <w:lang w:val="es-ES"/>
        </w:rPr>
      </w:pPr>
    </w:p>
    <w:tbl>
      <w:tblPr>
        <w:tblStyle w:val="Tablaconcuadrcula"/>
        <w:tblW w:w="9006" w:type="dxa"/>
        <w:tblLook w:val="04A0" w:firstRow="1" w:lastRow="0" w:firstColumn="1" w:lastColumn="0" w:noHBand="0" w:noVBand="1"/>
      </w:tblPr>
      <w:tblGrid>
        <w:gridCol w:w="3148"/>
        <w:gridCol w:w="5858"/>
      </w:tblGrid>
      <w:tr w:rsidR="00764773" w:rsidRPr="00EE252E">
        <w:trPr>
          <w:trHeight w:val="589"/>
        </w:trPr>
        <w:tc>
          <w:tcPr>
            <w:tcW w:w="2990" w:type="dxa"/>
            <w:shd w:val="clear" w:color="auto" w:fill="000000" w:themeFill="text1"/>
            <w:vAlign w:val="center"/>
          </w:tcPr>
          <w:p w:rsidR="00764773" w:rsidRPr="00EE252E" w:rsidRDefault="00764773" w:rsidP="004C7202">
            <w:pPr>
              <w:spacing w:line="360" w:lineRule="auto"/>
              <w:jc w:val="center"/>
              <w:rPr>
                <w:rFonts w:ascii="Palatino Linotype" w:hAnsi="Palatino Linotype"/>
                <w:b/>
                <w:color w:val="FFFFFF" w:themeColor="background1"/>
                <w:sz w:val="24"/>
                <w:szCs w:val="24"/>
                <w:lang w:val="es-ES" w:eastAsia="es-ES"/>
              </w:rPr>
            </w:pPr>
            <w:r w:rsidRPr="00EE252E">
              <w:rPr>
                <w:rFonts w:ascii="Palatino Linotype" w:hAnsi="Palatino Linotype"/>
                <w:b/>
                <w:color w:val="FFFFFF" w:themeColor="background1"/>
                <w:lang w:val="es-ES"/>
              </w:rPr>
              <w:t>Número de Solicitud</w:t>
            </w:r>
          </w:p>
        </w:tc>
        <w:tc>
          <w:tcPr>
            <w:tcW w:w="6016" w:type="dxa"/>
            <w:shd w:val="clear" w:color="auto" w:fill="000000" w:themeFill="text1"/>
            <w:vAlign w:val="center"/>
          </w:tcPr>
          <w:p w:rsidR="00764773" w:rsidRPr="00EE252E" w:rsidRDefault="00764773" w:rsidP="004C7202">
            <w:pPr>
              <w:tabs>
                <w:tab w:val="left" w:pos="1125"/>
              </w:tabs>
              <w:spacing w:line="360" w:lineRule="auto"/>
              <w:jc w:val="center"/>
              <w:rPr>
                <w:rFonts w:ascii="Palatino Linotype" w:hAnsi="Palatino Linotype"/>
                <w:b/>
                <w:sz w:val="24"/>
                <w:szCs w:val="24"/>
                <w:lang w:val="es-ES" w:eastAsia="es-ES"/>
              </w:rPr>
            </w:pPr>
            <w:r w:rsidRPr="00EE252E">
              <w:rPr>
                <w:rFonts w:ascii="Palatino Linotype" w:hAnsi="Palatino Linotype"/>
                <w:b/>
                <w:lang w:val="es-ES"/>
              </w:rPr>
              <w:t>Contenido</w:t>
            </w:r>
          </w:p>
        </w:tc>
      </w:tr>
      <w:tr w:rsidR="00764773" w:rsidRPr="00EE252E">
        <w:trPr>
          <w:trHeight w:val="792"/>
        </w:trPr>
        <w:tc>
          <w:tcPr>
            <w:tcW w:w="2990" w:type="dxa"/>
            <w:vAlign w:val="center"/>
          </w:tcPr>
          <w:p w:rsidR="00764773" w:rsidRPr="00EE252E" w:rsidRDefault="004729FB" w:rsidP="004C7202">
            <w:pPr>
              <w:spacing w:line="360" w:lineRule="auto"/>
              <w:jc w:val="center"/>
              <w:rPr>
                <w:rFonts w:ascii="Palatino Linotype" w:hAnsi="Palatino Linotype"/>
                <w:lang w:val="es-ES" w:eastAsia="es-ES"/>
              </w:rPr>
            </w:pPr>
            <w:r w:rsidRPr="00EE252E">
              <w:rPr>
                <w:rFonts w:ascii="Palatino Linotype" w:hAnsi="Palatino Linotype" w:cs="Arial"/>
                <w:b/>
                <w:lang w:val="es-ES"/>
              </w:rPr>
              <w:t>00020/DIFCOACALC/IP/2020</w:t>
            </w:r>
          </w:p>
        </w:tc>
        <w:tc>
          <w:tcPr>
            <w:tcW w:w="6016" w:type="dxa"/>
          </w:tcPr>
          <w:p w:rsidR="00764773" w:rsidRPr="00EE252E" w:rsidRDefault="00764773" w:rsidP="004C7202">
            <w:pPr>
              <w:rPr>
                <w:rFonts w:ascii="Palatino Linotype" w:hAnsi="Palatino Linotype"/>
                <w:i/>
                <w:lang w:val="es-ES" w:eastAsia="es-ES"/>
              </w:rPr>
            </w:pPr>
            <w:r w:rsidRPr="00EE252E">
              <w:rPr>
                <w:rFonts w:ascii="Palatino Linotype" w:hAnsi="Palatino Linotype" w:cs="Arial"/>
                <w:i/>
                <w:lang w:val="es-ES"/>
              </w:rPr>
              <w:t>“</w:t>
            </w:r>
            <w:r w:rsidR="004729FB" w:rsidRPr="00EE252E">
              <w:rPr>
                <w:rFonts w:ascii="Palatino Linotype" w:hAnsi="Palatino Linotype" w:cs="Arial"/>
                <w:i/>
                <w:lang w:val="es-ES"/>
              </w:rPr>
              <w:t>Solicito vía SAIMEX copia digitalizada de todos los oficios emitidos por la Jefatura de Recursos Humanos, en formato .PDF de agosto a octubre del 2019. Lo anterior, en versión pública.</w:t>
            </w:r>
            <w:r w:rsidRPr="00EE252E">
              <w:rPr>
                <w:rFonts w:ascii="Palatino Linotype" w:hAnsi="Palatino Linotype" w:cs="Arial"/>
                <w:i/>
                <w:lang w:val="es-ES"/>
              </w:rPr>
              <w:t>”</w:t>
            </w:r>
          </w:p>
        </w:tc>
      </w:tr>
      <w:tr w:rsidR="00764773" w:rsidRPr="00EE252E">
        <w:trPr>
          <w:trHeight w:val="792"/>
        </w:trPr>
        <w:tc>
          <w:tcPr>
            <w:tcW w:w="2990" w:type="dxa"/>
            <w:vAlign w:val="center"/>
          </w:tcPr>
          <w:p w:rsidR="00764773" w:rsidRPr="00EE252E" w:rsidRDefault="004729FB" w:rsidP="004C7202">
            <w:pPr>
              <w:spacing w:line="360" w:lineRule="auto"/>
              <w:jc w:val="center"/>
              <w:rPr>
                <w:rFonts w:ascii="Palatino Linotype" w:hAnsi="Palatino Linotype" w:cs="Arial"/>
                <w:b/>
                <w:lang w:val="es-ES" w:eastAsia="es-ES"/>
              </w:rPr>
            </w:pPr>
            <w:r w:rsidRPr="00EE252E">
              <w:rPr>
                <w:rFonts w:ascii="Palatino Linotype" w:hAnsi="Palatino Linotype" w:cs="Arial"/>
                <w:b/>
                <w:lang w:val="es-ES"/>
              </w:rPr>
              <w:t>00019/DIFCOACALC/IP/2020</w:t>
            </w:r>
          </w:p>
        </w:tc>
        <w:tc>
          <w:tcPr>
            <w:tcW w:w="6016" w:type="dxa"/>
          </w:tcPr>
          <w:p w:rsidR="00764773" w:rsidRPr="00EE252E" w:rsidRDefault="00764773" w:rsidP="004C7202">
            <w:pPr>
              <w:spacing w:after="160"/>
              <w:jc w:val="both"/>
              <w:rPr>
                <w:rFonts w:ascii="Palatino Linotype" w:hAnsi="Palatino Linotype" w:cs="Arial"/>
                <w:i/>
                <w:lang w:val="es-ES" w:eastAsia="es-ES"/>
              </w:rPr>
            </w:pPr>
            <w:r w:rsidRPr="00EE252E">
              <w:rPr>
                <w:rFonts w:ascii="Palatino Linotype" w:hAnsi="Palatino Linotype" w:cs="Arial"/>
                <w:i/>
                <w:lang w:val="es-ES"/>
              </w:rPr>
              <w:t>“</w:t>
            </w:r>
            <w:r w:rsidR="004729FB" w:rsidRPr="00EE252E">
              <w:rPr>
                <w:rFonts w:ascii="Palatino Linotype" w:hAnsi="Palatino Linotype" w:cs="Arial"/>
                <w:i/>
                <w:lang w:val="es-ES"/>
              </w:rPr>
              <w:t xml:space="preserve">Solicito vía SAIMEX copia digitalizada de todos los oficios emitidos por la Jefatura de Recursos Humanos, en formato .PDF de mayo a julio del 2019. Lo anterior, en versión </w:t>
            </w:r>
            <w:r w:rsidR="004729FB" w:rsidRPr="00EE252E">
              <w:rPr>
                <w:rFonts w:ascii="Palatino Linotype" w:hAnsi="Palatino Linotype" w:cs="Arial"/>
                <w:i/>
                <w:lang w:val="es-ES"/>
              </w:rPr>
              <w:lastRenderedPageBreak/>
              <w:t>pública.</w:t>
            </w:r>
            <w:r w:rsidRPr="00EE252E">
              <w:rPr>
                <w:rFonts w:ascii="Palatino Linotype" w:hAnsi="Palatino Linotype" w:cs="Arial"/>
                <w:i/>
                <w:lang w:val="es-ES"/>
              </w:rPr>
              <w:t>”</w:t>
            </w:r>
          </w:p>
        </w:tc>
      </w:tr>
    </w:tbl>
    <w:p w:rsidR="00764773" w:rsidRPr="00EE252E" w:rsidRDefault="00764773" w:rsidP="00764773">
      <w:pPr>
        <w:pStyle w:val="Prrafodelista"/>
        <w:spacing w:before="240" w:after="240" w:line="360" w:lineRule="auto"/>
        <w:ind w:left="0"/>
        <w:jc w:val="both"/>
        <w:rPr>
          <w:rFonts w:ascii="Palatino Linotype" w:hAnsi="Palatino Linotype" w:cs="Arial"/>
        </w:rPr>
      </w:pPr>
      <w:r w:rsidRPr="00EE252E">
        <w:rPr>
          <w:rFonts w:ascii="Palatino Linotype" w:hAnsi="Palatino Linotype"/>
          <w:b/>
          <w:sz w:val="28"/>
          <w:szCs w:val="28"/>
        </w:rPr>
        <w:lastRenderedPageBreak/>
        <w:t>II.</w:t>
      </w:r>
      <w:r w:rsidRPr="00EE252E">
        <w:rPr>
          <w:rFonts w:ascii="Palatino Linotype" w:hAnsi="Palatino Linotype"/>
          <w:sz w:val="28"/>
          <w:szCs w:val="28"/>
        </w:rPr>
        <w:t xml:space="preserve"> </w:t>
      </w:r>
      <w:bookmarkStart w:id="1" w:name="_Ref516764469"/>
      <w:bookmarkStart w:id="2" w:name="_Ref531692384"/>
      <w:r w:rsidRPr="00EE252E">
        <w:rPr>
          <w:rFonts w:ascii="Palatino Linotype" w:hAnsi="Palatino Linotype" w:cs="Arial"/>
        </w:rPr>
        <w:t xml:space="preserve">De las constancias que integran los expedientes electrónicos del </w:t>
      </w:r>
      <w:r w:rsidRPr="00EE252E">
        <w:rPr>
          <w:rFonts w:ascii="Palatino Linotype" w:hAnsi="Palatino Linotype" w:cs="Arial"/>
          <w:b/>
        </w:rPr>
        <w:t>SAIMEX</w:t>
      </w:r>
      <w:r w:rsidRPr="00EE252E">
        <w:rPr>
          <w:rFonts w:ascii="Palatino Linotype" w:hAnsi="Palatino Linotype" w:cs="Arial"/>
        </w:rPr>
        <w:t xml:space="preserve">, se advierte que </w:t>
      </w:r>
      <w:r w:rsidRPr="00EE252E">
        <w:rPr>
          <w:rFonts w:ascii="Palatino Linotype" w:hAnsi="Palatino Linotype" w:cs="Arial"/>
          <w:b/>
        </w:rPr>
        <w:t>EL SUJETO OBLIGADO</w:t>
      </w:r>
      <w:r w:rsidRPr="00EE252E">
        <w:rPr>
          <w:rFonts w:ascii="Palatino Linotype" w:hAnsi="Palatino Linotype" w:cs="Arial"/>
        </w:rPr>
        <w:t xml:space="preserve"> no dio respuestas a las solicitudes de acceso a la información.</w:t>
      </w:r>
    </w:p>
    <w:bookmarkEnd w:id="1"/>
    <w:bookmarkEnd w:id="2"/>
    <w:p w:rsidR="00764773" w:rsidRPr="00EE252E" w:rsidRDefault="00764773" w:rsidP="00764773">
      <w:pPr>
        <w:spacing w:line="360" w:lineRule="auto"/>
        <w:jc w:val="both"/>
        <w:rPr>
          <w:rFonts w:ascii="Palatino Linotype" w:hAnsi="Palatino Linotype" w:cs="Arial"/>
          <w:lang w:val="es-ES"/>
        </w:rPr>
      </w:pPr>
      <w:r w:rsidRPr="00EE252E">
        <w:rPr>
          <w:rFonts w:ascii="Palatino Linotype" w:hAnsi="Palatino Linotype" w:cs="Arial"/>
          <w:b/>
          <w:sz w:val="28"/>
          <w:szCs w:val="28"/>
          <w:lang w:val="es-ES"/>
        </w:rPr>
        <w:t>III.</w:t>
      </w:r>
      <w:r w:rsidRPr="00EE252E">
        <w:rPr>
          <w:rFonts w:ascii="Palatino Linotype" w:hAnsi="Palatino Linotype" w:cs="Arial"/>
          <w:b/>
          <w:lang w:val="es-ES"/>
        </w:rPr>
        <w:t xml:space="preserve"> </w:t>
      </w:r>
      <w:r w:rsidRPr="00EE252E">
        <w:rPr>
          <w:rFonts w:ascii="Palatino Linotype" w:hAnsi="Palatino Linotype"/>
          <w:lang w:val="es-ES"/>
        </w:rPr>
        <w:t>Inconforme con la falta de respuesta</w:t>
      </w:r>
      <w:r w:rsidRPr="00EE252E">
        <w:rPr>
          <w:rFonts w:ascii="Palatino Linotype" w:hAnsi="Palatino Linotype" w:cs="Arial"/>
          <w:lang w:val="es-ES"/>
        </w:rPr>
        <w:t xml:space="preserve">, el </w:t>
      </w:r>
      <w:r w:rsidR="004729FB" w:rsidRPr="00EE252E">
        <w:rPr>
          <w:rFonts w:ascii="Palatino Linotype" w:hAnsi="Palatino Linotype" w:cs="Arial"/>
          <w:lang w:val="es-ES"/>
        </w:rPr>
        <w:t>veintitrés</w:t>
      </w:r>
      <w:r w:rsidRPr="00EE252E">
        <w:rPr>
          <w:rFonts w:ascii="Palatino Linotype" w:hAnsi="Palatino Linotype" w:cs="Arial"/>
          <w:lang w:val="es-ES"/>
        </w:rPr>
        <w:t xml:space="preserve"> de </w:t>
      </w:r>
      <w:r w:rsidR="004729FB" w:rsidRPr="00EE252E">
        <w:rPr>
          <w:rFonts w:ascii="Palatino Linotype" w:hAnsi="Palatino Linotype" w:cs="Arial"/>
          <w:lang w:val="es-ES"/>
        </w:rPr>
        <w:t>marzo</w:t>
      </w:r>
      <w:r w:rsidRPr="00EE252E">
        <w:rPr>
          <w:rFonts w:ascii="Palatino Linotype" w:hAnsi="Palatino Linotype" w:cs="Arial"/>
          <w:lang w:val="es-ES"/>
        </w:rPr>
        <w:t xml:space="preserve"> de dos mil veinte, </w:t>
      </w:r>
      <w:r w:rsidRPr="00EE252E">
        <w:rPr>
          <w:rFonts w:ascii="Palatino Linotype" w:hAnsi="Palatino Linotype"/>
          <w:b/>
          <w:lang w:val="es-ES"/>
        </w:rPr>
        <w:t>EL RECURRENTE</w:t>
      </w:r>
      <w:r w:rsidRPr="00EE252E">
        <w:rPr>
          <w:rFonts w:ascii="Palatino Linotype" w:hAnsi="Palatino Linotype"/>
          <w:lang w:val="es-ES"/>
        </w:rPr>
        <w:t xml:space="preserve"> interpuso los recursos de revisión objeto del presente estudio, y se les asignó los números de expedientes</w:t>
      </w:r>
      <w:r w:rsidRPr="00EE252E">
        <w:rPr>
          <w:rFonts w:ascii="Palatino Linotype" w:hAnsi="Palatino Linotype" w:cs="Arial"/>
          <w:lang w:val="es-ES"/>
        </w:rPr>
        <w:t xml:space="preserve"> </w:t>
      </w:r>
      <w:r w:rsidRPr="00EE252E">
        <w:rPr>
          <w:rFonts w:ascii="Palatino Linotype" w:hAnsi="Palatino Linotype"/>
          <w:b/>
          <w:lang w:eastAsia="es-MX"/>
        </w:rPr>
        <w:t>01</w:t>
      </w:r>
      <w:r w:rsidR="004729FB" w:rsidRPr="00EE252E">
        <w:rPr>
          <w:rFonts w:ascii="Palatino Linotype" w:hAnsi="Palatino Linotype"/>
          <w:b/>
          <w:lang w:eastAsia="es-MX"/>
        </w:rPr>
        <w:t>677</w:t>
      </w:r>
      <w:r w:rsidRPr="00EE252E">
        <w:rPr>
          <w:rFonts w:ascii="Palatino Linotype" w:hAnsi="Palatino Linotype"/>
          <w:b/>
          <w:lang w:eastAsia="es-MX"/>
        </w:rPr>
        <w:t xml:space="preserve">/INFOEM/IP/RR/2020, </w:t>
      </w:r>
      <w:r w:rsidRPr="00EE252E">
        <w:rPr>
          <w:rFonts w:ascii="Palatino Linotype" w:hAnsi="Palatino Linotype"/>
          <w:lang w:eastAsia="es-MX"/>
        </w:rPr>
        <w:t>y</w:t>
      </w:r>
      <w:r w:rsidRPr="00EE252E">
        <w:rPr>
          <w:rFonts w:ascii="Palatino Linotype" w:hAnsi="Palatino Linotype"/>
          <w:b/>
          <w:lang w:eastAsia="es-MX"/>
        </w:rPr>
        <w:t xml:space="preserve"> 01</w:t>
      </w:r>
      <w:r w:rsidR="004729FB" w:rsidRPr="00EE252E">
        <w:rPr>
          <w:rFonts w:ascii="Palatino Linotype" w:hAnsi="Palatino Linotype"/>
          <w:b/>
          <w:lang w:eastAsia="es-MX"/>
        </w:rPr>
        <w:t>679</w:t>
      </w:r>
      <w:r w:rsidRPr="00EE252E">
        <w:rPr>
          <w:rFonts w:ascii="Palatino Linotype" w:hAnsi="Palatino Linotype"/>
          <w:b/>
          <w:lang w:eastAsia="es-MX"/>
        </w:rPr>
        <w:t>/INFOEM/IP/RR/2020</w:t>
      </w:r>
      <w:r w:rsidRPr="00EE252E">
        <w:rPr>
          <w:rFonts w:ascii="Palatino Linotype" w:hAnsi="Palatino Linotype"/>
          <w:lang w:eastAsia="es-MX"/>
        </w:rPr>
        <w:t xml:space="preserve">, </w:t>
      </w:r>
      <w:r w:rsidRPr="00EE252E">
        <w:rPr>
          <w:rFonts w:ascii="Palatino Linotype" w:hAnsi="Palatino Linotype" w:cs="Arial"/>
          <w:lang w:val="es-ES"/>
        </w:rPr>
        <w:t>en los que señaló como acto impugnado y razones o motivos de inconformidad en los mismos términos lo siguiente:</w:t>
      </w:r>
    </w:p>
    <w:p w:rsidR="00764773" w:rsidRPr="00EE252E" w:rsidRDefault="00764773" w:rsidP="00764773">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84"/>
        <w:gridCol w:w="3324"/>
        <w:gridCol w:w="2815"/>
      </w:tblGrid>
      <w:tr w:rsidR="00764773" w:rsidRPr="00EE252E">
        <w:trPr>
          <w:jc w:val="center"/>
        </w:trPr>
        <w:tc>
          <w:tcPr>
            <w:tcW w:w="2689" w:type="dxa"/>
            <w:shd w:val="clear" w:color="auto" w:fill="000000" w:themeFill="text1"/>
            <w:vAlign w:val="center"/>
          </w:tcPr>
          <w:p w:rsidR="00764773" w:rsidRPr="00EE252E" w:rsidRDefault="00764773" w:rsidP="004C7202">
            <w:pPr>
              <w:jc w:val="center"/>
              <w:rPr>
                <w:rFonts w:ascii="Palatino Linotype" w:hAnsi="Palatino Linotype"/>
                <w:b/>
                <w:sz w:val="24"/>
                <w:szCs w:val="24"/>
              </w:rPr>
            </w:pPr>
            <w:r w:rsidRPr="00EE252E">
              <w:rPr>
                <w:rFonts w:ascii="Palatino Linotype" w:hAnsi="Palatino Linotype"/>
                <w:b/>
              </w:rPr>
              <w:t>Número de Recurso</w:t>
            </w:r>
          </w:p>
        </w:tc>
        <w:tc>
          <w:tcPr>
            <w:tcW w:w="3324" w:type="dxa"/>
            <w:shd w:val="clear" w:color="auto" w:fill="000000" w:themeFill="text1"/>
            <w:vAlign w:val="center"/>
          </w:tcPr>
          <w:p w:rsidR="00764773" w:rsidRPr="00EE252E" w:rsidRDefault="00764773" w:rsidP="004C7202">
            <w:pPr>
              <w:jc w:val="center"/>
              <w:rPr>
                <w:rFonts w:ascii="Palatino Linotype" w:hAnsi="Palatino Linotype"/>
                <w:b/>
                <w:sz w:val="24"/>
                <w:szCs w:val="24"/>
              </w:rPr>
            </w:pPr>
            <w:r w:rsidRPr="00EE252E">
              <w:rPr>
                <w:rFonts w:ascii="Palatino Linotype" w:hAnsi="Palatino Linotype"/>
                <w:b/>
              </w:rPr>
              <w:t>Acto Impugnado</w:t>
            </w:r>
          </w:p>
        </w:tc>
        <w:tc>
          <w:tcPr>
            <w:tcW w:w="2815" w:type="dxa"/>
            <w:shd w:val="clear" w:color="auto" w:fill="000000" w:themeFill="text1"/>
            <w:vAlign w:val="center"/>
          </w:tcPr>
          <w:p w:rsidR="00764773" w:rsidRPr="00EE252E" w:rsidRDefault="00764773" w:rsidP="004C7202">
            <w:pPr>
              <w:jc w:val="center"/>
              <w:rPr>
                <w:rFonts w:ascii="Palatino Linotype" w:hAnsi="Palatino Linotype"/>
                <w:b/>
                <w:sz w:val="24"/>
                <w:szCs w:val="24"/>
              </w:rPr>
            </w:pPr>
            <w:r w:rsidRPr="00EE252E">
              <w:rPr>
                <w:rFonts w:ascii="Palatino Linotype" w:hAnsi="Palatino Linotype"/>
                <w:b/>
              </w:rPr>
              <w:t>Razones o motivos de inconformidad</w:t>
            </w:r>
          </w:p>
        </w:tc>
      </w:tr>
      <w:tr w:rsidR="00764773" w:rsidRPr="00EE252E">
        <w:trPr>
          <w:trHeight w:val="1384"/>
          <w:jc w:val="center"/>
        </w:trPr>
        <w:tc>
          <w:tcPr>
            <w:tcW w:w="2689" w:type="dxa"/>
          </w:tcPr>
          <w:p w:rsidR="00764773" w:rsidRPr="00EE252E" w:rsidRDefault="00764773" w:rsidP="005E7DB2">
            <w:pPr>
              <w:rPr>
                <w:rFonts w:ascii="Palatino Linotype" w:hAnsi="Palatino Linotype"/>
                <w:sz w:val="20"/>
                <w:szCs w:val="20"/>
              </w:rPr>
            </w:pPr>
            <w:r w:rsidRPr="00EE252E">
              <w:rPr>
                <w:rFonts w:ascii="Palatino Linotype" w:hAnsi="Palatino Linotype"/>
                <w:b/>
                <w:lang w:eastAsia="es-MX"/>
              </w:rPr>
              <w:t>01</w:t>
            </w:r>
            <w:r w:rsidR="005E7DB2" w:rsidRPr="00EE252E">
              <w:rPr>
                <w:rFonts w:ascii="Palatino Linotype" w:hAnsi="Palatino Linotype"/>
                <w:b/>
                <w:lang w:eastAsia="es-MX"/>
              </w:rPr>
              <w:t>67</w:t>
            </w:r>
            <w:r w:rsidRPr="00EE252E">
              <w:rPr>
                <w:rFonts w:ascii="Palatino Linotype" w:hAnsi="Palatino Linotype"/>
                <w:b/>
                <w:lang w:eastAsia="es-MX"/>
              </w:rPr>
              <w:t xml:space="preserve">7/INFOEM/IP/RR/2020, </w:t>
            </w:r>
            <w:r w:rsidRPr="00EE252E">
              <w:rPr>
                <w:rFonts w:ascii="Palatino Linotype" w:hAnsi="Palatino Linotype"/>
                <w:lang w:eastAsia="es-MX"/>
              </w:rPr>
              <w:t>y</w:t>
            </w:r>
            <w:r w:rsidRPr="00EE252E">
              <w:rPr>
                <w:rFonts w:ascii="Palatino Linotype" w:hAnsi="Palatino Linotype"/>
                <w:b/>
                <w:lang w:eastAsia="es-MX"/>
              </w:rPr>
              <w:t xml:space="preserve"> 01</w:t>
            </w:r>
            <w:r w:rsidR="005E7DB2" w:rsidRPr="00EE252E">
              <w:rPr>
                <w:rFonts w:ascii="Palatino Linotype" w:hAnsi="Palatino Linotype"/>
                <w:b/>
                <w:lang w:eastAsia="es-MX"/>
              </w:rPr>
              <w:t>679</w:t>
            </w:r>
            <w:r w:rsidRPr="00EE252E">
              <w:rPr>
                <w:rFonts w:ascii="Palatino Linotype" w:hAnsi="Palatino Linotype"/>
                <w:b/>
                <w:lang w:eastAsia="es-MX"/>
              </w:rPr>
              <w:t>/INFOEM/IP/RR/2020</w:t>
            </w:r>
          </w:p>
        </w:tc>
        <w:tc>
          <w:tcPr>
            <w:tcW w:w="3324" w:type="dxa"/>
          </w:tcPr>
          <w:p w:rsidR="00764773" w:rsidRPr="00EE252E" w:rsidRDefault="00764773" w:rsidP="004C7202">
            <w:pPr>
              <w:jc w:val="both"/>
              <w:rPr>
                <w:rFonts w:ascii="Palatino Linotype" w:hAnsi="Palatino Linotype"/>
                <w:i/>
              </w:rPr>
            </w:pPr>
            <w:r w:rsidRPr="00EE252E">
              <w:rPr>
                <w:rFonts w:ascii="Palatino Linotype" w:hAnsi="Palatino Linotype"/>
                <w:i/>
                <w:color w:val="000000"/>
              </w:rPr>
              <w:t>“</w:t>
            </w:r>
            <w:r w:rsidR="004729FB" w:rsidRPr="00EE252E">
              <w:rPr>
                <w:rFonts w:ascii="Palatino Linotype" w:hAnsi="Palatino Linotype"/>
                <w:i/>
                <w:color w:val="000000"/>
              </w:rPr>
              <w:t>En seguimiento a las fechas de entrega de la solicitud de transparencia, se ha vencido el plazo de contestación, solicitud de prorroga y plazos de entrega en virtud de que suceda la misma</w:t>
            </w:r>
            <w:r w:rsidRPr="00EE252E">
              <w:rPr>
                <w:rFonts w:ascii="Palatino Linotype" w:hAnsi="Palatino Linotype"/>
                <w:i/>
                <w:color w:val="000000"/>
              </w:rPr>
              <w:t>”</w:t>
            </w:r>
          </w:p>
        </w:tc>
        <w:tc>
          <w:tcPr>
            <w:tcW w:w="2815" w:type="dxa"/>
          </w:tcPr>
          <w:p w:rsidR="00764773" w:rsidRPr="00EE252E" w:rsidRDefault="00764773" w:rsidP="004C7202">
            <w:pPr>
              <w:jc w:val="both"/>
              <w:rPr>
                <w:rFonts w:ascii="Palatino Linotype" w:hAnsi="Palatino Linotype"/>
                <w:i/>
              </w:rPr>
            </w:pPr>
            <w:r w:rsidRPr="00EE252E">
              <w:rPr>
                <w:rFonts w:ascii="Palatino Linotype" w:hAnsi="Palatino Linotype"/>
                <w:i/>
                <w:color w:val="000000"/>
              </w:rPr>
              <w:t>“</w:t>
            </w:r>
            <w:r w:rsidR="004729FB" w:rsidRPr="00EE252E">
              <w:rPr>
                <w:rFonts w:ascii="Palatino Linotype" w:hAnsi="Palatino Linotype"/>
                <w:i/>
                <w:color w:val="000000"/>
              </w:rPr>
              <w:t>En seguimiento a las fechas de entrega de la solicitud de transparencia, se ha vencido el plazo de contestación, solicitud de prorroga y plazos de entrega en virtud de que suceda la misma</w:t>
            </w:r>
            <w:r w:rsidRPr="00EE252E">
              <w:rPr>
                <w:rFonts w:ascii="Palatino Linotype" w:hAnsi="Palatino Linotype"/>
                <w:i/>
                <w:color w:val="000000"/>
              </w:rPr>
              <w:t>”</w:t>
            </w:r>
          </w:p>
        </w:tc>
      </w:tr>
    </w:tbl>
    <w:p w:rsidR="00764773" w:rsidRPr="00EE252E" w:rsidRDefault="00764773" w:rsidP="00764773">
      <w:pPr>
        <w:rPr>
          <w:rFonts w:ascii="Palatino Linotype" w:hAnsi="Palatino Linotype"/>
        </w:rPr>
      </w:pPr>
    </w:p>
    <w:p w:rsidR="00764773" w:rsidRPr="00EE252E" w:rsidRDefault="00764773" w:rsidP="00764773">
      <w:pPr>
        <w:spacing w:line="360" w:lineRule="auto"/>
        <w:ind w:right="49"/>
        <w:jc w:val="both"/>
        <w:rPr>
          <w:rFonts w:ascii="Palatino Linotype" w:hAnsi="Palatino Linotype"/>
          <w:noProof/>
          <w:lang w:eastAsia="es-MX"/>
        </w:rPr>
      </w:pPr>
      <w:r w:rsidRPr="00EE252E">
        <w:rPr>
          <w:rFonts w:ascii="Palatino Linotype" w:hAnsi="Palatino Linotype" w:cs="Arial"/>
          <w:b/>
          <w:sz w:val="28"/>
          <w:szCs w:val="28"/>
          <w:lang w:val="es-ES"/>
        </w:rPr>
        <w:t>IV.</w:t>
      </w:r>
      <w:r w:rsidRPr="00EE252E">
        <w:rPr>
          <w:rFonts w:ascii="Palatino Linotype" w:hAnsi="Palatino Linotype" w:cs="Arial"/>
          <w:b/>
          <w:sz w:val="28"/>
          <w:lang w:val="es-ES"/>
        </w:rPr>
        <w:t xml:space="preserve"> </w:t>
      </w:r>
      <w:r w:rsidRPr="00EE252E">
        <w:rPr>
          <w:rFonts w:ascii="Palatino Linotype" w:hAnsi="Palatino Linotype" w:cs="Arial"/>
          <w:lang w:val="es-ES"/>
        </w:rPr>
        <w:t xml:space="preserve">El </w:t>
      </w:r>
      <w:r w:rsidR="004729FB" w:rsidRPr="00EE252E">
        <w:rPr>
          <w:rFonts w:ascii="Palatino Linotype" w:hAnsi="Palatino Linotype" w:cs="Arial"/>
          <w:lang w:val="es-ES"/>
        </w:rPr>
        <w:t>veintitrés</w:t>
      </w:r>
      <w:r w:rsidRPr="00EE252E">
        <w:rPr>
          <w:rFonts w:ascii="Palatino Linotype" w:hAnsi="Palatino Linotype" w:cs="Arial"/>
          <w:lang w:val="es-ES"/>
        </w:rPr>
        <w:t xml:space="preserve"> de </w:t>
      </w:r>
      <w:r w:rsidR="004729FB" w:rsidRPr="00EE252E">
        <w:rPr>
          <w:rFonts w:ascii="Palatino Linotype" w:hAnsi="Palatino Linotype" w:cs="Arial"/>
          <w:lang w:val="es-ES"/>
        </w:rPr>
        <w:t>marzo</w:t>
      </w:r>
      <w:r w:rsidRPr="00EE252E">
        <w:rPr>
          <w:rFonts w:ascii="Palatino Linotype" w:hAnsi="Palatino Linotype" w:cs="Arial"/>
          <w:lang w:val="es-ES"/>
        </w:rPr>
        <w:t xml:space="preserve"> de dos mil veinte</w:t>
      </w:r>
      <w:r w:rsidRPr="00EE252E">
        <w:rPr>
          <w:rFonts w:ascii="Palatino Linotype" w:hAnsi="Palatino Linotype"/>
          <w:lang w:val="es-ES"/>
        </w:rPr>
        <w:t>, los</w:t>
      </w:r>
      <w:r w:rsidRPr="00EE252E">
        <w:rPr>
          <w:rFonts w:ascii="Palatino Linotype" w:hAnsi="Palatino Linotype" w:cs="Arial"/>
          <w:lang w:val="es-ES"/>
        </w:rPr>
        <w:t xml:space="preserve"> </w:t>
      </w:r>
      <w:r w:rsidRPr="00EE252E">
        <w:rPr>
          <w:rFonts w:ascii="Palatino Linotype" w:hAnsi="Palatino Linotype" w:cs="Arial"/>
          <w:lang w:val="es-ES_tradnl"/>
        </w:rPr>
        <w:t>recursos de revisión de que</w:t>
      </w:r>
      <w:r w:rsidRPr="00EE252E">
        <w:rPr>
          <w:rFonts w:ascii="Palatino Linotype" w:hAnsi="Palatino Linotype" w:cs="Arial"/>
          <w:lang w:val="es-ES"/>
        </w:rPr>
        <w:t xml:space="preserve"> se tratan</w:t>
      </w:r>
      <w:r w:rsidRPr="00EE252E">
        <w:rPr>
          <w:rFonts w:ascii="Palatino Linotype" w:hAnsi="Palatino Linotype" w:cs="Arial"/>
          <w:lang w:val="es-ES_tradnl"/>
        </w:rPr>
        <w:t xml:space="preserve"> se enviaron electrónicamente al Instituto de </w:t>
      </w:r>
      <w:r w:rsidRPr="00EE252E">
        <w:rPr>
          <w:rFonts w:ascii="Palatino Linotype" w:eastAsia="Arial Unicode MS" w:hAnsi="Palatino Linotype" w:cs="Arial"/>
          <w:lang w:val="es-ES"/>
        </w:rPr>
        <w:t>Transparencia</w:t>
      </w:r>
      <w:r w:rsidRPr="00EE252E">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EE252E">
        <w:rPr>
          <w:rFonts w:ascii="Palatino Linotype" w:hAnsi="Palatino Linotype"/>
          <w:lang w:val="es-ES"/>
        </w:rPr>
        <w:t xml:space="preserve">Ley de Transparencia y Acceso a la </w:t>
      </w:r>
      <w:r w:rsidRPr="00EE252E">
        <w:rPr>
          <w:rFonts w:ascii="Palatino Linotype" w:hAnsi="Palatino Linotype"/>
          <w:lang w:val="es-ES"/>
        </w:rPr>
        <w:lastRenderedPageBreak/>
        <w:t>Información Pública del Estado de México y Municipios</w:t>
      </w:r>
      <w:r w:rsidRPr="00EE252E">
        <w:rPr>
          <w:rFonts w:ascii="Palatino Linotype" w:hAnsi="Palatino Linotype" w:cs="Arial"/>
          <w:lang w:val="es-ES_tradnl"/>
        </w:rPr>
        <w:t>, se turnó, a través del</w:t>
      </w:r>
      <w:r w:rsidRPr="00EE252E">
        <w:rPr>
          <w:rFonts w:ascii="Palatino Linotype" w:eastAsia="Arial Unicode MS" w:hAnsi="Palatino Linotype" w:cs="Arial"/>
          <w:lang w:val="es-ES_tradnl"/>
        </w:rPr>
        <w:t xml:space="preserve"> </w:t>
      </w:r>
      <w:r w:rsidRPr="00EE252E">
        <w:rPr>
          <w:rFonts w:ascii="Palatino Linotype" w:eastAsia="Arial Unicode MS" w:hAnsi="Palatino Linotype" w:cs="Arial"/>
          <w:b/>
          <w:lang w:val="es-ES_tradnl"/>
        </w:rPr>
        <w:t>SAIMEX</w:t>
      </w:r>
      <w:r w:rsidRPr="00EE252E">
        <w:rPr>
          <w:rFonts w:ascii="Palatino Linotype" w:hAnsi="Palatino Linotype"/>
          <w:lang w:val="es-ES"/>
        </w:rPr>
        <w:t>, el recurso</w:t>
      </w:r>
      <w:r w:rsidRPr="00EE252E">
        <w:rPr>
          <w:rFonts w:ascii="Palatino Linotype" w:hAnsi="Palatino Linotype" w:cs="Arial"/>
          <w:szCs w:val="20"/>
          <w:lang w:val="es-ES"/>
        </w:rPr>
        <w:t xml:space="preserve"> de revisión</w:t>
      </w:r>
      <w:r w:rsidRPr="00EE252E">
        <w:rPr>
          <w:rFonts w:ascii="Palatino Linotype" w:hAnsi="Palatino Linotype"/>
          <w:lang w:val="es-ES"/>
        </w:rPr>
        <w:t xml:space="preserve"> </w:t>
      </w:r>
      <w:r w:rsidRPr="00EE252E">
        <w:rPr>
          <w:rFonts w:ascii="Palatino Linotype" w:hAnsi="Palatino Linotype"/>
          <w:b/>
          <w:lang w:eastAsia="es-MX"/>
        </w:rPr>
        <w:t>01</w:t>
      </w:r>
      <w:r w:rsidR="005E7DB2" w:rsidRPr="00EE252E">
        <w:rPr>
          <w:rFonts w:ascii="Palatino Linotype" w:hAnsi="Palatino Linotype"/>
          <w:b/>
          <w:lang w:eastAsia="es-MX"/>
        </w:rPr>
        <w:t>67</w:t>
      </w:r>
      <w:r w:rsidRPr="00EE252E">
        <w:rPr>
          <w:rFonts w:ascii="Palatino Linotype" w:hAnsi="Palatino Linotype"/>
          <w:b/>
          <w:lang w:eastAsia="es-MX"/>
        </w:rPr>
        <w:t xml:space="preserve">7/INFOEM/IP/RR/2020 </w:t>
      </w:r>
      <w:r w:rsidRPr="00EE252E">
        <w:rPr>
          <w:rFonts w:ascii="Palatino Linotype" w:hAnsi="Palatino Linotype"/>
          <w:lang w:val="es-ES"/>
        </w:rPr>
        <w:t xml:space="preserve">a la </w:t>
      </w:r>
      <w:r w:rsidRPr="00EE252E">
        <w:rPr>
          <w:rFonts w:ascii="Palatino Linotype" w:hAnsi="Palatino Linotype" w:cs="Arial"/>
          <w:lang w:val="es-ES_tradnl"/>
        </w:rPr>
        <w:t xml:space="preserve">Comisionada </w:t>
      </w:r>
      <w:r w:rsidRPr="00EE252E">
        <w:rPr>
          <w:rFonts w:ascii="Palatino Linotype" w:hAnsi="Palatino Linotype" w:cs="Arial"/>
          <w:b/>
          <w:lang w:val="es-ES_tradnl"/>
        </w:rPr>
        <w:t>EVA ABAID YAPUR,</w:t>
      </w:r>
      <w:r w:rsidRPr="00EE252E">
        <w:rPr>
          <w:rFonts w:ascii="Palatino Linotype" w:hAnsi="Palatino Linotype" w:cs="Arial"/>
          <w:lang w:val="es-ES_tradnl"/>
        </w:rPr>
        <w:t xml:space="preserve"> y </w:t>
      </w:r>
      <w:r w:rsidRPr="00EE252E">
        <w:rPr>
          <w:rFonts w:ascii="Palatino Linotype" w:hAnsi="Palatino Linotype"/>
          <w:lang w:eastAsia="es-MX"/>
        </w:rPr>
        <w:t xml:space="preserve">el recurso de revisión </w:t>
      </w:r>
      <w:r w:rsidRPr="00EE252E">
        <w:rPr>
          <w:rFonts w:ascii="Palatino Linotype" w:hAnsi="Palatino Linotype"/>
          <w:b/>
          <w:lang w:eastAsia="es-MX"/>
        </w:rPr>
        <w:t>01</w:t>
      </w:r>
      <w:r w:rsidR="005E7DB2" w:rsidRPr="00EE252E">
        <w:rPr>
          <w:rFonts w:ascii="Palatino Linotype" w:hAnsi="Palatino Linotype"/>
          <w:b/>
          <w:lang w:eastAsia="es-MX"/>
        </w:rPr>
        <w:t>679</w:t>
      </w:r>
      <w:r w:rsidRPr="00EE252E">
        <w:rPr>
          <w:rFonts w:ascii="Palatino Linotype" w:hAnsi="Palatino Linotype"/>
          <w:b/>
          <w:lang w:eastAsia="es-MX"/>
        </w:rPr>
        <w:t xml:space="preserve">/INFOEM/IP/RR/2019 </w:t>
      </w:r>
      <w:r w:rsidRPr="00EE252E">
        <w:rPr>
          <w:rFonts w:ascii="Palatino Linotype" w:hAnsi="Palatino Linotype"/>
          <w:lang w:eastAsia="es-MX"/>
        </w:rPr>
        <w:t xml:space="preserve">al Comisionado </w:t>
      </w:r>
      <w:r w:rsidR="005E7DB2" w:rsidRPr="00EE252E">
        <w:rPr>
          <w:rFonts w:ascii="Palatino Linotype" w:hAnsi="Palatino Linotype"/>
          <w:b/>
          <w:lang w:eastAsia="es-MX"/>
        </w:rPr>
        <w:t>JAVIER MARTÍNEZ CRUZ</w:t>
      </w:r>
      <w:r w:rsidRPr="00EE252E">
        <w:rPr>
          <w:rFonts w:ascii="Palatino Linotype" w:hAnsi="Palatino Linotype"/>
          <w:b/>
          <w:lang w:eastAsia="es-MX"/>
        </w:rPr>
        <w:t xml:space="preserve">, </w:t>
      </w:r>
      <w:r w:rsidRPr="00EE252E">
        <w:rPr>
          <w:rFonts w:ascii="Palatino Linotype" w:hAnsi="Palatino Linotype" w:cs="Arial"/>
          <w:lang w:val="es-ES_tradnl"/>
        </w:rPr>
        <w:t>a efecto de que decretaran su admisión o desechamiento.</w:t>
      </w:r>
      <w:r w:rsidRPr="00EE252E">
        <w:rPr>
          <w:rFonts w:ascii="Palatino Linotype" w:hAnsi="Palatino Linotype"/>
          <w:noProof/>
          <w:lang w:eastAsia="es-MX"/>
        </w:rPr>
        <w:t xml:space="preserve"> </w:t>
      </w:r>
    </w:p>
    <w:p w:rsidR="00655A86" w:rsidRPr="00EE252E" w:rsidRDefault="00655A86" w:rsidP="00764773">
      <w:pPr>
        <w:tabs>
          <w:tab w:val="center" w:pos="4252"/>
          <w:tab w:val="right" w:pos="8504"/>
        </w:tabs>
        <w:spacing w:line="360" w:lineRule="auto"/>
        <w:jc w:val="both"/>
        <w:rPr>
          <w:rFonts w:ascii="Palatino Linotype" w:eastAsia="MS Mincho" w:hAnsi="Palatino Linotype" w:cs="Arial"/>
          <w:b/>
          <w:sz w:val="28"/>
          <w:lang w:val="es-ES_tradnl"/>
        </w:rPr>
      </w:pPr>
    </w:p>
    <w:p w:rsidR="00764773" w:rsidRPr="00EE252E" w:rsidRDefault="00764773" w:rsidP="00764773">
      <w:pPr>
        <w:tabs>
          <w:tab w:val="center" w:pos="4252"/>
          <w:tab w:val="right" w:pos="8504"/>
        </w:tabs>
        <w:spacing w:line="360" w:lineRule="auto"/>
        <w:jc w:val="both"/>
        <w:rPr>
          <w:rFonts w:ascii="Palatino Linotype" w:eastAsia="MS Mincho" w:hAnsi="Palatino Linotype" w:cs="Arial"/>
          <w:lang w:val="es-ES_tradnl"/>
        </w:rPr>
      </w:pPr>
      <w:r w:rsidRPr="00EE252E">
        <w:rPr>
          <w:rFonts w:ascii="Palatino Linotype" w:eastAsia="MS Mincho" w:hAnsi="Palatino Linotype" w:cs="Arial"/>
          <w:b/>
          <w:sz w:val="28"/>
          <w:lang w:val="es-ES_tradnl"/>
        </w:rPr>
        <w:t xml:space="preserve">V. </w:t>
      </w:r>
      <w:r w:rsidRPr="00EE252E">
        <w:rPr>
          <w:rFonts w:ascii="Palatino Linotype" w:eastAsia="MS Mincho" w:hAnsi="Palatino Linotype" w:cs="Arial"/>
          <w:lang w:val="es-ES_tradnl"/>
        </w:rPr>
        <w:t>De las constancias de los expedientes electrónicos del</w:t>
      </w:r>
      <w:r w:rsidRPr="00EE252E">
        <w:rPr>
          <w:rFonts w:ascii="Palatino Linotype" w:eastAsia="MS Mincho" w:hAnsi="Palatino Linotype" w:cs="Arial"/>
          <w:b/>
          <w:lang w:val="es-ES_tradnl"/>
        </w:rPr>
        <w:t xml:space="preserve"> SAIMEX</w:t>
      </w:r>
      <w:r w:rsidRPr="00EE252E">
        <w:rPr>
          <w:rFonts w:ascii="Palatino Linotype" w:eastAsia="MS Mincho" w:hAnsi="Palatino Linotype" w:cs="Arial"/>
          <w:lang w:val="es-ES_tradnl"/>
        </w:rPr>
        <w:t xml:space="preserve">, se desprende que el día </w:t>
      </w:r>
      <w:r w:rsidR="005E7DB2" w:rsidRPr="00EE252E">
        <w:rPr>
          <w:rFonts w:ascii="Palatino Linotype" w:eastAsia="MS Mincho" w:hAnsi="Palatino Linotype" w:cs="Arial"/>
          <w:lang w:val="es-ES_tradnl"/>
        </w:rPr>
        <w:t>siete</w:t>
      </w:r>
      <w:r w:rsidRPr="00EE252E">
        <w:rPr>
          <w:rFonts w:ascii="Palatino Linotype" w:eastAsia="MS Mincho" w:hAnsi="Palatino Linotype" w:cs="Arial"/>
          <w:lang w:val="es-ES_tradnl"/>
        </w:rPr>
        <w:t xml:space="preserve"> de </w:t>
      </w:r>
      <w:r w:rsidR="005E7DB2" w:rsidRPr="00EE252E">
        <w:rPr>
          <w:rFonts w:ascii="Palatino Linotype" w:eastAsia="MS Mincho" w:hAnsi="Palatino Linotype" w:cs="Arial"/>
          <w:lang w:val="es-ES_tradnl"/>
        </w:rPr>
        <w:t>agosto</w:t>
      </w:r>
      <w:r w:rsidRPr="00EE252E">
        <w:rPr>
          <w:rFonts w:ascii="Palatino Linotype" w:eastAsia="MS Mincho" w:hAnsi="Palatino Linotype" w:cs="Arial"/>
          <w:lang w:val="es-ES_tradnl"/>
        </w:rPr>
        <w:t xml:space="preserve"> 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E252E">
        <w:rPr>
          <w:rFonts w:ascii="Palatino Linotype" w:eastAsia="MS Mincho" w:hAnsi="Palatino Linotype" w:cs="Arial"/>
          <w:b/>
          <w:lang w:val="es-ES_tradnl"/>
        </w:rPr>
        <w:t xml:space="preserve">EL SUJETO OBLIGADO </w:t>
      </w:r>
      <w:r w:rsidRPr="00EE252E">
        <w:rPr>
          <w:rFonts w:ascii="Palatino Linotype" w:eastAsia="MS Mincho" w:hAnsi="Palatino Linotype" w:cs="Arial"/>
          <w:lang w:val="es-ES_tradnl"/>
        </w:rPr>
        <w:t>rindiera sus</w:t>
      </w:r>
      <w:r w:rsidRPr="00EE252E">
        <w:rPr>
          <w:rFonts w:ascii="Palatino Linotype" w:eastAsia="MS Mincho" w:hAnsi="Palatino Linotype" w:cs="Arial"/>
          <w:b/>
          <w:lang w:val="es-ES_tradnl"/>
        </w:rPr>
        <w:t xml:space="preserve"> </w:t>
      </w:r>
      <w:r w:rsidRPr="00EE252E">
        <w:rPr>
          <w:rFonts w:ascii="Palatino Linotype" w:eastAsia="MS Mincho" w:hAnsi="Palatino Linotype" w:cs="Arial"/>
          <w:lang w:val="es-ES_tradnl"/>
        </w:rPr>
        <w:t>Informes Justificados respectivamente.</w:t>
      </w:r>
    </w:p>
    <w:p w:rsidR="00764773" w:rsidRPr="00EE252E" w:rsidRDefault="00764773" w:rsidP="00764773">
      <w:pPr>
        <w:tabs>
          <w:tab w:val="center" w:pos="4252"/>
          <w:tab w:val="right" w:pos="8504"/>
        </w:tabs>
        <w:spacing w:line="360" w:lineRule="auto"/>
        <w:jc w:val="both"/>
        <w:rPr>
          <w:rFonts w:ascii="Palatino Linotype" w:eastAsia="MS Mincho" w:hAnsi="Palatino Linotype" w:cs="Arial"/>
          <w:sz w:val="20"/>
          <w:lang w:val="es-ES_tradnl"/>
        </w:rPr>
      </w:pPr>
    </w:p>
    <w:p w:rsidR="00764773" w:rsidRPr="00EE252E" w:rsidRDefault="00764773" w:rsidP="00764773">
      <w:pPr>
        <w:spacing w:line="360" w:lineRule="auto"/>
        <w:jc w:val="both"/>
        <w:rPr>
          <w:rFonts w:ascii="Palatino Linotype" w:eastAsia="Arial Unicode MS" w:hAnsi="Palatino Linotype" w:cs="Arial"/>
          <w:lang w:val="es-ES_tradnl"/>
        </w:rPr>
      </w:pPr>
      <w:r w:rsidRPr="00EE252E">
        <w:rPr>
          <w:rFonts w:ascii="Palatino Linotype" w:hAnsi="Palatino Linotype"/>
          <w:b/>
          <w:noProof/>
          <w:sz w:val="28"/>
          <w:szCs w:val="28"/>
          <w:lang w:eastAsia="es-MX"/>
        </w:rPr>
        <w:t>VI.</w:t>
      </w:r>
      <w:r w:rsidRPr="00EE252E">
        <w:rPr>
          <w:rFonts w:ascii="Palatino Linotype" w:hAnsi="Palatino Linotype"/>
          <w:b/>
          <w:noProof/>
          <w:lang w:eastAsia="es-MX"/>
        </w:rPr>
        <w:t xml:space="preserve"> </w:t>
      </w:r>
      <w:r w:rsidRPr="00EE252E">
        <w:rPr>
          <w:rFonts w:ascii="Palatino Linotype" w:hAnsi="Palatino Linotype" w:cs="Arial"/>
          <w:lang w:val="es-ES"/>
        </w:rPr>
        <w:t>En cumplimiento a lo anterior, de las constancias de los expedientes electrónicos del</w:t>
      </w:r>
      <w:r w:rsidRPr="00EE252E">
        <w:rPr>
          <w:rFonts w:ascii="Palatino Linotype" w:hAnsi="Palatino Linotype" w:cs="Arial"/>
          <w:b/>
          <w:lang w:val="es-ES"/>
        </w:rPr>
        <w:t xml:space="preserve"> SAIMEX</w:t>
      </w:r>
      <w:r w:rsidRPr="00EE252E">
        <w:rPr>
          <w:rFonts w:ascii="Palatino Linotype" w:hAnsi="Palatino Linotype" w:cs="Arial"/>
          <w:lang w:val="es-ES"/>
        </w:rPr>
        <w:t xml:space="preserve">, se observó que </w:t>
      </w:r>
      <w:r w:rsidRPr="00EE252E">
        <w:rPr>
          <w:rFonts w:ascii="Palatino Linotype" w:hAnsi="Palatino Linotype" w:cs="Arial"/>
          <w:b/>
          <w:lang w:val="es-ES"/>
        </w:rPr>
        <w:t xml:space="preserve">EL SUJETO OBLIGADO </w:t>
      </w:r>
      <w:r w:rsidRPr="00EE252E">
        <w:rPr>
          <w:rFonts w:ascii="Palatino Linotype" w:hAnsi="Palatino Linotype" w:cs="Arial"/>
          <w:lang w:val="es-ES"/>
        </w:rPr>
        <w:t>fue omiso en</w:t>
      </w:r>
      <w:r w:rsidRPr="00EE252E">
        <w:rPr>
          <w:rFonts w:ascii="Palatino Linotype" w:hAnsi="Palatino Linotype" w:cs="Arial"/>
          <w:b/>
          <w:lang w:val="es-ES"/>
        </w:rPr>
        <w:t xml:space="preserve"> </w:t>
      </w:r>
      <w:r w:rsidRPr="00EE252E">
        <w:rPr>
          <w:rFonts w:ascii="Palatino Linotype" w:hAnsi="Palatino Linotype" w:cs="Arial"/>
          <w:lang w:val="es-ES"/>
        </w:rPr>
        <w:t>rendir los Informes Justificados correspondientes; p</w:t>
      </w:r>
      <w:r w:rsidRPr="00EE252E">
        <w:rPr>
          <w:rFonts w:ascii="Palatino Linotype" w:eastAsia="MS Mincho" w:hAnsi="Palatino Linotype"/>
          <w:noProof/>
          <w:lang w:eastAsia="es-MX"/>
        </w:rPr>
        <w:t xml:space="preserve">or su parte, </w:t>
      </w:r>
      <w:r w:rsidRPr="00EE252E">
        <w:rPr>
          <w:rFonts w:ascii="Palatino Linotype" w:eastAsia="MS Mincho" w:hAnsi="Palatino Linotype"/>
          <w:b/>
          <w:noProof/>
          <w:lang w:eastAsia="es-MX"/>
        </w:rPr>
        <w:t xml:space="preserve">EL RECURRENTE </w:t>
      </w:r>
      <w:r w:rsidRPr="00EE252E">
        <w:rPr>
          <w:rFonts w:ascii="Palatino Linotype" w:eastAsia="MS Mincho" w:hAnsi="Palatino Linotype"/>
          <w:noProof/>
          <w:lang w:eastAsia="es-MX"/>
        </w:rPr>
        <w:t>no realizó manifiestación alguna,</w:t>
      </w:r>
      <w:r w:rsidRPr="00EE252E">
        <w:rPr>
          <w:rFonts w:ascii="Palatino Linotype" w:eastAsia="Arial Unicode MS" w:hAnsi="Palatino Linotype" w:cs="Arial"/>
          <w:lang w:val="es-ES_tradnl"/>
        </w:rPr>
        <w:t xml:space="preserve"> ni presentó pruebas o alegatos que a su derecho convinieran en los medios de impugnación.</w:t>
      </w:r>
    </w:p>
    <w:p w:rsidR="00764773" w:rsidRPr="00EE252E" w:rsidRDefault="00764773" w:rsidP="00764773">
      <w:pPr>
        <w:tabs>
          <w:tab w:val="center" w:pos="4252"/>
          <w:tab w:val="right" w:pos="8504"/>
        </w:tabs>
        <w:spacing w:line="360" w:lineRule="auto"/>
        <w:jc w:val="both"/>
        <w:rPr>
          <w:rFonts w:ascii="Palatino Linotype" w:eastAsia="Arial Unicode MS" w:hAnsi="Palatino Linotype" w:cs="Arial"/>
          <w:lang w:val="es-ES_tradnl"/>
        </w:rPr>
      </w:pPr>
    </w:p>
    <w:p w:rsidR="00764773" w:rsidRPr="00EE252E" w:rsidRDefault="00764773" w:rsidP="00764773">
      <w:pPr>
        <w:spacing w:line="360" w:lineRule="auto"/>
        <w:jc w:val="both"/>
        <w:rPr>
          <w:rFonts w:ascii="Palatino Linotype" w:hAnsi="Palatino Linotype" w:cs="Arial"/>
        </w:rPr>
      </w:pPr>
      <w:r w:rsidRPr="00EE252E">
        <w:rPr>
          <w:rFonts w:ascii="Palatino Linotype" w:hAnsi="Palatino Linotype"/>
          <w:b/>
          <w:sz w:val="28"/>
          <w:szCs w:val="28"/>
        </w:rPr>
        <w:lastRenderedPageBreak/>
        <w:t xml:space="preserve">VII. </w:t>
      </w:r>
      <w:r w:rsidRPr="00EE252E">
        <w:rPr>
          <w:rFonts w:ascii="Palatino Linotype" w:hAnsi="Palatino Linotype" w:cs="Arial"/>
        </w:rPr>
        <w:t>Por economía procesal y a fin de evitar la emisión de resoluciones contradictorias, el Pleno de este Instituto determinó la acumulación de los recursos de revisión</w:t>
      </w:r>
      <w:r w:rsidRPr="00EE252E">
        <w:rPr>
          <w:rFonts w:ascii="Palatino Linotype" w:hAnsi="Palatino Linotype" w:cs="Arial"/>
          <w:b/>
        </w:rPr>
        <w:t xml:space="preserve"> </w:t>
      </w:r>
      <w:r w:rsidRPr="00EE252E">
        <w:rPr>
          <w:rFonts w:ascii="Palatino Linotype" w:hAnsi="Palatino Linotype"/>
          <w:b/>
          <w:lang w:eastAsia="es-MX"/>
        </w:rPr>
        <w:t>01</w:t>
      </w:r>
      <w:r w:rsidR="005E7DB2" w:rsidRPr="00EE252E">
        <w:rPr>
          <w:rFonts w:ascii="Palatino Linotype" w:hAnsi="Palatino Linotype"/>
          <w:b/>
          <w:lang w:eastAsia="es-MX"/>
        </w:rPr>
        <w:t>677</w:t>
      </w:r>
      <w:r w:rsidRPr="00EE252E">
        <w:rPr>
          <w:rFonts w:ascii="Palatino Linotype" w:hAnsi="Palatino Linotype"/>
          <w:b/>
          <w:lang w:eastAsia="es-MX"/>
        </w:rPr>
        <w:t xml:space="preserve">/INFOEM/IP/RR/2020, </w:t>
      </w:r>
      <w:r w:rsidRPr="00EE252E">
        <w:rPr>
          <w:rFonts w:ascii="Palatino Linotype" w:hAnsi="Palatino Linotype"/>
          <w:lang w:eastAsia="es-MX"/>
        </w:rPr>
        <w:t>y</w:t>
      </w:r>
      <w:r w:rsidRPr="00EE252E">
        <w:rPr>
          <w:rFonts w:ascii="Palatino Linotype" w:hAnsi="Palatino Linotype"/>
          <w:b/>
          <w:lang w:eastAsia="es-MX"/>
        </w:rPr>
        <w:t xml:space="preserve"> 01</w:t>
      </w:r>
      <w:r w:rsidR="005E7DB2" w:rsidRPr="00EE252E">
        <w:rPr>
          <w:rFonts w:ascii="Palatino Linotype" w:hAnsi="Palatino Linotype"/>
          <w:b/>
          <w:lang w:eastAsia="es-MX"/>
        </w:rPr>
        <w:t>679</w:t>
      </w:r>
      <w:r w:rsidRPr="00EE252E">
        <w:rPr>
          <w:rFonts w:ascii="Palatino Linotype" w:hAnsi="Palatino Linotype"/>
          <w:b/>
          <w:lang w:eastAsia="es-MX"/>
        </w:rPr>
        <w:t>/INFOEM/IP/RR/2020</w:t>
      </w:r>
      <w:r w:rsidRPr="00EE252E">
        <w:rPr>
          <w:rFonts w:ascii="Palatino Linotype" w:hAnsi="Palatino Linotype" w:cs="Arial"/>
        </w:rPr>
        <w:t xml:space="preserve">, en la </w:t>
      </w:r>
      <w:r w:rsidR="005E7DB2" w:rsidRPr="00EE252E">
        <w:rPr>
          <w:rFonts w:ascii="Palatino Linotype" w:hAnsi="Palatino Linotype" w:cs="Arial"/>
        </w:rPr>
        <w:t>Primera</w:t>
      </w:r>
      <w:r w:rsidRPr="00EE252E">
        <w:rPr>
          <w:rFonts w:ascii="Palatino Linotype" w:hAnsi="Palatino Linotype" w:cs="Arial"/>
        </w:rPr>
        <w:t xml:space="preserve"> Sesión </w:t>
      </w:r>
      <w:r w:rsidR="005E7DB2" w:rsidRPr="00EE252E">
        <w:rPr>
          <w:rFonts w:ascii="Palatino Linotype" w:hAnsi="Palatino Linotype" w:cs="Arial"/>
        </w:rPr>
        <w:t>Extrao</w:t>
      </w:r>
      <w:r w:rsidRPr="00EE252E">
        <w:rPr>
          <w:rFonts w:ascii="Palatino Linotype" w:hAnsi="Palatino Linotype" w:cs="Arial"/>
        </w:rPr>
        <w:t xml:space="preserve">rdinaria, de fecha </w:t>
      </w:r>
      <w:r w:rsidR="005E7DB2" w:rsidRPr="00EE252E">
        <w:rPr>
          <w:rFonts w:ascii="Palatino Linotype" w:hAnsi="Palatino Linotype" w:cs="Arial"/>
        </w:rPr>
        <w:t>catorce</w:t>
      </w:r>
      <w:r w:rsidRPr="00EE252E">
        <w:rPr>
          <w:rFonts w:ascii="Palatino Linotype" w:hAnsi="Palatino Linotype" w:cs="Arial"/>
        </w:rPr>
        <w:t xml:space="preserve"> de </w:t>
      </w:r>
      <w:r w:rsidR="005E7DB2" w:rsidRPr="00EE252E">
        <w:rPr>
          <w:rFonts w:ascii="Palatino Linotype" w:hAnsi="Palatino Linotype" w:cs="Arial"/>
        </w:rPr>
        <w:t>mayo</w:t>
      </w:r>
      <w:r w:rsidRPr="00EE252E">
        <w:rPr>
          <w:rFonts w:ascii="Palatino Linotype" w:hAnsi="Palatino Linotype" w:cs="Arial"/>
        </w:rPr>
        <w:t xml:space="preserve"> de dos mil veinte, </w:t>
      </w:r>
      <w:r w:rsidRPr="00EE252E">
        <w:rPr>
          <w:rFonts w:ascii="Palatino Linotype" w:eastAsia="MS Mincho" w:hAnsi="Palatino Linotype" w:cs="Arial"/>
        </w:rPr>
        <w:t xml:space="preserve">turnándose a la Comisionada </w:t>
      </w:r>
      <w:r w:rsidRPr="00EE252E">
        <w:rPr>
          <w:rFonts w:ascii="Palatino Linotype" w:eastAsia="MS Mincho" w:hAnsi="Palatino Linotype" w:cs="Arial"/>
          <w:b/>
        </w:rPr>
        <w:t>EVA ABAID YAPUR</w:t>
      </w:r>
      <w:r w:rsidRPr="00EE252E">
        <w:rPr>
          <w:rFonts w:ascii="Palatino Linotype" w:eastAsia="MS Mincho" w:hAnsi="Palatino Linotype" w:cs="Arial"/>
        </w:rPr>
        <w:t xml:space="preserve"> para que </w:t>
      </w:r>
      <w:r w:rsidRPr="00EE252E">
        <w:rPr>
          <w:rFonts w:ascii="Palatino Linotype" w:hAnsi="Palatino Linotype" w:cs="Arial"/>
          <w:lang w:val="es-ES_tradnl"/>
        </w:rPr>
        <w:t xml:space="preserve">formulara y presentara el proyecto de resolución correspondiente, esto </w:t>
      </w:r>
      <w:r w:rsidRPr="00EE252E">
        <w:rPr>
          <w:rFonts w:ascii="Palatino Linotype" w:hAnsi="Palatino Linotype" w:cs="Arial"/>
        </w:rPr>
        <w:t xml:space="preserve">de conformidad con el numeral ONCE inciso b) y d) de los </w:t>
      </w:r>
      <w:r w:rsidRPr="00EE252E">
        <w:rPr>
          <w:rFonts w:ascii="Palatino Linotype" w:hAnsi="Palatino Linotype" w:cs="Arial"/>
          <w:i/>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EE252E">
        <w:rPr>
          <w:rFonts w:ascii="Palatino Linotype" w:hAnsi="Palatino Linotype" w:cs="Arial"/>
        </w:rPr>
        <w:t>que señalan:</w:t>
      </w:r>
    </w:p>
    <w:p w:rsidR="00764773" w:rsidRPr="00EE252E" w:rsidRDefault="00764773" w:rsidP="00764773">
      <w:pPr>
        <w:autoSpaceDE w:val="0"/>
        <w:autoSpaceDN w:val="0"/>
        <w:adjustRightInd w:val="0"/>
        <w:spacing w:line="276" w:lineRule="auto"/>
        <w:ind w:left="851" w:right="899"/>
        <w:jc w:val="both"/>
        <w:rPr>
          <w:rFonts w:ascii="Palatino Linotype" w:hAnsi="Palatino Linotype" w:cs="Arial"/>
          <w:i/>
          <w:szCs w:val="20"/>
        </w:rPr>
      </w:pPr>
      <w:r w:rsidRPr="00EE252E">
        <w:rPr>
          <w:rFonts w:ascii="Palatino Linotype" w:hAnsi="Palatino Linotype" w:cs="Arial"/>
          <w:b/>
          <w:i/>
          <w:szCs w:val="20"/>
        </w:rPr>
        <w:t>“ONCE.</w:t>
      </w:r>
      <w:r w:rsidRPr="00EE252E">
        <w:rPr>
          <w:rFonts w:ascii="Palatino Linotype" w:hAnsi="Palatino Linotype" w:cs="Arial"/>
          <w:i/>
          <w:szCs w:val="20"/>
        </w:rPr>
        <w:t xml:space="preserve"> El Instituto, para mejor resolver y evitar la emisión de resoluciones contradictorias, podrá acordar la acumulación de los expedientes de recursos de revisión, de oficio o a petición de parte cuando:</w:t>
      </w:r>
    </w:p>
    <w:p w:rsidR="00764773" w:rsidRPr="00EE252E" w:rsidRDefault="00764773" w:rsidP="00764773">
      <w:pPr>
        <w:autoSpaceDE w:val="0"/>
        <w:autoSpaceDN w:val="0"/>
        <w:adjustRightInd w:val="0"/>
        <w:spacing w:line="276" w:lineRule="auto"/>
        <w:ind w:left="851" w:right="899"/>
        <w:jc w:val="both"/>
        <w:rPr>
          <w:rFonts w:ascii="Palatino Linotype" w:hAnsi="Palatino Linotype" w:cs="Arial"/>
          <w:i/>
          <w:szCs w:val="20"/>
        </w:rPr>
      </w:pPr>
      <w:r w:rsidRPr="00EE252E">
        <w:rPr>
          <w:rFonts w:ascii="Palatino Linotype" w:hAnsi="Palatino Linotype" w:cs="Arial"/>
          <w:i/>
          <w:szCs w:val="20"/>
        </w:rPr>
        <w:t>…</w:t>
      </w:r>
    </w:p>
    <w:p w:rsidR="00764773" w:rsidRPr="00EE252E" w:rsidRDefault="00764773" w:rsidP="00764773">
      <w:pPr>
        <w:autoSpaceDE w:val="0"/>
        <w:autoSpaceDN w:val="0"/>
        <w:adjustRightInd w:val="0"/>
        <w:spacing w:line="276" w:lineRule="auto"/>
        <w:ind w:left="851" w:right="899"/>
        <w:jc w:val="both"/>
        <w:rPr>
          <w:rFonts w:ascii="Palatino Linotype" w:hAnsi="Palatino Linotype" w:cs="Arial"/>
          <w:i/>
          <w:szCs w:val="20"/>
          <w:u w:val="single"/>
        </w:rPr>
      </w:pPr>
      <w:r w:rsidRPr="00EE252E">
        <w:rPr>
          <w:rFonts w:ascii="Palatino Linotype" w:hAnsi="Palatino Linotype" w:cs="Arial"/>
          <w:i/>
          <w:szCs w:val="20"/>
          <w:u w:val="single"/>
        </w:rPr>
        <w:t>b) Las partes o los actos impugnados sean iguales;</w:t>
      </w:r>
    </w:p>
    <w:p w:rsidR="00764773" w:rsidRPr="00EE252E" w:rsidRDefault="00764773" w:rsidP="00764773">
      <w:pPr>
        <w:autoSpaceDE w:val="0"/>
        <w:autoSpaceDN w:val="0"/>
        <w:adjustRightInd w:val="0"/>
        <w:spacing w:line="276" w:lineRule="auto"/>
        <w:ind w:left="851" w:right="899"/>
        <w:jc w:val="both"/>
        <w:rPr>
          <w:rFonts w:ascii="Palatino Linotype" w:hAnsi="Palatino Linotype" w:cs="Arial"/>
          <w:b/>
          <w:i/>
          <w:szCs w:val="20"/>
          <w:u w:val="single"/>
        </w:rPr>
      </w:pPr>
      <w:r w:rsidRPr="00EE252E">
        <w:rPr>
          <w:rFonts w:ascii="Palatino Linotype" w:hAnsi="Palatino Linotype" w:cs="Arial"/>
          <w:i/>
          <w:szCs w:val="20"/>
          <w:u w:val="single"/>
        </w:rPr>
        <w:t>d) Resulte conveniente la resolución unificada de los asuntos; y</w:t>
      </w:r>
      <w:r w:rsidRPr="00EE252E">
        <w:rPr>
          <w:rFonts w:ascii="Palatino Linotype" w:hAnsi="Palatino Linotype" w:cs="Arial"/>
          <w:b/>
          <w:i/>
          <w:szCs w:val="20"/>
          <w:u w:val="single"/>
        </w:rPr>
        <w:t>”</w:t>
      </w:r>
    </w:p>
    <w:p w:rsidR="00764773" w:rsidRPr="00EE252E" w:rsidRDefault="00764773" w:rsidP="00764773">
      <w:pPr>
        <w:autoSpaceDE w:val="0"/>
        <w:autoSpaceDN w:val="0"/>
        <w:adjustRightInd w:val="0"/>
        <w:spacing w:line="276" w:lineRule="auto"/>
        <w:ind w:left="851" w:right="-29"/>
        <w:jc w:val="both"/>
        <w:rPr>
          <w:rFonts w:ascii="Palatino Linotype" w:hAnsi="Palatino Linotype" w:cs="Arial"/>
          <w:i/>
        </w:rPr>
      </w:pPr>
      <w:r w:rsidRPr="00EE252E">
        <w:rPr>
          <w:rFonts w:ascii="Palatino Linotype" w:hAnsi="Palatino Linotype" w:cs="Arial"/>
          <w:i/>
        </w:rPr>
        <w:t>(Énfasis añadido)</w:t>
      </w:r>
    </w:p>
    <w:p w:rsidR="00764773" w:rsidRPr="00EE252E" w:rsidRDefault="00764773" w:rsidP="00764773">
      <w:pPr>
        <w:spacing w:before="240" w:after="240" w:line="360" w:lineRule="auto"/>
        <w:jc w:val="both"/>
        <w:rPr>
          <w:rFonts w:ascii="Palatino Linotype" w:hAnsi="Palatino Linotype" w:cs="Arial"/>
          <w:lang w:val="es-ES_tradnl"/>
        </w:rPr>
      </w:pPr>
      <w:r w:rsidRPr="00EE252E">
        <w:rPr>
          <w:rFonts w:ascii="Palatino Linotype" w:hAnsi="Palatino Linotype" w:cs="Arial"/>
          <w:lang w:val="es-ES_tradnl"/>
        </w:rPr>
        <w:t xml:space="preserve">Asimismo, es de señalar que, los recursos de referencia fueron presentados por el mismo </w:t>
      </w:r>
      <w:r w:rsidRPr="00EE252E">
        <w:rPr>
          <w:rFonts w:ascii="Palatino Linotype" w:hAnsi="Palatino Linotype" w:cs="Arial"/>
          <w:b/>
          <w:lang w:val="es-ES_tradnl"/>
        </w:rPr>
        <w:t>RECURRENTE</w:t>
      </w:r>
      <w:r w:rsidRPr="00EE252E">
        <w:rPr>
          <w:rFonts w:ascii="Palatino Linotype" w:hAnsi="Palatino Linotype" w:cs="Arial"/>
          <w:lang w:val="es-ES_tradnl"/>
        </w:rPr>
        <w:t xml:space="preserve"> ante el </w:t>
      </w:r>
      <w:r w:rsidRPr="00EE252E">
        <w:rPr>
          <w:rFonts w:ascii="Palatino Linotype" w:hAnsi="Palatino Linotype" w:cs="Arial"/>
          <w:b/>
          <w:lang w:val="es-ES_tradnl"/>
        </w:rPr>
        <w:t>SUJETO OBLIGADO</w:t>
      </w:r>
      <w:r w:rsidRPr="00EE252E">
        <w:rPr>
          <w:rFonts w:ascii="Palatino Linotype" w:hAnsi="Palatino Linotype" w:cs="Arial"/>
          <w:lang w:val="es-ES_tradnl"/>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764773" w:rsidRPr="00EE252E" w:rsidRDefault="00764773" w:rsidP="00764773">
      <w:pPr>
        <w:pStyle w:val="Prrafodelista"/>
        <w:spacing w:line="276" w:lineRule="auto"/>
        <w:ind w:left="851" w:right="902"/>
        <w:jc w:val="center"/>
        <w:rPr>
          <w:rFonts w:ascii="Palatino Linotype" w:hAnsi="Palatino Linotype" w:cs="Arial"/>
          <w:b/>
          <w:i/>
          <w:sz w:val="22"/>
          <w:szCs w:val="22"/>
          <w:lang w:val="es-ES_tradnl"/>
        </w:rPr>
      </w:pPr>
      <w:r w:rsidRPr="00EE252E">
        <w:rPr>
          <w:rFonts w:ascii="Palatino Linotype" w:hAnsi="Palatino Linotype" w:cs="Arial"/>
          <w:b/>
          <w:i/>
          <w:sz w:val="22"/>
          <w:szCs w:val="22"/>
          <w:lang w:val="es-ES_tradnl"/>
        </w:rPr>
        <w:t>Código de Procedimientos Administrativos del Estado de México</w:t>
      </w:r>
    </w:p>
    <w:p w:rsidR="00764773" w:rsidRPr="00EE252E" w:rsidRDefault="00764773" w:rsidP="00764773">
      <w:pPr>
        <w:pStyle w:val="Prrafodelista"/>
        <w:spacing w:line="276" w:lineRule="auto"/>
        <w:ind w:left="851" w:right="902"/>
        <w:jc w:val="both"/>
        <w:rPr>
          <w:rFonts w:ascii="Palatino Linotype" w:hAnsi="Palatino Linotype" w:cs="Arial"/>
          <w:i/>
          <w:sz w:val="22"/>
          <w:szCs w:val="22"/>
          <w:lang w:val="es-ES_tradnl"/>
        </w:rPr>
      </w:pPr>
      <w:r w:rsidRPr="00EE252E">
        <w:rPr>
          <w:rFonts w:ascii="Palatino Linotype" w:hAnsi="Palatino Linotype" w:cs="Arial"/>
          <w:b/>
          <w:i/>
          <w:sz w:val="22"/>
          <w:szCs w:val="22"/>
          <w:lang w:val="es-ES_tradnl"/>
        </w:rPr>
        <w:t>“Artículo 18.-</w:t>
      </w:r>
      <w:r w:rsidRPr="00EE252E">
        <w:rPr>
          <w:rFonts w:ascii="Palatino Linotype" w:hAnsi="Palatino Linotype" w:cs="Arial"/>
          <w:i/>
          <w:sz w:val="22"/>
          <w:szCs w:val="22"/>
          <w:lang w:val="es-ES_tradnl"/>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764773" w:rsidRPr="00EE252E" w:rsidRDefault="00764773" w:rsidP="00764773">
      <w:pPr>
        <w:pStyle w:val="Prrafodelista"/>
        <w:spacing w:line="276" w:lineRule="auto"/>
        <w:ind w:left="851" w:right="902"/>
        <w:jc w:val="both"/>
        <w:rPr>
          <w:rFonts w:ascii="Palatino Linotype" w:hAnsi="Palatino Linotype" w:cs="Arial"/>
          <w:i/>
          <w:sz w:val="22"/>
          <w:szCs w:val="22"/>
          <w:lang w:val="es-ES_tradnl"/>
        </w:rPr>
      </w:pPr>
      <w:r w:rsidRPr="00EE252E">
        <w:rPr>
          <w:rFonts w:ascii="Palatino Linotype" w:hAnsi="Palatino Linotype" w:cs="Arial"/>
          <w:i/>
          <w:sz w:val="22"/>
          <w:szCs w:val="22"/>
          <w:lang w:val="es-ES_tradnl"/>
        </w:rPr>
        <w:t>Ley de Transparencia y Acceso a la Información Pública del Estado de México y Municipios.</w:t>
      </w:r>
    </w:p>
    <w:p w:rsidR="00764773" w:rsidRPr="00EE252E" w:rsidRDefault="00764773" w:rsidP="00764773">
      <w:pPr>
        <w:pStyle w:val="Prrafodelista"/>
        <w:spacing w:line="276" w:lineRule="auto"/>
        <w:ind w:left="851" w:right="902"/>
        <w:jc w:val="both"/>
        <w:rPr>
          <w:rFonts w:ascii="Palatino Linotype" w:hAnsi="Palatino Linotype" w:cs="Arial"/>
          <w:i/>
          <w:sz w:val="22"/>
          <w:szCs w:val="22"/>
          <w:lang w:val="es-ES_tradnl"/>
        </w:rPr>
      </w:pPr>
    </w:p>
    <w:p w:rsidR="00764773" w:rsidRPr="00EE252E" w:rsidRDefault="00764773" w:rsidP="00764773">
      <w:pPr>
        <w:pStyle w:val="Prrafodelista"/>
        <w:spacing w:line="276" w:lineRule="auto"/>
        <w:ind w:left="851" w:right="902"/>
        <w:jc w:val="both"/>
        <w:rPr>
          <w:rFonts w:ascii="Palatino Linotype" w:hAnsi="Palatino Linotype" w:cs="Arial"/>
          <w:b/>
          <w:i/>
          <w:sz w:val="22"/>
          <w:szCs w:val="22"/>
          <w:lang w:val="es-ES_tradnl"/>
        </w:rPr>
      </w:pPr>
      <w:r w:rsidRPr="00EE252E">
        <w:rPr>
          <w:rFonts w:ascii="Palatino Linotype" w:hAnsi="Palatino Linotype" w:cs="Arial"/>
          <w:b/>
          <w:i/>
          <w:sz w:val="22"/>
          <w:szCs w:val="22"/>
          <w:lang w:val="es-ES_tradnl"/>
        </w:rPr>
        <w:t>Ley de Transparencia y Acceso a la Información Pública del Estado de México y Municipios</w:t>
      </w:r>
    </w:p>
    <w:p w:rsidR="00764773" w:rsidRPr="00EE252E" w:rsidRDefault="00764773" w:rsidP="00764773">
      <w:pPr>
        <w:pStyle w:val="Prrafodelista"/>
        <w:spacing w:line="276" w:lineRule="auto"/>
        <w:ind w:left="851" w:right="902"/>
        <w:jc w:val="both"/>
        <w:rPr>
          <w:rFonts w:ascii="Palatino Linotype" w:hAnsi="Palatino Linotype" w:cs="Arial"/>
          <w:i/>
          <w:sz w:val="22"/>
          <w:szCs w:val="22"/>
          <w:lang w:val="es-ES_tradnl"/>
        </w:rPr>
      </w:pPr>
      <w:r w:rsidRPr="00EE252E">
        <w:rPr>
          <w:rFonts w:ascii="Palatino Linotype" w:hAnsi="Palatino Linotype" w:cs="Arial"/>
          <w:b/>
          <w:i/>
          <w:sz w:val="22"/>
          <w:szCs w:val="22"/>
          <w:lang w:val="es-ES_tradnl"/>
        </w:rPr>
        <w:t>Artículo 195.</w:t>
      </w:r>
      <w:r w:rsidRPr="00EE252E">
        <w:rPr>
          <w:rFonts w:ascii="Palatino Linotype" w:hAnsi="Palatino Linotype" w:cs="Arial"/>
          <w:i/>
          <w:sz w:val="22"/>
          <w:szCs w:val="22"/>
          <w:lang w:val="es-ES_tradnl"/>
        </w:rPr>
        <w:t xml:space="preserve"> En la tramitación del recurso de revisión se aplicarán supletoriamente las disposiciones contenidas en el Código de Procedimientos Administrativos del Estado de México.”</w:t>
      </w:r>
    </w:p>
    <w:p w:rsidR="00764773" w:rsidRPr="00EE252E" w:rsidRDefault="00764773" w:rsidP="00764773">
      <w:pPr>
        <w:spacing w:line="276" w:lineRule="auto"/>
        <w:ind w:right="902" w:firstLine="708"/>
        <w:jc w:val="both"/>
        <w:rPr>
          <w:rFonts w:ascii="Palatino Linotype" w:hAnsi="Palatino Linotype" w:cs="Arial"/>
          <w:i/>
          <w:lang w:val="es-ES_tradnl"/>
        </w:rPr>
      </w:pPr>
      <w:r w:rsidRPr="00EE252E">
        <w:rPr>
          <w:rFonts w:ascii="Palatino Linotype" w:hAnsi="Palatino Linotype" w:cs="Arial"/>
          <w:lang w:val="es-ES_tradnl"/>
        </w:rPr>
        <w:t xml:space="preserve">  </w:t>
      </w:r>
      <w:r w:rsidRPr="00EE252E">
        <w:rPr>
          <w:rFonts w:ascii="Palatino Linotype" w:hAnsi="Palatino Linotype" w:cs="Arial"/>
          <w:i/>
          <w:lang w:val="es-ES_tradnl"/>
        </w:rPr>
        <w:t>(Énfasis añadido)</w:t>
      </w:r>
    </w:p>
    <w:p w:rsidR="00764773" w:rsidRPr="00EE252E" w:rsidRDefault="00764773" w:rsidP="00764773">
      <w:pPr>
        <w:spacing w:before="240" w:after="240" w:line="360" w:lineRule="auto"/>
        <w:ind w:right="899"/>
        <w:jc w:val="both"/>
        <w:rPr>
          <w:rFonts w:ascii="Palatino Linotype" w:hAnsi="Palatino Linotype" w:cs="Arial"/>
          <w:lang w:val="es-ES_tradnl"/>
        </w:rPr>
      </w:pPr>
      <w:r w:rsidRPr="00EE252E">
        <w:rPr>
          <w:rFonts w:ascii="Palatino Linotype" w:hAnsi="Palatino Linotype" w:cs="Arial"/>
          <w:lang w:val="es-ES_tradnl"/>
        </w:rPr>
        <w:t>De lo dispuesto en la normativa anterior, dicha acumulación procede cuando:</w:t>
      </w:r>
    </w:p>
    <w:p w:rsidR="00764773" w:rsidRPr="00EE252E" w:rsidRDefault="00764773" w:rsidP="00764773">
      <w:pPr>
        <w:pStyle w:val="Prrafodelista"/>
        <w:spacing w:line="360" w:lineRule="auto"/>
        <w:ind w:left="851" w:right="902"/>
        <w:jc w:val="both"/>
        <w:rPr>
          <w:rFonts w:ascii="Palatino Linotype" w:hAnsi="Palatino Linotype" w:cs="Arial"/>
          <w:b/>
          <w:lang w:val="es-ES_tradnl"/>
        </w:rPr>
      </w:pPr>
      <w:r w:rsidRPr="00EE252E">
        <w:rPr>
          <w:rFonts w:ascii="Palatino Linotype" w:hAnsi="Palatino Linotype" w:cs="Arial"/>
          <w:lang w:val="es-ES_tradnl"/>
        </w:rPr>
        <w:t>a)</w:t>
      </w:r>
      <w:r w:rsidRPr="00EE252E">
        <w:rPr>
          <w:rFonts w:ascii="Palatino Linotype" w:hAnsi="Palatino Linotype" w:cs="Arial"/>
          <w:lang w:val="es-ES_tradnl"/>
        </w:rPr>
        <w:tab/>
      </w:r>
      <w:r w:rsidRPr="00EE252E">
        <w:rPr>
          <w:rFonts w:ascii="Palatino Linotype" w:hAnsi="Palatino Linotype" w:cs="Arial"/>
          <w:b/>
          <w:lang w:val="es-ES_tradnl"/>
        </w:rPr>
        <w:t>El solicitante y la información referida sean las mismas;</w:t>
      </w:r>
    </w:p>
    <w:p w:rsidR="00764773" w:rsidRPr="00EE252E" w:rsidRDefault="00764773" w:rsidP="00764773">
      <w:pPr>
        <w:pStyle w:val="Prrafodelista"/>
        <w:spacing w:line="360" w:lineRule="auto"/>
        <w:ind w:left="851" w:right="902"/>
        <w:jc w:val="both"/>
        <w:rPr>
          <w:rFonts w:ascii="Palatino Linotype" w:hAnsi="Palatino Linotype" w:cs="Arial"/>
          <w:lang w:val="es-ES_tradnl"/>
        </w:rPr>
      </w:pPr>
      <w:r w:rsidRPr="00EE252E">
        <w:rPr>
          <w:rFonts w:ascii="Palatino Linotype" w:hAnsi="Palatino Linotype" w:cs="Arial"/>
          <w:lang w:val="es-ES_tradnl"/>
        </w:rPr>
        <w:t>b)</w:t>
      </w:r>
      <w:r w:rsidRPr="00EE252E">
        <w:rPr>
          <w:rFonts w:ascii="Palatino Linotype" w:hAnsi="Palatino Linotype" w:cs="Arial"/>
          <w:lang w:val="es-ES_tradnl"/>
        </w:rPr>
        <w:tab/>
      </w:r>
      <w:r w:rsidRPr="00EE252E">
        <w:rPr>
          <w:rFonts w:ascii="Palatino Linotype" w:hAnsi="Palatino Linotype" w:cs="Arial"/>
          <w:b/>
          <w:lang w:val="es-ES_tradnl"/>
        </w:rPr>
        <w:t>Las partes o los actos impugnados sean iguales</w:t>
      </w:r>
      <w:r w:rsidRPr="00EE252E">
        <w:rPr>
          <w:rFonts w:ascii="Palatino Linotype" w:hAnsi="Palatino Linotype" w:cs="Arial"/>
          <w:lang w:val="es-ES_tradnl"/>
        </w:rPr>
        <w:t>;</w:t>
      </w:r>
    </w:p>
    <w:p w:rsidR="00764773" w:rsidRPr="00EE252E" w:rsidRDefault="00764773" w:rsidP="00764773">
      <w:pPr>
        <w:pStyle w:val="Prrafodelista"/>
        <w:spacing w:line="360" w:lineRule="auto"/>
        <w:ind w:left="851" w:right="902"/>
        <w:jc w:val="both"/>
        <w:rPr>
          <w:rFonts w:ascii="Palatino Linotype" w:hAnsi="Palatino Linotype" w:cs="Arial"/>
          <w:lang w:val="es-ES_tradnl"/>
        </w:rPr>
      </w:pPr>
      <w:r w:rsidRPr="00EE252E">
        <w:rPr>
          <w:rFonts w:ascii="Palatino Linotype" w:hAnsi="Palatino Linotype" w:cs="Arial"/>
          <w:lang w:val="es-ES_tradnl"/>
        </w:rPr>
        <w:t>c)</w:t>
      </w:r>
      <w:r w:rsidRPr="00EE252E">
        <w:rPr>
          <w:rFonts w:ascii="Palatino Linotype" w:hAnsi="Palatino Linotype" w:cs="Arial"/>
          <w:lang w:val="es-ES_tradnl"/>
        </w:rPr>
        <w:tab/>
      </w:r>
      <w:r w:rsidRPr="00EE252E">
        <w:rPr>
          <w:rFonts w:ascii="Palatino Linotype" w:hAnsi="Palatino Linotype" w:cs="Arial"/>
          <w:b/>
          <w:lang w:val="es-ES_tradnl"/>
        </w:rPr>
        <w:t>Cuando se trate del mismo solicitante, el mismo Sujeto Obligado, aunque se trate de solicitudes diversas</w:t>
      </w:r>
      <w:r w:rsidRPr="00EE252E">
        <w:rPr>
          <w:rFonts w:ascii="Palatino Linotype" w:hAnsi="Palatino Linotype" w:cs="Arial"/>
          <w:lang w:val="es-ES_tradnl"/>
        </w:rPr>
        <w:t>; y</w:t>
      </w:r>
    </w:p>
    <w:p w:rsidR="00764773" w:rsidRPr="00C57D87" w:rsidRDefault="00764773" w:rsidP="00C57D87">
      <w:pPr>
        <w:pStyle w:val="Prrafodelista"/>
        <w:spacing w:line="360" w:lineRule="auto"/>
        <w:ind w:left="851" w:right="902"/>
        <w:jc w:val="both"/>
        <w:rPr>
          <w:rFonts w:ascii="Palatino Linotype" w:hAnsi="Palatino Linotype" w:cs="Arial"/>
          <w:lang w:val="es-ES_tradnl"/>
        </w:rPr>
      </w:pPr>
      <w:r w:rsidRPr="00EE252E">
        <w:rPr>
          <w:rFonts w:ascii="Palatino Linotype" w:hAnsi="Palatino Linotype" w:cs="Arial"/>
          <w:lang w:val="es-ES_tradnl"/>
        </w:rPr>
        <w:t>d)</w:t>
      </w:r>
      <w:r w:rsidRPr="00EE252E">
        <w:rPr>
          <w:rFonts w:ascii="Palatino Linotype" w:hAnsi="Palatino Linotype" w:cs="Arial"/>
          <w:lang w:val="es-ES_tradnl"/>
        </w:rPr>
        <w:tab/>
      </w:r>
      <w:r w:rsidRPr="00EE252E">
        <w:rPr>
          <w:rFonts w:ascii="Palatino Linotype" w:hAnsi="Palatino Linotype" w:cs="Arial"/>
          <w:b/>
          <w:lang w:val="es-ES_tradnl"/>
        </w:rPr>
        <w:t>Resulte conveniente la resolución unificada de los asuntos</w:t>
      </w:r>
      <w:r w:rsidRPr="00EE252E">
        <w:rPr>
          <w:rFonts w:ascii="Palatino Linotype" w:hAnsi="Palatino Linotype" w:cs="Arial"/>
          <w:lang w:val="es-ES_tradnl"/>
        </w:rPr>
        <w:t>.</w:t>
      </w:r>
    </w:p>
    <w:p w:rsidR="00764773" w:rsidRPr="00EE252E" w:rsidRDefault="00764773" w:rsidP="00764773">
      <w:pPr>
        <w:spacing w:line="360" w:lineRule="auto"/>
        <w:jc w:val="both"/>
        <w:rPr>
          <w:rFonts w:ascii="Palatino Linotype" w:hAnsi="Palatino Linotype" w:cs="Arial"/>
          <w:lang w:val="es-ES_tradnl"/>
        </w:rPr>
      </w:pPr>
      <w:r w:rsidRPr="00EE252E">
        <w:rPr>
          <w:rFonts w:ascii="Palatino Linotype" w:hAnsi="Palatino Linotype" w:cs="Arial"/>
          <w:lang w:val="es-ES_tradnl"/>
        </w:rPr>
        <w:t xml:space="preserve">Tal y como se mencionó anteriormente, los recursos de revisión que nos ocupan fueron interpuestos por el mismo </w:t>
      </w:r>
      <w:r w:rsidRPr="00EE252E">
        <w:rPr>
          <w:rFonts w:ascii="Palatino Linotype" w:hAnsi="Palatino Linotype" w:cs="Arial"/>
          <w:b/>
          <w:lang w:val="es-ES_tradnl"/>
        </w:rPr>
        <w:t>RECURRENTE</w:t>
      </w:r>
      <w:r w:rsidRPr="00EE252E">
        <w:rPr>
          <w:rFonts w:ascii="Palatino Linotype" w:hAnsi="Palatino Linotype" w:cs="Arial"/>
          <w:lang w:val="es-ES_tradnl"/>
        </w:rPr>
        <w:t xml:space="preserve"> ante el </w:t>
      </w:r>
      <w:r w:rsidRPr="00EE252E">
        <w:rPr>
          <w:rFonts w:ascii="Palatino Linotype" w:hAnsi="Palatino Linotype" w:cs="Arial"/>
          <w:b/>
          <w:lang w:val="es-ES_tradnl"/>
        </w:rPr>
        <w:t>SUJETO OBLIGADO</w:t>
      </w:r>
      <w:r w:rsidRPr="00EE252E">
        <w:rPr>
          <w:rFonts w:ascii="Palatino Linotype" w:hAnsi="Palatino Linotype" w:cs="Arial"/>
          <w:lang w:val="es-ES_tradnl"/>
        </w:rPr>
        <w:t>, además de que la información solicitada es prácticamente la misma,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rsidR="00764773" w:rsidRPr="00EE252E" w:rsidRDefault="00764773" w:rsidP="00764773">
      <w:pPr>
        <w:spacing w:line="360" w:lineRule="auto"/>
        <w:jc w:val="both"/>
        <w:rPr>
          <w:rFonts w:ascii="Palatino Linotype" w:hAnsi="Palatino Linotype" w:cs="Arial"/>
          <w:lang w:val="es-ES_tradnl"/>
        </w:rPr>
      </w:pPr>
      <w:r w:rsidRPr="00EE252E">
        <w:rPr>
          <w:rFonts w:ascii="Palatino Linotype" w:hAnsi="Palatino Linotype" w:cs="Arial"/>
          <w:lang w:val="es-ES_tradnl"/>
        </w:rPr>
        <w:t xml:space="preserve">De igual forma, en fecha </w:t>
      </w:r>
      <w:r w:rsidR="005E7DB2" w:rsidRPr="00EE252E">
        <w:rPr>
          <w:rFonts w:ascii="Palatino Linotype" w:hAnsi="Palatino Linotype" w:cs="Arial"/>
          <w:lang w:val="es-ES_tradnl"/>
        </w:rPr>
        <w:t>veintisiete</w:t>
      </w:r>
      <w:r w:rsidRPr="00EE252E">
        <w:rPr>
          <w:rFonts w:ascii="Palatino Linotype" w:hAnsi="Palatino Linotype" w:cs="Arial"/>
          <w:lang w:val="es-ES_tradnl"/>
        </w:rPr>
        <w:t xml:space="preserve"> de </w:t>
      </w:r>
      <w:r w:rsidR="005E7DB2" w:rsidRPr="00EE252E">
        <w:rPr>
          <w:rFonts w:ascii="Palatino Linotype" w:hAnsi="Palatino Linotype" w:cs="Arial"/>
          <w:lang w:val="es-ES_tradnl"/>
        </w:rPr>
        <w:t>agosto</w:t>
      </w:r>
      <w:r w:rsidRPr="00EE252E">
        <w:rPr>
          <w:rFonts w:ascii="Palatino Linotype" w:hAnsi="Palatino Linotype" w:cs="Arial"/>
          <w:lang w:val="es-ES_tradnl"/>
        </w:rPr>
        <w:t xml:space="preserve"> de dos mil veinte, se emitió el Acuerdo respectivo y se notificó a las partes la acumulación de los recursos objeto del presente estudio</w:t>
      </w:r>
    </w:p>
    <w:p w:rsidR="00764773" w:rsidRPr="00EE252E" w:rsidRDefault="00764773" w:rsidP="00764773">
      <w:pPr>
        <w:tabs>
          <w:tab w:val="center" w:pos="4252"/>
          <w:tab w:val="right" w:pos="8504"/>
        </w:tabs>
        <w:spacing w:line="360" w:lineRule="auto"/>
        <w:jc w:val="both"/>
        <w:rPr>
          <w:rFonts w:ascii="Palatino Linotype" w:eastAsia="MS Mincho" w:hAnsi="Palatino Linotype"/>
          <w:b/>
          <w:sz w:val="18"/>
          <w:szCs w:val="28"/>
          <w:lang w:val="es-ES_tradnl"/>
        </w:rPr>
      </w:pPr>
    </w:p>
    <w:p w:rsidR="00764773" w:rsidRPr="00EE252E" w:rsidRDefault="00764773" w:rsidP="005E7DB2">
      <w:pPr>
        <w:tabs>
          <w:tab w:val="center" w:pos="4252"/>
          <w:tab w:val="right" w:pos="8504"/>
        </w:tabs>
        <w:spacing w:line="360" w:lineRule="auto"/>
        <w:jc w:val="both"/>
        <w:rPr>
          <w:rFonts w:ascii="Palatino Linotype" w:eastAsia="MS Mincho" w:hAnsi="Palatino Linotype" w:cs="Arial"/>
          <w:lang w:val="es-ES_tradnl"/>
        </w:rPr>
      </w:pPr>
      <w:r w:rsidRPr="00EE252E">
        <w:rPr>
          <w:rFonts w:ascii="Palatino Linotype" w:eastAsia="MS Mincho" w:hAnsi="Palatino Linotype"/>
          <w:b/>
          <w:sz w:val="28"/>
          <w:szCs w:val="28"/>
          <w:lang w:val="es-ES_tradnl"/>
        </w:rPr>
        <w:t xml:space="preserve">VIII. </w:t>
      </w:r>
      <w:r w:rsidRPr="00EE252E">
        <w:rPr>
          <w:rFonts w:ascii="Palatino Linotype" w:eastAsia="MS Mincho" w:hAnsi="Palatino Linotype" w:cs="Arial"/>
          <w:lang w:val="es-ES_tradnl"/>
        </w:rPr>
        <w:t xml:space="preserve">Una vez analizado el estado procesal que guardan los expedientes, en fecha </w:t>
      </w:r>
      <w:r w:rsidR="005E7DB2" w:rsidRPr="00EE252E">
        <w:rPr>
          <w:rFonts w:ascii="Palatino Linotype" w:hAnsi="Palatino Linotype" w:cs="Arial"/>
          <w:lang w:val="es-ES_tradnl"/>
        </w:rPr>
        <w:t>veintisiete de agosto de dos mil veinte</w:t>
      </w:r>
      <w:r w:rsidRPr="00EE252E">
        <w:rPr>
          <w:rFonts w:ascii="Palatino Linotype" w:eastAsia="MS Mincho" w:hAnsi="Palatino Linotype" w:cs="Arial"/>
          <w:lang w:val="es-ES_tradnl"/>
        </w:rPr>
        <w:t xml:space="preserve">, la Comisionada </w:t>
      </w:r>
      <w:r w:rsidRPr="00EE252E">
        <w:rPr>
          <w:rFonts w:ascii="Palatino Linotype" w:eastAsia="MS Mincho" w:hAnsi="Palatino Linotype" w:cs="Arial"/>
          <w:b/>
          <w:lang w:val="es-ES_tradnl"/>
        </w:rPr>
        <w:t xml:space="preserve">EVA ABAID YAPUR </w:t>
      </w:r>
      <w:r w:rsidRPr="00EE252E">
        <w:rPr>
          <w:rFonts w:ascii="Palatino Linotype" w:eastAsia="MS Mincho" w:hAnsi="Palatino Linotype" w:cs="Arial"/>
          <w:lang w:val="es-ES_tradnl"/>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w:t>
      </w:r>
      <w:r w:rsidRPr="00EE252E">
        <w:rPr>
          <w:rFonts w:ascii="Palatino Linotype" w:hAnsi="Palatino Linotype" w:cs="Arial"/>
        </w:rPr>
        <w:t>y</w:t>
      </w:r>
    </w:p>
    <w:p w:rsidR="00764773" w:rsidRPr="00EE252E" w:rsidRDefault="00764773" w:rsidP="00764773">
      <w:pPr>
        <w:tabs>
          <w:tab w:val="center" w:pos="4252"/>
          <w:tab w:val="right" w:pos="8504"/>
        </w:tabs>
        <w:spacing w:line="360" w:lineRule="auto"/>
        <w:jc w:val="both"/>
        <w:rPr>
          <w:rFonts w:ascii="Palatino Linotype" w:eastAsia="MS Mincho" w:hAnsi="Palatino Linotype" w:cs="Arial"/>
          <w:lang w:val="es-ES_tradnl"/>
        </w:rPr>
      </w:pPr>
    </w:p>
    <w:p w:rsidR="00764773" w:rsidRPr="00EE252E" w:rsidRDefault="00764773" w:rsidP="00764773">
      <w:pPr>
        <w:jc w:val="center"/>
        <w:rPr>
          <w:rFonts w:ascii="Palatino Linotype" w:hAnsi="Palatino Linotype"/>
          <w:b/>
          <w:szCs w:val="28"/>
          <w:lang w:val="pt-BR"/>
        </w:rPr>
      </w:pPr>
      <w:r w:rsidRPr="00EE252E">
        <w:rPr>
          <w:rFonts w:ascii="Palatino Linotype" w:hAnsi="Palatino Linotype"/>
          <w:b/>
          <w:szCs w:val="28"/>
          <w:lang w:val="pt-BR"/>
        </w:rPr>
        <w:t>C O N S I D E R A N D O</w:t>
      </w:r>
    </w:p>
    <w:p w:rsidR="00764773" w:rsidRPr="00EE252E" w:rsidRDefault="00764773" w:rsidP="00764773">
      <w:pPr>
        <w:jc w:val="center"/>
        <w:rPr>
          <w:rFonts w:ascii="Palatino Linotype" w:hAnsi="Palatino Linotype"/>
          <w:b/>
          <w:szCs w:val="28"/>
          <w:lang w:val="pt-BR"/>
        </w:rPr>
      </w:pPr>
    </w:p>
    <w:p w:rsidR="00764773" w:rsidRPr="00EE252E" w:rsidRDefault="00764773" w:rsidP="00764773">
      <w:pPr>
        <w:spacing w:line="360" w:lineRule="auto"/>
        <w:ind w:right="50"/>
        <w:jc w:val="both"/>
        <w:rPr>
          <w:rFonts w:ascii="Palatino Linotype" w:hAnsi="Palatino Linotype" w:cs="Arial"/>
          <w:b/>
          <w:lang w:val="es-ES"/>
        </w:rPr>
      </w:pPr>
      <w:r w:rsidRPr="00EE252E">
        <w:rPr>
          <w:rFonts w:ascii="Palatino Linotype" w:hAnsi="Palatino Linotype"/>
          <w:b/>
          <w:sz w:val="28"/>
          <w:szCs w:val="28"/>
          <w:lang w:val="es-ES"/>
        </w:rPr>
        <w:t>PRIMERO</w:t>
      </w:r>
      <w:r w:rsidRPr="00EE252E">
        <w:rPr>
          <w:rFonts w:ascii="Palatino Linotype" w:hAnsi="Palatino Linotype"/>
          <w:b/>
          <w:lang w:val="es-ES"/>
        </w:rPr>
        <w:t>.</w:t>
      </w:r>
      <w:r w:rsidRPr="00EE252E">
        <w:rPr>
          <w:rFonts w:ascii="Palatino Linotype" w:hAnsi="Palatino Linotype"/>
          <w:lang w:val="es-ES"/>
        </w:rPr>
        <w:t xml:space="preserve"> </w:t>
      </w:r>
      <w:r w:rsidRPr="00EE252E">
        <w:rPr>
          <w:rFonts w:ascii="Palatino Linotype" w:hAnsi="Palatino Linotype"/>
          <w:b/>
          <w:i/>
          <w:lang w:val="es-ES"/>
        </w:rPr>
        <w:t>Competencia</w:t>
      </w:r>
      <w:r w:rsidRPr="00EE252E">
        <w:rPr>
          <w:rFonts w:ascii="Palatino Linotype" w:hAnsi="Palatino Linotype"/>
          <w:i/>
          <w:lang w:val="es-ES"/>
        </w:rPr>
        <w:t>.</w:t>
      </w:r>
      <w:r w:rsidRPr="00EE252E">
        <w:rPr>
          <w:rFonts w:ascii="Palatino Linotype" w:hAnsi="Palatino Linotype"/>
          <w:b/>
          <w:lang w:val="es-ES"/>
        </w:rPr>
        <w:t xml:space="preserve"> </w:t>
      </w:r>
      <w:r w:rsidRPr="00EE252E">
        <w:rPr>
          <w:rFonts w:ascii="Palatino Linotype" w:hAnsi="Palatino Linotype"/>
          <w:lang w:val="es-ES"/>
        </w:rPr>
        <w:t xml:space="preserve">Este Instituto de </w:t>
      </w:r>
      <w:r w:rsidRPr="00EE252E">
        <w:rPr>
          <w:rFonts w:ascii="Palatino Linotype" w:hAnsi="Palatino Linotype" w:cs="Arial"/>
          <w:lang w:val="es-ES"/>
        </w:rPr>
        <w:t>Transparencia</w:t>
      </w:r>
      <w:r w:rsidRPr="00EE252E">
        <w:rPr>
          <w:rFonts w:ascii="Palatino Linotype" w:hAnsi="Palatino Linotype"/>
          <w:lang w:val="es-ES"/>
        </w:rPr>
        <w:t>,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 segundo,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EE252E">
        <w:rPr>
          <w:rFonts w:ascii="Palatino Linotype" w:hAnsi="Palatino Linotype" w:cs="Arial"/>
          <w:lang w:val="es-ES"/>
        </w:rPr>
        <w:t>; y 9, fracciones I y XXIV y 11 del Reglamento Interior del Instituto de Transparencia, Acceso a la Información Pública y Protección de Datos Personales del Estado de México y Municipios; toda vez que se trata de un recurso de revisión interpuestos por un Ciudadano en términos de la Ley de la materia.</w:t>
      </w:r>
    </w:p>
    <w:p w:rsidR="00764773" w:rsidRPr="00EE252E" w:rsidRDefault="00764773" w:rsidP="00764773">
      <w:pPr>
        <w:spacing w:line="360" w:lineRule="auto"/>
        <w:jc w:val="both"/>
        <w:rPr>
          <w:rFonts w:ascii="Palatino Linotype" w:hAnsi="Palatino Linotype" w:cs="Arial"/>
          <w:b/>
          <w:sz w:val="12"/>
          <w:lang w:val="es-ES"/>
        </w:rPr>
      </w:pPr>
    </w:p>
    <w:p w:rsidR="00764773" w:rsidRPr="00EE252E" w:rsidRDefault="00764773" w:rsidP="00764773">
      <w:pPr>
        <w:spacing w:line="360" w:lineRule="auto"/>
        <w:jc w:val="both"/>
        <w:rPr>
          <w:rFonts w:ascii="Palatino Linotype" w:hAnsi="Palatino Linotype" w:cs="Arial"/>
          <w:b/>
          <w:bCs/>
          <w:lang w:val="es-ES"/>
        </w:rPr>
      </w:pPr>
      <w:r w:rsidRPr="00EE252E">
        <w:rPr>
          <w:rFonts w:ascii="Palatino Linotype" w:hAnsi="Palatino Linotype" w:cs="Arial"/>
          <w:b/>
          <w:sz w:val="28"/>
          <w:lang w:val="es-ES"/>
        </w:rPr>
        <w:t>SEGUNDO</w:t>
      </w:r>
      <w:r w:rsidRPr="00EE252E">
        <w:rPr>
          <w:rFonts w:ascii="Palatino Linotype" w:hAnsi="Palatino Linotype" w:cs="Arial"/>
          <w:b/>
        </w:rPr>
        <w:t xml:space="preserve">. </w:t>
      </w:r>
      <w:r w:rsidRPr="00EE252E">
        <w:rPr>
          <w:rFonts w:ascii="Palatino Linotype" w:hAnsi="Palatino Linotype" w:cs="Arial"/>
          <w:b/>
          <w:i/>
          <w:lang w:val="es-ES"/>
        </w:rPr>
        <w:t>Interés.</w:t>
      </w:r>
      <w:r w:rsidRPr="00EE252E">
        <w:rPr>
          <w:rFonts w:ascii="Palatino Linotype" w:hAnsi="Palatino Linotype" w:cs="Arial"/>
          <w:b/>
          <w:lang w:val="es-ES"/>
        </w:rPr>
        <w:t xml:space="preserve"> </w:t>
      </w:r>
      <w:r w:rsidRPr="00EE252E">
        <w:rPr>
          <w:rFonts w:ascii="Palatino Linotype" w:hAnsi="Palatino Linotype" w:cs="Arial"/>
          <w:lang w:val="es-ES"/>
        </w:rPr>
        <w:t xml:space="preserve">Los recursos de revisión fueron interpuestos por parte legítima, en atención a que se presentaron por </w:t>
      </w:r>
      <w:r w:rsidRPr="00EE252E">
        <w:rPr>
          <w:rFonts w:ascii="Palatino Linotype" w:hAnsi="Palatino Linotype" w:cs="Arial"/>
          <w:b/>
          <w:lang w:val="es-ES"/>
        </w:rPr>
        <w:t>EL RECURRENTE</w:t>
      </w:r>
      <w:r w:rsidRPr="00EE252E">
        <w:rPr>
          <w:rFonts w:ascii="Palatino Linotype" w:hAnsi="Palatino Linotype" w:cs="Arial"/>
          <w:snapToGrid w:val="0"/>
          <w:lang w:val="es-ES"/>
        </w:rPr>
        <w:t xml:space="preserve">, quien es la misma persona que formuló las solicitudes de acceso a la información pública </w:t>
      </w:r>
      <w:r w:rsidRPr="00EE252E">
        <w:rPr>
          <w:rFonts w:ascii="Palatino Linotype" w:hAnsi="Palatino Linotype" w:cs="Arial"/>
          <w:bCs/>
          <w:lang w:val="es-ES"/>
        </w:rPr>
        <w:t xml:space="preserve">al </w:t>
      </w:r>
      <w:r w:rsidRPr="00EE252E">
        <w:rPr>
          <w:rFonts w:ascii="Palatino Linotype" w:hAnsi="Palatino Linotype" w:cs="Arial"/>
          <w:b/>
          <w:bCs/>
          <w:lang w:val="es-ES"/>
        </w:rPr>
        <w:t>SUJETO OBLIGADO.</w:t>
      </w:r>
    </w:p>
    <w:p w:rsidR="00764773" w:rsidRPr="00EE252E" w:rsidRDefault="00764773" w:rsidP="00764773">
      <w:pPr>
        <w:pStyle w:val="Prrafodelista"/>
        <w:widowControl w:val="0"/>
        <w:tabs>
          <w:tab w:val="left" w:pos="993"/>
          <w:tab w:val="left" w:pos="1701"/>
        </w:tabs>
        <w:autoSpaceDE w:val="0"/>
        <w:autoSpaceDN w:val="0"/>
        <w:adjustRightInd w:val="0"/>
        <w:spacing w:before="240" w:after="240" w:afterAutospacing="1" w:line="360" w:lineRule="auto"/>
        <w:ind w:left="0" w:right="49"/>
        <w:jc w:val="both"/>
        <w:rPr>
          <w:rFonts w:ascii="Palatino Linotype" w:hAnsi="Palatino Linotype" w:cs="Arial"/>
        </w:rPr>
      </w:pPr>
      <w:r w:rsidRPr="00EE252E">
        <w:rPr>
          <w:rFonts w:ascii="Palatino Linotype" w:hAnsi="Palatino Linotype"/>
          <w:b/>
          <w:sz w:val="28"/>
        </w:rPr>
        <w:t xml:space="preserve">TERCERO. </w:t>
      </w:r>
      <w:r w:rsidRPr="00EE252E">
        <w:rPr>
          <w:rFonts w:ascii="Palatino Linotype" w:hAnsi="Palatino Linotype" w:cs="Arial"/>
          <w:b/>
          <w:i/>
        </w:rPr>
        <w:t>Oportunidad.</w:t>
      </w:r>
      <w:r w:rsidRPr="00EE252E">
        <w:rPr>
          <w:rFonts w:ascii="Palatino Linotype" w:hAnsi="Palatino Linotype" w:cs="Arial"/>
          <w:b/>
        </w:rPr>
        <w:t xml:space="preserve"> </w:t>
      </w:r>
      <w:r w:rsidRPr="00EE252E">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764773" w:rsidRPr="00EE252E" w:rsidRDefault="00764773" w:rsidP="00764773">
      <w:pPr>
        <w:spacing w:before="100" w:beforeAutospacing="1" w:after="100" w:afterAutospacing="1"/>
        <w:ind w:left="851" w:right="902"/>
        <w:jc w:val="both"/>
        <w:rPr>
          <w:rFonts w:ascii="Palatino Linotype" w:hAnsi="Palatino Linotype" w:cs="Arial"/>
          <w:i/>
          <w:color w:val="000000"/>
        </w:rPr>
      </w:pPr>
      <w:r w:rsidRPr="00EE252E">
        <w:rPr>
          <w:rFonts w:ascii="Palatino Linotype" w:hAnsi="Palatino Linotype" w:cs="Arial"/>
          <w:i/>
          <w:color w:val="000000"/>
        </w:rPr>
        <w:t>“</w:t>
      </w:r>
      <w:r w:rsidRPr="00EE252E">
        <w:rPr>
          <w:rFonts w:ascii="Palatino Linotype" w:hAnsi="Palatino Linotype" w:cs="Arial"/>
          <w:b/>
          <w:i/>
          <w:color w:val="000000"/>
        </w:rPr>
        <w:t>Artículo 163.</w:t>
      </w:r>
      <w:r w:rsidRPr="00EE252E">
        <w:rPr>
          <w:rFonts w:ascii="Palatino Linotype" w:hAnsi="Palatino Linotype" w:cs="Arial"/>
          <w:i/>
          <w:color w:val="000000"/>
        </w:rPr>
        <w:t xml:space="preserve"> La Unidad de Transparencia deberá notificar la respuesta a la solicitud al interesado en el menor tiempo posible, que no podrá exceder de quince días hábiles, contados a partir del día siguiente a la presentación de aquélla.</w:t>
      </w:r>
    </w:p>
    <w:p w:rsidR="00764773" w:rsidRPr="00EE252E" w:rsidRDefault="00764773" w:rsidP="00764773">
      <w:pPr>
        <w:spacing w:before="100" w:beforeAutospacing="1" w:after="100" w:afterAutospacing="1"/>
        <w:ind w:left="851" w:right="902"/>
        <w:jc w:val="both"/>
        <w:rPr>
          <w:rFonts w:ascii="Palatino Linotype" w:hAnsi="Palatino Linotype" w:cs="Arial"/>
          <w:i/>
          <w:color w:val="000000"/>
        </w:rPr>
      </w:pPr>
      <w:r w:rsidRPr="00EE252E">
        <w:rPr>
          <w:rFonts w:ascii="Palatino Linotype" w:hAnsi="Palatino Linotype" w:cs="Arial"/>
          <w:i/>
          <w:color w:val="000000"/>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64773" w:rsidRPr="00EE252E" w:rsidRDefault="00764773" w:rsidP="00764773">
      <w:pPr>
        <w:spacing w:before="100" w:beforeAutospacing="1" w:after="100" w:afterAutospacing="1" w:line="360" w:lineRule="auto"/>
        <w:ind w:right="49"/>
        <w:jc w:val="both"/>
        <w:rPr>
          <w:rFonts w:ascii="Palatino Linotype" w:hAnsi="Palatino Linotype" w:cs="Arial"/>
          <w:color w:val="000000"/>
        </w:rPr>
      </w:pPr>
      <w:r w:rsidRPr="00EE252E">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64773" w:rsidRPr="00EE252E" w:rsidRDefault="00764773" w:rsidP="00764773">
      <w:pPr>
        <w:spacing w:before="100" w:beforeAutospacing="1" w:after="100" w:afterAutospacing="1" w:line="360" w:lineRule="auto"/>
        <w:ind w:right="49"/>
        <w:jc w:val="both"/>
        <w:rPr>
          <w:rFonts w:ascii="Palatino Linotype" w:hAnsi="Palatino Linotype" w:cs="Arial"/>
          <w:color w:val="000000"/>
        </w:rPr>
      </w:pPr>
      <w:r w:rsidRPr="00EE252E">
        <w:rPr>
          <w:rFonts w:ascii="Palatino Linotype" w:hAnsi="Palatino Linotype" w:cs="Arial"/>
          <w:color w:val="000000"/>
        </w:rPr>
        <w:t xml:space="preserve">Derivado de lo anterior, se constituye la figura jurídica de la </w:t>
      </w:r>
      <w:r w:rsidRPr="00EE252E">
        <w:rPr>
          <w:rFonts w:ascii="Palatino Linotype" w:hAnsi="Palatino Linotype" w:cs="Arial"/>
          <w:b/>
          <w:color w:val="000000"/>
        </w:rPr>
        <w:t>NEGATIVA FICTA</w:t>
      </w:r>
      <w:r w:rsidRPr="00EE252E">
        <w:rPr>
          <w:rFonts w:ascii="Palatino Linotype" w:hAnsi="Palatino Linotype" w:cs="Arial"/>
          <w:color w:val="000000"/>
        </w:rPr>
        <w:t>, cuya esencia consiste en atribuir un efecto negativo al silencio de la autoridad administrativa frente a las instancias y solicitudes que hagan los particulares.</w:t>
      </w:r>
    </w:p>
    <w:p w:rsidR="00764773" w:rsidRPr="00EE252E" w:rsidRDefault="00764773" w:rsidP="00764773">
      <w:pPr>
        <w:spacing w:before="100" w:beforeAutospacing="1" w:after="100" w:afterAutospacing="1" w:line="360" w:lineRule="auto"/>
        <w:ind w:right="49"/>
        <w:jc w:val="both"/>
        <w:rPr>
          <w:rFonts w:ascii="Palatino Linotype" w:hAnsi="Palatino Linotype" w:cs="Arial"/>
          <w:color w:val="000000"/>
        </w:rPr>
      </w:pPr>
      <w:r w:rsidRPr="00EE252E">
        <w:rPr>
          <w:rFonts w:ascii="Palatino Linotype" w:hAnsi="Palatino Linotype" w:cs="Arial"/>
          <w:color w:val="000000"/>
        </w:rPr>
        <w:t>Por su parte, el artículo 178 de la Ley de Transparencia y Acceso a la Información Pública del Estado de México y Municipios, establece:</w:t>
      </w:r>
    </w:p>
    <w:p w:rsidR="00764773" w:rsidRPr="00EE252E" w:rsidRDefault="00764773" w:rsidP="00764773">
      <w:pPr>
        <w:ind w:left="851" w:right="902"/>
        <w:jc w:val="both"/>
        <w:rPr>
          <w:rFonts w:ascii="Palatino Linotype" w:hAnsi="Palatino Linotype" w:cs="Arial"/>
          <w:i/>
          <w:color w:val="000000"/>
        </w:rPr>
      </w:pPr>
      <w:r w:rsidRPr="00EE252E">
        <w:rPr>
          <w:rFonts w:ascii="Palatino Linotype" w:hAnsi="Palatino Linotype" w:cs="Arial"/>
          <w:i/>
          <w:color w:val="000000"/>
        </w:rPr>
        <w:t>“</w:t>
      </w:r>
      <w:r w:rsidRPr="00EE252E">
        <w:rPr>
          <w:rFonts w:ascii="Palatino Linotype" w:hAnsi="Palatino Linotype" w:cs="Arial"/>
          <w:b/>
          <w:i/>
          <w:color w:val="000000"/>
        </w:rPr>
        <w:t xml:space="preserve">Artículo 178. </w:t>
      </w:r>
      <w:r w:rsidRPr="00EE252E">
        <w:rPr>
          <w:rFonts w:ascii="Palatino Linotype" w:hAnsi="Palatino Linotype" w:cs="Arial"/>
          <w:i/>
          <w:color w:val="000000"/>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64773" w:rsidRPr="00EE252E" w:rsidRDefault="00764773" w:rsidP="00764773">
      <w:pPr>
        <w:ind w:left="851" w:right="902"/>
        <w:jc w:val="both"/>
        <w:rPr>
          <w:rFonts w:ascii="Palatino Linotype" w:hAnsi="Palatino Linotype" w:cs="Arial"/>
          <w:i/>
          <w:color w:val="000000"/>
        </w:rPr>
      </w:pPr>
      <w:r w:rsidRPr="00EE252E">
        <w:rPr>
          <w:rFonts w:ascii="Palatino Linotype" w:hAnsi="Palatino Linotype" w:cs="Arial"/>
          <w:b/>
          <w:i/>
          <w:color w:val="000000"/>
        </w:rPr>
        <w:t>A falta de respuesta del sujeto obligado, dentro de los plazos establecidos en esta Ley, a una solicitud de acceso a la información pública, el recurso podrá ser interpuesto en cualquier momento</w:t>
      </w:r>
      <w:r w:rsidRPr="00EE252E">
        <w:rPr>
          <w:rFonts w:ascii="Palatino Linotype" w:hAnsi="Palatino Linotype" w:cs="Arial"/>
          <w:i/>
          <w:color w:val="000000"/>
        </w:rPr>
        <w:t>, acompañado con el documento que pruebe la fecha en que presentó la solicitud.</w:t>
      </w:r>
    </w:p>
    <w:p w:rsidR="00764773" w:rsidRPr="00EE252E" w:rsidRDefault="00764773" w:rsidP="00764773">
      <w:pPr>
        <w:ind w:left="851" w:right="902"/>
        <w:jc w:val="both"/>
        <w:rPr>
          <w:rFonts w:ascii="Palatino Linotype" w:hAnsi="Palatino Linotype" w:cs="Arial"/>
          <w:i/>
          <w:color w:val="000000"/>
        </w:rPr>
      </w:pPr>
      <w:r w:rsidRPr="00EE252E">
        <w:rPr>
          <w:rFonts w:ascii="Palatino Linotype" w:hAnsi="Palatino Linotype" w:cs="Arial"/>
          <w:i/>
          <w:color w:val="000000"/>
        </w:rPr>
        <w:t>En el caso de que se interponga ante la Unidad de Transparencia, ésta deberá remitir el recurso de revisión al Instituto a más tardar al día siguiente de haberlo recibido.” (Sic)</w:t>
      </w:r>
    </w:p>
    <w:p w:rsidR="00764773" w:rsidRPr="00EE252E" w:rsidRDefault="00764773" w:rsidP="00764773">
      <w:pPr>
        <w:spacing w:before="100" w:beforeAutospacing="1" w:after="100" w:afterAutospacing="1" w:line="360" w:lineRule="auto"/>
        <w:ind w:right="49"/>
        <w:jc w:val="both"/>
        <w:rPr>
          <w:rFonts w:ascii="Palatino Linotype" w:hAnsi="Palatino Linotype" w:cs="Arial"/>
          <w:color w:val="000000"/>
          <w:sz w:val="28"/>
          <w:szCs w:val="28"/>
        </w:rPr>
      </w:pPr>
      <w:r w:rsidRPr="00EE252E">
        <w:rPr>
          <w:rFonts w:ascii="Palatino Linotype" w:hAnsi="Palatino Linotype" w:cs="Arial"/>
          <w:color w:val="000000"/>
          <w:sz w:val="28"/>
          <w:szCs w:val="28"/>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EE252E">
        <w:rPr>
          <w:rFonts w:ascii="Palatino Linotype" w:hAnsi="Palatino Linotype" w:cs="Arial"/>
          <w:b/>
          <w:color w:val="000000"/>
          <w:sz w:val="28"/>
          <w:szCs w:val="28"/>
        </w:rPr>
        <w:t>SUJETO OBLIGADO</w:t>
      </w:r>
      <w:r w:rsidRPr="00EE252E">
        <w:rPr>
          <w:rFonts w:ascii="Palatino Linotype" w:hAnsi="Palatino Linotype" w:cs="Arial"/>
          <w:color w:val="000000"/>
          <w:sz w:val="28"/>
          <w:szCs w:val="28"/>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64773" w:rsidRPr="00EE252E" w:rsidRDefault="00764773" w:rsidP="00764773">
      <w:pPr>
        <w:spacing w:before="100" w:beforeAutospacing="1" w:after="100" w:afterAutospacing="1" w:line="360" w:lineRule="auto"/>
        <w:jc w:val="both"/>
        <w:rPr>
          <w:rFonts w:ascii="Palatino Linotype" w:hAnsi="Palatino Linotype" w:cs="Arial"/>
          <w:sz w:val="28"/>
          <w:szCs w:val="28"/>
        </w:rPr>
      </w:pPr>
      <w:r w:rsidRPr="00EE252E">
        <w:rPr>
          <w:rFonts w:ascii="Palatino Linotype" w:hAnsi="Palatino Linotype" w:cs="Arial"/>
          <w:sz w:val="28"/>
          <w:szCs w:val="28"/>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64773" w:rsidRPr="00EE252E" w:rsidRDefault="00764773" w:rsidP="00764773">
      <w:pPr>
        <w:spacing w:before="100" w:beforeAutospacing="1" w:after="100" w:afterAutospacing="1"/>
        <w:ind w:left="851" w:right="899"/>
        <w:jc w:val="center"/>
        <w:rPr>
          <w:rFonts w:ascii="Palatino Linotype" w:hAnsi="Palatino Linotype" w:cs="Arial"/>
        </w:rPr>
      </w:pPr>
      <w:r w:rsidRPr="00EE252E">
        <w:rPr>
          <w:rFonts w:ascii="Palatino Linotype" w:hAnsi="Palatino Linotype" w:cs="Arial"/>
          <w:b/>
        </w:rPr>
        <w:t>“</w:t>
      </w:r>
      <w:r w:rsidRPr="00EE252E">
        <w:rPr>
          <w:rFonts w:ascii="Palatino Linotype" w:hAnsi="Palatino Linotype" w:cs="Arial"/>
        </w:rPr>
        <w:t>Criterio 0001-15</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cs="Arial"/>
          <w:b/>
          <w:i/>
        </w:rPr>
        <w:t>NEGATIVA FICTA. PLAZO PARA INTERPONER EL RECURSO DE REVISIÓN TRATÁNDOSE DE.</w:t>
      </w:r>
      <w:r w:rsidRPr="00EE252E">
        <w:rPr>
          <w:rFonts w:ascii="Palatino Linotype" w:hAnsi="Palatino Linotype" w:cs="Arial"/>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E252E">
        <w:rPr>
          <w:rFonts w:ascii="Palatino Linotype" w:hAnsi="Palatino Linotype" w:cs="Arial"/>
          <w:b/>
          <w:i/>
        </w:rPr>
        <w:t xml:space="preserve">” </w:t>
      </w:r>
      <w:r w:rsidRPr="00EE252E">
        <w:rPr>
          <w:rFonts w:ascii="Palatino Linotype" w:hAnsi="Palatino Linotype" w:cs="Arial"/>
          <w:i/>
        </w:rPr>
        <w:t>(Sic)</w:t>
      </w:r>
    </w:p>
    <w:p w:rsidR="00764773" w:rsidRPr="00EE252E" w:rsidRDefault="00764773" w:rsidP="00764773">
      <w:pPr>
        <w:pStyle w:val="Prrafodelista"/>
        <w:autoSpaceDE w:val="0"/>
        <w:autoSpaceDN w:val="0"/>
        <w:adjustRightInd w:val="0"/>
        <w:spacing w:line="360" w:lineRule="auto"/>
        <w:ind w:left="0" w:right="49"/>
        <w:jc w:val="both"/>
        <w:rPr>
          <w:rFonts w:ascii="Palatino Linotype" w:hAnsi="Palatino Linotype"/>
          <w:sz w:val="12"/>
        </w:rPr>
      </w:pPr>
    </w:p>
    <w:p w:rsidR="00764773" w:rsidRPr="00EE252E" w:rsidRDefault="00764773" w:rsidP="0076477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b/>
        </w:rPr>
      </w:pPr>
      <w:r w:rsidRPr="00EE252E">
        <w:rPr>
          <w:rFonts w:ascii="Palatino Linotype" w:hAnsi="Palatino Linotype"/>
          <w:b/>
          <w:sz w:val="28"/>
        </w:rPr>
        <w:t xml:space="preserve">CUARTO. </w:t>
      </w:r>
      <w:r w:rsidRPr="00EE252E">
        <w:rPr>
          <w:rFonts w:ascii="Palatino Linotype" w:hAnsi="Palatino Linotype" w:cs="Arial"/>
          <w:b/>
          <w:i/>
          <w:szCs w:val="28"/>
        </w:rPr>
        <w:t>Procedibilidad</w:t>
      </w:r>
      <w:r w:rsidRPr="00EE252E">
        <w:rPr>
          <w:rFonts w:ascii="Palatino Linotype" w:hAnsi="Palatino Linotype" w:cs="Arial"/>
          <w:b/>
          <w:szCs w:val="28"/>
        </w:rPr>
        <w:t xml:space="preserve">. </w:t>
      </w:r>
      <w:r w:rsidRPr="00EE252E">
        <w:rPr>
          <w:rFonts w:ascii="Palatino Linotype" w:hAnsi="Palatino Linotype" w:cs="Arial"/>
        </w:rPr>
        <w:t xml:space="preserve">Del análisis efectuado, se advierte la procedibilidad del presente Recurso de Revisión, en razón de acreditación </w:t>
      </w:r>
      <w:r w:rsidRPr="00EE252E">
        <w:rPr>
          <w:rFonts w:ascii="Palatino Linotype" w:hAnsi="Palatino Linotype" w:cs="Arial"/>
          <w:snapToGrid w:val="0"/>
        </w:rPr>
        <w:t>plena</w:t>
      </w:r>
      <w:r w:rsidRPr="00EE252E">
        <w:rPr>
          <w:rFonts w:ascii="Palatino Linotype" w:hAnsi="Palatino Linotype" w:cs="Arial"/>
        </w:rPr>
        <w:t xml:space="preserve"> de todos y cada uno de los elementos formales exigidos por el artículo 180 de la Ley de Transparencia y Acceso a la Información Pública</w:t>
      </w:r>
      <w:r w:rsidRPr="00EE252E">
        <w:rPr>
          <w:rFonts w:ascii="Palatino Linotype" w:hAnsi="Palatino Linotype"/>
        </w:rPr>
        <w:t xml:space="preserve"> </w:t>
      </w:r>
      <w:r w:rsidRPr="00EE252E">
        <w:rPr>
          <w:rFonts w:ascii="Palatino Linotype" w:hAnsi="Palatino Linotype" w:cs="Arial"/>
        </w:rPr>
        <w:t>del</w:t>
      </w:r>
      <w:r w:rsidRPr="00EE252E">
        <w:rPr>
          <w:rFonts w:ascii="Palatino Linotype" w:hAnsi="Palatino Linotype"/>
        </w:rPr>
        <w:t xml:space="preserve"> </w:t>
      </w:r>
      <w:r w:rsidRPr="00EE252E">
        <w:rPr>
          <w:rFonts w:ascii="Palatino Linotype" w:hAnsi="Palatino Linotype" w:cs="Arial"/>
        </w:rPr>
        <w:t>Estado</w:t>
      </w:r>
      <w:r w:rsidRPr="00EE252E">
        <w:rPr>
          <w:rFonts w:ascii="Palatino Linotype" w:hAnsi="Palatino Linotype"/>
        </w:rPr>
        <w:t xml:space="preserve"> de México y Municipios, en atención a que fue presentado mediante el formato visible en </w:t>
      </w:r>
      <w:r w:rsidRPr="00EE252E">
        <w:rPr>
          <w:rFonts w:ascii="Palatino Linotype" w:hAnsi="Palatino Linotype"/>
          <w:b/>
        </w:rPr>
        <w:t>EL SAIMEX.</w:t>
      </w:r>
    </w:p>
    <w:p w:rsidR="00764773" w:rsidRPr="00EE252E" w:rsidRDefault="00764773" w:rsidP="0076477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b/>
          <w:sz w:val="18"/>
          <w:szCs w:val="28"/>
        </w:rPr>
      </w:pPr>
    </w:p>
    <w:p w:rsidR="00764773" w:rsidRPr="00EE252E" w:rsidRDefault="00764773" w:rsidP="00764773">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EE252E">
        <w:rPr>
          <w:rFonts w:ascii="Palatino Linotype" w:hAnsi="Palatino Linotype" w:cs="Arial"/>
          <w:b/>
          <w:sz w:val="28"/>
          <w:szCs w:val="28"/>
        </w:rPr>
        <w:t>QUINTO.</w:t>
      </w:r>
      <w:r w:rsidRPr="00EE252E">
        <w:rPr>
          <w:rFonts w:ascii="Palatino Linotype" w:hAnsi="Palatino Linotype" w:cs="Arial"/>
          <w:b/>
        </w:rPr>
        <w:t xml:space="preserve"> Estudio y resolución de los asuntos</w:t>
      </w:r>
      <w:r w:rsidRPr="00EE252E">
        <w:rPr>
          <w:rFonts w:ascii="Palatino Linotype" w:hAnsi="Palatino Linotype" w:cs="Arial"/>
          <w:b/>
          <w:color w:val="000000" w:themeColor="text1"/>
        </w:rPr>
        <w:t>.</w:t>
      </w:r>
      <w:r w:rsidRPr="00EE252E">
        <w:rPr>
          <w:rFonts w:ascii="Palatino Linotype" w:hAnsi="Palatino Linotype" w:cs="Arial"/>
        </w:rPr>
        <w:t xml:space="preserve"> Del análisis efectuado, se advierte que los recursos de revisión de que se tratan son procedentes; toda vez, que se actualizan las hipótesis previstas en las fracciones VII y XI del artículo 179 de la Ley de la materia, que a la letra dice:</w:t>
      </w:r>
    </w:p>
    <w:p w:rsidR="00764773" w:rsidRPr="00EE252E" w:rsidRDefault="00764773" w:rsidP="00764773">
      <w:pPr>
        <w:ind w:left="851" w:right="902"/>
        <w:jc w:val="both"/>
        <w:rPr>
          <w:rFonts w:ascii="Palatino Linotype" w:hAnsi="Palatino Linotype" w:cs="Arial"/>
          <w:bCs/>
          <w:i/>
        </w:rPr>
      </w:pPr>
      <w:r w:rsidRPr="00EE252E">
        <w:rPr>
          <w:rFonts w:ascii="Palatino Linotype" w:hAnsi="Palatino Linotype" w:cs="Arial"/>
          <w:bCs/>
          <w:i/>
        </w:rPr>
        <w:t>“</w:t>
      </w:r>
      <w:r w:rsidRPr="00EE252E">
        <w:rPr>
          <w:rFonts w:ascii="Palatino Linotype" w:hAnsi="Palatino Linotype" w:cs="Arial"/>
          <w:b/>
          <w:bCs/>
          <w:i/>
        </w:rPr>
        <w:t>Artículo 179.</w:t>
      </w:r>
      <w:r w:rsidRPr="00EE252E">
        <w:rPr>
          <w:rFonts w:ascii="Palatino Linotype" w:hAnsi="Palatino Linotype" w:cs="Arial"/>
          <w:bCs/>
          <w:i/>
        </w:rPr>
        <w:t xml:space="preserve"> El recurso de revisión es un medio de protección que la Ley otorga a los particulares, para hacer valer su derecho de acceso a la información pública, y procederá en contra de las siguientes causas:</w:t>
      </w:r>
    </w:p>
    <w:p w:rsidR="00764773" w:rsidRPr="00EE252E" w:rsidRDefault="00764773" w:rsidP="00764773">
      <w:pPr>
        <w:ind w:left="851" w:right="902"/>
        <w:jc w:val="both"/>
        <w:rPr>
          <w:rFonts w:ascii="Palatino Linotype" w:hAnsi="Palatino Linotype" w:cs="Arial"/>
          <w:bCs/>
          <w:i/>
        </w:rPr>
      </w:pPr>
      <w:r w:rsidRPr="00EE252E">
        <w:rPr>
          <w:rFonts w:ascii="Palatino Linotype" w:hAnsi="Palatino Linotype" w:cs="Arial"/>
          <w:b/>
          <w:bCs/>
          <w:i/>
        </w:rPr>
        <w:t>…</w:t>
      </w:r>
    </w:p>
    <w:p w:rsidR="00764773" w:rsidRPr="00EE252E" w:rsidRDefault="00764773" w:rsidP="00764773">
      <w:pPr>
        <w:ind w:left="851" w:right="902"/>
        <w:jc w:val="both"/>
        <w:rPr>
          <w:rFonts w:ascii="Palatino Linotype" w:hAnsi="Palatino Linotype" w:cs="Arial"/>
          <w:b/>
          <w:bCs/>
          <w:i/>
        </w:rPr>
      </w:pPr>
      <w:r w:rsidRPr="00EE252E">
        <w:rPr>
          <w:rFonts w:ascii="Palatino Linotype" w:hAnsi="Palatino Linotype" w:cs="Arial"/>
          <w:b/>
          <w:bCs/>
          <w:i/>
        </w:rPr>
        <w:t>VII. La falta de respuesta a una solicitud de acceso a la información;</w:t>
      </w:r>
    </w:p>
    <w:p w:rsidR="00764773" w:rsidRPr="00EE252E" w:rsidRDefault="00764773" w:rsidP="00764773">
      <w:pPr>
        <w:ind w:left="851" w:right="902"/>
        <w:jc w:val="both"/>
        <w:rPr>
          <w:rFonts w:ascii="Palatino Linotype" w:hAnsi="Palatino Linotype" w:cs="Arial"/>
          <w:b/>
          <w:bCs/>
          <w:i/>
        </w:rPr>
      </w:pPr>
      <w:r w:rsidRPr="00EE252E">
        <w:rPr>
          <w:rFonts w:ascii="Palatino Linotype" w:hAnsi="Palatino Linotype"/>
          <w:b/>
          <w:i/>
        </w:rPr>
        <w:t>XI. La falta de trámite a una solicitud;</w:t>
      </w:r>
    </w:p>
    <w:p w:rsidR="00764773" w:rsidRPr="00EE252E" w:rsidRDefault="00764773" w:rsidP="00764773">
      <w:pPr>
        <w:ind w:left="851" w:right="902"/>
        <w:jc w:val="both"/>
        <w:rPr>
          <w:rFonts w:ascii="Palatino Linotype" w:hAnsi="Palatino Linotype" w:cs="Arial"/>
          <w:b/>
          <w:bCs/>
          <w:i/>
        </w:rPr>
      </w:pPr>
      <w:r w:rsidRPr="00EE252E">
        <w:rPr>
          <w:rFonts w:ascii="Palatino Linotype" w:hAnsi="Palatino Linotype" w:cs="Arial"/>
          <w:b/>
          <w:bCs/>
          <w:i/>
        </w:rPr>
        <w:t>…”</w:t>
      </w:r>
    </w:p>
    <w:p w:rsidR="00764773" w:rsidRPr="00EE252E" w:rsidRDefault="00764773" w:rsidP="00764773">
      <w:pPr>
        <w:ind w:left="851" w:right="902"/>
        <w:jc w:val="both"/>
        <w:rPr>
          <w:rFonts w:ascii="Palatino Linotype" w:hAnsi="Palatino Linotype" w:cs="Arial"/>
          <w:b/>
          <w:bCs/>
        </w:rPr>
      </w:pPr>
      <w:r w:rsidRPr="00EE252E">
        <w:rPr>
          <w:rFonts w:ascii="Palatino Linotype" w:hAnsi="Palatino Linotype" w:cs="Arial"/>
          <w:bCs/>
        </w:rPr>
        <w:t>(Énfasis añadido.)</w:t>
      </w:r>
    </w:p>
    <w:p w:rsidR="00764773" w:rsidRPr="00EE252E" w:rsidRDefault="00764773" w:rsidP="00764773">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E252E">
        <w:rPr>
          <w:rFonts w:ascii="Palatino Linotype" w:hAnsi="Palatino Linotype" w:cs="Arial"/>
        </w:rPr>
        <w:t xml:space="preserve">El precepto legal citado, establece como supuestos de procedencia de los recursos de revisión, en aquellos casos en que no se dé respuesta a lo solicitado por los particulares y en el presente asunto, </w:t>
      </w:r>
      <w:r w:rsidRPr="00EE252E">
        <w:rPr>
          <w:rFonts w:ascii="Palatino Linotype" w:hAnsi="Palatino Linotype" w:cs="Arial"/>
          <w:b/>
        </w:rPr>
        <w:t>EL SUJETO OBLIGADO</w:t>
      </w:r>
      <w:r w:rsidRPr="00EE252E">
        <w:rPr>
          <w:rFonts w:ascii="Palatino Linotype" w:hAnsi="Palatino Linotype" w:cs="Arial"/>
        </w:rPr>
        <w:t xml:space="preserve"> omitió dar, tanto trámite como respuestas a lo requerido por el ahora </w:t>
      </w:r>
      <w:r w:rsidRPr="00EE252E">
        <w:rPr>
          <w:rFonts w:ascii="Palatino Linotype" w:hAnsi="Palatino Linotype"/>
          <w:b/>
          <w:lang w:val="es-ES"/>
        </w:rPr>
        <w:t>RECURRENTE</w:t>
      </w:r>
      <w:r w:rsidRPr="00EE252E">
        <w:rPr>
          <w:rFonts w:ascii="Palatino Linotype" w:hAnsi="Palatino Linotype" w:cs="Arial"/>
        </w:rPr>
        <w:t>.</w:t>
      </w:r>
      <w:r w:rsidRPr="00EE252E">
        <w:rPr>
          <w:rFonts w:ascii="Palatino Linotype" w:hAnsi="Palatino Linotype" w:cs="Arial"/>
          <w:b/>
        </w:rPr>
        <w:t xml:space="preserve"> </w:t>
      </w:r>
    </w:p>
    <w:p w:rsidR="00764773" w:rsidRPr="00EE252E" w:rsidRDefault="00764773" w:rsidP="00764773">
      <w:pPr>
        <w:autoSpaceDE w:val="0"/>
        <w:autoSpaceDN w:val="0"/>
        <w:adjustRightInd w:val="0"/>
        <w:spacing w:before="100" w:beforeAutospacing="1" w:after="100" w:afterAutospacing="1" w:line="360" w:lineRule="auto"/>
        <w:ind w:right="49"/>
        <w:jc w:val="both"/>
        <w:rPr>
          <w:rFonts w:ascii="Palatino Linotype" w:hAnsi="Palatino Linotype"/>
        </w:rPr>
      </w:pPr>
      <w:r w:rsidRPr="00EE252E">
        <w:rPr>
          <w:rFonts w:ascii="Palatino Linotype" w:hAnsi="Palatino Linotype" w:cs="Arial"/>
        </w:rPr>
        <w:t>Una vez determinada la vía sobre la que versará los presentes asuntos y previa revisión de los expedientes electrónicos formados en el</w:t>
      </w:r>
      <w:r w:rsidRPr="00EE252E">
        <w:rPr>
          <w:rFonts w:ascii="Palatino Linotype" w:hAnsi="Palatino Linotype" w:cs="Arial"/>
          <w:b/>
        </w:rPr>
        <w:t xml:space="preserve"> SAIMEX,</w:t>
      </w:r>
      <w:r w:rsidRPr="00EE252E">
        <w:rPr>
          <w:rFonts w:ascii="Palatino Linotype" w:hAnsi="Palatino Linotype" w:cs="Arial"/>
        </w:rPr>
        <w:t xml:space="preserve"> por motivo de las solicitudes de información y de los recursos a que dan origen, </w:t>
      </w:r>
      <w:r w:rsidRPr="00EE252E">
        <w:rPr>
          <w:rFonts w:ascii="Palatino Linotype" w:hAnsi="Palatino Linotype"/>
        </w:rPr>
        <w:t xml:space="preserve">se observa que </w:t>
      </w:r>
      <w:r w:rsidRPr="00EE252E">
        <w:rPr>
          <w:rFonts w:ascii="Palatino Linotype" w:hAnsi="Palatino Linotype"/>
          <w:b/>
        </w:rPr>
        <w:t>EL SUJETO OBLIGADO,</w:t>
      </w:r>
      <w:r w:rsidRPr="00EE252E">
        <w:rPr>
          <w:rFonts w:ascii="Palatino Linotype" w:hAnsi="Palatino Linotype"/>
        </w:rPr>
        <w:t xml:space="preserve"> no dio respuestas a las solicitudes de información planteadas por el particular, lo que se traduce como la configuración de la </w:t>
      </w:r>
      <w:r w:rsidRPr="00EE252E">
        <w:rPr>
          <w:rFonts w:ascii="Palatino Linotype" w:hAnsi="Palatino Linotype"/>
          <w:b/>
        </w:rPr>
        <w:t>NEGATIVA FICTA</w:t>
      </w:r>
      <w:r w:rsidRPr="00EE252E">
        <w:rPr>
          <w:rFonts w:ascii="Palatino Linotype" w:hAnsi="Palatino Linotype"/>
        </w:rPr>
        <w:t>.</w:t>
      </w:r>
    </w:p>
    <w:p w:rsidR="00764773" w:rsidRPr="00EE252E" w:rsidRDefault="00764773" w:rsidP="0076477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sz w:val="22"/>
        </w:rPr>
      </w:pPr>
      <w:r w:rsidRPr="00EE252E">
        <w:rPr>
          <w:rFonts w:ascii="Palatino Linotype" w:hAnsi="Palatino Linotype"/>
        </w:rPr>
        <w:t>Previo a exponer los argumentos que justifiquen la afirmación que antecede, primeramente, es importante recordar que</w:t>
      </w:r>
      <w:r w:rsidRPr="00EE252E">
        <w:rPr>
          <w:rFonts w:ascii="Palatino Linotype" w:hAnsi="Palatino Linotype" w:cs="Arial"/>
          <w:color w:val="000000" w:themeColor="text1"/>
        </w:rPr>
        <w:t xml:space="preserve"> el particular requirió del </w:t>
      </w:r>
      <w:r w:rsidRPr="00EE252E">
        <w:rPr>
          <w:rFonts w:ascii="Palatino Linotype" w:hAnsi="Palatino Linotype" w:cs="Arial"/>
          <w:b/>
          <w:color w:val="000000" w:themeColor="text1"/>
        </w:rPr>
        <w:t>SUJETO OBLIGADO</w:t>
      </w:r>
      <w:r w:rsidRPr="00EE252E">
        <w:rPr>
          <w:rFonts w:ascii="Palatino Linotype" w:hAnsi="Palatino Linotype" w:cs="Arial"/>
          <w:color w:val="000000" w:themeColor="text1"/>
        </w:rPr>
        <w:t xml:space="preserve"> </w:t>
      </w:r>
      <w:r w:rsidR="005E7DB2" w:rsidRPr="00EE252E">
        <w:rPr>
          <w:rFonts w:ascii="Palatino Linotype" w:hAnsi="Palatino Linotype" w:cs="Arial"/>
          <w:color w:val="000000" w:themeColor="text1"/>
        </w:rPr>
        <w:t>copia digitalizada de todos los oficios emitidos por la Jefatura de Recursos Humanos, en formato .PDF de mayo a octubre del 2019. Lo anterior, en versión pública</w:t>
      </w:r>
      <w:r w:rsidRPr="00EE252E">
        <w:rPr>
          <w:rFonts w:ascii="Palatino Linotype" w:hAnsi="Palatino Linotype" w:cs="Arial"/>
        </w:rPr>
        <w:t>.</w:t>
      </w:r>
    </w:p>
    <w:p w:rsidR="00764773" w:rsidRPr="00EE252E" w:rsidRDefault="00764773" w:rsidP="0076477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E252E">
        <w:rPr>
          <w:rFonts w:ascii="Palatino Linotype" w:hAnsi="Palatino Linotype" w:cs="Arial"/>
        </w:rPr>
        <w:t xml:space="preserve">Al respecto, se destaca que </w:t>
      </w:r>
      <w:r w:rsidRPr="00EE252E">
        <w:rPr>
          <w:rFonts w:ascii="Palatino Linotype" w:hAnsi="Palatino Linotype" w:cs="Arial"/>
          <w:b/>
        </w:rPr>
        <w:t>EL SUJETO OBLIGADO</w:t>
      </w:r>
      <w:r w:rsidRPr="00EE252E">
        <w:rPr>
          <w:rFonts w:ascii="Palatino Linotype" w:hAnsi="Palatino Linotype" w:cs="Arial"/>
        </w:rPr>
        <w:t xml:space="preserve"> no dio respuestas a las solicitudes de acceso a la información, motivo por el cual el hoy </w:t>
      </w:r>
      <w:r w:rsidRPr="00EE252E">
        <w:rPr>
          <w:rFonts w:ascii="Palatino Linotype" w:hAnsi="Palatino Linotype" w:cs="Arial"/>
          <w:b/>
        </w:rPr>
        <w:t>RECURRENTE</w:t>
      </w:r>
      <w:r w:rsidRPr="00EE252E">
        <w:rPr>
          <w:rFonts w:ascii="Palatino Linotype" w:hAnsi="Palatino Linotype" w:cs="Arial"/>
        </w:rPr>
        <w:t xml:space="preserve"> interpuso los medios de defensa de análisis.</w:t>
      </w:r>
    </w:p>
    <w:p w:rsidR="00764773" w:rsidRPr="00EE252E" w:rsidRDefault="00764773" w:rsidP="0076477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E252E">
        <w:rPr>
          <w:rFonts w:ascii="Palatino Linotype" w:hAnsi="Palatino Linotype" w:cs="Arial"/>
        </w:rPr>
        <w:t xml:space="preserve">Del análisis realizado a los expedientes electrónicos del </w:t>
      </w:r>
      <w:r w:rsidRPr="00EE252E">
        <w:rPr>
          <w:rFonts w:ascii="Palatino Linotype" w:hAnsi="Palatino Linotype" w:cs="Arial"/>
          <w:b/>
        </w:rPr>
        <w:t>SAIMEX,</w:t>
      </w:r>
      <w:r w:rsidRPr="00EE252E">
        <w:rPr>
          <w:rFonts w:ascii="Palatino Linotype" w:hAnsi="Palatino Linotype" w:cs="Arial"/>
        </w:rPr>
        <w:t xml:space="preserve"> se observó que </w:t>
      </w:r>
      <w:r w:rsidRPr="00EE252E">
        <w:rPr>
          <w:rFonts w:ascii="Palatino Linotype" w:hAnsi="Palatino Linotype" w:cs="Arial"/>
          <w:b/>
        </w:rPr>
        <w:t>EL SUJETO OBLIGADO</w:t>
      </w:r>
      <w:r w:rsidRPr="00EE252E">
        <w:rPr>
          <w:rFonts w:ascii="Palatino Linotype" w:hAnsi="Palatino Linotype" w:cs="Arial"/>
        </w:rPr>
        <w:t xml:space="preserve"> no rindió los Informes Justificados correspondientes; por su parte, </w:t>
      </w:r>
      <w:r w:rsidRPr="00EE252E">
        <w:rPr>
          <w:rFonts w:ascii="Palatino Linotype" w:hAnsi="Palatino Linotype" w:cs="Arial"/>
          <w:b/>
        </w:rPr>
        <w:t>EL RECURRENTE</w:t>
      </w:r>
      <w:r w:rsidRPr="00EE252E">
        <w:rPr>
          <w:rFonts w:ascii="Palatino Linotype" w:hAnsi="Palatino Linotype" w:cs="Arial"/>
        </w:rPr>
        <w:t xml:space="preserve"> no presentó manifestaciones, alegatos ni ofreció los medios de prueba que a su derecho convinieran.</w:t>
      </w:r>
    </w:p>
    <w:p w:rsidR="00764773" w:rsidRPr="00EE252E" w:rsidRDefault="00764773" w:rsidP="0076477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EE252E">
        <w:rPr>
          <w:rFonts w:ascii="Palatino Linotype" w:hAnsi="Palatino Linotype" w:cs="Arial"/>
        </w:rPr>
        <w:t xml:space="preserve">Bajo ese contexto, este Instituto analizó la totalidad de constancias que integran los expedientes electrónicos del </w:t>
      </w:r>
      <w:r w:rsidRPr="00EE252E">
        <w:rPr>
          <w:rFonts w:ascii="Palatino Linotype" w:hAnsi="Palatino Linotype" w:cs="Arial"/>
          <w:b/>
        </w:rPr>
        <w:t>SAIMEX</w:t>
      </w:r>
      <w:r w:rsidRPr="00EE252E">
        <w:rPr>
          <w:rFonts w:ascii="Palatino Linotype" w:hAnsi="Palatino Linotype" w:cs="Arial"/>
        </w:rPr>
        <w:t xml:space="preserve"> y observó que las razones o motivos de inconformidad hechos valer por </w:t>
      </w:r>
      <w:r w:rsidRPr="00EE252E">
        <w:rPr>
          <w:rFonts w:ascii="Palatino Linotype" w:hAnsi="Palatino Linotype" w:cs="Arial"/>
          <w:b/>
        </w:rPr>
        <w:t>EL RECURRENTE</w:t>
      </w:r>
      <w:r w:rsidRPr="00EE252E">
        <w:rPr>
          <w:rFonts w:ascii="Palatino Linotype" w:hAnsi="Palatino Linotype" w:cs="Arial"/>
        </w:rPr>
        <w:t xml:space="preserve"> devienen </w:t>
      </w:r>
      <w:r w:rsidRPr="00EE252E">
        <w:rPr>
          <w:rFonts w:ascii="Palatino Linotype" w:hAnsi="Palatino Linotype" w:cs="Arial"/>
          <w:b/>
        </w:rPr>
        <w:t>fundados</w:t>
      </w:r>
      <w:r w:rsidRPr="00EE252E">
        <w:rPr>
          <w:rFonts w:ascii="Palatino Linotype" w:hAnsi="Palatino Linotype" w:cs="Arial"/>
        </w:rPr>
        <w:t>, en atención a las siguientes Consideraciones de hecho y de Derecho:</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b/>
          <w:i/>
        </w:rPr>
        <w:t>“Artículo 6o.</w:t>
      </w:r>
      <w:r w:rsidRPr="00EE252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E252E">
        <w:rPr>
          <w:rFonts w:ascii="Palatino Linotype" w:hAnsi="Palatino Linotype" w:cs="Arial"/>
          <w:b/>
          <w:i/>
        </w:rPr>
        <w:t>El derecho a la información será garantizado por el Estado.</w:t>
      </w:r>
      <w:r w:rsidRPr="00EE252E">
        <w:rPr>
          <w:rFonts w:ascii="Palatino Linotype" w:hAnsi="Palatino Linotype" w:cs="Arial"/>
          <w:i/>
        </w:rPr>
        <w:t xml:space="preserve"> </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Para efectos de lo dispuesto en el presente artículo se observará lo siguiente:</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b/>
          <w:i/>
        </w:rPr>
        <w:t>I. Toda la información en posesión de</w:t>
      </w:r>
      <w:r w:rsidRPr="00EE252E">
        <w:rPr>
          <w:rFonts w:ascii="Palatino Linotype" w:hAnsi="Palatino Linotype" w:cs="Arial"/>
          <w:i/>
        </w:rPr>
        <w:t xml:space="preserve"> </w:t>
      </w:r>
      <w:r w:rsidRPr="00EE252E">
        <w:rPr>
          <w:rFonts w:ascii="Palatino Linotype" w:hAnsi="Palatino Linotype" w:cs="Arial"/>
          <w:b/>
          <w:i/>
        </w:rPr>
        <w:t>cualquier autoridad</w:t>
      </w:r>
      <w:r w:rsidRPr="00EE252E">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EE252E">
        <w:rPr>
          <w:rFonts w:ascii="Palatino Linotype" w:hAnsi="Palatino Linotype" w:cs="Arial"/>
          <w:b/>
          <w:i/>
        </w:rPr>
        <w:t>en el ámbito federal, estatal y municipal, es pública</w:t>
      </w:r>
      <w:r w:rsidRPr="00EE252E">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EE252E">
        <w:rPr>
          <w:rFonts w:ascii="Palatino Linotype" w:hAnsi="Palatino Linotype" w:cs="Arial"/>
          <w:b/>
          <w:i/>
        </w:rPr>
        <w:t>Los sujetos obligados deberán documentar todo acto que derive del ejercicio de sus facultades, competencias o funciones</w:t>
      </w:r>
      <w:r w:rsidRPr="00EE252E">
        <w:rPr>
          <w:rFonts w:ascii="Palatino Linotype" w:hAnsi="Palatino Linotype" w:cs="Arial"/>
          <w:i/>
        </w:rPr>
        <w:t>, la ley determinará los supuestos específicos bajo los cuales procederá la declaración de inexistencia de la información.</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II. La información que se refiere a la vida privada y los datos personales será protegida en los términos y con las excepciones que fijen las leyes.</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b/>
          <w:i/>
        </w:rPr>
        <w:t>V. Los sujetos obligados deberán preservar sus documentos en archivos administrativos actualizados y publicarán, a través de los medios electrónicos disponibles</w:t>
      </w:r>
      <w:r w:rsidRPr="00EE252E">
        <w:rPr>
          <w:rFonts w:ascii="Palatino Linotype" w:hAnsi="Palatino Linotype" w:cs="Arial"/>
          <w:i/>
        </w:rPr>
        <w:t xml:space="preserve">, </w:t>
      </w:r>
      <w:r w:rsidRPr="00EE252E">
        <w:rPr>
          <w:rFonts w:ascii="Palatino Linotype" w:hAnsi="Palatino Linotype" w:cs="Arial"/>
          <w:b/>
          <w:i/>
        </w:rPr>
        <w:t xml:space="preserve">la información completa y actualizada sobre el ejercicio de los recursos públicos </w:t>
      </w:r>
      <w:r w:rsidRPr="00EE252E">
        <w:rPr>
          <w:rFonts w:ascii="Palatino Linotype" w:hAnsi="Palatino Linotype" w:cs="Arial"/>
          <w:i/>
        </w:rPr>
        <w:t>y los indicadores que permitan rendir cuenta del cumplimiento de sus objetivos y de los resultados obtenidos.</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VII. La inobservancia a las disposiciones en materia de acceso a la información pública será sancionada en los términos que dispongan las leyes.</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La ley establecerá aquella información que se considere reservada o confidencial.</w:t>
      </w:r>
    </w:p>
    <w:p w:rsidR="00764773" w:rsidRPr="00EE252E" w:rsidRDefault="00764773" w:rsidP="00764773">
      <w:pPr>
        <w:tabs>
          <w:tab w:val="left" w:pos="8222"/>
        </w:tabs>
        <w:ind w:left="851" w:right="902"/>
        <w:jc w:val="both"/>
        <w:rPr>
          <w:rFonts w:ascii="Palatino Linotype" w:hAnsi="Palatino Linotype" w:cs="Arial"/>
          <w:i/>
        </w:rPr>
      </w:pPr>
      <w:r w:rsidRPr="00EE252E">
        <w:rPr>
          <w:rFonts w:ascii="Palatino Linotype" w:hAnsi="Palatino Linotype" w:cs="Arial"/>
          <w:i/>
        </w:rPr>
        <w:t xml:space="preserve">…” </w:t>
      </w:r>
    </w:p>
    <w:p w:rsidR="00764773" w:rsidRPr="00EE252E" w:rsidRDefault="00764773" w:rsidP="00764773">
      <w:pPr>
        <w:tabs>
          <w:tab w:val="left" w:pos="8222"/>
        </w:tabs>
        <w:ind w:left="851" w:right="902"/>
        <w:jc w:val="both"/>
        <w:rPr>
          <w:rFonts w:ascii="Palatino Linotype" w:hAnsi="Palatino Linotype"/>
          <w:i/>
        </w:rPr>
      </w:pPr>
      <w:r w:rsidRPr="00EE252E">
        <w:rPr>
          <w:rFonts w:ascii="Palatino Linotype" w:hAnsi="Palatino Linotype"/>
          <w:i/>
        </w:rPr>
        <w:t>(Énfasis añadido)</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Por su parte, la Constitución Política del Estado Libre y Soberano de México, en su artículo 5°, dispone en su parte conducente, lo siguiente:</w:t>
      </w:r>
    </w:p>
    <w:p w:rsidR="00764773" w:rsidRPr="00EE252E" w:rsidRDefault="00764773" w:rsidP="00764773">
      <w:pPr>
        <w:ind w:left="851" w:right="902"/>
        <w:jc w:val="both"/>
        <w:rPr>
          <w:rFonts w:ascii="Palatino Linotype" w:hAnsi="Palatino Linotype" w:cs="Arial"/>
          <w:b/>
          <w:i/>
        </w:rPr>
      </w:pPr>
      <w:r w:rsidRPr="00EE252E">
        <w:rPr>
          <w:rFonts w:ascii="Palatino Linotype" w:hAnsi="Palatino Linotype" w:cs="Arial"/>
          <w:i/>
        </w:rPr>
        <w:t>“</w:t>
      </w:r>
      <w:r w:rsidRPr="00EE252E">
        <w:rPr>
          <w:rFonts w:ascii="Palatino Linotype" w:hAnsi="Palatino Linotype" w:cs="Arial"/>
          <w:b/>
          <w:i/>
        </w:rPr>
        <w:t xml:space="preserve">Artículo 5. … </w:t>
      </w:r>
    </w:p>
    <w:p w:rsidR="00764773" w:rsidRPr="00EE252E" w:rsidRDefault="00764773" w:rsidP="00764773">
      <w:pPr>
        <w:ind w:left="851" w:right="902"/>
        <w:jc w:val="both"/>
        <w:rPr>
          <w:rFonts w:ascii="Palatino Linotype" w:hAnsi="Palatino Linotype"/>
          <w:i/>
        </w:rPr>
      </w:pPr>
      <w:r w:rsidRPr="00EE252E">
        <w:rPr>
          <w:rFonts w:ascii="Palatino Linotype" w:hAnsi="Palatino Linotype"/>
          <w:b/>
          <w:i/>
        </w:rPr>
        <w:t>El derecho a la información será garantizado por el Estado</w:t>
      </w:r>
      <w:r w:rsidRPr="00EE252E">
        <w:rPr>
          <w:rFonts w:ascii="Palatino Linotype" w:hAnsi="Palatino Linotype"/>
          <w:i/>
        </w:rPr>
        <w:t xml:space="preserve">. La ley establecerá las previsiones que permitan asegurar la protección, el respeto y la difusión de este derecho. </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Este derecho se regirá por los principios y bases siguientes:</w:t>
      </w:r>
    </w:p>
    <w:p w:rsidR="00764773" w:rsidRPr="00EE252E" w:rsidRDefault="00764773" w:rsidP="00764773">
      <w:pPr>
        <w:ind w:left="851" w:right="902"/>
        <w:jc w:val="both"/>
        <w:rPr>
          <w:rFonts w:ascii="Palatino Linotype" w:hAnsi="Palatino Linotype"/>
          <w:i/>
        </w:rPr>
      </w:pPr>
      <w:r w:rsidRPr="00EE252E">
        <w:rPr>
          <w:rFonts w:ascii="Palatino Linotype" w:hAnsi="Palatino Linotype"/>
          <w:b/>
          <w:i/>
        </w:rPr>
        <w:t>I. Toda la información en posesión de cualquier autoridad</w:t>
      </w:r>
      <w:r w:rsidRPr="00EE252E">
        <w:rPr>
          <w:rFonts w:ascii="Palatino Linotype" w:hAnsi="Palatino Linotype"/>
          <w:i/>
        </w:rPr>
        <w:t xml:space="preserve">, entidad, órgano y organismos </w:t>
      </w:r>
      <w:r w:rsidRPr="00EE252E">
        <w:rPr>
          <w:rFonts w:ascii="Palatino Linotype" w:hAnsi="Palatino Linotype"/>
          <w:b/>
          <w:i/>
        </w:rPr>
        <w:t>de los Poderes Ejecutivo,</w:t>
      </w:r>
      <w:r w:rsidRPr="00EE252E">
        <w:rPr>
          <w:rFonts w:ascii="Palatino Linotype" w:hAnsi="Palatino Linotype"/>
          <w:i/>
        </w:rPr>
        <w:t xml:space="preserve"> Legislativo y Judicial, órganos autónomos, partidos políticos, fideicomisos y fondos públicos estatales y municipales, así como </w:t>
      </w:r>
      <w:r w:rsidRPr="00EE252E">
        <w:rPr>
          <w:rFonts w:ascii="Palatino Linotype" w:hAnsi="Palatino Linotype"/>
          <w:b/>
          <w:i/>
        </w:rPr>
        <w:t xml:space="preserve">del gobierno y de la administración pública municipal </w:t>
      </w:r>
      <w:r w:rsidRPr="00EE252E">
        <w:rPr>
          <w:rFonts w:ascii="Palatino Linotype" w:hAnsi="Palatino Linotype"/>
          <w:i/>
        </w:rPr>
        <w:t xml:space="preserve">y sus organismos descentralizados, asimismo de cualquier persona física, jurídica colectiva o sindicato </w:t>
      </w:r>
      <w:r w:rsidRPr="00EE252E">
        <w:rPr>
          <w:rFonts w:ascii="Palatino Linotype" w:hAnsi="Palatino Linotype"/>
          <w:b/>
          <w:i/>
        </w:rPr>
        <w:t>que reciba y ejerza recursos públicos o realice actos de autoridad en el ámbito estatal y municipal,</w:t>
      </w:r>
      <w:r w:rsidRPr="00EE252E">
        <w:rPr>
          <w:rFonts w:ascii="Palatino Linotype" w:hAnsi="Palatino Linotype"/>
          <w:i/>
        </w:rPr>
        <w:t xml:space="preserve"> </w:t>
      </w:r>
      <w:r w:rsidRPr="00EE252E">
        <w:rPr>
          <w:rFonts w:ascii="Palatino Linotype" w:hAnsi="Palatino Linotype"/>
          <w:b/>
          <w:i/>
        </w:rPr>
        <w:t>es pública</w:t>
      </w:r>
      <w:r w:rsidRPr="00EE252E">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64773" w:rsidRPr="00EE252E" w:rsidRDefault="00764773" w:rsidP="00764773">
      <w:pPr>
        <w:ind w:left="851" w:right="902"/>
        <w:jc w:val="both"/>
        <w:rPr>
          <w:rFonts w:ascii="Palatino Linotype" w:hAnsi="Palatino Linotype"/>
          <w:i/>
        </w:rPr>
      </w:pPr>
      <w:r w:rsidRPr="00EE252E">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EE252E">
        <w:rPr>
          <w:rFonts w:ascii="Palatino Linotype" w:hAnsi="Palatino Linotype"/>
          <w:i/>
        </w:rPr>
        <w:t xml:space="preserve"> y los indicadores que permitan rendir cuenta del cumplimiento de sus objetivos y los resultados obtenidos.</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i/>
        </w:rPr>
        <w:t>(Énfasis añadido)</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En ese orden de ideas, la Ley de Transparencia y Acceso a la Información Pública del Estado de México y Municipios, prevé en su artículo 23, lo siguiente:</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cs="Arial"/>
          <w:i/>
        </w:rPr>
        <w:t>“</w:t>
      </w:r>
      <w:r w:rsidRPr="00EE252E">
        <w:rPr>
          <w:rFonts w:ascii="Palatino Linotype" w:hAnsi="Palatino Linotype" w:cs="Arial"/>
          <w:b/>
          <w:i/>
        </w:rPr>
        <w:t xml:space="preserve">Artículo 23. Son sujetos obligados a transparentar y permitir el acceso a su información y </w:t>
      </w:r>
      <w:r w:rsidRPr="00EE252E">
        <w:rPr>
          <w:rFonts w:ascii="Palatino Linotype" w:hAnsi="Palatino Linotype"/>
          <w:b/>
          <w:i/>
        </w:rPr>
        <w:t>proteger</w:t>
      </w:r>
      <w:r w:rsidRPr="00EE252E">
        <w:rPr>
          <w:rFonts w:ascii="Palatino Linotype" w:hAnsi="Palatino Linotype" w:cs="Arial"/>
          <w:b/>
          <w:i/>
        </w:rPr>
        <w:t xml:space="preserve"> los datos personales que obren en su poder</w:t>
      </w:r>
      <w:r w:rsidRPr="00EE252E">
        <w:rPr>
          <w:rFonts w:ascii="Palatino Linotype" w:hAnsi="Palatino Linotype" w:cs="Arial"/>
          <w:i/>
        </w:rPr>
        <w:t>:</w:t>
      </w:r>
    </w:p>
    <w:p w:rsidR="00764773" w:rsidRPr="00EE252E" w:rsidRDefault="00764773" w:rsidP="00764773">
      <w:pPr>
        <w:ind w:left="851" w:right="902"/>
        <w:jc w:val="both"/>
        <w:rPr>
          <w:rFonts w:ascii="Palatino Linotype" w:hAnsi="Palatino Linotype" w:cs="Arial"/>
          <w:b/>
          <w:i/>
        </w:rPr>
      </w:pPr>
      <w:r w:rsidRPr="00EE252E">
        <w:rPr>
          <w:rFonts w:ascii="Palatino Linotype" w:hAnsi="Palatino Linotype" w:cs="Arial"/>
          <w:i/>
        </w:rPr>
        <w:t>I. El Poder Ejecutivo del Estado de México, las dependencias, organismos auxiliares,</w:t>
      </w:r>
      <w:r w:rsidRPr="00EE252E">
        <w:rPr>
          <w:rFonts w:ascii="Palatino Linotype" w:hAnsi="Palatino Linotype" w:cs="Arial"/>
          <w:b/>
          <w:i/>
        </w:rPr>
        <w:t xml:space="preserve"> </w:t>
      </w:r>
      <w:r w:rsidRPr="00EE252E">
        <w:rPr>
          <w:rFonts w:ascii="Palatino Linotype" w:hAnsi="Palatino Linotype" w:cs="Arial"/>
          <w:i/>
        </w:rPr>
        <w:t xml:space="preserve">órganos, </w:t>
      </w:r>
      <w:r w:rsidRPr="00EE252E">
        <w:rPr>
          <w:rFonts w:ascii="Palatino Linotype" w:hAnsi="Palatino Linotype"/>
          <w:i/>
        </w:rPr>
        <w:t>entidades</w:t>
      </w:r>
      <w:r w:rsidRPr="00EE252E">
        <w:rPr>
          <w:rFonts w:ascii="Palatino Linotype" w:hAnsi="Palatino Linotype" w:cs="Arial"/>
          <w:i/>
        </w:rPr>
        <w:t>, fideicomisos y fondos públicos, así como la Procuraduría General de Justicia;</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cs="Arial"/>
          <w:i/>
        </w:rPr>
        <w:t xml:space="preserve">II. El Poder </w:t>
      </w:r>
      <w:r w:rsidRPr="00EE252E">
        <w:rPr>
          <w:rFonts w:ascii="Palatino Linotype" w:hAnsi="Palatino Linotype"/>
          <w:i/>
        </w:rPr>
        <w:t>Legislativo</w:t>
      </w:r>
      <w:r w:rsidRPr="00EE252E">
        <w:rPr>
          <w:rFonts w:ascii="Palatino Linotype" w:hAnsi="Palatino Linotype" w:cs="Arial"/>
          <w:i/>
        </w:rPr>
        <w:t xml:space="preserve"> del Estado, los organismos, órganos y entidades de la Legislatura y sus dependencias;</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cs="Arial"/>
          <w:i/>
        </w:rPr>
        <w:t xml:space="preserve">III. El Poder </w:t>
      </w:r>
      <w:r w:rsidRPr="00EE252E">
        <w:rPr>
          <w:rFonts w:ascii="Palatino Linotype" w:hAnsi="Palatino Linotype"/>
          <w:i/>
        </w:rPr>
        <w:t>Judicial</w:t>
      </w:r>
      <w:r w:rsidRPr="00EE252E">
        <w:rPr>
          <w:rFonts w:ascii="Palatino Linotype" w:hAnsi="Palatino Linotype" w:cs="Arial"/>
          <w:i/>
        </w:rPr>
        <w:t xml:space="preserve">, sus organismos, órganos y entidades, así como el Consejo de la </w:t>
      </w:r>
      <w:r w:rsidRPr="00EE252E">
        <w:rPr>
          <w:rFonts w:ascii="Palatino Linotype" w:hAnsi="Palatino Linotype"/>
          <w:i/>
        </w:rPr>
        <w:t>Judicatura</w:t>
      </w:r>
      <w:r w:rsidRPr="00EE252E">
        <w:rPr>
          <w:rFonts w:ascii="Palatino Linotype" w:hAnsi="Palatino Linotype" w:cs="Arial"/>
          <w:i/>
        </w:rPr>
        <w:t xml:space="preserve"> del Estado;</w:t>
      </w:r>
    </w:p>
    <w:p w:rsidR="00764773" w:rsidRPr="00EE252E" w:rsidRDefault="00764773" w:rsidP="00764773">
      <w:pPr>
        <w:ind w:left="851" w:right="902"/>
        <w:jc w:val="both"/>
        <w:rPr>
          <w:rFonts w:ascii="Palatino Linotype" w:hAnsi="Palatino Linotype" w:cs="Arial"/>
          <w:b/>
          <w:i/>
        </w:rPr>
      </w:pPr>
      <w:r w:rsidRPr="00EE252E">
        <w:rPr>
          <w:rFonts w:ascii="Palatino Linotype" w:hAnsi="Palatino Linotype" w:cs="Arial"/>
          <w:b/>
          <w:i/>
        </w:rPr>
        <w:t>IV. Los ayuntamientos y las dependencias, organismos, órganos y entidades de la administración municipal;</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cs="Arial"/>
          <w:i/>
        </w:rPr>
        <w:t xml:space="preserve">V. Los </w:t>
      </w:r>
      <w:r w:rsidRPr="00EE252E">
        <w:rPr>
          <w:rFonts w:ascii="Palatino Linotype" w:hAnsi="Palatino Linotype"/>
          <w:i/>
        </w:rPr>
        <w:t>órganos</w:t>
      </w:r>
      <w:r w:rsidRPr="00EE252E">
        <w:rPr>
          <w:rFonts w:ascii="Palatino Linotype" w:hAnsi="Palatino Linotype" w:cs="Arial"/>
          <w:i/>
        </w:rPr>
        <w:t xml:space="preserve"> </w:t>
      </w:r>
      <w:r w:rsidRPr="00EE252E">
        <w:rPr>
          <w:rFonts w:ascii="Palatino Linotype" w:hAnsi="Palatino Linotype"/>
          <w:i/>
        </w:rPr>
        <w:t>autónomos</w:t>
      </w:r>
      <w:r w:rsidRPr="00EE252E">
        <w:rPr>
          <w:rFonts w:ascii="Palatino Linotype" w:hAnsi="Palatino Linotype" w:cs="Arial"/>
          <w:i/>
        </w:rPr>
        <w:t>;</w:t>
      </w:r>
    </w:p>
    <w:p w:rsidR="00764773" w:rsidRPr="00EE252E" w:rsidRDefault="00764773" w:rsidP="00764773">
      <w:pPr>
        <w:ind w:left="851" w:right="902"/>
        <w:jc w:val="both"/>
        <w:rPr>
          <w:rFonts w:ascii="Palatino Linotype" w:hAnsi="Palatino Linotype"/>
          <w:i/>
        </w:rPr>
      </w:pPr>
      <w:r w:rsidRPr="00EE252E">
        <w:rPr>
          <w:rFonts w:ascii="Palatino Linotype" w:hAnsi="Palatino Linotype" w:cs="Arial"/>
          <w:i/>
        </w:rPr>
        <w:t xml:space="preserve">VI. Los </w:t>
      </w:r>
      <w:r w:rsidRPr="00EE252E">
        <w:rPr>
          <w:rFonts w:ascii="Palatino Linotype" w:hAnsi="Palatino Linotype"/>
          <w:i/>
        </w:rPr>
        <w:t>tribunales administrativos y autoridades jurisdiccionales en materia laboral;</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VII. Los partidos políticos y agrupaciones políticas, en los términos de las disposiciones aplicables;</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VIII. Los fideicomisos y fondos públicos que cuenten con financiamiento público, parcial o total, o con participación de entidades de gobierno;</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IX. Los sindicatos que reciban y/o ejerzan recursos públicos en el ámbito estatal y municipal;</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X. Cualquier persona física o jurídico colectiva que reciba y ejerza recursos públicos en el ámbito estatal o municipal; y</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XI. Cualquier otra autoridad, entidad, órgano u organismo de los poderes estatal o municipal, que reciba recursos públicos.</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64773" w:rsidRPr="00EE252E" w:rsidRDefault="00764773" w:rsidP="00764773">
      <w:pPr>
        <w:ind w:left="851" w:right="902"/>
        <w:jc w:val="both"/>
        <w:rPr>
          <w:rFonts w:ascii="Palatino Linotype" w:hAnsi="Palatino Linotype" w:cs="Arial"/>
          <w:i/>
        </w:rPr>
      </w:pPr>
      <w:r w:rsidRPr="00EE252E">
        <w:rPr>
          <w:rFonts w:ascii="Palatino Linotype" w:hAnsi="Palatino Linotype" w:cs="Arial"/>
          <w:b/>
          <w:i/>
        </w:rPr>
        <w:t>Los servidores públicos deberán transparentar sus acciones, así como garantizar y respetar el derecho de acceso a la información pública</w:t>
      </w:r>
      <w:r w:rsidRPr="00EE252E">
        <w:rPr>
          <w:rFonts w:ascii="Palatino Linotype" w:hAnsi="Palatino Linotype" w:cs="Arial"/>
          <w:i/>
        </w:rPr>
        <w:t>.” (Sic)</w:t>
      </w:r>
    </w:p>
    <w:p w:rsidR="00764773" w:rsidRPr="00EE252E" w:rsidRDefault="00764773" w:rsidP="00764773">
      <w:pPr>
        <w:ind w:left="851" w:right="902"/>
        <w:jc w:val="both"/>
        <w:rPr>
          <w:rFonts w:ascii="Palatino Linotype" w:hAnsi="Palatino Linotype" w:cs="Arial"/>
        </w:rPr>
      </w:pPr>
      <w:r w:rsidRPr="00EE252E">
        <w:rPr>
          <w:rFonts w:ascii="Palatino Linotype" w:hAnsi="Palatino Linotype" w:cs="Arial"/>
        </w:rPr>
        <w:t>(Énfasis añadido)</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64773" w:rsidRPr="00EE252E" w:rsidRDefault="00764773" w:rsidP="00764773">
      <w:pPr>
        <w:spacing w:before="100" w:beforeAutospacing="1" w:after="100" w:afterAutospacing="1" w:line="360" w:lineRule="auto"/>
        <w:jc w:val="both"/>
        <w:rPr>
          <w:rFonts w:ascii="Palatino Linotype" w:eastAsia="Arial Unicode MS" w:hAnsi="Palatino Linotype" w:cs="Arial"/>
        </w:rPr>
      </w:pPr>
      <w:r w:rsidRPr="00EE252E">
        <w:rPr>
          <w:rFonts w:ascii="Palatino Linotype" w:eastAsia="Calibri" w:hAnsi="Palatino Linotype"/>
        </w:rPr>
        <w:t xml:space="preserve">En esa tesitura, </w:t>
      </w:r>
      <w:r w:rsidRPr="00EE252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64773" w:rsidRPr="00EE252E" w:rsidRDefault="00764773" w:rsidP="007647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252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764773" w:rsidRPr="00EE252E" w:rsidRDefault="00764773" w:rsidP="007647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252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64773" w:rsidRPr="00EE252E" w:rsidRDefault="00764773" w:rsidP="0076477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E252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w:t>
      </w:r>
      <w:r w:rsidRPr="00EE252E">
        <w:rPr>
          <w:rFonts w:ascii="Palatino Linotype" w:hAnsi="Palatino Linotype"/>
          <w:b/>
          <w:i/>
        </w:rPr>
        <w:t>Artículo 163. La Unidad de Transparencia deberá notificar la respuesta a la solicitud al interesado en el menor tiempo posible, que no podrá exceder de quince días hábiles</w:t>
      </w:r>
      <w:r w:rsidRPr="00EE252E">
        <w:rPr>
          <w:rFonts w:ascii="Palatino Linotype" w:hAnsi="Palatino Linotype"/>
          <w:i/>
        </w:rPr>
        <w:t xml:space="preserve">, contados a partir del día siguiente a la presentación de aquélla. </w:t>
      </w:r>
    </w:p>
    <w:p w:rsidR="00764773" w:rsidRPr="00EE252E" w:rsidRDefault="00764773" w:rsidP="00764773">
      <w:pPr>
        <w:ind w:left="851" w:right="902"/>
        <w:jc w:val="both"/>
        <w:rPr>
          <w:rFonts w:ascii="Palatino Linotype" w:hAnsi="Palatino Linotype"/>
          <w:i/>
        </w:rPr>
      </w:pPr>
      <w:r w:rsidRPr="00EE252E">
        <w:rPr>
          <w:rFonts w:ascii="Palatino Linotype" w:hAnsi="Palatino Linotype"/>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764773" w:rsidRPr="00EE252E" w:rsidRDefault="00764773" w:rsidP="00764773">
      <w:pPr>
        <w:ind w:left="851" w:right="902"/>
        <w:jc w:val="both"/>
        <w:rPr>
          <w:rFonts w:ascii="Palatino Linotype" w:hAnsi="Palatino Linotype"/>
        </w:rPr>
      </w:pPr>
      <w:r w:rsidRPr="00EE252E">
        <w:rPr>
          <w:rFonts w:ascii="Palatino Linotype" w:hAnsi="Palatino Linotype"/>
        </w:rPr>
        <w:t>(Énfasis añadido.)</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E252E">
        <w:rPr>
          <w:rFonts w:ascii="Palatino Linotype" w:hAnsi="Palatino Linotype"/>
          <w:b/>
        </w:rPr>
        <w:t>SUJETO OBLIGADO</w:t>
      </w:r>
      <w:r w:rsidRPr="00EE252E">
        <w:rPr>
          <w:rFonts w:ascii="Palatino Linotype" w:hAnsi="Palatino Linotype"/>
        </w:rPr>
        <w:t xml:space="preserve"> dé tramité y respuesta a la solicitud del particular</w:t>
      </w:r>
    </w:p>
    <w:p w:rsidR="00764773" w:rsidRPr="00EE252E" w:rsidRDefault="00764773" w:rsidP="00764773">
      <w:pPr>
        <w:spacing w:before="100" w:beforeAutospacing="1" w:after="100" w:afterAutospacing="1" w:line="360" w:lineRule="auto"/>
        <w:jc w:val="both"/>
        <w:rPr>
          <w:rFonts w:ascii="Palatino Linotype" w:eastAsia="Calibri" w:hAnsi="Palatino Linotype"/>
        </w:rPr>
      </w:pPr>
      <w:r w:rsidRPr="00EE252E">
        <w:rPr>
          <w:rFonts w:ascii="Palatino Linotype" w:eastAsia="Calibri" w:hAnsi="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E252E">
        <w:rPr>
          <w:rFonts w:ascii="Palatino Linotype" w:eastAsia="Calibri" w:hAnsi="Palatino Linotype"/>
          <w:b/>
        </w:rPr>
        <w:t>EL SUJETO OBLIGADO</w:t>
      </w:r>
      <w:r w:rsidRPr="00EE252E">
        <w:rPr>
          <w:rFonts w:ascii="Palatino Linotype" w:eastAsia="Calibri" w:hAnsi="Palatino Linotype"/>
        </w:rPr>
        <w:t>; por lo que, en caso de no atender de manera positiva</w:t>
      </w:r>
      <w:r w:rsidRPr="00EE252E">
        <w:rPr>
          <w:rStyle w:val="Refdenotaalpie"/>
          <w:rFonts w:ascii="Palatino Linotype" w:eastAsia="Calibri" w:hAnsi="Palatino Linotype"/>
        </w:rPr>
        <w:footnoteReference w:id="1"/>
      </w:r>
      <w:r w:rsidRPr="00EE252E">
        <w:rPr>
          <w:rFonts w:ascii="Palatino Linotype" w:eastAsia="Calibri" w:hAnsi="Palatino Linotype"/>
        </w:rPr>
        <w:t>, el requerimiento de información deberá manifestarse al respecto.</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eastAsia="Calibri" w:hAnsi="Palatino Linotype"/>
        </w:rPr>
        <w:t>Ahora bien, en atención al sentido en que se resuelven los presentes medios de impugnación, esta Ponencia Resolutora no omite señalar que, s</w:t>
      </w:r>
      <w:r w:rsidRPr="00EE252E">
        <w:rPr>
          <w:rFonts w:ascii="Palatino Linotype" w:hAnsi="Palatino Linotype" w:cs="Arial"/>
        </w:rPr>
        <w:t xml:space="preserve">i </w:t>
      </w:r>
      <w:r w:rsidRPr="00EE252E">
        <w:rPr>
          <w:rFonts w:ascii="Palatino Linotype" w:hAnsi="Palatino Linotype" w:cs="Arial"/>
          <w:b/>
        </w:rPr>
        <w:t>EL SUJETO OBLIGADO</w:t>
      </w:r>
      <w:r w:rsidRPr="00EE252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E252E">
        <w:rPr>
          <w:rFonts w:ascii="Palatino Linotype" w:hAnsi="Palatino Linotype" w:cs="Arial"/>
          <w:lang w:val="es-ES_tradnl"/>
        </w:rPr>
        <w:t>en materia de Clasificación y Desclasificación de la Información, así como para la elaboración de Versiones Públicas.</w:t>
      </w:r>
    </w:p>
    <w:p w:rsidR="00764773" w:rsidRPr="00EE252E" w:rsidRDefault="00764773" w:rsidP="0076477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E252E">
        <w:rPr>
          <w:rFonts w:ascii="Palatino Linotype" w:hAnsi="Palatino Linotype" w:cs="Arial"/>
          <w:color w:val="000000"/>
        </w:rPr>
        <w:t xml:space="preserve">En ese sentido, es de precisar que </w:t>
      </w:r>
      <w:r w:rsidRPr="00EE252E">
        <w:rPr>
          <w:rFonts w:ascii="Palatino Linotype" w:eastAsia="Calibri" w:hAnsi="Palatino Linotype" w:cs="Bookman Old Style,Bold"/>
          <w:bCs/>
          <w:color w:val="0D0D0D"/>
        </w:rPr>
        <w:t xml:space="preserve">la clasificación de la información no se da por el simple mandato de la Ley, sino que </w:t>
      </w:r>
      <w:r w:rsidRPr="00EE252E">
        <w:rPr>
          <w:rFonts w:ascii="Palatino Linotype" w:hAnsi="Palatino Linotype"/>
        </w:rPr>
        <w:t xml:space="preserve">es necesario que </w:t>
      </w:r>
      <w:r w:rsidRPr="00EE252E">
        <w:rPr>
          <w:rFonts w:ascii="Palatino Linotype" w:hAnsi="Palatino Linotype"/>
          <w:b/>
        </w:rPr>
        <w:t xml:space="preserve">EL SUJETO OBLIGADO </w:t>
      </w:r>
      <w:r w:rsidRPr="00EE252E">
        <w:rPr>
          <w:rFonts w:ascii="Palatino Linotype" w:hAnsi="Palatino Linotype"/>
        </w:rPr>
        <w:t xml:space="preserve">cuando clasifique algún documento o información, ya sea todo o en parte, debe atender lo dispuesto por </w:t>
      </w:r>
      <w:r w:rsidRPr="00EE252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E252E">
        <w:rPr>
          <w:rFonts w:ascii="Palatino Linotype" w:hAnsi="Palatino Linotype" w:cs="Arial"/>
          <w:b/>
        </w:rPr>
        <w:t>SUJETO OBLIGADO</w:t>
      </w:r>
      <w:r w:rsidRPr="00EE252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764773" w:rsidRPr="00EE252E" w:rsidRDefault="00764773" w:rsidP="00764773">
      <w:pPr>
        <w:autoSpaceDE w:val="0"/>
        <w:autoSpaceDN w:val="0"/>
        <w:adjustRightInd w:val="0"/>
        <w:spacing w:before="100" w:beforeAutospacing="1" w:after="100" w:afterAutospacing="1" w:line="360" w:lineRule="auto"/>
        <w:jc w:val="both"/>
        <w:rPr>
          <w:rFonts w:ascii="Palatino Linotype" w:hAnsi="Palatino Linotype" w:cs="Arial"/>
        </w:rPr>
      </w:pPr>
      <w:r w:rsidRPr="00EE252E">
        <w:rPr>
          <w:rFonts w:ascii="Palatino Linotype" w:hAnsi="Palatino Linotype" w:cs="Arial"/>
          <w:lang w:val="es-ES"/>
        </w:rPr>
        <w:t xml:space="preserve">Así las cosas, dentro de los datos personales que pudieran contenerse se destacan los datos personales sensibles, los cuales son aquellos </w:t>
      </w:r>
      <w:r w:rsidRPr="00EE252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64773" w:rsidRPr="00EE252E" w:rsidRDefault="00764773" w:rsidP="00764773">
      <w:pPr>
        <w:autoSpaceDE w:val="0"/>
        <w:autoSpaceDN w:val="0"/>
        <w:adjustRightInd w:val="0"/>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764773" w:rsidRPr="00EE252E" w:rsidRDefault="00764773" w:rsidP="00764773">
      <w:pPr>
        <w:autoSpaceDE w:val="0"/>
        <w:autoSpaceDN w:val="0"/>
        <w:adjustRightInd w:val="0"/>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 xml:space="preserve">Por otra parte, esta Ponencia Resolutora no omite mencionar que, si </w:t>
      </w:r>
      <w:r w:rsidRPr="00EE252E">
        <w:rPr>
          <w:rFonts w:ascii="Palatino Linotype" w:hAnsi="Palatino Linotype" w:cs="Arial"/>
          <w:b/>
        </w:rPr>
        <w:t>EL SUJETO OBLIGADO</w:t>
      </w:r>
      <w:r w:rsidRPr="00EE252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E252E">
        <w:rPr>
          <w:rFonts w:ascii="Palatino Linotype" w:hAnsi="Palatino Linotype" w:cs="Arial"/>
          <w:lang w:val="es-ES_tradnl"/>
        </w:rPr>
        <w:t>en materia de Clasificación y Desclasificación de la Información, así como para la elaboración de Versiones Públicas.</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 xml:space="preserve">Lo anterior, sin perder de vista que la Constitución Política de los Estados Unidos Mexicanos le otorga a </w:t>
      </w:r>
      <w:r w:rsidRPr="00EE252E">
        <w:rPr>
          <w:rFonts w:ascii="Palatino Linotype" w:hAnsi="Palatino Linotype" w:cs="Arial"/>
          <w:b/>
        </w:rPr>
        <w:t>todos los documentos</w:t>
      </w:r>
      <w:r w:rsidRPr="00EE252E">
        <w:rPr>
          <w:rFonts w:ascii="Palatino Linotype" w:hAnsi="Palatino Linotype" w:cs="Arial"/>
        </w:rPr>
        <w:t xml:space="preserve"> en posesión de las autoridades </w:t>
      </w:r>
      <w:r w:rsidRPr="00EE252E">
        <w:rPr>
          <w:rFonts w:ascii="Palatino Linotype" w:hAnsi="Palatino Linotype" w:cs="Arial"/>
          <w:b/>
        </w:rPr>
        <w:t>la calidad de públicos</w:t>
      </w:r>
      <w:r w:rsidRPr="00EE252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 xml:space="preserve">Siendo pertinente aclarar que, la información que se clasifica bajo la premisa de reservada, </w:t>
      </w:r>
      <w:r w:rsidRPr="00EE252E">
        <w:rPr>
          <w:rFonts w:ascii="Palatino Linotype" w:hAnsi="Palatino Linotype"/>
          <w:b/>
        </w:rPr>
        <w:t>no pierde el carácter de pública</w:t>
      </w:r>
      <w:r w:rsidRPr="00EE252E">
        <w:rPr>
          <w:rFonts w:ascii="Palatino Linotype" w:hAnsi="Palatino Linotype"/>
        </w:rPr>
        <w:t xml:space="preserve">, sino que </w:t>
      </w:r>
      <w:r w:rsidRPr="00EE252E">
        <w:rPr>
          <w:rFonts w:ascii="Palatino Linotype" w:hAnsi="Palatino Linotype"/>
          <w:b/>
        </w:rPr>
        <w:t>se reserva temporalmente</w:t>
      </w:r>
      <w:r w:rsidRPr="00EE252E">
        <w:rPr>
          <w:rFonts w:ascii="Palatino Linotype" w:hAnsi="Palatino Linotype"/>
        </w:rPr>
        <w:t xml:space="preserve"> </w:t>
      </w:r>
      <w:r w:rsidRPr="00EE252E">
        <w:rPr>
          <w:rFonts w:ascii="Palatino Linotype" w:hAnsi="Palatino Linotype"/>
          <w:b/>
        </w:rPr>
        <w:t>del conocimiento público</w:t>
      </w:r>
      <w:r w:rsidRPr="00EE252E">
        <w:rPr>
          <w:rFonts w:ascii="Palatino Linotype" w:hAnsi="Palatino Linotype"/>
        </w:rPr>
        <w:t xml:space="preserve">, es decir, que, </w:t>
      </w:r>
      <w:r w:rsidRPr="00EE252E">
        <w:rPr>
          <w:rFonts w:ascii="Palatino Linotype" w:hAnsi="Palatino Linotype"/>
          <w:b/>
        </w:rPr>
        <w:t>por un tiempo determinado</w:t>
      </w:r>
      <w:r w:rsidRPr="00EE252E">
        <w:rPr>
          <w:rFonts w:ascii="Palatino Linotype" w:hAnsi="Palatino Linotype"/>
        </w:rPr>
        <w:t>, se conservará y custodiará la información de manera especial, y una vez transcurrido el plazo de reserva, el documento podrá divulgarse.</w:t>
      </w:r>
    </w:p>
    <w:p w:rsidR="00764773" w:rsidRPr="00EE252E" w:rsidRDefault="00764773" w:rsidP="00764773">
      <w:pPr>
        <w:spacing w:before="100" w:beforeAutospacing="1" w:after="100" w:afterAutospacing="1" w:line="360" w:lineRule="auto"/>
        <w:jc w:val="both"/>
        <w:rPr>
          <w:rFonts w:ascii="Palatino Linotype" w:eastAsia="Calibri" w:hAnsi="Palatino Linotype" w:cs="Arial"/>
          <w:bCs/>
          <w:color w:val="000000"/>
        </w:rPr>
      </w:pPr>
      <w:r w:rsidRPr="00EE252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E252E">
        <w:rPr>
          <w:rFonts w:ascii="Palatino Linotype" w:eastAsia="Arial Unicode MS" w:hAnsi="Palatino Linotype" w:cs="Arial"/>
          <w:color w:val="000000"/>
        </w:rPr>
        <w:t>,</w:t>
      </w:r>
      <w:r w:rsidRPr="00EE252E">
        <w:rPr>
          <w:rFonts w:ascii="Palatino Linotype" w:eastAsia="Calibri" w:hAnsi="Palatino Linotype" w:cs="Arial"/>
          <w:bCs/>
          <w:color w:val="000000"/>
        </w:rPr>
        <w:t xml:space="preserve"> que literalmente señala:</w:t>
      </w:r>
    </w:p>
    <w:p w:rsidR="00764773" w:rsidRPr="00EE252E" w:rsidRDefault="00764773" w:rsidP="00764773">
      <w:pPr>
        <w:ind w:left="851" w:right="902"/>
        <w:jc w:val="both"/>
        <w:rPr>
          <w:rFonts w:ascii="Palatino Linotype" w:eastAsia="Calibri" w:hAnsi="Palatino Linotype"/>
          <w:i/>
        </w:rPr>
      </w:pPr>
      <w:r w:rsidRPr="00EE252E">
        <w:rPr>
          <w:rFonts w:ascii="Palatino Linotype" w:eastAsia="Calibri" w:hAnsi="Palatino Linotype"/>
          <w:i/>
        </w:rPr>
        <w:t>“</w:t>
      </w:r>
      <w:r w:rsidRPr="00EE252E">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EE252E">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764773" w:rsidRPr="00EE252E" w:rsidRDefault="00764773" w:rsidP="00764773">
      <w:pPr>
        <w:spacing w:before="100" w:beforeAutospacing="1" w:after="100" w:afterAutospacing="1" w:line="360" w:lineRule="auto"/>
        <w:jc w:val="both"/>
        <w:rPr>
          <w:rFonts w:ascii="Palatino Linotype" w:hAnsi="Palatino Linotype"/>
          <w:bCs/>
        </w:rPr>
      </w:pPr>
      <w:r w:rsidRPr="00EE252E">
        <w:rPr>
          <w:rFonts w:ascii="Palatino Linotype" w:hAnsi="Palatino Linotype"/>
          <w:bCs/>
        </w:rPr>
        <w:t xml:space="preserve">Por todo lo anterior, la reserva de la información implica una clasificación, la cual debe entenderse como el proceso mediante el cual </w:t>
      </w:r>
      <w:r w:rsidRPr="00EE252E">
        <w:rPr>
          <w:rFonts w:ascii="Palatino Linotype" w:hAnsi="Palatino Linotype"/>
          <w:b/>
          <w:bCs/>
        </w:rPr>
        <w:t>EL SUJETO OBLIGADO</w:t>
      </w:r>
      <w:r w:rsidRPr="00EE252E">
        <w:rPr>
          <w:rFonts w:ascii="Palatino Linotype" w:hAnsi="Palatino Linotype"/>
          <w:bCs/>
        </w:rPr>
        <w:t xml:space="preserve"> determina que la información en su poder actualiza alguno de los supuestos conforme a las normas aplicables.</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 xml:space="preserve">En tal virtud, conforme al artículo 49, fracción VIII de la </w:t>
      </w:r>
      <w:r w:rsidRPr="00EE252E">
        <w:rPr>
          <w:rFonts w:ascii="Palatino Linotype" w:hAnsi="Palatino Linotype" w:cs="Arial"/>
        </w:rPr>
        <w:t>Ley de Transparencia y Acceso a la Información Pública del Estado de México y Municipios</w:t>
      </w:r>
      <w:r w:rsidRPr="00EE252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E252E">
        <w:rPr>
          <w:rFonts w:ascii="Palatino Linotype" w:hAnsi="Palatino Linotype"/>
          <w:b/>
        </w:rPr>
        <w:t>SUJETO OBLIGADO</w:t>
      </w:r>
      <w:r w:rsidRPr="00EE252E">
        <w:rPr>
          <w:rFonts w:ascii="Palatino Linotype" w:hAnsi="Palatino Linotype"/>
        </w:rPr>
        <w:t xml:space="preserve"> a concluir que el caso particular se ajusta al supuesto previsto por la norma legal invocada como fundamento; siendo que, además, </w:t>
      </w:r>
      <w:r w:rsidRPr="00EE252E">
        <w:rPr>
          <w:rFonts w:ascii="Palatino Linotype" w:hAnsi="Palatino Linotype"/>
          <w:b/>
        </w:rPr>
        <w:t>EL SUJETO OBLIGADO</w:t>
      </w:r>
      <w:r w:rsidRPr="00EE252E">
        <w:rPr>
          <w:rFonts w:ascii="Palatino Linotype" w:hAnsi="Palatino Linotype"/>
        </w:rPr>
        <w:t xml:space="preserve"> debe, en todo momento, aplicar una prueba de daño.</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764773" w:rsidRPr="00EE252E" w:rsidRDefault="00764773" w:rsidP="00764773">
      <w:pPr>
        <w:numPr>
          <w:ilvl w:val="0"/>
          <w:numId w:val="26"/>
        </w:numPr>
        <w:spacing w:before="100" w:beforeAutospacing="1" w:after="100" w:afterAutospacing="1" w:line="360" w:lineRule="auto"/>
        <w:ind w:left="1276" w:hanging="425"/>
        <w:jc w:val="both"/>
        <w:rPr>
          <w:rFonts w:ascii="Palatino Linotype" w:hAnsi="Palatino Linotype"/>
        </w:rPr>
      </w:pPr>
      <w:r w:rsidRPr="00EE252E">
        <w:rPr>
          <w:rFonts w:ascii="Palatino Linotype" w:hAnsi="Palatino Linotype"/>
        </w:rPr>
        <w:t>Se reciba una solicitud de acceso a la información;</w:t>
      </w:r>
    </w:p>
    <w:p w:rsidR="00764773" w:rsidRPr="00EE252E" w:rsidRDefault="00764773" w:rsidP="00764773">
      <w:pPr>
        <w:numPr>
          <w:ilvl w:val="0"/>
          <w:numId w:val="26"/>
        </w:numPr>
        <w:spacing w:before="100" w:beforeAutospacing="1" w:after="100" w:afterAutospacing="1" w:line="360" w:lineRule="auto"/>
        <w:ind w:left="1276" w:hanging="425"/>
        <w:jc w:val="both"/>
        <w:rPr>
          <w:rFonts w:ascii="Palatino Linotype" w:hAnsi="Palatino Linotype"/>
        </w:rPr>
      </w:pPr>
      <w:r w:rsidRPr="00EE252E">
        <w:rPr>
          <w:rFonts w:ascii="Palatino Linotype" w:hAnsi="Palatino Linotype"/>
        </w:rPr>
        <w:t>Se determine mediante resolución de autoridad competente; y/o</w:t>
      </w:r>
    </w:p>
    <w:p w:rsidR="00764773" w:rsidRPr="00EE252E" w:rsidRDefault="00764773" w:rsidP="00764773">
      <w:pPr>
        <w:numPr>
          <w:ilvl w:val="0"/>
          <w:numId w:val="26"/>
        </w:numPr>
        <w:spacing w:before="100" w:beforeAutospacing="1" w:after="100" w:afterAutospacing="1" w:line="360" w:lineRule="auto"/>
        <w:ind w:left="1276" w:hanging="425"/>
        <w:jc w:val="both"/>
        <w:rPr>
          <w:rFonts w:ascii="Palatino Linotype" w:hAnsi="Palatino Linotype"/>
        </w:rPr>
      </w:pPr>
      <w:r w:rsidRPr="00EE252E">
        <w:rPr>
          <w:rFonts w:ascii="Palatino Linotype" w:hAnsi="Palatino Linotype"/>
        </w:rPr>
        <w:t>Se generen versiones públicas para dar cumplimiento a las obligaciones de transparencia previstas en la Ley.</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764773" w:rsidRPr="00EE252E" w:rsidRDefault="00764773" w:rsidP="00764773">
      <w:pPr>
        <w:numPr>
          <w:ilvl w:val="0"/>
          <w:numId w:val="27"/>
        </w:numPr>
        <w:spacing w:before="100" w:beforeAutospacing="1" w:after="100" w:afterAutospacing="1" w:line="360" w:lineRule="auto"/>
        <w:ind w:left="1134" w:hanging="283"/>
        <w:jc w:val="both"/>
        <w:rPr>
          <w:rFonts w:ascii="Palatino Linotype" w:hAnsi="Palatino Linotype"/>
        </w:rPr>
      </w:pPr>
      <w:r w:rsidRPr="00EE252E">
        <w:rPr>
          <w:rFonts w:ascii="Palatino Linotype" w:hAnsi="Palatino Linotype"/>
        </w:rPr>
        <w:t xml:space="preserve">La divulgación de la información representa un </w:t>
      </w:r>
      <w:r w:rsidRPr="00EE252E">
        <w:rPr>
          <w:rFonts w:ascii="Palatino Linotype" w:hAnsi="Palatino Linotype"/>
          <w:b/>
        </w:rPr>
        <w:t>riesgo real, demostrable e identificable del perjuicio significativo al interés público o a la seguridad pública</w:t>
      </w:r>
      <w:r w:rsidRPr="00EE252E">
        <w:rPr>
          <w:rFonts w:ascii="Palatino Linotype" w:hAnsi="Palatino Linotype"/>
        </w:rPr>
        <w:t>;</w:t>
      </w:r>
    </w:p>
    <w:p w:rsidR="00764773" w:rsidRPr="00EE252E" w:rsidRDefault="00764773" w:rsidP="00764773">
      <w:pPr>
        <w:numPr>
          <w:ilvl w:val="0"/>
          <w:numId w:val="27"/>
        </w:numPr>
        <w:spacing w:before="100" w:beforeAutospacing="1" w:after="100" w:afterAutospacing="1" w:line="360" w:lineRule="auto"/>
        <w:ind w:left="1134" w:hanging="283"/>
        <w:jc w:val="both"/>
        <w:rPr>
          <w:rFonts w:ascii="Palatino Linotype" w:hAnsi="Palatino Linotype"/>
        </w:rPr>
      </w:pPr>
      <w:r w:rsidRPr="00EE252E">
        <w:rPr>
          <w:rFonts w:ascii="Palatino Linotype" w:hAnsi="Palatino Linotype"/>
        </w:rPr>
        <w:t>El riesgo de perjuicio que supondría la divulgación supera el interés público general de que se difunda; y,</w:t>
      </w:r>
    </w:p>
    <w:p w:rsidR="00764773" w:rsidRPr="00EE252E" w:rsidRDefault="00764773" w:rsidP="00764773">
      <w:pPr>
        <w:numPr>
          <w:ilvl w:val="0"/>
          <w:numId w:val="27"/>
        </w:numPr>
        <w:spacing w:before="100" w:beforeAutospacing="1" w:after="100" w:afterAutospacing="1" w:line="360" w:lineRule="auto"/>
        <w:ind w:left="1134" w:hanging="283"/>
        <w:jc w:val="both"/>
        <w:rPr>
          <w:rFonts w:ascii="Palatino Linotype" w:hAnsi="Palatino Linotype"/>
        </w:rPr>
      </w:pPr>
      <w:r w:rsidRPr="00EE252E">
        <w:rPr>
          <w:rFonts w:ascii="Palatino Linotype" w:hAnsi="Palatino Linotype"/>
        </w:rPr>
        <w:t xml:space="preserve">La limitación se adecua al principio de proporcionalidad y representa el medio menos restrictivo disponible para evitar el perjuicio. </w:t>
      </w:r>
    </w:p>
    <w:p w:rsidR="00764773" w:rsidRPr="00EE252E" w:rsidRDefault="00764773" w:rsidP="00764773">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EE252E">
        <w:rPr>
          <w:rFonts w:ascii="Palatino Linotype" w:hAnsi="Palatino Linotype"/>
          <w:bCs/>
        </w:rPr>
        <w:t xml:space="preserve">Atento a lo anterior, </w:t>
      </w:r>
      <w:r w:rsidRPr="00EE252E">
        <w:rPr>
          <w:rFonts w:ascii="Palatino Linotype" w:hAnsi="Palatino Linotype" w:cs="Arial"/>
          <w:lang w:eastAsia="es-MX"/>
        </w:rPr>
        <w:t xml:space="preserve">es necesario hacer hincapié que para el caso de que existan </w:t>
      </w:r>
      <w:r w:rsidRPr="00EE252E">
        <w:rPr>
          <w:rFonts w:ascii="Palatino Linotype" w:hAnsi="Palatino Linotype"/>
        </w:rPr>
        <w:t xml:space="preserve">causas presentes que impiden la publicidad de la información durante cierto periodo de tiempo, </w:t>
      </w:r>
      <w:r w:rsidRPr="00EE252E">
        <w:rPr>
          <w:rFonts w:ascii="Palatino Linotype" w:hAnsi="Palatino Linotype" w:cs="Arial"/>
          <w:lang w:eastAsia="es-MX"/>
        </w:rPr>
        <w:t xml:space="preserve">debe clasificar la información </w:t>
      </w:r>
      <w:r w:rsidRPr="00EE252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764773" w:rsidRPr="00EE252E" w:rsidRDefault="00764773" w:rsidP="00764773">
      <w:pPr>
        <w:spacing w:before="100" w:beforeAutospacing="1" w:after="100" w:afterAutospacing="1" w:line="360" w:lineRule="auto"/>
        <w:jc w:val="both"/>
        <w:rPr>
          <w:rFonts w:ascii="Palatino Linotype" w:hAnsi="Palatino Linotype" w:cs="Arial"/>
        </w:rPr>
      </w:pPr>
      <w:r w:rsidRPr="00EE252E">
        <w:rPr>
          <w:rFonts w:ascii="Palatino Linotype" w:hAnsi="Palatino Linotype" w:cs="Arial"/>
        </w:rPr>
        <w:t xml:space="preserve">Finalmente, este Órgano Garante de la Protección de Datos Personales no omite mencionar que, si dentro de la información que se ordena su entrega, </w:t>
      </w:r>
      <w:r w:rsidRPr="00EE252E">
        <w:rPr>
          <w:rFonts w:ascii="Palatino Linotype" w:hAnsi="Palatino Linotype" w:cs="Arial"/>
          <w:b/>
        </w:rPr>
        <w:t xml:space="preserve">EL SUJETO OBLIGADO </w:t>
      </w:r>
      <w:r w:rsidRPr="00EE252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764773" w:rsidRPr="00EE252E" w:rsidRDefault="00764773" w:rsidP="00764773">
      <w:pPr>
        <w:spacing w:before="100" w:beforeAutospacing="1" w:after="100" w:afterAutospacing="1" w:line="360" w:lineRule="auto"/>
        <w:jc w:val="both"/>
      </w:pPr>
      <w:r w:rsidRPr="00EE252E">
        <w:rPr>
          <w:rFonts w:ascii="Palatino Linotype" w:hAnsi="Palatino Linotype" w:cs="Arial"/>
        </w:rPr>
        <w:t>Por lo tanto,</w:t>
      </w:r>
      <w:r w:rsidRPr="00EE252E">
        <w:rPr>
          <w:rFonts w:ascii="Palatino Linotype" w:hAnsi="Palatino Linotype"/>
        </w:rPr>
        <w:t xml:space="preserve"> es importante referir que </w:t>
      </w:r>
      <w:r w:rsidRPr="00EE252E">
        <w:rPr>
          <w:rFonts w:ascii="Palatino Linotype" w:hAnsi="Palatino Linotype"/>
          <w:b/>
        </w:rPr>
        <w:t>EL SUJETO OBLIGADO</w:t>
      </w:r>
      <w:r w:rsidRPr="00EE252E">
        <w:rPr>
          <w:rFonts w:ascii="Palatino Linotype" w:hAnsi="Palatino Linotype"/>
        </w:rPr>
        <w:t xml:space="preserve"> deberá seguir el procedimiento legal establecido para su </w:t>
      </w:r>
      <w:r w:rsidRPr="00EE252E">
        <w:rPr>
          <w:rFonts w:ascii="Palatino Linotype" w:hAnsi="Palatino Linotype"/>
          <w:lang w:eastAsia="es-MX"/>
        </w:rPr>
        <w:t>clasificación</w:t>
      </w:r>
      <w:r w:rsidRPr="00EE252E">
        <w:rPr>
          <w:rFonts w:ascii="Palatino Linotype" w:hAnsi="Palatino Linotype"/>
        </w:rPr>
        <w:t>, esto es, que su Comité de</w:t>
      </w:r>
      <w:r w:rsidRPr="00EE252E">
        <w:rPr>
          <w:rFonts w:ascii="Palatino Linotype" w:hAnsi="Palatino Linotype" w:cs="Arial"/>
        </w:rPr>
        <w:t xml:space="preserve"> Transparencia emita </w:t>
      </w:r>
      <w:r w:rsidRPr="00EE252E">
        <w:rPr>
          <w:rFonts w:ascii="Palatino Linotype" w:hAnsi="Palatino Linotype" w:cs="Arial"/>
          <w:lang w:val="es-ES_tradnl"/>
        </w:rPr>
        <w:t>un</w:t>
      </w:r>
      <w:r w:rsidRPr="00EE252E">
        <w:rPr>
          <w:rFonts w:ascii="Palatino Linotype" w:hAnsi="Palatino Linotype" w:cs="Arial"/>
        </w:rPr>
        <w:t xml:space="preserve"> Acuerdo de Clasificación que cumpla con las formalidades antes citadas</w:t>
      </w:r>
      <w:r w:rsidRPr="00EE252E">
        <w:rPr>
          <w:rFonts w:ascii="Palatino Linotype" w:hAnsi="Palatino Linotype" w:cs="Arial"/>
          <w:b/>
        </w:rPr>
        <w:t xml:space="preserve"> </w:t>
      </w:r>
      <w:r w:rsidRPr="00EE252E">
        <w:rPr>
          <w:rFonts w:ascii="Palatino Linotype" w:hAnsi="Palatino Linotype" w:cs="Arial"/>
        </w:rPr>
        <w:t xml:space="preserve">que la sustente, en el </w:t>
      </w:r>
      <w:r w:rsidRPr="00EE252E">
        <w:rPr>
          <w:rFonts w:ascii="Palatino Linotype" w:hAnsi="Palatino Linotype" w:cs="Arial"/>
          <w:lang w:eastAsia="es-MX"/>
        </w:rPr>
        <w:t>que</w:t>
      </w:r>
      <w:r w:rsidRPr="00EE252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64773" w:rsidRPr="00EE252E" w:rsidRDefault="00764773" w:rsidP="00764773">
      <w:pPr>
        <w:spacing w:before="100" w:beforeAutospacing="1" w:after="100" w:afterAutospacing="1" w:line="360" w:lineRule="auto"/>
        <w:jc w:val="both"/>
        <w:rPr>
          <w:rFonts w:ascii="Palatino Linotype" w:eastAsia="Calibri" w:hAnsi="Palatino Linotype" w:cs="Bookman Old Style"/>
        </w:rPr>
      </w:pPr>
      <w:r w:rsidRPr="00EE252E">
        <w:rPr>
          <w:rFonts w:ascii="Palatino Linotype" w:hAnsi="Palatino Linotype" w:cs="Arial"/>
        </w:rPr>
        <w:t xml:space="preserve">Por otra parte, esta Ponencia Resolutora estima prudente señalar al </w:t>
      </w:r>
      <w:r w:rsidRPr="00EE252E">
        <w:rPr>
          <w:rFonts w:ascii="Palatino Linotype" w:hAnsi="Palatino Linotype" w:cs="Arial"/>
          <w:b/>
        </w:rPr>
        <w:t>SUJETO OBLIGADO</w:t>
      </w:r>
      <w:r w:rsidRPr="00EE252E">
        <w:rPr>
          <w:rFonts w:ascii="Palatino Linotype" w:hAnsi="Palatino Linotype" w:cs="Arial"/>
        </w:rPr>
        <w:t xml:space="preserve"> que, en caso de que la información solicitada, debiera obrar en sus archivos y no cuente con ella</w:t>
      </w:r>
      <w:r w:rsidRPr="00EE252E">
        <w:rPr>
          <w:rFonts w:ascii="Palatino Linotype" w:hAnsi="Palatino Linotype" w:cs="Arial"/>
          <w:lang w:val="es-ES"/>
        </w:rPr>
        <w:t xml:space="preserve">, </w:t>
      </w:r>
      <w:r w:rsidRPr="00EE252E">
        <w:rPr>
          <w:rFonts w:ascii="Palatino Linotype" w:eastAsia="Calibri" w:hAnsi="Palatino Linotype" w:cs="Bookman Old Style"/>
        </w:rPr>
        <w:t>deberá entregar el Acuerdo del Comité de Transparencia, en donde conste la declaratoria de inexistencia de la misma.</w:t>
      </w:r>
    </w:p>
    <w:p w:rsidR="00764773" w:rsidRPr="00EE252E" w:rsidRDefault="00764773" w:rsidP="00764773">
      <w:pPr>
        <w:spacing w:before="100" w:beforeAutospacing="1" w:after="100" w:afterAutospacing="1" w:line="360" w:lineRule="auto"/>
        <w:jc w:val="both"/>
        <w:rPr>
          <w:rFonts w:ascii="Palatino Linotype" w:hAnsi="Palatino Linotype"/>
        </w:rPr>
      </w:pPr>
      <w:r w:rsidRPr="00EE252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64773" w:rsidRPr="00EE252E" w:rsidRDefault="00764773" w:rsidP="00764773">
      <w:pPr>
        <w:shd w:val="clear" w:color="auto" w:fill="FFFFFF"/>
        <w:spacing w:before="100" w:beforeAutospacing="1" w:after="100" w:afterAutospacing="1" w:line="360" w:lineRule="auto"/>
        <w:jc w:val="both"/>
        <w:rPr>
          <w:rFonts w:ascii="Georgia" w:hAnsi="Georgia"/>
          <w:lang w:eastAsia="es-MX"/>
        </w:rPr>
      </w:pPr>
      <w:r w:rsidRPr="00EE252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64773" w:rsidRPr="00EE252E" w:rsidRDefault="00764773" w:rsidP="00764773">
      <w:pPr>
        <w:shd w:val="clear" w:color="auto" w:fill="FFFFFF"/>
        <w:spacing w:before="100" w:beforeAutospacing="1" w:after="100" w:afterAutospacing="1" w:line="360" w:lineRule="auto"/>
        <w:jc w:val="both"/>
        <w:rPr>
          <w:rFonts w:ascii="Palatino Linotype" w:hAnsi="Palatino Linotype"/>
          <w:lang w:val="es-ES" w:eastAsia="es-MX"/>
        </w:rPr>
      </w:pPr>
      <w:r w:rsidRPr="00EE252E">
        <w:rPr>
          <w:rFonts w:ascii="Palatino Linotype" w:hAnsi="Palatino Linotype"/>
          <w:lang w:val="es-ES" w:eastAsia="es-MX"/>
        </w:rPr>
        <w:t>Resultan aplicables los criterios de interpretación en el orden administrativo número 4/2019 y 14/17 emitidos por Acuerdo del Pleno del Instituto de Transparencia y Acceso a la Información Pública del Estado de México y Municipios, que a la letra dicen:</w:t>
      </w:r>
    </w:p>
    <w:p w:rsidR="00764773" w:rsidRPr="00EE252E" w:rsidRDefault="00764773" w:rsidP="00764773">
      <w:pPr>
        <w:spacing w:line="276" w:lineRule="auto"/>
        <w:ind w:left="851" w:right="902"/>
        <w:jc w:val="both"/>
        <w:rPr>
          <w:rFonts w:ascii="Palatino Linotype" w:hAnsi="Palatino Linotype"/>
          <w:i/>
        </w:rPr>
      </w:pPr>
      <w:r w:rsidRPr="00EE252E">
        <w:rPr>
          <w:rFonts w:ascii="Palatino Linotype" w:hAnsi="Palatino Linotype"/>
          <w:b/>
          <w:bCs/>
          <w:i/>
          <w:iCs/>
          <w:lang w:val="es-ES" w:eastAsia="es-MX"/>
        </w:rPr>
        <w:t>“</w:t>
      </w:r>
      <w:r w:rsidRPr="00EE252E">
        <w:rPr>
          <w:rFonts w:ascii="Palatino Linotype" w:eastAsia="Arial" w:hAnsi="Palatino Linotype" w:cs="Arial"/>
          <w:b/>
          <w:i/>
        </w:rPr>
        <w:t xml:space="preserve">Propósito de la declaración formal de inexistencia. </w:t>
      </w:r>
      <w:r w:rsidRPr="00EE252E">
        <w:rPr>
          <w:rFonts w:ascii="Palatino Linotype" w:eastAsia="Arial" w:hAnsi="Palatino Linotype" w:cs="Arial"/>
          <w:i/>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 </w:t>
      </w:r>
    </w:p>
    <w:p w:rsidR="00764773" w:rsidRPr="00EE252E" w:rsidRDefault="00764773" w:rsidP="00764773">
      <w:pPr>
        <w:spacing w:line="276" w:lineRule="auto"/>
        <w:ind w:left="851" w:right="902"/>
        <w:jc w:val="both"/>
        <w:rPr>
          <w:rFonts w:ascii="Palatino Linotype" w:eastAsia="Arial" w:hAnsi="Palatino Linotype" w:cs="Arial"/>
          <w:i/>
        </w:rPr>
      </w:pPr>
      <w:r w:rsidRPr="00EE252E">
        <w:rPr>
          <w:rFonts w:ascii="Palatino Linotype" w:eastAsia="Arial" w:hAnsi="Palatino Linotype" w:cs="Arial"/>
          <w:b/>
          <w:i/>
        </w:rPr>
        <w:t>Resoluciones:</w:t>
      </w:r>
    </w:p>
    <w:p w:rsidR="00764773" w:rsidRPr="00EE252E" w:rsidRDefault="00764773" w:rsidP="00764773">
      <w:pPr>
        <w:pStyle w:val="Prrafodelista"/>
        <w:spacing w:line="276" w:lineRule="auto"/>
        <w:ind w:left="851" w:right="902"/>
        <w:jc w:val="both"/>
        <w:rPr>
          <w:rFonts w:ascii="Palatino Linotype" w:hAnsi="Palatino Linotype" w:cs="Arial"/>
          <w:i/>
          <w:sz w:val="22"/>
          <w:szCs w:val="22"/>
        </w:rPr>
      </w:pPr>
      <w:r w:rsidRPr="00EE252E">
        <w:rPr>
          <w:rFonts w:ascii="Palatino Linotype" w:hAnsi="Palatino Linotype" w:cs="Arial"/>
          <w:b/>
          <w:i/>
          <w:sz w:val="22"/>
          <w:szCs w:val="22"/>
        </w:rPr>
        <w:t>RRA 4281/16.</w:t>
      </w:r>
      <w:r w:rsidRPr="00EE252E">
        <w:rPr>
          <w:rFonts w:ascii="Palatino Linotype" w:hAnsi="Palatino Linotype" w:cs="Arial"/>
          <w:i/>
          <w:sz w:val="22"/>
          <w:szCs w:val="22"/>
        </w:rPr>
        <w:t xml:space="preserve"> Petróleos Mexicanos. 01 de febrero de 2017. Por unanimidad. Comisionada Ponente </w:t>
      </w:r>
      <w:r w:rsidRPr="00EE252E">
        <w:rPr>
          <w:rFonts w:ascii="Palatino Linotype" w:hAnsi="Palatino Linotype"/>
          <w:i/>
          <w:sz w:val="22"/>
          <w:szCs w:val="22"/>
        </w:rPr>
        <w:t>María Patricia Kurczyn Villalobos</w:t>
      </w:r>
      <w:r w:rsidRPr="00EE252E">
        <w:rPr>
          <w:rFonts w:ascii="Palatino Linotype" w:hAnsi="Palatino Linotype" w:cs="Arial"/>
          <w:i/>
          <w:sz w:val="22"/>
          <w:szCs w:val="22"/>
        </w:rPr>
        <w:t>.</w:t>
      </w:r>
    </w:p>
    <w:p w:rsidR="00764773" w:rsidRPr="00EE252E" w:rsidRDefault="002A4014" w:rsidP="00764773">
      <w:pPr>
        <w:pStyle w:val="Prrafodelista"/>
        <w:spacing w:line="276" w:lineRule="auto"/>
        <w:ind w:left="851" w:right="902"/>
        <w:jc w:val="both"/>
        <w:rPr>
          <w:rFonts w:ascii="Palatino Linotype" w:hAnsi="Palatino Linotype" w:cs="Arial"/>
          <w:i/>
          <w:sz w:val="22"/>
          <w:szCs w:val="22"/>
        </w:rPr>
      </w:pPr>
      <w:hyperlink r:id="rId8" w:history="1">
        <w:r w:rsidR="00764773" w:rsidRPr="00EE252E">
          <w:rPr>
            <w:rStyle w:val="Hipervnculo"/>
            <w:rFonts w:ascii="Palatino Linotype" w:hAnsi="Palatino Linotype" w:cs="Arial"/>
            <w:i/>
            <w:sz w:val="22"/>
            <w:szCs w:val="22"/>
          </w:rPr>
          <w:t>http://consultas.ifai.org.mx/descargar.php?r=./pdf/resoluciones/2016/&amp;a=RRA%204281.pdf</w:t>
        </w:r>
      </w:hyperlink>
      <w:r w:rsidR="00764773" w:rsidRPr="00EE252E">
        <w:rPr>
          <w:rFonts w:ascii="Palatino Linotype" w:hAnsi="Palatino Linotype" w:cs="Arial"/>
          <w:i/>
          <w:sz w:val="22"/>
          <w:szCs w:val="22"/>
        </w:rPr>
        <w:t xml:space="preserve"> </w:t>
      </w:r>
    </w:p>
    <w:p w:rsidR="00764773" w:rsidRPr="00EE252E" w:rsidRDefault="00764773" w:rsidP="00764773">
      <w:pPr>
        <w:pStyle w:val="Prrafodelista"/>
        <w:spacing w:line="276" w:lineRule="auto"/>
        <w:ind w:left="851" w:right="902"/>
        <w:jc w:val="both"/>
        <w:rPr>
          <w:rFonts w:ascii="Palatino Linotype" w:hAnsi="Palatino Linotype" w:cs="Arial"/>
          <w:i/>
          <w:sz w:val="22"/>
          <w:szCs w:val="22"/>
        </w:rPr>
      </w:pPr>
      <w:r w:rsidRPr="00EE252E">
        <w:rPr>
          <w:rFonts w:ascii="Palatino Linotype" w:hAnsi="Palatino Linotype" w:cs="Arial"/>
          <w:b/>
          <w:i/>
          <w:sz w:val="22"/>
          <w:szCs w:val="22"/>
        </w:rPr>
        <w:t>RRA 2014/17.</w:t>
      </w:r>
      <w:r w:rsidRPr="00EE252E">
        <w:rPr>
          <w:rFonts w:ascii="Palatino Linotype" w:hAnsi="Palatino Linotype" w:cs="Arial"/>
          <w:i/>
          <w:sz w:val="22"/>
          <w:szCs w:val="22"/>
        </w:rPr>
        <w:t xml:space="preserve"> Policía Federal. 03 de mayo de 2017. Por unanimidad. Comisionado Ponente</w:t>
      </w:r>
      <w:r w:rsidRPr="00EE252E">
        <w:rPr>
          <w:rFonts w:ascii="Palatino Linotype" w:hAnsi="Palatino Linotype"/>
          <w:i/>
          <w:sz w:val="22"/>
          <w:szCs w:val="22"/>
        </w:rPr>
        <w:t xml:space="preserve"> Rosendoevgueni Monterrey Chepov</w:t>
      </w:r>
      <w:r w:rsidRPr="00EE252E">
        <w:rPr>
          <w:rFonts w:ascii="Palatino Linotype" w:hAnsi="Palatino Linotype" w:cs="Arial"/>
          <w:i/>
          <w:sz w:val="22"/>
          <w:szCs w:val="22"/>
        </w:rPr>
        <w:t>.</w:t>
      </w:r>
    </w:p>
    <w:p w:rsidR="00764773" w:rsidRPr="00EE252E" w:rsidRDefault="002A4014" w:rsidP="00764773">
      <w:pPr>
        <w:pStyle w:val="Prrafodelista"/>
        <w:spacing w:line="276" w:lineRule="auto"/>
        <w:ind w:left="851" w:right="902"/>
        <w:jc w:val="both"/>
        <w:rPr>
          <w:rFonts w:ascii="Palatino Linotype" w:hAnsi="Palatino Linotype" w:cs="Arial"/>
          <w:i/>
          <w:sz w:val="22"/>
          <w:szCs w:val="22"/>
        </w:rPr>
      </w:pPr>
      <w:hyperlink r:id="rId9" w:history="1">
        <w:r w:rsidR="00764773" w:rsidRPr="00EE252E">
          <w:rPr>
            <w:rStyle w:val="Hipervnculo"/>
            <w:rFonts w:ascii="Palatino Linotype" w:hAnsi="Palatino Linotype" w:cs="Arial"/>
            <w:i/>
            <w:sz w:val="22"/>
            <w:szCs w:val="22"/>
          </w:rPr>
          <w:t>http://consultas.ifai.org.mx/descargar.php?r=./pdf/resoluciones/2017/&amp;a=RRA%202014.pdf</w:t>
        </w:r>
      </w:hyperlink>
      <w:r w:rsidR="00764773" w:rsidRPr="00EE252E">
        <w:rPr>
          <w:rFonts w:ascii="Palatino Linotype" w:hAnsi="Palatino Linotype" w:cs="Arial"/>
          <w:i/>
          <w:sz w:val="22"/>
          <w:szCs w:val="22"/>
        </w:rPr>
        <w:t xml:space="preserve"> </w:t>
      </w:r>
    </w:p>
    <w:p w:rsidR="00764773" w:rsidRPr="00EE252E" w:rsidRDefault="00764773" w:rsidP="00764773">
      <w:pPr>
        <w:pStyle w:val="Prrafodelista"/>
        <w:spacing w:line="276" w:lineRule="auto"/>
        <w:ind w:left="851" w:right="902"/>
        <w:jc w:val="both"/>
        <w:rPr>
          <w:rFonts w:ascii="Palatino Linotype" w:hAnsi="Palatino Linotype" w:cs="Arial"/>
          <w:i/>
          <w:sz w:val="22"/>
          <w:szCs w:val="22"/>
        </w:rPr>
      </w:pPr>
      <w:r w:rsidRPr="00EE252E">
        <w:rPr>
          <w:rFonts w:ascii="Palatino Linotype" w:hAnsi="Palatino Linotype" w:cs="Arial"/>
          <w:b/>
          <w:i/>
          <w:sz w:val="22"/>
          <w:szCs w:val="22"/>
        </w:rPr>
        <w:t>RRA 2536/17.</w:t>
      </w:r>
      <w:r w:rsidRPr="00EE252E">
        <w:rPr>
          <w:rFonts w:ascii="Palatino Linotype" w:hAnsi="Palatino Linotype" w:cs="Arial"/>
          <w:i/>
          <w:sz w:val="22"/>
          <w:szCs w:val="22"/>
        </w:rPr>
        <w:t xml:space="preserve"> Secretaría de Gobernación. 07 de junio de 2017. Por unanimidad. Comisionado Ponente Areli Cano Guadiana.</w:t>
      </w:r>
    </w:p>
    <w:p w:rsidR="00764773" w:rsidRPr="00EE252E" w:rsidRDefault="002A4014" w:rsidP="00764773">
      <w:pPr>
        <w:shd w:val="clear" w:color="auto" w:fill="FFFFFF"/>
        <w:spacing w:line="276" w:lineRule="auto"/>
        <w:ind w:left="851" w:right="902"/>
        <w:jc w:val="both"/>
        <w:rPr>
          <w:rStyle w:val="Hipervnculo"/>
        </w:rPr>
      </w:pPr>
      <w:hyperlink r:id="rId10" w:history="1">
        <w:r w:rsidR="00764773" w:rsidRPr="00EE252E">
          <w:rPr>
            <w:rStyle w:val="Hipervnculo"/>
            <w:rFonts w:ascii="Palatino Linotype" w:hAnsi="Palatino Linotype" w:cs="Arial"/>
            <w:i/>
          </w:rPr>
          <w:t>http://consultas.ifai.org.mx/descargar.php?r=./pdf/resoluciones/2017/&amp;a=RRA%202536.pdf</w:t>
        </w:r>
      </w:hyperlink>
    </w:p>
    <w:p w:rsidR="00764773" w:rsidRPr="00EE252E" w:rsidRDefault="00764773" w:rsidP="00764773">
      <w:pPr>
        <w:shd w:val="clear" w:color="auto" w:fill="FFFFFF"/>
        <w:spacing w:line="276" w:lineRule="auto"/>
        <w:ind w:left="851" w:right="902"/>
        <w:jc w:val="both"/>
        <w:rPr>
          <w:rStyle w:val="Hipervnculo"/>
        </w:rPr>
      </w:pPr>
    </w:p>
    <w:p w:rsidR="00764773" w:rsidRPr="00EE252E" w:rsidRDefault="00764773" w:rsidP="00764773">
      <w:pPr>
        <w:spacing w:line="276" w:lineRule="auto"/>
        <w:ind w:left="851" w:right="902"/>
        <w:jc w:val="both"/>
        <w:rPr>
          <w:rFonts w:ascii="Palatino Linotype" w:hAnsi="Palatino Linotype"/>
          <w:i/>
        </w:rPr>
      </w:pPr>
      <w:r w:rsidRPr="00EE252E">
        <w:rPr>
          <w:rFonts w:ascii="Palatino Linotype" w:hAnsi="Palatino Linotype"/>
          <w:b/>
          <w:i/>
        </w:rPr>
        <w:t>“Inexistencia.</w:t>
      </w:r>
      <w:r w:rsidRPr="00EE252E">
        <w:rPr>
          <w:rFonts w:ascii="Palatino Linotype" w:hAnsi="Palatino Linotype"/>
          <w:i/>
        </w:rPr>
        <w:t xml:space="preserve"> La inexistencia es una cuestión de hecho que se atribuye a la información solicitada e implica que ésta no se encuentra en los archivos del sujeto obligado, no obstante que cuenta con facultades para poseerla.</w:t>
      </w:r>
    </w:p>
    <w:p w:rsidR="00764773" w:rsidRPr="00EE252E" w:rsidRDefault="00764773" w:rsidP="00764773">
      <w:pPr>
        <w:spacing w:line="276" w:lineRule="auto"/>
        <w:ind w:left="851" w:right="902"/>
        <w:jc w:val="both"/>
        <w:rPr>
          <w:rFonts w:ascii="Palatino Linotype" w:hAnsi="Palatino Linotype"/>
          <w:i/>
        </w:rPr>
      </w:pPr>
      <w:r w:rsidRPr="00EE252E">
        <w:rPr>
          <w:rFonts w:ascii="Palatino Linotype" w:hAnsi="Palatino Linotype"/>
          <w:i/>
        </w:rPr>
        <w:t xml:space="preserve">Resoluciones: </w:t>
      </w:r>
    </w:p>
    <w:p w:rsidR="00764773" w:rsidRPr="00EE252E" w:rsidRDefault="00764773" w:rsidP="00764773">
      <w:pPr>
        <w:spacing w:line="276" w:lineRule="auto"/>
        <w:ind w:left="851" w:right="902"/>
        <w:jc w:val="both"/>
        <w:rPr>
          <w:rFonts w:ascii="Palatino Linotype" w:hAnsi="Palatino Linotype"/>
          <w:i/>
        </w:rPr>
      </w:pPr>
      <w:r w:rsidRPr="00EE252E">
        <w:rPr>
          <w:rFonts w:ascii="Palatino Linotype" w:hAnsi="Palatino Linotype"/>
          <w:i/>
        </w:rPr>
        <w:t xml:space="preserve">RRA 4669/16. Instituto Nacional Electoral. 18 de enero de 2017. Por unanimidad. Comisionado Ponente Joel Salas Suárez. </w:t>
      </w:r>
    </w:p>
    <w:p w:rsidR="00764773" w:rsidRPr="00EE252E" w:rsidRDefault="00764773" w:rsidP="00764773">
      <w:pPr>
        <w:spacing w:line="276" w:lineRule="auto"/>
        <w:ind w:left="851" w:right="902"/>
        <w:jc w:val="both"/>
        <w:rPr>
          <w:rFonts w:ascii="Palatino Linotype" w:hAnsi="Palatino Linotype"/>
          <w:i/>
        </w:rPr>
      </w:pPr>
      <w:r w:rsidRPr="00EE252E">
        <w:rPr>
          <w:rFonts w:ascii="Palatino Linotype" w:hAnsi="Palatino Linotype"/>
          <w:i/>
        </w:rPr>
        <w:t xml:space="preserve">RRA 0183/17. Nueva Alianza. 01 de febrero de 2017. Por unanimidad. Comisionado Ponente Francisco Javier Acuña Llamas. </w:t>
      </w:r>
    </w:p>
    <w:p w:rsidR="00764773" w:rsidRPr="00EE252E" w:rsidRDefault="00764773" w:rsidP="00764773">
      <w:pPr>
        <w:spacing w:line="276" w:lineRule="auto"/>
        <w:ind w:left="851" w:right="902"/>
        <w:jc w:val="both"/>
        <w:rPr>
          <w:rFonts w:ascii="Palatino Linotype" w:hAnsi="Palatino Linotype"/>
          <w:i/>
        </w:rPr>
      </w:pPr>
      <w:r w:rsidRPr="00EE252E">
        <w:rPr>
          <w:rFonts w:ascii="Palatino Linotype" w:hAnsi="Palatino Linotype"/>
          <w:i/>
        </w:rPr>
        <w:t>RRA 4484/16. Instituto Nacional de Migración. 16 de febrero de 2017. Por mayoría de seis votos a favor y uno en contra de la Comisionada Areli Cano Guadiana. Comisionada Ponente María Patricia Kurczyn Villalobos.”</w:t>
      </w:r>
    </w:p>
    <w:p w:rsidR="00764773" w:rsidRPr="00EE252E" w:rsidRDefault="00764773" w:rsidP="00764773">
      <w:pPr>
        <w:spacing w:before="100" w:beforeAutospacing="1" w:after="100" w:afterAutospacing="1" w:line="360" w:lineRule="auto"/>
        <w:jc w:val="both"/>
        <w:rPr>
          <w:rFonts w:ascii="Palatino Linotype" w:hAnsi="Palatino Linotype" w:cs="Arial"/>
          <w:lang w:val="es-ES_tradnl"/>
        </w:rPr>
      </w:pPr>
      <w:r w:rsidRPr="00EE252E">
        <w:rPr>
          <w:rFonts w:ascii="Palatino Linotype" w:hAnsi="Palatino Linotype" w:cs="Arial"/>
          <w:lang w:val="es-ES_tradnl"/>
        </w:rPr>
        <w:t xml:space="preserve">En mérito de todo lo expuesto, ante lo </w:t>
      </w:r>
      <w:r w:rsidRPr="00EE252E">
        <w:rPr>
          <w:rFonts w:ascii="Palatino Linotype" w:hAnsi="Palatino Linotype" w:cs="Arial"/>
          <w:b/>
          <w:lang w:val="es-ES_tradnl"/>
        </w:rPr>
        <w:t>fundado</w:t>
      </w:r>
      <w:r w:rsidRPr="00EE252E">
        <w:rPr>
          <w:rFonts w:ascii="Palatino Linotype" w:hAnsi="Palatino Linotype" w:cs="Arial"/>
          <w:lang w:val="es-ES_tradnl"/>
        </w:rPr>
        <w:t xml:space="preserve"> de las razones o motivos de inconformidad hechos valer por </w:t>
      </w:r>
      <w:r w:rsidRPr="00EE252E">
        <w:rPr>
          <w:rFonts w:ascii="Palatino Linotype" w:hAnsi="Palatino Linotype" w:cs="Arial"/>
          <w:b/>
          <w:lang w:val="es-ES_tradnl"/>
        </w:rPr>
        <w:t>EL RECURRENTE</w:t>
      </w:r>
      <w:r w:rsidRPr="00EE252E">
        <w:rPr>
          <w:rFonts w:ascii="Palatino Linotype" w:hAnsi="Palatino Linotype" w:cs="Arial"/>
          <w:lang w:val="es-ES_tradnl"/>
        </w:rPr>
        <w:t xml:space="preserve">, este Instituto estima que lo dable es </w:t>
      </w:r>
      <w:r w:rsidRPr="00EE252E">
        <w:rPr>
          <w:rFonts w:ascii="Palatino Linotype" w:hAnsi="Palatino Linotype" w:cs="Arial"/>
          <w:b/>
          <w:lang w:val="es-ES_tradnl"/>
        </w:rPr>
        <w:t>ORDENAR</w:t>
      </w:r>
      <w:r w:rsidRPr="00EE252E">
        <w:rPr>
          <w:rFonts w:ascii="Palatino Linotype" w:hAnsi="Palatino Linotype" w:cs="Arial"/>
          <w:lang w:val="es-ES_tradnl"/>
        </w:rPr>
        <w:t xml:space="preserve"> al </w:t>
      </w:r>
      <w:r w:rsidRPr="00EE252E">
        <w:rPr>
          <w:rFonts w:ascii="Palatino Linotype" w:hAnsi="Palatino Linotype" w:cs="Arial"/>
          <w:b/>
          <w:lang w:val="es-ES_tradnl"/>
        </w:rPr>
        <w:t>SUJETO OBLIGADO</w:t>
      </w:r>
      <w:r w:rsidRPr="00EE252E">
        <w:rPr>
          <w:rFonts w:ascii="Palatino Linotype" w:hAnsi="Palatino Linotype" w:cs="Arial"/>
          <w:lang w:val="es-ES_tradnl"/>
        </w:rPr>
        <w:t xml:space="preserve"> dé trámite y respuesta a las solicitudes de acceso a la información, atendiendo lo señalado en el presente Considerando.</w:t>
      </w:r>
    </w:p>
    <w:p w:rsidR="00764773" w:rsidRPr="00EE252E" w:rsidRDefault="00764773" w:rsidP="00764773">
      <w:pPr>
        <w:spacing w:before="100" w:beforeAutospacing="1" w:after="100" w:afterAutospacing="1" w:line="360" w:lineRule="auto"/>
        <w:ind w:right="49"/>
        <w:jc w:val="both"/>
        <w:rPr>
          <w:rFonts w:ascii="Palatino Linotype" w:hAnsi="Palatino Linotype" w:cs="Arial"/>
        </w:rPr>
      </w:pPr>
      <w:r w:rsidRPr="00EE252E">
        <w:rPr>
          <w:rFonts w:ascii="Palatino Linotype" w:hAnsi="Palatino Linotype"/>
          <w:lang w:eastAsia="es-MX"/>
        </w:rPr>
        <w:t>Antes de concluir, es de señalar que</w:t>
      </w:r>
      <w:r w:rsidRPr="00EE252E">
        <w:rPr>
          <w:rFonts w:ascii="Palatino Linotype" w:hAnsi="Palatino Linotype" w:cs="Arial"/>
        </w:rPr>
        <w:t xml:space="preserve">, como ya se mencionó </w:t>
      </w:r>
      <w:r w:rsidRPr="00EE252E">
        <w:rPr>
          <w:rFonts w:ascii="Palatino Linotype" w:hAnsi="Palatino Linotype" w:cs="Arial"/>
          <w:b/>
        </w:rPr>
        <w:t xml:space="preserve">EL </w:t>
      </w:r>
      <w:r w:rsidRPr="00EE252E">
        <w:rPr>
          <w:rFonts w:ascii="Palatino Linotype" w:eastAsia="Calibri" w:hAnsi="Palatino Linotype" w:cs="Arial"/>
          <w:b/>
        </w:rPr>
        <w:t>SUJETO OBLIGADO</w:t>
      </w:r>
      <w:r w:rsidRPr="00EE252E">
        <w:rPr>
          <w:rFonts w:ascii="Palatino Linotype" w:eastAsia="Calibri" w:hAnsi="Palatino Linotype" w:cs="Arial"/>
        </w:rPr>
        <w:t>, omitió proporcionar las respuestas a las solicitudes de acceso a la información pública, en el término contemplado en el ya citado artículo 163 de la Ley de la materia razón por la que</w:t>
      </w:r>
      <w:r w:rsidRPr="00EE252E">
        <w:rPr>
          <w:rFonts w:ascii="Palatino Linotype" w:hAnsi="Palatino Linotype" w:cs="Arial"/>
        </w:rPr>
        <w:t xml:space="preserve"> </w:t>
      </w:r>
      <w:r w:rsidRPr="00EE252E">
        <w:rPr>
          <w:rFonts w:ascii="Palatino Linotype" w:hAnsi="Palatino Linotype" w:cs="Arial"/>
          <w:b/>
        </w:rPr>
        <w:t>se ordena dar vista al Titular de la Contraloría Interna y Órgano de Control y Vigilancia de este Instituto</w:t>
      </w:r>
      <w:r w:rsidRPr="00EE252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64773" w:rsidRPr="00EE252E" w:rsidRDefault="00764773" w:rsidP="0076477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EE252E">
        <w:rPr>
          <w:rFonts w:ascii="Palatino Linotype" w:eastAsia="Calibri" w:hAnsi="Palatino Linotype" w:cs="Arial"/>
        </w:rPr>
        <w:t xml:space="preserve">Así, con </w:t>
      </w:r>
      <w:r w:rsidRPr="00EE252E">
        <w:rPr>
          <w:rFonts w:ascii="Palatino Linotype" w:hAnsi="Palatino Linotype" w:cs="Arial"/>
        </w:rPr>
        <w:t>fundamento</w:t>
      </w:r>
      <w:r w:rsidRPr="00EE252E">
        <w:rPr>
          <w:rFonts w:ascii="Palatino Linotype" w:eastAsia="Calibri" w:hAnsi="Palatino Linotype" w:cs="Arial"/>
        </w:rPr>
        <w:t xml:space="preserve"> en lo prescrito en los artículos 5, </w:t>
      </w:r>
      <w:r w:rsidRPr="00EE252E">
        <w:rPr>
          <w:rFonts w:ascii="Palatino Linotype" w:hAnsi="Palatino Linotype"/>
        </w:rPr>
        <w:t>vigésimo segundo, vigésimo tercero y vigésimo cuarto</w:t>
      </w:r>
      <w:r w:rsidRPr="00EE252E">
        <w:rPr>
          <w:rFonts w:ascii="Palatino Linotype" w:hAnsi="Palatino Linotype" w:cs="Arial"/>
        </w:rPr>
        <w:t>,</w:t>
      </w:r>
      <w:r w:rsidRPr="00EE252E">
        <w:rPr>
          <w:rFonts w:ascii="Palatino Linotype" w:hAnsi="Palatino Linotype"/>
        </w:rPr>
        <w:t xml:space="preserve"> </w:t>
      </w:r>
      <w:r w:rsidRPr="00EE252E">
        <w:rPr>
          <w:rFonts w:ascii="Palatino Linotype" w:hAnsi="Palatino Linotype" w:cs="Arial"/>
        </w:rPr>
        <w:t>fracciones</w:t>
      </w:r>
      <w:r w:rsidRPr="00EE252E">
        <w:rPr>
          <w:rFonts w:ascii="Palatino Linotype" w:hAnsi="Palatino Linotype"/>
        </w:rPr>
        <w:t xml:space="preserve"> IV y V</w:t>
      </w:r>
      <w:r w:rsidRPr="00EE252E">
        <w:rPr>
          <w:rFonts w:ascii="Palatino Linotype" w:eastAsia="Calibri" w:hAnsi="Palatino Linotype" w:cs="Arial"/>
        </w:rPr>
        <w:t xml:space="preserve"> de la Constitución Política del Estado Libre y Soberano de México y los artículos </w:t>
      </w:r>
      <w:r w:rsidRPr="00EE252E">
        <w:rPr>
          <w:rFonts w:ascii="Palatino Linotype" w:hAnsi="Palatino Linotype"/>
        </w:rPr>
        <w:t xml:space="preserve">2, </w:t>
      </w:r>
      <w:r w:rsidRPr="00EE252E">
        <w:rPr>
          <w:rFonts w:ascii="Palatino Linotype" w:hAnsi="Palatino Linotype" w:cs="Arial"/>
        </w:rPr>
        <w:t>fracción</w:t>
      </w:r>
      <w:r w:rsidRPr="00EE252E">
        <w:rPr>
          <w:rFonts w:ascii="Palatino Linotype" w:hAnsi="Palatino Linotype"/>
        </w:rPr>
        <w:t xml:space="preserve"> II, 9, </w:t>
      </w:r>
      <w:r w:rsidRPr="00EE252E">
        <w:rPr>
          <w:rFonts w:ascii="Palatino Linotype" w:hAnsi="Palatino Linotype" w:cs="Arial"/>
          <w:lang w:val="es-ES_tradnl"/>
        </w:rPr>
        <w:t>29</w:t>
      </w:r>
      <w:r w:rsidRPr="00EE252E">
        <w:rPr>
          <w:rFonts w:ascii="Palatino Linotype" w:hAnsi="Palatino Linotype"/>
        </w:rPr>
        <w:t>, 36, fracciones I y II, 176, 178, 179, 181, 185, fracción I, 186 y 188</w:t>
      </w:r>
      <w:r w:rsidRPr="00EE252E">
        <w:rPr>
          <w:rFonts w:ascii="Palatino Linotype" w:eastAsia="Calibri" w:hAnsi="Palatino Linotype" w:cs="Arial"/>
        </w:rPr>
        <w:t xml:space="preserve"> de la Ley de Transparencia y Acceso a la Información Pública del Estado de México y </w:t>
      </w:r>
      <w:r w:rsidRPr="00EE252E">
        <w:rPr>
          <w:rFonts w:ascii="Palatino Linotype" w:hAnsi="Palatino Linotype" w:cs="Arial"/>
        </w:rPr>
        <w:t>Municipios</w:t>
      </w:r>
      <w:r w:rsidRPr="00EE252E">
        <w:rPr>
          <w:rFonts w:ascii="Palatino Linotype" w:eastAsia="Calibri" w:hAnsi="Palatino Linotype" w:cs="Arial"/>
        </w:rPr>
        <w:t xml:space="preserve">, </w:t>
      </w:r>
      <w:r w:rsidRPr="00EE252E">
        <w:rPr>
          <w:rFonts w:ascii="Palatino Linotype" w:hAnsi="Palatino Linotype"/>
        </w:rPr>
        <w:t>este</w:t>
      </w:r>
      <w:r w:rsidRPr="00EE252E">
        <w:rPr>
          <w:rFonts w:ascii="Palatino Linotype" w:eastAsia="Calibri" w:hAnsi="Palatino Linotype" w:cs="Arial"/>
        </w:rPr>
        <w:t xml:space="preserve"> Pleno:</w:t>
      </w:r>
    </w:p>
    <w:p w:rsidR="00764773" w:rsidRPr="00EE252E" w:rsidRDefault="00764773" w:rsidP="00764773">
      <w:pPr>
        <w:spacing w:before="240" w:after="100" w:afterAutospacing="1" w:line="276" w:lineRule="auto"/>
        <w:jc w:val="center"/>
        <w:rPr>
          <w:rFonts w:ascii="Palatino Linotype" w:hAnsi="Palatino Linotype"/>
          <w:b/>
          <w:bCs/>
          <w:spacing w:val="60"/>
          <w:sz w:val="28"/>
        </w:rPr>
      </w:pPr>
      <w:r w:rsidRPr="00EE252E">
        <w:rPr>
          <w:rFonts w:ascii="Palatino Linotype" w:hAnsi="Palatino Linotype"/>
          <w:b/>
          <w:bCs/>
          <w:spacing w:val="60"/>
          <w:sz w:val="28"/>
        </w:rPr>
        <w:t>RESUELVE</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E252E">
        <w:rPr>
          <w:rFonts w:ascii="Palatino Linotype" w:hAnsi="Palatino Linotype" w:cs="Arial"/>
        </w:rPr>
        <w:t xml:space="preserve">Resultan </w:t>
      </w:r>
      <w:r w:rsidRPr="00EE252E">
        <w:rPr>
          <w:rFonts w:ascii="Palatino Linotype" w:hAnsi="Palatino Linotype" w:cs="Arial"/>
          <w:b/>
        </w:rPr>
        <w:t>fundadas</w:t>
      </w:r>
      <w:r w:rsidRPr="00EE252E">
        <w:rPr>
          <w:rFonts w:ascii="Palatino Linotype" w:hAnsi="Palatino Linotype" w:cs="Arial"/>
        </w:rPr>
        <w:t xml:space="preserve"> las </w:t>
      </w:r>
      <w:r w:rsidRPr="00EE252E">
        <w:rPr>
          <w:rFonts w:ascii="Palatino Linotype" w:hAnsi="Palatino Linotype"/>
          <w:shd w:val="clear" w:color="auto" w:fill="FFFFFF"/>
        </w:rPr>
        <w:t>razones</w:t>
      </w:r>
      <w:r w:rsidRPr="00EE252E">
        <w:rPr>
          <w:rFonts w:ascii="Palatino Linotype" w:hAnsi="Palatino Linotype" w:cs="Arial"/>
        </w:rPr>
        <w:t xml:space="preserve"> o motivos de inconformidad hechas valer por </w:t>
      </w:r>
      <w:r w:rsidRPr="00EE252E">
        <w:rPr>
          <w:rFonts w:ascii="Palatino Linotype" w:eastAsia="Calibri" w:hAnsi="Palatino Linotype"/>
          <w:b/>
          <w:szCs w:val="22"/>
          <w:lang w:eastAsia="en-US"/>
        </w:rPr>
        <w:t>EL RECURRENTE</w:t>
      </w:r>
      <w:r w:rsidRPr="00EE252E">
        <w:rPr>
          <w:rFonts w:ascii="Palatino Linotype" w:hAnsi="Palatino Linotype" w:cs="Arial"/>
          <w:b/>
        </w:rPr>
        <w:t>,</w:t>
      </w:r>
      <w:r w:rsidRPr="00EE252E">
        <w:rPr>
          <w:rFonts w:ascii="Palatino Linotype" w:hAnsi="Palatino Linotype" w:cs="Arial"/>
        </w:rPr>
        <w:t xml:space="preserve"> en términos del Considerando </w:t>
      </w:r>
      <w:r w:rsidRPr="00EE252E">
        <w:rPr>
          <w:rFonts w:ascii="Palatino Linotype" w:hAnsi="Palatino Linotype" w:cs="Arial"/>
          <w:b/>
        </w:rPr>
        <w:t>QUINTO</w:t>
      </w:r>
      <w:r w:rsidRPr="00EE252E">
        <w:rPr>
          <w:rFonts w:ascii="Palatino Linotype" w:hAnsi="Palatino Linotype" w:cs="Arial"/>
        </w:rPr>
        <w:t xml:space="preserve"> de la presente resolución.</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E252E">
        <w:rPr>
          <w:rFonts w:ascii="Palatino Linotype" w:hAnsi="Palatino Linotype"/>
          <w:color w:val="222222"/>
          <w:lang w:eastAsia="es-MX"/>
        </w:rPr>
        <w:t>Se</w:t>
      </w:r>
      <w:r w:rsidRPr="00EE252E">
        <w:rPr>
          <w:rFonts w:ascii="Palatino Linotype" w:hAnsi="Palatino Linotype"/>
          <w:b/>
          <w:bCs/>
          <w:color w:val="222222"/>
          <w:lang w:eastAsia="es-MX"/>
        </w:rPr>
        <w:t xml:space="preserve"> ORDENA </w:t>
      </w:r>
      <w:r w:rsidRPr="00EE252E">
        <w:rPr>
          <w:rFonts w:ascii="Palatino Linotype" w:hAnsi="Palatino Linotype"/>
          <w:color w:val="222222"/>
          <w:lang w:eastAsia="es-MX"/>
        </w:rPr>
        <w:t xml:space="preserve">al </w:t>
      </w:r>
      <w:r w:rsidRPr="00EE252E">
        <w:rPr>
          <w:rFonts w:ascii="Palatino Linotype" w:hAnsi="Palatino Linotype"/>
          <w:b/>
          <w:bCs/>
          <w:color w:val="222222"/>
          <w:lang w:eastAsia="es-MX"/>
        </w:rPr>
        <w:t xml:space="preserve">SUJETO OBLIGADO </w:t>
      </w:r>
      <w:r w:rsidRPr="00EE252E">
        <w:rPr>
          <w:rFonts w:ascii="Palatino Linotype" w:hAnsi="Palatino Linotype"/>
          <w:color w:val="222222"/>
          <w:lang w:eastAsia="es-MX"/>
        </w:rPr>
        <w:t xml:space="preserve">dé trámite a las solicitudes de acceso a la información pública números </w:t>
      </w:r>
      <w:r w:rsidR="0012643D" w:rsidRPr="00EE252E">
        <w:rPr>
          <w:rFonts w:ascii="Palatino Linotype" w:hAnsi="Palatino Linotype" w:cs="Arial"/>
          <w:b/>
          <w:lang w:val="es-ES"/>
        </w:rPr>
        <w:t xml:space="preserve">00020/DIFCOACALC/IP/2020 </w:t>
      </w:r>
      <w:r w:rsidR="0012643D" w:rsidRPr="00EE252E">
        <w:rPr>
          <w:rFonts w:ascii="Palatino Linotype" w:hAnsi="Palatino Linotype" w:cs="Arial"/>
          <w:lang w:val="es-ES"/>
        </w:rPr>
        <w:t>y</w:t>
      </w:r>
      <w:r w:rsidR="0012643D" w:rsidRPr="00EE252E">
        <w:rPr>
          <w:rFonts w:ascii="Palatino Linotype" w:hAnsi="Palatino Linotype" w:cs="Arial"/>
          <w:b/>
          <w:lang w:val="es-ES"/>
        </w:rPr>
        <w:t xml:space="preserve"> 00019/DIFCOACALC/IP/2020</w:t>
      </w:r>
      <w:r w:rsidRPr="00EE252E">
        <w:rPr>
          <w:rFonts w:ascii="Palatino Linotype" w:hAnsi="Palatino Linotype"/>
          <w:bCs/>
          <w:color w:val="222222"/>
          <w:lang w:eastAsia="es-MX"/>
        </w:rPr>
        <w:t>,</w:t>
      </w:r>
      <w:r w:rsidRPr="00EE252E">
        <w:rPr>
          <w:rFonts w:ascii="Palatino Linotype" w:hAnsi="Palatino Linotype"/>
          <w:b/>
          <w:bCs/>
          <w:color w:val="222222"/>
          <w:lang w:eastAsia="es-MX"/>
        </w:rPr>
        <w:t xml:space="preserve"> </w:t>
      </w:r>
      <w:r w:rsidRPr="00EE252E">
        <w:rPr>
          <w:rFonts w:ascii="Palatino Linotype" w:hAnsi="Palatino Linotype"/>
          <w:color w:val="222222"/>
          <w:lang w:eastAsia="es-MX"/>
        </w:rPr>
        <w:t xml:space="preserve">en términos del Considerando </w:t>
      </w:r>
      <w:r w:rsidRPr="00EE252E">
        <w:rPr>
          <w:rFonts w:ascii="Palatino Linotype" w:hAnsi="Palatino Linotype"/>
          <w:b/>
          <w:bCs/>
          <w:color w:val="222222"/>
          <w:lang w:eastAsia="es-MX"/>
        </w:rPr>
        <w:t xml:space="preserve">QUINTO </w:t>
      </w:r>
      <w:r w:rsidRPr="00EE252E">
        <w:rPr>
          <w:rFonts w:ascii="Palatino Linotype" w:hAnsi="Palatino Linotype"/>
          <w:color w:val="222222"/>
          <w:lang w:eastAsia="es-MX"/>
        </w:rPr>
        <w:t>de esta resolución; y emita respuestas</w:t>
      </w:r>
      <w:r w:rsidR="00881643" w:rsidRPr="00EE252E">
        <w:rPr>
          <w:rFonts w:ascii="Palatino Linotype" w:hAnsi="Palatino Linotype"/>
          <w:color w:val="222222"/>
          <w:lang w:eastAsia="es-MX"/>
        </w:rPr>
        <w:t xml:space="preserve"> vía </w:t>
      </w:r>
      <w:r w:rsidR="00881643" w:rsidRPr="00EE252E">
        <w:rPr>
          <w:rFonts w:ascii="Palatino Linotype" w:hAnsi="Palatino Linotype"/>
          <w:b/>
          <w:bCs/>
          <w:color w:val="222222"/>
          <w:lang w:eastAsia="es-MX"/>
        </w:rPr>
        <w:t>SAIMEX,</w:t>
      </w:r>
      <w:r w:rsidRPr="00EE252E">
        <w:rPr>
          <w:rFonts w:ascii="Palatino Linotype" w:hAnsi="Palatino Linotype"/>
          <w:color w:val="222222"/>
          <w:lang w:eastAsia="es-MX"/>
        </w:rPr>
        <w:t xml:space="preserve"> debiendo observar las excepciones contenidas en la Ley de Transparencia y Acceso a la Información Pública del Estado de México y Municipios</w:t>
      </w:r>
      <w:r w:rsidR="00881643" w:rsidRPr="00EE252E">
        <w:rPr>
          <w:rFonts w:ascii="Palatino Linotype" w:hAnsi="Palatino Linotype"/>
          <w:color w:val="222222"/>
          <w:lang w:eastAsia="es-MX"/>
        </w:rPr>
        <w:t>, que en su caso resulten aplicables</w:t>
      </w:r>
      <w:r w:rsidRPr="00EE252E">
        <w:rPr>
          <w:rFonts w:ascii="Palatino Linotype" w:hAnsi="Palatino Linotype"/>
          <w:color w:val="222222"/>
          <w:lang w:eastAsia="es-MX"/>
        </w:rPr>
        <w:t>.</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E252E">
        <w:rPr>
          <w:rFonts w:ascii="Palatino Linotype" w:hAnsi="Palatino Linotype"/>
          <w:b/>
          <w:szCs w:val="17"/>
          <w:lang w:eastAsia="es-ES_tradnl"/>
        </w:rPr>
        <w:t>Notifíquese</w:t>
      </w:r>
      <w:r w:rsidRPr="00EE252E">
        <w:rPr>
          <w:rFonts w:ascii="Palatino Linotype" w:hAnsi="Palatino Linotype"/>
          <w:szCs w:val="17"/>
          <w:lang w:eastAsia="es-ES_tradnl"/>
        </w:rPr>
        <w:t xml:space="preserve"> </w:t>
      </w:r>
      <w:r w:rsidRPr="00EE252E">
        <w:rPr>
          <w:rFonts w:ascii="Palatino Linotype" w:hAnsi="Palatino Linotype"/>
          <w:shd w:val="clear" w:color="auto" w:fill="FFFFFF"/>
        </w:rPr>
        <w:t xml:space="preserve">al </w:t>
      </w:r>
      <w:r w:rsidRPr="00EE252E">
        <w:rPr>
          <w:rFonts w:ascii="Palatino Linotype" w:hAnsi="Palatino Linotype" w:cs="Arial"/>
        </w:rPr>
        <w:t>Titular</w:t>
      </w:r>
      <w:r w:rsidRPr="00EE252E">
        <w:rPr>
          <w:rFonts w:ascii="Palatino Linotype" w:hAnsi="Palatino Linotype"/>
          <w:shd w:val="clear" w:color="auto" w:fill="FFFFFF"/>
        </w:rPr>
        <w:t xml:space="preserve"> de la Unidad de Transparencia del</w:t>
      </w:r>
      <w:r w:rsidRPr="00EE252E">
        <w:rPr>
          <w:rStyle w:val="apple-converted-space"/>
          <w:rFonts w:ascii="Palatino Linotype" w:eastAsiaTheme="minorHAnsi" w:hAnsi="Palatino Linotype"/>
          <w:b/>
          <w:shd w:val="clear" w:color="auto" w:fill="FFFFFF"/>
        </w:rPr>
        <w:t xml:space="preserve"> </w:t>
      </w:r>
      <w:r w:rsidRPr="00EE252E">
        <w:rPr>
          <w:rFonts w:ascii="Palatino Linotype" w:hAnsi="Palatino Linotype"/>
          <w:b/>
          <w:shd w:val="clear" w:color="auto" w:fill="FFFFFF"/>
        </w:rPr>
        <w:t>SUJETO OBLIGADO</w:t>
      </w:r>
      <w:r w:rsidRPr="00EE252E">
        <w:rPr>
          <w:rFonts w:ascii="Palatino Linotype" w:hAnsi="Palatino Linotype"/>
          <w:shd w:val="clear" w:color="auto" w:fill="FFFFFF"/>
        </w:rPr>
        <w:t xml:space="preserve"> para que, </w:t>
      </w:r>
      <w:r w:rsidRPr="00EE252E">
        <w:rPr>
          <w:rFonts w:ascii="Palatino Linotype" w:hAnsi="Palatino Linotype" w:cs="Arial"/>
        </w:rPr>
        <w:t>conforme</w:t>
      </w:r>
      <w:r w:rsidRPr="00EE252E">
        <w:rPr>
          <w:rFonts w:ascii="Palatino Linotype" w:hAnsi="Palatino Linotype"/>
          <w:shd w:val="clear" w:color="auto" w:fill="FFFFFF"/>
        </w:rPr>
        <w:t xml:space="preserve"> a los artículos 186, último párrafo y 189, párrafo segundo de la Ley de </w:t>
      </w:r>
      <w:r w:rsidRPr="00EE252E">
        <w:rPr>
          <w:rFonts w:ascii="Palatino Linotype" w:hAnsi="Palatino Linotype"/>
          <w:szCs w:val="17"/>
          <w:lang w:eastAsia="es-ES_tradnl"/>
        </w:rPr>
        <w:t>Transparencia</w:t>
      </w:r>
      <w:r w:rsidRPr="00EE252E">
        <w:rPr>
          <w:rFonts w:ascii="Palatino Linotype" w:hAnsi="Palatino Linotype"/>
          <w:shd w:val="clear" w:color="auto" w:fill="FFFFFF"/>
        </w:rPr>
        <w:t xml:space="preserve"> y </w:t>
      </w:r>
      <w:r w:rsidRPr="00EE252E">
        <w:rPr>
          <w:rFonts w:ascii="Palatino Linotype" w:hAnsi="Palatino Linotype" w:cs="Arial"/>
        </w:rPr>
        <w:t>Acceso</w:t>
      </w:r>
      <w:r w:rsidRPr="00EE252E">
        <w:rPr>
          <w:rFonts w:ascii="Palatino Linotype" w:hAnsi="Palatino Linotype"/>
          <w:shd w:val="clear" w:color="auto" w:fill="FFFFFF"/>
        </w:rPr>
        <w:t xml:space="preserve"> a la Información Pública del Estado de México y Municipios, dé </w:t>
      </w:r>
      <w:r w:rsidRPr="00EE252E">
        <w:rPr>
          <w:rFonts w:ascii="Palatino Linotype" w:hAnsi="Palatino Linotype" w:cs="Arial"/>
        </w:rPr>
        <w:t>cumplimiento</w:t>
      </w:r>
      <w:r w:rsidRPr="00EE252E">
        <w:rPr>
          <w:rFonts w:ascii="Palatino Linotype" w:hAnsi="Palatino Linotype"/>
          <w:shd w:val="clear" w:color="auto" w:fill="FFFFFF"/>
        </w:rPr>
        <w:t xml:space="preserve"> a lo ordenado dentro del plazo de diez días hábiles, debiendo informar a este Instituto en un plazo </w:t>
      </w:r>
      <w:r w:rsidRPr="00EE252E">
        <w:rPr>
          <w:rFonts w:ascii="Palatino Linotype" w:eastAsiaTheme="minorEastAsia" w:hAnsi="Palatino Linotype"/>
          <w:szCs w:val="17"/>
          <w:lang w:eastAsia="es-ES_tradnl"/>
        </w:rPr>
        <w:t>de</w:t>
      </w:r>
      <w:r w:rsidRPr="00EE252E">
        <w:rPr>
          <w:rFonts w:ascii="Palatino Linotype" w:hAnsi="Palatino Linotype"/>
          <w:shd w:val="clear" w:color="auto" w:fill="FFFFFF"/>
        </w:rPr>
        <w:t xml:space="preserve"> tres días hábiles siguientes sobre el cumplimiento dado a la resolución.</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E252E">
        <w:rPr>
          <w:rFonts w:ascii="Palatino Linotype" w:hAnsi="Palatino Linotype"/>
          <w:b/>
          <w:szCs w:val="17"/>
          <w:lang w:eastAsia="es-ES_tradnl"/>
        </w:rPr>
        <w:t>Hágase</w:t>
      </w:r>
      <w:r w:rsidRPr="00EE252E">
        <w:rPr>
          <w:rFonts w:ascii="Palatino Linotype" w:hAnsi="Palatino Linotype"/>
          <w:szCs w:val="17"/>
          <w:lang w:eastAsia="es-ES_tradnl"/>
        </w:rPr>
        <w:t xml:space="preserve"> </w:t>
      </w:r>
      <w:r w:rsidRPr="00EE252E">
        <w:rPr>
          <w:rFonts w:ascii="Palatino Linotype" w:hAnsi="Palatino Linotype"/>
          <w:b/>
          <w:szCs w:val="17"/>
          <w:lang w:eastAsia="es-ES_tradnl"/>
        </w:rPr>
        <w:t>del conocimiento</w:t>
      </w:r>
      <w:r w:rsidRPr="00EE252E">
        <w:rPr>
          <w:rFonts w:ascii="Palatino Linotype" w:hAnsi="Palatino Linotype"/>
          <w:szCs w:val="17"/>
          <w:lang w:eastAsia="es-ES_tradnl"/>
        </w:rPr>
        <w:t xml:space="preserve"> </w:t>
      </w:r>
      <w:r w:rsidRPr="00EE252E">
        <w:rPr>
          <w:rFonts w:ascii="Palatino Linotype" w:hAnsi="Palatino Linotype"/>
        </w:rPr>
        <w:t>del</w:t>
      </w:r>
      <w:r w:rsidRPr="00EE252E">
        <w:rPr>
          <w:rFonts w:ascii="Palatino Linotype" w:hAnsi="Palatino Linotype"/>
          <w:b/>
        </w:rPr>
        <w:t xml:space="preserve"> RECURRENTE</w:t>
      </w:r>
      <w:r w:rsidRPr="00EE252E">
        <w:rPr>
          <w:rFonts w:ascii="Palatino Linotype" w:hAnsi="Palatino Linotype"/>
        </w:rPr>
        <w:t xml:space="preserve"> </w:t>
      </w:r>
      <w:r w:rsidRPr="00EE252E">
        <w:rPr>
          <w:rFonts w:ascii="Palatino Linotype" w:hAnsi="Palatino Linotype"/>
          <w:szCs w:val="17"/>
          <w:lang w:eastAsia="es-ES_tradnl"/>
        </w:rPr>
        <w:t xml:space="preserve">que, de conformidad </w:t>
      </w:r>
      <w:r w:rsidRPr="00EE252E">
        <w:rPr>
          <w:rFonts w:ascii="Palatino Linotype" w:hAnsi="Palatino Linotype" w:cs="Arial"/>
        </w:rPr>
        <w:t>con</w:t>
      </w:r>
      <w:r w:rsidRPr="00EE252E">
        <w:rPr>
          <w:rFonts w:ascii="Palatino Linotype" w:hAnsi="Palatino Linotype"/>
          <w:szCs w:val="17"/>
          <w:lang w:eastAsia="es-ES_tradnl"/>
        </w:rPr>
        <w:t xml:space="preserve"> lo </w:t>
      </w:r>
      <w:r w:rsidRPr="00EE252E">
        <w:rPr>
          <w:rFonts w:ascii="Palatino Linotype" w:hAnsi="Palatino Linotype" w:cs="Arial"/>
        </w:rPr>
        <w:t>establecido</w:t>
      </w:r>
      <w:r w:rsidRPr="00EE252E">
        <w:rPr>
          <w:rFonts w:ascii="Palatino Linotype" w:hAnsi="Palatino Linotype"/>
          <w:szCs w:val="17"/>
          <w:lang w:eastAsia="es-ES_tradnl"/>
        </w:rPr>
        <w:t xml:space="preserve"> en el artículo 196 de la Ley de </w:t>
      </w:r>
      <w:r w:rsidRPr="00EE252E">
        <w:rPr>
          <w:rFonts w:ascii="Palatino Linotype" w:hAnsi="Palatino Linotype" w:cs="Arial"/>
        </w:rPr>
        <w:t>Transparencia</w:t>
      </w:r>
      <w:r w:rsidRPr="00EE252E">
        <w:rPr>
          <w:rFonts w:ascii="Palatino Linotype" w:hAnsi="Palatino Linotype"/>
          <w:szCs w:val="17"/>
          <w:lang w:eastAsia="es-ES_tradnl"/>
        </w:rPr>
        <w:t xml:space="preserve"> y </w:t>
      </w:r>
      <w:r w:rsidRPr="00EE252E">
        <w:rPr>
          <w:rFonts w:ascii="Palatino Linotype" w:hAnsi="Palatino Linotype" w:cs="Arial"/>
        </w:rPr>
        <w:t>Acceso</w:t>
      </w:r>
      <w:r w:rsidRPr="00EE252E">
        <w:rPr>
          <w:rFonts w:ascii="Palatino Linotype" w:hAnsi="Palatino Linotype"/>
          <w:szCs w:val="17"/>
          <w:lang w:eastAsia="es-ES_tradnl"/>
        </w:rPr>
        <w:t xml:space="preserve"> a la Información </w:t>
      </w:r>
      <w:r w:rsidRPr="00EE252E">
        <w:rPr>
          <w:rFonts w:ascii="Palatino Linotype" w:hAnsi="Palatino Linotype"/>
          <w:lang w:eastAsia="es-ES_tradnl"/>
        </w:rPr>
        <w:t>Pública</w:t>
      </w:r>
      <w:r w:rsidRPr="00EE252E">
        <w:rPr>
          <w:rFonts w:ascii="Palatino Linotype" w:hAnsi="Palatino Linotype"/>
          <w:szCs w:val="17"/>
          <w:lang w:eastAsia="es-ES_tradnl"/>
        </w:rPr>
        <w:t xml:space="preserve"> del Estado de México y Municipios, podrá impugnarla vía Juicio de Amparo en los términos de las leyes aplicables.</w:t>
      </w:r>
    </w:p>
    <w:p w:rsidR="00764773" w:rsidRPr="00EE252E" w:rsidRDefault="00764773" w:rsidP="00764773">
      <w:pPr>
        <w:pStyle w:val="Prrafodelista"/>
        <w:widowControl w:val="0"/>
        <w:numPr>
          <w:ilvl w:val="0"/>
          <w:numId w:val="36"/>
        </w:numPr>
        <w:autoSpaceDE w:val="0"/>
        <w:autoSpaceDN w:val="0"/>
        <w:adjustRightInd w:val="0"/>
        <w:spacing w:before="120" w:after="120" w:line="360" w:lineRule="auto"/>
        <w:ind w:left="0" w:firstLine="0"/>
        <w:jc w:val="both"/>
        <w:rPr>
          <w:rFonts w:ascii="Palatino Linotype" w:hAnsi="Palatino Linotype"/>
          <w:szCs w:val="17"/>
          <w:lang w:eastAsia="es-ES_tradnl"/>
        </w:rPr>
      </w:pPr>
      <w:r w:rsidRPr="00EE252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E252E">
        <w:rPr>
          <w:rFonts w:ascii="Palatino Linotype" w:hAnsi="Palatino Linotype"/>
          <w:b/>
          <w:szCs w:val="17"/>
          <w:lang w:eastAsia="es-ES_tradnl"/>
        </w:rPr>
        <w:t>SUJETO OBLIGADO</w:t>
      </w:r>
      <w:r w:rsidRPr="00EE252E">
        <w:rPr>
          <w:rFonts w:ascii="Palatino Linotype" w:hAnsi="Palatino Linotype"/>
          <w:szCs w:val="17"/>
          <w:lang w:eastAsia="es-ES_tradnl"/>
        </w:rPr>
        <w:t xml:space="preserve"> que, en caso de negarse a cumplir la presente resolución o hacerlo de manera parcial se actuara de conformidad con lo previsto en los artículos 213, 214, 216 y 217 de dicha Ley.</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E252E">
        <w:rPr>
          <w:rFonts w:ascii="Palatino Linotype" w:hAnsi="Palatino Linotype"/>
          <w:b/>
          <w:szCs w:val="17"/>
          <w:lang w:eastAsia="es-ES_tradnl"/>
        </w:rPr>
        <w:t>Notifíquese</w:t>
      </w:r>
      <w:r w:rsidRPr="00EE252E">
        <w:rPr>
          <w:rFonts w:ascii="Palatino Linotype" w:hAnsi="Palatino Linotype"/>
          <w:szCs w:val="17"/>
          <w:lang w:eastAsia="es-ES_tradnl"/>
        </w:rPr>
        <w:t xml:space="preserve"> al</w:t>
      </w:r>
      <w:r w:rsidRPr="00EE252E">
        <w:rPr>
          <w:rFonts w:ascii="Palatino Linotype" w:hAnsi="Palatino Linotype"/>
          <w:b/>
        </w:rPr>
        <w:t xml:space="preserve"> RECURRENTE</w:t>
      </w:r>
      <w:r w:rsidRPr="00EE252E">
        <w:rPr>
          <w:rFonts w:ascii="Palatino Linotype" w:hAnsi="Palatino Linotype"/>
          <w:szCs w:val="17"/>
          <w:lang w:eastAsia="es-ES_tradnl"/>
        </w:rPr>
        <w:t xml:space="preserve"> la </w:t>
      </w:r>
      <w:r w:rsidRPr="00EE252E">
        <w:rPr>
          <w:rFonts w:ascii="Palatino Linotype" w:hAnsi="Palatino Linotype" w:cs="Arial"/>
        </w:rPr>
        <w:t>presente</w:t>
      </w:r>
      <w:r w:rsidRPr="00EE252E">
        <w:rPr>
          <w:rFonts w:ascii="Palatino Linotype" w:hAnsi="Palatino Linotype"/>
          <w:szCs w:val="17"/>
          <w:lang w:eastAsia="es-ES_tradnl"/>
        </w:rPr>
        <w:t xml:space="preserve"> </w:t>
      </w:r>
      <w:r w:rsidRPr="00EE252E">
        <w:rPr>
          <w:rFonts w:ascii="Palatino Linotype" w:hAnsi="Palatino Linotype"/>
          <w:shd w:val="clear" w:color="auto" w:fill="FFFFFF"/>
        </w:rPr>
        <w:t>resolución</w:t>
      </w:r>
      <w:r w:rsidRPr="00EE252E">
        <w:rPr>
          <w:rFonts w:ascii="Palatino Linotype" w:hAnsi="Palatino Linotype"/>
          <w:szCs w:val="17"/>
          <w:lang w:eastAsia="es-ES_tradnl"/>
        </w:rPr>
        <w:t>.</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E252E">
        <w:rPr>
          <w:rFonts w:ascii="Palatino Linotype" w:hAnsi="Palatino Linotype"/>
          <w:b/>
          <w:color w:val="222222"/>
          <w:szCs w:val="17"/>
          <w:lang w:eastAsia="es-ES_tradnl"/>
        </w:rPr>
        <w:t xml:space="preserve">Hágase del conocimiento </w:t>
      </w:r>
      <w:r w:rsidRPr="00EE252E">
        <w:rPr>
          <w:rFonts w:ascii="Palatino Linotype" w:hAnsi="Palatino Linotype"/>
          <w:color w:val="222222"/>
          <w:szCs w:val="17"/>
          <w:lang w:eastAsia="es-ES_tradnl"/>
        </w:rPr>
        <w:t xml:space="preserve">del </w:t>
      </w:r>
      <w:r w:rsidRPr="00EE252E">
        <w:rPr>
          <w:rFonts w:ascii="Palatino Linotype" w:hAnsi="Palatino Linotype"/>
          <w:b/>
          <w:color w:val="222222"/>
          <w:szCs w:val="17"/>
          <w:lang w:eastAsia="es-ES_tradnl"/>
        </w:rPr>
        <w:t xml:space="preserve">RECURRENTE </w:t>
      </w:r>
      <w:r w:rsidRPr="00EE252E">
        <w:rPr>
          <w:rFonts w:ascii="Palatino Linotype" w:hAnsi="Palatino Linotype"/>
          <w:color w:val="222222"/>
          <w:szCs w:val="17"/>
          <w:lang w:eastAsia="es-ES_tradnl"/>
        </w:rPr>
        <w:t xml:space="preserve">que las respuestas que dé </w:t>
      </w:r>
      <w:r w:rsidRPr="00EE252E">
        <w:rPr>
          <w:rFonts w:ascii="Palatino Linotype" w:hAnsi="Palatino Linotype"/>
          <w:b/>
          <w:color w:val="222222"/>
          <w:szCs w:val="17"/>
          <w:lang w:eastAsia="es-ES_tradnl"/>
        </w:rPr>
        <w:t>EL SUJETO OBLIGADO</w:t>
      </w:r>
      <w:r w:rsidRPr="00EE252E">
        <w:rPr>
          <w:rFonts w:ascii="Palatino Linotype" w:hAnsi="Palatino Linotype"/>
          <w:color w:val="222222"/>
          <w:szCs w:val="17"/>
          <w:lang w:eastAsia="es-ES_tradnl"/>
        </w:rPr>
        <w:t xml:space="preserve"> derivada de la presente resolución son susceptibles de ser impugnadas nuevamente, mediante recurso de revisión, ante el Instituto, en términos del artículo 179, último párrafo de la Ley </w:t>
      </w:r>
      <w:r w:rsidRPr="00EE252E">
        <w:rPr>
          <w:rFonts w:ascii="Palatino Linotype" w:hAnsi="Palatino Linotype"/>
          <w:color w:val="222222"/>
          <w:lang w:eastAsia="es-MX"/>
        </w:rPr>
        <w:t>de Transparencia y Acceso a la Información Pública del Estado de México y Municipios.</w:t>
      </w:r>
    </w:p>
    <w:p w:rsidR="00764773" w:rsidRPr="00EE252E" w:rsidRDefault="00764773" w:rsidP="00764773">
      <w:pPr>
        <w:pStyle w:val="Prrafodelista"/>
        <w:widowControl w:val="0"/>
        <w:numPr>
          <w:ilvl w:val="0"/>
          <w:numId w:val="36"/>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E252E">
        <w:rPr>
          <w:rFonts w:ascii="Palatino Linotype" w:hAnsi="Palatino Linotype"/>
          <w:b/>
          <w:color w:val="222222"/>
          <w:szCs w:val="17"/>
          <w:lang w:eastAsia="es-ES_tradnl"/>
        </w:rPr>
        <w:t xml:space="preserve">Gírese oficio </w:t>
      </w:r>
      <w:r w:rsidRPr="00EE252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E252E">
        <w:rPr>
          <w:rFonts w:ascii="Palatino Linotype" w:hAnsi="Palatino Linotype"/>
          <w:b/>
          <w:color w:val="222222"/>
          <w:szCs w:val="17"/>
          <w:lang w:eastAsia="es-ES_tradnl"/>
        </w:rPr>
        <w:t>QUINTO</w:t>
      </w:r>
      <w:r w:rsidRPr="00EE252E">
        <w:rPr>
          <w:rFonts w:ascii="Palatino Linotype" w:hAnsi="Palatino Linotype"/>
          <w:color w:val="222222"/>
          <w:szCs w:val="17"/>
          <w:lang w:eastAsia="es-ES_tradnl"/>
        </w:rPr>
        <w:t xml:space="preserve"> de la presente resolución.</w:t>
      </w:r>
    </w:p>
    <w:p w:rsidR="00764773" w:rsidRPr="00A574F5" w:rsidRDefault="00764773" w:rsidP="00764773">
      <w:pPr>
        <w:tabs>
          <w:tab w:val="left" w:pos="709"/>
        </w:tabs>
        <w:spacing w:line="360" w:lineRule="auto"/>
        <w:ind w:right="51"/>
        <w:jc w:val="both"/>
        <w:rPr>
          <w:rFonts w:ascii="Palatino Linotype" w:hAnsi="Palatino Linotype"/>
          <w:color w:val="222222"/>
          <w:lang w:eastAsia="es-ES_tradnl"/>
        </w:rPr>
      </w:pPr>
      <w:r w:rsidRPr="00A574F5">
        <w:rPr>
          <w:rFonts w:ascii="Palatino Linotype" w:hAnsi="Palatino Linotype" w:cs="Arial"/>
        </w:rPr>
        <w:t>ASÍ LO RESUE</w:t>
      </w:r>
      <w:r w:rsidR="00FC316A">
        <w:rPr>
          <w:rFonts w:ascii="Palatino Linotype" w:hAnsi="Palatino Linotype" w:cs="Arial"/>
        </w:rPr>
        <w:t>LVE, POR MAYORÍA</w:t>
      </w:r>
      <w:r w:rsidRPr="00C57D87">
        <w:rPr>
          <w:rFonts w:ascii="Palatino Linotype" w:hAnsi="Palatino Linotype" w:cs="Arial"/>
        </w:rPr>
        <w:t xml:space="preserve"> DE VOTOS EL PLENO DEL</w:t>
      </w:r>
      <w:r w:rsidRPr="00C57D87">
        <w:rPr>
          <w:rFonts w:ascii="Palatino Linotype" w:eastAsia="Arial Unicode MS" w:hAnsi="Palatino Linotype" w:cs="Arial"/>
        </w:rPr>
        <w:t xml:space="preserve"> INSTITUTO DE </w:t>
      </w:r>
      <w:r w:rsidRPr="00C57D87">
        <w:rPr>
          <w:rFonts w:ascii="Palatino Linotype" w:hAnsi="Palatino Linotype"/>
        </w:rPr>
        <w:t>TRANSPARENCIA</w:t>
      </w:r>
      <w:r w:rsidRPr="00C57D87">
        <w:rPr>
          <w:rFonts w:ascii="Palatino Linotype" w:eastAsia="Arial Unicode MS" w:hAnsi="Palatino Linotype" w:cs="Arial"/>
        </w:rPr>
        <w:t>, ACCESO A LA INFORMACIÓN PÚBLICA Y PROTECCIÓN DE DATOS PERSONALES DEL ESTADO DE MÉXICO Y MUNICIPIOS</w:t>
      </w:r>
      <w:r w:rsidRPr="00C57D87">
        <w:rPr>
          <w:rFonts w:ascii="Palatino Linotype" w:hAnsi="Palatino Linotype" w:cs="Arial"/>
        </w:rPr>
        <w:t>, CONFORMADO POR LOS COMISIONADOS ZULEMA MARTÍNEZ SÁNCHEZ; EVA ABAID YAPUR</w:t>
      </w:r>
      <w:r w:rsidR="00F2639C">
        <w:rPr>
          <w:rFonts w:ascii="Palatino Linotype" w:hAnsi="Palatino Linotype" w:cs="Arial"/>
        </w:rPr>
        <w:t>; JOSÉ GUADALUPE LUNA HERNÁNDEZ Y</w:t>
      </w:r>
      <w:r w:rsidRPr="00C57D87">
        <w:rPr>
          <w:rFonts w:ascii="Palatino Linotype" w:hAnsi="Palatino Linotype" w:cs="Arial"/>
        </w:rPr>
        <w:t xml:space="preserve"> JAVIER MARTÍNEZ CRUZ </w:t>
      </w:r>
      <w:r w:rsidR="00973973">
        <w:rPr>
          <w:rFonts w:ascii="Palatino Linotype" w:hAnsi="Palatino Linotype" w:cs="Arial"/>
        </w:rPr>
        <w:t>EMITIENDO VOTO EN CONTRA CON V</w:t>
      </w:r>
      <w:r w:rsidR="00F2639C">
        <w:rPr>
          <w:rFonts w:ascii="Palatino Linotype" w:hAnsi="Palatino Linotype" w:cs="Arial"/>
        </w:rPr>
        <w:t>OTO DISIDENTE</w:t>
      </w:r>
      <w:r w:rsidRPr="00C57D87">
        <w:rPr>
          <w:rFonts w:ascii="Palatino Linotype" w:hAnsi="Palatino Linotype" w:cs="Arial"/>
        </w:rPr>
        <w:t>; EN</w:t>
      </w:r>
      <w:r w:rsidRPr="00C57D87">
        <w:rPr>
          <w:rFonts w:ascii="Palatino Linotype" w:hAnsi="Palatino Linotype" w:cs="Arial"/>
          <w:shd w:val="clear" w:color="auto" w:fill="FFFFFF" w:themeFill="background1"/>
        </w:rPr>
        <w:t xml:space="preserve"> LA</w:t>
      </w:r>
      <w:r w:rsidRPr="00C57D87">
        <w:rPr>
          <w:rFonts w:ascii="Palatino Linotype" w:hAnsi="Palatino Linotype" w:cs="Arial"/>
        </w:rPr>
        <w:t xml:space="preserve"> </w:t>
      </w:r>
      <w:r w:rsidR="0012643D" w:rsidRPr="00C57D87">
        <w:rPr>
          <w:rFonts w:ascii="Palatino Linotype" w:hAnsi="Palatino Linotype" w:cs="Arial"/>
        </w:rPr>
        <w:t>DÉCIMA SEXTA</w:t>
      </w:r>
      <w:r w:rsidRPr="00C57D87">
        <w:rPr>
          <w:rFonts w:ascii="Palatino Linotype" w:hAnsi="Palatino Linotype" w:cs="Arial"/>
        </w:rPr>
        <w:t xml:space="preserve"> SESIÓN ORDINARIA DE FECHA </w:t>
      </w:r>
      <w:r w:rsidR="0012643D" w:rsidRPr="00C57D87">
        <w:rPr>
          <w:rFonts w:ascii="Palatino Linotype" w:hAnsi="Palatino Linotype" w:cs="Arial"/>
        </w:rPr>
        <w:t>DOS</w:t>
      </w:r>
      <w:r w:rsidRPr="00C57D87">
        <w:rPr>
          <w:rFonts w:ascii="Palatino Linotype" w:hAnsi="Palatino Linotype" w:cs="Arial"/>
        </w:rPr>
        <w:t xml:space="preserve"> DE </w:t>
      </w:r>
      <w:r w:rsidR="0012643D" w:rsidRPr="00C57D87">
        <w:rPr>
          <w:rFonts w:ascii="Palatino Linotype" w:hAnsi="Palatino Linotype" w:cs="Arial"/>
        </w:rPr>
        <w:t>SEPTIEMBRE</w:t>
      </w:r>
      <w:r w:rsidRPr="00C57D87">
        <w:rPr>
          <w:rFonts w:ascii="Palatino Linotype" w:hAnsi="Palatino Linotype" w:cs="Arial"/>
        </w:rPr>
        <w:t xml:space="preserve"> DE DOS MIL VEINTE, ANT</w:t>
      </w:r>
      <w:r w:rsidRPr="00A574F5">
        <w:rPr>
          <w:rFonts w:ascii="Palatino Linotype" w:hAnsi="Palatino Linotype" w:cs="Arial"/>
        </w:rPr>
        <w: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64773" w:rsidRPr="00120510">
        <w:trPr>
          <w:jc w:val="center"/>
        </w:trPr>
        <w:tc>
          <w:tcPr>
            <w:tcW w:w="10368" w:type="dxa"/>
            <w:gridSpan w:val="2"/>
          </w:tcPr>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Zulema Martínez Sánchez</w:t>
            </w: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lang w:val="es-ES_tradnl"/>
              </w:rPr>
              <w:t>Comisionada Presidenta</w:t>
            </w: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764773" w:rsidRPr="00120510">
        <w:trPr>
          <w:jc w:val="center"/>
        </w:trPr>
        <w:tc>
          <w:tcPr>
            <w:tcW w:w="5184" w:type="dxa"/>
          </w:tcPr>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Eva Abaid Yapur</w:t>
            </w:r>
          </w:p>
          <w:p w:rsidR="00764773" w:rsidRPr="00842015" w:rsidRDefault="00764773" w:rsidP="004C7202">
            <w:pPr>
              <w:jc w:val="center"/>
              <w:rPr>
                <w:rFonts w:ascii="Palatino Linotype" w:hAnsi="Palatino Linotype" w:cs="Arial"/>
                <w:lang w:val="es-ES_tradnl"/>
              </w:rPr>
            </w:pPr>
            <w:r w:rsidRPr="00842015">
              <w:rPr>
                <w:rFonts w:ascii="Palatino Linotype" w:hAnsi="Palatino Linotype" w:cs="Arial"/>
                <w:lang w:val="es-ES_tradnl"/>
              </w:rPr>
              <w:t>Comisionada</w:t>
            </w: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(RÚBRICA)</w:t>
            </w:r>
          </w:p>
        </w:tc>
        <w:tc>
          <w:tcPr>
            <w:tcW w:w="5184" w:type="dxa"/>
          </w:tcPr>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José Guadalupe Luna Hernández</w:t>
            </w:r>
          </w:p>
          <w:p w:rsidR="00764773" w:rsidRPr="00842015" w:rsidRDefault="00764773" w:rsidP="004C7202">
            <w:pPr>
              <w:jc w:val="center"/>
              <w:rPr>
                <w:rFonts w:ascii="Palatino Linotype" w:hAnsi="Palatino Linotype" w:cs="Arial"/>
                <w:lang w:val="es-ES_tradnl"/>
              </w:rPr>
            </w:pPr>
            <w:r w:rsidRPr="00842015">
              <w:rPr>
                <w:rFonts w:ascii="Palatino Linotype" w:hAnsi="Palatino Linotype" w:cs="Arial"/>
                <w:lang w:val="es-ES_tradnl"/>
              </w:rPr>
              <w:t>Comisionado</w:t>
            </w: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(RÚBRICA)</w:t>
            </w:r>
          </w:p>
        </w:tc>
      </w:tr>
      <w:tr w:rsidR="00764773" w:rsidRPr="00120510">
        <w:trPr>
          <w:jc w:val="center"/>
        </w:trPr>
        <w:tc>
          <w:tcPr>
            <w:tcW w:w="5184" w:type="dxa"/>
          </w:tcPr>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Javier Martínez Cruz</w:t>
            </w:r>
          </w:p>
          <w:p w:rsidR="00764773" w:rsidRPr="00842015" w:rsidRDefault="00764773" w:rsidP="004C7202">
            <w:pPr>
              <w:jc w:val="center"/>
              <w:rPr>
                <w:rFonts w:ascii="Palatino Linotype" w:hAnsi="Palatino Linotype" w:cs="Arial"/>
                <w:lang w:val="es-ES_tradnl"/>
              </w:rPr>
            </w:pPr>
            <w:r w:rsidRPr="00842015">
              <w:rPr>
                <w:rFonts w:ascii="Palatino Linotype" w:hAnsi="Palatino Linotype" w:cs="Arial"/>
                <w:lang w:val="es-ES_tradnl"/>
              </w:rPr>
              <w:t>Comisionado</w:t>
            </w: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(RÚBRICA)</w:t>
            </w:r>
          </w:p>
        </w:tc>
        <w:tc>
          <w:tcPr>
            <w:tcW w:w="5184" w:type="dxa"/>
          </w:tcPr>
          <w:p w:rsidR="00764773" w:rsidRDefault="00764773" w:rsidP="004C7202">
            <w:pPr>
              <w:jc w:val="center"/>
              <w:rPr>
                <w:rFonts w:ascii="Palatino Linotype" w:hAnsi="Palatino Linotype" w:cs="Arial"/>
                <w:b/>
                <w:lang w:val="es-ES_tradnl"/>
              </w:rPr>
            </w:pPr>
          </w:p>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Luis Gustavo Parra Noriega</w:t>
            </w:r>
          </w:p>
          <w:p w:rsidR="00764773" w:rsidRPr="00842015" w:rsidRDefault="00764773" w:rsidP="004C7202">
            <w:pPr>
              <w:jc w:val="center"/>
              <w:rPr>
                <w:rFonts w:ascii="Palatino Linotype" w:hAnsi="Palatino Linotype" w:cs="Arial"/>
                <w:lang w:val="es-ES_tradnl"/>
              </w:rPr>
            </w:pPr>
            <w:r w:rsidRPr="00842015">
              <w:rPr>
                <w:rFonts w:ascii="Palatino Linotype" w:hAnsi="Palatino Linotype" w:cs="Arial"/>
                <w:lang w:val="es-ES_tradnl"/>
              </w:rPr>
              <w:t>Comisionado</w:t>
            </w:r>
          </w:p>
          <w:p w:rsidR="00764773" w:rsidRPr="00842015" w:rsidRDefault="00117155" w:rsidP="004C7202">
            <w:pPr>
              <w:jc w:val="center"/>
              <w:rPr>
                <w:rFonts w:ascii="Palatino Linotype" w:hAnsi="Palatino Linotype" w:cs="Arial"/>
                <w:b/>
                <w:lang w:val="es-ES_tradnl"/>
              </w:rPr>
            </w:pPr>
            <w:r>
              <w:rPr>
                <w:rFonts w:ascii="Palatino Linotype" w:hAnsi="Palatino Linotype" w:cs="Arial"/>
                <w:b/>
                <w:lang w:val="es-ES_tradnl"/>
              </w:rPr>
              <w:t>(AUSENCIA JUSTIFICADA</w:t>
            </w:r>
            <w:r w:rsidR="00764773" w:rsidRPr="00842015">
              <w:rPr>
                <w:rFonts w:ascii="Palatino Linotype" w:hAnsi="Palatino Linotype" w:cs="Arial"/>
                <w:b/>
                <w:lang w:val="es-ES_tradnl"/>
              </w:rPr>
              <w:t>)</w:t>
            </w:r>
          </w:p>
        </w:tc>
      </w:tr>
      <w:tr w:rsidR="00764773" w:rsidRPr="00120510">
        <w:trPr>
          <w:jc w:val="center"/>
        </w:trPr>
        <w:tc>
          <w:tcPr>
            <w:tcW w:w="10368" w:type="dxa"/>
            <w:gridSpan w:val="2"/>
          </w:tcPr>
          <w:p w:rsidR="00764773" w:rsidRDefault="00764773"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C57D87" w:rsidRDefault="00C57D87" w:rsidP="004C7202">
            <w:pPr>
              <w:jc w:val="center"/>
              <w:rPr>
                <w:rFonts w:ascii="Palatino Linotype" w:hAnsi="Palatino Linotype" w:cs="Arial"/>
                <w:b/>
                <w:lang w:val="es-ES_tradnl"/>
              </w:rPr>
            </w:pPr>
          </w:p>
          <w:p w:rsidR="00764773" w:rsidRDefault="00764773" w:rsidP="004C7202">
            <w:pPr>
              <w:jc w:val="center"/>
              <w:rPr>
                <w:rFonts w:ascii="Palatino Linotype" w:hAnsi="Palatino Linotype" w:cs="Arial"/>
                <w:b/>
                <w:lang w:val="es-ES_tradnl"/>
              </w:rPr>
            </w:pPr>
          </w:p>
          <w:p w:rsidR="00764773" w:rsidRDefault="00764773" w:rsidP="004C7202">
            <w:pPr>
              <w:jc w:val="center"/>
              <w:rPr>
                <w:rFonts w:ascii="Palatino Linotype" w:hAnsi="Palatino Linotype" w:cs="Arial"/>
                <w:b/>
                <w:lang w:val="es-ES_tradnl"/>
              </w:rPr>
            </w:pPr>
          </w:p>
          <w:p w:rsidR="00764773" w:rsidRPr="00842015" w:rsidRDefault="00764773" w:rsidP="004C7202">
            <w:pPr>
              <w:jc w:val="center"/>
              <w:rPr>
                <w:rFonts w:ascii="Palatino Linotype" w:hAnsi="Palatino Linotype" w:cs="Arial"/>
                <w:b/>
                <w:lang w:val="es-ES_tradnl"/>
              </w:rPr>
            </w:pPr>
            <w:r w:rsidRPr="00842015">
              <w:rPr>
                <w:rFonts w:ascii="Palatino Linotype" w:hAnsi="Palatino Linotype" w:cs="Arial"/>
                <w:b/>
                <w:lang w:val="es-ES_tradnl"/>
              </w:rPr>
              <w:t>Alexis Tapia Ramírez</w:t>
            </w:r>
          </w:p>
          <w:p w:rsidR="00764773" w:rsidRPr="00842015" w:rsidRDefault="00764773" w:rsidP="004C7202">
            <w:pPr>
              <w:jc w:val="center"/>
              <w:rPr>
                <w:rFonts w:ascii="Palatino Linotype" w:hAnsi="Palatino Linotype" w:cs="Arial"/>
                <w:lang w:val="es-ES_tradnl"/>
              </w:rPr>
            </w:pPr>
            <w:r w:rsidRPr="00842015">
              <w:rPr>
                <w:rFonts w:ascii="Palatino Linotype" w:hAnsi="Palatino Linotype" w:cs="Arial"/>
                <w:lang w:val="es-ES_tradnl"/>
              </w:rPr>
              <w:t>Secretario Técnico del Pleno</w:t>
            </w:r>
          </w:p>
          <w:p w:rsidR="00764773" w:rsidRPr="00842015" w:rsidRDefault="00764773" w:rsidP="004C7202">
            <w:pPr>
              <w:jc w:val="center"/>
              <w:rPr>
                <w:rFonts w:ascii="Palatino Linotype" w:hAnsi="Palatino Linotype" w:cs="Arial"/>
                <w:lang w:val="es-ES_tradnl"/>
              </w:rPr>
            </w:pPr>
            <w:r w:rsidRPr="00842015">
              <w:rPr>
                <w:rFonts w:ascii="Palatino Linotype" w:hAnsi="Palatino Linotype" w:cs="Arial"/>
                <w:b/>
                <w:lang w:val="es-ES_tradnl"/>
              </w:rPr>
              <w:t>(RÚBRICA)</w:t>
            </w:r>
          </w:p>
        </w:tc>
      </w:tr>
    </w:tbl>
    <w:p w:rsidR="0012643D" w:rsidRDefault="0012643D" w:rsidP="00C57D87">
      <w:pPr>
        <w:ind w:right="49"/>
        <w:jc w:val="both"/>
        <w:rPr>
          <w:rFonts w:ascii="Palatino Linotype" w:hAnsi="Palatino Linotype"/>
          <w:sz w:val="20"/>
          <w:lang w:val="es-ES_tradnl"/>
        </w:rPr>
      </w:pPr>
    </w:p>
    <w:p w:rsidR="0012643D" w:rsidRDefault="0012643D" w:rsidP="00764773">
      <w:pPr>
        <w:ind w:right="49"/>
        <w:jc w:val="both"/>
        <w:rPr>
          <w:rFonts w:ascii="Palatino Linotype" w:hAnsi="Palatino Linotype"/>
          <w:sz w:val="20"/>
          <w:lang w:val="es-ES_tradnl"/>
        </w:rPr>
      </w:pPr>
    </w:p>
    <w:p w:rsidR="00764773" w:rsidRPr="004A0F21" w:rsidRDefault="00764773" w:rsidP="00764773">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12643D">
        <w:rPr>
          <w:rFonts w:ascii="Palatino Linotype" w:hAnsi="Palatino Linotype"/>
          <w:sz w:val="20"/>
          <w:lang w:val="es-ES_tradnl"/>
        </w:rPr>
        <w:t>dos</w:t>
      </w:r>
      <w:r w:rsidRPr="004A0F21">
        <w:rPr>
          <w:rFonts w:ascii="Palatino Linotype" w:hAnsi="Palatino Linotype"/>
          <w:sz w:val="20"/>
          <w:lang w:val="es-ES_tradnl"/>
        </w:rPr>
        <w:t xml:space="preserve"> de </w:t>
      </w:r>
      <w:r w:rsidR="0012643D">
        <w:rPr>
          <w:rFonts w:ascii="Palatino Linotype" w:hAnsi="Palatino Linotype"/>
          <w:sz w:val="20"/>
          <w:lang w:val="es-ES_tradnl"/>
        </w:rPr>
        <w:t>septiembre</w:t>
      </w:r>
      <w:r w:rsidRPr="004A0F21">
        <w:rPr>
          <w:rFonts w:ascii="Palatino Linotype" w:hAnsi="Palatino Linotype"/>
          <w:sz w:val="20"/>
          <w:lang w:val="es-ES_tradnl"/>
        </w:rPr>
        <w:t xml:space="preserve"> de dos mil </w:t>
      </w:r>
      <w:r>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los</w:t>
      </w:r>
      <w:r w:rsidRPr="004A0F21">
        <w:rPr>
          <w:rFonts w:ascii="Palatino Linotype" w:hAnsi="Palatino Linotype"/>
          <w:sz w:val="20"/>
          <w:lang w:val="es-ES_tradnl"/>
        </w:rPr>
        <w:t xml:space="preserve"> recurso</w:t>
      </w:r>
      <w:r>
        <w:rPr>
          <w:rFonts w:ascii="Palatino Linotype" w:hAnsi="Palatino Linotype"/>
          <w:sz w:val="20"/>
          <w:lang w:val="es-ES_tradnl"/>
        </w:rPr>
        <w:t>s</w:t>
      </w:r>
      <w:r w:rsidRPr="004A0F21">
        <w:rPr>
          <w:rFonts w:ascii="Palatino Linotype" w:hAnsi="Palatino Linotype"/>
          <w:sz w:val="20"/>
          <w:lang w:val="es-ES_tradnl"/>
        </w:rPr>
        <w:t xml:space="preserve"> de revisión </w:t>
      </w:r>
      <w:r>
        <w:rPr>
          <w:rFonts w:ascii="Palatino Linotype" w:hAnsi="Palatino Linotype"/>
          <w:sz w:val="20"/>
          <w:lang w:val="es-ES_tradnl"/>
        </w:rPr>
        <w:t>01</w:t>
      </w:r>
      <w:r w:rsidR="0012643D">
        <w:rPr>
          <w:rFonts w:ascii="Palatino Linotype" w:hAnsi="Palatino Linotype"/>
          <w:sz w:val="20"/>
          <w:lang w:val="es-ES_tradnl"/>
        </w:rPr>
        <w:t>677</w:t>
      </w:r>
      <w:r>
        <w:rPr>
          <w:rFonts w:ascii="Palatino Linotype" w:hAnsi="Palatino Linotype"/>
          <w:sz w:val="20"/>
          <w:lang w:val="es-ES_tradnl"/>
        </w:rPr>
        <w:t>/INFOEM/IP/RR/2019</w:t>
      </w:r>
      <w:r w:rsidR="0012643D">
        <w:rPr>
          <w:rFonts w:ascii="Palatino Linotype" w:hAnsi="Palatino Linotype"/>
          <w:sz w:val="20"/>
          <w:lang w:val="es-ES_tradnl"/>
        </w:rPr>
        <w:t xml:space="preserve"> y 01679/INFOEM/IP/RR/2019</w:t>
      </w:r>
      <w:r>
        <w:rPr>
          <w:rFonts w:ascii="Palatino Linotype" w:hAnsi="Palatino Linotype"/>
          <w:sz w:val="20"/>
          <w:lang w:val="es-ES_tradnl"/>
        </w:rPr>
        <w:t>, y acumulado</w:t>
      </w:r>
      <w:r w:rsidR="0012643D">
        <w:rPr>
          <w:rFonts w:ascii="Palatino Linotype" w:hAnsi="Palatino Linotype"/>
          <w:sz w:val="20"/>
          <w:lang w:val="es-ES_tradnl"/>
        </w:rPr>
        <w:t>s</w:t>
      </w:r>
      <w:r w:rsidRPr="004A0F21">
        <w:rPr>
          <w:rFonts w:ascii="Palatino Linotype" w:hAnsi="Palatino Linotype"/>
          <w:sz w:val="20"/>
          <w:lang w:val="es-ES_tradnl"/>
        </w:rPr>
        <w:t>.</w:t>
      </w:r>
    </w:p>
    <w:p w:rsidR="00C34EFF" w:rsidRPr="00C57D87" w:rsidRDefault="00764773" w:rsidP="00C57D87">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C34EFF" w:rsidRPr="00C57D8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89" w:rsidRDefault="00960289" w:rsidP="00C80F8C">
      <w:r>
        <w:separator/>
      </w:r>
    </w:p>
  </w:endnote>
  <w:endnote w:type="continuationSeparator" w:id="0">
    <w:p w:rsidR="00960289" w:rsidRDefault="009602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F5423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F54234" w:rsidRPr="0010196A">
      <w:rPr>
        <w:rFonts w:ascii="Palatino Linotype" w:hAnsi="Palatino Linotype" w:cs="Arial"/>
        <w:bCs/>
        <w:sz w:val="22"/>
        <w:szCs w:val="22"/>
      </w:rPr>
      <w:fldChar w:fldCharType="separate"/>
    </w:r>
    <w:r w:rsidR="002A4014">
      <w:rPr>
        <w:rFonts w:ascii="Palatino Linotype" w:hAnsi="Palatino Linotype" w:cs="Arial"/>
        <w:bCs/>
        <w:noProof/>
        <w:sz w:val="22"/>
        <w:szCs w:val="22"/>
      </w:rPr>
      <w:t>5</w:t>
    </w:r>
    <w:r w:rsidR="00F54234"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F5423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F54234" w:rsidRPr="0010196A">
      <w:rPr>
        <w:rFonts w:ascii="Palatino Linotype" w:hAnsi="Palatino Linotype" w:cs="Arial"/>
        <w:bCs/>
        <w:sz w:val="22"/>
        <w:szCs w:val="22"/>
      </w:rPr>
      <w:fldChar w:fldCharType="separate"/>
    </w:r>
    <w:r w:rsidR="002A4014">
      <w:rPr>
        <w:rFonts w:ascii="Palatino Linotype" w:hAnsi="Palatino Linotype" w:cs="Arial"/>
        <w:bCs/>
        <w:noProof/>
        <w:sz w:val="22"/>
        <w:szCs w:val="22"/>
      </w:rPr>
      <w:t>33</w:t>
    </w:r>
    <w:r w:rsidR="00F54234"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F5423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F54234" w:rsidRPr="0010196A">
      <w:rPr>
        <w:rFonts w:ascii="Palatino Linotype" w:hAnsi="Palatino Linotype" w:cs="Arial"/>
        <w:bCs/>
        <w:sz w:val="22"/>
        <w:szCs w:val="22"/>
      </w:rPr>
      <w:fldChar w:fldCharType="separate"/>
    </w:r>
    <w:r w:rsidR="002A4014">
      <w:rPr>
        <w:rFonts w:ascii="Palatino Linotype" w:hAnsi="Palatino Linotype" w:cs="Arial"/>
        <w:bCs/>
        <w:noProof/>
        <w:sz w:val="22"/>
        <w:szCs w:val="22"/>
      </w:rPr>
      <w:t>1</w:t>
    </w:r>
    <w:r w:rsidR="00F54234"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F5423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F54234" w:rsidRPr="0010196A">
      <w:rPr>
        <w:rFonts w:ascii="Palatino Linotype" w:hAnsi="Palatino Linotype" w:cs="Arial"/>
        <w:bCs/>
        <w:sz w:val="22"/>
        <w:szCs w:val="22"/>
      </w:rPr>
      <w:fldChar w:fldCharType="separate"/>
    </w:r>
    <w:r w:rsidR="002A4014">
      <w:rPr>
        <w:rFonts w:ascii="Palatino Linotype" w:hAnsi="Palatino Linotype" w:cs="Arial"/>
        <w:bCs/>
        <w:noProof/>
        <w:sz w:val="22"/>
        <w:szCs w:val="22"/>
      </w:rPr>
      <w:t>33</w:t>
    </w:r>
    <w:r w:rsidR="00F54234"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89" w:rsidRDefault="00960289" w:rsidP="00C80F8C">
      <w:r>
        <w:separator/>
      </w:r>
    </w:p>
  </w:footnote>
  <w:footnote w:type="continuationSeparator" w:id="0">
    <w:p w:rsidR="00960289" w:rsidRDefault="00960289" w:rsidP="00C80F8C">
      <w:r>
        <w:continuationSeparator/>
      </w:r>
    </w:p>
  </w:footnote>
  <w:footnote w:id="1">
    <w:p w:rsidR="00764773" w:rsidRDefault="00764773" w:rsidP="00764773">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2A401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2A401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05693" w:rsidRPr="008F2CCC">
      <w:tc>
        <w:tcPr>
          <w:tcW w:w="3261"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0E664E" w:rsidP="00C34EFF">
          <w:pPr>
            <w:jc w:val="both"/>
            <w:rPr>
              <w:rFonts w:ascii="Palatino Linotype" w:hAnsi="Palatino Linotype"/>
              <w:b/>
              <w:sz w:val="22"/>
              <w:szCs w:val="22"/>
              <w:lang w:val="es-ES_tradnl"/>
            </w:rPr>
          </w:pPr>
          <w:r w:rsidRPr="00764773">
            <w:rPr>
              <w:rFonts w:ascii="Palatino Linotype" w:hAnsi="Palatino Linotype"/>
              <w:b/>
              <w:sz w:val="22"/>
              <w:szCs w:val="22"/>
              <w:lang w:val="es-ES_tradnl"/>
            </w:rPr>
            <w:t>01677/INFOEM/IP/RR/2020 y 01679/INFOEM/IP/RR/2020</w:t>
          </w:r>
        </w:p>
      </w:tc>
    </w:tr>
    <w:tr w:rsidR="00905693" w:rsidRPr="008F2CCC">
      <w:tc>
        <w:tcPr>
          <w:tcW w:w="3261"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0E664E" w:rsidP="00957D35">
          <w:pPr>
            <w:jc w:val="both"/>
            <w:rPr>
              <w:rFonts w:ascii="Palatino Linotype" w:hAnsi="Palatino Linotype"/>
              <w:b/>
              <w:sz w:val="22"/>
              <w:szCs w:val="22"/>
              <w:lang w:val="es-ES_tradnl"/>
            </w:rPr>
          </w:pPr>
          <w:r w:rsidRPr="000E664E">
            <w:rPr>
              <w:rFonts w:ascii="Palatino Linotype" w:hAnsi="Palatino Linotype"/>
              <w:b/>
              <w:sz w:val="22"/>
              <w:szCs w:val="22"/>
              <w:lang w:val="es-ES_tradnl"/>
            </w:rPr>
            <w:t>Sistema Municipal Para el Desarrollo Integral de la Familia de Coacalco de Berriozábal</w:t>
          </w:r>
        </w:p>
      </w:tc>
    </w:tr>
    <w:tr w:rsidR="00905693" w:rsidRPr="008F2CCC">
      <w:trPr>
        <w:trHeight w:val="228"/>
      </w:trPr>
      <w:tc>
        <w:tcPr>
          <w:tcW w:w="3261"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764773" w:rsidP="00C34EFF">
          <w:pPr>
            <w:jc w:val="both"/>
            <w:rPr>
              <w:rFonts w:ascii="Palatino Linotype" w:hAnsi="Palatino Linotype"/>
              <w:b/>
              <w:sz w:val="22"/>
              <w:szCs w:val="22"/>
              <w:lang w:val="es-ES_tradnl"/>
            </w:rPr>
          </w:pPr>
          <w:r w:rsidRPr="00764773">
            <w:rPr>
              <w:rFonts w:ascii="Palatino Linotype" w:hAnsi="Palatino Linotype"/>
              <w:b/>
              <w:sz w:val="22"/>
              <w:szCs w:val="22"/>
              <w:lang w:val="es-ES_tradnl"/>
            </w:rPr>
            <w:t>01677/INFOEM/IP/RR/2020 y 01679/INFOEM/IP/RR/2020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067C7D" w:rsidP="00495809">
          <w:pPr>
            <w:jc w:val="both"/>
            <w:rPr>
              <w:rFonts w:ascii="Palatino Linotype" w:hAnsi="Palatino Linotype"/>
              <w:b/>
              <w:sz w:val="22"/>
              <w:szCs w:val="22"/>
              <w:lang w:val="es-ES_tradnl"/>
            </w:rPr>
          </w:pP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764773" w:rsidP="00840ECD">
          <w:pPr>
            <w:jc w:val="both"/>
            <w:rPr>
              <w:rFonts w:ascii="Palatino Linotype" w:hAnsi="Palatino Linotype"/>
              <w:b/>
              <w:sz w:val="22"/>
              <w:szCs w:val="22"/>
            </w:rPr>
          </w:pPr>
          <w:r w:rsidRPr="00764773">
            <w:rPr>
              <w:rFonts w:ascii="Palatino Linotype" w:hAnsi="Palatino Linotype"/>
              <w:b/>
              <w:sz w:val="22"/>
              <w:szCs w:val="22"/>
            </w:rPr>
            <w:t>Sistema Municipal Para el Desarrollo Integral de la Familia de Coacalco de Berriozábal</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2A4014" w:rsidP="00B8513C">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35.4pt;margin-top:31.65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styleLink w:val="Estiloimportado2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8E11D4"/>
    <w:multiLevelType w:val="hybridMultilevel"/>
    <w:tmpl w:val="354E6F94"/>
    <w:styleLink w:val="Estiloimportado1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5" w15:restartNumberingAfterBreak="0">
    <w:nsid w:val="70D60510"/>
    <w:multiLevelType w:val="hybridMultilevel"/>
    <w:tmpl w:val="615C77A2"/>
    <w:lvl w:ilvl="0" w:tplc="F18892BE">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2"/>
  </w:num>
  <w:num w:numId="3">
    <w:abstractNumId w:val="14"/>
  </w:num>
  <w:num w:numId="4">
    <w:abstractNumId w:val="27"/>
  </w:num>
  <w:num w:numId="5">
    <w:abstractNumId w:val="33"/>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0"/>
  </w:num>
  <w:num w:numId="10">
    <w:abstractNumId w:val="16"/>
  </w:num>
  <w:num w:numId="11">
    <w:abstractNumId w:val="13"/>
  </w:num>
  <w:num w:numId="12">
    <w:abstractNumId w:val="0"/>
  </w:num>
  <w:num w:numId="13">
    <w:abstractNumId w:val="36"/>
  </w:num>
  <w:num w:numId="14">
    <w:abstractNumId w:val="7"/>
  </w:num>
  <w:num w:numId="15">
    <w:abstractNumId w:val="8"/>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9"/>
  </w:num>
  <w:num w:numId="20">
    <w:abstractNumId w:val="26"/>
  </w:num>
  <w:num w:numId="21">
    <w:abstractNumId w:val="24"/>
  </w:num>
  <w:num w:numId="22">
    <w:abstractNumId w:val="31"/>
  </w:num>
  <w:num w:numId="23">
    <w:abstractNumId w:val="34"/>
  </w:num>
  <w:num w:numId="24">
    <w:abstractNumId w:val="32"/>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8"/>
  </w:num>
  <w:num w:numId="29">
    <w:abstractNumId w:val="3"/>
  </w:num>
  <w:num w:numId="30">
    <w:abstractNumId w:val="6"/>
  </w:num>
  <w:num w:numId="31">
    <w:abstractNumId w:val="11"/>
  </w:num>
  <w:num w:numId="32">
    <w:abstractNumId w:val="2"/>
  </w:num>
  <w:num w:numId="33">
    <w:abstractNumId w:val="20"/>
  </w:num>
  <w:num w:numId="34">
    <w:abstractNumId w:val="4"/>
  </w:num>
  <w:num w:numId="35">
    <w:abstractNumId w:val="37"/>
  </w:num>
  <w:num w:numId="36">
    <w:abstractNumId w:val="35"/>
  </w:num>
  <w:num w:numId="37">
    <w:abstractNumId w:val="39"/>
  </w:num>
  <w:num w:numId="38">
    <w:abstractNumId w:val="15"/>
  </w:num>
  <w:num w:numId="39">
    <w:abstractNumId w:val="28"/>
  </w:num>
  <w:num w:numId="40">
    <w:abstractNumId w:val="29"/>
  </w:num>
  <w:num w:numId="41">
    <w:abstractNumId w:val="10"/>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64E"/>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155"/>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643D"/>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14"/>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032"/>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9FB"/>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8E1"/>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E7DB2"/>
    <w:rsid w:val="005F02F1"/>
    <w:rsid w:val="005F0962"/>
    <w:rsid w:val="005F09E6"/>
    <w:rsid w:val="005F0B69"/>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5A8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7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76"/>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643"/>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289"/>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73"/>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62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73F"/>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8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895"/>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B8C"/>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52E"/>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39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234"/>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16A"/>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4F30CF7D-D7C3-415F-AA70-6CA6E7C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64773"/>
  </w:style>
  <w:style w:type="paragraph" w:styleId="Textoindependiente3">
    <w:name w:val="Body Text 3"/>
    <w:basedOn w:val="Normal"/>
    <w:link w:val="Textoindependiente3Car"/>
    <w:uiPriority w:val="99"/>
    <w:semiHidden/>
    <w:unhideWhenUsed/>
    <w:rsid w:val="0076477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64773"/>
    <w:rPr>
      <w:rFonts w:ascii="Times New Roman" w:eastAsia="Times New Roman" w:hAnsi="Times New Roman" w:cs="Times New Roman"/>
      <w:sz w:val="16"/>
      <w:szCs w:val="16"/>
      <w:lang w:val="es-MX"/>
    </w:rPr>
  </w:style>
  <w:style w:type="paragraph" w:customStyle="1" w:styleId="xmsonormal">
    <w:name w:val="x_msonormal"/>
    <w:basedOn w:val="Normal"/>
    <w:rsid w:val="00764773"/>
    <w:pPr>
      <w:spacing w:before="100" w:beforeAutospacing="1" w:after="100" w:afterAutospacing="1"/>
    </w:pPr>
    <w:rPr>
      <w:lang w:eastAsia="es-MX"/>
    </w:rPr>
  </w:style>
  <w:style w:type="numbering" w:customStyle="1" w:styleId="Sinlista2">
    <w:name w:val="Sin lista2"/>
    <w:next w:val="Sinlista"/>
    <w:uiPriority w:val="99"/>
    <w:semiHidden/>
    <w:unhideWhenUsed/>
    <w:rsid w:val="00764773"/>
  </w:style>
  <w:style w:type="numbering" w:customStyle="1" w:styleId="Sinlista3">
    <w:name w:val="Sin lista3"/>
    <w:next w:val="Sinlista"/>
    <w:uiPriority w:val="99"/>
    <w:semiHidden/>
    <w:unhideWhenUsed/>
    <w:rsid w:val="00764773"/>
  </w:style>
  <w:style w:type="table" w:customStyle="1" w:styleId="Tablaconcuadrcula3">
    <w:name w:val="Tabla con cuadrícula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64773"/>
  </w:style>
  <w:style w:type="table" w:customStyle="1" w:styleId="Tablaconcuadrcula4">
    <w:name w:val="Tabla con cuadrícula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64773"/>
  </w:style>
  <w:style w:type="table" w:customStyle="1" w:styleId="Tablaconcuadrcula11">
    <w:name w:val="Tabla con cuadrícula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764773"/>
  </w:style>
  <w:style w:type="numbering" w:customStyle="1" w:styleId="Sinlista5">
    <w:name w:val="Sin lista5"/>
    <w:next w:val="Sinlista"/>
    <w:uiPriority w:val="99"/>
    <w:semiHidden/>
    <w:unhideWhenUsed/>
    <w:rsid w:val="00764773"/>
  </w:style>
  <w:style w:type="table" w:customStyle="1" w:styleId="Tablaconcuadrcula5">
    <w:name w:val="Tabla con cuadrícula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64773"/>
  </w:style>
  <w:style w:type="table" w:customStyle="1" w:styleId="Tablaconcuadrcula21">
    <w:name w:val="Tabla con cuadrícula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64773"/>
  </w:style>
  <w:style w:type="table" w:customStyle="1" w:styleId="Tablaconcuadrcula111">
    <w:name w:val="Tabla con cuadrícula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64773"/>
  </w:style>
  <w:style w:type="numbering" w:customStyle="1" w:styleId="Sinlista31">
    <w:name w:val="Sin lista31"/>
    <w:next w:val="Sinlista"/>
    <w:uiPriority w:val="99"/>
    <w:semiHidden/>
    <w:unhideWhenUsed/>
    <w:rsid w:val="00764773"/>
  </w:style>
  <w:style w:type="table" w:customStyle="1" w:styleId="Tablaconcuadrcula31">
    <w:name w:val="Tabla con cuadrícula3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64773"/>
  </w:style>
  <w:style w:type="table" w:customStyle="1" w:styleId="Tablaconcuadrcula41">
    <w:name w:val="Tabla con cuadrícula4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764773"/>
  </w:style>
  <w:style w:type="numbering" w:customStyle="1" w:styleId="Estiloimportado11">
    <w:name w:val="Estilo importado 11"/>
    <w:rsid w:val="00764773"/>
  </w:style>
  <w:style w:type="numbering" w:customStyle="1" w:styleId="Sinlista1111">
    <w:name w:val="Sin lista1111"/>
    <w:next w:val="Sinlista"/>
    <w:uiPriority w:val="99"/>
    <w:semiHidden/>
    <w:unhideWhenUsed/>
    <w:rsid w:val="00764773"/>
  </w:style>
  <w:style w:type="numbering" w:customStyle="1" w:styleId="Sinlista6">
    <w:name w:val="Sin lista6"/>
    <w:next w:val="Sinlista"/>
    <w:uiPriority w:val="99"/>
    <w:semiHidden/>
    <w:unhideWhenUsed/>
    <w:rsid w:val="00764773"/>
  </w:style>
  <w:style w:type="table" w:customStyle="1" w:styleId="Tablaconcuadrcula6">
    <w:name w:val="Tabla con cuadrícula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64773"/>
  </w:style>
  <w:style w:type="table" w:customStyle="1" w:styleId="Tablaconcuadrcula7">
    <w:name w:val="Tabla con cuadrícula7"/>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64773"/>
  </w:style>
  <w:style w:type="table" w:customStyle="1" w:styleId="Tablaconcuadrcula13">
    <w:name w:val="Tabla con cuadrícula13"/>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64773"/>
  </w:style>
  <w:style w:type="table" w:customStyle="1" w:styleId="Tablaconcuadrcula22">
    <w:name w:val="Tabla con cuadrícula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64773"/>
  </w:style>
  <w:style w:type="table" w:customStyle="1" w:styleId="Tablaconcuadrcula32">
    <w:name w:val="Tabla con cuadrícula3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64773"/>
  </w:style>
  <w:style w:type="table" w:customStyle="1" w:styleId="Tablaconcuadrcula42">
    <w:name w:val="Tabla con cuadrícula4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64773"/>
  </w:style>
  <w:style w:type="table" w:customStyle="1" w:styleId="Tablaconcuadrcula51">
    <w:name w:val="Tabla con cuadrícula5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64773"/>
  </w:style>
  <w:style w:type="table" w:customStyle="1" w:styleId="Tablaconcuadrcula61">
    <w:name w:val="Tabla con cuadrícula6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764773"/>
    <w:pPr>
      <w:numPr>
        <w:numId w:val="31"/>
      </w:numPr>
    </w:pPr>
  </w:style>
  <w:style w:type="numbering" w:customStyle="1" w:styleId="Estiloimportado12">
    <w:name w:val="Estilo importado 12"/>
    <w:rsid w:val="00764773"/>
    <w:pPr>
      <w:numPr>
        <w:numId w:val="32"/>
      </w:numPr>
    </w:pPr>
  </w:style>
  <w:style w:type="table" w:customStyle="1" w:styleId="Tablaconcuadrcula121">
    <w:name w:val="Tabla con cuadrícula12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64773"/>
  </w:style>
  <w:style w:type="table" w:customStyle="1" w:styleId="Tablaconcuadrcula211">
    <w:name w:val="Tabla con cuadrícula2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64773"/>
  </w:style>
  <w:style w:type="table" w:customStyle="1" w:styleId="Tablaconcuadrcula1111">
    <w:name w:val="Tabla con cuadrícula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764773"/>
  </w:style>
  <w:style w:type="numbering" w:customStyle="1" w:styleId="Sinlista311">
    <w:name w:val="Sin lista311"/>
    <w:next w:val="Sinlista"/>
    <w:uiPriority w:val="99"/>
    <w:semiHidden/>
    <w:unhideWhenUsed/>
    <w:rsid w:val="00764773"/>
  </w:style>
  <w:style w:type="table" w:customStyle="1" w:styleId="Tablaconcuadrcula311">
    <w:name w:val="Tabla con cuadrícula3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64773"/>
  </w:style>
  <w:style w:type="table" w:customStyle="1" w:styleId="Tablaconcuadrcula411">
    <w:name w:val="Tabla con cuadrícula4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64773"/>
  </w:style>
  <w:style w:type="numbering" w:customStyle="1" w:styleId="Sinlista121">
    <w:name w:val="Sin lista121"/>
    <w:next w:val="Sinlista"/>
    <w:uiPriority w:val="99"/>
    <w:semiHidden/>
    <w:unhideWhenUsed/>
    <w:rsid w:val="00764773"/>
  </w:style>
  <w:style w:type="numbering" w:customStyle="1" w:styleId="Sinlista11111">
    <w:name w:val="Sin lista11111"/>
    <w:next w:val="Sinlista"/>
    <w:uiPriority w:val="99"/>
    <w:semiHidden/>
    <w:unhideWhenUsed/>
    <w:rsid w:val="00764773"/>
  </w:style>
  <w:style w:type="numbering" w:customStyle="1" w:styleId="Sinlista2111">
    <w:name w:val="Sin lista2111"/>
    <w:next w:val="Sinlista"/>
    <w:uiPriority w:val="99"/>
    <w:semiHidden/>
    <w:unhideWhenUsed/>
    <w:rsid w:val="00764773"/>
  </w:style>
  <w:style w:type="numbering" w:customStyle="1" w:styleId="Sinlista3111">
    <w:name w:val="Sin lista3111"/>
    <w:next w:val="Sinlista"/>
    <w:uiPriority w:val="99"/>
    <w:semiHidden/>
    <w:unhideWhenUsed/>
    <w:rsid w:val="00764773"/>
  </w:style>
  <w:style w:type="numbering" w:customStyle="1" w:styleId="Sinlista4111">
    <w:name w:val="Sin lista4111"/>
    <w:next w:val="Sinlista"/>
    <w:uiPriority w:val="99"/>
    <w:semiHidden/>
    <w:unhideWhenUsed/>
    <w:rsid w:val="00764773"/>
  </w:style>
  <w:style w:type="numbering" w:customStyle="1" w:styleId="Sinlista71">
    <w:name w:val="Sin lista71"/>
    <w:next w:val="Sinlista"/>
    <w:uiPriority w:val="99"/>
    <w:semiHidden/>
    <w:unhideWhenUsed/>
    <w:rsid w:val="00764773"/>
  </w:style>
  <w:style w:type="table" w:customStyle="1" w:styleId="Tablaconcuadrcula8">
    <w:name w:val="Tabla con cuadrícula8"/>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764773"/>
  </w:style>
  <w:style w:type="numbering" w:customStyle="1" w:styleId="Estiloimportado111">
    <w:name w:val="Estilo importado 111"/>
    <w:rsid w:val="00764773"/>
  </w:style>
  <w:style w:type="numbering" w:customStyle="1" w:styleId="Sinlista131">
    <w:name w:val="Sin lista131"/>
    <w:next w:val="Sinlista"/>
    <w:uiPriority w:val="99"/>
    <w:semiHidden/>
    <w:unhideWhenUsed/>
    <w:rsid w:val="00764773"/>
  </w:style>
  <w:style w:type="numbering" w:customStyle="1" w:styleId="Sinlista1121">
    <w:name w:val="Sin lista1121"/>
    <w:next w:val="Sinlista"/>
    <w:uiPriority w:val="99"/>
    <w:semiHidden/>
    <w:unhideWhenUsed/>
    <w:rsid w:val="00764773"/>
  </w:style>
  <w:style w:type="table" w:customStyle="1" w:styleId="Tablaconcuadrcula1121">
    <w:name w:val="Tabla con cuadrícula11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64773"/>
  </w:style>
  <w:style w:type="numbering" w:customStyle="1" w:styleId="Sinlista321">
    <w:name w:val="Sin lista321"/>
    <w:next w:val="Sinlista"/>
    <w:uiPriority w:val="99"/>
    <w:semiHidden/>
    <w:unhideWhenUsed/>
    <w:rsid w:val="00764773"/>
  </w:style>
  <w:style w:type="numbering" w:customStyle="1" w:styleId="Sinlista421">
    <w:name w:val="Sin lista421"/>
    <w:next w:val="Sinlista"/>
    <w:uiPriority w:val="99"/>
    <w:semiHidden/>
    <w:unhideWhenUsed/>
    <w:rsid w:val="00764773"/>
  </w:style>
  <w:style w:type="numbering" w:customStyle="1" w:styleId="Estiloimportado23">
    <w:name w:val="Estilo importado 23"/>
    <w:rsid w:val="00764773"/>
  </w:style>
  <w:style w:type="numbering" w:customStyle="1" w:styleId="Estiloimportado13">
    <w:name w:val="Estilo importado 13"/>
    <w:rsid w:val="00764773"/>
  </w:style>
  <w:style w:type="numbering" w:customStyle="1" w:styleId="Estiloimportado212">
    <w:name w:val="Estilo importado 212"/>
    <w:rsid w:val="00764773"/>
    <w:pPr>
      <w:numPr>
        <w:numId w:val="29"/>
      </w:numPr>
    </w:pPr>
  </w:style>
  <w:style w:type="numbering" w:customStyle="1" w:styleId="Estiloimportado112">
    <w:name w:val="Estilo importado 112"/>
    <w:rsid w:val="00764773"/>
    <w:pPr>
      <w:numPr>
        <w:numId w:val="30"/>
      </w:numPr>
    </w:pPr>
  </w:style>
  <w:style w:type="table" w:customStyle="1" w:styleId="Tablaconcuadrcula1122">
    <w:name w:val="Tabla con cuadrícula11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4773"/>
  </w:style>
  <w:style w:type="table" w:customStyle="1" w:styleId="Tablaconcuadrcula9">
    <w:name w:val="Tabla con cuadrícula9"/>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64773"/>
  </w:style>
  <w:style w:type="table" w:customStyle="1" w:styleId="Tablaconcuadrcula14">
    <w:name w:val="Tabla con cuadrícula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64773"/>
  </w:style>
  <w:style w:type="table" w:customStyle="1" w:styleId="Tablaconcuadrcula23">
    <w:name w:val="Tabla con cuadrícula2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64773"/>
  </w:style>
  <w:style w:type="table" w:customStyle="1" w:styleId="Tablaconcuadrcula33">
    <w:name w:val="Tabla con cuadrícula3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64773"/>
  </w:style>
  <w:style w:type="table" w:customStyle="1" w:styleId="Tablaconcuadrcula43">
    <w:name w:val="Tabla con cuadrícula4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64773"/>
  </w:style>
  <w:style w:type="table" w:customStyle="1" w:styleId="Tablaconcuadrcula52">
    <w:name w:val="Tabla con cuadrícula5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64773"/>
  </w:style>
  <w:style w:type="table" w:customStyle="1" w:styleId="Tablaconcuadrcula62">
    <w:name w:val="Tabla con cuadrícula6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764773"/>
    <w:pPr>
      <w:numPr>
        <w:numId w:val="33"/>
      </w:numPr>
    </w:pPr>
  </w:style>
  <w:style w:type="numbering" w:customStyle="1" w:styleId="Estiloimportado14">
    <w:name w:val="Estilo importado 14"/>
    <w:rsid w:val="00764773"/>
    <w:pPr>
      <w:numPr>
        <w:numId w:val="34"/>
      </w:numPr>
    </w:pPr>
  </w:style>
  <w:style w:type="table" w:customStyle="1" w:styleId="Tablaconcuadrcula122">
    <w:name w:val="Tabla con cuadrícula122"/>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64773"/>
  </w:style>
  <w:style w:type="table" w:customStyle="1" w:styleId="Tablaconcuadrcula212">
    <w:name w:val="Tabla con cuadrícula2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64773"/>
  </w:style>
  <w:style w:type="table" w:customStyle="1" w:styleId="Tablaconcuadrcula1112">
    <w:name w:val="Tabla con cuadrícula11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64773"/>
  </w:style>
  <w:style w:type="numbering" w:customStyle="1" w:styleId="Sinlista312">
    <w:name w:val="Sin lista312"/>
    <w:next w:val="Sinlista"/>
    <w:uiPriority w:val="99"/>
    <w:semiHidden/>
    <w:unhideWhenUsed/>
    <w:rsid w:val="00764773"/>
  </w:style>
  <w:style w:type="table" w:customStyle="1" w:styleId="Tablaconcuadrcula312">
    <w:name w:val="Tabla con cuadrícula3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64773"/>
  </w:style>
  <w:style w:type="table" w:customStyle="1" w:styleId="Tablaconcuadrcula412">
    <w:name w:val="Tabla con cuadrícula4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64773"/>
  </w:style>
  <w:style w:type="table" w:customStyle="1" w:styleId="Tablaconcuadrcula511">
    <w:name w:val="Tabla con cuadrícula5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64773"/>
  </w:style>
  <w:style w:type="numbering" w:customStyle="1" w:styleId="Sinlista11112">
    <w:name w:val="Sin lista11112"/>
    <w:next w:val="Sinlista"/>
    <w:uiPriority w:val="99"/>
    <w:semiHidden/>
    <w:unhideWhenUsed/>
    <w:rsid w:val="00764773"/>
  </w:style>
  <w:style w:type="numbering" w:customStyle="1" w:styleId="Sinlista2112">
    <w:name w:val="Sin lista2112"/>
    <w:next w:val="Sinlista"/>
    <w:uiPriority w:val="99"/>
    <w:semiHidden/>
    <w:unhideWhenUsed/>
    <w:rsid w:val="00764773"/>
  </w:style>
  <w:style w:type="numbering" w:customStyle="1" w:styleId="Sinlista3112">
    <w:name w:val="Sin lista3112"/>
    <w:next w:val="Sinlista"/>
    <w:uiPriority w:val="99"/>
    <w:semiHidden/>
    <w:unhideWhenUsed/>
    <w:rsid w:val="00764773"/>
  </w:style>
  <w:style w:type="numbering" w:customStyle="1" w:styleId="Sinlista4112">
    <w:name w:val="Sin lista4112"/>
    <w:next w:val="Sinlista"/>
    <w:uiPriority w:val="99"/>
    <w:semiHidden/>
    <w:unhideWhenUsed/>
    <w:rsid w:val="00764773"/>
  </w:style>
  <w:style w:type="numbering" w:customStyle="1" w:styleId="Sinlista72">
    <w:name w:val="Sin lista72"/>
    <w:next w:val="Sinlista"/>
    <w:uiPriority w:val="99"/>
    <w:semiHidden/>
    <w:unhideWhenUsed/>
    <w:rsid w:val="00764773"/>
  </w:style>
  <w:style w:type="table" w:customStyle="1" w:styleId="Tablaconcuadrcula81">
    <w:name w:val="Tabla con cuadrícula8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764773"/>
  </w:style>
  <w:style w:type="numbering" w:customStyle="1" w:styleId="Estiloimportado113">
    <w:name w:val="Estilo importado 113"/>
    <w:rsid w:val="00764773"/>
  </w:style>
  <w:style w:type="table" w:customStyle="1" w:styleId="Tablaconcuadrcula131">
    <w:name w:val="Tabla con cuadrícula13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64773"/>
  </w:style>
  <w:style w:type="table" w:customStyle="1" w:styleId="Tablaconcuadrcula221">
    <w:name w:val="Tabla con cuadrícula2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64773"/>
  </w:style>
  <w:style w:type="table" w:customStyle="1" w:styleId="Tablaconcuadrcula1123">
    <w:name w:val="Tabla con cuadrícula112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64773"/>
  </w:style>
  <w:style w:type="numbering" w:customStyle="1" w:styleId="Sinlista322">
    <w:name w:val="Sin lista322"/>
    <w:next w:val="Sinlista"/>
    <w:uiPriority w:val="99"/>
    <w:semiHidden/>
    <w:unhideWhenUsed/>
    <w:rsid w:val="00764773"/>
  </w:style>
  <w:style w:type="table" w:customStyle="1" w:styleId="Tablaconcuadrcula321">
    <w:name w:val="Tabla con cuadrícula3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64773"/>
  </w:style>
  <w:style w:type="table" w:customStyle="1" w:styleId="Tablaconcuadrcula421">
    <w:name w:val="Tabla con cuadrícula4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64773"/>
  </w:style>
  <w:style w:type="table" w:customStyle="1" w:styleId="Tablaconcuadrcula10">
    <w:name w:val="Tabla con cuadrícula10"/>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64773"/>
  </w:style>
  <w:style w:type="table" w:customStyle="1" w:styleId="Tablaconcuadrcula24">
    <w:name w:val="Tabla con cuadrícula2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64773"/>
  </w:style>
  <w:style w:type="table" w:customStyle="1" w:styleId="Tablaconcuadrcula116">
    <w:name w:val="Tabla con cuadrícula11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64773"/>
  </w:style>
  <w:style w:type="numbering" w:customStyle="1" w:styleId="Sinlista34">
    <w:name w:val="Sin lista34"/>
    <w:next w:val="Sinlista"/>
    <w:uiPriority w:val="99"/>
    <w:semiHidden/>
    <w:unhideWhenUsed/>
    <w:rsid w:val="00764773"/>
  </w:style>
  <w:style w:type="table" w:customStyle="1" w:styleId="Tablaconcuadrcula34">
    <w:name w:val="Tabla con cuadrícula3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64773"/>
  </w:style>
  <w:style w:type="table" w:customStyle="1" w:styleId="Tablaconcuadrcula44">
    <w:name w:val="Tabla con cuadrícula4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64773"/>
  </w:style>
  <w:style w:type="table" w:customStyle="1" w:styleId="Tablaconcuadrcula53">
    <w:name w:val="Tabla con cuadrícula5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64773"/>
  </w:style>
  <w:style w:type="table" w:customStyle="1" w:styleId="Tablaconcuadrcula213">
    <w:name w:val="Tabla con cuadrícula2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764773"/>
  </w:style>
  <w:style w:type="table" w:customStyle="1" w:styleId="Tablaconcuadrcula1113">
    <w:name w:val="Tabla con cuadrícula11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64773"/>
  </w:style>
  <w:style w:type="numbering" w:customStyle="1" w:styleId="Sinlista313">
    <w:name w:val="Sin lista313"/>
    <w:next w:val="Sinlista"/>
    <w:uiPriority w:val="99"/>
    <w:semiHidden/>
    <w:unhideWhenUsed/>
    <w:rsid w:val="00764773"/>
  </w:style>
  <w:style w:type="table" w:customStyle="1" w:styleId="Tablaconcuadrcula313">
    <w:name w:val="Tabla con cuadrícula3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64773"/>
  </w:style>
  <w:style w:type="table" w:customStyle="1" w:styleId="Tablaconcuadrcula413">
    <w:name w:val="Tabla con cuadrícula41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764773"/>
  </w:style>
  <w:style w:type="numbering" w:customStyle="1" w:styleId="Estiloimportado114">
    <w:name w:val="Estilo importado 114"/>
    <w:rsid w:val="00764773"/>
  </w:style>
  <w:style w:type="numbering" w:customStyle="1" w:styleId="Sinlista11113">
    <w:name w:val="Sin lista11113"/>
    <w:next w:val="Sinlista"/>
    <w:uiPriority w:val="99"/>
    <w:semiHidden/>
    <w:unhideWhenUsed/>
    <w:rsid w:val="00764773"/>
  </w:style>
  <w:style w:type="numbering" w:customStyle="1" w:styleId="Sinlista63">
    <w:name w:val="Sin lista63"/>
    <w:next w:val="Sinlista"/>
    <w:uiPriority w:val="99"/>
    <w:semiHidden/>
    <w:unhideWhenUsed/>
    <w:rsid w:val="00764773"/>
  </w:style>
  <w:style w:type="table" w:customStyle="1" w:styleId="Tablaconcuadrcula63">
    <w:name w:val="Tabla con cuadrícula63"/>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764773"/>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764773"/>
  </w:style>
  <w:style w:type="table" w:customStyle="1" w:styleId="Tablaconcuadrcula16">
    <w:name w:val="Tabla con cuadrícula16"/>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764773"/>
  </w:style>
  <w:style w:type="numbering" w:customStyle="1" w:styleId="Estiloimportado15">
    <w:name w:val="Estilo importado 15"/>
    <w:rsid w:val="00764773"/>
  </w:style>
  <w:style w:type="table" w:customStyle="1" w:styleId="Tablaconcuadrcula1114">
    <w:name w:val="Tabla con cuadrícula11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764773"/>
  </w:style>
  <w:style w:type="table" w:customStyle="1" w:styleId="Tablaconcuadrcula17">
    <w:name w:val="Tabla con cuadrícula17"/>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764773"/>
  </w:style>
  <w:style w:type="numbering" w:customStyle="1" w:styleId="Sinlista25">
    <w:name w:val="Sin lista25"/>
    <w:next w:val="Sinlista"/>
    <w:uiPriority w:val="99"/>
    <w:semiHidden/>
    <w:unhideWhenUsed/>
    <w:rsid w:val="00764773"/>
  </w:style>
  <w:style w:type="numbering" w:customStyle="1" w:styleId="Sinlista35">
    <w:name w:val="Sin lista35"/>
    <w:next w:val="Sinlista"/>
    <w:uiPriority w:val="99"/>
    <w:semiHidden/>
    <w:unhideWhenUsed/>
    <w:rsid w:val="00764773"/>
  </w:style>
  <w:style w:type="table" w:customStyle="1" w:styleId="Tablaconcuadrcula35">
    <w:name w:val="Tabla con cuadrícula3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764773"/>
  </w:style>
  <w:style w:type="table" w:customStyle="1" w:styleId="Tablaconcuadrcula45">
    <w:name w:val="Tabla con cuadrícula45"/>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764773"/>
  </w:style>
  <w:style w:type="table" w:customStyle="1" w:styleId="Tablaconcuadrcula54">
    <w:name w:val="Tabla con cuadrícula5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64773"/>
  </w:style>
  <w:style w:type="table" w:customStyle="1" w:styleId="Tablaconcuadrcula214">
    <w:name w:val="Tabla con cuadrícula2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764773"/>
  </w:style>
  <w:style w:type="numbering" w:customStyle="1" w:styleId="Sinlista214">
    <w:name w:val="Sin lista214"/>
    <w:next w:val="Sinlista"/>
    <w:uiPriority w:val="99"/>
    <w:semiHidden/>
    <w:unhideWhenUsed/>
    <w:rsid w:val="00764773"/>
  </w:style>
  <w:style w:type="numbering" w:customStyle="1" w:styleId="Sinlista314">
    <w:name w:val="Sin lista314"/>
    <w:next w:val="Sinlista"/>
    <w:uiPriority w:val="99"/>
    <w:semiHidden/>
    <w:unhideWhenUsed/>
    <w:rsid w:val="00764773"/>
  </w:style>
  <w:style w:type="table" w:customStyle="1" w:styleId="Tablaconcuadrcula314">
    <w:name w:val="Tabla con cuadrícula3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764773"/>
  </w:style>
  <w:style w:type="table" w:customStyle="1" w:styleId="Tablaconcuadrcula414">
    <w:name w:val="Tabla con cuadrícula41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764773"/>
  </w:style>
  <w:style w:type="numbering" w:customStyle="1" w:styleId="Estiloimportado115">
    <w:name w:val="Estilo importado 115"/>
    <w:rsid w:val="00764773"/>
  </w:style>
  <w:style w:type="numbering" w:customStyle="1" w:styleId="Sinlista64">
    <w:name w:val="Sin lista64"/>
    <w:next w:val="Sinlista"/>
    <w:uiPriority w:val="99"/>
    <w:semiHidden/>
    <w:unhideWhenUsed/>
    <w:rsid w:val="00764773"/>
  </w:style>
  <w:style w:type="table" w:customStyle="1" w:styleId="Tablaconcuadrcula64">
    <w:name w:val="Tabla con cuadrícula64"/>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764773"/>
  </w:style>
  <w:style w:type="table" w:customStyle="1" w:styleId="Tablaconcuadrcula72">
    <w:name w:val="Tabla con cuadrícula7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764773"/>
  </w:style>
  <w:style w:type="numbering" w:customStyle="1" w:styleId="Estiloimportado121">
    <w:name w:val="Estilo importado 121"/>
    <w:rsid w:val="00764773"/>
  </w:style>
  <w:style w:type="table" w:customStyle="1" w:styleId="Tablaconcuadrcula11121">
    <w:name w:val="Tabla con cuadrícula1112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764773"/>
  </w:style>
  <w:style w:type="table" w:customStyle="1" w:styleId="Tablaconcuadrcula132">
    <w:name w:val="Tabla con cuadrícula13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764773"/>
  </w:style>
  <w:style w:type="numbering" w:customStyle="1" w:styleId="Sinlista223">
    <w:name w:val="Sin lista223"/>
    <w:next w:val="Sinlista"/>
    <w:uiPriority w:val="99"/>
    <w:semiHidden/>
    <w:unhideWhenUsed/>
    <w:rsid w:val="00764773"/>
  </w:style>
  <w:style w:type="numbering" w:customStyle="1" w:styleId="Sinlista323">
    <w:name w:val="Sin lista323"/>
    <w:next w:val="Sinlista"/>
    <w:uiPriority w:val="99"/>
    <w:semiHidden/>
    <w:unhideWhenUsed/>
    <w:rsid w:val="00764773"/>
  </w:style>
  <w:style w:type="table" w:customStyle="1" w:styleId="Tablaconcuadrcula322">
    <w:name w:val="Tabla con cuadrícula3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764773"/>
  </w:style>
  <w:style w:type="table" w:customStyle="1" w:styleId="Tablaconcuadrcula422">
    <w:name w:val="Tabla con cuadrícula42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764773"/>
  </w:style>
  <w:style w:type="table" w:customStyle="1" w:styleId="Tablaconcuadrcula512">
    <w:name w:val="Tabla con cuadrícula5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64773"/>
  </w:style>
  <w:style w:type="table" w:customStyle="1" w:styleId="Tablaconcuadrcula2111">
    <w:name w:val="Tabla con cuadrícula2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764773"/>
  </w:style>
  <w:style w:type="numbering" w:customStyle="1" w:styleId="Sinlista2113">
    <w:name w:val="Sin lista2113"/>
    <w:next w:val="Sinlista"/>
    <w:uiPriority w:val="99"/>
    <w:semiHidden/>
    <w:unhideWhenUsed/>
    <w:rsid w:val="00764773"/>
  </w:style>
  <w:style w:type="numbering" w:customStyle="1" w:styleId="Sinlista3113">
    <w:name w:val="Sin lista3113"/>
    <w:next w:val="Sinlista"/>
    <w:uiPriority w:val="99"/>
    <w:semiHidden/>
    <w:unhideWhenUsed/>
    <w:rsid w:val="00764773"/>
  </w:style>
  <w:style w:type="table" w:customStyle="1" w:styleId="Tablaconcuadrcula3111">
    <w:name w:val="Tabla con cuadrícula3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764773"/>
  </w:style>
  <w:style w:type="table" w:customStyle="1" w:styleId="Tablaconcuadrcula4111">
    <w:name w:val="Tabla con cuadrícula4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764773"/>
  </w:style>
  <w:style w:type="numbering" w:customStyle="1" w:styleId="Estiloimportado1111">
    <w:name w:val="Estilo importado 1111"/>
    <w:rsid w:val="00764773"/>
  </w:style>
  <w:style w:type="numbering" w:customStyle="1" w:styleId="Sinlista611">
    <w:name w:val="Sin lista611"/>
    <w:next w:val="Sinlista"/>
    <w:uiPriority w:val="99"/>
    <w:semiHidden/>
    <w:unhideWhenUsed/>
    <w:rsid w:val="00764773"/>
  </w:style>
  <w:style w:type="table" w:customStyle="1" w:styleId="Tablaconcuadrcula611">
    <w:name w:val="Tabla con cuadrícula6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76477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764773"/>
  </w:style>
  <w:style w:type="numbering" w:customStyle="1" w:styleId="Estiloimportado131">
    <w:name w:val="Estilo importado 131"/>
    <w:rsid w:val="00764773"/>
  </w:style>
  <w:style w:type="table" w:customStyle="1" w:styleId="Tablaconcuadrcula11221">
    <w:name w:val="Tabla con cuadrícula11221"/>
    <w:basedOn w:val="Tablanormal"/>
    <w:next w:val="Tablaconcuadrcula"/>
    <w:uiPriority w:val="39"/>
    <w:rsid w:val="00764773"/>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6477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6477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uiPriority w:val="99"/>
    <w:rsid w:val="00764773"/>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764773"/>
    <w:rPr>
      <w:rFonts w:ascii="Segoe UI" w:eastAsia="Times New Roman" w:hAnsi="Segoe UI" w:cs="Segoe UI"/>
      <w:sz w:val="18"/>
      <w:szCs w:val="18"/>
      <w:lang w:val="es-ES" w:eastAsia="es-ES"/>
    </w:rPr>
  </w:style>
  <w:style w:type="character" w:customStyle="1" w:styleId="u">
    <w:name w:val="u"/>
    <w:basedOn w:val="Fuentedeprrafopredeter"/>
    <w:rsid w:val="00764773"/>
  </w:style>
  <w:style w:type="character" w:customStyle="1" w:styleId="red">
    <w:name w:val="red"/>
    <w:basedOn w:val="Fuentedeprrafopredeter"/>
    <w:rsid w:val="00764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6/&amp;a=RRA%20428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014.pdf"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DB2C-7989-47A0-A21B-EF2C8207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7879</Words>
  <Characters>43338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2020-01-22T19:55:00Z</cp:lastPrinted>
  <dcterms:created xsi:type="dcterms:W3CDTF">2020-09-11T15:39:00Z</dcterms:created>
  <dcterms:modified xsi:type="dcterms:W3CDTF">2020-09-11T15:39:00Z</dcterms:modified>
</cp:coreProperties>
</file>