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136D" w:rsidRPr="00B23505" w:rsidRDefault="0070136D" w:rsidP="00CE6096">
      <w:pPr>
        <w:spacing w:line="360" w:lineRule="auto"/>
        <w:ind w:right="48"/>
        <w:jc w:val="center"/>
        <w:rPr>
          <w:rFonts w:ascii="Palatino Linotype" w:eastAsia="MS Mincho" w:hAnsi="Palatino Linotype" w:cs="Times New Roman"/>
          <w:b/>
          <w:sz w:val="24"/>
          <w:szCs w:val="24"/>
          <w:lang w:val="es-ES_tradnl" w:eastAsia="es-ES"/>
        </w:rPr>
      </w:pPr>
      <w:r w:rsidRPr="00B23505">
        <w:rPr>
          <w:rFonts w:ascii="Palatino Linotype" w:eastAsia="MS Mincho" w:hAnsi="Palatino Linotype" w:cs="Times New Roman"/>
          <w:b/>
          <w:sz w:val="24"/>
          <w:szCs w:val="24"/>
          <w:lang w:val="es-ES_tradnl" w:eastAsia="es-ES"/>
        </w:rPr>
        <w:t>LÍNEAS ARGUMENTATIVAS.</w:t>
      </w:r>
    </w:p>
    <w:p w:rsidR="0070136D" w:rsidRPr="00B23505" w:rsidRDefault="0070136D" w:rsidP="00CE6096">
      <w:pPr>
        <w:spacing w:line="360" w:lineRule="auto"/>
        <w:ind w:right="48"/>
        <w:jc w:val="both"/>
        <w:rPr>
          <w:rFonts w:ascii="Palatino Linotype" w:eastAsia="Arial Unicode MS" w:hAnsi="Palatino Linotype" w:cs="Arial"/>
          <w:b/>
          <w:sz w:val="24"/>
          <w:szCs w:val="24"/>
          <w:lang w:val="es-ES_tradnl" w:eastAsia="es-ES"/>
        </w:rPr>
      </w:pPr>
    </w:p>
    <w:p w:rsidR="0070136D" w:rsidRPr="00B23505" w:rsidRDefault="0070136D" w:rsidP="00CE6096">
      <w:pPr>
        <w:spacing w:line="360" w:lineRule="auto"/>
        <w:ind w:right="48"/>
        <w:jc w:val="both"/>
        <w:rPr>
          <w:rFonts w:ascii="Palatino Linotype" w:eastAsia="Arial Unicode MS" w:hAnsi="Palatino Linotype" w:cs="Arial"/>
          <w:sz w:val="24"/>
          <w:szCs w:val="24"/>
          <w:lang w:val="es-ES_tradnl" w:eastAsia="es-ES"/>
        </w:rPr>
      </w:pPr>
      <w:r w:rsidRPr="00B23505">
        <w:rPr>
          <w:rFonts w:ascii="Palatino Linotype" w:eastAsia="Arial Unicode MS" w:hAnsi="Palatino Linotype" w:cs="Arial"/>
          <w:b/>
          <w:sz w:val="24"/>
          <w:szCs w:val="24"/>
          <w:lang w:val="es-ES_tradnl" w:eastAsia="es-ES"/>
        </w:rPr>
        <w:t>DEBERES DE LAS AUTORIDADES</w:t>
      </w:r>
      <w:r w:rsidRPr="00B23505">
        <w:rPr>
          <w:rFonts w:ascii="Palatino Linotype" w:eastAsia="Arial Unicode MS" w:hAnsi="Palatino Linotype" w:cs="Arial"/>
          <w:sz w:val="24"/>
          <w:szCs w:val="24"/>
          <w:lang w:val="es-ES_tradnl" w:eastAsia="es-ES"/>
        </w:rPr>
        <w:t>. El derecho de acceso a la información pública es un derecho humano constitucionalmente reconocido. Todas las autoridades en el ámbito de sus competencias tienen la obligación de respetarlo, protegerlo y garantizarlo.</w:t>
      </w:r>
    </w:p>
    <w:p w:rsidR="0070136D" w:rsidRPr="00B23505" w:rsidRDefault="0070136D" w:rsidP="00CE6096">
      <w:pPr>
        <w:spacing w:line="360" w:lineRule="auto"/>
        <w:ind w:right="48"/>
        <w:jc w:val="both"/>
        <w:rPr>
          <w:rFonts w:ascii="Palatino Linotype" w:eastAsia="Arial Unicode MS" w:hAnsi="Palatino Linotype" w:cs="Arial"/>
          <w:sz w:val="24"/>
          <w:szCs w:val="24"/>
          <w:lang w:val="es-ES_tradnl" w:eastAsia="es-ES"/>
        </w:rPr>
      </w:pPr>
    </w:p>
    <w:p w:rsidR="0070136D" w:rsidRPr="00B23505" w:rsidRDefault="0070136D" w:rsidP="00CE6096">
      <w:pPr>
        <w:spacing w:line="360" w:lineRule="auto"/>
        <w:ind w:right="48"/>
        <w:jc w:val="both"/>
        <w:rPr>
          <w:rFonts w:ascii="Palatino Linotype" w:eastAsia="Calibri" w:hAnsi="Palatino Linotype" w:cs="Times New Roman"/>
          <w:sz w:val="24"/>
          <w:szCs w:val="24"/>
          <w:lang w:val="es-ES_tradnl" w:eastAsia="es-ES"/>
        </w:rPr>
      </w:pPr>
      <w:r w:rsidRPr="00B23505">
        <w:rPr>
          <w:rFonts w:ascii="Palatino Linotype" w:eastAsia="Calibri" w:hAnsi="Palatino Linotype" w:cs="Times New Roman"/>
          <w:b/>
          <w:sz w:val="24"/>
          <w:szCs w:val="24"/>
          <w:lang w:val="es-ES_tradnl" w:eastAsia="es-ES"/>
        </w:rPr>
        <w:t>DE LA GARANTÍA DE PROPORCIONAR LA INFORMACIÓN PÚBLICA GUBERNAMENTAL.</w:t>
      </w:r>
      <w:r w:rsidRPr="00B23505">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70136D" w:rsidRPr="00B23505" w:rsidRDefault="0070136D" w:rsidP="00CE6096">
      <w:pPr>
        <w:spacing w:line="360" w:lineRule="auto"/>
        <w:ind w:right="48"/>
        <w:jc w:val="both"/>
        <w:rPr>
          <w:rFonts w:ascii="Palatino Linotype" w:eastAsia="Arial Unicode MS" w:hAnsi="Palatino Linotype" w:cs="Arial"/>
          <w:sz w:val="24"/>
          <w:szCs w:val="24"/>
          <w:lang w:val="es-ES_tradnl" w:eastAsia="es-ES"/>
        </w:rPr>
      </w:pPr>
    </w:p>
    <w:p w:rsidR="0070136D" w:rsidRPr="00B23505" w:rsidRDefault="0070136D" w:rsidP="00CE6096">
      <w:pPr>
        <w:spacing w:line="360" w:lineRule="auto"/>
        <w:ind w:right="48"/>
        <w:rPr>
          <w:rFonts w:ascii="Palatino Linotype" w:eastAsia="Calibri" w:hAnsi="Palatino Linotype" w:cs="Times New Roman"/>
          <w:b/>
          <w:sz w:val="24"/>
          <w:szCs w:val="24"/>
          <w:lang w:val="es-ES_tradnl" w:eastAsia="es-ES"/>
        </w:rPr>
      </w:pPr>
    </w:p>
    <w:p w:rsidR="0070136D" w:rsidRPr="00B23505" w:rsidRDefault="0070136D" w:rsidP="00CE6096">
      <w:pPr>
        <w:spacing w:line="360" w:lineRule="auto"/>
        <w:ind w:right="48"/>
        <w:rPr>
          <w:rFonts w:ascii="Palatino Linotype" w:eastAsia="Calibri" w:hAnsi="Palatino Linotype" w:cs="Times New Roman"/>
          <w:b/>
          <w:sz w:val="24"/>
          <w:szCs w:val="24"/>
          <w:lang w:val="es-ES_tradnl" w:eastAsia="es-ES"/>
        </w:rPr>
      </w:pPr>
    </w:p>
    <w:p w:rsidR="0070136D" w:rsidRPr="00B23505" w:rsidRDefault="0070136D" w:rsidP="00CE6096">
      <w:pPr>
        <w:spacing w:line="360" w:lineRule="auto"/>
        <w:ind w:right="48"/>
        <w:rPr>
          <w:rFonts w:ascii="Palatino Linotype" w:eastAsia="Calibri" w:hAnsi="Palatino Linotype" w:cs="Times New Roman"/>
          <w:b/>
          <w:sz w:val="24"/>
          <w:szCs w:val="24"/>
          <w:lang w:val="es-ES_tradnl" w:eastAsia="es-ES"/>
        </w:rPr>
      </w:pPr>
    </w:p>
    <w:p w:rsidR="0070136D" w:rsidRPr="00B23505" w:rsidRDefault="0070136D" w:rsidP="00CE6096">
      <w:pPr>
        <w:spacing w:line="360" w:lineRule="auto"/>
        <w:ind w:right="48"/>
        <w:rPr>
          <w:rFonts w:ascii="Palatino Linotype" w:eastAsia="Calibri" w:hAnsi="Palatino Linotype" w:cs="Times New Roman"/>
          <w:b/>
          <w:sz w:val="24"/>
          <w:szCs w:val="24"/>
          <w:lang w:val="es-ES_tradnl" w:eastAsia="es-ES"/>
        </w:rPr>
      </w:pPr>
    </w:p>
    <w:p w:rsidR="0070136D" w:rsidRPr="00B23505" w:rsidRDefault="0070136D" w:rsidP="00CE6096">
      <w:pPr>
        <w:spacing w:line="360" w:lineRule="auto"/>
        <w:ind w:right="48"/>
        <w:rPr>
          <w:rFonts w:ascii="Palatino Linotype" w:eastAsia="Calibri" w:hAnsi="Palatino Linotype" w:cs="Times New Roman"/>
          <w:b/>
          <w:sz w:val="24"/>
          <w:szCs w:val="24"/>
          <w:lang w:val="es-ES_tradnl" w:eastAsia="es-ES"/>
        </w:rPr>
      </w:pPr>
    </w:p>
    <w:p w:rsidR="0070136D" w:rsidRPr="00B23505" w:rsidRDefault="0070136D" w:rsidP="00CE6096">
      <w:pPr>
        <w:spacing w:line="360" w:lineRule="auto"/>
        <w:ind w:right="48"/>
        <w:rPr>
          <w:rFonts w:ascii="Palatino Linotype" w:eastAsia="Calibri" w:hAnsi="Palatino Linotype" w:cs="Times New Roman"/>
          <w:b/>
          <w:sz w:val="24"/>
          <w:szCs w:val="24"/>
          <w:lang w:val="es-ES_tradnl" w:eastAsia="es-ES"/>
        </w:rPr>
      </w:pPr>
    </w:p>
    <w:p w:rsidR="0070136D" w:rsidRPr="00B23505" w:rsidRDefault="0070136D" w:rsidP="00CE6096">
      <w:pPr>
        <w:spacing w:line="360" w:lineRule="auto"/>
        <w:ind w:right="48"/>
        <w:rPr>
          <w:rFonts w:ascii="Palatino Linotype" w:eastAsia="Calibri" w:hAnsi="Palatino Linotype" w:cs="Times New Roman"/>
          <w:b/>
          <w:sz w:val="24"/>
          <w:szCs w:val="24"/>
          <w:lang w:val="es-ES_tradnl" w:eastAsia="es-ES"/>
        </w:rPr>
      </w:pPr>
    </w:p>
    <w:p w:rsidR="0070136D" w:rsidRPr="00B23505" w:rsidRDefault="0070136D" w:rsidP="00CE6096">
      <w:pPr>
        <w:spacing w:line="360" w:lineRule="auto"/>
        <w:ind w:right="48"/>
        <w:rPr>
          <w:rFonts w:ascii="Palatino Linotype" w:eastAsia="Calibri" w:hAnsi="Palatino Linotype" w:cs="Times New Roman"/>
          <w:b/>
          <w:sz w:val="24"/>
          <w:szCs w:val="24"/>
          <w:lang w:val="es-ES_tradnl" w:eastAsia="es-ES"/>
        </w:rPr>
      </w:pPr>
    </w:p>
    <w:p w:rsidR="0070136D" w:rsidRPr="00B23505" w:rsidRDefault="0070136D" w:rsidP="00CE6096">
      <w:pPr>
        <w:spacing w:line="360" w:lineRule="auto"/>
        <w:ind w:right="48"/>
        <w:rPr>
          <w:rFonts w:ascii="Palatino Linotype" w:eastAsia="MS Mincho" w:hAnsi="Palatino Linotype" w:cs="Times New Roman"/>
          <w:b/>
          <w:sz w:val="24"/>
          <w:szCs w:val="24"/>
          <w:lang w:val="es-ES_tradnl" w:eastAsia="es-ES"/>
        </w:rPr>
      </w:pPr>
    </w:p>
    <w:p w:rsidR="0070136D" w:rsidRPr="00B23505" w:rsidRDefault="0070136D" w:rsidP="00CE6096">
      <w:pPr>
        <w:spacing w:line="360" w:lineRule="auto"/>
        <w:ind w:right="48"/>
        <w:jc w:val="center"/>
        <w:rPr>
          <w:rFonts w:ascii="Palatino Linotype" w:eastAsia="MS Mincho" w:hAnsi="Palatino Linotype" w:cs="Times New Roman"/>
          <w:sz w:val="24"/>
          <w:szCs w:val="24"/>
          <w:lang w:val="es-ES_tradnl" w:eastAsia="es-ES"/>
        </w:rPr>
      </w:pPr>
      <w:r w:rsidRPr="00B23505">
        <w:rPr>
          <w:rFonts w:ascii="Palatino Linotype" w:eastAsia="MS Mincho" w:hAnsi="Palatino Linotype" w:cs="Times New Roman"/>
          <w:b/>
          <w:sz w:val="24"/>
          <w:szCs w:val="24"/>
          <w:lang w:val="es-ES_tradnl" w:eastAsia="es-ES"/>
        </w:rPr>
        <w:lastRenderedPageBreak/>
        <w:t>ÍNDICE</w:t>
      </w:r>
      <w:r w:rsidRPr="00B23505">
        <w:rPr>
          <w:rFonts w:ascii="Palatino Linotype" w:eastAsia="MS Mincho" w:hAnsi="Palatino Linotype" w:cs="Times New Roman"/>
          <w:sz w:val="24"/>
          <w:szCs w:val="24"/>
          <w:lang w:val="es-ES_tradnl" w:eastAsia="es-ES"/>
        </w:rPr>
        <w:t>.</w:t>
      </w:r>
    </w:p>
    <w:sdt>
      <w:sdtPr>
        <w:rPr>
          <w:rFonts w:ascii="Palatino Linotype" w:hAnsi="Palatino Linotype"/>
          <w:lang w:val="es-ES"/>
        </w:rPr>
        <w:id w:val="-1797436068"/>
        <w:docPartObj>
          <w:docPartGallery w:val="Table of Contents"/>
          <w:docPartUnique/>
        </w:docPartObj>
      </w:sdtPr>
      <w:sdtEndPr>
        <w:rPr>
          <w:b/>
          <w:bCs/>
        </w:rPr>
      </w:sdtEndPr>
      <w:sdtContent>
        <w:p w:rsidR="0070136D" w:rsidRPr="00B23505" w:rsidRDefault="0070136D" w:rsidP="00CE6096">
          <w:pPr>
            <w:keepNext/>
            <w:keepLines/>
            <w:spacing w:line="360" w:lineRule="auto"/>
            <w:ind w:right="48"/>
            <w:rPr>
              <w:rFonts w:ascii="Palatino Linotype" w:eastAsiaTheme="majorEastAsia" w:hAnsi="Palatino Linotype" w:cstheme="majorBidi"/>
              <w:b/>
              <w:sz w:val="24"/>
              <w:szCs w:val="24"/>
              <w:lang w:eastAsia="es-MX"/>
            </w:rPr>
          </w:pPr>
        </w:p>
        <w:p w:rsidR="00C30D6E" w:rsidRPr="00B23505" w:rsidRDefault="0070136D" w:rsidP="00CE6096">
          <w:pPr>
            <w:pStyle w:val="TDC1"/>
            <w:tabs>
              <w:tab w:val="right" w:leader="dot" w:pos="9394"/>
            </w:tabs>
            <w:spacing w:after="160" w:line="360" w:lineRule="auto"/>
            <w:rPr>
              <w:rFonts w:ascii="Palatino Linotype" w:eastAsiaTheme="minorEastAsia" w:hAnsi="Palatino Linotype"/>
              <w:b/>
              <w:noProof/>
              <w:sz w:val="24"/>
              <w:szCs w:val="24"/>
              <w:lang w:eastAsia="es-MX"/>
            </w:rPr>
          </w:pPr>
          <w:r w:rsidRPr="00B23505">
            <w:rPr>
              <w:rFonts w:ascii="Palatino Linotype" w:hAnsi="Palatino Linotype" w:cstheme="minorHAnsi"/>
              <w:b/>
              <w:bCs/>
              <w:sz w:val="24"/>
              <w:szCs w:val="24"/>
              <w:lang w:val="es-ES"/>
            </w:rPr>
            <w:fldChar w:fldCharType="begin"/>
          </w:r>
          <w:r w:rsidRPr="00B23505">
            <w:rPr>
              <w:rFonts w:ascii="Palatino Linotype" w:hAnsi="Palatino Linotype" w:cstheme="minorHAnsi"/>
              <w:b/>
              <w:bCs/>
              <w:sz w:val="24"/>
              <w:szCs w:val="24"/>
              <w:lang w:val="es-ES"/>
            </w:rPr>
            <w:instrText xml:space="preserve"> TOC \o "1-3" \h \z \u </w:instrText>
          </w:r>
          <w:r w:rsidRPr="00B23505">
            <w:rPr>
              <w:rFonts w:ascii="Palatino Linotype" w:hAnsi="Palatino Linotype" w:cstheme="minorHAnsi"/>
              <w:b/>
              <w:bCs/>
              <w:sz w:val="24"/>
              <w:szCs w:val="24"/>
              <w:lang w:val="es-ES"/>
            </w:rPr>
            <w:fldChar w:fldCharType="separate"/>
          </w:r>
          <w:hyperlink w:anchor="_Toc62759327" w:history="1">
            <w:r w:rsidR="00C30D6E" w:rsidRPr="00B23505">
              <w:rPr>
                <w:rStyle w:val="Hipervnculo"/>
                <w:rFonts w:ascii="Palatino Linotype" w:eastAsia="MS Gothic" w:hAnsi="Palatino Linotype" w:cs="Times New Roman"/>
                <w:b/>
                <w:noProof/>
                <w:sz w:val="24"/>
                <w:szCs w:val="24"/>
                <w:lang w:val="de-DE"/>
              </w:rPr>
              <w:t>A N T E C E D E N T E S</w:t>
            </w:r>
            <w:r w:rsidR="00C30D6E" w:rsidRPr="00B23505">
              <w:rPr>
                <w:rFonts w:ascii="Palatino Linotype" w:hAnsi="Palatino Linotype"/>
                <w:b/>
                <w:noProof/>
                <w:webHidden/>
                <w:sz w:val="24"/>
                <w:szCs w:val="24"/>
              </w:rPr>
              <w:tab/>
            </w:r>
            <w:r w:rsidR="00C30D6E" w:rsidRPr="00B23505">
              <w:rPr>
                <w:rFonts w:ascii="Palatino Linotype" w:hAnsi="Palatino Linotype"/>
                <w:b/>
                <w:noProof/>
                <w:webHidden/>
                <w:sz w:val="24"/>
                <w:szCs w:val="24"/>
              </w:rPr>
              <w:fldChar w:fldCharType="begin"/>
            </w:r>
            <w:r w:rsidR="00C30D6E" w:rsidRPr="00B23505">
              <w:rPr>
                <w:rFonts w:ascii="Palatino Linotype" w:hAnsi="Palatino Linotype"/>
                <w:b/>
                <w:noProof/>
                <w:webHidden/>
                <w:sz w:val="24"/>
                <w:szCs w:val="24"/>
              </w:rPr>
              <w:instrText xml:space="preserve"> PAGEREF _Toc62759327 \h </w:instrText>
            </w:r>
            <w:r w:rsidR="00C30D6E" w:rsidRPr="00B23505">
              <w:rPr>
                <w:rFonts w:ascii="Palatino Linotype" w:hAnsi="Palatino Linotype"/>
                <w:b/>
                <w:noProof/>
                <w:webHidden/>
                <w:sz w:val="24"/>
                <w:szCs w:val="24"/>
              </w:rPr>
            </w:r>
            <w:r w:rsidR="00C30D6E" w:rsidRPr="00B23505">
              <w:rPr>
                <w:rFonts w:ascii="Palatino Linotype" w:hAnsi="Palatino Linotype"/>
                <w:b/>
                <w:noProof/>
                <w:webHidden/>
                <w:sz w:val="24"/>
                <w:szCs w:val="24"/>
              </w:rPr>
              <w:fldChar w:fldCharType="separate"/>
            </w:r>
            <w:r w:rsidR="00C30D6E" w:rsidRPr="00B23505">
              <w:rPr>
                <w:rFonts w:ascii="Palatino Linotype" w:hAnsi="Palatino Linotype"/>
                <w:b/>
                <w:noProof/>
                <w:webHidden/>
                <w:sz w:val="24"/>
                <w:szCs w:val="24"/>
              </w:rPr>
              <w:t>3</w:t>
            </w:r>
            <w:r w:rsidR="00C30D6E" w:rsidRPr="00B23505">
              <w:rPr>
                <w:rFonts w:ascii="Palatino Linotype" w:hAnsi="Palatino Linotype"/>
                <w:b/>
                <w:noProof/>
                <w:webHidden/>
                <w:sz w:val="24"/>
                <w:szCs w:val="24"/>
              </w:rPr>
              <w:fldChar w:fldCharType="end"/>
            </w:r>
          </w:hyperlink>
        </w:p>
        <w:p w:rsidR="00C30D6E" w:rsidRPr="00B23505" w:rsidRDefault="000E5EAD" w:rsidP="00CE6096">
          <w:pPr>
            <w:pStyle w:val="TDC1"/>
            <w:tabs>
              <w:tab w:val="right" w:leader="dot" w:pos="9394"/>
            </w:tabs>
            <w:spacing w:after="160" w:line="360" w:lineRule="auto"/>
            <w:rPr>
              <w:rFonts w:ascii="Palatino Linotype" w:eastAsiaTheme="minorEastAsia" w:hAnsi="Palatino Linotype"/>
              <w:b/>
              <w:noProof/>
              <w:sz w:val="24"/>
              <w:szCs w:val="24"/>
              <w:lang w:eastAsia="es-MX"/>
            </w:rPr>
          </w:pPr>
          <w:hyperlink w:anchor="_Toc62759328" w:history="1">
            <w:r w:rsidR="00C30D6E" w:rsidRPr="00B23505">
              <w:rPr>
                <w:rStyle w:val="Hipervnculo"/>
                <w:rFonts w:ascii="Palatino Linotype" w:eastAsia="MS Gothic" w:hAnsi="Palatino Linotype" w:cs="Times New Roman"/>
                <w:b/>
                <w:noProof/>
                <w:sz w:val="24"/>
                <w:szCs w:val="24"/>
              </w:rPr>
              <w:t>CONSIDERANDO</w:t>
            </w:r>
            <w:r w:rsidR="00C30D6E" w:rsidRPr="00B23505">
              <w:rPr>
                <w:rFonts w:ascii="Palatino Linotype" w:hAnsi="Palatino Linotype"/>
                <w:b/>
                <w:noProof/>
                <w:webHidden/>
                <w:sz w:val="24"/>
                <w:szCs w:val="24"/>
              </w:rPr>
              <w:tab/>
            </w:r>
            <w:r w:rsidR="00C30D6E" w:rsidRPr="00B23505">
              <w:rPr>
                <w:rFonts w:ascii="Palatino Linotype" w:hAnsi="Palatino Linotype"/>
                <w:b/>
                <w:noProof/>
                <w:webHidden/>
                <w:sz w:val="24"/>
                <w:szCs w:val="24"/>
              </w:rPr>
              <w:fldChar w:fldCharType="begin"/>
            </w:r>
            <w:r w:rsidR="00C30D6E" w:rsidRPr="00B23505">
              <w:rPr>
                <w:rFonts w:ascii="Palatino Linotype" w:hAnsi="Palatino Linotype"/>
                <w:b/>
                <w:noProof/>
                <w:webHidden/>
                <w:sz w:val="24"/>
                <w:szCs w:val="24"/>
              </w:rPr>
              <w:instrText xml:space="preserve"> PAGEREF _Toc62759328 \h </w:instrText>
            </w:r>
            <w:r w:rsidR="00C30D6E" w:rsidRPr="00B23505">
              <w:rPr>
                <w:rFonts w:ascii="Palatino Linotype" w:hAnsi="Palatino Linotype"/>
                <w:b/>
                <w:noProof/>
                <w:webHidden/>
                <w:sz w:val="24"/>
                <w:szCs w:val="24"/>
              </w:rPr>
            </w:r>
            <w:r w:rsidR="00C30D6E" w:rsidRPr="00B23505">
              <w:rPr>
                <w:rFonts w:ascii="Palatino Linotype" w:hAnsi="Palatino Linotype"/>
                <w:b/>
                <w:noProof/>
                <w:webHidden/>
                <w:sz w:val="24"/>
                <w:szCs w:val="24"/>
              </w:rPr>
              <w:fldChar w:fldCharType="separate"/>
            </w:r>
            <w:r w:rsidR="00C30D6E" w:rsidRPr="00B23505">
              <w:rPr>
                <w:rFonts w:ascii="Palatino Linotype" w:hAnsi="Palatino Linotype"/>
                <w:b/>
                <w:noProof/>
                <w:webHidden/>
                <w:sz w:val="24"/>
                <w:szCs w:val="24"/>
              </w:rPr>
              <w:t>9</w:t>
            </w:r>
            <w:r w:rsidR="00C30D6E" w:rsidRPr="00B23505">
              <w:rPr>
                <w:rFonts w:ascii="Palatino Linotype" w:hAnsi="Palatino Linotype"/>
                <w:b/>
                <w:noProof/>
                <w:webHidden/>
                <w:sz w:val="24"/>
                <w:szCs w:val="24"/>
              </w:rPr>
              <w:fldChar w:fldCharType="end"/>
            </w:r>
          </w:hyperlink>
        </w:p>
        <w:p w:rsidR="00C30D6E" w:rsidRPr="00B23505" w:rsidRDefault="000E5EAD" w:rsidP="00CE6096">
          <w:pPr>
            <w:pStyle w:val="TDC1"/>
            <w:tabs>
              <w:tab w:val="right" w:leader="dot" w:pos="9394"/>
            </w:tabs>
            <w:spacing w:after="160" w:line="360" w:lineRule="auto"/>
            <w:rPr>
              <w:rFonts w:ascii="Palatino Linotype" w:eastAsiaTheme="minorEastAsia" w:hAnsi="Palatino Linotype"/>
              <w:b/>
              <w:noProof/>
              <w:sz w:val="24"/>
              <w:szCs w:val="24"/>
              <w:lang w:eastAsia="es-MX"/>
            </w:rPr>
          </w:pPr>
          <w:hyperlink w:anchor="_Toc62759329" w:history="1">
            <w:r w:rsidR="00C30D6E" w:rsidRPr="00B23505">
              <w:rPr>
                <w:rStyle w:val="Hipervnculo"/>
                <w:rFonts w:ascii="Palatino Linotype" w:eastAsia="MS Mincho" w:hAnsi="Palatino Linotype" w:cstheme="majorBidi"/>
                <w:b/>
                <w:noProof/>
                <w:sz w:val="24"/>
                <w:szCs w:val="24"/>
                <w:lang w:val="es-ES_tradnl" w:eastAsia="es-ES"/>
              </w:rPr>
              <w:t>PRIMERO</w:t>
            </w:r>
            <w:r w:rsidR="00C30D6E" w:rsidRPr="00B23505">
              <w:rPr>
                <w:rStyle w:val="Hipervnculo"/>
                <w:rFonts w:ascii="Palatino Linotype" w:eastAsia="MS Gothic" w:hAnsi="Palatino Linotype" w:cs="Times New Roman"/>
                <w:b/>
                <w:noProof/>
                <w:sz w:val="24"/>
                <w:szCs w:val="24"/>
              </w:rPr>
              <w:t>. De la competencia.</w:t>
            </w:r>
            <w:r w:rsidR="00C30D6E" w:rsidRPr="00B23505">
              <w:rPr>
                <w:rFonts w:ascii="Palatino Linotype" w:hAnsi="Palatino Linotype"/>
                <w:b/>
                <w:noProof/>
                <w:webHidden/>
                <w:sz w:val="24"/>
                <w:szCs w:val="24"/>
              </w:rPr>
              <w:tab/>
            </w:r>
            <w:r w:rsidR="00C30D6E" w:rsidRPr="00B23505">
              <w:rPr>
                <w:rFonts w:ascii="Palatino Linotype" w:hAnsi="Palatino Linotype"/>
                <w:b/>
                <w:noProof/>
                <w:webHidden/>
                <w:sz w:val="24"/>
                <w:szCs w:val="24"/>
              </w:rPr>
              <w:fldChar w:fldCharType="begin"/>
            </w:r>
            <w:r w:rsidR="00C30D6E" w:rsidRPr="00B23505">
              <w:rPr>
                <w:rFonts w:ascii="Palatino Linotype" w:hAnsi="Palatino Linotype"/>
                <w:b/>
                <w:noProof/>
                <w:webHidden/>
                <w:sz w:val="24"/>
                <w:szCs w:val="24"/>
              </w:rPr>
              <w:instrText xml:space="preserve"> PAGEREF _Toc62759329 \h </w:instrText>
            </w:r>
            <w:r w:rsidR="00C30D6E" w:rsidRPr="00B23505">
              <w:rPr>
                <w:rFonts w:ascii="Palatino Linotype" w:hAnsi="Palatino Linotype"/>
                <w:b/>
                <w:noProof/>
                <w:webHidden/>
                <w:sz w:val="24"/>
                <w:szCs w:val="24"/>
              </w:rPr>
            </w:r>
            <w:r w:rsidR="00C30D6E" w:rsidRPr="00B23505">
              <w:rPr>
                <w:rFonts w:ascii="Palatino Linotype" w:hAnsi="Palatino Linotype"/>
                <w:b/>
                <w:noProof/>
                <w:webHidden/>
                <w:sz w:val="24"/>
                <w:szCs w:val="24"/>
              </w:rPr>
              <w:fldChar w:fldCharType="separate"/>
            </w:r>
            <w:r w:rsidR="00C30D6E" w:rsidRPr="00B23505">
              <w:rPr>
                <w:rFonts w:ascii="Palatino Linotype" w:hAnsi="Palatino Linotype"/>
                <w:b/>
                <w:noProof/>
                <w:webHidden/>
                <w:sz w:val="24"/>
                <w:szCs w:val="24"/>
              </w:rPr>
              <w:t>9</w:t>
            </w:r>
            <w:r w:rsidR="00C30D6E" w:rsidRPr="00B23505">
              <w:rPr>
                <w:rFonts w:ascii="Palatino Linotype" w:hAnsi="Palatino Linotype"/>
                <w:b/>
                <w:noProof/>
                <w:webHidden/>
                <w:sz w:val="24"/>
                <w:szCs w:val="24"/>
              </w:rPr>
              <w:fldChar w:fldCharType="end"/>
            </w:r>
          </w:hyperlink>
        </w:p>
        <w:p w:rsidR="00C30D6E" w:rsidRPr="00B23505" w:rsidRDefault="000E5EAD" w:rsidP="00CE6096">
          <w:pPr>
            <w:pStyle w:val="TDC1"/>
            <w:tabs>
              <w:tab w:val="right" w:leader="dot" w:pos="9394"/>
            </w:tabs>
            <w:spacing w:after="160" w:line="360" w:lineRule="auto"/>
            <w:rPr>
              <w:rFonts w:ascii="Palatino Linotype" w:eastAsiaTheme="minorEastAsia" w:hAnsi="Palatino Linotype"/>
              <w:b/>
              <w:noProof/>
              <w:sz w:val="24"/>
              <w:szCs w:val="24"/>
              <w:lang w:eastAsia="es-MX"/>
            </w:rPr>
          </w:pPr>
          <w:hyperlink w:anchor="_Toc62759330" w:history="1">
            <w:r w:rsidR="00C30D6E" w:rsidRPr="00B23505">
              <w:rPr>
                <w:rStyle w:val="Hipervnculo"/>
                <w:rFonts w:ascii="Palatino Linotype" w:eastAsia="MS Mincho" w:hAnsi="Palatino Linotype" w:cstheme="majorBidi"/>
                <w:b/>
                <w:noProof/>
                <w:sz w:val="24"/>
                <w:szCs w:val="24"/>
                <w:lang w:val="es-ES_tradnl" w:eastAsia="es-ES"/>
              </w:rPr>
              <w:t>SEGUNDO</w:t>
            </w:r>
            <w:r w:rsidR="00C30D6E" w:rsidRPr="00B23505">
              <w:rPr>
                <w:rStyle w:val="Hipervnculo"/>
                <w:rFonts w:ascii="Palatino Linotype" w:eastAsia="MS Gothic" w:hAnsi="Palatino Linotype" w:cs="Times New Roman"/>
                <w:b/>
                <w:noProof/>
                <w:sz w:val="24"/>
                <w:szCs w:val="24"/>
              </w:rPr>
              <w:t>. De la oportunidad y procedibilidad del recurso de revisión.</w:t>
            </w:r>
            <w:r w:rsidR="00C30D6E" w:rsidRPr="00B23505">
              <w:rPr>
                <w:rFonts w:ascii="Palatino Linotype" w:hAnsi="Palatino Linotype"/>
                <w:b/>
                <w:noProof/>
                <w:webHidden/>
                <w:sz w:val="24"/>
                <w:szCs w:val="24"/>
              </w:rPr>
              <w:tab/>
            </w:r>
            <w:r w:rsidR="00C30D6E" w:rsidRPr="00B23505">
              <w:rPr>
                <w:rFonts w:ascii="Palatino Linotype" w:hAnsi="Palatino Linotype"/>
                <w:b/>
                <w:noProof/>
                <w:webHidden/>
                <w:sz w:val="24"/>
                <w:szCs w:val="24"/>
              </w:rPr>
              <w:fldChar w:fldCharType="begin"/>
            </w:r>
            <w:r w:rsidR="00C30D6E" w:rsidRPr="00B23505">
              <w:rPr>
                <w:rFonts w:ascii="Palatino Linotype" w:hAnsi="Palatino Linotype"/>
                <w:b/>
                <w:noProof/>
                <w:webHidden/>
                <w:sz w:val="24"/>
                <w:szCs w:val="24"/>
              </w:rPr>
              <w:instrText xml:space="preserve"> PAGEREF _Toc62759330 \h </w:instrText>
            </w:r>
            <w:r w:rsidR="00C30D6E" w:rsidRPr="00B23505">
              <w:rPr>
                <w:rFonts w:ascii="Palatino Linotype" w:hAnsi="Palatino Linotype"/>
                <w:b/>
                <w:noProof/>
                <w:webHidden/>
                <w:sz w:val="24"/>
                <w:szCs w:val="24"/>
              </w:rPr>
            </w:r>
            <w:r w:rsidR="00C30D6E" w:rsidRPr="00B23505">
              <w:rPr>
                <w:rFonts w:ascii="Palatino Linotype" w:hAnsi="Palatino Linotype"/>
                <w:b/>
                <w:noProof/>
                <w:webHidden/>
                <w:sz w:val="24"/>
                <w:szCs w:val="24"/>
              </w:rPr>
              <w:fldChar w:fldCharType="separate"/>
            </w:r>
            <w:r w:rsidR="00C30D6E" w:rsidRPr="00B23505">
              <w:rPr>
                <w:rFonts w:ascii="Palatino Linotype" w:hAnsi="Palatino Linotype"/>
                <w:b/>
                <w:noProof/>
                <w:webHidden/>
                <w:sz w:val="24"/>
                <w:szCs w:val="24"/>
              </w:rPr>
              <w:t>10</w:t>
            </w:r>
            <w:r w:rsidR="00C30D6E" w:rsidRPr="00B23505">
              <w:rPr>
                <w:rFonts w:ascii="Palatino Linotype" w:hAnsi="Palatino Linotype"/>
                <w:b/>
                <w:noProof/>
                <w:webHidden/>
                <w:sz w:val="24"/>
                <w:szCs w:val="24"/>
              </w:rPr>
              <w:fldChar w:fldCharType="end"/>
            </w:r>
          </w:hyperlink>
        </w:p>
        <w:p w:rsidR="00C30D6E" w:rsidRPr="00B23505" w:rsidRDefault="000E5EAD" w:rsidP="00CE6096">
          <w:pPr>
            <w:pStyle w:val="TDC1"/>
            <w:tabs>
              <w:tab w:val="right" w:leader="dot" w:pos="9394"/>
            </w:tabs>
            <w:spacing w:after="160" w:line="360" w:lineRule="auto"/>
            <w:rPr>
              <w:rFonts w:ascii="Palatino Linotype" w:eastAsiaTheme="minorEastAsia" w:hAnsi="Palatino Linotype"/>
              <w:b/>
              <w:noProof/>
              <w:sz w:val="24"/>
              <w:szCs w:val="24"/>
              <w:lang w:eastAsia="es-MX"/>
            </w:rPr>
          </w:pPr>
          <w:hyperlink w:anchor="_Toc62759331" w:history="1">
            <w:r w:rsidR="00C30D6E" w:rsidRPr="00B23505">
              <w:rPr>
                <w:rStyle w:val="Hipervnculo"/>
                <w:rFonts w:ascii="Palatino Linotype" w:eastAsia="MS Mincho" w:hAnsi="Palatino Linotype" w:cstheme="majorBidi"/>
                <w:b/>
                <w:noProof/>
                <w:sz w:val="24"/>
                <w:szCs w:val="24"/>
                <w:lang w:val="es-ES_tradnl" w:eastAsia="es-ES"/>
              </w:rPr>
              <w:t>TERCERO. Planteamiento de la Litis</w:t>
            </w:r>
            <w:r w:rsidR="00C30D6E" w:rsidRPr="00B23505">
              <w:rPr>
                <w:rStyle w:val="Hipervnculo"/>
                <w:rFonts w:ascii="Palatino Linotype" w:eastAsia="MS Gothic" w:hAnsi="Palatino Linotype" w:cs="Times New Roman"/>
                <w:b/>
                <w:noProof/>
                <w:sz w:val="24"/>
                <w:szCs w:val="24"/>
              </w:rPr>
              <w:t>.</w:t>
            </w:r>
            <w:r w:rsidR="00C30D6E" w:rsidRPr="00B23505">
              <w:rPr>
                <w:rFonts w:ascii="Palatino Linotype" w:hAnsi="Palatino Linotype"/>
                <w:b/>
                <w:noProof/>
                <w:webHidden/>
                <w:sz w:val="24"/>
                <w:szCs w:val="24"/>
              </w:rPr>
              <w:tab/>
            </w:r>
            <w:r w:rsidR="00C30D6E" w:rsidRPr="00B23505">
              <w:rPr>
                <w:rFonts w:ascii="Palatino Linotype" w:hAnsi="Palatino Linotype"/>
                <w:b/>
                <w:noProof/>
                <w:webHidden/>
                <w:sz w:val="24"/>
                <w:szCs w:val="24"/>
              </w:rPr>
              <w:fldChar w:fldCharType="begin"/>
            </w:r>
            <w:r w:rsidR="00C30D6E" w:rsidRPr="00B23505">
              <w:rPr>
                <w:rFonts w:ascii="Palatino Linotype" w:hAnsi="Palatino Linotype"/>
                <w:b/>
                <w:noProof/>
                <w:webHidden/>
                <w:sz w:val="24"/>
                <w:szCs w:val="24"/>
              </w:rPr>
              <w:instrText xml:space="preserve"> PAGEREF _Toc62759331 \h </w:instrText>
            </w:r>
            <w:r w:rsidR="00C30D6E" w:rsidRPr="00B23505">
              <w:rPr>
                <w:rFonts w:ascii="Palatino Linotype" w:hAnsi="Palatino Linotype"/>
                <w:b/>
                <w:noProof/>
                <w:webHidden/>
                <w:sz w:val="24"/>
                <w:szCs w:val="24"/>
              </w:rPr>
            </w:r>
            <w:r w:rsidR="00C30D6E" w:rsidRPr="00B23505">
              <w:rPr>
                <w:rFonts w:ascii="Palatino Linotype" w:hAnsi="Palatino Linotype"/>
                <w:b/>
                <w:noProof/>
                <w:webHidden/>
                <w:sz w:val="24"/>
                <w:szCs w:val="24"/>
              </w:rPr>
              <w:fldChar w:fldCharType="separate"/>
            </w:r>
            <w:r w:rsidR="00C30D6E" w:rsidRPr="00B23505">
              <w:rPr>
                <w:rFonts w:ascii="Palatino Linotype" w:hAnsi="Palatino Linotype"/>
                <w:b/>
                <w:noProof/>
                <w:webHidden/>
                <w:sz w:val="24"/>
                <w:szCs w:val="24"/>
              </w:rPr>
              <w:t>11</w:t>
            </w:r>
            <w:r w:rsidR="00C30D6E" w:rsidRPr="00B23505">
              <w:rPr>
                <w:rFonts w:ascii="Palatino Linotype" w:hAnsi="Palatino Linotype"/>
                <w:b/>
                <w:noProof/>
                <w:webHidden/>
                <w:sz w:val="24"/>
                <w:szCs w:val="24"/>
              </w:rPr>
              <w:fldChar w:fldCharType="end"/>
            </w:r>
          </w:hyperlink>
        </w:p>
        <w:p w:rsidR="00C30D6E" w:rsidRPr="00B23505" w:rsidRDefault="000E5EAD" w:rsidP="00CE6096">
          <w:pPr>
            <w:pStyle w:val="TDC1"/>
            <w:tabs>
              <w:tab w:val="right" w:leader="dot" w:pos="9394"/>
            </w:tabs>
            <w:spacing w:after="160" w:line="360" w:lineRule="auto"/>
            <w:rPr>
              <w:rFonts w:ascii="Palatino Linotype" w:eastAsiaTheme="minorEastAsia" w:hAnsi="Palatino Linotype"/>
              <w:b/>
              <w:noProof/>
              <w:sz w:val="24"/>
              <w:szCs w:val="24"/>
              <w:lang w:eastAsia="es-MX"/>
            </w:rPr>
          </w:pPr>
          <w:hyperlink w:anchor="_Toc62759332" w:history="1">
            <w:r w:rsidR="00C30D6E" w:rsidRPr="00B23505">
              <w:rPr>
                <w:rStyle w:val="Hipervnculo"/>
                <w:rFonts w:ascii="Palatino Linotype" w:eastAsia="MS Gothic" w:hAnsi="Palatino Linotype" w:cstheme="majorBidi"/>
                <w:b/>
                <w:noProof/>
                <w:sz w:val="24"/>
                <w:szCs w:val="24"/>
                <w:lang w:val="es-ES_tradnl" w:eastAsia="es-ES"/>
              </w:rPr>
              <w:t>CUARTO. De previo y especial pronunciamiento</w:t>
            </w:r>
            <w:r w:rsidR="00C30D6E" w:rsidRPr="00B23505">
              <w:rPr>
                <w:rFonts w:ascii="Palatino Linotype" w:hAnsi="Palatino Linotype"/>
                <w:b/>
                <w:noProof/>
                <w:webHidden/>
                <w:sz w:val="24"/>
                <w:szCs w:val="24"/>
              </w:rPr>
              <w:tab/>
            </w:r>
            <w:r w:rsidR="00C30D6E" w:rsidRPr="00B23505">
              <w:rPr>
                <w:rFonts w:ascii="Palatino Linotype" w:hAnsi="Palatino Linotype"/>
                <w:b/>
                <w:noProof/>
                <w:webHidden/>
                <w:sz w:val="24"/>
                <w:szCs w:val="24"/>
              </w:rPr>
              <w:fldChar w:fldCharType="begin"/>
            </w:r>
            <w:r w:rsidR="00C30D6E" w:rsidRPr="00B23505">
              <w:rPr>
                <w:rFonts w:ascii="Palatino Linotype" w:hAnsi="Palatino Linotype"/>
                <w:b/>
                <w:noProof/>
                <w:webHidden/>
                <w:sz w:val="24"/>
                <w:szCs w:val="24"/>
              </w:rPr>
              <w:instrText xml:space="preserve"> PAGEREF _Toc62759332 \h </w:instrText>
            </w:r>
            <w:r w:rsidR="00C30D6E" w:rsidRPr="00B23505">
              <w:rPr>
                <w:rFonts w:ascii="Palatino Linotype" w:hAnsi="Palatino Linotype"/>
                <w:b/>
                <w:noProof/>
                <w:webHidden/>
                <w:sz w:val="24"/>
                <w:szCs w:val="24"/>
              </w:rPr>
            </w:r>
            <w:r w:rsidR="00C30D6E" w:rsidRPr="00B23505">
              <w:rPr>
                <w:rFonts w:ascii="Palatino Linotype" w:hAnsi="Palatino Linotype"/>
                <w:b/>
                <w:noProof/>
                <w:webHidden/>
                <w:sz w:val="24"/>
                <w:szCs w:val="24"/>
              </w:rPr>
              <w:fldChar w:fldCharType="separate"/>
            </w:r>
            <w:r w:rsidR="00C30D6E" w:rsidRPr="00B23505">
              <w:rPr>
                <w:rFonts w:ascii="Palatino Linotype" w:hAnsi="Palatino Linotype"/>
                <w:b/>
                <w:noProof/>
                <w:webHidden/>
                <w:sz w:val="24"/>
                <w:szCs w:val="24"/>
              </w:rPr>
              <w:t>12</w:t>
            </w:r>
            <w:r w:rsidR="00C30D6E" w:rsidRPr="00B23505">
              <w:rPr>
                <w:rFonts w:ascii="Palatino Linotype" w:hAnsi="Palatino Linotype"/>
                <w:b/>
                <w:noProof/>
                <w:webHidden/>
                <w:sz w:val="24"/>
                <w:szCs w:val="24"/>
              </w:rPr>
              <w:fldChar w:fldCharType="end"/>
            </w:r>
          </w:hyperlink>
        </w:p>
        <w:p w:rsidR="00C30D6E" w:rsidRPr="00B23505" w:rsidRDefault="000E5EAD" w:rsidP="00CE6096">
          <w:pPr>
            <w:pStyle w:val="TDC1"/>
            <w:tabs>
              <w:tab w:val="right" w:leader="dot" w:pos="9394"/>
            </w:tabs>
            <w:spacing w:after="160" w:line="360" w:lineRule="auto"/>
            <w:rPr>
              <w:rFonts w:ascii="Palatino Linotype" w:eastAsiaTheme="minorEastAsia" w:hAnsi="Palatino Linotype"/>
              <w:b/>
              <w:noProof/>
              <w:sz w:val="24"/>
              <w:szCs w:val="24"/>
              <w:lang w:eastAsia="es-MX"/>
            </w:rPr>
          </w:pPr>
          <w:hyperlink w:anchor="_Toc62759333" w:history="1">
            <w:r w:rsidR="00C30D6E" w:rsidRPr="00B23505">
              <w:rPr>
                <w:rStyle w:val="Hipervnculo"/>
                <w:rFonts w:ascii="Palatino Linotype" w:eastAsia="MS Gothic" w:hAnsi="Palatino Linotype" w:cstheme="majorBidi"/>
                <w:b/>
                <w:noProof/>
                <w:sz w:val="24"/>
                <w:szCs w:val="24"/>
                <w:lang w:val="es-ES_tradnl" w:eastAsia="es-ES"/>
              </w:rPr>
              <w:t>QUINTO. Del estudio y resolución del recurso de revisión.</w:t>
            </w:r>
            <w:r w:rsidR="00C30D6E" w:rsidRPr="00B23505">
              <w:rPr>
                <w:rFonts w:ascii="Palatino Linotype" w:hAnsi="Palatino Linotype"/>
                <w:b/>
                <w:noProof/>
                <w:webHidden/>
                <w:sz w:val="24"/>
                <w:szCs w:val="24"/>
              </w:rPr>
              <w:tab/>
            </w:r>
            <w:r w:rsidR="00C30D6E" w:rsidRPr="00B23505">
              <w:rPr>
                <w:rFonts w:ascii="Palatino Linotype" w:hAnsi="Palatino Linotype"/>
                <w:b/>
                <w:noProof/>
                <w:webHidden/>
                <w:sz w:val="24"/>
                <w:szCs w:val="24"/>
              </w:rPr>
              <w:fldChar w:fldCharType="begin"/>
            </w:r>
            <w:r w:rsidR="00C30D6E" w:rsidRPr="00B23505">
              <w:rPr>
                <w:rFonts w:ascii="Palatino Linotype" w:hAnsi="Palatino Linotype"/>
                <w:b/>
                <w:noProof/>
                <w:webHidden/>
                <w:sz w:val="24"/>
                <w:szCs w:val="24"/>
              </w:rPr>
              <w:instrText xml:space="preserve"> PAGEREF _Toc62759333 \h </w:instrText>
            </w:r>
            <w:r w:rsidR="00C30D6E" w:rsidRPr="00B23505">
              <w:rPr>
                <w:rFonts w:ascii="Palatino Linotype" w:hAnsi="Palatino Linotype"/>
                <w:b/>
                <w:noProof/>
                <w:webHidden/>
                <w:sz w:val="24"/>
                <w:szCs w:val="24"/>
              </w:rPr>
            </w:r>
            <w:r w:rsidR="00C30D6E" w:rsidRPr="00B23505">
              <w:rPr>
                <w:rFonts w:ascii="Palatino Linotype" w:hAnsi="Palatino Linotype"/>
                <w:b/>
                <w:noProof/>
                <w:webHidden/>
                <w:sz w:val="24"/>
                <w:szCs w:val="24"/>
              </w:rPr>
              <w:fldChar w:fldCharType="separate"/>
            </w:r>
            <w:r w:rsidR="00C30D6E" w:rsidRPr="00B23505">
              <w:rPr>
                <w:rFonts w:ascii="Palatino Linotype" w:hAnsi="Palatino Linotype"/>
                <w:b/>
                <w:noProof/>
                <w:webHidden/>
                <w:sz w:val="24"/>
                <w:szCs w:val="24"/>
              </w:rPr>
              <w:t>17</w:t>
            </w:r>
            <w:r w:rsidR="00C30D6E" w:rsidRPr="00B23505">
              <w:rPr>
                <w:rFonts w:ascii="Palatino Linotype" w:hAnsi="Palatino Linotype"/>
                <w:b/>
                <w:noProof/>
                <w:webHidden/>
                <w:sz w:val="24"/>
                <w:szCs w:val="24"/>
              </w:rPr>
              <w:fldChar w:fldCharType="end"/>
            </w:r>
          </w:hyperlink>
        </w:p>
        <w:p w:rsidR="00C30D6E" w:rsidRPr="00B23505" w:rsidRDefault="000E5EAD" w:rsidP="00CE6096">
          <w:pPr>
            <w:pStyle w:val="TDC1"/>
            <w:tabs>
              <w:tab w:val="right" w:leader="dot" w:pos="9394"/>
            </w:tabs>
            <w:spacing w:after="160" w:line="360" w:lineRule="auto"/>
            <w:rPr>
              <w:rFonts w:ascii="Palatino Linotype" w:eastAsiaTheme="minorEastAsia" w:hAnsi="Palatino Linotype"/>
              <w:b/>
              <w:noProof/>
              <w:sz w:val="24"/>
              <w:szCs w:val="24"/>
              <w:lang w:eastAsia="es-MX"/>
            </w:rPr>
          </w:pPr>
          <w:hyperlink w:anchor="_Toc62759334" w:history="1">
            <w:r w:rsidR="00C30D6E" w:rsidRPr="00B23505">
              <w:rPr>
                <w:rStyle w:val="Hipervnculo"/>
                <w:rFonts w:ascii="Palatino Linotype" w:eastAsia="MS Gothic" w:hAnsi="Palatino Linotype" w:cstheme="majorBidi"/>
                <w:b/>
                <w:noProof/>
                <w:sz w:val="24"/>
                <w:szCs w:val="24"/>
                <w:lang w:val="es-ES_tradnl" w:eastAsia="es-ES"/>
              </w:rPr>
              <w:t>I. Fuente Obligacional.</w:t>
            </w:r>
            <w:r w:rsidR="00C30D6E" w:rsidRPr="00B23505">
              <w:rPr>
                <w:rFonts w:ascii="Palatino Linotype" w:hAnsi="Palatino Linotype"/>
                <w:b/>
                <w:noProof/>
                <w:webHidden/>
                <w:sz w:val="24"/>
                <w:szCs w:val="24"/>
              </w:rPr>
              <w:tab/>
            </w:r>
            <w:r w:rsidR="00C30D6E" w:rsidRPr="00B23505">
              <w:rPr>
                <w:rFonts w:ascii="Palatino Linotype" w:hAnsi="Palatino Linotype"/>
                <w:b/>
                <w:noProof/>
                <w:webHidden/>
                <w:sz w:val="24"/>
                <w:szCs w:val="24"/>
              </w:rPr>
              <w:fldChar w:fldCharType="begin"/>
            </w:r>
            <w:r w:rsidR="00C30D6E" w:rsidRPr="00B23505">
              <w:rPr>
                <w:rFonts w:ascii="Palatino Linotype" w:hAnsi="Palatino Linotype"/>
                <w:b/>
                <w:noProof/>
                <w:webHidden/>
                <w:sz w:val="24"/>
                <w:szCs w:val="24"/>
              </w:rPr>
              <w:instrText xml:space="preserve"> PAGEREF _Toc62759334 \h </w:instrText>
            </w:r>
            <w:r w:rsidR="00C30D6E" w:rsidRPr="00B23505">
              <w:rPr>
                <w:rFonts w:ascii="Palatino Linotype" w:hAnsi="Palatino Linotype"/>
                <w:b/>
                <w:noProof/>
                <w:webHidden/>
                <w:sz w:val="24"/>
                <w:szCs w:val="24"/>
              </w:rPr>
            </w:r>
            <w:r w:rsidR="00C30D6E" w:rsidRPr="00B23505">
              <w:rPr>
                <w:rFonts w:ascii="Palatino Linotype" w:hAnsi="Palatino Linotype"/>
                <w:b/>
                <w:noProof/>
                <w:webHidden/>
                <w:sz w:val="24"/>
                <w:szCs w:val="24"/>
              </w:rPr>
              <w:fldChar w:fldCharType="separate"/>
            </w:r>
            <w:r w:rsidR="00C30D6E" w:rsidRPr="00B23505">
              <w:rPr>
                <w:rFonts w:ascii="Palatino Linotype" w:hAnsi="Palatino Linotype"/>
                <w:b/>
                <w:noProof/>
                <w:webHidden/>
                <w:sz w:val="24"/>
                <w:szCs w:val="24"/>
              </w:rPr>
              <w:t>17</w:t>
            </w:r>
            <w:r w:rsidR="00C30D6E" w:rsidRPr="00B23505">
              <w:rPr>
                <w:rFonts w:ascii="Palatino Linotype" w:hAnsi="Palatino Linotype"/>
                <w:b/>
                <w:noProof/>
                <w:webHidden/>
                <w:sz w:val="24"/>
                <w:szCs w:val="24"/>
              </w:rPr>
              <w:fldChar w:fldCharType="end"/>
            </w:r>
          </w:hyperlink>
        </w:p>
        <w:p w:rsidR="00C30D6E" w:rsidRPr="00B23505" w:rsidRDefault="000E5EAD" w:rsidP="00CE6096">
          <w:pPr>
            <w:pStyle w:val="TDC1"/>
            <w:tabs>
              <w:tab w:val="right" w:leader="dot" w:pos="9394"/>
            </w:tabs>
            <w:spacing w:after="160" w:line="360" w:lineRule="auto"/>
            <w:rPr>
              <w:rFonts w:ascii="Palatino Linotype" w:eastAsiaTheme="minorEastAsia" w:hAnsi="Palatino Linotype"/>
              <w:b/>
              <w:noProof/>
              <w:sz w:val="24"/>
              <w:szCs w:val="24"/>
              <w:lang w:eastAsia="es-MX"/>
            </w:rPr>
          </w:pPr>
          <w:hyperlink w:anchor="_Toc62759335" w:history="1">
            <w:r w:rsidR="00C30D6E" w:rsidRPr="00B23505">
              <w:rPr>
                <w:rStyle w:val="Hipervnculo"/>
                <w:rFonts w:ascii="Palatino Linotype" w:eastAsia="MS Gothic" w:hAnsi="Palatino Linotype" w:cstheme="majorBidi"/>
                <w:b/>
                <w:noProof/>
                <w:sz w:val="24"/>
                <w:szCs w:val="24"/>
                <w:lang w:val="es-ES_tradnl" w:eastAsia="es-ES"/>
              </w:rPr>
              <w:t>II. De la información solicitada y la respuesta del Sujeto Obligado.</w:t>
            </w:r>
            <w:r w:rsidR="00C30D6E" w:rsidRPr="00B23505">
              <w:rPr>
                <w:rFonts w:ascii="Palatino Linotype" w:hAnsi="Palatino Linotype"/>
                <w:b/>
                <w:noProof/>
                <w:webHidden/>
                <w:sz w:val="24"/>
                <w:szCs w:val="24"/>
              </w:rPr>
              <w:tab/>
            </w:r>
            <w:r w:rsidR="00C30D6E" w:rsidRPr="00B23505">
              <w:rPr>
                <w:rFonts w:ascii="Palatino Linotype" w:hAnsi="Palatino Linotype"/>
                <w:b/>
                <w:noProof/>
                <w:webHidden/>
                <w:sz w:val="24"/>
                <w:szCs w:val="24"/>
              </w:rPr>
              <w:fldChar w:fldCharType="begin"/>
            </w:r>
            <w:r w:rsidR="00C30D6E" w:rsidRPr="00B23505">
              <w:rPr>
                <w:rFonts w:ascii="Palatino Linotype" w:hAnsi="Palatino Linotype"/>
                <w:b/>
                <w:noProof/>
                <w:webHidden/>
                <w:sz w:val="24"/>
                <w:szCs w:val="24"/>
              </w:rPr>
              <w:instrText xml:space="preserve"> PAGEREF _Toc62759335 \h </w:instrText>
            </w:r>
            <w:r w:rsidR="00C30D6E" w:rsidRPr="00B23505">
              <w:rPr>
                <w:rFonts w:ascii="Palatino Linotype" w:hAnsi="Palatino Linotype"/>
                <w:b/>
                <w:noProof/>
                <w:webHidden/>
                <w:sz w:val="24"/>
                <w:szCs w:val="24"/>
              </w:rPr>
            </w:r>
            <w:r w:rsidR="00C30D6E" w:rsidRPr="00B23505">
              <w:rPr>
                <w:rFonts w:ascii="Palatino Linotype" w:hAnsi="Palatino Linotype"/>
                <w:b/>
                <w:noProof/>
                <w:webHidden/>
                <w:sz w:val="24"/>
                <w:szCs w:val="24"/>
              </w:rPr>
              <w:fldChar w:fldCharType="separate"/>
            </w:r>
            <w:r w:rsidR="00C30D6E" w:rsidRPr="00B23505">
              <w:rPr>
                <w:rFonts w:ascii="Palatino Linotype" w:hAnsi="Palatino Linotype"/>
                <w:b/>
                <w:noProof/>
                <w:webHidden/>
                <w:sz w:val="24"/>
                <w:szCs w:val="24"/>
              </w:rPr>
              <w:t>19</w:t>
            </w:r>
            <w:r w:rsidR="00C30D6E" w:rsidRPr="00B23505">
              <w:rPr>
                <w:rFonts w:ascii="Palatino Linotype" w:hAnsi="Palatino Linotype"/>
                <w:b/>
                <w:noProof/>
                <w:webHidden/>
                <w:sz w:val="24"/>
                <w:szCs w:val="24"/>
              </w:rPr>
              <w:fldChar w:fldCharType="end"/>
            </w:r>
          </w:hyperlink>
        </w:p>
        <w:p w:rsidR="00C30D6E" w:rsidRPr="00B23505" w:rsidRDefault="000E5EAD" w:rsidP="00CE6096">
          <w:pPr>
            <w:pStyle w:val="TDC1"/>
            <w:tabs>
              <w:tab w:val="right" w:leader="dot" w:pos="9394"/>
            </w:tabs>
            <w:spacing w:after="160" w:line="360" w:lineRule="auto"/>
            <w:rPr>
              <w:rFonts w:ascii="Palatino Linotype" w:eastAsiaTheme="minorEastAsia" w:hAnsi="Palatino Linotype"/>
              <w:b/>
              <w:noProof/>
              <w:sz w:val="24"/>
              <w:szCs w:val="24"/>
              <w:lang w:eastAsia="es-MX"/>
            </w:rPr>
          </w:pPr>
          <w:hyperlink w:anchor="_Toc62759336" w:history="1">
            <w:r w:rsidR="00C30D6E" w:rsidRPr="00B23505">
              <w:rPr>
                <w:rStyle w:val="Hipervnculo"/>
                <w:rFonts w:ascii="Palatino Linotype" w:hAnsi="Palatino Linotype" w:cs="Times New Roman"/>
                <w:b/>
                <w:noProof/>
                <w:sz w:val="24"/>
                <w:szCs w:val="24"/>
                <w:lang w:eastAsia="es-ES_tradnl"/>
              </w:rPr>
              <w:t xml:space="preserve">SEXTO. </w:t>
            </w:r>
            <w:r w:rsidR="00C30D6E" w:rsidRPr="00B23505">
              <w:rPr>
                <w:rStyle w:val="Hipervnculo"/>
                <w:rFonts w:ascii="Palatino Linotype" w:hAnsi="Palatino Linotype"/>
                <w:b/>
                <w:noProof/>
                <w:sz w:val="24"/>
                <w:szCs w:val="24"/>
              </w:rPr>
              <w:t xml:space="preserve"> De la elaboración de la versión pública.</w:t>
            </w:r>
            <w:r w:rsidR="00C30D6E" w:rsidRPr="00B23505">
              <w:rPr>
                <w:rFonts w:ascii="Palatino Linotype" w:hAnsi="Palatino Linotype"/>
                <w:b/>
                <w:noProof/>
                <w:webHidden/>
                <w:sz w:val="24"/>
                <w:szCs w:val="24"/>
              </w:rPr>
              <w:tab/>
            </w:r>
            <w:r w:rsidR="00C30D6E" w:rsidRPr="00B23505">
              <w:rPr>
                <w:rFonts w:ascii="Palatino Linotype" w:hAnsi="Palatino Linotype"/>
                <w:b/>
                <w:noProof/>
                <w:webHidden/>
                <w:sz w:val="24"/>
                <w:szCs w:val="24"/>
              </w:rPr>
              <w:fldChar w:fldCharType="begin"/>
            </w:r>
            <w:r w:rsidR="00C30D6E" w:rsidRPr="00B23505">
              <w:rPr>
                <w:rFonts w:ascii="Palatino Linotype" w:hAnsi="Palatino Linotype"/>
                <w:b/>
                <w:noProof/>
                <w:webHidden/>
                <w:sz w:val="24"/>
                <w:szCs w:val="24"/>
              </w:rPr>
              <w:instrText xml:space="preserve"> PAGEREF _Toc62759336 \h </w:instrText>
            </w:r>
            <w:r w:rsidR="00C30D6E" w:rsidRPr="00B23505">
              <w:rPr>
                <w:rFonts w:ascii="Palatino Linotype" w:hAnsi="Palatino Linotype"/>
                <w:b/>
                <w:noProof/>
                <w:webHidden/>
                <w:sz w:val="24"/>
                <w:szCs w:val="24"/>
              </w:rPr>
            </w:r>
            <w:r w:rsidR="00C30D6E" w:rsidRPr="00B23505">
              <w:rPr>
                <w:rFonts w:ascii="Palatino Linotype" w:hAnsi="Palatino Linotype"/>
                <w:b/>
                <w:noProof/>
                <w:webHidden/>
                <w:sz w:val="24"/>
                <w:szCs w:val="24"/>
              </w:rPr>
              <w:fldChar w:fldCharType="separate"/>
            </w:r>
            <w:r w:rsidR="00C30D6E" w:rsidRPr="00B23505">
              <w:rPr>
                <w:rFonts w:ascii="Palatino Linotype" w:hAnsi="Palatino Linotype"/>
                <w:b/>
                <w:noProof/>
                <w:webHidden/>
                <w:sz w:val="24"/>
                <w:szCs w:val="24"/>
              </w:rPr>
              <w:t>26</w:t>
            </w:r>
            <w:r w:rsidR="00C30D6E" w:rsidRPr="00B23505">
              <w:rPr>
                <w:rFonts w:ascii="Palatino Linotype" w:hAnsi="Palatino Linotype"/>
                <w:b/>
                <w:noProof/>
                <w:webHidden/>
                <w:sz w:val="24"/>
                <w:szCs w:val="24"/>
              </w:rPr>
              <w:fldChar w:fldCharType="end"/>
            </w:r>
          </w:hyperlink>
        </w:p>
        <w:p w:rsidR="00C30D6E" w:rsidRPr="00B23505" w:rsidRDefault="000E5EAD" w:rsidP="00CE6096">
          <w:pPr>
            <w:pStyle w:val="TDC3"/>
            <w:tabs>
              <w:tab w:val="right" w:leader="dot" w:pos="9394"/>
            </w:tabs>
            <w:spacing w:after="160" w:line="360" w:lineRule="auto"/>
            <w:ind w:left="0"/>
            <w:rPr>
              <w:rFonts w:ascii="Palatino Linotype" w:eastAsiaTheme="minorEastAsia" w:hAnsi="Palatino Linotype"/>
              <w:b/>
              <w:noProof/>
              <w:sz w:val="24"/>
              <w:szCs w:val="24"/>
              <w:lang w:eastAsia="es-MX"/>
            </w:rPr>
          </w:pPr>
          <w:hyperlink w:anchor="_Toc62759337" w:history="1">
            <w:r w:rsidR="00C30D6E" w:rsidRPr="00B23505">
              <w:rPr>
                <w:rStyle w:val="Hipervnculo"/>
                <w:rFonts w:ascii="Palatino Linotype" w:hAnsi="Palatino Linotype" w:cs="Arial"/>
                <w:b/>
                <w:noProof/>
                <w:sz w:val="24"/>
                <w:szCs w:val="24"/>
              </w:rPr>
              <w:t>I. Requisitos previos.</w:t>
            </w:r>
            <w:r w:rsidR="00C30D6E" w:rsidRPr="00B23505">
              <w:rPr>
                <w:rFonts w:ascii="Palatino Linotype" w:hAnsi="Palatino Linotype"/>
                <w:b/>
                <w:noProof/>
                <w:webHidden/>
                <w:sz w:val="24"/>
                <w:szCs w:val="24"/>
              </w:rPr>
              <w:tab/>
            </w:r>
            <w:r w:rsidR="00C30D6E" w:rsidRPr="00B23505">
              <w:rPr>
                <w:rFonts w:ascii="Palatino Linotype" w:hAnsi="Palatino Linotype"/>
                <w:b/>
                <w:noProof/>
                <w:webHidden/>
                <w:sz w:val="24"/>
                <w:szCs w:val="24"/>
              </w:rPr>
              <w:fldChar w:fldCharType="begin"/>
            </w:r>
            <w:r w:rsidR="00C30D6E" w:rsidRPr="00B23505">
              <w:rPr>
                <w:rFonts w:ascii="Palatino Linotype" w:hAnsi="Palatino Linotype"/>
                <w:b/>
                <w:noProof/>
                <w:webHidden/>
                <w:sz w:val="24"/>
                <w:szCs w:val="24"/>
              </w:rPr>
              <w:instrText xml:space="preserve"> PAGEREF _Toc62759337 \h </w:instrText>
            </w:r>
            <w:r w:rsidR="00C30D6E" w:rsidRPr="00B23505">
              <w:rPr>
                <w:rFonts w:ascii="Palatino Linotype" w:hAnsi="Palatino Linotype"/>
                <w:b/>
                <w:noProof/>
                <w:webHidden/>
                <w:sz w:val="24"/>
                <w:szCs w:val="24"/>
              </w:rPr>
            </w:r>
            <w:r w:rsidR="00C30D6E" w:rsidRPr="00B23505">
              <w:rPr>
                <w:rFonts w:ascii="Palatino Linotype" w:hAnsi="Palatino Linotype"/>
                <w:b/>
                <w:noProof/>
                <w:webHidden/>
                <w:sz w:val="24"/>
                <w:szCs w:val="24"/>
              </w:rPr>
              <w:fldChar w:fldCharType="separate"/>
            </w:r>
            <w:r w:rsidR="00C30D6E" w:rsidRPr="00B23505">
              <w:rPr>
                <w:rFonts w:ascii="Palatino Linotype" w:hAnsi="Palatino Linotype"/>
                <w:b/>
                <w:noProof/>
                <w:webHidden/>
                <w:sz w:val="24"/>
                <w:szCs w:val="24"/>
              </w:rPr>
              <w:t>27</w:t>
            </w:r>
            <w:r w:rsidR="00C30D6E" w:rsidRPr="00B23505">
              <w:rPr>
                <w:rFonts w:ascii="Palatino Linotype" w:hAnsi="Palatino Linotype"/>
                <w:b/>
                <w:noProof/>
                <w:webHidden/>
                <w:sz w:val="24"/>
                <w:szCs w:val="24"/>
              </w:rPr>
              <w:fldChar w:fldCharType="end"/>
            </w:r>
          </w:hyperlink>
        </w:p>
        <w:p w:rsidR="00C30D6E" w:rsidRPr="00B23505" w:rsidRDefault="000E5EAD" w:rsidP="00CE6096">
          <w:pPr>
            <w:pStyle w:val="TDC3"/>
            <w:tabs>
              <w:tab w:val="right" w:leader="dot" w:pos="9394"/>
            </w:tabs>
            <w:spacing w:after="160" w:line="360" w:lineRule="auto"/>
            <w:ind w:left="0"/>
            <w:rPr>
              <w:rFonts w:ascii="Palatino Linotype" w:eastAsiaTheme="minorEastAsia" w:hAnsi="Palatino Linotype"/>
              <w:b/>
              <w:noProof/>
              <w:sz w:val="24"/>
              <w:szCs w:val="24"/>
              <w:lang w:eastAsia="es-MX"/>
            </w:rPr>
          </w:pPr>
          <w:hyperlink w:anchor="_Toc62759338" w:history="1">
            <w:r w:rsidR="00C30D6E" w:rsidRPr="00B23505">
              <w:rPr>
                <w:rStyle w:val="Hipervnculo"/>
                <w:rFonts w:ascii="Palatino Linotype" w:hAnsi="Palatino Linotype" w:cs="Arial"/>
                <w:b/>
                <w:noProof/>
                <w:sz w:val="24"/>
                <w:szCs w:val="24"/>
              </w:rPr>
              <w:t>II. Supuestos de clasificación.</w:t>
            </w:r>
            <w:r w:rsidR="00C30D6E" w:rsidRPr="00B23505">
              <w:rPr>
                <w:rFonts w:ascii="Palatino Linotype" w:hAnsi="Palatino Linotype"/>
                <w:b/>
                <w:noProof/>
                <w:webHidden/>
                <w:sz w:val="24"/>
                <w:szCs w:val="24"/>
              </w:rPr>
              <w:tab/>
            </w:r>
            <w:r w:rsidR="00C30D6E" w:rsidRPr="00B23505">
              <w:rPr>
                <w:rFonts w:ascii="Palatino Linotype" w:hAnsi="Palatino Linotype"/>
                <w:b/>
                <w:noProof/>
                <w:webHidden/>
                <w:sz w:val="24"/>
                <w:szCs w:val="24"/>
              </w:rPr>
              <w:fldChar w:fldCharType="begin"/>
            </w:r>
            <w:r w:rsidR="00C30D6E" w:rsidRPr="00B23505">
              <w:rPr>
                <w:rFonts w:ascii="Palatino Linotype" w:hAnsi="Palatino Linotype"/>
                <w:b/>
                <w:noProof/>
                <w:webHidden/>
                <w:sz w:val="24"/>
                <w:szCs w:val="24"/>
              </w:rPr>
              <w:instrText xml:space="preserve"> PAGEREF _Toc62759338 \h </w:instrText>
            </w:r>
            <w:r w:rsidR="00C30D6E" w:rsidRPr="00B23505">
              <w:rPr>
                <w:rFonts w:ascii="Palatino Linotype" w:hAnsi="Palatino Linotype"/>
                <w:b/>
                <w:noProof/>
                <w:webHidden/>
                <w:sz w:val="24"/>
                <w:szCs w:val="24"/>
              </w:rPr>
            </w:r>
            <w:r w:rsidR="00C30D6E" w:rsidRPr="00B23505">
              <w:rPr>
                <w:rFonts w:ascii="Palatino Linotype" w:hAnsi="Palatino Linotype"/>
                <w:b/>
                <w:noProof/>
                <w:webHidden/>
                <w:sz w:val="24"/>
                <w:szCs w:val="24"/>
              </w:rPr>
              <w:fldChar w:fldCharType="separate"/>
            </w:r>
            <w:r w:rsidR="00C30D6E" w:rsidRPr="00B23505">
              <w:rPr>
                <w:rFonts w:ascii="Palatino Linotype" w:hAnsi="Palatino Linotype"/>
                <w:b/>
                <w:noProof/>
                <w:webHidden/>
                <w:sz w:val="24"/>
                <w:szCs w:val="24"/>
              </w:rPr>
              <w:t>28</w:t>
            </w:r>
            <w:r w:rsidR="00C30D6E" w:rsidRPr="00B23505">
              <w:rPr>
                <w:rFonts w:ascii="Palatino Linotype" w:hAnsi="Palatino Linotype"/>
                <w:b/>
                <w:noProof/>
                <w:webHidden/>
                <w:sz w:val="24"/>
                <w:szCs w:val="24"/>
              </w:rPr>
              <w:fldChar w:fldCharType="end"/>
            </w:r>
          </w:hyperlink>
        </w:p>
        <w:p w:rsidR="00C30D6E" w:rsidRPr="00B23505" w:rsidRDefault="000E5EAD" w:rsidP="00CE6096">
          <w:pPr>
            <w:pStyle w:val="TDC3"/>
            <w:tabs>
              <w:tab w:val="right" w:leader="dot" w:pos="9394"/>
            </w:tabs>
            <w:spacing w:after="160" w:line="360" w:lineRule="auto"/>
            <w:ind w:left="0"/>
            <w:rPr>
              <w:rFonts w:ascii="Palatino Linotype" w:eastAsiaTheme="minorEastAsia" w:hAnsi="Palatino Linotype"/>
              <w:b/>
              <w:noProof/>
              <w:sz w:val="24"/>
              <w:szCs w:val="24"/>
              <w:lang w:eastAsia="es-MX"/>
            </w:rPr>
          </w:pPr>
          <w:hyperlink w:anchor="_Toc62759339" w:history="1">
            <w:r w:rsidR="00C30D6E" w:rsidRPr="00B23505">
              <w:rPr>
                <w:rStyle w:val="Hipervnculo"/>
                <w:rFonts w:ascii="Palatino Linotype" w:hAnsi="Palatino Linotype" w:cs="Arial"/>
                <w:b/>
                <w:noProof/>
                <w:sz w:val="24"/>
                <w:szCs w:val="24"/>
              </w:rPr>
              <w:t>III. La intervención del Comité de Transparencia.</w:t>
            </w:r>
            <w:r w:rsidR="00C30D6E" w:rsidRPr="00B23505">
              <w:rPr>
                <w:rFonts w:ascii="Palatino Linotype" w:hAnsi="Palatino Linotype"/>
                <w:b/>
                <w:noProof/>
                <w:webHidden/>
                <w:sz w:val="24"/>
                <w:szCs w:val="24"/>
              </w:rPr>
              <w:tab/>
            </w:r>
            <w:r w:rsidR="00C30D6E" w:rsidRPr="00B23505">
              <w:rPr>
                <w:rFonts w:ascii="Palatino Linotype" w:hAnsi="Palatino Linotype"/>
                <w:b/>
                <w:noProof/>
                <w:webHidden/>
                <w:sz w:val="24"/>
                <w:szCs w:val="24"/>
              </w:rPr>
              <w:fldChar w:fldCharType="begin"/>
            </w:r>
            <w:r w:rsidR="00C30D6E" w:rsidRPr="00B23505">
              <w:rPr>
                <w:rFonts w:ascii="Palatino Linotype" w:hAnsi="Palatino Linotype"/>
                <w:b/>
                <w:noProof/>
                <w:webHidden/>
                <w:sz w:val="24"/>
                <w:szCs w:val="24"/>
              </w:rPr>
              <w:instrText xml:space="preserve"> PAGEREF _Toc62759339 \h </w:instrText>
            </w:r>
            <w:r w:rsidR="00C30D6E" w:rsidRPr="00B23505">
              <w:rPr>
                <w:rFonts w:ascii="Palatino Linotype" w:hAnsi="Palatino Linotype"/>
                <w:b/>
                <w:noProof/>
                <w:webHidden/>
                <w:sz w:val="24"/>
                <w:szCs w:val="24"/>
              </w:rPr>
            </w:r>
            <w:r w:rsidR="00C30D6E" w:rsidRPr="00B23505">
              <w:rPr>
                <w:rFonts w:ascii="Palatino Linotype" w:hAnsi="Palatino Linotype"/>
                <w:b/>
                <w:noProof/>
                <w:webHidden/>
                <w:sz w:val="24"/>
                <w:szCs w:val="24"/>
              </w:rPr>
              <w:fldChar w:fldCharType="separate"/>
            </w:r>
            <w:r w:rsidR="00C30D6E" w:rsidRPr="00B23505">
              <w:rPr>
                <w:rFonts w:ascii="Palatino Linotype" w:hAnsi="Palatino Linotype"/>
                <w:b/>
                <w:noProof/>
                <w:webHidden/>
                <w:sz w:val="24"/>
                <w:szCs w:val="24"/>
              </w:rPr>
              <w:t>31</w:t>
            </w:r>
            <w:r w:rsidR="00C30D6E" w:rsidRPr="00B23505">
              <w:rPr>
                <w:rFonts w:ascii="Palatino Linotype" w:hAnsi="Palatino Linotype"/>
                <w:b/>
                <w:noProof/>
                <w:webHidden/>
                <w:sz w:val="24"/>
                <w:szCs w:val="24"/>
              </w:rPr>
              <w:fldChar w:fldCharType="end"/>
            </w:r>
          </w:hyperlink>
        </w:p>
        <w:p w:rsidR="00C30D6E" w:rsidRPr="00B23505" w:rsidRDefault="000E5EAD" w:rsidP="00CE6096">
          <w:pPr>
            <w:pStyle w:val="TDC1"/>
            <w:tabs>
              <w:tab w:val="right" w:leader="dot" w:pos="9394"/>
            </w:tabs>
            <w:spacing w:after="160" w:line="360" w:lineRule="auto"/>
            <w:rPr>
              <w:rFonts w:ascii="Palatino Linotype" w:eastAsiaTheme="minorEastAsia" w:hAnsi="Palatino Linotype"/>
              <w:b/>
              <w:noProof/>
              <w:sz w:val="24"/>
              <w:szCs w:val="24"/>
              <w:lang w:eastAsia="es-MX"/>
            </w:rPr>
          </w:pPr>
          <w:hyperlink w:anchor="_Toc62759341" w:history="1">
            <w:r w:rsidR="00C30D6E" w:rsidRPr="00B23505">
              <w:rPr>
                <w:rStyle w:val="Hipervnculo"/>
                <w:rFonts w:ascii="Palatino Linotype" w:eastAsia="Times New Roman" w:hAnsi="Palatino Linotype" w:cstheme="majorBidi"/>
                <w:b/>
                <w:noProof/>
                <w:sz w:val="24"/>
                <w:szCs w:val="24"/>
                <w:lang w:val="es-ES_tradnl" w:eastAsia="es-ES"/>
              </w:rPr>
              <w:t>R E S O L U T I V O S</w:t>
            </w:r>
            <w:r w:rsidR="00C30D6E" w:rsidRPr="00B23505">
              <w:rPr>
                <w:rFonts w:ascii="Palatino Linotype" w:hAnsi="Palatino Linotype"/>
                <w:b/>
                <w:noProof/>
                <w:webHidden/>
                <w:sz w:val="24"/>
                <w:szCs w:val="24"/>
              </w:rPr>
              <w:tab/>
            </w:r>
            <w:r w:rsidR="00C30D6E" w:rsidRPr="00B23505">
              <w:rPr>
                <w:rFonts w:ascii="Palatino Linotype" w:hAnsi="Palatino Linotype"/>
                <w:b/>
                <w:noProof/>
                <w:webHidden/>
                <w:sz w:val="24"/>
                <w:szCs w:val="24"/>
              </w:rPr>
              <w:fldChar w:fldCharType="begin"/>
            </w:r>
            <w:r w:rsidR="00C30D6E" w:rsidRPr="00B23505">
              <w:rPr>
                <w:rFonts w:ascii="Palatino Linotype" w:hAnsi="Palatino Linotype"/>
                <w:b/>
                <w:noProof/>
                <w:webHidden/>
                <w:sz w:val="24"/>
                <w:szCs w:val="24"/>
              </w:rPr>
              <w:instrText xml:space="preserve"> PAGEREF _Toc62759341 \h </w:instrText>
            </w:r>
            <w:r w:rsidR="00C30D6E" w:rsidRPr="00B23505">
              <w:rPr>
                <w:rFonts w:ascii="Palatino Linotype" w:hAnsi="Palatino Linotype"/>
                <w:b/>
                <w:noProof/>
                <w:webHidden/>
                <w:sz w:val="24"/>
                <w:szCs w:val="24"/>
              </w:rPr>
            </w:r>
            <w:r w:rsidR="00C30D6E" w:rsidRPr="00B23505">
              <w:rPr>
                <w:rFonts w:ascii="Palatino Linotype" w:hAnsi="Palatino Linotype"/>
                <w:b/>
                <w:noProof/>
                <w:webHidden/>
                <w:sz w:val="24"/>
                <w:szCs w:val="24"/>
              </w:rPr>
              <w:fldChar w:fldCharType="separate"/>
            </w:r>
            <w:r w:rsidR="00C30D6E" w:rsidRPr="00B23505">
              <w:rPr>
                <w:rFonts w:ascii="Palatino Linotype" w:hAnsi="Palatino Linotype"/>
                <w:b/>
                <w:noProof/>
                <w:webHidden/>
                <w:sz w:val="24"/>
                <w:szCs w:val="24"/>
              </w:rPr>
              <w:t>39</w:t>
            </w:r>
            <w:r w:rsidR="00C30D6E" w:rsidRPr="00B23505">
              <w:rPr>
                <w:rFonts w:ascii="Palatino Linotype" w:hAnsi="Palatino Linotype"/>
                <w:b/>
                <w:noProof/>
                <w:webHidden/>
                <w:sz w:val="24"/>
                <w:szCs w:val="24"/>
              </w:rPr>
              <w:fldChar w:fldCharType="end"/>
            </w:r>
          </w:hyperlink>
        </w:p>
        <w:p w:rsidR="0070136D" w:rsidRPr="00B23505" w:rsidRDefault="0070136D" w:rsidP="00CE6096">
          <w:pPr>
            <w:spacing w:line="360" w:lineRule="auto"/>
            <w:ind w:right="48"/>
            <w:rPr>
              <w:rFonts w:ascii="Palatino Linotype" w:hAnsi="Palatino Linotype"/>
            </w:rPr>
          </w:pPr>
          <w:r w:rsidRPr="00B23505">
            <w:rPr>
              <w:rFonts w:ascii="Palatino Linotype" w:hAnsi="Palatino Linotype" w:cstheme="minorHAnsi"/>
              <w:b/>
              <w:bCs/>
              <w:sz w:val="24"/>
              <w:szCs w:val="24"/>
              <w:lang w:val="es-ES"/>
            </w:rPr>
            <w:fldChar w:fldCharType="end"/>
          </w:r>
        </w:p>
      </w:sdtContent>
    </w:sdt>
    <w:p w:rsidR="0070136D" w:rsidRPr="00B23505" w:rsidRDefault="0070136D" w:rsidP="00CE6096">
      <w:pPr>
        <w:spacing w:line="360" w:lineRule="auto"/>
        <w:ind w:right="48"/>
        <w:jc w:val="both"/>
        <w:rPr>
          <w:rFonts w:ascii="Palatino Linotype" w:eastAsia="MS Mincho" w:hAnsi="Palatino Linotype" w:cs="Times New Roman"/>
          <w:sz w:val="24"/>
          <w:szCs w:val="24"/>
          <w:lang w:val="es-ES_tradnl" w:eastAsia="es-ES"/>
        </w:rPr>
      </w:pPr>
    </w:p>
    <w:p w:rsidR="0070136D" w:rsidRPr="00B23505" w:rsidRDefault="0070136D" w:rsidP="00CE6096">
      <w:pPr>
        <w:spacing w:line="360" w:lineRule="auto"/>
        <w:ind w:right="48"/>
        <w:jc w:val="both"/>
        <w:rPr>
          <w:rFonts w:ascii="Palatino Linotype" w:eastAsia="MS Mincho" w:hAnsi="Palatino Linotype" w:cs="Times New Roman"/>
          <w:sz w:val="24"/>
          <w:szCs w:val="24"/>
          <w:lang w:val="es-ES_tradnl" w:eastAsia="es-ES"/>
        </w:rPr>
      </w:pPr>
    </w:p>
    <w:p w:rsidR="0070136D" w:rsidRPr="00B23505" w:rsidRDefault="0070136D" w:rsidP="00CE6096">
      <w:pPr>
        <w:spacing w:line="360" w:lineRule="auto"/>
        <w:ind w:right="48"/>
        <w:jc w:val="both"/>
        <w:rPr>
          <w:rFonts w:ascii="Palatino Linotype" w:eastAsia="MS Mincho" w:hAnsi="Palatino Linotype" w:cs="Times New Roman"/>
          <w:sz w:val="24"/>
          <w:szCs w:val="24"/>
          <w:lang w:val="es-ES_tradnl" w:eastAsia="es-ES"/>
        </w:rPr>
      </w:pPr>
      <w:r w:rsidRPr="00B23505">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cuatro (4) de </w:t>
      </w:r>
      <w:r w:rsidR="00B23505">
        <w:rPr>
          <w:rFonts w:ascii="Palatino Linotype" w:eastAsia="MS Mincho" w:hAnsi="Palatino Linotype" w:cs="Times New Roman"/>
          <w:sz w:val="24"/>
          <w:szCs w:val="24"/>
          <w:lang w:val="es-ES_tradnl" w:eastAsia="es-ES"/>
        </w:rPr>
        <w:t>febrero</w:t>
      </w:r>
      <w:r w:rsidRPr="00B23505">
        <w:rPr>
          <w:rFonts w:ascii="Palatino Linotype" w:eastAsia="MS Mincho" w:hAnsi="Palatino Linotype" w:cs="Times New Roman"/>
          <w:sz w:val="24"/>
          <w:szCs w:val="24"/>
          <w:lang w:val="es-ES_tradnl" w:eastAsia="es-ES"/>
        </w:rPr>
        <w:t xml:space="preserve">  de dos mil veintiuno.</w:t>
      </w:r>
    </w:p>
    <w:p w:rsidR="0070136D" w:rsidRPr="00B23505" w:rsidRDefault="0070136D" w:rsidP="00CE6096">
      <w:pPr>
        <w:spacing w:line="360" w:lineRule="auto"/>
        <w:ind w:right="48"/>
        <w:jc w:val="both"/>
        <w:rPr>
          <w:rFonts w:ascii="Palatino Linotype" w:eastAsia="MS Mincho" w:hAnsi="Palatino Linotype" w:cs="Times New Roman"/>
          <w:sz w:val="24"/>
          <w:szCs w:val="24"/>
          <w:lang w:val="es-ES_tradnl" w:eastAsia="es-ES"/>
        </w:rPr>
      </w:pPr>
    </w:p>
    <w:p w:rsidR="00F95CF0" w:rsidRPr="00B23505" w:rsidRDefault="0070136D" w:rsidP="00CE6096">
      <w:pPr>
        <w:spacing w:line="360" w:lineRule="auto"/>
        <w:ind w:right="48"/>
        <w:jc w:val="both"/>
        <w:rPr>
          <w:rFonts w:ascii="Palatino Linotype" w:hAnsi="Palatino Linotype"/>
          <w:b/>
        </w:rPr>
      </w:pPr>
      <w:r w:rsidRPr="00B23505">
        <w:rPr>
          <w:rFonts w:ascii="Palatino Linotype" w:eastAsia="MS Mincho" w:hAnsi="Palatino Linotype" w:cs="Times New Roman"/>
          <w:b/>
          <w:sz w:val="24"/>
          <w:szCs w:val="24"/>
          <w:lang w:val="es-ES_tradnl" w:eastAsia="es-ES"/>
        </w:rPr>
        <w:t>VISTO</w:t>
      </w:r>
      <w:r w:rsidRPr="00B23505">
        <w:rPr>
          <w:rFonts w:ascii="Palatino Linotype" w:eastAsia="MS Mincho" w:hAnsi="Palatino Linotype" w:cs="Times New Roman"/>
          <w:sz w:val="24"/>
          <w:szCs w:val="24"/>
          <w:lang w:val="es-ES_tradnl" w:eastAsia="es-ES"/>
        </w:rPr>
        <w:t xml:space="preserve"> el expediente electrónico formado con motivo del recurso de revisión</w:t>
      </w:r>
      <w:r w:rsidRPr="00B23505">
        <w:rPr>
          <w:rFonts w:ascii="Palatino Linotype" w:eastAsia="MS Mincho" w:hAnsi="Palatino Linotype" w:cs="Arial"/>
          <w:b/>
          <w:bCs/>
          <w:sz w:val="24"/>
          <w:szCs w:val="24"/>
          <w:lang w:val="es-ES_tradnl" w:eastAsia="es-ES"/>
        </w:rPr>
        <w:t xml:space="preserve">, </w:t>
      </w:r>
      <w:r w:rsidRPr="00B23505">
        <w:rPr>
          <w:rFonts w:ascii="Palatino Linotype" w:hAnsi="Palatino Linotype" w:cs="Arial"/>
          <w:b/>
          <w:bCs/>
          <w:sz w:val="24"/>
          <w:lang w:eastAsia="es-MX"/>
        </w:rPr>
        <w:t xml:space="preserve">06088/INFOEM/IP/RR/2020 </w:t>
      </w:r>
      <w:r w:rsidRPr="00B23505">
        <w:rPr>
          <w:rFonts w:ascii="Palatino Linotype" w:eastAsia="MS Mincho" w:hAnsi="Palatino Linotype" w:cs="Times New Roman"/>
          <w:sz w:val="24"/>
          <w:szCs w:val="24"/>
          <w:lang w:val="es-ES_tradnl" w:eastAsia="es-ES"/>
        </w:rPr>
        <w:t>promovido por</w:t>
      </w:r>
      <w:r w:rsidRPr="00B23505">
        <w:rPr>
          <w:rFonts w:ascii="Palatino Linotype" w:hAnsi="Palatino Linotype"/>
          <w:b/>
          <w:sz w:val="24"/>
          <w:szCs w:val="24"/>
        </w:rPr>
        <w:t xml:space="preserve"> </w:t>
      </w:r>
      <w:r w:rsidR="000E5EAD" w:rsidRPr="000E5EAD">
        <w:rPr>
          <w:rFonts w:ascii="Palatino Linotype" w:hAnsi="Palatino Linotype"/>
          <w:b/>
          <w:sz w:val="24"/>
          <w:szCs w:val="24"/>
          <w:highlight w:val="black"/>
        </w:rPr>
        <w:t>---------------------------</w:t>
      </w:r>
      <w:r w:rsidRPr="00B23505">
        <w:rPr>
          <w:rFonts w:ascii="Palatino Linotype" w:hAnsi="Palatino Linotype"/>
          <w:sz w:val="24"/>
          <w:szCs w:val="24"/>
        </w:rPr>
        <w:t xml:space="preserve"> a través del Sistema de Accesos a la Información Mexiquense (SAIMEX), quien en los sucesivo será identificado como</w:t>
      </w:r>
      <w:r w:rsidRPr="00B23505">
        <w:rPr>
          <w:rFonts w:ascii="Palatino Linotype" w:hAnsi="Palatino Linotype"/>
          <w:b/>
          <w:sz w:val="24"/>
          <w:szCs w:val="24"/>
        </w:rPr>
        <w:t xml:space="preserve"> </w:t>
      </w:r>
      <w:r w:rsidRPr="00B23505">
        <w:rPr>
          <w:rFonts w:ascii="Palatino Linotype" w:eastAsia="MS Mincho" w:hAnsi="Palatino Linotype" w:cs="Arial"/>
          <w:b/>
          <w:sz w:val="24"/>
          <w:szCs w:val="24"/>
          <w:lang w:val="es-ES_tradnl" w:eastAsia="es-ES"/>
        </w:rPr>
        <w:t>RECURRENTE</w:t>
      </w:r>
      <w:r w:rsidRPr="00B23505">
        <w:rPr>
          <w:rFonts w:ascii="Palatino Linotype" w:eastAsia="MS Mincho" w:hAnsi="Palatino Linotype" w:cs="Arial"/>
          <w:sz w:val="24"/>
          <w:szCs w:val="24"/>
          <w:lang w:val="es-ES_tradnl" w:eastAsia="es-ES"/>
        </w:rPr>
        <w:t xml:space="preserve">, en contra de la respuesta del </w:t>
      </w:r>
      <w:r w:rsidRPr="00B23505">
        <w:rPr>
          <w:rFonts w:ascii="Palatino Linotype" w:eastAsia="MS Mincho" w:hAnsi="Palatino Linotype" w:cs="Arial"/>
          <w:b/>
          <w:sz w:val="24"/>
          <w:szCs w:val="24"/>
          <w:lang w:val="es-ES_tradnl" w:eastAsia="es-ES"/>
        </w:rPr>
        <w:t xml:space="preserve">Ayuntamiento de Metepec </w:t>
      </w:r>
      <w:r w:rsidRPr="00B23505">
        <w:rPr>
          <w:rFonts w:ascii="Palatino Linotype" w:eastAsia="MS Mincho" w:hAnsi="Palatino Linotype" w:cs="Times New Roman"/>
          <w:sz w:val="24"/>
          <w:szCs w:val="24"/>
          <w:lang w:val="es-ES_tradnl" w:eastAsia="es-ES"/>
        </w:rPr>
        <w:t>en lo sucesivo el</w:t>
      </w:r>
      <w:r w:rsidRPr="00B23505">
        <w:rPr>
          <w:rFonts w:ascii="Palatino Linotype" w:eastAsia="MS Mincho" w:hAnsi="Palatino Linotype" w:cs="Times New Roman"/>
          <w:b/>
          <w:sz w:val="24"/>
          <w:szCs w:val="24"/>
          <w:lang w:val="es-ES_tradnl" w:eastAsia="es-ES"/>
        </w:rPr>
        <w:t xml:space="preserve"> SUJETO OBLIGADO</w:t>
      </w:r>
      <w:r w:rsidRPr="00B23505">
        <w:rPr>
          <w:rFonts w:ascii="Palatino Linotype" w:eastAsia="MS Mincho" w:hAnsi="Palatino Linotype" w:cs="Times New Roman"/>
          <w:bCs/>
          <w:sz w:val="24"/>
          <w:szCs w:val="24"/>
          <w:lang w:val="es-ES_tradnl" w:eastAsia="es-ES"/>
        </w:rPr>
        <w:t>,</w:t>
      </w:r>
      <w:r w:rsidRPr="00B23505">
        <w:rPr>
          <w:rFonts w:ascii="Palatino Linotype" w:eastAsia="MS Mincho" w:hAnsi="Palatino Linotype" w:cs="Times New Roman"/>
          <w:b/>
          <w:sz w:val="24"/>
          <w:szCs w:val="24"/>
          <w:lang w:val="es-ES_tradnl" w:eastAsia="es-ES"/>
        </w:rPr>
        <w:t xml:space="preserve"> </w:t>
      </w:r>
      <w:r w:rsidRPr="00B23505">
        <w:rPr>
          <w:rFonts w:ascii="Palatino Linotype" w:eastAsia="MS Mincho" w:hAnsi="Palatino Linotype" w:cs="Times New Roman"/>
          <w:sz w:val="24"/>
          <w:szCs w:val="24"/>
          <w:lang w:val="es-ES_tradnl" w:eastAsia="es-ES"/>
        </w:rPr>
        <w:t>se procede a dictar la presente resolución, con base en los siguientes:</w:t>
      </w:r>
    </w:p>
    <w:p w:rsidR="00F95CF0" w:rsidRPr="00B23505" w:rsidRDefault="00F95CF0" w:rsidP="00CE6096">
      <w:pPr>
        <w:spacing w:line="360" w:lineRule="auto"/>
        <w:ind w:right="48"/>
        <w:jc w:val="both"/>
        <w:rPr>
          <w:rFonts w:ascii="Palatino Linotype" w:hAnsi="Palatino Linotype"/>
          <w:b/>
        </w:rPr>
      </w:pPr>
    </w:p>
    <w:p w:rsidR="00F95CF0" w:rsidRPr="00B23505" w:rsidRDefault="0070136D" w:rsidP="00F95CF0">
      <w:pPr>
        <w:keepNext/>
        <w:keepLines/>
        <w:spacing w:line="360" w:lineRule="auto"/>
        <w:ind w:right="48"/>
        <w:jc w:val="center"/>
        <w:outlineLvl w:val="0"/>
        <w:rPr>
          <w:rFonts w:ascii="Palatino Linotype" w:eastAsia="MS Gothic" w:hAnsi="Palatino Linotype" w:cs="Times New Roman"/>
          <w:b/>
          <w:sz w:val="24"/>
          <w:szCs w:val="32"/>
          <w:lang w:val="de-DE"/>
        </w:rPr>
      </w:pPr>
      <w:bookmarkStart w:id="0" w:name="_Toc62759327"/>
      <w:r w:rsidRPr="00B23505">
        <w:rPr>
          <w:rFonts w:ascii="Palatino Linotype" w:eastAsia="MS Gothic" w:hAnsi="Palatino Linotype" w:cs="Times New Roman"/>
          <w:b/>
          <w:sz w:val="24"/>
          <w:szCs w:val="32"/>
          <w:lang w:val="de-DE"/>
        </w:rPr>
        <w:t>A N T E C E D E N T E S</w:t>
      </w:r>
      <w:bookmarkEnd w:id="0"/>
    </w:p>
    <w:p w:rsidR="00F95CF0" w:rsidRPr="00B23505" w:rsidRDefault="00F95CF0" w:rsidP="00F95CF0">
      <w:pPr>
        <w:keepNext/>
        <w:keepLines/>
        <w:spacing w:line="360" w:lineRule="auto"/>
        <w:ind w:right="48"/>
        <w:jc w:val="center"/>
        <w:outlineLvl w:val="0"/>
        <w:rPr>
          <w:rFonts w:ascii="Palatino Linotype" w:eastAsia="MS Gothic" w:hAnsi="Palatino Linotype" w:cs="Times New Roman"/>
          <w:b/>
          <w:sz w:val="24"/>
          <w:szCs w:val="32"/>
          <w:lang w:val="de-DE"/>
        </w:rPr>
      </w:pPr>
    </w:p>
    <w:p w:rsidR="0070136D" w:rsidRPr="00B23505" w:rsidRDefault="0070136D" w:rsidP="00CE6096">
      <w:pPr>
        <w:numPr>
          <w:ilvl w:val="0"/>
          <w:numId w:val="1"/>
        </w:numPr>
        <w:spacing w:line="360" w:lineRule="auto"/>
        <w:ind w:left="0" w:right="48" w:firstLine="0"/>
        <w:contextualSpacing/>
        <w:jc w:val="both"/>
        <w:rPr>
          <w:rFonts w:ascii="Palatino Linotype" w:eastAsia="Calibri" w:hAnsi="Palatino Linotype" w:cs="Arial"/>
          <w:sz w:val="24"/>
          <w:szCs w:val="24"/>
          <w:lang w:val="es-ES" w:eastAsia="es-ES"/>
        </w:rPr>
      </w:pPr>
      <w:r w:rsidRPr="00B23505">
        <w:rPr>
          <w:rFonts w:ascii="Palatino Linotype" w:eastAsia="Calibri" w:hAnsi="Palatino Linotype" w:cs="Arial"/>
          <w:sz w:val="24"/>
          <w:szCs w:val="24"/>
          <w:lang w:val="es-ES" w:eastAsia="es-ES"/>
        </w:rPr>
        <w:t>El día tres (03) de noviembre  de dos mil veinte,</w:t>
      </w:r>
      <w:r w:rsidRPr="00B23505">
        <w:rPr>
          <w:rFonts w:ascii="Palatino Linotype" w:eastAsia="Calibri" w:hAnsi="Palatino Linotype" w:cs="Times New Roman"/>
          <w:sz w:val="24"/>
          <w:szCs w:val="24"/>
          <w:lang w:val="es-ES" w:eastAsia="es-ES"/>
        </w:rPr>
        <w:t xml:space="preserve"> se presentó </w:t>
      </w:r>
      <w:r w:rsidRPr="00B23505">
        <w:rPr>
          <w:rFonts w:ascii="Palatino Linotype" w:eastAsia="Calibri" w:hAnsi="Palatino Linotype" w:cs="Arial"/>
          <w:sz w:val="24"/>
          <w:szCs w:val="24"/>
          <w:lang w:val="es-ES" w:eastAsia="es-ES"/>
        </w:rPr>
        <w:t xml:space="preserve">ante el </w:t>
      </w:r>
      <w:r w:rsidRPr="00B23505">
        <w:rPr>
          <w:rFonts w:ascii="Palatino Linotype" w:eastAsia="Calibri" w:hAnsi="Palatino Linotype" w:cs="Arial"/>
          <w:b/>
          <w:sz w:val="24"/>
          <w:szCs w:val="24"/>
          <w:lang w:val="es-ES" w:eastAsia="es-ES"/>
        </w:rPr>
        <w:t>SUJETO OBLIGADO</w:t>
      </w:r>
      <w:r w:rsidRPr="00B23505">
        <w:rPr>
          <w:rFonts w:ascii="Palatino Linotype" w:eastAsia="Calibri" w:hAnsi="Palatino Linotype" w:cs="Arial"/>
          <w:sz w:val="24"/>
          <w:szCs w:val="24"/>
          <w:lang w:val="es-ES_tradnl" w:eastAsia="es-ES"/>
        </w:rPr>
        <w:t xml:space="preserve"> vía </w:t>
      </w:r>
      <w:r w:rsidRPr="00B23505">
        <w:rPr>
          <w:rFonts w:ascii="Palatino Linotype" w:eastAsia="Calibri" w:hAnsi="Palatino Linotype" w:cs="Arial"/>
          <w:sz w:val="24"/>
          <w:szCs w:val="24"/>
          <w:lang w:val="es-ES" w:eastAsia="es-ES"/>
        </w:rPr>
        <w:t xml:space="preserve">Sistema de Acceso a la Información Mexiquense </w:t>
      </w:r>
      <w:r w:rsidRPr="00B23505">
        <w:rPr>
          <w:rFonts w:ascii="Palatino Linotype" w:eastAsia="Calibri" w:hAnsi="Palatino Linotype" w:cs="Arial"/>
          <w:b/>
          <w:sz w:val="24"/>
          <w:szCs w:val="24"/>
          <w:lang w:val="es-ES" w:eastAsia="es-ES"/>
        </w:rPr>
        <w:t>SAIMEX</w:t>
      </w:r>
      <w:r w:rsidRPr="00B23505">
        <w:rPr>
          <w:rFonts w:ascii="Palatino Linotype" w:eastAsia="Calibri" w:hAnsi="Palatino Linotype" w:cs="Arial"/>
          <w:sz w:val="24"/>
          <w:szCs w:val="24"/>
          <w:lang w:val="es-ES" w:eastAsia="es-ES"/>
        </w:rPr>
        <w:t xml:space="preserve">, la solicitud de información pública registrada con el número </w:t>
      </w:r>
      <w:r w:rsidRPr="00B23505">
        <w:rPr>
          <w:rFonts w:ascii="Palatino Linotype" w:eastAsia="Calibri" w:hAnsi="Palatino Linotype" w:cs="Arial"/>
          <w:b/>
          <w:bCs/>
          <w:sz w:val="24"/>
          <w:szCs w:val="24"/>
          <w:lang w:eastAsia="es-ES"/>
        </w:rPr>
        <w:t> </w:t>
      </w:r>
      <w:r w:rsidRPr="00B23505">
        <w:rPr>
          <w:rFonts w:ascii="Palatino Linotype" w:hAnsi="Palatino Linotype"/>
          <w:b/>
          <w:bCs/>
          <w:sz w:val="24"/>
          <w:szCs w:val="24"/>
        </w:rPr>
        <w:t xml:space="preserve">00603/METEPEC/IP/2020 </w:t>
      </w:r>
      <w:r w:rsidRPr="00B23505">
        <w:rPr>
          <w:rFonts w:ascii="Palatino Linotype" w:eastAsia="Calibri" w:hAnsi="Palatino Linotype" w:cs="Arial"/>
          <w:sz w:val="24"/>
          <w:szCs w:val="24"/>
          <w:lang w:val="es-ES" w:eastAsia="es-ES"/>
        </w:rPr>
        <w:t>mediante la cual solicitó:</w:t>
      </w:r>
    </w:p>
    <w:p w:rsidR="0070136D" w:rsidRPr="00B23505" w:rsidRDefault="0070136D" w:rsidP="00CE6096">
      <w:pPr>
        <w:spacing w:line="360" w:lineRule="auto"/>
        <w:ind w:left="426" w:right="48"/>
        <w:contextualSpacing/>
        <w:jc w:val="both"/>
        <w:rPr>
          <w:rFonts w:ascii="Palatino Linotype" w:eastAsia="Calibri" w:hAnsi="Palatino Linotype" w:cs="Arial"/>
          <w:sz w:val="24"/>
          <w:szCs w:val="24"/>
          <w:lang w:val="es-ES" w:eastAsia="es-ES"/>
        </w:rPr>
      </w:pPr>
    </w:p>
    <w:p w:rsidR="0070136D" w:rsidRPr="00B23505" w:rsidRDefault="0070136D" w:rsidP="00CE6096">
      <w:pPr>
        <w:spacing w:line="360" w:lineRule="auto"/>
        <w:ind w:left="567" w:right="615"/>
        <w:contextualSpacing/>
        <w:jc w:val="both"/>
        <w:rPr>
          <w:rFonts w:ascii="Palatino Linotype" w:hAnsi="Palatino Linotype"/>
          <w:i/>
          <w:iCs/>
          <w:color w:val="000000"/>
        </w:rPr>
      </w:pPr>
      <w:r w:rsidRPr="00B23505">
        <w:rPr>
          <w:rFonts w:ascii="Palatino Linotype" w:hAnsi="Palatino Linotype"/>
          <w:i/>
          <w:iCs/>
          <w:color w:val="000000"/>
        </w:rPr>
        <w:t>“</w:t>
      </w:r>
      <w:r w:rsidRPr="00B23505">
        <w:rPr>
          <w:rFonts w:ascii="Palatino Linotype" w:hAnsi="Palatino Linotype"/>
          <w:i/>
          <w:color w:val="000000"/>
        </w:rPr>
        <w:t xml:space="preserve">SOLICITO DE LA DIRECCIÓN DE ADMINISTRACION DEL AYUNTAMIENTO DE METEPEC, ESTADO DE MÉXICO, LA SIGUIENTE INFORMACION: QUE INFORME , EXHIBA Y ENTREGUE A TRAVES DE ESTA PLATAFORMA, EL DOCUMENTO CON EL QUE SOPORTA O DEMUESTRA EL NIVEL ACADEMICO DE LA SUBDIRECTORA DE RECURSOS HUMANOS, LORENA LEON CONTRERAS, </w:t>
      </w:r>
      <w:r w:rsidRPr="00B23505">
        <w:rPr>
          <w:rFonts w:ascii="Palatino Linotype" w:hAnsi="Palatino Linotype"/>
          <w:i/>
          <w:color w:val="000000"/>
        </w:rPr>
        <w:lastRenderedPageBreak/>
        <w:t xml:space="preserve">DOCUMENTO QUE DEBE ESTAR EN EL EXPEDIENTE DE PERSONAL QUE OBRA BAJO RESGUARDO DE LA DIRECCIÓN QUE USTED DIRIGE, PUESTO QUE EN LA FICHA CURRICULAR QUE SE ENCUENTRA EN LA PAGINA OFICIAL DEL AYUNTAMIENTO, APARTADO DE TRANSPARENCIA, ARTÍCULO 92,INFORMACIÓN CURRICULAR Y SANCIONES ADMINISTRATIVAS, FRACCIÓN XXI, BAJO EL NÚMERO DE REGISTRO 195, USTED SEÑALA QUE LA SERVIDORA PÚBLICA CUENTA CON ESTUDIOS DE LICENCIATURA EN PSICOLOGÍA SOCIAL, REALIZADOS EN LA UNIVERSIDAD MEXICANA; POR LO QUE DEJANDO DE LADO CUALQUIER DUDA,ELCITADO DOCUMENTO OBRA EN EL EXPEDIENTE DE PERSONAL DE ESTA SERVIDORA PÚBLICA, YA QUE USTED VALIDO ESTA INFORMACIÓN Y SUBIO A ESTA PLATAFORMA, COMO ÁREA RESPONSABLE DE LA INFORMACIÓN, PERMITIENDOME PARA ESTE EFECTO, ADJUNTAR EL HIPERVINCULO VERSION PUBLICA DEL CURRICULUM, ENLACE EXTERNO EN DONDE SE ENCUENTRA LA FICHA CURRICULAR QUE USTEDES ELABORAN http://www.ipomex.org.mx/ipo3/archivos/downloadAttach/396219.web , ASI TAMBIEN ADJUNTO EL ARCHIVO DE LA FICHA. LO ANTERIOR SE REQUIERE EN RAZÓN DE QUE ESTE DOCUMENTO QUE SE SOLICITA, TIENE QUE ESTAR BAJO SU RESGUARDO, YA QUE USTEDES NO SUBEN INFORMACIÓN QUE NO SEA COMPROBABLE, CASO CONTRARIO, ESTARIAN SUBIENDO INFORMACIÓN QUE NO LES CONSTA, AGREGO A LA PRESENTE QUE EL DOCUMENTO CON EL QUE SE ACREDITA EL NIVEL DE ESTUDIOS ES REQUISITO PARA INGRESO EN EL AYUNTAMIENTO, COMO LO ESTABLECE EL MANUAL DE PROCEDIMIENTOS DE LA DIRECCION DE ADMINISTRACION, QUE SE PUBLICO EN LA GACETA 07 DE FECHA 30 DE ENERO DEL AÑO 2020, DENTRO DEL PROCEDIMIENTO MET-DA-SRH--16-2019, DE RECLUTAMIENTO Y SELECCION DE PERSONAL , REQUISITOS A LOS QUE ALUDE EL FORMATO REG-DDA-SRH-001, QUE FORMA PARTE DE UN PROCESO CERTIFICADO. FUNDA MI SOLICITU, </w:t>
      </w:r>
      <w:r w:rsidRPr="00B23505">
        <w:rPr>
          <w:rFonts w:ascii="Palatino Linotype" w:hAnsi="Palatino Linotype"/>
          <w:i/>
          <w:color w:val="000000"/>
        </w:rPr>
        <w:lastRenderedPageBreak/>
        <w:t xml:space="preserve">LO QUE ESTABLECE EL ARTICULO </w:t>
      </w:r>
      <w:proofErr w:type="gramStart"/>
      <w:r w:rsidRPr="00B23505">
        <w:rPr>
          <w:rFonts w:ascii="Palatino Linotype" w:hAnsi="Palatino Linotype"/>
          <w:i/>
          <w:color w:val="000000"/>
        </w:rPr>
        <w:t>5.4 ,</w:t>
      </w:r>
      <w:proofErr w:type="gramEnd"/>
      <w:r w:rsidRPr="00B23505">
        <w:rPr>
          <w:rFonts w:ascii="Palatino Linotype" w:hAnsi="Palatino Linotype"/>
          <w:i/>
          <w:color w:val="000000"/>
        </w:rPr>
        <w:t xml:space="preserve"> FRACCION XI, DEL CODIGO DE REGLAMENTACION MUNICIPAL DE METEPEC, EL MANUAL Y PROCEDIMIENTOS EN CITA Y FORMATO DE REQUISITOS CITADOS.</w:t>
      </w:r>
      <w:r w:rsidRPr="00B23505">
        <w:rPr>
          <w:rFonts w:ascii="Palatino Linotype" w:hAnsi="Palatino Linotype"/>
          <w:i/>
          <w:iCs/>
          <w:color w:val="000000"/>
        </w:rPr>
        <w:t>” (Sic)</w:t>
      </w:r>
    </w:p>
    <w:p w:rsidR="004D6942" w:rsidRPr="00B23505" w:rsidRDefault="004D6942" w:rsidP="00CE6096">
      <w:pPr>
        <w:spacing w:line="360" w:lineRule="auto"/>
        <w:ind w:right="48"/>
        <w:contextualSpacing/>
        <w:jc w:val="both"/>
        <w:rPr>
          <w:rFonts w:ascii="Palatino Linotype" w:eastAsia="Times New Roman" w:hAnsi="Palatino Linotype" w:cs="Arial"/>
          <w:sz w:val="24"/>
          <w:szCs w:val="24"/>
          <w:lang w:val="es-ES" w:eastAsia="es-ES"/>
        </w:rPr>
      </w:pPr>
    </w:p>
    <w:p w:rsidR="004D6942" w:rsidRPr="00B23505" w:rsidRDefault="004D6942" w:rsidP="00CE6096">
      <w:pPr>
        <w:spacing w:line="360" w:lineRule="auto"/>
        <w:ind w:right="48"/>
        <w:contextualSpacing/>
        <w:jc w:val="both"/>
        <w:rPr>
          <w:rFonts w:ascii="Palatino Linotype" w:eastAsia="Times New Roman" w:hAnsi="Palatino Linotype" w:cs="Arial"/>
          <w:sz w:val="24"/>
          <w:szCs w:val="24"/>
          <w:lang w:val="es-ES" w:eastAsia="es-ES"/>
        </w:rPr>
      </w:pPr>
      <w:r w:rsidRPr="00B23505">
        <w:rPr>
          <w:rFonts w:ascii="Palatino Linotype" w:eastAsia="Times New Roman" w:hAnsi="Palatino Linotype" w:cs="Arial"/>
          <w:sz w:val="24"/>
          <w:szCs w:val="24"/>
          <w:lang w:val="es-ES" w:eastAsia="es-ES"/>
        </w:rPr>
        <w:t>Documentos adjuntos:</w:t>
      </w:r>
    </w:p>
    <w:p w:rsidR="00CE6096" w:rsidRPr="00B23505" w:rsidRDefault="00CE6096" w:rsidP="00CE6096">
      <w:pPr>
        <w:spacing w:line="360" w:lineRule="auto"/>
        <w:ind w:right="48"/>
        <w:contextualSpacing/>
        <w:jc w:val="both"/>
        <w:rPr>
          <w:rFonts w:ascii="Palatino Linotype" w:eastAsia="Times New Roman" w:hAnsi="Palatino Linotype" w:cs="Arial"/>
          <w:sz w:val="24"/>
          <w:szCs w:val="24"/>
          <w:lang w:val="es-ES" w:eastAsia="es-ES"/>
        </w:rPr>
      </w:pPr>
    </w:p>
    <w:p w:rsidR="004D6942" w:rsidRPr="00B23505" w:rsidRDefault="000E5EAD" w:rsidP="00CE6096">
      <w:pPr>
        <w:numPr>
          <w:ilvl w:val="0"/>
          <w:numId w:val="5"/>
        </w:numPr>
        <w:spacing w:line="360" w:lineRule="auto"/>
        <w:rPr>
          <w:rFonts w:ascii="Palatino Linotype" w:hAnsi="Palatino Linotype" w:cs="Arial"/>
          <w:sz w:val="24"/>
          <w:szCs w:val="24"/>
        </w:rPr>
      </w:pPr>
      <w:hyperlink r:id="rId7" w:tgtFrame="_blank" w:history="1">
        <w:r w:rsidR="004D6942" w:rsidRPr="00B23505">
          <w:rPr>
            <w:rStyle w:val="Hipervnculo"/>
            <w:rFonts w:ascii="Palatino Linotype" w:hAnsi="Palatino Linotype" w:cs="Arial"/>
            <w:b/>
            <w:bCs/>
            <w:color w:val="auto"/>
            <w:sz w:val="24"/>
            <w:szCs w:val="24"/>
            <w:u w:val="none"/>
          </w:rPr>
          <w:t>GACETA07.pdf</w:t>
        </w:r>
      </w:hyperlink>
      <w:r w:rsidR="004D6942" w:rsidRPr="00B23505">
        <w:rPr>
          <w:rFonts w:ascii="Palatino Linotype" w:hAnsi="Palatino Linotype" w:cs="Arial"/>
          <w:sz w:val="24"/>
          <w:szCs w:val="24"/>
        </w:rPr>
        <w:t xml:space="preserve">: gaceta municipal del treinta de enero de dos mil veinte que contiene el manual de organización de la dirección de administración y el manual </w:t>
      </w:r>
      <w:r w:rsidR="00FF51C1" w:rsidRPr="00B23505">
        <w:rPr>
          <w:rFonts w:ascii="Palatino Linotype" w:hAnsi="Palatino Linotype" w:cs="Arial"/>
          <w:sz w:val="24"/>
          <w:szCs w:val="24"/>
        </w:rPr>
        <w:t>de procedimientos de la dirección de administración.</w:t>
      </w:r>
    </w:p>
    <w:p w:rsidR="004D6942" w:rsidRPr="00B23505" w:rsidRDefault="000E5EAD" w:rsidP="00CE6096">
      <w:pPr>
        <w:numPr>
          <w:ilvl w:val="0"/>
          <w:numId w:val="5"/>
        </w:numPr>
        <w:spacing w:line="360" w:lineRule="auto"/>
        <w:rPr>
          <w:rFonts w:ascii="Palatino Linotype" w:hAnsi="Palatino Linotype" w:cs="Arial"/>
          <w:sz w:val="24"/>
          <w:szCs w:val="24"/>
        </w:rPr>
      </w:pPr>
      <w:hyperlink r:id="rId8" w:tgtFrame="_blank" w:history="1">
        <w:r w:rsidR="004D6942" w:rsidRPr="00B23505">
          <w:rPr>
            <w:rStyle w:val="Hipervnculo"/>
            <w:rFonts w:ascii="Palatino Linotype" w:hAnsi="Palatino Linotype" w:cs="Arial"/>
            <w:b/>
            <w:bCs/>
            <w:color w:val="auto"/>
            <w:sz w:val="24"/>
            <w:szCs w:val="24"/>
            <w:u w:val="none"/>
          </w:rPr>
          <w:t>requisitos ingreso.jpg</w:t>
        </w:r>
      </w:hyperlink>
      <w:r w:rsidR="00FF51C1" w:rsidRPr="00B23505">
        <w:rPr>
          <w:rFonts w:ascii="Palatino Linotype" w:hAnsi="Palatino Linotype" w:cs="Arial"/>
          <w:sz w:val="24"/>
          <w:szCs w:val="24"/>
        </w:rPr>
        <w:t xml:space="preserve">: imagen del manual de procedimientos de la dirección de administración que contiene los requisitos de ingreso. </w:t>
      </w:r>
    </w:p>
    <w:p w:rsidR="004D6942" w:rsidRPr="00B23505" w:rsidRDefault="004D6942" w:rsidP="00CE6096">
      <w:pPr>
        <w:spacing w:line="360" w:lineRule="auto"/>
        <w:ind w:right="48"/>
        <w:contextualSpacing/>
        <w:jc w:val="both"/>
        <w:rPr>
          <w:rFonts w:ascii="Palatino Linotype" w:eastAsiaTheme="minorEastAsia" w:hAnsi="Palatino Linotype" w:cs="Arial"/>
          <w:i/>
          <w:sz w:val="24"/>
          <w:szCs w:val="24"/>
          <w:lang w:val="es-ES_tradnl" w:eastAsia="es-ES"/>
        </w:rPr>
      </w:pPr>
    </w:p>
    <w:p w:rsidR="0070136D" w:rsidRPr="00B23505" w:rsidRDefault="0070136D" w:rsidP="00CE6096">
      <w:pPr>
        <w:numPr>
          <w:ilvl w:val="0"/>
          <w:numId w:val="1"/>
        </w:numPr>
        <w:spacing w:line="360" w:lineRule="auto"/>
        <w:ind w:left="0" w:right="48" w:firstLine="0"/>
        <w:contextualSpacing/>
        <w:jc w:val="both"/>
        <w:rPr>
          <w:rFonts w:ascii="Palatino Linotype" w:eastAsiaTheme="minorEastAsia" w:hAnsi="Palatino Linotype" w:cs="Arial"/>
          <w:i/>
          <w:sz w:val="24"/>
          <w:szCs w:val="24"/>
          <w:lang w:val="es-ES_tradnl" w:eastAsia="es-ES"/>
        </w:rPr>
      </w:pPr>
      <w:r w:rsidRPr="00B23505">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B23505">
        <w:rPr>
          <w:rFonts w:ascii="Palatino Linotype" w:eastAsiaTheme="minorEastAsia" w:hAnsi="Palatino Linotype" w:cs="Arial"/>
          <w:b/>
          <w:sz w:val="24"/>
          <w:szCs w:val="24"/>
          <w:lang w:val="es-ES_tradnl" w:eastAsia="es-ES"/>
        </w:rPr>
        <w:t xml:space="preserve">(SAIMEX). </w:t>
      </w:r>
    </w:p>
    <w:p w:rsidR="0070136D" w:rsidRPr="00B23505" w:rsidRDefault="0070136D" w:rsidP="00CE6096">
      <w:pPr>
        <w:spacing w:line="360" w:lineRule="auto"/>
        <w:ind w:right="48"/>
        <w:contextualSpacing/>
        <w:jc w:val="both"/>
        <w:rPr>
          <w:rFonts w:ascii="Palatino Linotype" w:eastAsiaTheme="minorEastAsia" w:hAnsi="Palatino Linotype" w:cs="Arial"/>
          <w:i/>
          <w:sz w:val="24"/>
          <w:szCs w:val="24"/>
          <w:lang w:val="es-ES_tradnl" w:eastAsia="es-ES"/>
        </w:rPr>
      </w:pPr>
    </w:p>
    <w:p w:rsidR="0070136D" w:rsidRPr="00B23505" w:rsidRDefault="0070136D" w:rsidP="00CE6096">
      <w:pPr>
        <w:numPr>
          <w:ilvl w:val="0"/>
          <w:numId w:val="1"/>
        </w:numPr>
        <w:spacing w:line="360" w:lineRule="auto"/>
        <w:ind w:left="0" w:right="48" w:firstLine="0"/>
        <w:contextualSpacing/>
        <w:jc w:val="both"/>
        <w:rPr>
          <w:rFonts w:ascii="Palatino Linotype" w:eastAsiaTheme="minorEastAsia" w:hAnsi="Palatino Linotype" w:cs="Arial"/>
          <w:i/>
          <w:sz w:val="24"/>
          <w:szCs w:val="24"/>
          <w:lang w:val="es-ES_tradnl" w:eastAsia="es-ES"/>
        </w:rPr>
      </w:pPr>
      <w:r w:rsidRPr="00B23505">
        <w:rPr>
          <w:rFonts w:ascii="Palatino Linotype" w:eastAsiaTheme="minorEastAsia" w:hAnsi="Palatino Linotype" w:cs="Arial"/>
          <w:sz w:val="24"/>
          <w:szCs w:val="24"/>
          <w:lang w:val="es-ES_tradnl" w:eastAsia="es-ES"/>
        </w:rPr>
        <w:t>El veinticuatro (</w:t>
      </w:r>
      <w:r w:rsidR="002A6EB9">
        <w:rPr>
          <w:rFonts w:ascii="Palatino Linotype" w:eastAsiaTheme="minorEastAsia" w:hAnsi="Palatino Linotype" w:cs="Arial"/>
          <w:sz w:val="24"/>
          <w:szCs w:val="24"/>
          <w:lang w:val="es-ES_tradnl" w:eastAsia="es-ES"/>
        </w:rPr>
        <w:t>24</w:t>
      </w:r>
      <w:r w:rsidRPr="00B23505">
        <w:rPr>
          <w:rFonts w:ascii="Palatino Linotype" w:eastAsiaTheme="minorEastAsia" w:hAnsi="Palatino Linotype" w:cs="Arial"/>
          <w:sz w:val="24"/>
          <w:szCs w:val="24"/>
          <w:lang w:val="es-ES_tradnl" w:eastAsia="es-ES"/>
        </w:rPr>
        <w:t>) de noviembre  de dos mil veinte se realizó un requerimiento al Servidor Público Habilitado, misma que aparece con respuesta pendiente:</w:t>
      </w:r>
    </w:p>
    <w:p w:rsidR="0070136D" w:rsidRPr="00B23505" w:rsidRDefault="0070136D" w:rsidP="00CE6096">
      <w:pPr>
        <w:spacing w:line="360" w:lineRule="auto"/>
        <w:ind w:right="48"/>
        <w:contextualSpacing/>
        <w:jc w:val="both"/>
        <w:rPr>
          <w:rFonts w:ascii="Palatino Linotype" w:eastAsiaTheme="minorEastAsia" w:hAnsi="Palatino Linotype" w:cs="Arial"/>
          <w:i/>
          <w:sz w:val="24"/>
          <w:szCs w:val="24"/>
          <w:lang w:val="es-ES_tradnl" w:eastAsia="es-ES"/>
        </w:rPr>
      </w:pPr>
    </w:p>
    <w:p w:rsidR="0070136D" w:rsidRPr="00B23505" w:rsidRDefault="0070136D" w:rsidP="00CE6096">
      <w:pPr>
        <w:spacing w:line="360" w:lineRule="auto"/>
        <w:ind w:right="48"/>
        <w:contextualSpacing/>
        <w:jc w:val="center"/>
        <w:rPr>
          <w:rFonts w:ascii="Palatino Linotype" w:eastAsiaTheme="minorEastAsia" w:hAnsi="Palatino Linotype" w:cs="Arial"/>
          <w:i/>
          <w:sz w:val="24"/>
          <w:szCs w:val="24"/>
          <w:lang w:val="es-ES_tradnl" w:eastAsia="es-ES"/>
        </w:rPr>
      </w:pPr>
      <w:r w:rsidRPr="00B23505">
        <w:rPr>
          <w:noProof/>
          <w:lang w:eastAsia="es-MX"/>
        </w:rPr>
        <w:drawing>
          <wp:inline distT="0" distB="0" distL="0" distR="0" wp14:anchorId="687706F8" wp14:editId="395345F0">
            <wp:extent cx="5548485" cy="1274324"/>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101" t="30712" r="9916" b="46103"/>
                    <a:stretch/>
                  </pic:blipFill>
                  <pic:spPr bwMode="auto">
                    <a:xfrm>
                      <a:off x="0" y="0"/>
                      <a:ext cx="5613369" cy="1289226"/>
                    </a:xfrm>
                    <a:prstGeom prst="rect">
                      <a:avLst/>
                    </a:prstGeom>
                    <a:ln>
                      <a:noFill/>
                    </a:ln>
                    <a:extLst>
                      <a:ext uri="{53640926-AAD7-44D8-BBD7-CCE9431645EC}">
                        <a14:shadowObscured xmlns:a14="http://schemas.microsoft.com/office/drawing/2010/main"/>
                      </a:ext>
                    </a:extLst>
                  </pic:spPr>
                </pic:pic>
              </a:graphicData>
            </a:graphic>
          </wp:inline>
        </w:drawing>
      </w:r>
    </w:p>
    <w:p w:rsidR="0070136D" w:rsidRPr="00B23505" w:rsidRDefault="0070136D" w:rsidP="00CE6096">
      <w:pPr>
        <w:spacing w:line="360" w:lineRule="auto"/>
        <w:ind w:right="48"/>
        <w:contextualSpacing/>
        <w:jc w:val="both"/>
        <w:rPr>
          <w:rFonts w:ascii="Palatino Linotype" w:eastAsia="MS Mincho" w:hAnsi="Palatino Linotype" w:cs="Arial"/>
          <w:sz w:val="24"/>
          <w:lang w:val="es-ES_tradnl" w:eastAsia="es-ES"/>
        </w:rPr>
      </w:pPr>
    </w:p>
    <w:p w:rsidR="0070136D" w:rsidRPr="00B23505" w:rsidRDefault="0070136D" w:rsidP="00CE6096">
      <w:pPr>
        <w:numPr>
          <w:ilvl w:val="0"/>
          <w:numId w:val="1"/>
        </w:numPr>
        <w:spacing w:line="360" w:lineRule="auto"/>
        <w:ind w:left="0" w:right="48" w:firstLine="0"/>
        <w:contextualSpacing/>
        <w:jc w:val="both"/>
        <w:rPr>
          <w:rFonts w:ascii="Palatino Linotype" w:eastAsia="MS Mincho" w:hAnsi="Palatino Linotype" w:cs="Arial"/>
          <w:sz w:val="24"/>
          <w:lang w:val="es-ES_tradnl" w:eastAsia="es-ES"/>
        </w:rPr>
      </w:pPr>
      <w:r w:rsidRPr="00B23505">
        <w:rPr>
          <w:rFonts w:ascii="Palatino Linotype" w:eastAsia="Calibri" w:hAnsi="Palatino Linotype" w:cs="Arial"/>
          <w:sz w:val="24"/>
          <w:szCs w:val="24"/>
          <w:lang w:val="es-ES" w:eastAsia="es-ES"/>
        </w:rPr>
        <w:lastRenderedPageBreak/>
        <w:t xml:space="preserve"> El </w:t>
      </w:r>
      <w:r w:rsidRPr="00B23505">
        <w:rPr>
          <w:rFonts w:ascii="Palatino Linotype" w:eastAsia="Calibri" w:hAnsi="Palatino Linotype" w:cs="Arial"/>
          <w:b/>
          <w:sz w:val="24"/>
          <w:szCs w:val="24"/>
          <w:lang w:val="es-ES" w:eastAsia="es-ES"/>
        </w:rPr>
        <w:t>SUJETO OBLIGADO</w:t>
      </w:r>
      <w:r w:rsidRPr="00B23505">
        <w:rPr>
          <w:rFonts w:ascii="Palatino Linotype" w:eastAsia="Calibri" w:hAnsi="Palatino Linotype" w:cs="Arial"/>
          <w:sz w:val="24"/>
          <w:szCs w:val="24"/>
          <w:lang w:val="es-ES" w:eastAsia="es-ES"/>
        </w:rPr>
        <w:t xml:space="preserve"> el día</w:t>
      </w:r>
      <w:r w:rsidRPr="00B23505">
        <w:rPr>
          <w:rFonts w:ascii="Palatino Linotype" w:eastAsia="MS Mincho" w:hAnsi="Palatino Linotype" w:cs="Arial"/>
          <w:sz w:val="24"/>
          <w:lang w:val="es-ES_tradnl" w:eastAsia="es-ES"/>
        </w:rPr>
        <w:t xml:space="preserve"> veinticinco (25) de noviembre   de </w:t>
      </w:r>
      <w:r w:rsidRPr="00B23505">
        <w:rPr>
          <w:rFonts w:ascii="Palatino Linotype" w:eastAsia="Calibri" w:hAnsi="Palatino Linotype" w:cs="Arial"/>
          <w:sz w:val="24"/>
          <w:szCs w:val="24"/>
          <w:lang w:val="es-ES" w:eastAsia="es-ES"/>
        </w:rPr>
        <w:t xml:space="preserve">dos mil veinte en respuesta a la solicitud de información señaló lo siguiente: </w:t>
      </w:r>
    </w:p>
    <w:p w:rsidR="0070136D" w:rsidRPr="00B23505" w:rsidRDefault="0070136D" w:rsidP="00CE6096">
      <w:pPr>
        <w:spacing w:line="360" w:lineRule="auto"/>
        <w:ind w:right="48"/>
        <w:contextualSpacing/>
        <w:jc w:val="both"/>
        <w:rPr>
          <w:rFonts w:ascii="Palatino Linotype" w:eastAsia="MS Mincho" w:hAnsi="Palatino Linotype" w:cs="Arial"/>
          <w:sz w:val="24"/>
          <w:lang w:val="es-ES_tradnl" w:eastAsia="es-ES"/>
        </w:rPr>
      </w:pPr>
    </w:p>
    <w:tbl>
      <w:tblPr>
        <w:tblW w:w="7292" w:type="dxa"/>
        <w:jc w:val="center"/>
        <w:tblCellSpacing w:w="0" w:type="dxa"/>
        <w:tblCellMar>
          <w:left w:w="0" w:type="dxa"/>
          <w:right w:w="0" w:type="dxa"/>
        </w:tblCellMar>
        <w:tblLook w:val="04A0" w:firstRow="1" w:lastRow="0" w:firstColumn="1" w:lastColumn="0" w:noHBand="0" w:noVBand="1"/>
      </w:tblPr>
      <w:tblGrid>
        <w:gridCol w:w="7292"/>
      </w:tblGrid>
      <w:tr w:rsidR="0070136D" w:rsidRPr="00B23505" w:rsidTr="0070136D">
        <w:trPr>
          <w:trHeight w:val="270"/>
          <w:tblCellSpacing w:w="0" w:type="dxa"/>
          <w:jc w:val="center"/>
        </w:trPr>
        <w:tc>
          <w:tcPr>
            <w:tcW w:w="0" w:type="auto"/>
            <w:vAlign w:val="center"/>
            <w:hideMark/>
          </w:tcPr>
          <w:p w:rsidR="0070136D" w:rsidRPr="00B23505" w:rsidRDefault="0070136D" w:rsidP="00CE6096">
            <w:pPr>
              <w:spacing w:line="240" w:lineRule="auto"/>
              <w:jc w:val="right"/>
              <w:rPr>
                <w:rFonts w:ascii="Palatino Linotype" w:eastAsia="Times New Roman" w:hAnsi="Palatino Linotype" w:cs="Times New Roman"/>
                <w:i/>
                <w:szCs w:val="24"/>
                <w:lang w:eastAsia="es-MX"/>
              </w:rPr>
            </w:pPr>
            <w:r w:rsidRPr="00B23505">
              <w:rPr>
                <w:rFonts w:ascii="Palatino Linotype" w:eastAsia="Times New Roman" w:hAnsi="Palatino Linotype" w:cs="Times New Roman"/>
                <w:i/>
                <w:szCs w:val="18"/>
                <w:lang w:eastAsia="es-MX"/>
              </w:rPr>
              <w:t>Metepec, México a 25 de Noviembre de 2020</w:t>
            </w:r>
          </w:p>
        </w:tc>
      </w:tr>
      <w:tr w:rsidR="0070136D" w:rsidRPr="00B23505" w:rsidTr="0070136D">
        <w:trPr>
          <w:trHeight w:val="270"/>
          <w:tblCellSpacing w:w="0" w:type="dxa"/>
          <w:jc w:val="center"/>
        </w:trPr>
        <w:tc>
          <w:tcPr>
            <w:tcW w:w="0" w:type="auto"/>
            <w:vAlign w:val="center"/>
            <w:hideMark/>
          </w:tcPr>
          <w:p w:rsidR="0070136D" w:rsidRPr="00B23505" w:rsidRDefault="0070136D" w:rsidP="00CE6096">
            <w:pPr>
              <w:spacing w:line="240" w:lineRule="auto"/>
              <w:jc w:val="right"/>
              <w:rPr>
                <w:rFonts w:ascii="Palatino Linotype" w:eastAsia="Times New Roman" w:hAnsi="Palatino Linotype" w:cs="Times New Roman"/>
                <w:i/>
                <w:szCs w:val="24"/>
                <w:lang w:eastAsia="es-MX"/>
              </w:rPr>
            </w:pPr>
            <w:r w:rsidRPr="00B23505">
              <w:rPr>
                <w:rFonts w:ascii="Palatino Linotype" w:eastAsia="Times New Roman" w:hAnsi="Palatino Linotype" w:cs="Times New Roman"/>
                <w:i/>
                <w:szCs w:val="18"/>
                <w:lang w:eastAsia="es-MX"/>
              </w:rPr>
              <w:t xml:space="preserve">Nombre del solicitante: </w:t>
            </w:r>
            <w:r w:rsidR="000E5EAD" w:rsidRPr="000E5EAD">
              <w:rPr>
                <w:rFonts w:ascii="Palatino Linotype" w:eastAsia="Times New Roman" w:hAnsi="Palatino Linotype" w:cs="Times New Roman"/>
                <w:i/>
                <w:szCs w:val="18"/>
                <w:highlight w:val="black"/>
                <w:lang w:eastAsia="es-MX"/>
              </w:rPr>
              <w:t>---------------------------</w:t>
            </w:r>
          </w:p>
        </w:tc>
      </w:tr>
      <w:tr w:rsidR="0070136D" w:rsidRPr="00B23505" w:rsidTr="0070136D">
        <w:trPr>
          <w:trHeight w:val="270"/>
          <w:tblCellSpacing w:w="0" w:type="dxa"/>
          <w:jc w:val="center"/>
        </w:trPr>
        <w:tc>
          <w:tcPr>
            <w:tcW w:w="0" w:type="auto"/>
            <w:vAlign w:val="center"/>
            <w:hideMark/>
          </w:tcPr>
          <w:p w:rsidR="0070136D" w:rsidRPr="00B23505" w:rsidRDefault="0070136D" w:rsidP="00CE6096">
            <w:pPr>
              <w:spacing w:line="240" w:lineRule="auto"/>
              <w:jc w:val="right"/>
              <w:rPr>
                <w:rFonts w:ascii="Palatino Linotype" w:eastAsia="Times New Roman" w:hAnsi="Palatino Linotype" w:cs="Times New Roman"/>
                <w:i/>
                <w:szCs w:val="24"/>
                <w:lang w:eastAsia="es-MX"/>
              </w:rPr>
            </w:pPr>
            <w:r w:rsidRPr="00B23505">
              <w:rPr>
                <w:rFonts w:ascii="Palatino Linotype" w:eastAsia="Times New Roman" w:hAnsi="Palatino Linotype" w:cs="Times New Roman"/>
                <w:i/>
                <w:szCs w:val="18"/>
                <w:lang w:eastAsia="es-MX"/>
              </w:rPr>
              <w:t>Folio de la solicitud: 00603/METEPEC/IP/2020</w:t>
            </w:r>
          </w:p>
        </w:tc>
      </w:tr>
      <w:tr w:rsidR="0070136D" w:rsidRPr="00B23505" w:rsidTr="0070136D">
        <w:trPr>
          <w:trHeight w:val="405"/>
          <w:tblCellSpacing w:w="0" w:type="dxa"/>
          <w:jc w:val="center"/>
        </w:trPr>
        <w:tc>
          <w:tcPr>
            <w:tcW w:w="0" w:type="auto"/>
            <w:vAlign w:val="center"/>
            <w:hideMark/>
          </w:tcPr>
          <w:p w:rsidR="0070136D" w:rsidRPr="00B23505" w:rsidRDefault="0070136D" w:rsidP="00CE6096">
            <w:pPr>
              <w:spacing w:line="240" w:lineRule="auto"/>
              <w:jc w:val="right"/>
              <w:rPr>
                <w:rFonts w:ascii="Palatino Linotype" w:eastAsia="Times New Roman" w:hAnsi="Palatino Linotype" w:cs="Times New Roman"/>
                <w:i/>
                <w:szCs w:val="24"/>
                <w:lang w:eastAsia="es-MX"/>
              </w:rPr>
            </w:pPr>
          </w:p>
        </w:tc>
      </w:tr>
      <w:tr w:rsidR="0070136D" w:rsidRPr="00B23505" w:rsidTr="0070136D">
        <w:trPr>
          <w:trHeight w:val="135"/>
          <w:tblCellSpacing w:w="0" w:type="dxa"/>
          <w:jc w:val="center"/>
        </w:trPr>
        <w:tc>
          <w:tcPr>
            <w:tcW w:w="0" w:type="auto"/>
            <w:vAlign w:val="center"/>
            <w:hideMark/>
          </w:tcPr>
          <w:p w:rsidR="0070136D" w:rsidRPr="00B23505" w:rsidRDefault="0070136D" w:rsidP="00CE6096">
            <w:pPr>
              <w:spacing w:line="240" w:lineRule="auto"/>
              <w:rPr>
                <w:rFonts w:ascii="Palatino Linotype" w:eastAsia="Times New Roman" w:hAnsi="Palatino Linotype" w:cs="Times New Roman"/>
                <w:i/>
                <w:szCs w:val="24"/>
                <w:lang w:eastAsia="es-MX"/>
              </w:rPr>
            </w:pPr>
            <w:r w:rsidRPr="00B23505">
              <w:rPr>
                <w:rFonts w:ascii="Palatino Linotype" w:eastAsia="Times New Roman" w:hAnsi="Palatino Linotype" w:cs="Times New Roman"/>
                <w:i/>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70136D" w:rsidRPr="00B23505" w:rsidTr="0070136D">
        <w:trPr>
          <w:trHeight w:val="338"/>
          <w:tblCellSpacing w:w="0" w:type="dxa"/>
          <w:jc w:val="center"/>
        </w:trPr>
        <w:tc>
          <w:tcPr>
            <w:tcW w:w="0" w:type="auto"/>
            <w:vAlign w:val="center"/>
            <w:hideMark/>
          </w:tcPr>
          <w:p w:rsidR="0070136D" w:rsidRPr="00B23505" w:rsidRDefault="0070136D" w:rsidP="00CE6096">
            <w:pPr>
              <w:spacing w:line="240" w:lineRule="auto"/>
              <w:rPr>
                <w:rFonts w:ascii="Palatino Linotype" w:eastAsia="Times New Roman" w:hAnsi="Palatino Linotype" w:cs="Times New Roman"/>
                <w:i/>
                <w:szCs w:val="24"/>
                <w:lang w:eastAsia="es-MX"/>
              </w:rPr>
            </w:pPr>
          </w:p>
        </w:tc>
      </w:tr>
      <w:tr w:rsidR="0070136D" w:rsidRPr="00B23505" w:rsidTr="0070136D">
        <w:trPr>
          <w:trHeight w:val="135"/>
          <w:tblCellSpacing w:w="0" w:type="dxa"/>
          <w:jc w:val="center"/>
        </w:trPr>
        <w:tc>
          <w:tcPr>
            <w:tcW w:w="0" w:type="auto"/>
            <w:vAlign w:val="center"/>
            <w:hideMark/>
          </w:tcPr>
          <w:p w:rsidR="0070136D" w:rsidRPr="00B23505" w:rsidRDefault="0070136D" w:rsidP="00CE6096">
            <w:pPr>
              <w:spacing w:line="240" w:lineRule="auto"/>
              <w:rPr>
                <w:rFonts w:ascii="Palatino Linotype" w:eastAsia="Times New Roman" w:hAnsi="Palatino Linotype" w:cs="Times New Roman"/>
                <w:i/>
                <w:szCs w:val="24"/>
                <w:lang w:eastAsia="es-MX"/>
              </w:rPr>
            </w:pPr>
            <w:r w:rsidRPr="00B23505">
              <w:rPr>
                <w:rFonts w:ascii="Palatino Linotype" w:eastAsia="Times New Roman" w:hAnsi="Palatino Linotype" w:cs="Times New Roman"/>
                <w:i/>
                <w:szCs w:val="18"/>
                <w:lang w:eastAsia="es-MX"/>
              </w:rPr>
              <w:t>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de acuerdo con lo establecido en los artículos 176, 177 y 178 de la Ley invocada.</w:t>
            </w:r>
          </w:p>
        </w:tc>
      </w:tr>
      <w:tr w:rsidR="0070136D" w:rsidRPr="00B23505" w:rsidTr="0070136D">
        <w:trPr>
          <w:trHeight w:val="135"/>
          <w:tblCellSpacing w:w="0" w:type="dxa"/>
          <w:jc w:val="center"/>
        </w:trPr>
        <w:tc>
          <w:tcPr>
            <w:tcW w:w="0" w:type="auto"/>
            <w:vAlign w:val="center"/>
            <w:hideMark/>
          </w:tcPr>
          <w:p w:rsidR="0070136D" w:rsidRPr="00B23505" w:rsidRDefault="0070136D" w:rsidP="00CE6096">
            <w:pPr>
              <w:spacing w:line="240" w:lineRule="auto"/>
              <w:rPr>
                <w:rFonts w:ascii="Palatino Linotype" w:eastAsia="Times New Roman" w:hAnsi="Palatino Linotype" w:cs="Times New Roman"/>
                <w:i/>
                <w:szCs w:val="20"/>
                <w:lang w:eastAsia="es-MX"/>
              </w:rPr>
            </w:pPr>
          </w:p>
        </w:tc>
      </w:tr>
      <w:tr w:rsidR="0070136D" w:rsidRPr="00B23505" w:rsidTr="0070136D">
        <w:trPr>
          <w:trHeight w:val="135"/>
          <w:tblCellSpacing w:w="0" w:type="dxa"/>
          <w:jc w:val="center"/>
        </w:trPr>
        <w:tc>
          <w:tcPr>
            <w:tcW w:w="0" w:type="auto"/>
            <w:vAlign w:val="center"/>
            <w:hideMark/>
          </w:tcPr>
          <w:p w:rsidR="0070136D" w:rsidRPr="00B23505" w:rsidRDefault="0070136D" w:rsidP="00CE6096">
            <w:pPr>
              <w:spacing w:line="240" w:lineRule="auto"/>
              <w:rPr>
                <w:rFonts w:ascii="Palatino Linotype" w:eastAsia="Times New Roman" w:hAnsi="Palatino Linotype" w:cs="Times New Roman"/>
                <w:i/>
                <w:szCs w:val="24"/>
                <w:lang w:eastAsia="es-MX"/>
              </w:rPr>
            </w:pPr>
            <w:r w:rsidRPr="00B23505">
              <w:rPr>
                <w:rFonts w:ascii="Palatino Linotype" w:eastAsia="Times New Roman" w:hAnsi="Palatino Linotype" w:cs="Times New Roman"/>
                <w:i/>
                <w:szCs w:val="18"/>
                <w:lang w:eastAsia="es-MX"/>
              </w:rPr>
              <w:t>ATENTAMENTE</w:t>
            </w:r>
          </w:p>
        </w:tc>
      </w:tr>
      <w:tr w:rsidR="0070136D" w:rsidRPr="00B23505" w:rsidTr="0070136D">
        <w:trPr>
          <w:trHeight w:val="202"/>
          <w:tblCellSpacing w:w="0" w:type="dxa"/>
          <w:jc w:val="center"/>
        </w:trPr>
        <w:tc>
          <w:tcPr>
            <w:tcW w:w="0" w:type="auto"/>
            <w:vAlign w:val="center"/>
            <w:hideMark/>
          </w:tcPr>
          <w:p w:rsidR="0070136D" w:rsidRPr="00B23505" w:rsidRDefault="0070136D" w:rsidP="00CE6096">
            <w:pPr>
              <w:spacing w:line="240" w:lineRule="auto"/>
              <w:rPr>
                <w:rFonts w:ascii="Palatino Linotype" w:eastAsia="Times New Roman" w:hAnsi="Palatino Linotype" w:cs="Times New Roman"/>
                <w:i/>
                <w:szCs w:val="24"/>
                <w:lang w:eastAsia="es-MX"/>
              </w:rPr>
            </w:pPr>
          </w:p>
        </w:tc>
      </w:tr>
      <w:tr w:rsidR="0070136D" w:rsidRPr="00B23505" w:rsidTr="0070136D">
        <w:trPr>
          <w:trHeight w:val="135"/>
          <w:tblCellSpacing w:w="0" w:type="dxa"/>
          <w:jc w:val="center"/>
        </w:trPr>
        <w:tc>
          <w:tcPr>
            <w:tcW w:w="0" w:type="auto"/>
            <w:vAlign w:val="center"/>
            <w:hideMark/>
          </w:tcPr>
          <w:p w:rsidR="0070136D" w:rsidRPr="00B23505" w:rsidRDefault="0070136D" w:rsidP="00CE6096">
            <w:pPr>
              <w:spacing w:line="240" w:lineRule="auto"/>
              <w:rPr>
                <w:rFonts w:ascii="Palatino Linotype" w:eastAsia="Times New Roman" w:hAnsi="Palatino Linotype" w:cs="Times New Roman"/>
                <w:i/>
                <w:szCs w:val="24"/>
                <w:lang w:eastAsia="es-MX"/>
              </w:rPr>
            </w:pPr>
            <w:r w:rsidRPr="00B23505">
              <w:rPr>
                <w:rFonts w:ascii="Palatino Linotype" w:eastAsia="Times New Roman" w:hAnsi="Palatino Linotype" w:cs="Times New Roman"/>
                <w:i/>
                <w:szCs w:val="18"/>
                <w:lang w:eastAsia="es-MX"/>
              </w:rPr>
              <w:t>Alberto Daniel García Curiel</w:t>
            </w:r>
          </w:p>
        </w:tc>
      </w:tr>
    </w:tbl>
    <w:p w:rsidR="0070136D" w:rsidRPr="00B23505" w:rsidRDefault="0070136D" w:rsidP="00CE6096">
      <w:pPr>
        <w:spacing w:line="360" w:lineRule="auto"/>
        <w:ind w:right="48"/>
        <w:jc w:val="both"/>
        <w:rPr>
          <w:rFonts w:ascii="Palatino Linotype" w:eastAsia="MS Mincho" w:hAnsi="Palatino Linotype" w:cs="Arial"/>
          <w:lang w:val="es-ES_tradnl" w:eastAsia="es-ES"/>
        </w:rPr>
      </w:pPr>
    </w:p>
    <w:p w:rsidR="0070136D" w:rsidRPr="00B23505" w:rsidRDefault="0070136D" w:rsidP="00CE6096">
      <w:pPr>
        <w:spacing w:line="360" w:lineRule="auto"/>
        <w:ind w:right="48"/>
        <w:contextualSpacing/>
        <w:jc w:val="both"/>
        <w:rPr>
          <w:rFonts w:ascii="Palatino Linotype" w:eastAsia="MS Mincho" w:hAnsi="Palatino Linotype" w:cs="Arial"/>
          <w:lang w:val="es-ES_tradnl" w:eastAsia="es-ES"/>
        </w:rPr>
      </w:pPr>
      <w:r w:rsidRPr="00B23505">
        <w:rPr>
          <w:rFonts w:ascii="Palatino Linotype" w:eastAsia="MS Mincho" w:hAnsi="Palatino Linotype" w:cs="Arial"/>
          <w:lang w:val="es-ES_tradnl" w:eastAsia="es-ES"/>
        </w:rPr>
        <w:t>A la respuesta se anexaron dos documentos:</w:t>
      </w:r>
    </w:p>
    <w:p w:rsidR="0070136D" w:rsidRPr="00B23505" w:rsidRDefault="0070136D" w:rsidP="00CE6096">
      <w:pPr>
        <w:tabs>
          <w:tab w:val="left" w:pos="1174"/>
        </w:tabs>
        <w:spacing w:line="360" w:lineRule="auto"/>
        <w:ind w:right="615"/>
        <w:contextualSpacing/>
        <w:jc w:val="both"/>
        <w:rPr>
          <w:rFonts w:ascii="Palatino Linotype" w:eastAsia="MS Mincho" w:hAnsi="Palatino Linotype" w:cs="Arial"/>
          <w:lang w:val="es-ES_tradnl" w:eastAsia="es-ES"/>
        </w:rPr>
      </w:pPr>
      <w:r w:rsidRPr="00B23505">
        <w:rPr>
          <w:rFonts w:ascii="Palatino Linotype" w:eastAsia="MS Mincho" w:hAnsi="Palatino Linotype" w:cs="Arial"/>
          <w:lang w:val="es-ES_tradnl" w:eastAsia="es-ES"/>
        </w:rPr>
        <w:tab/>
      </w:r>
    </w:p>
    <w:p w:rsidR="0070136D" w:rsidRPr="00B23505" w:rsidRDefault="000E5EAD" w:rsidP="00CE6096">
      <w:pPr>
        <w:pStyle w:val="Prrafodelista"/>
        <w:numPr>
          <w:ilvl w:val="0"/>
          <w:numId w:val="10"/>
        </w:numPr>
        <w:tabs>
          <w:tab w:val="left" w:pos="1174"/>
        </w:tabs>
        <w:spacing w:line="360" w:lineRule="auto"/>
        <w:ind w:right="615"/>
        <w:jc w:val="both"/>
        <w:rPr>
          <w:rFonts w:ascii="Palatino Linotype" w:hAnsi="Palatino Linotype"/>
        </w:rPr>
      </w:pPr>
      <w:hyperlink r:id="rId10" w:tgtFrame="_blank" w:history="1">
        <w:r w:rsidR="0070136D" w:rsidRPr="00B23505">
          <w:rPr>
            <w:rStyle w:val="Hipervnculo"/>
            <w:rFonts w:ascii="Palatino Linotype" w:hAnsi="Palatino Linotype" w:cs="Arial"/>
            <w:b/>
            <w:bCs/>
            <w:color w:val="auto"/>
            <w:u w:val="none"/>
          </w:rPr>
          <w:t>1050-603-Admon.pdf</w:t>
        </w:r>
      </w:hyperlink>
      <w:r w:rsidR="0070136D" w:rsidRPr="00B23505">
        <w:rPr>
          <w:rFonts w:ascii="Palatino Linotype" w:hAnsi="Palatino Linotype"/>
        </w:rPr>
        <w:t>: oficio número DA/3907/2020 de fecha diecisiete de noviembre de dos mil veinte, dirigido al jefe de la unidad de transparencia</w:t>
      </w:r>
      <w:r w:rsidR="00621F0B" w:rsidRPr="00B23505">
        <w:rPr>
          <w:rFonts w:ascii="Palatino Linotype" w:hAnsi="Palatino Linotype"/>
        </w:rPr>
        <w:t xml:space="preserve"> y remitido por la directora de administración mediante el cual le informa que derivado de la búsqueda en los archivos se remite la información en medio digital.</w:t>
      </w:r>
    </w:p>
    <w:p w:rsidR="0070136D" w:rsidRPr="00B23505" w:rsidRDefault="0070136D" w:rsidP="00CE6096">
      <w:pPr>
        <w:tabs>
          <w:tab w:val="left" w:pos="1174"/>
        </w:tabs>
        <w:spacing w:line="360" w:lineRule="auto"/>
        <w:ind w:right="615"/>
        <w:contextualSpacing/>
        <w:jc w:val="both"/>
        <w:rPr>
          <w:rFonts w:ascii="Palatino Linotype" w:hAnsi="Palatino Linotype"/>
        </w:rPr>
      </w:pPr>
    </w:p>
    <w:p w:rsidR="0070136D" w:rsidRPr="00B23505" w:rsidRDefault="000E5EAD" w:rsidP="00CE6096">
      <w:pPr>
        <w:pStyle w:val="Prrafodelista"/>
        <w:numPr>
          <w:ilvl w:val="0"/>
          <w:numId w:val="10"/>
        </w:numPr>
        <w:tabs>
          <w:tab w:val="left" w:pos="1174"/>
        </w:tabs>
        <w:spacing w:line="360" w:lineRule="auto"/>
        <w:ind w:right="615"/>
        <w:jc w:val="both"/>
        <w:rPr>
          <w:rFonts w:ascii="Palatino Linotype" w:eastAsia="MS Mincho" w:hAnsi="Palatino Linotype" w:cs="Arial"/>
          <w:lang w:val="es-ES_tradnl" w:eastAsia="es-ES"/>
        </w:rPr>
      </w:pPr>
      <w:hyperlink r:id="rId11" w:tgtFrame="_blank" w:history="1">
        <w:r w:rsidR="0070136D" w:rsidRPr="00B23505">
          <w:rPr>
            <w:rStyle w:val="Hipervnculo"/>
            <w:rFonts w:ascii="Palatino Linotype" w:hAnsi="Palatino Linotype" w:cs="Arial"/>
            <w:b/>
            <w:bCs/>
            <w:color w:val="auto"/>
            <w:u w:val="none"/>
          </w:rPr>
          <w:t>FOLIO 603 copia.pdf</w:t>
        </w:r>
      </w:hyperlink>
      <w:r w:rsidR="0070136D" w:rsidRPr="00B23505">
        <w:rPr>
          <w:rFonts w:ascii="Palatino Linotype" w:hAnsi="Palatino Linotype"/>
        </w:rPr>
        <w:t>:</w:t>
      </w:r>
      <w:r w:rsidR="00621F0B" w:rsidRPr="00B23505">
        <w:rPr>
          <w:rFonts w:ascii="Palatino Linotype" w:hAnsi="Palatino Linotype"/>
        </w:rPr>
        <w:t xml:space="preserve"> carta de </w:t>
      </w:r>
      <w:proofErr w:type="gramStart"/>
      <w:r w:rsidR="00621F0B" w:rsidRPr="00B23505">
        <w:rPr>
          <w:rFonts w:ascii="Palatino Linotype" w:hAnsi="Palatino Linotype"/>
        </w:rPr>
        <w:t>pasante  d</w:t>
      </w:r>
      <w:r w:rsidR="00F95CF0" w:rsidRPr="00B23505">
        <w:rPr>
          <w:rFonts w:ascii="Palatino Linotype" w:hAnsi="Palatino Linotype"/>
        </w:rPr>
        <w:t>e</w:t>
      </w:r>
      <w:proofErr w:type="gramEnd"/>
      <w:r w:rsidR="00F95CF0" w:rsidRPr="00B23505">
        <w:rPr>
          <w:rFonts w:ascii="Palatino Linotype" w:hAnsi="Palatino Linotype"/>
        </w:rPr>
        <w:t xml:space="preserve"> la subdirectora de recursos humanos</w:t>
      </w:r>
      <w:r w:rsidR="00621F0B" w:rsidRPr="00B23505">
        <w:rPr>
          <w:rFonts w:ascii="Palatino Linotype" w:hAnsi="Palatino Linotype"/>
        </w:rPr>
        <w:t xml:space="preserve"> en la solicitud de información. </w:t>
      </w:r>
    </w:p>
    <w:p w:rsidR="0070136D" w:rsidRPr="00B23505" w:rsidRDefault="0070136D" w:rsidP="00CE6096">
      <w:pPr>
        <w:spacing w:line="360" w:lineRule="auto"/>
        <w:ind w:right="615"/>
        <w:jc w:val="both"/>
        <w:rPr>
          <w:rFonts w:ascii="Palatino Linotype" w:eastAsia="MS Mincho" w:hAnsi="Palatino Linotype" w:cs="Arial"/>
          <w:i/>
          <w:lang w:val="es-ES_tradnl" w:eastAsia="es-ES"/>
        </w:rPr>
      </w:pPr>
    </w:p>
    <w:p w:rsidR="0070136D" w:rsidRPr="00B23505" w:rsidRDefault="0070136D" w:rsidP="00CE6096">
      <w:pPr>
        <w:numPr>
          <w:ilvl w:val="0"/>
          <w:numId w:val="1"/>
        </w:numPr>
        <w:spacing w:line="360" w:lineRule="auto"/>
        <w:ind w:left="0" w:right="48" w:firstLine="0"/>
        <w:contextualSpacing/>
        <w:jc w:val="both"/>
        <w:rPr>
          <w:rFonts w:ascii="Palatino Linotype" w:eastAsia="MS Mincho" w:hAnsi="Palatino Linotype" w:cs="Arial"/>
          <w:i/>
          <w:lang w:val="es-ES_tradnl" w:eastAsia="es-ES"/>
        </w:rPr>
      </w:pPr>
      <w:r w:rsidRPr="00B23505">
        <w:rPr>
          <w:rFonts w:ascii="Palatino Linotype" w:eastAsia="Times New Roman" w:hAnsi="Palatino Linotype" w:cs="Arial"/>
          <w:sz w:val="24"/>
          <w:szCs w:val="24"/>
          <w:lang w:val="es-ES" w:eastAsia="es-ES"/>
        </w:rPr>
        <w:t xml:space="preserve">En fecha </w:t>
      </w:r>
      <w:r w:rsidR="00621F0B" w:rsidRPr="00B23505">
        <w:rPr>
          <w:rFonts w:ascii="Palatino Linotype" w:eastAsia="Times New Roman" w:hAnsi="Palatino Linotype" w:cs="Arial"/>
          <w:sz w:val="24"/>
          <w:szCs w:val="24"/>
          <w:lang w:val="es-ES" w:eastAsia="es-ES"/>
        </w:rPr>
        <w:t xml:space="preserve">nueve (09) de diciembre </w:t>
      </w:r>
      <w:r w:rsidRPr="00B23505">
        <w:rPr>
          <w:rFonts w:ascii="Palatino Linotype" w:eastAsia="Times New Roman" w:hAnsi="Palatino Linotype" w:cs="Arial"/>
          <w:sz w:val="24"/>
          <w:szCs w:val="24"/>
          <w:lang w:val="es-ES" w:eastAsia="es-ES"/>
        </w:rPr>
        <w:t xml:space="preserve"> de dos mil veinte, el </w:t>
      </w:r>
      <w:r w:rsidRPr="00B23505">
        <w:rPr>
          <w:rFonts w:ascii="Palatino Linotype" w:eastAsia="Times New Roman" w:hAnsi="Palatino Linotype" w:cs="Arial"/>
          <w:b/>
          <w:sz w:val="24"/>
          <w:szCs w:val="24"/>
          <w:lang w:val="es-ES" w:eastAsia="es-ES"/>
        </w:rPr>
        <w:t>RECURRENTE</w:t>
      </w:r>
      <w:r w:rsidRPr="00B23505">
        <w:rPr>
          <w:rFonts w:ascii="Palatino Linotype" w:eastAsia="Times New Roman" w:hAnsi="Palatino Linotype" w:cs="Arial"/>
          <w:sz w:val="24"/>
          <w:szCs w:val="24"/>
          <w:lang w:val="es-ES" w:eastAsia="es-ES"/>
        </w:rPr>
        <w:t xml:space="preserve"> interpuso el de revisión que al rubro se indica, en contra de la respuesta del </w:t>
      </w:r>
      <w:r w:rsidR="00F95CF0" w:rsidRPr="00B23505">
        <w:rPr>
          <w:rFonts w:ascii="Palatino Linotype" w:eastAsia="Times New Roman" w:hAnsi="Palatino Linotype" w:cs="Arial"/>
          <w:b/>
          <w:sz w:val="24"/>
          <w:szCs w:val="24"/>
          <w:lang w:val="es-ES" w:eastAsia="es-ES"/>
        </w:rPr>
        <w:t>SUJETO OBLIGADO</w:t>
      </w:r>
      <w:r w:rsidRPr="00B23505">
        <w:rPr>
          <w:rFonts w:ascii="Palatino Linotype" w:eastAsia="Times New Roman" w:hAnsi="Palatino Linotype" w:cs="Arial"/>
          <w:sz w:val="24"/>
          <w:szCs w:val="24"/>
          <w:lang w:val="es-ES" w:eastAsia="es-ES"/>
        </w:rPr>
        <w:t>, señalando como;</w:t>
      </w:r>
    </w:p>
    <w:p w:rsidR="0070136D" w:rsidRPr="00B23505" w:rsidRDefault="0070136D" w:rsidP="00CE6096">
      <w:pPr>
        <w:tabs>
          <w:tab w:val="left" w:pos="8647"/>
        </w:tabs>
        <w:spacing w:line="360" w:lineRule="auto"/>
        <w:ind w:right="48"/>
        <w:contextualSpacing/>
        <w:jc w:val="both"/>
        <w:rPr>
          <w:rFonts w:ascii="Palatino Linotype" w:eastAsia="MS Mincho" w:hAnsi="Palatino Linotype" w:cs="Arial"/>
          <w:b/>
          <w:bCs/>
          <w:sz w:val="24"/>
          <w:szCs w:val="24"/>
          <w:lang w:val="es-ES_tradnl" w:eastAsia="es-ES"/>
        </w:rPr>
      </w:pPr>
    </w:p>
    <w:p w:rsidR="0070136D" w:rsidRPr="00B23505" w:rsidRDefault="0070136D" w:rsidP="00CE6096">
      <w:pPr>
        <w:numPr>
          <w:ilvl w:val="0"/>
          <w:numId w:val="2"/>
        </w:numPr>
        <w:tabs>
          <w:tab w:val="left" w:pos="8647"/>
        </w:tabs>
        <w:spacing w:line="360" w:lineRule="auto"/>
        <w:ind w:right="615"/>
        <w:contextualSpacing/>
        <w:jc w:val="both"/>
        <w:rPr>
          <w:rFonts w:ascii="Palatino Linotype" w:eastAsia="MS Mincho" w:hAnsi="Palatino Linotype" w:cs="Times New Roman"/>
          <w:i/>
          <w:lang w:val="es-ES_tradnl" w:eastAsia="es-ES"/>
        </w:rPr>
      </w:pPr>
      <w:r w:rsidRPr="00B23505">
        <w:rPr>
          <w:rFonts w:ascii="Palatino Linotype" w:eastAsia="MS Gothic" w:hAnsi="Palatino Linotype" w:cs="Times New Roman"/>
          <w:b/>
          <w:lang w:val="es-ES"/>
        </w:rPr>
        <w:t>Acto impugnado</w:t>
      </w:r>
      <w:r w:rsidRPr="00B23505">
        <w:rPr>
          <w:rFonts w:ascii="Palatino Linotype" w:eastAsia="MS Mincho" w:hAnsi="Palatino Linotype" w:cs="Times New Roman"/>
          <w:lang w:val="es-ES_tradnl" w:eastAsia="es-ES"/>
        </w:rPr>
        <w:t xml:space="preserve">: </w:t>
      </w:r>
      <w:r w:rsidRPr="00B23505">
        <w:rPr>
          <w:rFonts w:ascii="Palatino Linotype" w:eastAsia="MS Mincho" w:hAnsi="Palatino Linotype" w:cs="Times New Roman"/>
          <w:i/>
          <w:lang w:val="es-ES_tradnl" w:eastAsia="es-ES"/>
        </w:rPr>
        <w:t>“</w:t>
      </w:r>
      <w:r w:rsidR="00621F0B" w:rsidRPr="00B23505">
        <w:rPr>
          <w:rFonts w:ascii="Palatino Linotype" w:hAnsi="Palatino Linotype"/>
          <w:i/>
          <w:color w:val="000000"/>
        </w:rPr>
        <w:t>EL OFICIO DA/3907/2020 DE FECHA 17 DE NOVIEMBR, EMITIDO POR LA DIRECTORA DE ADMINISTRACIÓN DEL AYUNTAMIENTO DE METEPEC, ESTADO DE MÉXICO, ASÍ COMO EL DOCUMENTO QUE EN MEDIO DIGITAL REMITE ADJUNTO A ESTE OFICIO (CARTA DE PASANTE) DE LORENA LEÓN CONTRERAS, ASÍ COMO LA RESPUESTA DEL JEFE DE LA UNIDAD DE TRANSPARENCIA DE FECHA 25 DE NOVIEMBRE DEL AÑO EN CURSO A TRAVES DE ESTA PLATAFORMA, MEDIANTE LA CUAL NOTIFICA LA RESPUESTA A MI SOLICITUD.</w:t>
      </w:r>
      <w:r w:rsidRPr="00B23505">
        <w:rPr>
          <w:rFonts w:ascii="Palatino Linotype" w:eastAsia="MS Mincho" w:hAnsi="Palatino Linotype" w:cs="Times New Roman"/>
          <w:i/>
          <w:lang w:val="es-ES_tradnl" w:eastAsia="es-ES"/>
        </w:rPr>
        <w:t>” (Sic)</w:t>
      </w:r>
    </w:p>
    <w:p w:rsidR="0070136D" w:rsidRPr="00B23505" w:rsidRDefault="0070136D" w:rsidP="00CE6096">
      <w:pPr>
        <w:tabs>
          <w:tab w:val="left" w:pos="8647"/>
        </w:tabs>
        <w:spacing w:line="360" w:lineRule="auto"/>
        <w:ind w:left="993" w:right="615"/>
        <w:contextualSpacing/>
        <w:jc w:val="both"/>
        <w:rPr>
          <w:rFonts w:ascii="Palatino Linotype" w:eastAsia="MS Mincho" w:hAnsi="Palatino Linotype" w:cs="Times New Roman"/>
          <w:lang w:val="es-ES_tradnl" w:eastAsia="es-ES"/>
        </w:rPr>
      </w:pPr>
    </w:p>
    <w:p w:rsidR="0070136D" w:rsidRPr="00B23505" w:rsidRDefault="0070136D" w:rsidP="00CE6096">
      <w:pPr>
        <w:numPr>
          <w:ilvl w:val="0"/>
          <w:numId w:val="2"/>
        </w:numPr>
        <w:tabs>
          <w:tab w:val="left" w:pos="8647"/>
        </w:tabs>
        <w:spacing w:line="360" w:lineRule="auto"/>
        <w:ind w:right="615"/>
        <w:contextualSpacing/>
        <w:jc w:val="both"/>
        <w:rPr>
          <w:rFonts w:ascii="Palatino Linotype" w:eastAsia="MS Mincho" w:hAnsi="Palatino Linotype" w:cs="Times New Roman"/>
          <w:lang w:val="es-ES_tradnl" w:eastAsia="es-ES"/>
        </w:rPr>
      </w:pPr>
      <w:r w:rsidRPr="00B23505">
        <w:rPr>
          <w:rFonts w:ascii="Palatino Linotype" w:eastAsia="MS Gothic" w:hAnsi="Palatino Linotype" w:cs="Times New Roman"/>
          <w:b/>
          <w:lang w:val="es-ES"/>
        </w:rPr>
        <w:t>Razones o Motivos de inconformidad</w:t>
      </w:r>
      <w:r w:rsidRPr="00B23505">
        <w:rPr>
          <w:rFonts w:ascii="Palatino Linotype" w:eastAsia="MS Mincho" w:hAnsi="Palatino Linotype" w:cs="Times New Roman"/>
          <w:i/>
          <w:lang w:val="es-ES_tradnl" w:eastAsia="es-ES"/>
        </w:rPr>
        <w:t>: “</w:t>
      </w:r>
      <w:r w:rsidR="00621F0B" w:rsidRPr="00B23505">
        <w:rPr>
          <w:rFonts w:ascii="Palatino Linotype" w:hAnsi="Palatino Linotype"/>
          <w:i/>
          <w:color w:val="000000"/>
        </w:rPr>
        <w:t xml:space="preserve">EL DOCUMENTO DEL QUE ME HACE ENTREGA, QUE ES LA CARTA DE PASANTE DE LA SUBDIRECTORA DE RECURSOS HUMANOS LORENA LEÓN CONTRERAS, LE FUE TESTADA LA FOTOGRAFIA O CLASIFICADA COMO CONFIDENCIAL, DE MIMO MODO O EN MISMO SENTIDO LO HACE CON LA FECHA DE EXPEDICIÓN DEL DOCUMENTO, SIN EMBARGO, EL JEFE DE LA UNIDAD NO PRESENTA EL ACUERDO DE CLASIFIQUE LOS DATOS COMO CONFIDENCIALES EN DICHA CARTA DE PASANTE, SIRVA COMO APOYO A MI </w:t>
      </w:r>
      <w:r w:rsidR="00621F0B" w:rsidRPr="00B23505">
        <w:rPr>
          <w:rFonts w:ascii="Palatino Linotype" w:hAnsi="Palatino Linotype"/>
          <w:i/>
          <w:color w:val="000000"/>
        </w:rPr>
        <w:lastRenderedPageBreak/>
        <w:t xml:space="preserve">INCONFORMIDAD EL SIGUIENTE CRITERIO: Criterio 15/17 del Instituto Nacional de Acceso a la Información y Protección de Datos Personales que establece lo siguiente: Fotografía en título o cédula profesional es de acceso público.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 Recurso de revisión: 04488/INFOEM/IP/RR/2020 y 04490/INFOEM/IP/RR/2020 Sujeto obligado: Ayuntamiento de Metepec Comisionado ponente: José Guadalupe Luna Hernández Página 38 de 46 Resoluciones: • RRA 3777/16. Secretaría de Comunicaciones y Transportes. 07 de diciembre de 2016. Por unanimidad. Comisionada Ponente María Patricia </w:t>
      </w:r>
      <w:proofErr w:type="spellStart"/>
      <w:r w:rsidR="00621F0B" w:rsidRPr="00B23505">
        <w:rPr>
          <w:rFonts w:ascii="Palatino Linotype" w:hAnsi="Palatino Linotype"/>
          <w:i/>
          <w:color w:val="000000"/>
        </w:rPr>
        <w:t>Kurczyn</w:t>
      </w:r>
      <w:proofErr w:type="spellEnd"/>
      <w:r w:rsidR="00621F0B" w:rsidRPr="00B23505">
        <w:rPr>
          <w:rFonts w:ascii="Palatino Linotype" w:hAnsi="Palatino Linotype"/>
          <w:i/>
          <w:color w:val="000000"/>
        </w:rPr>
        <w:t xml:space="preserve"> Villalobos. • RRA 0047/17 y acumulado. Instituto Federal de Telecomunicaciones. 01 de marzo del 2017. Por unanimidad. Comisionado Ponente </w:t>
      </w:r>
      <w:proofErr w:type="spellStart"/>
      <w:r w:rsidR="00621F0B" w:rsidRPr="00B23505">
        <w:rPr>
          <w:rFonts w:ascii="Palatino Linotype" w:hAnsi="Palatino Linotype"/>
          <w:i/>
          <w:color w:val="000000"/>
        </w:rPr>
        <w:t>Rosendoevgueni</w:t>
      </w:r>
      <w:proofErr w:type="spellEnd"/>
      <w:r w:rsidR="00621F0B" w:rsidRPr="00B23505">
        <w:rPr>
          <w:rFonts w:ascii="Palatino Linotype" w:hAnsi="Palatino Linotype"/>
          <w:i/>
          <w:color w:val="000000"/>
        </w:rPr>
        <w:t xml:space="preserve"> Monterrey </w:t>
      </w:r>
      <w:proofErr w:type="spellStart"/>
      <w:r w:rsidR="00621F0B" w:rsidRPr="00B23505">
        <w:rPr>
          <w:rFonts w:ascii="Palatino Linotype" w:hAnsi="Palatino Linotype"/>
          <w:i/>
          <w:color w:val="000000"/>
        </w:rPr>
        <w:t>Chepov</w:t>
      </w:r>
      <w:proofErr w:type="spellEnd"/>
      <w:r w:rsidR="00621F0B" w:rsidRPr="00B23505">
        <w:rPr>
          <w:rFonts w:ascii="Palatino Linotype" w:hAnsi="Palatino Linotype"/>
          <w:i/>
          <w:color w:val="000000"/>
        </w:rPr>
        <w:t>. • RRA 1189/17. Servicio de Información Agroalimentaria y Pesquera. 03 de mayo de 2017. Por mayoría, con voto disidente del Comisionado Joel Salas Suárez. Comisionada Ponente Ximena Puente de la Mora. LA CUAL PODRIA APLICAR EN EL CASO DE LA CARTA DE PASANTE.</w:t>
      </w:r>
      <w:r w:rsidRPr="00B23505">
        <w:rPr>
          <w:rFonts w:ascii="Palatino Linotype" w:hAnsi="Palatino Linotype"/>
          <w:i/>
          <w:color w:val="000000"/>
        </w:rPr>
        <w:t>”</w:t>
      </w:r>
      <w:r w:rsidRPr="00B23505">
        <w:rPr>
          <w:rFonts w:ascii="Palatino Linotype" w:eastAsia="MS Mincho" w:hAnsi="Palatino Linotype" w:cs="Times New Roman"/>
          <w:i/>
          <w:lang w:eastAsia="es-ES"/>
        </w:rPr>
        <w:t xml:space="preserve"> (Sic) </w:t>
      </w:r>
    </w:p>
    <w:p w:rsidR="0070136D" w:rsidRPr="00B23505" w:rsidRDefault="0070136D" w:rsidP="00CE6096">
      <w:pPr>
        <w:tabs>
          <w:tab w:val="left" w:pos="8647"/>
        </w:tabs>
        <w:spacing w:line="360" w:lineRule="auto"/>
        <w:ind w:right="48"/>
        <w:contextualSpacing/>
        <w:jc w:val="both"/>
        <w:rPr>
          <w:rFonts w:ascii="Palatino Linotype" w:eastAsia="MS Mincho" w:hAnsi="Palatino Linotype" w:cs="Times New Roman"/>
          <w:lang w:val="es-ES_tradnl" w:eastAsia="es-ES"/>
        </w:rPr>
      </w:pPr>
    </w:p>
    <w:p w:rsidR="00C80C0E" w:rsidRPr="00B23505" w:rsidRDefault="00C80C0E" w:rsidP="00CE6096">
      <w:pPr>
        <w:numPr>
          <w:ilvl w:val="0"/>
          <w:numId w:val="1"/>
        </w:numPr>
        <w:tabs>
          <w:tab w:val="left" w:pos="0"/>
        </w:tabs>
        <w:spacing w:line="360" w:lineRule="auto"/>
        <w:ind w:left="0" w:right="48" w:firstLine="0"/>
        <w:contextualSpacing/>
        <w:jc w:val="both"/>
        <w:rPr>
          <w:rFonts w:ascii="Palatino Linotype" w:eastAsia="Times New Roman" w:hAnsi="Palatino Linotype" w:cs="Arial"/>
          <w:i/>
          <w:lang w:val="es-ES_tradnl" w:eastAsia="es-ES"/>
        </w:rPr>
      </w:pPr>
      <w:r w:rsidRPr="00B23505">
        <w:rPr>
          <w:rFonts w:ascii="Palatino Linotype" w:eastAsia="Times New Roman" w:hAnsi="Palatino Linotype" w:cs="Arial"/>
          <w:sz w:val="24"/>
          <w:lang w:val="es-ES_tradnl" w:eastAsia="es-ES"/>
        </w:rPr>
        <w:t>Asimismo, a través del recurso de revisión, el particular adjunto dos documentos:</w:t>
      </w:r>
    </w:p>
    <w:p w:rsidR="00C80C0E" w:rsidRPr="00B23505" w:rsidRDefault="000E5EAD" w:rsidP="00CE6096">
      <w:pPr>
        <w:pStyle w:val="Prrafodelista"/>
        <w:numPr>
          <w:ilvl w:val="0"/>
          <w:numId w:val="9"/>
        </w:numPr>
        <w:spacing w:line="360" w:lineRule="auto"/>
        <w:rPr>
          <w:rFonts w:ascii="Palatino Linotype" w:hAnsi="Palatino Linotype" w:cs="Arial"/>
        </w:rPr>
      </w:pPr>
      <w:hyperlink r:id="rId12" w:tgtFrame="_blank" w:history="1">
        <w:proofErr w:type="spellStart"/>
        <w:r w:rsidR="00C80C0E" w:rsidRPr="00B23505">
          <w:rPr>
            <w:rStyle w:val="Hipervnculo"/>
            <w:rFonts w:ascii="Palatino Linotype" w:hAnsi="Palatino Linotype" w:cs="Arial"/>
            <w:b/>
            <w:bCs/>
            <w:color w:val="auto"/>
            <w:u w:val="none"/>
          </w:rPr>
          <w:t>fotografia</w:t>
        </w:r>
        <w:proofErr w:type="spellEnd"/>
        <w:r w:rsidR="00C80C0E" w:rsidRPr="00B23505">
          <w:rPr>
            <w:rStyle w:val="Hipervnculo"/>
            <w:rFonts w:ascii="Palatino Linotype" w:hAnsi="Palatino Linotype" w:cs="Arial"/>
            <w:b/>
            <w:bCs/>
            <w:color w:val="auto"/>
            <w:u w:val="none"/>
          </w:rPr>
          <w:t xml:space="preserve"> titulo.docx</w:t>
        </w:r>
      </w:hyperlink>
      <w:r w:rsidR="00C80C0E" w:rsidRPr="00B23505">
        <w:rPr>
          <w:rFonts w:ascii="Palatino Linotype" w:hAnsi="Palatino Linotype" w:cs="Arial"/>
        </w:rPr>
        <w:t xml:space="preserve">: documento en formato Word, mediante el cual el RECURRENTE refiere el criterio 15/17 del Instituto de Transparencia, Acceso a la Información Pública </w:t>
      </w:r>
      <w:r w:rsidR="007D3538" w:rsidRPr="00B23505">
        <w:rPr>
          <w:rFonts w:ascii="Palatino Linotype" w:hAnsi="Palatino Linotype" w:cs="Arial"/>
        </w:rPr>
        <w:t>y Protección de Datos Personales del Estado de México y Municipios, sobre fotografías. Asimismo refiere como antecedente algunos recursos de revisión.</w:t>
      </w:r>
    </w:p>
    <w:p w:rsidR="00CE6096" w:rsidRPr="00B23505" w:rsidRDefault="00CE6096" w:rsidP="00CE6096">
      <w:pPr>
        <w:pStyle w:val="Prrafodelista"/>
        <w:spacing w:line="360" w:lineRule="auto"/>
        <w:rPr>
          <w:rFonts w:ascii="Palatino Linotype" w:hAnsi="Palatino Linotype" w:cs="Arial"/>
        </w:rPr>
      </w:pPr>
    </w:p>
    <w:p w:rsidR="00C80C0E" w:rsidRPr="00B23505" w:rsidRDefault="000E5EAD" w:rsidP="00CE6096">
      <w:pPr>
        <w:numPr>
          <w:ilvl w:val="0"/>
          <w:numId w:val="8"/>
        </w:numPr>
        <w:spacing w:line="360" w:lineRule="auto"/>
        <w:rPr>
          <w:rFonts w:ascii="Palatino Linotype" w:hAnsi="Palatino Linotype" w:cs="Arial"/>
        </w:rPr>
      </w:pPr>
      <w:hyperlink r:id="rId13" w:tgtFrame="_blank" w:history="1">
        <w:r w:rsidR="00C80C0E" w:rsidRPr="00B23505">
          <w:rPr>
            <w:rStyle w:val="Hipervnculo"/>
            <w:rFonts w:ascii="Palatino Linotype" w:hAnsi="Palatino Linotype" w:cs="Arial"/>
            <w:b/>
            <w:bCs/>
            <w:color w:val="auto"/>
            <w:u w:val="none"/>
          </w:rPr>
          <w:t>3907da.pdf</w:t>
        </w:r>
      </w:hyperlink>
      <w:r w:rsidR="00C80C0E" w:rsidRPr="00B23505">
        <w:rPr>
          <w:rFonts w:ascii="Palatino Linotype" w:hAnsi="Palatino Linotype" w:cs="Arial"/>
        </w:rPr>
        <w:t>:</w:t>
      </w:r>
      <w:r w:rsidR="007D3538" w:rsidRPr="00B23505">
        <w:rPr>
          <w:rFonts w:ascii="Palatino Linotype" w:hAnsi="Palatino Linotype" w:cs="Arial"/>
        </w:rPr>
        <w:t xml:space="preserve"> oficio </w:t>
      </w:r>
      <w:proofErr w:type="spellStart"/>
      <w:r w:rsidR="007D3538" w:rsidRPr="00B23505">
        <w:rPr>
          <w:rFonts w:ascii="Palatino Linotype" w:hAnsi="Palatino Linotype" w:cs="Arial"/>
        </w:rPr>
        <w:t>numero</w:t>
      </w:r>
      <w:proofErr w:type="spellEnd"/>
      <w:r w:rsidR="007D3538" w:rsidRPr="00B23505">
        <w:rPr>
          <w:rFonts w:ascii="Palatino Linotype" w:hAnsi="Palatino Linotype" w:cs="Arial"/>
        </w:rPr>
        <w:t xml:space="preserve"> DA/3907/2020, mismo que fue remitido en la respuesta del </w:t>
      </w:r>
      <w:r w:rsidR="007D3538" w:rsidRPr="00B23505">
        <w:rPr>
          <w:rFonts w:ascii="Palatino Linotype" w:hAnsi="Palatino Linotype" w:cs="Arial"/>
          <w:b/>
        </w:rPr>
        <w:t>SUJETO OBLIGADO.</w:t>
      </w:r>
      <w:r w:rsidR="007D3538" w:rsidRPr="00B23505">
        <w:rPr>
          <w:rFonts w:ascii="Palatino Linotype" w:hAnsi="Palatino Linotype" w:cs="Arial"/>
        </w:rPr>
        <w:t xml:space="preserve"> </w:t>
      </w:r>
    </w:p>
    <w:p w:rsidR="00C80C0E" w:rsidRPr="00B23505" w:rsidRDefault="00C80C0E" w:rsidP="00CE6096">
      <w:pPr>
        <w:tabs>
          <w:tab w:val="left" w:pos="0"/>
        </w:tabs>
        <w:spacing w:line="360" w:lineRule="auto"/>
        <w:ind w:right="48"/>
        <w:contextualSpacing/>
        <w:jc w:val="both"/>
        <w:rPr>
          <w:rFonts w:ascii="Palatino Linotype" w:eastAsia="Times New Roman" w:hAnsi="Palatino Linotype" w:cs="Arial"/>
          <w:i/>
          <w:lang w:val="es-ES_tradnl" w:eastAsia="es-ES"/>
        </w:rPr>
      </w:pPr>
    </w:p>
    <w:p w:rsidR="0070136D" w:rsidRPr="00B23505" w:rsidRDefault="0070136D" w:rsidP="00CE6096">
      <w:pPr>
        <w:numPr>
          <w:ilvl w:val="0"/>
          <w:numId w:val="1"/>
        </w:numPr>
        <w:tabs>
          <w:tab w:val="left" w:pos="0"/>
        </w:tabs>
        <w:spacing w:line="360" w:lineRule="auto"/>
        <w:ind w:left="0" w:right="48" w:firstLine="0"/>
        <w:contextualSpacing/>
        <w:jc w:val="both"/>
        <w:rPr>
          <w:rFonts w:ascii="Palatino Linotype" w:eastAsia="Times New Roman" w:hAnsi="Palatino Linotype" w:cs="Arial"/>
          <w:i/>
          <w:lang w:val="es-ES_tradnl" w:eastAsia="es-ES"/>
        </w:rPr>
      </w:pPr>
      <w:r w:rsidRPr="00B23505">
        <w:rPr>
          <w:rFonts w:ascii="Palatino Linotype" w:eastAsia="Times New Roman" w:hAnsi="Palatino Linotype" w:cs="Arial"/>
          <w:sz w:val="24"/>
          <w:szCs w:val="24"/>
          <w:lang w:val="es-ES" w:eastAsia="es-ES"/>
        </w:rPr>
        <w:t xml:space="preserve">Se registró el recurso de revisión bajo el número de expediente al rubro indicado, </w:t>
      </w:r>
      <w:r w:rsidRPr="00B23505">
        <w:rPr>
          <w:rFonts w:ascii="Palatino Linotype" w:eastAsia="MS Mincho" w:hAnsi="Palatino Linotype" w:cs="Arial"/>
          <w:bCs/>
          <w:sz w:val="24"/>
          <w:szCs w:val="24"/>
          <w:lang w:val="es-ES_tradnl" w:eastAsia="es-ES"/>
        </w:rPr>
        <w:t xml:space="preserve">con fundamento en lo dispuesto por el </w:t>
      </w:r>
      <w:r w:rsidRPr="00B23505">
        <w:rPr>
          <w:rFonts w:ascii="Palatino Linotype" w:eastAsia="Calibri" w:hAnsi="Palatino Linotype" w:cs="Arial"/>
          <w:sz w:val="24"/>
          <w:szCs w:val="24"/>
          <w:lang w:val="es-ES" w:eastAsia="es-ES"/>
        </w:rPr>
        <w:t xml:space="preserve">artículo 185 fracción I de la </w:t>
      </w:r>
      <w:r w:rsidRPr="00B23505">
        <w:rPr>
          <w:rFonts w:ascii="Palatino Linotype" w:eastAsia="Calibri" w:hAnsi="Palatino Linotype" w:cs="Arial"/>
          <w:b/>
          <w:sz w:val="24"/>
          <w:szCs w:val="24"/>
          <w:lang w:val="es-ES" w:eastAsia="es-ES"/>
        </w:rPr>
        <w:t xml:space="preserve">Ley de Transparencia y Acceso a la Información Pública del Estado de México y Municipios </w:t>
      </w:r>
      <w:r w:rsidRPr="00B23505">
        <w:rPr>
          <w:rFonts w:ascii="Palatino Linotype" w:eastAsia="Times New Roman" w:hAnsi="Palatino Linotype" w:cs="Arial"/>
          <w:sz w:val="24"/>
          <w:szCs w:val="24"/>
          <w:lang w:val="es-ES" w:eastAsia="es-ES"/>
        </w:rPr>
        <w:t xml:space="preserve">se turnó al </w:t>
      </w:r>
      <w:r w:rsidRPr="00B23505">
        <w:rPr>
          <w:rFonts w:ascii="Palatino Linotype" w:eastAsia="Times New Roman" w:hAnsi="Palatino Linotype" w:cs="Arial"/>
          <w:b/>
          <w:sz w:val="24"/>
          <w:szCs w:val="24"/>
          <w:lang w:val="es-ES" w:eastAsia="es-ES"/>
        </w:rPr>
        <w:t xml:space="preserve">Comisionado José Guadalupe Luna Hernández, </w:t>
      </w:r>
      <w:r w:rsidRPr="00B23505">
        <w:rPr>
          <w:rFonts w:ascii="Palatino Linotype" w:eastAsia="Times New Roman" w:hAnsi="Palatino Linotype" w:cs="Arial"/>
          <w:sz w:val="24"/>
          <w:szCs w:val="24"/>
          <w:lang w:val="es-ES" w:eastAsia="es-ES"/>
        </w:rPr>
        <w:t xml:space="preserve">con el objeto de </w:t>
      </w:r>
      <w:r w:rsidRPr="00B23505">
        <w:rPr>
          <w:rFonts w:ascii="Palatino Linotype" w:eastAsia="Times New Roman" w:hAnsi="Palatino Linotype" w:cs="Arial"/>
          <w:sz w:val="24"/>
          <w:szCs w:val="24"/>
          <w:lang w:eastAsia="es-ES"/>
        </w:rPr>
        <w:t>su análisis</w:t>
      </w:r>
      <w:r w:rsidRPr="00B23505">
        <w:rPr>
          <w:rFonts w:ascii="Palatino Linotype" w:eastAsia="Times New Roman" w:hAnsi="Palatino Linotype" w:cs="Arial"/>
        </w:rPr>
        <w:t xml:space="preserve">. </w:t>
      </w:r>
    </w:p>
    <w:p w:rsidR="0070136D" w:rsidRPr="00B23505" w:rsidRDefault="0070136D" w:rsidP="00CE6096">
      <w:pPr>
        <w:tabs>
          <w:tab w:val="left" w:pos="0"/>
        </w:tabs>
        <w:spacing w:line="360" w:lineRule="auto"/>
        <w:ind w:right="48"/>
        <w:contextualSpacing/>
        <w:jc w:val="both"/>
        <w:rPr>
          <w:rFonts w:ascii="Palatino Linotype" w:eastAsia="Times New Roman" w:hAnsi="Palatino Linotype" w:cs="Arial"/>
          <w:i/>
          <w:lang w:val="es-ES_tradnl" w:eastAsia="es-ES"/>
        </w:rPr>
      </w:pPr>
    </w:p>
    <w:p w:rsidR="00C80C0E" w:rsidRPr="00B23505" w:rsidRDefault="0070136D" w:rsidP="00CE6096">
      <w:pPr>
        <w:numPr>
          <w:ilvl w:val="0"/>
          <w:numId w:val="1"/>
        </w:numPr>
        <w:spacing w:line="360" w:lineRule="auto"/>
        <w:ind w:left="0" w:right="48" w:firstLine="0"/>
        <w:contextualSpacing/>
        <w:jc w:val="both"/>
        <w:rPr>
          <w:rFonts w:ascii="Palatino Linotype" w:hAnsi="Palatino Linotype"/>
          <w:sz w:val="24"/>
          <w:szCs w:val="24"/>
        </w:rPr>
      </w:pPr>
      <w:r w:rsidRPr="00B23505">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621F0B" w:rsidRPr="00B23505">
        <w:rPr>
          <w:rFonts w:ascii="Palatino Linotype" w:eastAsia="Calibri" w:hAnsi="Palatino Linotype" w:cs="Arial"/>
          <w:sz w:val="24"/>
          <w:szCs w:val="24"/>
          <w:lang w:val="es-ES" w:eastAsia="es-ES"/>
        </w:rPr>
        <w:t xml:space="preserve">quince (15) de diciembre </w:t>
      </w:r>
      <w:r w:rsidRPr="00B23505">
        <w:rPr>
          <w:rFonts w:ascii="Palatino Linotype" w:eastAsia="Calibri" w:hAnsi="Palatino Linotype" w:cs="Arial"/>
          <w:sz w:val="24"/>
          <w:szCs w:val="24"/>
          <w:lang w:val="es-ES" w:eastAsia="es-ES"/>
        </w:rPr>
        <w:t xml:space="preserve"> de dos mil veinte, puso a disposición de las partes el expediente electrónico </w:t>
      </w:r>
      <w:r w:rsidRPr="00B23505">
        <w:rPr>
          <w:rFonts w:ascii="Palatino Linotype" w:eastAsia="Calibri" w:hAnsi="Palatino Linotype" w:cs="Arial"/>
          <w:sz w:val="24"/>
          <w:szCs w:val="24"/>
          <w:lang w:val="es-ES_tradnl" w:eastAsia="es-ES"/>
        </w:rPr>
        <w:t xml:space="preserve">vía </w:t>
      </w:r>
      <w:r w:rsidRPr="00B23505">
        <w:rPr>
          <w:rFonts w:ascii="Palatino Linotype" w:eastAsia="Calibri" w:hAnsi="Palatino Linotype" w:cs="Arial"/>
          <w:sz w:val="24"/>
          <w:szCs w:val="24"/>
          <w:lang w:val="es-ES" w:eastAsia="es-ES"/>
        </w:rPr>
        <w:t>Sistema de Acceso a la Información Mexiquense (</w:t>
      </w:r>
      <w:r w:rsidRPr="00B23505">
        <w:rPr>
          <w:rFonts w:ascii="Palatino Linotype" w:eastAsia="Calibri" w:hAnsi="Palatino Linotype" w:cs="Arial"/>
          <w:b/>
          <w:sz w:val="24"/>
          <w:szCs w:val="24"/>
          <w:lang w:val="es-ES" w:eastAsia="es-ES"/>
        </w:rPr>
        <w:t xml:space="preserve">SAIMEX) </w:t>
      </w:r>
      <w:r w:rsidRPr="00B23505">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B23505">
        <w:rPr>
          <w:rFonts w:ascii="Palatino Linotype" w:eastAsia="Calibri" w:hAnsi="Palatino Linotype" w:cs="Arial"/>
          <w:b/>
          <w:sz w:val="24"/>
          <w:szCs w:val="24"/>
          <w:lang w:val="es-ES" w:eastAsia="es-ES"/>
        </w:rPr>
        <w:t>SUJETO OBLIGADO</w:t>
      </w:r>
      <w:r w:rsidRPr="00B23505">
        <w:rPr>
          <w:rFonts w:ascii="Palatino Linotype" w:eastAsia="Calibri" w:hAnsi="Palatino Linotype" w:cs="Arial"/>
          <w:sz w:val="24"/>
          <w:szCs w:val="24"/>
          <w:lang w:val="es-ES" w:eastAsia="es-ES"/>
        </w:rPr>
        <w:t xml:space="preserve"> presentara el Informe Justificado procedente. </w:t>
      </w:r>
    </w:p>
    <w:p w:rsidR="00C80C0E" w:rsidRPr="00B23505" w:rsidRDefault="00C80C0E" w:rsidP="00CE6096">
      <w:pPr>
        <w:pStyle w:val="Prrafodelista"/>
        <w:rPr>
          <w:rFonts w:ascii="Palatino Linotype" w:eastAsia="Calibri" w:hAnsi="Palatino Linotype" w:cs="Arial"/>
          <w:sz w:val="24"/>
          <w:szCs w:val="24"/>
          <w:lang w:val="es-ES" w:eastAsia="es-ES"/>
        </w:rPr>
      </w:pPr>
    </w:p>
    <w:p w:rsidR="0070136D" w:rsidRPr="00B23505" w:rsidRDefault="00BC5336" w:rsidP="00CE6096">
      <w:pPr>
        <w:numPr>
          <w:ilvl w:val="0"/>
          <w:numId w:val="1"/>
        </w:numPr>
        <w:spacing w:line="360" w:lineRule="auto"/>
        <w:ind w:left="0" w:right="48" w:firstLine="0"/>
        <w:contextualSpacing/>
        <w:jc w:val="both"/>
        <w:rPr>
          <w:rFonts w:ascii="Palatino Linotype" w:hAnsi="Palatino Linotype"/>
          <w:sz w:val="24"/>
          <w:szCs w:val="24"/>
        </w:rPr>
      </w:pPr>
      <w:r w:rsidRPr="00B23505">
        <w:rPr>
          <w:rFonts w:ascii="Palatino Linotype" w:eastAsia="Calibri" w:hAnsi="Palatino Linotype" w:cs="Arial"/>
          <w:sz w:val="24"/>
          <w:szCs w:val="24"/>
          <w:lang w:val="es-ES" w:eastAsia="es-ES"/>
        </w:rPr>
        <w:t>Como consta en el expediente electrónico SAIMEX el RECURRENTE hizo uso de su derecho para realizar manifestaciones, adjuntando un documento mediante el cual ratifica su recurso de revisión y asimismo sus motivos de inconformidad.</w:t>
      </w:r>
    </w:p>
    <w:p w:rsidR="00621F0B" w:rsidRPr="00B23505" w:rsidRDefault="00621F0B" w:rsidP="00CE6096">
      <w:pPr>
        <w:pStyle w:val="Prrafodelista"/>
        <w:rPr>
          <w:rFonts w:ascii="Palatino Linotype" w:hAnsi="Palatino Linotype"/>
          <w:sz w:val="24"/>
          <w:szCs w:val="24"/>
        </w:rPr>
      </w:pPr>
    </w:p>
    <w:p w:rsidR="002834C6" w:rsidRPr="00B23505" w:rsidRDefault="00BC5336" w:rsidP="00CE6096">
      <w:pPr>
        <w:numPr>
          <w:ilvl w:val="0"/>
          <w:numId w:val="1"/>
        </w:numPr>
        <w:spacing w:line="360" w:lineRule="auto"/>
        <w:ind w:left="0" w:right="48" w:firstLine="0"/>
        <w:contextualSpacing/>
        <w:jc w:val="both"/>
        <w:rPr>
          <w:rFonts w:ascii="Palatino Linotype" w:hAnsi="Palatino Linotype"/>
          <w:sz w:val="24"/>
          <w:szCs w:val="24"/>
        </w:rPr>
      </w:pPr>
      <w:r w:rsidRPr="00B23505">
        <w:rPr>
          <w:rFonts w:ascii="Palatino Linotype" w:hAnsi="Palatino Linotype"/>
          <w:sz w:val="24"/>
          <w:szCs w:val="24"/>
        </w:rPr>
        <w:t xml:space="preserve">Por lo que se refiere al </w:t>
      </w:r>
      <w:r w:rsidRPr="00B23505">
        <w:rPr>
          <w:rFonts w:ascii="Palatino Linotype" w:hAnsi="Palatino Linotype"/>
          <w:b/>
          <w:sz w:val="24"/>
          <w:szCs w:val="24"/>
        </w:rPr>
        <w:t>SUJETO OBLIGADO</w:t>
      </w:r>
      <w:r w:rsidRPr="00B23505">
        <w:rPr>
          <w:rFonts w:ascii="Palatino Linotype" w:hAnsi="Palatino Linotype"/>
          <w:sz w:val="24"/>
          <w:szCs w:val="24"/>
        </w:rPr>
        <w:t>, este fue omiso en rendir informe justificado.</w:t>
      </w:r>
    </w:p>
    <w:p w:rsidR="00BC5336" w:rsidRPr="00B23505" w:rsidRDefault="00BC5336" w:rsidP="00CE6096">
      <w:pPr>
        <w:spacing w:line="360" w:lineRule="auto"/>
        <w:ind w:right="48"/>
        <w:contextualSpacing/>
        <w:jc w:val="both"/>
        <w:rPr>
          <w:rFonts w:ascii="Palatino Linotype" w:hAnsi="Palatino Linotype"/>
          <w:sz w:val="24"/>
          <w:szCs w:val="24"/>
        </w:rPr>
      </w:pPr>
    </w:p>
    <w:p w:rsidR="0070136D" w:rsidRPr="00B23505" w:rsidRDefault="0070136D" w:rsidP="00CE6096">
      <w:pPr>
        <w:numPr>
          <w:ilvl w:val="0"/>
          <w:numId w:val="1"/>
        </w:numPr>
        <w:spacing w:line="360" w:lineRule="auto"/>
        <w:ind w:left="0" w:right="48" w:firstLine="0"/>
        <w:contextualSpacing/>
        <w:jc w:val="both"/>
        <w:rPr>
          <w:rFonts w:ascii="Palatino Linotype" w:hAnsi="Palatino Linotype"/>
          <w:sz w:val="24"/>
          <w:szCs w:val="24"/>
        </w:rPr>
      </w:pPr>
      <w:r w:rsidRPr="00B23505">
        <w:rPr>
          <w:rFonts w:ascii="Palatino Linotype" w:hAnsi="Palatino Linotype"/>
          <w:sz w:val="24"/>
          <w:szCs w:val="24"/>
        </w:rPr>
        <w:lastRenderedPageBreak/>
        <w:t>El Comisionado Ponente decretó el cierre de instrucción</w:t>
      </w:r>
      <w:r w:rsidRPr="00B23505">
        <w:rPr>
          <w:rFonts w:ascii="Palatino Linotype" w:hAnsi="Palatino Linotype" w:cs="Arial"/>
          <w:sz w:val="24"/>
          <w:szCs w:val="24"/>
        </w:rPr>
        <w:t xml:space="preserve"> </w:t>
      </w:r>
      <w:r w:rsidRPr="00B23505">
        <w:rPr>
          <w:rFonts w:ascii="Palatino Linotype" w:hAnsi="Palatino Linotype"/>
          <w:sz w:val="24"/>
          <w:szCs w:val="24"/>
        </w:rPr>
        <w:t xml:space="preserve">mediante acuerdo de fecha </w:t>
      </w:r>
      <w:r w:rsidR="006D3BAF" w:rsidRPr="00B23505">
        <w:rPr>
          <w:rFonts w:ascii="Palatino Linotype" w:hAnsi="Palatino Linotype"/>
          <w:sz w:val="24"/>
          <w:szCs w:val="24"/>
        </w:rPr>
        <w:t>veintiséis (26) de enero  de dos mil veintiuno</w:t>
      </w:r>
      <w:r w:rsidRPr="00B23505">
        <w:rPr>
          <w:rFonts w:ascii="Palatino Linotype" w:hAnsi="Palatino Linotype"/>
          <w:sz w:val="24"/>
          <w:szCs w:val="24"/>
        </w:rPr>
        <w:t xml:space="preserve">, </w:t>
      </w:r>
      <w:r w:rsidRPr="00B23505">
        <w:rPr>
          <w:rFonts w:ascii="Palatino Linotype" w:hAnsi="Palatino Linotype" w:cs="Arial"/>
          <w:sz w:val="24"/>
          <w:szCs w:val="24"/>
        </w:rPr>
        <w:t xml:space="preserve">por lo que, posterior a ello ordenó turnar el expediente a resolución, misma que ahora se pronuncia; y - - - </w:t>
      </w:r>
      <w:r w:rsidR="006D3BAF" w:rsidRPr="00B23505">
        <w:rPr>
          <w:rFonts w:ascii="Palatino Linotype" w:hAnsi="Palatino Linotype" w:cs="Arial"/>
          <w:sz w:val="24"/>
          <w:szCs w:val="24"/>
        </w:rPr>
        <w:t xml:space="preserve">- - - - - - - - - - - - - </w:t>
      </w:r>
    </w:p>
    <w:p w:rsidR="0070136D" w:rsidRPr="00B23505" w:rsidRDefault="0070136D" w:rsidP="00CE6096">
      <w:pPr>
        <w:spacing w:line="360" w:lineRule="auto"/>
        <w:ind w:right="48"/>
        <w:contextualSpacing/>
        <w:jc w:val="both"/>
        <w:rPr>
          <w:rFonts w:ascii="Palatino Linotype" w:hAnsi="Palatino Linotype"/>
          <w:sz w:val="24"/>
          <w:szCs w:val="24"/>
        </w:rPr>
      </w:pPr>
    </w:p>
    <w:p w:rsidR="0070136D" w:rsidRPr="00B23505" w:rsidRDefault="0070136D" w:rsidP="00CE6096">
      <w:pPr>
        <w:keepNext/>
        <w:keepLines/>
        <w:spacing w:line="360" w:lineRule="auto"/>
        <w:ind w:right="48"/>
        <w:jc w:val="center"/>
        <w:outlineLvl w:val="0"/>
        <w:rPr>
          <w:rFonts w:ascii="Palatino Linotype" w:eastAsia="MS Gothic" w:hAnsi="Palatino Linotype" w:cs="Times New Roman"/>
          <w:b/>
          <w:sz w:val="24"/>
          <w:szCs w:val="24"/>
        </w:rPr>
      </w:pPr>
      <w:bookmarkStart w:id="1" w:name="_Toc62759328"/>
      <w:r w:rsidRPr="00B23505">
        <w:rPr>
          <w:rFonts w:ascii="Palatino Linotype" w:eastAsia="MS Gothic" w:hAnsi="Palatino Linotype" w:cs="Times New Roman"/>
          <w:b/>
          <w:sz w:val="24"/>
          <w:szCs w:val="24"/>
        </w:rPr>
        <w:t>CONSIDERANDO</w:t>
      </w:r>
      <w:bookmarkEnd w:id="1"/>
    </w:p>
    <w:p w:rsidR="0070136D" w:rsidRPr="00B23505" w:rsidRDefault="0070136D" w:rsidP="00CE6096">
      <w:pPr>
        <w:keepNext/>
        <w:keepLines/>
        <w:spacing w:line="360" w:lineRule="auto"/>
        <w:ind w:right="48"/>
        <w:jc w:val="center"/>
        <w:outlineLvl w:val="0"/>
        <w:rPr>
          <w:rFonts w:ascii="Palatino Linotype" w:eastAsia="MS Gothic" w:hAnsi="Palatino Linotype" w:cs="Times New Roman"/>
          <w:b/>
          <w:sz w:val="24"/>
          <w:szCs w:val="24"/>
        </w:rPr>
      </w:pPr>
    </w:p>
    <w:p w:rsidR="0070136D" w:rsidRPr="00B23505" w:rsidRDefault="0070136D" w:rsidP="00CE6096">
      <w:pPr>
        <w:keepNext/>
        <w:keepLines/>
        <w:spacing w:line="360" w:lineRule="auto"/>
        <w:ind w:right="48"/>
        <w:outlineLvl w:val="0"/>
        <w:rPr>
          <w:rFonts w:ascii="Palatino Linotype" w:eastAsia="MS Gothic" w:hAnsi="Palatino Linotype" w:cs="Times New Roman"/>
          <w:b/>
          <w:sz w:val="24"/>
          <w:szCs w:val="26"/>
        </w:rPr>
      </w:pPr>
      <w:bookmarkStart w:id="2" w:name="_Toc62759329"/>
      <w:r w:rsidRPr="00B23505">
        <w:rPr>
          <w:rFonts w:ascii="Palatino Linotype" w:eastAsia="MS Mincho" w:hAnsi="Palatino Linotype" w:cstheme="majorBidi"/>
          <w:b/>
          <w:sz w:val="24"/>
          <w:szCs w:val="24"/>
          <w:lang w:val="es-ES_tradnl" w:eastAsia="es-ES"/>
        </w:rPr>
        <w:t>PRIMERO</w:t>
      </w:r>
      <w:r w:rsidRPr="00B23505">
        <w:rPr>
          <w:rFonts w:ascii="Palatino Linotype" w:eastAsia="MS Gothic" w:hAnsi="Palatino Linotype" w:cs="Times New Roman"/>
          <w:b/>
          <w:sz w:val="24"/>
          <w:szCs w:val="26"/>
        </w:rPr>
        <w:t>. De la competencia.</w:t>
      </w:r>
      <w:bookmarkEnd w:id="2"/>
    </w:p>
    <w:p w:rsidR="0070136D" w:rsidRPr="00B23505" w:rsidRDefault="0070136D" w:rsidP="00CE6096">
      <w:pPr>
        <w:spacing w:line="360" w:lineRule="auto"/>
        <w:ind w:right="48"/>
        <w:rPr>
          <w:rFonts w:ascii="Palatino Linotype" w:hAnsi="Palatino Linotype"/>
        </w:rPr>
      </w:pPr>
    </w:p>
    <w:p w:rsidR="00CE6096" w:rsidRPr="00B23505" w:rsidRDefault="0070136D" w:rsidP="00CE6096">
      <w:pPr>
        <w:numPr>
          <w:ilvl w:val="0"/>
          <w:numId w:val="1"/>
        </w:numPr>
        <w:spacing w:line="360" w:lineRule="auto"/>
        <w:ind w:left="0" w:right="48" w:firstLine="0"/>
        <w:contextualSpacing/>
        <w:jc w:val="both"/>
        <w:rPr>
          <w:rFonts w:ascii="Palatino Linotype" w:eastAsia="MS Mincho" w:hAnsi="Palatino Linotype" w:cs="Times New Roman"/>
          <w:sz w:val="24"/>
          <w:szCs w:val="24"/>
          <w:lang w:val="es-ES_tradnl" w:eastAsia="es-ES"/>
        </w:rPr>
      </w:pPr>
      <w:r w:rsidRPr="00B23505">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23505">
        <w:rPr>
          <w:rFonts w:ascii="Palatino Linotype" w:eastAsia="Calibri" w:hAnsi="Palatino Linotype" w:cs="Times New Roman"/>
          <w:b/>
          <w:sz w:val="24"/>
          <w:szCs w:val="24"/>
          <w:lang w:val="es-ES" w:eastAsia="es-ES"/>
        </w:rPr>
        <w:t>Constitución Política de los Estados Unidos Mexicanos</w:t>
      </w:r>
      <w:r w:rsidRPr="00B23505">
        <w:rPr>
          <w:rFonts w:ascii="Palatino Linotype" w:eastAsia="Calibri" w:hAnsi="Palatino Linotype" w:cs="Times New Roman"/>
          <w:sz w:val="24"/>
          <w:szCs w:val="24"/>
          <w:lang w:val="es-ES" w:eastAsia="es-ES"/>
        </w:rPr>
        <w:t xml:space="preserve">; </w:t>
      </w:r>
      <w:r w:rsidRPr="00B23505">
        <w:rPr>
          <w:rFonts w:ascii="Palatino Linotype" w:hAnsi="Palatino Linotype" w:cs="Arial"/>
          <w:bCs/>
          <w:color w:val="222222"/>
          <w:sz w:val="24"/>
          <w:szCs w:val="24"/>
          <w:shd w:val="clear" w:color="auto" w:fill="FFFFFF"/>
          <w:lang w:val="es-ES"/>
        </w:rPr>
        <w:t>5, párrafos </w:t>
      </w:r>
      <w:r w:rsidR="00C74563" w:rsidRPr="00B23505">
        <w:rPr>
          <w:rFonts w:ascii="Palatino Linotype" w:hAnsi="Palatino Linotype" w:cs="Arial"/>
          <w:bCs/>
          <w:color w:val="222222"/>
          <w:sz w:val="24"/>
          <w:szCs w:val="24"/>
          <w:lang w:val="es-ES"/>
        </w:rPr>
        <w:t xml:space="preserve"> trigésimo y </w:t>
      </w:r>
      <w:r w:rsidRPr="00B23505">
        <w:rPr>
          <w:rFonts w:ascii="Palatino Linotype" w:hAnsi="Palatino Linotype" w:cs="Arial"/>
          <w:bCs/>
          <w:color w:val="222222"/>
          <w:sz w:val="24"/>
          <w:szCs w:val="24"/>
          <w:lang w:val="es-ES"/>
        </w:rPr>
        <w:t xml:space="preserve"> </w:t>
      </w:r>
      <w:r w:rsidR="00C74563" w:rsidRPr="00B23505">
        <w:rPr>
          <w:rFonts w:ascii="Palatino Linotype" w:hAnsi="Palatino Linotype" w:cs="Arial"/>
          <w:bCs/>
          <w:color w:val="222222"/>
          <w:sz w:val="24"/>
          <w:szCs w:val="24"/>
          <w:lang w:val="es-ES"/>
        </w:rPr>
        <w:t xml:space="preserve">trigésimo primero </w:t>
      </w:r>
      <w:r w:rsidRPr="00B23505">
        <w:rPr>
          <w:rFonts w:ascii="Palatino Linotype" w:hAnsi="Palatino Linotype" w:cs="Arial"/>
          <w:bCs/>
          <w:color w:val="222222"/>
          <w:sz w:val="24"/>
          <w:szCs w:val="24"/>
          <w:shd w:val="clear" w:color="auto" w:fill="FFFFFF"/>
          <w:lang w:val="es-ES"/>
        </w:rPr>
        <w:t>fracciones IV y V </w:t>
      </w:r>
      <w:r w:rsidRPr="00B23505">
        <w:rPr>
          <w:rFonts w:ascii="Palatino Linotype" w:eastAsia="Calibri" w:hAnsi="Palatino Linotype" w:cs="Times New Roman"/>
          <w:sz w:val="24"/>
          <w:szCs w:val="24"/>
          <w:lang w:val="es-ES" w:eastAsia="es-ES"/>
        </w:rPr>
        <w:t xml:space="preserve">de la </w:t>
      </w:r>
      <w:r w:rsidRPr="00B23505">
        <w:rPr>
          <w:rFonts w:ascii="Palatino Linotype" w:eastAsia="Calibri" w:hAnsi="Palatino Linotype" w:cs="Times New Roman"/>
          <w:b/>
          <w:sz w:val="24"/>
          <w:szCs w:val="24"/>
          <w:lang w:val="es-ES" w:eastAsia="es-ES"/>
        </w:rPr>
        <w:t>Constitución Política del Estado Libre y Soberano de México</w:t>
      </w:r>
      <w:r w:rsidRPr="00B23505">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B23505">
        <w:rPr>
          <w:rFonts w:ascii="Palatino Linotype" w:eastAsia="Calibri" w:hAnsi="Palatino Linotype" w:cs="Arial"/>
          <w:sz w:val="24"/>
          <w:szCs w:val="24"/>
          <w:lang w:val="es-ES" w:eastAsia="es-ES"/>
        </w:rPr>
        <w:t xml:space="preserve">de la </w:t>
      </w:r>
      <w:r w:rsidRPr="00B23505">
        <w:rPr>
          <w:rFonts w:ascii="Palatino Linotype" w:eastAsia="Calibri" w:hAnsi="Palatino Linotype" w:cs="Arial"/>
          <w:b/>
          <w:sz w:val="24"/>
          <w:szCs w:val="24"/>
          <w:lang w:val="es-ES" w:eastAsia="es-ES"/>
        </w:rPr>
        <w:t>Ley de Transparencia y Acceso a la Información Pública del Estado de México y Municipios</w:t>
      </w:r>
      <w:r w:rsidRPr="00B23505">
        <w:rPr>
          <w:rFonts w:ascii="Palatino Linotype" w:eastAsia="Calibri" w:hAnsi="Palatino Linotype" w:cs="Arial"/>
          <w:sz w:val="24"/>
          <w:szCs w:val="24"/>
          <w:lang w:val="es-ES" w:eastAsia="es-ES"/>
        </w:rPr>
        <w:t xml:space="preserve">; </w:t>
      </w:r>
      <w:r w:rsidRPr="00B23505">
        <w:rPr>
          <w:rFonts w:ascii="Palatino Linotype" w:eastAsia="Calibri" w:hAnsi="Palatino Linotype" w:cs="Arial"/>
          <w:b/>
          <w:sz w:val="24"/>
          <w:szCs w:val="24"/>
          <w:lang w:val="es-ES" w:eastAsia="es-ES"/>
        </w:rPr>
        <w:t>7, 9 fracciones I y XXIV, y 11</w:t>
      </w:r>
      <w:r w:rsidRPr="00B23505">
        <w:rPr>
          <w:rFonts w:ascii="Palatino Linotype" w:eastAsia="Calibri" w:hAnsi="Palatino Linotype" w:cs="Arial"/>
          <w:sz w:val="24"/>
          <w:szCs w:val="24"/>
          <w:lang w:val="es-ES" w:eastAsia="es-ES"/>
        </w:rPr>
        <w:t xml:space="preserve"> del </w:t>
      </w:r>
      <w:r w:rsidRPr="00B23505">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B23505">
        <w:rPr>
          <w:rFonts w:ascii="Palatino Linotype" w:eastAsia="MS Mincho" w:hAnsi="Palatino Linotype" w:cs="Times New Roman"/>
          <w:sz w:val="24"/>
          <w:szCs w:val="24"/>
          <w:lang w:val="es-ES_tradnl" w:eastAsia="es-ES"/>
        </w:rPr>
        <w:t>.</w:t>
      </w:r>
      <w:bookmarkStart w:id="3" w:name="_Toc62759330"/>
    </w:p>
    <w:p w:rsidR="00CE6096" w:rsidRPr="00B23505" w:rsidRDefault="00CE6096" w:rsidP="00CE6096">
      <w:pPr>
        <w:spacing w:line="360" w:lineRule="auto"/>
        <w:ind w:right="48"/>
        <w:contextualSpacing/>
        <w:jc w:val="both"/>
        <w:rPr>
          <w:rFonts w:ascii="Palatino Linotype" w:eastAsia="MS Mincho" w:hAnsi="Palatino Linotype" w:cs="Times New Roman"/>
          <w:sz w:val="24"/>
          <w:szCs w:val="24"/>
          <w:lang w:val="es-ES_tradnl" w:eastAsia="es-ES"/>
        </w:rPr>
      </w:pPr>
    </w:p>
    <w:p w:rsidR="0070136D" w:rsidRPr="00B23505" w:rsidRDefault="0070136D" w:rsidP="00CE6096">
      <w:pPr>
        <w:keepNext/>
        <w:keepLines/>
        <w:spacing w:line="360" w:lineRule="auto"/>
        <w:ind w:right="48"/>
        <w:outlineLvl w:val="0"/>
        <w:rPr>
          <w:rFonts w:ascii="Palatino Linotype" w:eastAsia="MS Gothic" w:hAnsi="Palatino Linotype" w:cs="Times New Roman"/>
          <w:b/>
          <w:sz w:val="24"/>
          <w:szCs w:val="26"/>
        </w:rPr>
      </w:pPr>
      <w:r w:rsidRPr="00B23505">
        <w:rPr>
          <w:rFonts w:ascii="Palatino Linotype" w:eastAsia="MS Mincho" w:hAnsi="Palatino Linotype" w:cstheme="majorBidi"/>
          <w:b/>
          <w:sz w:val="24"/>
          <w:szCs w:val="24"/>
          <w:lang w:val="es-ES_tradnl" w:eastAsia="es-ES"/>
        </w:rPr>
        <w:t>SEGUNDO</w:t>
      </w:r>
      <w:r w:rsidRPr="00B23505">
        <w:rPr>
          <w:rFonts w:ascii="Palatino Linotype" w:eastAsia="MS Gothic" w:hAnsi="Palatino Linotype" w:cs="Times New Roman"/>
          <w:b/>
          <w:sz w:val="24"/>
          <w:szCs w:val="26"/>
        </w:rPr>
        <w:t>. De la oportunidad y procedibilidad del recurso de revisión.</w:t>
      </w:r>
      <w:bookmarkEnd w:id="3"/>
    </w:p>
    <w:p w:rsidR="0070136D" w:rsidRPr="00B23505" w:rsidRDefault="0070136D" w:rsidP="00CE6096">
      <w:pPr>
        <w:spacing w:line="360" w:lineRule="auto"/>
        <w:ind w:left="720" w:right="48"/>
        <w:contextualSpacing/>
        <w:rPr>
          <w:rFonts w:ascii="Palatino Linotype" w:eastAsia="Calibri" w:hAnsi="Palatino Linotype" w:cs="Arial"/>
          <w:sz w:val="24"/>
          <w:szCs w:val="24"/>
          <w:lang w:val="es-ES_tradnl" w:eastAsia="es-ES"/>
        </w:rPr>
      </w:pPr>
    </w:p>
    <w:p w:rsidR="0070136D" w:rsidRPr="00B23505" w:rsidRDefault="0070136D" w:rsidP="00CE6096">
      <w:pPr>
        <w:numPr>
          <w:ilvl w:val="0"/>
          <w:numId w:val="1"/>
        </w:numPr>
        <w:spacing w:line="360" w:lineRule="auto"/>
        <w:ind w:left="0" w:right="48" w:firstLine="0"/>
        <w:contextualSpacing/>
        <w:jc w:val="both"/>
        <w:rPr>
          <w:rFonts w:ascii="Palatino Linotype" w:eastAsiaTheme="minorEastAsia" w:hAnsi="Palatino Linotype"/>
          <w:sz w:val="24"/>
          <w:szCs w:val="24"/>
          <w:lang w:val="es-ES_tradnl" w:eastAsia="es-ES"/>
        </w:rPr>
      </w:pPr>
      <w:r w:rsidRPr="00B23505">
        <w:rPr>
          <w:rFonts w:ascii="Palatino Linotype" w:eastAsia="Calibri" w:hAnsi="Palatino Linotype" w:cs="Arial"/>
          <w:sz w:val="24"/>
          <w:szCs w:val="24"/>
          <w:lang w:val="es-ES_tradnl" w:eastAsia="es-ES"/>
        </w:rPr>
        <w:t xml:space="preserve">El medio de impugnación fue presentado a través del </w:t>
      </w:r>
      <w:r w:rsidRPr="00B23505">
        <w:rPr>
          <w:rFonts w:ascii="Palatino Linotype" w:eastAsia="Calibri" w:hAnsi="Palatino Linotype" w:cs="Arial"/>
          <w:b/>
          <w:sz w:val="24"/>
          <w:szCs w:val="24"/>
          <w:lang w:val="es-ES_tradnl" w:eastAsia="es-ES"/>
        </w:rPr>
        <w:t>SAIMEX,</w:t>
      </w:r>
      <w:r w:rsidRPr="00B23505">
        <w:rPr>
          <w:rFonts w:ascii="Palatino Linotype" w:eastAsia="Calibri" w:hAnsi="Palatino Linotype" w:cs="Arial"/>
          <w:sz w:val="24"/>
          <w:szCs w:val="24"/>
          <w:lang w:val="es-ES_tradnl" w:eastAsia="es-ES"/>
        </w:rPr>
        <w:t xml:space="preserve"> en el formato previamente aprobado para tal efecto y dentro del plazo legal de quince días hábiles </w:t>
      </w:r>
      <w:r w:rsidRPr="00B23505">
        <w:rPr>
          <w:rFonts w:ascii="Palatino Linotype" w:eastAsia="Calibri" w:hAnsi="Palatino Linotype" w:cs="Arial"/>
          <w:sz w:val="24"/>
          <w:szCs w:val="24"/>
          <w:lang w:val="es-ES_tradnl" w:eastAsia="es-ES"/>
        </w:rPr>
        <w:lastRenderedPageBreak/>
        <w:t xml:space="preserve">otorgados; para el caso en particular es de señalar que el </w:t>
      </w:r>
      <w:r w:rsidRPr="00B23505">
        <w:rPr>
          <w:rFonts w:ascii="Palatino Linotype" w:eastAsia="Calibri" w:hAnsi="Palatino Linotype" w:cs="Arial"/>
          <w:b/>
          <w:sz w:val="24"/>
          <w:szCs w:val="24"/>
          <w:lang w:val="es-ES_tradnl" w:eastAsia="es-ES"/>
        </w:rPr>
        <w:t>SUJETO OBLIGADO</w:t>
      </w:r>
      <w:r w:rsidRPr="00B23505">
        <w:rPr>
          <w:rFonts w:ascii="Palatino Linotype" w:eastAsia="Calibri" w:hAnsi="Palatino Linotype" w:cs="Arial"/>
          <w:sz w:val="24"/>
          <w:szCs w:val="24"/>
          <w:lang w:val="es-ES_tradnl" w:eastAsia="es-ES"/>
        </w:rPr>
        <w:t xml:space="preserve"> entregó respuesta el día </w:t>
      </w:r>
      <w:r w:rsidR="006D3BAF" w:rsidRPr="00B23505">
        <w:rPr>
          <w:rFonts w:ascii="Palatino Linotype" w:eastAsia="Calibri" w:hAnsi="Palatino Linotype" w:cs="Arial"/>
          <w:sz w:val="24"/>
          <w:szCs w:val="24"/>
          <w:lang w:val="es-ES_tradnl" w:eastAsia="es-ES"/>
        </w:rPr>
        <w:t>veinticinco (25</w:t>
      </w:r>
      <w:r w:rsidRPr="00B23505">
        <w:rPr>
          <w:rFonts w:ascii="Palatino Linotype" w:eastAsia="Calibri" w:hAnsi="Palatino Linotype" w:cs="Arial"/>
          <w:sz w:val="24"/>
          <w:szCs w:val="24"/>
          <w:lang w:val="es-ES_tradnl" w:eastAsia="es-ES"/>
        </w:rPr>
        <w:t xml:space="preserve">) de noviembre   de dos mil veinte, </w:t>
      </w:r>
      <w:r w:rsidRPr="00B23505">
        <w:rPr>
          <w:rFonts w:ascii="Palatino Linotype" w:eastAsiaTheme="minorEastAsia" w:hAnsi="Palatino Linotype" w:cs="Arial"/>
          <w:sz w:val="24"/>
          <w:szCs w:val="24"/>
          <w:lang w:val="es-ES_tradnl" w:eastAsia="es-ES"/>
        </w:rPr>
        <w:t xml:space="preserve">de tal forma que el plazo para interponer el recurso transcurrió del día </w:t>
      </w:r>
      <w:r w:rsidR="006D3BAF" w:rsidRPr="00B23505">
        <w:rPr>
          <w:rFonts w:ascii="Palatino Linotype" w:eastAsiaTheme="minorEastAsia" w:hAnsi="Palatino Linotype" w:cs="Arial"/>
          <w:sz w:val="24"/>
          <w:szCs w:val="24"/>
          <w:lang w:val="es-ES_tradnl" w:eastAsia="es-ES"/>
        </w:rPr>
        <w:t>veintiséis (26) de noviembre  al dieciséis (16</w:t>
      </w:r>
      <w:r w:rsidRPr="00B23505">
        <w:rPr>
          <w:rFonts w:ascii="Palatino Linotype" w:eastAsiaTheme="minorEastAsia" w:hAnsi="Palatino Linotype" w:cs="Arial"/>
          <w:sz w:val="24"/>
          <w:szCs w:val="24"/>
          <w:lang w:val="es-ES_tradnl" w:eastAsia="es-ES"/>
        </w:rPr>
        <w:t xml:space="preserve">) de diciembre   de dos mil veinte; en consecuencia, si el particular presentó su inconformidad el día </w:t>
      </w:r>
      <w:r w:rsidR="006D3BAF" w:rsidRPr="00B23505">
        <w:rPr>
          <w:rFonts w:ascii="Palatino Linotype" w:eastAsiaTheme="minorEastAsia" w:hAnsi="Palatino Linotype" w:cs="Arial"/>
          <w:sz w:val="24"/>
          <w:szCs w:val="24"/>
          <w:lang w:val="es-ES_tradnl" w:eastAsia="es-ES"/>
        </w:rPr>
        <w:t xml:space="preserve">nueve (09) de diciembre </w:t>
      </w:r>
      <w:r w:rsidRPr="00B23505">
        <w:rPr>
          <w:rFonts w:ascii="Palatino Linotype" w:eastAsiaTheme="minorEastAsia" w:hAnsi="Palatino Linotype" w:cs="Arial"/>
          <w:sz w:val="24"/>
          <w:szCs w:val="24"/>
          <w:lang w:val="es-ES_tradnl" w:eastAsia="es-ES"/>
        </w:rPr>
        <w:t xml:space="preserve">   de dos mil veinte, se encuentra dentro de los márgenes temporales previstos en el artículo 178 de la </w:t>
      </w:r>
      <w:r w:rsidRPr="00B23505">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B23505">
        <w:rPr>
          <w:rFonts w:ascii="Palatino Linotype" w:eastAsiaTheme="minorEastAsia" w:hAnsi="Palatino Linotype" w:cs="Arial"/>
          <w:sz w:val="24"/>
          <w:szCs w:val="24"/>
          <w:lang w:val="es-ES_tradnl" w:eastAsia="es-ES"/>
        </w:rPr>
        <w:t xml:space="preserve">vigente. </w:t>
      </w:r>
    </w:p>
    <w:p w:rsidR="0070136D" w:rsidRPr="00B23505" w:rsidRDefault="0070136D" w:rsidP="00CE6096">
      <w:pPr>
        <w:spacing w:line="360" w:lineRule="auto"/>
        <w:ind w:right="48"/>
        <w:contextualSpacing/>
        <w:jc w:val="both"/>
        <w:rPr>
          <w:rFonts w:ascii="Palatino Linotype" w:eastAsiaTheme="minorEastAsia" w:hAnsi="Palatino Linotype"/>
          <w:sz w:val="24"/>
          <w:szCs w:val="24"/>
          <w:lang w:val="es-ES_tradnl" w:eastAsia="es-ES"/>
        </w:rPr>
      </w:pPr>
    </w:p>
    <w:p w:rsidR="0070136D" w:rsidRPr="00B23505" w:rsidRDefault="0070136D" w:rsidP="00CE6096">
      <w:pPr>
        <w:numPr>
          <w:ilvl w:val="0"/>
          <w:numId w:val="1"/>
        </w:numPr>
        <w:spacing w:line="360" w:lineRule="auto"/>
        <w:ind w:left="0" w:right="48" w:firstLine="0"/>
        <w:contextualSpacing/>
        <w:jc w:val="both"/>
        <w:rPr>
          <w:rFonts w:ascii="Palatino Linotype" w:eastAsiaTheme="minorEastAsia" w:hAnsi="Palatino Linotype"/>
          <w:sz w:val="24"/>
          <w:szCs w:val="24"/>
          <w:lang w:val="es-ES_tradnl" w:eastAsia="es-ES"/>
        </w:rPr>
      </w:pPr>
      <w:r w:rsidRPr="00B23505">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70136D" w:rsidRPr="00B23505" w:rsidRDefault="0070136D" w:rsidP="00CE6096">
      <w:pPr>
        <w:spacing w:line="360" w:lineRule="auto"/>
        <w:ind w:right="48"/>
        <w:contextualSpacing/>
        <w:jc w:val="both"/>
        <w:rPr>
          <w:rFonts w:ascii="Palatino Linotype" w:eastAsiaTheme="minorEastAsia" w:hAnsi="Palatino Linotype"/>
          <w:sz w:val="24"/>
          <w:szCs w:val="24"/>
          <w:lang w:val="es-ES_tradnl" w:eastAsia="es-ES"/>
        </w:rPr>
      </w:pPr>
    </w:p>
    <w:p w:rsidR="0070136D" w:rsidRPr="00B23505" w:rsidRDefault="0070136D" w:rsidP="00CE6096">
      <w:pPr>
        <w:keepNext/>
        <w:keepLines/>
        <w:spacing w:line="360" w:lineRule="auto"/>
        <w:ind w:right="48"/>
        <w:outlineLvl w:val="0"/>
        <w:rPr>
          <w:rFonts w:ascii="Palatino Linotype" w:eastAsia="MS Gothic" w:hAnsi="Palatino Linotype" w:cs="Times New Roman"/>
          <w:b/>
          <w:sz w:val="24"/>
          <w:szCs w:val="24"/>
        </w:rPr>
      </w:pPr>
      <w:bookmarkStart w:id="4" w:name="_Toc62759331"/>
      <w:r w:rsidRPr="00B23505">
        <w:rPr>
          <w:rFonts w:ascii="Palatino Linotype" w:eastAsia="MS Mincho" w:hAnsi="Palatino Linotype" w:cstheme="majorBidi"/>
          <w:b/>
          <w:sz w:val="24"/>
          <w:szCs w:val="24"/>
          <w:lang w:val="es-ES_tradnl" w:eastAsia="es-ES"/>
        </w:rPr>
        <w:t>TERCERO. Planteamiento de la Litis</w:t>
      </w:r>
      <w:r w:rsidRPr="00B23505">
        <w:rPr>
          <w:rFonts w:ascii="Palatino Linotype" w:eastAsia="MS Gothic" w:hAnsi="Palatino Linotype" w:cs="Times New Roman"/>
          <w:b/>
          <w:sz w:val="24"/>
          <w:szCs w:val="24"/>
        </w:rPr>
        <w:t>.</w:t>
      </w:r>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bookmarkEnd w:id="4"/>
    </w:p>
    <w:p w:rsidR="0070136D" w:rsidRPr="00B23505" w:rsidRDefault="0070136D" w:rsidP="00CE6096">
      <w:pPr>
        <w:keepNext/>
        <w:keepLines/>
        <w:spacing w:line="360" w:lineRule="auto"/>
        <w:ind w:right="48"/>
        <w:outlineLvl w:val="0"/>
        <w:rPr>
          <w:rFonts w:ascii="Palatino Linotype" w:eastAsia="MS Gothic" w:hAnsi="Palatino Linotype" w:cs="Times New Roman"/>
          <w:b/>
          <w:sz w:val="24"/>
          <w:szCs w:val="24"/>
        </w:rPr>
      </w:pPr>
    </w:p>
    <w:p w:rsidR="0070136D" w:rsidRPr="00B23505" w:rsidRDefault="0070136D" w:rsidP="00CE6096">
      <w:pPr>
        <w:pStyle w:val="Prrafodelista"/>
        <w:numPr>
          <w:ilvl w:val="0"/>
          <w:numId w:val="1"/>
        </w:numPr>
        <w:spacing w:line="360" w:lineRule="auto"/>
        <w:ind w:left="0" w:right="48" w:firstLine="0"/>
        <w:jc w:val="both"/>
        <w:rPr>
          <w:rFonts w:ascii="Palatino Linotype" w:hAnsi="Palatino Linotype"/>
          <w:i/>
          <w:iCs/>
          <w:color w:val="000000"/>
          <w:sz w:val="24"/>
          <w:szCs w:val="24"/>
        </w:rPr>
      </w:pPr>
      <w:r w:rsidRPr="00B23505">
        <w:rPr>
          <w:rFonts w:ascii="Palatino Linotype" w:eastAsia="MS Gothic" w:hAnsi="Palatino Linotype" w:cs="Times New Roman"/>
          <w:sz w:val="24"/>
          <w:szCs w:val="24"/>
        </w:rPr>
        <w:t>De las constancias que obran en el expedie</w:t>
      </w:r>
      <w:r w:rsidR="005D2CFB" w:rsidRPr="00B23505">
        <w:rPr>
          <w:rFonts w:ascii="Palatino Linotype" w:eastAsia="MS Gothic" w:hAnsi="Palatino Linotype" w:cs="Times New Roman"/>
          <w:sz w:val="24"/>
          <w:szCs w:val="24"/>
        </w:rPr>
        <w:t xml:space="preserve">nte de referencia, el </w:t>
      </w:r>
      <w:proofErr w:type="gramStart"/>
      <w:r w:rsidR="005D2CFB" w:rsidRPr="00B23505">
        <w:rPr>
          <w:rFonts w:ascii="Palatino Linotype" w:eastAsia="MS Gothic" w:hAnsi="Palatino Linotype" w:cs="Times New Roman"/>
          <w:sz w:val="24"/>
          <w:szCs w:val="24"/>
        </w:rPr>
        <w:t>particular  solicitó</w:t>
      </w:r>
      <w:proofErr w:type="gramEnd"/>
      <w:r w:rsidRPr="00B23505">
        <w:rPr>
          <w:rFonts w:ascii="Palatino Linotype" w:eastAsia="MS Gothic" w:hAnsi="Palatino Linotype" w:cs="Times New Roman"/>
          <w:sz w:val="24"/>
          <w:szCs w:val="24"/>
        </w:rPr>
        <w:t xml:space="preserve"> </w:t>
      </w:r>
      <w:r w:rsidR="006D3BAF" w:rsidRPr="00B23505">
        <w:rPr>
          <w:rFonts w:ascii="Palatino Linotype" w:eastAsia="MS Gothic" w:hAnsi="Palatino Linotype" w:cs="Times New Roman"/>
          <w:sz w:val="24"/>
          <w:szCs w:val="24"/>
        </w:rPr>
        <w:t xml:space="preserve">documento que demuestre el nivel académico de la subdirectora de recursos humanos Lorena </w:t>
      </w:r>
      <w:proofErr w:type="spellStart"/>
      <w:r w:rsidR="006D3BAF" w:rsidRPr="00B23505">
        <w:rPr>
          <w:rFonts w:ascii="Palatino Linotype" w:eastAsia="MS Gothic" w:hAnsi="Palatino Linotype" w:cs="Times New Roman"/>
          <w:sz w:val="24"/>
          <w:szCs w:val="24"/>
        </w:rPr>
        <w:t>Leon</w:t>
      </w:r>
      <w:proofErr w:type="spellEnd"/>
      <w:r w:rsidR="006D3BAF" w:rsidRPr="00B23505">
        <w:rPr>
          <w:rFonts w:ascii="Palatino Linotype" w:eastAsia="MS Gothic" w:hAnsi="Palatino Linotype" w:cs="Times New Roman"/>
          <w:sz w:val="24"/>
          <w:szCs w:val="24"/>
        </w:rPr>
        <w:t xml:space="preserve"> Contreras</w:t>
      </w:r>
      <w:r w:rsidR="00E10C8C" w:rsidRPr="00B23505">
        <w:rPr>
          <w:rFonts w:ascii="Palatino Linotype" w:eastAsia="MS Gothic" w:hAnsi="Palatino Linotype" w:cs="Times New Roman"/>
          <w:sz w:val="24"/>
          <w:szCs w:val="24"/>
        </w:rPr>
        <w:t>, puesto que en la página oficial del ayuntamiento en el apartado de transparencia, en información curricular, se señala que cuenta con estudios de licenciatura.</w:t>
      </w:r>
    </w:p>
    <w:p w:rsidR="00FF51C1" w:rsidRPr="00B23505" w:rsidRDefault="00FF51C1" w:rsidP="00CE6096">
      <w:pPr>
        <w:pStyle w:val="Prrafodelista"/>
        <w:spacing w:line="360" w:lineRule="auto"/>
        <w:ind w:left="0" w:right="48"/>
        <w:jc w:val="both"/>
        <w:rPr>
          <w:rFonts w:ascii="Palatino Linotype" w:eastAsia="MS Mincho" w:hAnsi="Palatino Linotype" w:cs="Arial"/>
          <w:i/>
          <w:sz w:val="24"/>
          <w:szCs w:val="24"/>
          <w:lang w:val="es-ES_tradnl" w:eastAsia="es-ES"/>
        </w:rPr>
      </w:pPr>
    </w:p>
    <w:p w:rsidR="0070136D" w:rsidRPr="00B23505" w:rsidRDefault="0070136D" w:rsidP="00CE6096">
      <w:pPr>
        <w:pStyle w:val="Prrafodelista"/>
        <w:numPr>
          <w:ilvl w:val="0"/>
          <w:numId w:val="1"/>
        </w:numPr>
        <w:spacing w:line="360" w:lineRule="auto"/>
        <w:ind w:left="0" w:right="48" w:firstLine="0"/>
        <w:jc w:val="both"/>
        <w:rPr>
          <w:rFonts w:ascii="Palatino Linotype" w:eastAsia="MS Mincho" w:hAnsi="Palatino Linotype" w:cs="Arial"/>
          <w:i/>
          <w:sz w:val="24"/>
          <w:szCs w:val="24"/>
          <w:lang w:val="es-ES_tradnl" w:eastAsia="es-ES"/>
        </w:rPr>
      </w:pPr>
      <w:proofErr w:type="gramStart"/>
      <w:r w:rsidRPr="00B23505">
        <w:rPr>
          <w:rFonts w:ascii="Palatino Linotype" w:hAnsi="Palatino Linotype"/>
          <w:iCs/>
          <w:color w:val="000000"/>
          <w:sz w:val="24"/>
          <w:szCs w:val="24"/>
        </w:rPr>
        <w:t>En  respuesta</w:t>
      </w:r>
      <w:proofErr w:type="gramEnd"/>
      <w:r w:rsidRPr="00B23505">
        <w:rPr>
          <w:rFonts w:ascii="Palatino Linotype" w:hAnsi="Palatino Linotype"/>
          <w:iCs/>
          <w:color w:val="000000"/>
          <w:sz w:val="24"/>
          <w:szCs w:val="24"/>
        </w:rPr>
        <w:t xml:space="preserve">, el </w:t>
      </w:r>
      <w:r w:rsidRPr="00B23505">
        <w:rPr>
          <w:rFonts w:ascii="Palatino Linotype" w:hAnsi="Palatino Linotype"/>
          <w:b/>
          <w:iCs/>
          <w:color w:val="000000"/>
          <w:sz w:val="24"/>
          <w:szCs w:val="24"/>
        </w:rPr>
        <w:t>SUJETO OBLIGADO</w:t>
      </w:r>
      <w:r w:rsidRPr="00B23505">
        <w:rPr>
          <w:rFonts w:ascii="Palatino Linotype" w:hAnsi="Palatino Linotype"/>
          <w:iCs/>
          <w:color w:val="000000"/>
          <w:sz w:val="24"/>
          <w:szCs w:val="24"/>
        </w:rPr>
        <w:t xml:space="preserve"> </w:t>
      </w:r>
      <w:r w:rsidR="00FF51C1" w:rsidRPr="00B23505">
        <w:rPr>
          <w:rFonts w:ascii="Palatino Linotype" w:hAnsi="Palatino Linotype"/>
          <w:iCs/>
          <w:color w:val="000000"/>
          <w:sz w:val="24"/>
          <w:szCs w:val="24"/>
        </w:rPr>
        <w:t>entrega en versión pública la carta de pasante de la Servidora Pública referida en la solicitud de información</w:t>
      </w:r>
      <w:r w:rsidRPr="00B23505">
        <w:rPr>
          <w:rFonts w:ascii="Palatino Linotype" w:hAnsi="Palatino Linotype"/>
          <w:sz w:val="24"/>
          <w:szCs w:val="24"/>
        </w:rPr>
        <w:t xml:space="preserve">. </w:t>
      </w:r>
      <w:r w:rsidR="00FF51C1" w:rsidRPr="00B23505">
        <w:rPr>
          <w:rFonts w:ascii="Palatino Linotype" w:hAnsi="Palatino Linotype"/>
          <w:sz w:val="24"/>
          <w:szCs w:val="24"/>
        </w:rPr>
        <w:t xml:space="preserve"> En consecuencia, el particular se inconformó a través del recurso de revisión manifestando que testan la </w:t>
      </w:r>
      <w:r w:rsidR="00FF51C1" w:rsidRPr="00B23505">
        <w:rPr>
          <w:rFonts w:ascii="Palatino Linotype" w:hAnsi="Palatino Linotype"/>
          <w:sz w:val="24"/>
          <w:szCs w:val="24"/>
        </w:rPr>
        <w:lastRenderedPageBreak/>
        <w:t>fotografía y la fecha de expedición</w:t>
      </w:r>
      <w:r w:rsidR="00460C1A" w:rsidRPr="00B23505">
        <w:rPr>
          <w:rFonts w:ascii="Palatino Linotype" w:hAnsi="Palatino Linotype"/>
          <w:sz w:val="24"/>
          <w:szCs w:val="24"/>
        </w:rPr>
        <w:t xml:space="preserve"> del documento</w:t>
      </w:r>
      <w:r w:rsidR="00FF51C1" w:rsidRPr="00B23505">
        <w:rPr>
          <w:rFonts w:ascii="Palatino Linotype" w:hAnsi="Palatino Linotype"/>
          <w:sz w:val="24"/>
          <w:szCs w:val="24"/>
        </w:rPr>
        <w:t xml:space="preserve">, asimismo refiere que no le entregan el acuerdo de clasificación de la información </w:t>
      </w:r>
      <w:r w:rsidR="00460C1A" w:rsidRPr="00B23505">
        <w:rPr>
          <w:rFonts w:ascii="Palatino Linotype" w:hAnsi="Palatino Linotype"/>
          <w:sz w:val="24"/>
          <w:szCs w:val="24"/>
        </w:rPr>
        <w:t xml:space="preserve">como confidencial, argumentando con el </w:t>
      </w:r>
      <w:r w:rsidR="00460C1A" w:rsidRPr="00B23505">
        <w:rPr>
          <w:rFonts w:ascii="Palatino Linotype" w:hAnsi="Palatino Linotype"/>
          <w:color w:val="000000"/>
          <w:sz w:val="24"/>
        </w:rPr>
        <w:t>criterio 15/17 del Instituto Nacional de Acceso a la Información y Protección de Datos Personales</w:t>
      </w:r>
      <w:r w:rsidR="00460C1A" w:rsidRPr="00B23505">
        <w:rPr>
          <w:rFonts w:ascii="Palatino Linotype" w:hAnsi="Palatino Linotype"/>
          <w:sz w:val="28"/>
          <w:szCs w:val="24"/>
        </w:rPr>
        <w:t xml:space="preserve"> </w:t>
      </w:r>
      <w:r w:rsidR="00460C1A" w:rsidRPr="00B23505">
        <w:rPr>
          <w:rFonts w:ascii="Palatino Linotype" w:hAnsi="Palatino Linotype"/>
          <w:sz w:val="24"/>
          <w:szCs w:val="24"/>
        </w:rPr>
        <w:t xml:space="preserve">y los recurso de revisión  </w:t>
      </w:r>
      <w:r w:rsidR="00460C1A" w:rsidRPr="00B23505">
        <w:rPr>
          <w:rFonts w:ascii="Palatino Linotype" w:hAnsi="Palatino Linotype"/>
          <w:color w:val="000000"/>
          <w:sz w:val="24"/>
        </w:rPr>
        <w:t>04488/INFOEM/IP/RR/2020 y 04490/INFOEM/IP/RR/2020, RRA 3777/16, RRA 0047/17 y acumulado, RRA 1189/17.</w:t>
      </w:r>
    </w:p>
    <w:p w:rsidR="00460C1A" w:rsidRPr="00B23505" w:rsidRDefault="00460C1A" w:rsidP="00CE6096">
      <w:pPr>
        <w:pStyle w:val="Prrafodelista"/>
        <w:spacing w:line="360" w:lineRule="auto"/>
        <w:ind w:left="0" w:right="48"/>
        <w:jc w:val="both"/>
        <w:rPr>
          <w:rFonts w:ascii="Palatino Linotype" w:eastAsia="MS Mincho" w:hAnsi="Palatino Linotype" w:cs="Arial"/>
          <w:i/>
          <w:sz w:val="24"/>
          <w:szCs w:val="24"/>
          <w:lang w:val="es-ES_tradnl" w:eastAsia="es-ES"/>
        </w:rPr>
      </w:pPr>
    </w:p>
    <w:p w:rsidR="0070136D" w:rsidRPr="00B23505" w:rsidRDefault="0070136D" w:rsidP="00CE6096">
      <w:pPr>
        <w:pStyle w:val="Prrafodelista"/>
        <w:numPr>
          <w:ilvl w:val="0"/>
          <w:numId w:val="1"/>
        </w:numPr>
        <w:spacing w:line="360" w:lineRule="auto"/>
        <w:ind w:left="0" w:right="48" w:firstLine="0"/>
        <w:jc w:val="both"/>
        <w:rPr>
          <w:rFonts w:ascii="Palatino Linotype" w:eastAsia="MS Gothic" w:hAnsi="Palatino Linotype" w:cs="Times New Roman"/>
          <w:sz w:val="24"/>
        </w:rPr>
      </w:pPr>
      <w:r w:rsidRPr="00B23505">
        <w:rPr>
          <w:rFonts w:ascii="Palatino Linotype" w:eastAsia="MS Gothic" w:hAnsi="Palatino Linotype" w:cs="Times New Roman"/>
          <w:sz w:val="24"/>
        </w:rPr>
        <w:t xml:space="preserve">En consecuencia, la Litis del presente asunto corresponde en resolver si el </w:t>
      </w:r>
      <w:r w:rsidRPr="00B23505">
        <w:rPr>
          <w:rFonts w:ascii="Palatino Linotype" w:eastAsia="MS Gothic" w:hAnsi="Palatino Linotype" w:cs="Times New Roman"/>
          <w:b/>
          <w:sz w:val="24"/>
        </w:rPr>
        <w:t>SUJETO OBLIGADO</w:t>
      </w:r>
      <w:r w:rsidRPr="00B23505">
        <w:rPr>
          <w:rFonts w:ascii="Palatino Linotype" w:eastAsia="MS Gothic" w:hAnsi="Palatino Linotype" w:cs="Times New Roman"/>
          <w:sz w:val="24"/>
        </w:rPr>
        <w:t xml:space="preserve"> atendió la solicitud con apego a los principios establecidos en el artículo 11 de la Ley de Transparencia Local, si con la entrega de los documentos en respuesta se garantiza </w:t>
      </w:r>
      <w:r w:rsidR="00460C1A" w:rsidRPr="00B23505">
        <w:rPr>
          <w:rFonts w:ascii="Palatino Linotype" w:eastAsia="MS Gothic" w:hAnsi="Palatino Linotype" w:cs="Times New Roman"/>
          <w:sz w:val="24"/>
        </w:rPr>
        <w:t>que la información sea accesible</w:t>
      </w:r>
      <w:r w:rsidRPr="00B23505">
        <w:rPr>
          <w:rFonts w:ascii="Palatino Linotype" w:eastAsia="MS Gothic" w:hAnsi="Palatino Linotype" w:cs="Times New Roman"/>
          <w:sz w:val="24"/>
        </w:rPr>
        <w:t>.</w:t>
      </w:r>
    </w:p>
    <w:p w:rsidR="0070136D" w:rsidRPr="00B23505" w:rsidRDefault="0070136D" w:rsidP="00CE6096">
      <w:pPr>
        <w:pStyle w:val="Prrafodelista"/>
        <w:spacing w:line="360" w:lineRule="auto"/>
        <w:ind w:left="0" w:right="48"/>
        <w:jc w:val="both"/>
        <w:rPr>
          <w:rFonts w:ascii="Palatino Linotype" w:eastAsia="MS Gothic" w:hAnsi="Palatino Linotype" w:cs="Times New Roman"/>
          <w:sz w:val="24"/>
        </w:rPr>
      </w:pPr>
    </w:p>
    <w:p w:rsidR="0070136D" w:rsidRPr="00B23505" w:rsidRDefault="0070136D" w:rsidP="00CE6096">
      <w:pPr>
        <w:pStyle w:val="Prrafodelista"/>
        <w:numPr>
          <w:ilvl w:val="0"/>
          <w:numId w:val="1"/>
        </w:numPr>
        <w:spacing w:line="360" w:lineRule="auto"/>
        <w:ind w:left="0" w:right="48" w:firstLine="0"/>
        <w:jc w:val="both"/>
        <w:rPr>
          <w:rFonts w:ascii="Palatino Linotype" w:eastAsia="MS Gothic" w:hAnsi="Palatino Linotype" w:cs="Times New Roman"/>
          <w:sz w:val="24"/>
          <w:szCs w:val="24"/>
        </w:rPr>
      </w:pPr>
      <w:r w:rsidRPr="00B23505">
        <w:rPr>
          <w:rFonts w:ascii="Palatino Linotype" w:eastAsia="MS Gothic" w:hAnsi="Palatino Linotype" w:cs="Times New Roman"/>
          <w:sz w:val="24"/>
        </w:rPr>
        <w:t>Así mismo determinar si se actualizan las causales de procedencia previstas e</w:t>
      </w:r>
      <w:r w:rsidR="00460C1A" w:rsidRPr="00B23505">
        <w:rPr>
          <w:rFonts w:ascii="Palatino Linotype" w:eastAsia="MS Gothic" w:hAnsi="Palatino Linotype" w:cs="Times New Roman"/>
          <w:sz w:val="24"/>
        </w:rPr>
        <w:t>n las fracciones I y II</w:t>
      </w:r>
      <w:r w:rsidRPr="00B23505">
        <w:rPr>
          <w:rFonts w:ascii="Palatino Linotype" w:eastAsia="MS Gothic" w:hAnsi="Palatino Linotype" w:cs="Times New Roman"/>
          <w:sz w:val="24"/>
        </w:rPr>
        <w:t xml:space="preserve"> del artículo 179 de la Ley de Transparencia y Acceso a la Información Pública del Estado de México y sus Municipios, que establecen la negativa de la información solicitada y</w:t>
      </w:r>
      <w:r w:rsidR="00460C1A" w:rsidRPr="00B23505">
        <w:rPr>
          <w:rFonts w:ascii="Palatino Linotype" w:hAnsi="Palatino Linotype" w:cs="Arial"/>
          <w:sz w:val="24"/>
          <w:szCs w:val="24"/>
        </w:rPr>
        <w:t xml:space="preserve"> la clasificaci</w:t>
      </w:r>
      <w:r w:rsidR="00484819" w:rsidRPr="00B23505">
        <w:rPr>
          <w:rFonts w:ascii="Palatino Linotype" w:hAnsi="Palatino Linotype" w:cs="Arial"/>
          <w:sz w:val="24"/>
          <w:szCs w:val="24"/>
        </w:rPr>
        <w:t>ón de la infor</w:t>
      </w:r>
      <w:r w:rsidR="00460C1A" w:rsidRPr="00B23505">
        <w:rPr>
          <w:rFonts w:ascii="Palatino Linotype" w:hAnsi="Palatino Linotype" w:cs="Arial"/>
          <w:sz w:val="24"/>
          <w:szCs w:val="24"/>
        </w:rPr>
        <w:t>mación</w:t>
      </w:r>
      <w:r w:rsidRPr="00B23505">
        <w:rPr>
          <w:rFonts w:ascii="Palatino Linotype" w:eastAsia="MS Gothic" w:hAnsi="Palatino Linotype" w:cs="Times New Roman"/>
          <w:sz w:val="24"/>
          <w:szCs w:val="24"/>
        </w:rPr>
        <w:t>.</w:t>
      </w:r>
    </w:p>
    <w:p w:rsidR="0070136D" w:rsidRPr="00B23505" w:rsidRDefault="0070136D" w:rsidP="00CE6096">
      <w:pPr>
        <w:spacing w:line="360" w:lineRule="auto"/>
        <w:ind w:right="48"/>
        <w:contextualSpacing/>
        <w:jc w:val="both"/>
        <w:rPr>
          <w:rFonts w:ascii="Palatino Linotype" w:eastAsia="MS Mincho" w:hAnsi="Palatino Linotype" w:cs="Arial"/>
          <w:sz w:val="28"/>
          <w:szCs w:val="24"/>
          <w:lang w:val="es-ES_tradnl" w:eastAsia="es-ES"/>
        </w:rPr>
      </w:pPr>
    </w:p>
    <w:p w:rsidR="0070136D" w:rsidRPr="00B23505" w:rsidRDefault="0070136D" w:rsidP="00CE6096">
      <w:pPr>
        <w:keepNext/>
        <w:keepLines/>
        <w:spacing w:line="360" w:lineRule="auto"/>
        <w:ind w:right="48"/>
        <w:outlineLvl w:val="0"/>
        <w:rPr>
          <w:rFonts w:ascii="Palatino Linotype" w:eastAsia="MS Gothic" w:hAnsi="Palatino Linotype" w:cstheme="majorBidi"/>
          <w:b/>
          <w:sz w:val="24"/>
          <w:szCs w:val="24"/>
          <w:lang w:val="es-ES_tradnl" w:eastAsia="es-ES"/>
        </w:rPr>
      </w:pPr>
      <w:bookmarkStart w:id="26" w:name="_Toc627593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B23505">
        <w:rPr>
          <w:rFonts w:ascii="Palatino Linotype" w:eastAsia="MS Gothic" w:hAnsi="Palatino Linotype" w:cstheme="majorBidi"/>
          <w:b/>
          <w:sz w:val="24"/>
          <w:szCs w:val="24"/>
          <w:lang w:val="es-ES_tradnl" w:eastAsia="es-ES"/>
        </w:rPr>
        <w:t>CUARTO. De previo y especial pronunciamiento</w:t>
      </w:r>
      <w:bookmarkEnd w:id="26"/>
      <w:r w:rsidRPr="00B23505">
        <w:rPr>
          <w:rFonts w:ascii="Palatino Linotype" w:eastAsia="MS Gothic" w:hAnsi="Palatino Linotype" w:cstheme="majorBidi"/>
          <w:b/>
          <w:sz w:val="24"/>
          <w:szCs w:val="24"/>
          <w:lang w:val="es-ES_tradnl" w:eastAsia="es-ES"/>
        </w:rPr>
        <w:t xml:space="preserve"> </w:t>
      </w:r>
    </w:p>
    <w:p w:rsidR="0070136D" w:rsidRPr="00B23505" w:rsidRDefault="0070136D" w:rsidP="00CE6096">
      <w:pPr>
        <w:keepNext/>
        <w:keepLines/>
        <w:spacing w:line="360" w:lineRule="auto"/>
        <w:ind w:right="48"/>
        <w:outlineLvl w:val="0"/>
        <w:rPr>
          <w:rFonts w:ascii="Palatino Linotype" w:eastAsia="MS Gothic" w:hAnsi="Palatino Linotype" w:cstheme="majorBidi"/>
          <w:b/>
          <w:sz w:val="24"/>
          <w:szCs w:val="24"/>
          <w:lang w:val="es-ES_tradnl" w:eastAsia="es-ES"/>
        </w:rPr>
      </w:pPr>
    </w:p>
    <w:p w:rsidR="0070136D" w:rsidRPr="00B23505" w:rsidRDefault="0070136D" w:rsidP="00CE6096">
      <w:pPr>
        <w:pStyle w:val="Prrafodelista"/>
        <w:numPr>
          <w:ilvl w:val="0"/>
          <w:numId w:val="1"/>
        </w:numPr>
        <w:spacing w:line="360" w:lineRule="auto"/>
        <w:ind w:left="0" w:firstLine="0"/>
        <w:jc w:val="both"/>
        <w:rPr>
          <w:rFonts w:ascii="Palatino Linotype" w:hAnsi="Palatino Linotype"/>
          <w:sz w:val="24"/>
          <w:szCs w:val="24"/>
          <w:lang w:val="es-ES"/>
        </w:rPr>
      </w:pPr>
      <w:r w:rsidRPr="00B23505">
        <w:rPr>
          <w:rFonts w:ascii="Palatino Linotype" w:hAnsi="Palatino Linotype"/>
          <w:sz w:val="24"/>
          <w:szCs w:val="24"/>
          <w:lang w:val="es-ES"/>
        </w:rPr>
        <w:t xml:space="preserve">Ahora bien, desde que inició, a finales de 2019, la crisis generada por el virus </w:t>
      </w:r>
      <w:r w:rsidRPr="00B23505">
        <w:rPr>
          <w:rFonts w:ascii="Palatino Linotype" w:hAnsi="Palatino Linotype"/>
          <w:b/>
          <w:sz w:val="24"/>
          <w:szCs w:val="24"/>
          <w:lang w:val="es-ES"/>
        </w:rPr>
        <w:t xml:space="preserve">SARS-Cov-2 </w:t>
      </w:r>
      <w:proofErr w:type="gramStart"/>
      <w:r w:rsidRPr="00B23505">
        <w:rPr>
          <w:rFonts w:ascii="Palatino Linotype" w:hAnsi="Palatino Linotype"/>
          <w:b/>
          <w:sz w:val="24"/>
          <w:szCs w:val="24"/>
          <w:lang w:val="es-ES"/>
        </w:rPr>
        <w:t>-  COVID</w:t>
      </w:r>
      <w:proofErr w:type="gramEnd"/>
      <w:r w:rsidRPr="00B23505">
        <w:rPr>
          <w:rFonts w:ascii="Palatino Linotype" w:hAnsi="Palatino Linotype"/>
          <w:b/>
          <w:sz w:val="24"/>
          <w:szCs w:val="24"/>
          <w:lang w:val="es-ES"/>
        </w:rPr>
        <w:t>-19</w:t>
      </w:r>
      <w:r w:rsidRPr="00B23505">
        <w:rPr>
          <w:rFonts w:ascii="Palatino Linotype" w:hAnsi="Palatino Linotype"/>
          <w:sz w:val="24"/>
          <w:szCs w:val="24"/>
          <w:lang w:val="es-ES"/>
        </w:rPr>
        <w:t xml:space="preserve">, las sociedades y los Estados, se han visto sometidos a una inusitada presión para tratar de adoptar las decisiones que permitan asegurar las mejores condiciones para la protección de salud y la vida de las personas al mismo tiempo que se </w:t>
      </w:r>
      <w:r w:rsidRPr="00B23505">
        <w:rPr>
          <w:rFonts w:ascii="Palatino Linotype" w:hAnsi="Palatino Linotype"/>
          <w:sz w:val="24"/>
          <w:szCs w:val="24"/>
          <w:lang w:val="es-ES"/>
        </w:rPr>
        <w:lastRenderedPageBreak/>
        <w:t>hacen los mayores esfuerzos posibles para garantizar el funcionamiento social y gubernamental en un contexto de una nueva realidad o normalidad.</w:t>
      </w:r>
    </w:p>
    <w:p w:rsidR="0070136D" w:rsidRPr="00B23505" w:rsidRDefault="0070136D" w:rsidP="00CE6096">
      <w:pPr>
        <w:pStyle w:val="Prrafodelista"/>
        <w:ind w:left="1778"/>
        <w:jc w:val="both"/>
        <w:rPr>
          <w:rFonts w:ascii="Palatino Linotype" w:hAnsi="Palatino Linotype"/>
          <w:sz w:val="24"/>
          <w:szCs w:val="24"/>
          <w:lang w:val="es-ES"/>
        </w:rPr>
      </w:pPr>
    </w:p>
    <w:p w:rsidR="0070136D" w:rsidRPr="00B23505" w:rsidRDefault="0070136D" w:rsidP="00CE6096">
      <w:pPr>
        <w:pStyle w:val="Prrafodelista"/>
        <w:numPr>
          <w:ilvl w:val="0"/>
          <w:numId w:val="1"/>
        </w:numPr>
        <w:spacing w:line="360" w:lineRule="auto"/>
        <w:ind w:left="0" w:firstLine="0"/>
        <w:jc w:val="both"/>
        <w:rPr>
          <w:rFonts w:ascii="Palatino Linotype" w:hAnsi="Palatino Linotype"/>
          <w:sz w:val="24"/>
          <w:szCs w:val="24"/>
          <w:lang w:val="es-ES"/>
        </w:rPr>
      </w:pPr>
      <w:r w:rsidRPr="00B23505">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rsidR="0070136D" w:rsidRPr="00B23505" w:rsidRDefault="0070136D" w:rsidP="00CE6096">
      <w:pPr>
        <w:pStyle w:val="Prrafodelista"/>
        <w:spacing w:line="360" w:lineRule="auto"/>
        <w:ind w:left="0"/>
        <w:jc w:val="both"/>
        <w:rPr>
          <w:rFonts w:ascii="Palatino Linotype" w:hAnsi="Palatino Linotype"/>
          <w:sz w:val="24"/>
          <w:szCs w:val="24"/>
          <w:lang w:val="es-ES"/>
        </w:rPr>
      </w:pPr>
    </w:p>
    <w:p w:rsidR="0070136D" w:rsidRPr="00B23505" w:rsidRDefault="0070136D" w:rsidP="00CE6096">
      <w:pPr>
        <w:pStyle w:val="Prrafodelista"/>
        <w:numPr>
          <w:ilvl w:val="0"/>
          <w:numId w:val="1"/>
        </w:numPr>
        <w:spacing w:line="360" w:lineRule="auto"/>
        <w:ind w:left="0" w:firstLine="0"/>
        <w:jc w:val="both"/>
        <w:rPr>
          <w:rFonts w:ascii="Palatino Linotype" w:hAnsi="Palatino Linotype"/>
          <w:sz w:val="24"/>
          <w:szCs w:val="24"/>
          <w:lang w:val="es-ES"/>
        </w:rPr>
      </w:pPr>
      <w:r w:rsidRPr="00B23505">
        <w:rPr>
          <w:rFonts w:ascii="Palatino Linotype" w:hAnsi="Palatino Linotype"/>
          <w:sz w:val="24"/>
          <w:szCs w:val="24"/>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rsidR="0070136D" w:rsidRPr="00B23505" w:rsidRDefault="0070136D" w:rsidP="00CE6096">
      <w:pPr>
        <w:pStyle w:val="Prrafodelista"/>
        <w:spacing w:line="360" w:lineRule="auto"/>
        <w:ind w:left="0"/>
        <w:jc w:val="both"/>
        <w:rPr>
          <w:rFonts w:ascii="Palatino Linotype" w:hAnsi="Palatino Linotype"/>
          <w:sz w:val="24"/>
          <w:szCs w:val="24"/>
          <w:lang w:val="es-ES"/>
        </w:rPr>
      </w:pPr>
    </w:p>
    <w:p w:rsidR="0070136D" w:rsidRPr="00B23505" w:rsidRDefault="0070136D" w:rsidP="00CE6096">
      <w:pPr>
        <w:pStyle w:val="Prrafodelista"/>
        <w:numPr>
          <w:ilvl w:val="0"/>
          <w:numId w:val="1"/>
        </w:numPr>
        <w:spacing w:line="360" w:lineRule="auto"/>
        <w:ind w:left="0" w:firstLine="0"/>
        <w:jc w:val="both"/>
        <w:rPr>
          <w:rFonts w:ascii="Palatino Linotype" w:hAnsi="Palatino Linotype"/>
          <w:sz w:val="24"/>
          <w:szCs w:val="24"/>
          <w:lang w:val="es-ES"/>
        </w:rPr>
      </w:pPr>
      <w:r w:rsidRPr="00B23505">
        <w:rPr>
          <w:rFonts w:ascii="Palatino Linotype" w:hAnsi="Palatino Linotype"/>
          <w:sz w:val="24"/>
          <w:szCs w:val="24"/>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rsidR="0070136D" w:rsidRPr="00B23505" w:rsidRDefault="0070136D" w:rsidP="00CE6096">
      <w:pPr>
        <w:pStyle w:val="Prrafodelista"/>
        <w:spacing w:line="360" w:lineRule="auto"/>
        <w:ind w:left="0"/>
        <w:jc w:val="both"/>
        <w:rPr>
          <w:rFonts w:ascii="Palatino Linotype" w:hAnsi="Palatino Linotype"/>
          <w:sz w:val="24"/>
          <w:szCs w:val="24"/>
          <w:lang w:val="es-ES"/>
        </w:rPr>
      </w:pPr>
    </w:p>
    <w:p w:rsidR="0070136D" w:rsidRPr="00B23505" w:rsidRDefault="0070136D" w:rsidP="00CE6096">
      <w:pPr>
        <w:pStyle w:val="Prrafodelista"/>
        <w:numPr>
          <w:ilvl w:val="0"/>
          <w:numId w:val="1"/>
        </w:numPr>
        <w:spacing w:line="360" w:lineRule="auto"/>
        <w:ind w:left="0" w:firstLine="0"/>
        <w:jc w:val="both"/>
        <w:rPr>
          <w:rFonts w:ascii="Palatino Linotype" w:hAnsi="Palatino Linotype"/>
          <w:sz w:val="24"/>
          <w:szCs w:val="24"/>
          <w:lang w:val="es-ES"/>
        </w:rPr>
      </w:pPr>
      <w:r w:rsidRPr="00B23505">
        <w:rPr>
          <w:rFonts w:ascii="Palatino Linotype" w:hAnsi="Palatino Linotype"/>
          <w:sz w:val="24"/>
          <w:szCs w:val="24"/>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rsidR="0070136D" w:rsidRPr="00B23505" w:rsidRDefault="0070136D" w:rsidP="00CE6096">
      <w:pPr>
        <w:pStyle w:val="Prrafodelista"/>
        <w:spacing w:line="360" w:lineRule="auto"/>
        <w:ind w:left="0"/>
        <w:jc w:val="both"/>
        <w:rPr>
          <w:rFonts w:ascii="Palatino Linotype" w:hAnsi="Palatino Linotype"/>
          <w:sz w:val="24"/>
          <w:szCs w:val="24"/>
          <w:lang w:val="es-ES"/>
        </w:rPr>
      </w:pPr>
    </w:p>
    <w:p w:rsidR="0070136D" w:rsidRPr="00B23505" w:rsidRDefault="0070136D" w:rsidP="00CE6096">
      <w:pPr>
        <w:pStyle w:val="Prrafodelista"/>
        <w:numPr>
          <w:ilvl w:val="0"/>
          <w:numId w:val="1"/>
        </w:numPr>
        <w:spacing w:line="360" w:lineRule="auto"/>
        <w:ind w:left="0" w:firstLine="0"/>
        <w:jc w:val="both"/>
        <w:rPr>
          <w:rFonts w:ascii="Palatino Linotype" w:hAnsi="Palatino Linotype"/>
          <w:sz w:val="24"/>
          <w:szCs w:val="24"/>
          <w:lang w:val="es-ES"/>
        </w:rPr>
      </w:pPr>
      <w:r w:rsidRPr="00B23505">
        <w:rPr>
          <w:rFonts w:ascii="Palatino Linotype" w:hAnsi="Palatino Linotype"/>
          <w:sz w:val="24"/>
          <w:szCs w:val="24"/>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rsidR="0070136D" w:rsidRPr="00B23505" w:rsidRDefault="0070136D" w:rsidP="00CE6096">
      <w:pPr>
        <w:pStyle w:val="Prrafodelista"/>
        <w:spacing w:line="360" w:lineRule="auto"/>
        <w:ind w:left="0"/>
        <w:jc w:val="both"/>
        <w:rPr>
          <w:rFonts w:ascii="Palatino Linotype" w:hAnsi="Palatino Linotype"/>
          <w:sz w:val="24"/>
          <w:szCs w:val="24"/>
          <w:lang w:val="es-ES"/>
        </w:rPr>
      </w:pPr>
    </w:p>
    <w:p w:rsidR="0070136D" w:rsidRPr="00B23505" w:rsidRDefault="0070136D" w:rsidP="00CE6096">
      <w:pPr>
        <w:pStyle w:val="Prrafodelista"/>
        <w:numPr>
          <w:ilvl w:val="0"/>
          <w:numId w:val="1"/>
        </w:numPr>
        <w:spacing w:line="360" w:lineRule="auto"/>
        <w:ind w:left="0" w:firstLine="0"/>
        <w:jc w:val="both"/>
        <w:rPr>
          <w:rFonts w:ascii="Palatino Linotype" w:hAnsi="Palatino Linotype"/>
          <w:sz w:val="24"/>
          <w:szCs w:val="24"/>
          <w:lang w:val="es-ES"/>
        </w:rPr>
      </w:pPr>
      <w:r w:rsidRPr="00B23505">
        <w:rPr>
          <w:rFonts w:ascii="Palatino Linotype" w:hAnsi="Palatino Linotype"/>
          <w:sz w:val="24"/>
          <w:szCs w:val="24"/>
          <w:lang w:val="es-ES"/>
        </w:rPr>
        <w:lastRenderedPageBreak/>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rsidR="0070136D" w:rsidRPr="00B23505" w:rsidRDefault="0070136D" w:rsidP="00CE6096">
      <w:pPr>
        <w:pStyle w:val="Prrafodelista"/>
        <w:spacing w:line="360" w:lineRule="auto"/>
        <w:ind w:left="0"/>
        <w:jc w:val="both"/>
        <w:rPr>
          <w:rFonts w:ascii="Palatino Linotype" w:hAnsi="Palatino Linotype"/>
          <w:sz w:val="24"/>
          <w:szCs w:val="24"/>
          <w:lang w:val="es-ES"/>
        </w:rPr>
      </w:pPr>
    </w:p>
    <w:p w:rsidR="0070136D" w:rsidRPr="00B23505" w:rsidRDefault="0070136D" w:rsidP="00CE6096">
      <w:pPr>
        <w:pStyle w:val="Prrafodelista"/>
        <w:numPr>
          <w:ilvl w:val="0"/>
          <w:numId w:val="1"/>
        </w:numPr>
        <w:spacing w:line="360" w:lineRule="auto"/>
        <w:ind w:left="0" w:firstLine="0"/>
        <w:jc w:val="both"/>
        <w:rPr>
          <w:rFonts w:ascii="Palatino Linotype" w:hAnsi="Palatino Linotype"/>
          <w:sz w:val="24"/>
          <w:szCs w:val="24"/>
          <w:lang w:val="es-ES"/>
        </w:rPr>
      </w:pPr>
      <w:r w:rsidRPr="00B23505">
        <w:rPr>
          <w:rFonts w:ascii="Palatino Linotype" w:hAnsi="Palatino Linotype"/>
          <w:sz w:val="24"/>
          <w:szCs w:val="24"/>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rsidR="0070136D" w:rsidRPr="00B23505" w:rsidRDefault="0070136D" w:rsidP="00CE6096">
      <w:pPr>
        <w:pStyle w:val="Prrafodelista"/>
        <w:spacing w:line="360" w:lineRule="auto"/>
        <w:ind w:left="0"/>
        <w:jc w:val="both"/>
        <w:rPr>
          <w:rFonts w:ascii="Palatino Linotype" w:hAnsi="Palatino Linotype"/>
          <w:sz w:val="24"/>
          <w:szCs w:val="24"/>
          <w:lang w:val="es-ES"/>
        </w:rPr>
      </w:pPr>
    </w:p>
    <w:p w:rsidR="0070136D" w:rsidRPr="00B23505" w:rsidRDefault="0070136D" w:rsidP="00CE6096">
      <w:pPr>
        <w:pStyle w:val="Prrafodelista"/>
        <w:numPr>
          <w:ilvl w:val="0"/>
          <w:numId w:val="1"/>
        </w:numPr>
        <w:spacing w:line="360" w:lineRule="auto"/>
        <w:ind w:left="0" w:firstLine="0"/>
        <w:jc w:val="both"/>
        <w:rPr>
          <w:rFonts w:ascii="Palatino Linotype" w:hAnsi="Palatino Linotype"/>
          <w:sz w:val="24"/>
          <w:szCs w:val="24"/>
          <w:lang w:val="es-ES"/>
        </w:rPr>
      </w:pPr>
      <w:r w:rsidRPr="00B23505">
        <w:rPr>
          <w:rFonts w:ascii="Palatino Linotype" w:hAnsi="Palatino Linotype"/>
          <w:sz w:val="24"/>
          <w:szCs w:val="24"/>
          <w:lang w:val="es-ES"/>
        </w:rPr>
        <w:t xml:space="preserve">Si bien esto podría considerarse como una nueva presión sobre el funcionamiento de los sujetos obligados, es muy importante destacar el papel e importancia que el acceso a la información pública, relacionada con las acciones que actualmente se realizan, tiene </w:t>
      </w:r>
      <w:r w:rsidRPr="00B23505">
        <w:rPr>
          <w:rFonts w:ascii="Palatino Linotype" w:hAnsi="Palatino Linotype"/>
          <w:sz w:val="24"/>
          <w:szCs w:val="24"/>
          <w:lang w:val="es-ES"/>
        </w:rPr>
        <w:lastRenderedPageBreak/>
        <w:t>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rsidR="0070136D" w:rsidRPr="00B23505" w:rsidRDefault="0070136D" w:rsidP="00CE6096">
      <w:pPr>
        <w:pStyle w:val="Prrafodelista"/>
        <w:spacing w:line="360" w:lineRule="auto"/>
        <w:ind w:left="0"/>
        <w:jc w:val="both"/>
        <w:rPr>
          <w:rFonts w:ascii="Palatino Linotype" w:hAnsi="Palatino Linotype"/>
          <w:sz w:val="24"/>
          <w:szCs w:val="24"/>
          <w:lang w:val="es-ES"/>
        </w:rPr>
      </w:pPr>
    </w:p>
    <w:p w:rsidR="0070136D" w:rsidRPr="00B23505" w:rsidRDefault="0070136D" w:rsidP="00CE6096">
      <w:pPr>
        <w:pStyle w:val="Prrafodelista"/>
        <w:numPr>
          <w:ilvl w:val="0"/>
          <w:numId w:val="1"/>
        </w:numPr>
        <w:spacing w:line="360" w:lineRule="auto"/>
        <w:ind w:left="0" w:firstLine="0"/>
        <w:jc w:val="both"/>
        <w:rPr>
          <w:rFonts w:ascii="Palatino Linotype" w:hAnsi="Palatino Linotype"/>
          <w:sz w:val="24"/>
          <w:szCs w:val="24"/>
          <w:lang w:val="es-ES"/>
        </w:rPr>
      </w:pPr>
      <w:r w:rsidRPr="00B23505">
        <w:rPr>
          <w:rFonts w:ascii="Palatino Linotype" w:hAnsi="Palatino Linotype"/>
          <w:sz w:val="24"/>
          <w:szCs w:val="24"/>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rsidR="0070136D" w:rsidRPr="00B23505" w:rsidRDefault="0070136D" w:rsidP="00CE6096">
      <w:pPr>
        <w:pStyle w:val="Prrafodelista"/>
        <w:spacing w:line="360" w:lineRule="auto"/>
        <w:ind w:left="0"/>
        <w:jc w:val="both"/>
        <w:rPr>
          <w:rFonts w:ascii="Palatino Linotype" w:hAnsi="Palatino Linotype"/>
          <w:sz w:val="24"/>
          <w:szCs w:val="24"/>
          <w:lang w:val="es-ES"/>
        </w:rPr>
      </w:pPr>
    </w:p>
    <w:p w:rsidR="0070136D" w:rsidRPr="00B23505" w:rsidRDefault="0070136D" w:rsidP="00CE6096">
      <w:pPr>
        <w:pStyle w:val="Prrafodelista"/>
        <w:numPr>
          <w:ilvl w:val="0"/>
          <w:numId w:val="1"/>
        </w:numPr>
        <w:spacing w:line="360" w:lineRule="auto"/>
        <w:ind w:left="0" w:firstLine="0"/>
        <w:jc w:val="both"/>
        <w:rPr>
          <w:rFonts w:ascii="Palatino Linotype" w:hAnsi="Palatino Linotype"/>
          <w:sz w:val="24"/>
          <w:szCs w:val="24"/>
          <w:lang w:val="es-ES"/>
        </w:rPr>
      </w:pPr>
      <w:r w:rsidRPr="00B23505">
        <w:rPr>
          <w:rFonts w:ascii="Palatino Linotype" w:hAnsi="Palatino Linotype"/>
          <w:sz w:val="24"/>
          <w:szCs w:val="24"/>
          <w:lang w:val="es-ES"/>
        </w:rPr>
        <w:t xml:space="preserve">Desde nuestra perspectiva ello se consigue si dentro de las medidas adoptadas por los sujetos obligados para mantener el ejercicio de las facultades, competencias o </w:t>
      </w:r>
      <w:r w:rsidRPr="00B23505">
        <w:rPr>
          <w:rFonts w:ascii="Palatino Linotype" w:hAnsi="Palatino Linotype"/>
          <w:sz w:val="24"/>
          <w:szCs w:val="24"/>
          <w:lang w:val="es-ES"/>
        </w:rPr>
        <w:lastRenderedPageBreak/>
        <w:t>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rsidR="0070136D" w:rsidRPr="00B23505" w:rsidRDefault="0070136D" w:rsidP="00CE6096">
      <w:pPr>
        <w:pStyle w:val="Prrafodelista"/>
        <w:tabs>
          <w:tab w:val="left" w:pos="0"/>
        </w:tabs>
        <w:spacing w:line="360" w:lineRule="auto"/>
        <w:ind w:left="0" w:right="48"/>
        <w:jc w:val="both"/>
        <w:rPr>
          <w:rFonts w:ascii="Palatino Linotype" w:hAnsi="Palatino Linotype"/>
          <w:i/>
          <w:sz w:val="24"/>
        </w:rPr>
      </w:pPr>
    </w:p>
    <w:p w:rsidR="0070136D" w:rsidRPr="00B23505" w:rsidRDefault="0070136D" w:rsidP="00CE6096">
      <w:pPr>
        <w:keepNext/>
        <w:keepLines/>
        <w:spacing w:line="360" w:lineRule="auto"/>
        <w:ind w:right="48"/>
        <w:outlineLvl w:val="0"/>
        <w:rPr>
          <w:rFonts w:ascii="Palatino Linotype" w:eastAsia="MS Gothic" w:hAnsi="Palatino Linotype" w:cstheme="majorBidi"/>
          <w:b/>
          <w:sz w:val="24"/>
          <w:szCs w:val="24"/>
          <w:lang w:val="es-ES_tradnl" w:eastAsia="es-ES"/>
        </w:rPr>
      </w:pPr>
      <w:bookmarkStart w:id="27" w:name="_Toc62759333"/>
      <w:r w:rsidRPr="00B23505">
        <w:rPr>
          <w:rFonts w:ascii="Palatino Linotype" w:eastAsia="MS Gothic" w:hAnsi="Palatino Linotype" w:cstheme="majorBidi"/>
          <w:b/>
          <w:sz w:val="24"/>
          <w:szCs w:val="24"/>
          <w:lang w:val="es-ES_tradnl" w:eastAsia="es-ES"/>
        </w:rPr>
        <w:t xml:space="preserve">QUINTO. Del estudio y resolución del recurso de </w:t>
      </w:r>
      <w:bookmarkEnd w:id="22"/>
      <w:bookmarkEnd w:id="23"/>
      <w:bookmarkEnd w:id="24"/>
      <w:bookmarkEnd w:id="25"/>
      <w:r w:rsidRPr="00B23505">
        <w:rPr>
          <w:rFonts w:ascii="Palatino Linotype" w:eastAsia="MS Gothic" w:hAnsi="Palatino Linotype" w:cstheme="majorBidi"/>
          <w:b/>
          <w:sz w:val="24"/>
          <w:szCs w:val="24"/>
          <w:lang w:val="es-ES_tradnl" w:eastAsia="es-ES"/>
        </w:rPr>
        <w:t>revisión.</w:t>
      </w:r>
      <w:bookmarkEnd w:id="27"/>
    </w:p>
    <w:p w:rsidR="0070136D" w:rsidRPr="00B23505" w:rsidRDefault="0070136D" w:rsidP="00CE6096">
      <w:pPr>
        <w:keepNext/>
        <w:keepLines/>
        <w:spacing w:line="360" w:lineRule="auto"/>
        <w:ind w:right="48"/>
        <w:outlineLvl w:val="0"/>
        <w:rPr>
          <w:rFonts w:ascii="Palatino Linotype" w:eastAsia="MS Gothic" w:hAnsi="Palatino Linotype" w:cstheme="majorBidi"/>
          <w:b/>
          <w:sz w:val="24"/>
          <w:szCs w:val="24"/>
          <w:lang w:val="es-ES_tradnl" w:eastAsia="es-ES"/>
        </w:rPr>
      </w:pPr>
    </w:p>
    <w:p w:rsidR="0070136D" w:rsidRPr="00B23505" w:rsidRDefault="0070136D" w:rsidP="00CE6096">
      <w:pPr>
        <w:pStyle w:val="Prrafodelista"/>
        <w:numPr>
          <w:ilvl w:val="0"/>
          <w:numId w:val="1"/>
        </w:numPr>
        <w:tabs>
          <w:tab w:val="left" w:pos="66"/>
        </w:tabs>
        <w:spacing w:line="360" w:lineRule="auto"/>
        <w:ind w:left="0" w:right="48" w:firstLine="0"/>
        <w:jc w:val="both"/>
        <w:rPr>
          <w:rFonts w:ascii="Palatino Linotype" w:eastAsia="MS Mincho" w:hAnsi="Palatino Linotype" w:cs="Arial"/>
          <w:i/>
          <w:sz w:val="24"/>
          <w:szCs w:val="24"/>
          <w:lang w:eastAsia="es-ES"/>
        </w:rPr>
      </w:pPr>
      <w:bookmarkStart w:id="28" w:name="_Toc498528948"/>
      <w:bookmarkStart w:id="29" w:name="_Toc536105844"/>
      <w:bookmarkStart w:id="30" w:name="_Toc22238402"/>
      <w:r w:rsidRPr="00B23505">
        <w:rPr>
          <w:rFonts w:ascii="Palatino Linotype" w:eastAsia="MS Gothic" w:hAnsi="Palatino Linotype"/>
          <w:b/>
          <w:sz w:val="24"/>
          <w:lang w:val="es-ES_tradnl" w:eastAsia="es-ES"/>
        </w:rPr>
        <w:t xml:space="preserve">I. </w:t>
      </w:r>
      <w:bookmarkStart w:id="31" w:name="_Toc494366431"/>
      <w:bookmarkEnd w:id="28"/>
      <w:bookmarkEnd w:id="29"/>
      <w:bookmarkEnd w:id="30"/>
      <w:r w:rsidRPr="00B23505">
        <w:rPr>
          <w:rFonts w:ascii="Palatino Linotype" w:hAnsi="Palatino Linotype" w:cs="Arial"/>
          <w:sz w:val="24"/>
          <w:szCs w:val="24"/>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B23505">
        <w:rPr>
          <w:rFonts w:ascii="Palatino Linotype" w:eastAsia="Calibri" w:hAnsi="Palatino Linotype" w:cs="Arial"/>
          <w:sz w:val="24"/>
          <w:szCs w:val="24"/>
          <w:lang w:val="es-ES"/>
        </w:rPr>
        <w:t>Ley de Transparencia y Acceso a la Información Pública del Estado de México y Municipios</w:t>
      </w:r>
      <w:r w:rsidRPr="00B23505">
        <w:rPr>
          <w:rFonts w:ascii="Palatino Linotype" w:eastAsia="Times New Roman" w:hAnsi="Palatino Linotype" w:cs="Arial"/>
          <w:sz w:val="24"/>
          <w:szCs w:val="24"/>
          <w:lang w:val="es-ES" w:eastAsia="es-MX"/>
        </w:rPr>
        <w:t>.</w:t>
      </w:r>
    </w:p>
    <w:p w:rsidR="0070136D" w:rsidRPr="00B23505" w:rsidRDefault="0070136D" w:rsidP="00CE6096">
      <w:pPr>
        <w:pStyle w:val="Prrafodelista"/>
        <w:tabs>
          <w:tab w:val="left" w:pos="66"/>
        </w:tabs>
        <w:spacing w:line="360" w:lineRule="auto"/>
        <w:ind w:left="0" w:right="48"/>
        <w:jc w:val="both"/>
        <w:rPr>
          <w:rFonts w:ascii="Palatino Linotype" w:eastAsia="MS Mincho" w:hAnsi="Palatino Linotype" w:cs="Arial"/>
          <w:i/>
          <w:sz w:val="24"/>
          <w:szCs w:val="24"/>
          <w:lang w:eastAsia="es-ES"/>
        </w:rPr>
      </w:pPr>
    </w:p>
    <w:p w:rsidR="0070136D" w:rsidRPr="00B23505" w:rsidRDefault="0070136D" w:rsidP="00CE6096">
      <w:pPr>
        <w:pStyle w:val="Prrafodelista"/>
        <w:keepNext/>
        <w:keepLines/>
        <w:spacing w:line="360" w:lineRule="auto"/>
        <w:ind w:left="0" w:right="48"/>
        <w:outlineLvl w:val="0"/>
        <w:rPr>
          <w:rFonts w:ascii="Palatino Linotype" w:eastAsia="MS Gothic" w:hAnsi="Palatino Linotype" w:cstheme="majorBidi"/>
          <w:b/>
          <w:sz w:val="24"/>
          <w:szCs w:val="24"/>
          <w:lang w:val="es-ES_tradnl" w:eastAsia="es-ES"/>
        </w:rPr>
      </w:pPr>
      <w:bookmarkStart w:id="32" w:name="_Toc31301157"/>
      <w:bookmarkStart w:id="33" w:name="_Toc62759334"/>
      <w:r w:rsidRPr="00B23505">
        <w:rPr>
          <w:rFonts w:ascii="Palatino Linotype" w:eastAsia="MS Gothic" w:hAnsi="Palatino Linotype" w:cstheme="majorBidi"/>
          <w:b/>
          <w:sz w:val="24"/>
          <w:szCs w:val="24"/>
          <w:lang w:val="es-ES_tradnl" w:eastAsia="es-ES"/>
        </w:rPr>
        <w:t>I. Fuente Obligacional.</w:t>
      </w:r>
      <w:bookmarkEnd w:id="32"/>
      <w:bookmarkEnd w:id="33"/>
      <w:r w:rsidRPr="00B23505">
        <w:rPr>
          <w:rFonts w:ascii="Palatino Linotype" w:eastAsia="MS Gothic" w:hAnsi="Palatino Linotype" w:cstheme="majorBidi"/>
          <w:b/>
          <w:sz w:val="24"/>
          <w:szCs w:val="24"/>
          <w:lang w:val="es-ES_tradnl" w:eastAsia="es-ES"/>
        </w:rPr>
        <w:t xml:space="preserve"> </w:t>
      </w:r>
    </w:p>
    <w:p w:rsidR="0070136D" w:rsidRPr="00B23505" w:rsidRDefault="0070136D" w:rsidP="00CE6096">
      <w:pPr>
        <w:spacing w:line="360" w:lineRule="auto"/>
        <w:ind w:right="48"/>
        <w:rPr>
          <w:rFonts w:ascii="Palatino Linotype" w:eastAsia="MS Mincho" w:hAnsi="Palatino Linotype" w:cs="Times New Roman"/>
          <w:sz w:val="24"/>
          <w:szCs w:val="24"/>
          <w:lang w:val="es-ES_tradnl" w:eastAsia="es-ES"/>
        </w:rPr>
      </w:pPr>
    </w:p>
    <w:p w:rsidR="0070136D" w:rsidRPr="00B23505" w:rsidRDefault="0070136D" w:rsidP="00CE6096">
      <w:pPr>
        <w:numPr>
          <w:ilvl w:val="0"/>
          <w:numId w:val="1"/>
        </w:numPr>
        <w:spacing w:line="360" w:lineRule="auto"/>
        <w:ind w:left="0" w:right="48" w:firstLine="0"/>
        <w:contextualSpacing/>
        <w:jc w:val="both"/>
        <w:rPr>
          <w:rFonts w:ascii="Palatino Linotype" w:eastAsia="MS Mincho" w:hAnsi="Palatino Linotype" w:cs="Times New Roman"/>
          <w:sz w:val="24"/>
          <w:szCs w:val="24"/>
          <w:lang w:val="es-ES_tradnl" w:eastAsia="es-ES"/>
        </w:rPr>
      </w:pPr>
      <w:r w:rsidRPr="00B23505">
        <w:rPr>
          <w:rFonts w:ascii="Palatino Linotype" w:eastAsia="MS Mincho" w:hAnsi="Palatino Linotype" w:cs="Times New Roman"/>
          <w:sz w:val="24"/>
          <w:szCs w:val="24"/>
          <w:lang w:val="es-ES_tradnl" w:eastAsia="es-ES"/>
        </w:rPr>
        <w:lastRenderedPageBreak/>
        <w:t xml:space="preserve">El Derecho de Acceso a la Información Pública es un Derecho Humano reconocido en el Pacto de Derechos Civiles y Políticos en su artículo 19.2; en la Convención Americana sobre Derechos Humanos en su </w:t>
      </w:r>
      <w:r w:rsidRPr="00B23505">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70136D" w:rsidRPr="00B23505" w:rsidRDefault="0070136D" w:rsidP="00CE6096">
      <w:pPr>
        <w:spacing w:line="360" w:lineRule="auto"/>
        <w:ind w:right="48"/>
        <w:contextualSpacing/>
        <w:jc w:val="both"/>
        <w:rPr>
          <w:rFonts w:ascii="Palatino Linotype" w:eastAsia="MS Mincho" w:hAnsi="Palatino Linotype" w:cs="Times New Roman"/>
          <w:sz w:val="24"/>
          <w:szCs w:val="24"/>
          <w:lang w:val="es-ES_tradnl" w:eastAsia="es-ES"/>
        </w:rPr>
      </w:pPr>
    </w:p>
    <w:p w:rsidR="0070136D" w:rsidRPr="00B23505" w:rsidRDefault="0070136D" w:rsidP="00CE6096">
      <w:pPr>
        <w:numPr>
          <w:ilvl w:val="0"/>
          <w:numId w:val="1"/>
        </w:numPr>
        <w:spacing w:line="360" w:lineRule="auto"/>
        <w:ind w:left="0" w:right="48" w:firstLine="0"/>
        <w:contextualSpacing/>
        <w:jc w:val="both"/>
        <w:rPr>
          <w:rFonts w:ascii="Palatino Linotype" w:eastAsia="MS Mincho" w:hAnsi="Palatino Linotype" w:cs="Times New Roman"/>
          <w:sz w:val="24"/>
          <w:szCs w:val="24"/>
          <w:lang w:val="es-ES_tradnl" w:eastAsia="es-ES"/>
        </w:rPr>
      </w:pPr>
      <w:r w:rsidRPr="00B23505">
        <w:rPr>
          <w:rFonts w:ascii="Palatino Linotype" w:eastAsia="MS Mincho" w:hAnsi="Palatino Linotype" w:cs="Times New Roman"/>
          <w:sz w:val="24"/>
          <w:szCs w:val="24"/>
          <w:lang w:val="es-ES_tradnl" w:eastAsia="es-ES"/>
        </w:rPr>
        <w:t xml:space="preserve">El </w:t>
      </w:r>
      <w:r w:rsidRPr="00B23505">
        <w:rPr>
          <w:rFonts w:ascii="Palatino Linotype" w:eastAsia="MS Mincho" w:hAnsi="Palatino Linotype" w:cs="Times New Roman"/>
          <w:b/>
          <w:sz w:val="24"/>
          <w:szCs w:val="24"/>
          <w:lang w:val="es-ES_tradnl" w:eastAsia="es-ES"/>
        </w:rPr>
        <w:t>Sujeto Obligado</w:t>
      </w:r>
      <w:r w:rsidRPr="00B23505">
        <w:rPr>
          <w:rFonts w:ascii="Palatino Linotype" w:eastAsia="MS Mincho" w:hAnsi="Palatino Linotype" w:cs="Times New Roman"/>
          <w:sz w:val="24"/>
          <w:szCs w:val="24"/>
          <w:lang w:val="es-ES_tradnl" w:eastAsia="es-ES"/>
        </w:rPr>
        <w:t xml:space="preserve"> debe ser cuidadoso del debido cumplimiento de las obligaciones constitucionales que se le imponen </w:t>
      </w:r>
      <w:r w:rsidRPr="00B23505">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B23505">
        <w:rPr>
          <w:rFonts w:ascii="Palatino Linotype" w:eastAsia="MS Mincho" w:hAnsi="Palatino Linotype" w:cstheme="majorBidi"/>
          <w:b/>
          <w:sz w:val="24"/>
          <w:szCs w:val="24"/>
          <w:lang w:val="es-ES_tradnl" w:eastAsia="es-ES"/>
        </w:rPr>
        <w:t xml:space="preserve"> </w:t>
      </w:r>
      <w:r w:rsidRPr="00B23505">
        <w:rPr>
          <w:rFonts w:ascii="Palatino Linotype" w:eastAsia="MS Mincho" w:hAnsi="Palatino Linotype" w:cstheme="majorBidi"/>
          <w:sz w:val="24"/>
          <w:szCs w:val="24"/>
          <w:lang w:val="es-ES_tradnl" w:eastAsia="es-ES"/>
        </w:rPr>
        <w:t xml:space="preserve">al señalar la obligación de </w:t>
      </w:r>
      <w:r w:rsidRPr="00B23505">
        <w:rPr>
          <w:rFonts w:ascii="Palatino Linotype" w:eastAsia="MS Mincho" w:hAnsi="Palatino Linotype" w:cstheme="majorBidi"/>
          <w:i/>
          <w:sz w:val="24"/>
          <w:szCs w:val="24"/>
          <w:lang w:val="es-ES_tradnl" w:eastAsia="es-ES"/>
        </w:rPr>
        <w:t xml:space="preserve">“promover, respetar, proteger y garantizar los derechos humanos”, </w:t>
      </w:r>
      <w:r w:rsidRPr="00B23505">
        <w:rPr>
          <w:rFonts w:ascii="Palatino Linotype" w:eastAsia="MS Mincho" w:hAnsi="Palatino Linotype" w:cstheme="majorBidi"/>
          <w:sz w:val="24"/>
          <w:szCs w:val="24"/>
          <w:lang w:val="es-ES_tradnl" w:eastAsia="es-ES"/>
        </w:rPr>
        <w:t>entre los cuales se encuentra dicho derecho.</w:t>
      </w:r>
    </w:p>
    <w:p w:rsidR="0070136D" w:rsidRPr="00B23505" w:rsidRDefault="0070136D" w:rsidP="00CE6096">
      <w:pPr>
        <w:spacing w:line="360" w:lineRule="auto"/>
        <w:ind w:right="48"/>
        <w:contextualSpacing/>
        <w:jc w:val="both"/>
        <w:rPr>
          <w:rFonts w:ascii="Palatino Linotype" w:eastAsia="MS Mincho" w:hAnsi="Palatino Linotype" w:cstheme="majorBidi"/>
          <w:i/>
          <w:sz w:val="24"/>
          <w:szCs w:val="24"/>
          <w:lang w:eastAsia="es-ES"/>
        </w:rPr>
      </w:pPr>
    </w:p>
    <w:p w:rsidR="0070136D" w:rsidRPr="00B23505" w:rsidRDefault="0070136D" w:rsidP="00CE6096">
      <w:pPr>
        <w:numPr>
          <w:ilvl w:val="0"/>
          <w:numId w:val="1"/>
        </w:numPr>
        <w:spacing w:line="360" w:lineRule="auto"/>
        <w:ind w:left="0" w:right="48" w:firstLine="0"/>
        <w:contextualSpacing/>
        <w:jc w:val="both"/>
        <w:rPr>
          <w:rFonts w:ascii="Palatino Linotype" w:eastAsia="MS Mincho" w:hAnsi="Palatino Linotype" w:cstheme="majorBidi"/>
          <w:i/>
          <w:sz w:val="24"/>
          <w:szCs w:val="24"/>
          <w:lang w:val="es-ES" w:eastAsia="es-ES"/>
        </w:rPr>
      </w:pPr>
      <w:r w:rsidRPr="00B23505">
        <w:rPr>
          <w:rFonts w:ascii="Palatino Linotype" w:eastAsia="MS Mincho" w:hAnsi="Palatino Linotype" w:cstheme="majorBidi"/>
          <w:sz w:val="24"/>
          <w:szCs w:val="24"/>
          <w:lang w:eastAsia="es-ES"/>
        </w:rPr>
        <w:t xml:space="preserve">Por cuanto hace al contenido del artículo 6 segundo párrafo, apartado A. fracción I </w:t>
      </w:r>
      <w:r w:rsidRPr="00B23505">
        <w:rPr>
          <w:rFonts w:ascii="Palatino Linotype" w:eastAsia="MS Mincho" w:hAnsi="Palatino Linotype" w:cstheme="majorBidi"/>
          <w:sz w:val="24"/>
          <w:szCs w:val="24"/>
          <w:lang w:val="es-ES" w:eastAsia="es-ES"/>
        </w:rPr>
        <w:t xml:space="preserve">de la Constitución Política de los Estados Unidos Mexicanos el cual establece </w:t>
      </w:r>
      <w:r w:rsidRPr="00B23505">
        <w:rPr>
          <w:rFonts w:ascii="Palatino Linotype" w:eastAsia="MS Mincho" w:hAnsi="Palatino Linotype" w:cstheme="majorBidi"/>
          <w:sz w:val="24"/>
          <w:szCs w:val="24"/>
          <w:lang w:eastAsia="es-ES"/>
        </w:rPr>
        <w:t xml:space="preserve">que </w:t>
      </w:r>
      <w:r w:rsidRPr="00B23505">
        <w:rPr>
          <w:rFonts w:ascii="Palatino Linotype" w:eastAsia="MS Mincho" w:hAnsi="Palatino Linotype" w:cstheme="majorBidi"/>
          <w:i/>
          <w:sz w:val="24"/>
          <w:szCs w:val="24"/>
          <w:lang w:val="es-ES" w:eastAsia="es-ES"/>
        </w:rPr>
        <w:t xml:space="preserve">“Toda la información en posesión de cualquier autoridad (…) que reciba y ejerza recursos públicos o realice actos de autoridad en el ámbito federal, estatal y municipal, </w:t>
      </w:r>
      <w:r w:rsidRPr="00B23505">
        <w:rPr>
          <w:rFonts w:ascii="Palatino Linotype" w:eastAsia="MS Mincho" w:hAnsi="Palatino Linotype" w:cstheme="majorBidi"/>
          <w:b/>
          <w:i/>
          <w:sz w:val="24"/>
          <w:szCs w:val="24"/>
          <w:lang w:val="es-ES" w:eastAsia="es-ES"/>
        </w:rPr>
        <w:t>es pública</w:t>
      </w:r>
      <w:r w:rsidRPr="00B23505">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0136D" w:rsidRPr="00B23505" w:rsidRDefault="0070136D" w:rsidP="00CE6096">
      <w:pPr>
        <w:spacing w:line="360" w:lineRule="auto"/>
        <w:ind w:right="48"/>
        <w:contextualSpacing/>
        <w:jc w:val="both"/>
        <w:rPr>
          <w:rFonts w:ascii="Palatino Linotype" w:eastAsia="MS Mincho" w:hAnsi="Palatino Linotype" w:cstheme="majorBidi"/>
          <w:i/>
          <w:sz w:val="24"/>
          <w:szCs w:val="24"/>
          <w:lang w:val="es-ES" w:eastAsia="es-ES"/>
        </w:rPr>
      </w:pPr>
    </w:p>
    <w:p w:rsidR="0070136D" w:rsidRPr="00B23505" w:rsidRDefault="0070136D" w:rsidP="00CE6096">
      <w:pPr>
        <w:numPr>
          <w:ilvl w:val="0"/>
          <w:numId w:val="1"/>
        </w:numPr>
        <w:spacing w:line="360" w:lineRule="auto"/>
        <w:ind w:left="0" w:right="48" w:firstLine="0"/>
        <w:contextualSpacing/>
        <w:jc w:val="both"/>
        <w:rPr>
          <w:rFonts w:ascii="Palatino Linotype" w:eastAsia="MS Mincho" w:hAnsi="Palatino Linotype" w:cstheme="majorBidi"/>
          <w:i/>
          <w:sz w:val="24"/>
          <w:szCs w:val="24"/>
          <w:lang w:eastAsia="es-ES"/>
        </w:rPr>
      </w:pPr>
      <w:r w:rsidRPr="00B23505">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B23505">
        <w:rPr>
          <w:rFonts w:ascii="Palatino Linotype" w:eastAsia="MS Mincho" w:hAnsi="Palatino Linotype" w:cstheme="majorBidi"/>
          <w:i/>
          <w:sz w:val="24"/>
          <w:szCs w:val="24"/>
          <w:lang w:val="es-ES_tradnl" w:eastAsia="es-ES"/>
        </w:rPr>
        <w:t xml:space="preserve">generen, administren o posean las </w:t>
      </w:r>
      <w:r w:rsidRPr="00B23505">
        <w:rPr>
          <w:rFonts w:ascii="Palatino Linotype" w:eastAsia="MS Mincho" w:hAnsi="Palatino Linotype" w:cstheme="majorBidi"/>
          <w:i/>
          <w:sz w:val="24"/>
          <w:szCs w:val="24"/>
          <w:lang w:val="es-ES_tradnl" w:eastAsia="es-ES"/>
        </w:rPr>
        <w:lastRenderedPageBreak/>
        <w:t>autoridades</w:t>
      </w:r>
      <w:r w:rsidRPr="00B23505">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70136D" w:rsidRPr="00B23505" w:rsidRDefault="0070136D" w:rsidP="00CE6096">
      <w:pPr>
        <w:spacing w:line="360" w:lineRule="auto"/>
        <w:ind w:right="48"/>
        <w:contextualSpacing/>
        <w:jc w:val="both"/>
        <w:rPr>
          <w:rFonts w:ascii="Palatino Linotype" w:eastAsia="MS Mincho" w:hAnsi="Palatino Linotype" w:cstheme="majorBidi"/>
          <w:i/>
          <w:sz w:val="24"/>
          <w:szCs w:val="24"/>
          <w:lang w:eastAsia="es-ES"/>
        </w:rPr>
      </w:pPr>
    </w:p>
    <w:p w:rsidR="0070136D" w:rsidRPr="00B23505" w:rsidRDefault="0070136D" w:rsidP="00CE6096">
      <w:pPr>
        <w:numPr>
          <w:ilvl w:val="0"/>
          <w:numId w:val="1"/>
        </w:numPr>
        <w:spacing w:line="360" w:lineRule="auto"/>
        <w:ind w:left="0" w:right="48" w:firstLine="0"/>
        <w:contextualSpacing/>
        <w:jc w:val="both"/>
        <w:rPr>
          <w:rFonts w:ascii="Palatino Linotype" w:eastAsia="MS Mincho" w:hAnsi="Palatino Linotype" w:cs="Times New Roman"/>
          <w:sz w:val="24"/>
          <w:szCs w:val="24"/>
          <w:lang w:val="es-ES_tradnl" w:eastAsia="es-ES"/>
        </w:rPr>
      </w:pPr>
      <w:r w:rsidRPr="00B23505">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este fin. </w:t>
      </w:r>
    </w:p>
    <w:p w:rsidR="0070136D" w:rsidRPr="00B23505" w:rsidRDefault="0070136D" w:rsidP="00CE6096">
      <w:pPr>
        <w:spacing w:line="360" w:lineRule="auto"/>
        <w:ind w:right="48"/>
        <w:contextualSpacing/>
        <w:jc w:val="both"/>
        <w:rPr>
          <w:rFonts w:ascii="Palatino Linotype" w:eastAsia="MS Mincho" w:hAnsi="Palatino Linotype" w:cs="Times New Roman"/>
          <w:sz w:val="24"/>
          <w:szCs w:val="24"/>
          <w:lang w:val="es-ES_tradnl" w:eastAsia="es-ES"/>
        </w:rPr>
      </w:pPr>
    </w:p>
    <w:p w:rsidR="0070136D" w:rsidRPr="00B23505" w:rsidRDefault="0070136D" w:rsidP="00CE6096">
      <w:pPr>
        <w:numPr>
          <w:ilvl w:val="0"/>
          <w:numId w:val="1"/>
        </w:numPr>
        <w:spacing w:line="360" w:lineRule="auto"/>
        <w:ind w:left="0" w:right="48" w:firstLine="0"/>
        <w:contextualSpacing/>
        <w:jc w:val="both"/>
        <w:rPr>
          <w:rFonts w:ascii="Palatino Linotype" w:eastAsia="MS Mincho" w:hAnsi="Palatino Linotype" w:cs="Times New Roman"/>
          <w:i/>
          <w:sz w:val="24"/>
          <w:szCs w:val="24"/>
          <w:lang w:val="es-ES_tradnl" w:eastAsia="es-ES"/>
        </w:rPr>
      </w:pPr>
      <w:r w:rsidRPr="00B23505">
        <w:rPr>
          <w:rFonts w:ascii="Palatino Linotype" w:eastAsia="MS Mincho" w:hAnsi="Palatino Linotype" w:cs="Times New Roman"/>
          <w:sz w:val="24"/>
          <w:szCs w:val="24"/>
          <w:lang w:val="es-ES_tradnl" w:eastAsia="es-ES"/>
        </w:rPr>
        <w:t xml:space="preserve">De acuerdo con el artículo 4 de la Ley en la materia, señala que </w:t>
      </w:r>
      <w:r w:rsidRPr="00B23505">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70136D" w:rsidRPr="00B23505" w:rsidRDefault="0070136D" w:rsidP="00CE6096">
      <w:pPr>
        <w:spacing w:line="360" w:lineRule="auto"/>
        <w:ind w:right="48"/>
        <w:contextualSpacing/>
        <w:jc w:val="both"/>
        <w:rPr>
          <w:rFonts w:ascii="Palatino Linotype" w:eastAsia="MS Mincho" w:hAnsi="Palatino Linotype" w:cs="Times New Roman"/>
          <w:i/>
          <w:sz w:val="24"/>
          <w:szCs w:val="24"/>
          <w:lang w:val="es-ES_tradnl" w:eastAsia="es-ES"/>
        </w:rPr>
      </w:pPr>
    </w:p>
    <w:p w:rsidR="0070136D" w:rsidRPr="00B23505" w:rsidRDefault="0070136D" w:rsidP="00CE6096">
      <w:pPr>
        <w:numPr>
          <w:ilvl w:val="0"/>
          <w:numId w:val="1"/>
        </w:numPr>
        <w:spacing w:line="360" w:lineRule="auto"/>
        <w:ind w:left="0" w:right="48" w:firstLine="0"/>
        <w:contextualSpacing/>
        <w:jc w:val="both"/>
        <w:rPr>
          <w:rFonts w:ascii="Palatino Linotype" w:eastAsia="MS Mincho" w:hAnsi="Palatino Linotype" w:cs="Times New Roman"/>
          <w:sz w:val="24"/>
          <w:szCs w:val="24"/>
          <w:lang w:val="es-ES_tradnl" w:eastAsia="es-ES"/>
        </w:rPr>
      </w:pPr>
      <w:r w:rsidRPr="00B23505">
        <w:rPr>
          <w:rFonts w:ascii="Palatino Linotype" w:eastAsia="MS Mincho" w:hAnsi="Palatino Linotype" w:cs="Times New Roman"/>
          <w:sz w:val="24"/>
          <w:szCs w:val="24"/>
          <w:lang w:val="es-ES_tradnl" w:eastAsia="es-ES"/>
        </w:rPr>
        <w:t xml:space="preserve">Asimismo, en el artículo 18 de la Ley en comento, los Sujetos Obligados cuentan con la obligación de documentar todos los actos que deriven de sus atribuciones, funciones y competencia, desde su origen, la eventual publicidad y reutilización de la información que generen. </w:t>
      </w:r>
    </w:p>
    <w:p w:rsidR="00CE6096" w:rsidRPr="00B23505" w:rsidRDefault="00CE6096" w:rsidP="00CE6096">
      <w:pPr>
        <w:spacing w:line="360" w:lineRule="auto"/>
        <w:ind w:right="48"/>
        <w:contextualSpacing/>
        <w:jc w:val="both"/>
        <w:rPr>
          <w:rFonts w:ascii="Palatino Linotype" w:eastAsia="MS Mincho" w:hAnsi="Palatino Linotype" w:cs="Times New Roman"/>
          <w:sz w:val="24"/>
          <w:szCs w:val="24"/>
          <w:lang w:val="es-ES_tradnl" w:eastAsia="es-ES"/>
        </w:rPr>
      </w:pPr>
    </w:p>
    <w:p w:rsidR="0070136D" w:rsidRPr="00B23505" w:rsidRDefault="0070136D" w:rsidP="00CE6096">
      <w:pPr>
        <w:numPr>
          <w:ilvl w:val="0"/>
          <w:numId w:val="1"/>
        </w:numPr>
        <w:spacing w:line="360" w:lineRule="auto"/>
        <w:ind w:left="0" w:right="48" w:firstLine="0"/>
        <w:contextualSpacing/>
        <w:jc w:val="both"/>
        <w:rPr>
          <w:rFonts w:ascii="Palatino Linotype" w:eastAsia="MS Mincho" w:hAnsi="Palatino Linotype" w:cs="Times New Roman"/>
          <w:sz w:val="24"/>
          <w:szCs w:val="24"/>
          <w:lang w:val="es-ES_tradnl" w:eastAsia="es-ES"/>
        </w:rPr>
      </w:pPr>
      <w:r w:rsidRPr="00B23505">
        <w:rPr>
          <w:rFonts w:ascii="Palatino Linotype" w:eastAsia="MS Mincho" w:hAnsi="Palatino Linotype" w:cs="Times New Roman"/>
          <w:sz w:val="24"/>
          <w:szCs w:val="24"/>
          <w:lang w:val="es-ES_tradnl" w:eastAsia="es-ES"/>
        </w:rPr>
        <w:t>Por lo que, toda la información que sea generada, poseída y administrada por el</w:t>
      </w:r>
      <w:r w:rsidRPr="00B23505">
        <w:rPr>
          <w:rFonts w:ascii="Palatino Linotype" w:eastAsia="MS Mincho" w:hAnsi="Palatino Linotype" w:cs="Times New Roman"/>
          <w:b/>
          <w:sz w:val="24"/>
          <w:szCs w:val="24"/>
          <w:lang w:val="es-ES_tradnl" w:eastAsia="es-ES"/>
        </w:rPr>
        <w:t xml:space="preserve"> Sujeto Obligado,</w:t>
      </w:r>
      <w:r w:rsidRPr="00B23505">
        <w:rPr>
          <w:rFonts w:ascii="Palatino Linotype" w:eastAsia="MS Mincho" w:hAnsi="Palatino Linotype" w:cs="Times New Roman"/>
          <w:sz w:val="24"/>
          <w:szCs w:val="24"/>
          <w:lang w:val="es-ES_tradnl" w:eastAsia="es-ES"/>
        </w:rPr>
        <w:t xml:space="preserve"> es pública y accesible de manera permanente a cualquier persona, privilegiando en todo momento el principio de “máxima publicidad” de la misma. </w:t>
      </w:r>
    </w:p>
    <w:p w:rsidR="0070136D" w:rsidRPr="00B23505" w:rsidRDefault="0070136D" w:rsidP="00CE6096">
      <w:pPr>
        <w:spacing w:line="360" w:lineRule="auto"/>
        <w:ind w:right="48"/>
        <w:contextualSpacing/>
        <w:jc w:val="both"/>
        <w:rPr>
          <w:rFonts w:ascii="Palatino Linotype" w:eastAsia="MS Mincho" w:hAnsi="Palatino Linotype" w:cs="Times New Roman"/>
          <w:sz w:val="24"/>
          <w:szCs w:val="24"/>
          <w:lang w:val="es-ES_tradnl" w:eastAsia="es-ES"/>
        </w:rPr>
      </w:pPr>
    </w:p>
    <w:p w:rsidR="0070136D" w:rsidRPr="00B23505" w:rsidRDefault="0070136D" w:rsidP="00CE6096">
      <w:pPr>
        <w:keepNext/>
        <w:keepLines/>
        <w:spacing w:line="360" w:lineRule="auto"/>
        <w:ind w:right="48"/>
        <w:outlineLvl w:val="0"/>
        <w:rPr>
          <w:rFonts w:ascii="Palatino Linotype" w:eastAsia="MS Gothic" w:hAnsi="Palatino Linotype" w:cstheme="majorBidi"/>
          <w:b/>
          <w:sz w:val="24"/>
          <w:szCs w:val="24"/>
          <w:lang w:val="es-ES_tradnl" w:eastAsia="es-ES"/>
        </w:rPr>
      </w:pPr>
      <w:bookmarkStart w:id="34" w:name="_Toc31301158"/>
      <w:bookmarkStart w:id="35" w:name="_Toc62759335"/>
      <w:r w:rsidRPr="00B23505">
        <w:rPr>
          <w:rFonts w:ascii="Palatino Linotype" w:eastAsia="MS Gothic" w:hAnsi="Palatino Linotype" w:cstheme="majorBidi"/>
          <w:b/>
          <w:sz w:val="24"/>
          <w:szCs w:val="24"/>
          <w:lang w:val="es-ES_tradnl" w:eastAsia="es-ES"/>
        </w:rPr>
        <w:t>II. De la información solicitada y la respuesta del Sujeto Obligado.</w:t>
      </w:r>
      <w:bookmarkEnd w:id="34"/>
      <w:bookmarkEnd w:id="35"/>
      <w:r w:rsidRPr="00B23505">
        <w:rPr>
          <w:rFonts w:ascii="Palatino Linotype" w:eastAsia="MS Gothic" w:hAnsi="Palatino Linotype" w:cstheme="majorBidi"/>
          <w:b/>
          <w:sz w:val="24"/>
          <w:szCs w:val="24"/>
          <w:lang w:val="es-ES_tradnl" w:eastAsia="es-ES"/>
        </w:rPr>
        <w:t xml:space="preserve"> </w:t>
      </w:r>
    </w:p>
    <w:p w:rsidR="0070136D" w:rsidRPr="00B23505" w:rsidRDefault="0070136D" w:rsidP="00CE6096">
      <w:pPr>
        <w:spacing w:line="360" w:lineRule="auto"/>
        <w:ind w:right="48"/>
        <w:contextualSpacing/>
        <w:jc w:val="both"/>
        <w:rPr>
          <w:rFonts w:ascii="Palatino Linotype" w:eastAsia="MS Mincho" w:hAnsi="Palatino Linotype" w:cs="Times New Roman"/>
          <w:sz w:val="24"/>
          <w:szCs w:val="24"/>
          <w:lang w:val="es-ES_tradnl" w:eastAsia="es-ES"/>
        </w:rPr>
      </w:pPr>
    </w:p>
    <w:p w:rsidR="00E10C8C" w:rsidRPr="00B23505" w:rsidRDefault="0070136D" w:rsidP="00CE6096">
      <w:pPr>
        <w:numPr>
          <w:ilvl w:val="0"/>
          <w:numId w:val="1"/>
        </w:numPr>
        <w:spacing w:line="360" w:lineRule="auto"/>
        <w:ind w:left="0" w:right="48" w:firstLine="0"/>
        <w:contextualSpacing/>
        <w:jc w:val="both"/>
        <w:rPr>
          <w:rFonts w:ascii="Palatino Linotype" w:eastAsia="MS Mincho" w:hAnsi="Palatino Linotype" w:cs="Times New Roman"/>
          <w:sz w:val="24"/>
          <w:szCs w:val="24"/>
          <w:lang w:val="es-ES_tradnl" w:eastAsia="es-ES"/>
        </w:rPr>
      </w:pPr>
      <w:r w:rsidRPr="00B23505">
        <w:rPr>
          <w:rFonts w:ascii="Palatino Linotype" w:eastAsia="MS Mincho" w:hAnsi="Palatino Linotype" w:cs="Times New Roman"/>
          <w:sz w:val="24"/>
          <w:szCs w:val="24"/>
          <w:lang w:val="es-ES_tradnl" w:eastAsia="es-ES"/>
        </w:rPr>
        <w:t xml:space="preserve">Para proceder al análisis del presente asunto, es necesario recapitular lo que el particular solicitó del </w:t>
      </w:r>
      <w:r w:rsidRPr="00B23505">
        <w:rPr>
          <w:rFonts w:ascii="Palatino Linotype" w:eastAsia="MS Mincho" w:hAnsi="Palatino Linotype" w:cs="Times New Roman"/>
          <w:b/>
          <w:sz w:val="24"/>
          <w:szCs w:val="24"/>
          <w:lang w:val="es-ES_tradnl" w:eastAsia="es-ES"/>
        </w:rPr>
        <w:t>Sujeto Obligado</w:t>
      </w:r>
      <w:r w:rsidR="00E10C8C" w:rsidRPr="00B23505">
        <w:rPr>
          <w:rFonts w:ascii="Palatino Linotype" w:eastAsia="MS Mincho" w:hAnsi="Palatino Linotype" w:cs="Times New Roman"/>
          <w:sz w:val="24"/>
          <w:szCs w:val="24"/>
          <w:lang w:val="es-ES_tradnl" w:eastAsia="es-ES"/>
        </w:rPr>
        <w:t xml:space="preserve">, en este sentido, en la solicitud se requiere el documento </w:t>
      </w:r>
      <w:r w:rsidR="00E10C8C" w:rsidRPr="00B23505">
        <w:rPr>
          <w:rFonts w:ascii="Palatino Linotype" w:eastAsia="MS Gothic" w:hAnsi="Palatino Linotype" w:cs="Times New Roman"/>
          <w:sz w:val="24"/>
          <w:szCs w:val="24"/>
        </w:rPr>
        <w:t xml:space="preserve">que demuestra el nivel académico de la subdirectora de recursos humanos Lorena </w:t>
      </w:r>
      <w:proofErr w:type="gramStart"/>
      <w:r w:rsidR="00E10C8C" w:rsidRPr="00B23505">
        <w:rPr>
          <w:rFonts w:ascii="Palatino Linotype" w:eastAsia="MS Gothic" w:hAnsi="Palatino Linotype" w:cs="Times New Roman"/>
          <w:sz w:val="24"/>
          <w:szCs w:val="24"/>
        </w:rPr>
        <w:t>L</w:t>
      </w:r>
      <w:r w:rsidR="00997EAD" w:rsidRPr="00B23505">
        <w:rPr>
          <w:rFonts w:ascii="Palatino Linotype" w:eastAsia="MS Gothic" w:hAnsi="Palatino Linotype" w:cs="Times New Roman"/>
          <w:sz w:val="24"/>
          <w:szCs w:val="24"/>
        </w:rPr>
        <w:t>eó</w:t>
      </w:r>
      <w:r w:rsidR="00E10C8C" w:rsidRPr="00B23505">
        <w:rPr>
          <w:rFonts w:ascii="Palatino Linotype" w:eastAsia="MS Gothic" w:hAnsi="Palatino Linotype" w:cs="Times New Roman"/>
          <w:sz w:val="24"/>
          <w:szCs w:val="24"/>
        </w:rPr>
        <w:t xml:space="preserve">n </w:t>
      </w:r>
      <w:r w:rsidR="00997EAD" w:rsidRPr="00B23505">
        <w:rPr>
          <w:rFonts w:ascii="Palatino Linotype" w:eastAsia="MS Gothic" w:hAnsi="Palatino Linotype" w:cs="Times New Roman"/>
          <w:sz w:val="24"/>
          <w:szCs w:val="24"/>
        </w:rPr>
        <w:t xml:space="preserve"> </w:t>
      </w:r>
      <w:r w:rsidR="00E10C8C" w:rsidRPr="00B23505">
        <w:rPr>
          <w:rFonts w:ascii="Palatino Linotype" w:eastAsia="MS Gothic" w:hAnsi="Palatino Linotype" w:cs="Times New Roman"/>
          <w:sz w:val="24"/>
          <w:szCs w:val="24"/>
        </w:rPr>
        <w:t>Contreras</w:t>
      </w:r>
      <w:proofErr w:type="gramEnd"/>
      <w:r w:rsidR="00E10C8C" w:rsidRPr="00B23505">
        <w:rPr>
          <w:rFonts w:ascii="Palatino Linotype" w:eastAsia="MS Gothic" w:hAnsi="Palatino Linotype" w:cs="Times New Roman"/>
          <w:sz w:val="24"/>
          <w:szCs w:val="24"/>
        </w:rPr>
        <w:t>, puesto que en la página oficial del ayuntamiento en el apartado de transparencia, en información curricular, se señala que cuenta con estudios de licenciatura emitidos por la Universidad Mexicana.</w:t>
      </w:r>
    </w:p>
    <w:p w:rsidR="0070136D" w:rsidRPr="00B23505" w:rsidRDefault="0070136D" w:rsidP="00CE6096">
      <w:pPr>
        <w:tabs>
          <w:tab w:val="left" w:pos="0"/>
        </w:tabs>
        <w:spacing w:line="360" w:lineRule="auto"/>
        <w:ind w:right="48"/>
        <w:jc w:val="both"/>
        <w:rPr>
          <w:rFonts w:ascii="Palatino Linotype" w:hAnsi="Palatino Linotype" w:cs="Arial"/>
          <w:sz w:val="24"/>
        </w:rPr>
      </w:pPr>
    </w:p>
    <w:p w:rsidR="0070136D" w:rsidRPr="00B23505" w:rsidRDefault="0070136D" w:rsidP="00CE6096">
      <w:pPr>
        <w:pStyle w:val="Prrafodelista"/>
        <w:numPr>
          <w:ilvl w:val="0"/>
          <w:numId w:val="1"/>
        </w:numPr>
        <w:spacing w:line="360" w:lineRule="auto"/>
        <w:ind w:left="0" w:right="48" w:firstLine="0"/>
        <w:jc w:val="both"/>
        <w:rPr>
          <w:rFonts w:ascii="Palatino Linotype" w:eastAsia="MS Mincho" w:hAnsi="Palatino Linotype" w:cs="Arial"/>
          <w:i/>
          <w:sz w:val="24"/>
          <w:lang w:val="es-ES_tradnl" w:eastAsia="es-ES"/>
        </w:rPr>
      </w:pPr>
      <w:r w:rsidRPr="00B23505">
        <w:rPr>
          <w:rFonts w:ascii="Palatino Linotype" w:hAnsi="Palatino Linotype"/>
          <w:sz w:val="24"/>
        </w:rPr>
        <w:t xml:space="preserve">En respuesta, el </w:t>
      </w:r>
      <w:r w:rsidRPr="00B23505">
        <w:rPr>
          <w:rFonts w:ascii="Palatino Linotype" w:hAnsi="Palatino Linotype"/>
          <w:b/>
          <w:sz w:val="24"/>
        </w:rPr>
        <w:t xml:space="preserve">SUJETO OBLIGADO </w:t>
      </w:r>
      <w:r w:rsidRPr="00B23505">
        <w:rPr>
          <w:rFonts w:ascii="Palatino Linotype" w:hAnsi="Palatino Linotype"/>
          <w:sz w:val="24"/>
        </w:rPr>
        <w:t xml:space="preserve">entrego </w:t>
      </w:r>
      <w:r w:rsidR="00E26837" w:rsidRPr="00B23505">
        <w:rPr>
          <w:rFonts w:ascii="Palatino Linotype" w:hAnsi="Palatino Linotype"/>
          <w:sz w:val="24"/>
        </w:rPr>
        <w:t xml:space="preserve">oficio remitido por la Directora de Administración, mediante la cual refiere dar contestación a la solicitud de información, asimismo, entrega </w:t>
      </w:r>
      <w:r w:rsidR="00E10C8C" w:rsidRPr="00B23505">
        <w:rPr>
          <w:rFonts w:ascii="Palatino Linotype" w:hAnsi="Palatino Linotype"/>
          <w:iCs/>
          <w:color w:val="000000"/>
          <w:sz w:val="24"/>
          <w:szCs w:val="24"/>
        </w:rPr>
        <w:t>en versión pública la carta de pasante de la Servidora Pública Lorena León Contreras, como se acredita con la siguiente imagen:</w:t>
      </w:r>
    </w:p>
    <w:p w:rsidR="00E26837" w:rsidRPr="00B23505" w:rsidRDefault="00E26837" w:rsidP="00CE6096">
      <w:pPr>
        <w:pStyle w:val="Prrafodelista"/>
        <w:spacing w:line="360" w:lineRule="auto"/>
        <w:ind w:left="0" w:right="48"/>
        <w:jc w:val="both"/>
        <w:rPr>
          <w:rFonts w:ascii="Palatino Linotype" w:eastAsia="MS Mincho" w:hAnsi="Palatino Linotype" w:cs="Arial"/>
          <w:i/>
          <w:sz w:val="24"/>
          <w:lang w:val="es-ES_tradnl" w:eastAsia="es-ES"/>
        </w:rPr>
      </w:pPr>
      <w:r w:rsidRPr="00B23505">
        <w:rPr>
          <w:noProof/>
          <w:lang w:eastAsia="es-MX"/>
        </w:rPr>
        <w:lastRenderedPageBreak/>
        <w:drawing>
          <wp:inline distT="0" distB="0" distL="0" distR="0" wp14:anchorId="4AAEECF7" wp14:editId="33C5A556">
            <wp:extent cx="6791865" cy="5695173"/>
            <wp:effectExtent l="0" t="4127" r="5397" b="5398"/>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324" t="20862" r="29302" b="20314"/>
                    <a:stretch/>
                  </pic:blipFill>
                  <pic:spPr bwMode="auto">
                    <a:xfrm rot="5400000">
                      <a:off x="0" y="0"/>
                      <a:ext cx="6869356" cy="5760152"/>
                    </a:xfrm>
                    <a:prstGeom prst="rect">
                      <a:avLst/>
                    </a:prstGeom>
                    <a:ln>
                      <a:noFill/>
                    </a:ln>
                    <a:extLst>
                      <a:ext uri="{53640926-AAD7-44D8-BBD7-CCE9431645EC}">
                        <a14:shadowObscured xmlns:a14="http://schemas.microsoft.com/office/drawing/2010/main"/>
                      </a:ext>
                    </a:extLst>
                  </pic:spPr>
                </pic:pic>
              </a:graphicData>
            </a:graphic>
          </wp:inline>
        </w:drawing>
      </w:r>
    </w:p>
    <w:p w:rsidR="00E10C8C" w:rsidRPr="00B23505" w:rsidRDefault="00E10C8C" w:rsidP="00CE6096">
      <w:pPr>
        <w:pStyle w:val="Prrafodelista"/>
        <w:spacing w:line="360" w:lineRule="auto"/>
        <w:ind w:left="0" w:right="48"/>
        <w:jc w:val="both"/>
        <w:rPr>
          <w:rFonts w:ascii="Palatino Linotype" w:eastAsia="MS Mincho" w:hAnsi="Palatino Linotype" w:cs="Arial"/>
          <w:i/>
          <w:sz w:val="24"/>
          <w:lang w:val="es-ES_tradnl" w:eastAsia="es-ES"/>
        </w:rPr>
      </w:pPr>
    </w:p>
    <w:p w:rsidR="0070136D" w:rsidRPr="00B23505" w:rsidRDefault="0070136D" w:rsidP="00CE6096">
      <w:pPr>
        <w:pStyle w:val="Prrafodelista"/>
        <w:spacing w:line="360" w:lineRule="auto"/>
        <w:ind w:left="0" w:right="48"/>
        <w:jc w:val="both"/>
        <w:rPr>
          <w:rFonts w:ascii="Palatino Linotype" w:eastAsia="MS Mincho" w:hAnsi="Palatino Linotype" w:cs="Arial"/>
          <w:i/>
          <w:sz w:val="24"/>
          <w:lang w:val="es-ES_tradnl" w:eastAsia="es-ES"/>
        </w:rPr>
      </w:pPr>
    </w:p>
    <w:p w:rsidR="00527EB9" w:rsidRPr="00B23505" w:rsidRDefault="00527EB9" w:rsidP="00CE6096">
      <w:pPr>
        <w:pStyle w:val="Prrafodelista"/>
        <w:numPr>
          <w:ilvl w:val="0"/>
          <w:numId w:val="1"/>
        </w:numPr>
        <w:tabs>
          <w:tab w:val="left" w:pos="0"/>
        </w:tabs>
        <w:spacing w:line="360" w:lineRule="auto"/>
        <w:ind w:left="0" w:right="48" w:firstLine="0"/>
        <w:jc w:val="both"/>
        <w:rPr>
          <w:rFonts w:ascii="Palatino Linotype" w:hAnsi="Palatino Linotype"/>
          <w:sz w:val="24"/>
        </w:rPr>
      </w:pPr>
      <w:r w:rsidRPr="00B23505">
        <w:rPr>
          <w:rFonts w:ascii="Palatino Linotype" w:hAnsi="Palatino Linotype"/>
          <w:sz w:val="24"/>
        </w:rPr>
        <w:lastRenderedPageBreak/>
        <w:t>Es importante mencionar que de acuerdo a lo señalado por el particular en su solicitud de información y de acuerdo a la información que se encuentra en la plataforma de Información de Oficio Mexiquense, la subdirectora de recursos humanos en efecto es la servidora Pública Lorena León Contreras:</w:t>
      </w:r>
    </w:p>
    <w:p w:rsidR="00527EB9" w:rsidRPr="00B23505" w:rsidRDefault="00527EB9" w:rsidP="00CE6096">
      <w:pPr>
        <w:pStyle w:val="Prrafodelista"/>
        <w:tabs>
          <w:tab w:val="left" w:pos="0"/>
        </w:tabs>
        <w:spacing w:line="360" w:lineRule="auto"/>
        <w:ind w:left="0" w:right="48"/>
        <w:jc w:val="both"/>
        <w:rPr>
          <w:rFonts w:ascii="Palatino Linotype" w:hAnsi="Palatino Linotype"/>
          <w:color w:val="FF0000"/>
          <w:sz w:val="24"/>
        </w:rPr>
      </w:pPr>
    </w:p>
    <w:p w:rsidR="00527EB9" w:rsidRPr="00B23505" w:rsidRDefault="00527EB9" w:rsidP="00CE6096">
      <w:pPr>
        <w:pStyle w:val="Prrafodelista"/>
        <w:tabs>
          <w:tab w:val="left" w:pos="0"/>
        </w:tabs>
        <w:spacing w:line="360" w:lineRule="auto"/>
        <w:ind w:left="0" w:right="48"/>
        <w:jc w:val="center"/>
        <w:rPr>
          <w:rFonts w:ascii="Palatino Linotype" w:hAnsi="Palatino Linotype"/>
          <w:color w:val="FF0000"/>
          <w:sz w:val="24"/>
        </w:rPr>
      </w:pPr>
      <w:r w:rsidRPr="00B23505">
        <w:rPr>
          <w:noProof/>
          <w:lang w:eastAsia="es-MX"/>
        </w:rPr>
        <w:drawing>
          <wp:inline distT="0" distB="0" distL="0" distR="0" wp14:anchorId="40649368" wp14:editId="6D77DB57">
            <wp:extent cx="4630366" cy="3593053"/>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845" t="21324" r="40054" b="26802"/>
                    <a:stretch/>
                  </pic:blipFill>
                  <pic:spPr bwMode="auto">
                    <a:xfrm>
                      <a:off x="0" y="0"/>
                      <a:ext cx="4642763" cy="3602672"/>
                    </a:xfrm>
                    <a:prstGeom prst="rect">
                      <a:avLst/>
                    </a:prstGeom>
                    <a:ln>
                      <a:noFill/>
                    </a:ln>
                    <a:extLst>
                      <a:ext uri="{53640926-AAD7-44D8-BBD7-CCE9431645EC}">
                        <a14:shadowObscured xmlns:a14="http://schemas.microsoft.com/office/drawing/2010/main"/>
                      </a:ext>
                    </a:extLst>
                  </pic:spPr>
                </pic:pic>
              </a:graphicData>
            </a:graphic>
          </wp:inline>
        </w:drawing>
      </w:r>
    </w:p>
    <w:p w:rsidR="00ED075B" w:rsidRPr="00B23505" w:rsidRDefault="00ED075B" w:rsidP="00CE6096">
      <w:pPr>
        <w:pStyle w:val="Prrafodelista"/>
        <w:tabs>
          <w:tab w:val="left" w:pos="0"/>
        </w:tabs>
        <w:spacing w:line="360" w:lineRule="auto"/>
        <w:ind w:left="0" w:right="48"/>
        <w:jc w:val="center"/>
        <w:rPr>
          <w:rFonts w:ascii="Palatino Linotype" w:hAnsi="Palatino Linotype"/>
          <w:color w:val="FF0000"/>
          <w:sz w:val="24"/>
        </w:rPr>
      </w:pPr>
    </w:p>
    <w:p w:rsidR="00997EAD" w:rsidRPr="00B23505" w:rsidRDefault="0070136D" w:rsidP="00CE6096">
      <w:pPr>
        <w:pStyle w:val="Prrafodelista"/>
        <w:numPr>
          <w:ilvl w:val="0"/>
          <w:numId w:val="1"/>
        </w:numPr>
        <w:tabs>
          <w:tab w:val="left" w:pos="0"/>
        </w:tabs>
        <w:spacing w:line="360" w:lineRule="auto"/>
        <w:ind w:left="0" w:right="48" w:firstLine="0"/>
        <w:jc w:val="both"/>
        <w:rPr>
          <w:rFonts w:ascii="Palatino Linotype" w:hAnsi="Palatino Linotype"/>
          <w:color w:val="FF0000"/>
          <w:sz w:val="24"/>
        </w:rPr>
      </w:pPr>
      <w:r w:rsidRPr="00B23505">
        <w:rPr>
          <w:rFonts w:ascii="Palatino Linotype" w:hAnsi="Palatino Linotype"/>
          <w:sz w:val="24"/>
        </w:rPr>
        <w:t xml:space="preserve">En </w:t>
      </w:r>
      <w:r w:rsidR="00ED075B" w:rsidRPr="00B23505">
        <w:rPr>
          <w:rFonts w:ascii="Palatino Linotype" w:hAnsi="Palatino Linotype"/>
          <w:sz w:val="24"/>
        </w:rPr>
        <w:t>este contexto</w:t>
      </w:r>
      <w:r w:rsidRPr="00B23505">
        <w:rPr>
          <w:rFonts w:ascii="Palatino Linotype" w:hAnsi="Palatino Linotype"/>
          <w:sz w:val="24"/>
        </w:rPr>
        <w:t xml:space="preserve">, el particular hizo uso de su derecho al interponer el recurso de revisión mediante el cual manifestó </w:t>
      </w:r>
      <w:r w:rsidR="00413A19" w:rsidRPr="00B23505">
        <w:rPr>
          <w:rFonts w:ascii="Palatino Linotype" w:hAnsi="Palatino Linotype"/>
          <w:sz w:val="24"/>
        </w:rPr>
        <w:t xml:space="preserve">como motivo de inconformidad </w:t>
      </w:r>
      <w:r w:rsidR="00707E97" w:rsidRPr="00B23505">
        <w:rPr>
          <w:rFonts w:ascii="Palatino Linotype" w:hAnsi="Palatino Linotype"/>
          <w:sz w:val="24"/>
        </w:rPr>
        <w:t>que el documento del</w:t>
      </w:r>
      <w:r w:rsidR="00413A19" w:rsidRPr="00B23505">
        <w:rPr>
          <w:rFonts w:ascii="Palatino Linotype" w:hAnsi="Palatino Linotype"/>
          <w:sz w:val="24"/>
        </w:rPr>
        <w:t xml:space="preserve"> que le hacen entrega es la carta de pasante de la subdirectora de recursos humanos Lorena León Contreras, que le fue testada la fotografía y la fecha de expedición, sin embargo no entregan el acuerdo de clasificación de datos confidenciales, asimismo cita el criterio 15/17 emitido por este Instituto y los recursos de revisión con los cuales refiere podrían aplicar en el caso de la carta de pasant</w:t>
      </w:r>
      <w:r w:rsidR="00707E97" w:rsidRPr="00B23505">
        <w:rPr>
          <w:rFonts w:ascii="Palatino Linotype" w:hAnsi="Palatino Linotype"/>
          <w:sz w:val="24"/>
        </w:rPr>
        <w:t>e</w:t>
      </w:r>
      <w:r w:rsidR="00413A19" w:rsidRPr="00B23505">
        <w:rPr>
          <w:rFonts w:ascii="Palatino Linotype" w:hAnsi="Palatino Linotype"/>
          <w:sz w:val="24"/>
        </w:rPr>
        <w:t>.</w:t>
      </w:r>
    </w:p>
    <w:p w:rsidR="0070136D" w:rsidRPr="00B23505" w:rsidRDefault="0070136D" w:rsidP="00CE6096">
      <w:pPr>
        <w:pStyle w:val="Prrafodelista"/>
        <w:numPr>
          <w:ilvl w:val="0"/>
          <w:numId w:val="1"/>
        </w:numPr>
        <w:tabs>
          <w:tab w:val="left" w:pos="0"/>
        </w:tabs>
        <w:spacing w:line="360" w:lineRule="auto"/>
        <w:ind w:left="0" w:right="48" w:firstLine="0"/>
        <w:jc w:val="both"/>
        <w:rPr>
          <w:rFonts w:ascii="Palatino Linotype" w:hAnsi="Palatino Linotype" w:cs="Times New Roman"/>
          <w:b/>
          <w:color w:val="000000" w:themeColor="text1"/>
          <w:sz w:val="24"/>
          <w:szCs w:val="24"/>
          <w:lang w:eastAsia="es-ES_tradnl"/>
        </w:rPr>
      </w:pPr>
      <w:r w:rsidRPr="00B23505">
        <w:rPr>
          <w:rFonts w:ascii="Palatino Linotype" w:hAnsi="Palatino Linotype"/>
          <w:sz w:val="24"/>
        </w:rPr>
        <w:lastRenderedPageBreak/>
        <w:t xml:space="preserve">Ahora bien, </w:t>
      </w:r>
      <w:bookmarkStart w:id="36" w:name="_Toc521949107"/>
      <w:bookmarkStart w:id="37" w:name="_Toc522209067"/>
      <w:bookmarkStart w:id="38" w:name="_Toc523908140"/>
      <w:bookmarkStart w:id="39" w:name="_Toc30090207"/>
      <w:bookmarkStart w:id="40" w:name="_Toc26441935"/>
      <w:bookmarkStart w:id="41" w:name="_Toc11834466"/>
      <w:bookmarkStart w:id="42" w:name="_Toc12448142"/>
      <w:bookmarkStart w:id="43" w:name="_Toc31301160"/>
      <w:bookmarkStart w:id="44" w:name="_Toc57154367"/>
      <w:r w:rsidR="00D91C63" w:rsidRPr="00B23505">
        <w:rPr>
          <w:rFonts w:ascii="Palatino Linotype" w:hAnsi="Palatino Linotype"/>
          <w:sz w:val="24"/>
        </w:rPr>
        <w:t>atendiendo a los motivos de inconformidad de</w:t>
      </w:r>
      <w:r w:rsidR="000B3658" w:rsidRPr="00B23505">
        <w:rPr>
          <w:rFonts w:ascii="Palatino Linotype" w:hAnsi="Palatino Linotype"/>
          <w:sz w:val="24"/>
        </w:rPr>
        <w:t>l</w:t>
      </w:r>
      <w:r w:rsidR="00D91C63" w:rsidRPr="00B23505">
        <w:rPr>
          <w:rFonts w:ascii="Palatino Linotype" w:hAnsi="Palatino Linotype"/>
          <w:sz w:val="24"/>
        </w:rPr>
        <w:t xml:space="preserve"> </w:t>
      </w:r>
      <w:r w:rsidR="00D91C63" w:rsidRPr="00B23505">
        <w:rPr>
          <w:rFonts w:ascii="Palatino Linotype" w:hAnsi="Palatino Linotype"/>
          <w:b/>
          <w:sz w:val="24"/>
        </w:rPr>
        <w:t>RECURRENTE</w:t>
      </w:r>
      <w:r w:rsidR="00D91C63" w:rsidRPr="00B23505">
        <w:rPr>
          <w:rFonts w:ascii="Palatino Linotype" w:hAnsi="Palatino Linotype"/>
          <w:sz w:val="24"/>
        </w:rPr>
        <w:t xml:space="preserve">, es importante resaltar que el </w:t>
      </w:r>
      <w:r w:rsidR="00D91C63" w:rsidRPr="00B23505">
        <w:rPr>
          <w:rFonts w:ascii="Palatino Linotype" w:hAnsi="Palatino Linotype"/>
          <w:b/>
          <w:sz w:val="24"/>
        </w:rPr>
        <w:t>S</w:t>
      </w:r>
      <w:r w:rsidR="000B3658" w:rsidRPr="00B23505">
        <w:rPr>
          <w:rFonts w:ascii="Palatino Linotype" w:hAnsi="Palatino Linotype"/>
          <w:b/>
          <w:sz w:val="24"/>
        </w:rPr>
        <w:t>UJETO OBLIGADO</w:t>
      </w:r>
      <w:r w:rsidR="000B3658" w:rsidRPr="00B23505">
        <w:rPr>
          <w:rFonts w:ascii="Palatino Linotype" w:hAnsi="Palatino Linotype"/>
          <w:sz w:val="24"/>
        </w:rPr>
        <w:t xml:space="preserve"> al entregar la carta de pasante de la subdirectora de recursos humanos realizó una clasificación de la información</w:t>
      </w:r>
      <w:r w:rsidR="00997EAD" w:rsidRPr="00B23505">
        <w:rPr>
          <w:rFonts w:ascii="Palatino Linotype" w:hAnsi="Palatino Linotype"/>
          <w:sz w:val="24"/>
        </w:rPr>
        <w:t xml:space="preserve"> testando</w:t>
      </w:r>
      <w:r w:rsidR="000B3658" w:rsidRPr="00B23505">
        <w:rPr>
          <w:rFonts w:ascii="Palatino Linotype" w:hAnsi="Palatino Linotype"/>
          <w:sz w:val="24"/>
        </w:rPr>
        <w:t xml:space="preserve"> la fotografía, la fecha de expedici</w:t>
      </w:r>
      <w:r w:rsidR="00997EAD" w:rsidRPr="00B23505">
        <w:rPr>
          <w:rFonts w:ascii="Palatino Linotype" w:hAnsi="Palatino Linotype"/>
          <w:sz w:val="24"/>
        </w:rPr>
        <w:t>ón del documento así como la firma y</w:t>
      </w:r>
      <w:r w:rsidR="000B3658" w:rsidRPr="00B23505">
        <w:rPr>
          <w:rFonts w:ascii="Palatino Linotype" w:hAnsi="Palatino Linotype"/>
          <w:sz w:val="24"/>
        </w:rPr>
        <w:t xml:space="preserve"> nombre del rector, sin embargo, no emitió algún </w:t>
      </w:r>
      <w:r w:rsidR="002813D3" w:rsidRPr="00B23505">
        <w:rPr>
          <w:rFonts w:ascii="Palatino Linotype" w:hAnsi="Palatino Linotype"/>
          <w:sz w:val="24"/>
        </w:rPr>
        <w:t>acue</w:t>
      </w:r>
      <w:r w:rsidR="00997EAD" w:rsidRPr="00B23505">
        <w:rPr>
          <w:rFonts w:ascii="Palatino Linotype" w:hAnsi="Palatino Linotype"/>
          <w:sz w:val="24"/>
        </w:rPr>
        <w:t>rdo que funde y motive dicha cla</w:t>
      </w:r>
      <w:r w:rsidR="002813D3" w:rsidRPr="00B23505">
        <w:rPr>
          <w:rFonts w:ascii="Palatino Linotype" w:hAnsi="Palatino Linotype"/>
          <w:sz w:val="24"/>
        </w:rPr>
        <w:t>sificación.</w:t>
      </w:r>
    </w:p>
    <w:p w:rsidR="000B3658" w:rsidRPr="00B23505" w:rsidRDefault="000B3658" w:rsidP="00CE6096">
      <w:pPr>
        <w:pStyle w:val="Prrafodelista"/>
        <w:rPr>
          <w:rFonts w:ascii="Palatino Linotype" w:hAnsi="Palatino Linotype" w:cs="Times New Roman"/>
          <w:b/>
          <w:color w:val="000000" w:themeColor="text1"/>
          <w:sz w:val="24"/>
          <w:szCs w:val="24"/>
          <w:lang w:eastAsia="es-ES_tradnl"/>
        </w:rPr>
      </w:pPr>
    </w:p>
    <w:p w:rsidR="000B3658" w:rsidRPr="00B23505" w:rsidRDefault="000B3658" w:rsidP="00CE6096">
      <w:pPr>
        <w:pStyle w:val="Prrafodelista"/>
        <w:numPr>
          <w:ilvl w:val="0"/>
          <w:numId w:val="1"/>
        </w:numPr>
        <w:tabs>
          <w:tab w:val="left" w:pos="0"/>
        </w:tabs>
        <w:spacing w:line="360" w:lineRule="auto"/>
        <w:ind w:left="0" w:right="48" w:firstLine="0"/>
        <w:jc w:val="both"/>
        <w:rPr>
          <w:rFonts w:ascii="Palatino Linotype" w:hAnsi="Palatino Linotype" w:cs="Times New Roman"/>
          <w:color w:val="000000" w:themeColor="text1"/>
          <w:sz w:val="24"/>
          <w:szCs w:val="24"/>
          <w:lang w:eastAsia="es-ES_tradnl"/>
        </w:rPr>
      </w:pPr>
      <w:r w:rsidRPr="00B23505">
        <w:rPr>
          <w:rFonts w:ascii="Palatino Linotype" w:hAnsi="Palatino Linotype" w:cs="Times New Roman"/>
          <w:color w:val="000000" w:themeColor="text1"/>
          <w:sz w:val="24"/>
          <w:szCs w:val="24"/>
          <w:lang w:eastAsia="es-ES_tradnl"/>
        </w:rPr>
        <w:t>Al respecto la Ley de Transparencia y Acceso a la Información Pública del Estado de México y Municipios</w:t>
      </w:r>
      <w:r w:rsidR="00943224" w:rsidRPr="00B23505">
        <w:rPr>
          <w:rFonts w:ascii="Palatino Linotype" w:hAnsi="Palatino Linotype" w:cs="Times New Roman"/>
          <w:color w:val="000000" w:themeColor="text1"/>
          <w:sz w:val="24"/>
          <w:szCs w:val="24"/>
          <w:lang w:eastAsia="es-ES_tradnl"/>
        </w:rPr>
        <w:t xml:space="preserve"> establece en su artículo 3 fracción IV, que el comité de transparencia es el cuerpo colegiado que resolverá sobre la información que ha de clasificarse:</w:t>
      </w:r>
    </w:p>
    <w:p w:rsidR="00943224" w:rsidRPr="00B23505" w:rsidRDefault="00943224" w:rsidP="00CE6096">
      <w:pPr>
        <w:pStyle w:val="Prrafodelista"/>
        <w:rPr>
          <w:rFonts w:ascii="Palatino Linotype" w:hAnsi="Palatino Linotype" w:cs="Times New Roman"/>
          <w:color w:val="000000" w:themeColor="text1"/>
          <w:sz w:val="24"/>
          <w:szCs w:val="24"/>
          <w:lang w:eastAsia="es-ES_tradnl"/>
        </w:rPr>
      </w:pPr>
    </w:p>
    <w:p w:rsidR="00943224" w:rsidRPr="00B23505" w:rsidRDefault="00943224" w:rsidP="00CE6096">
      <w:pPr>
        <w:pStyle w:val="Prrafodelista"/>
        <w:tabs>
          <w:tab w:val="left" w:pos="851"/>
        </w:tabs>
        <w:spacing w:line="360" w:lineRule="auto"/>
        <w:ind w:left="851" w:right="615"/>
        <w:jc w:val="both"/>
        <w:rPr>
          <w:rFonts w:ascii="Palatino Linotype" w:hAnsi="Palatino Linotype"/>
          <w:i/>
        </w:rPr>
      </w:pPr>
      <w:r w:rsidRPr="00B23505">
        <w:rPr>
          <w:rFonts w:ascii="Palatino Linotype" w:hAnsi="Palatino Linotype"/>
          <w:i/>
        </w:rPr>
        <w:t>“Artículo 3. Para los efectos de la presente Ley se entenderá por:</w:t>
      </w:r>
    </w:p>
    <w:p w:rsidR="00943224" w:rsidRPr="00B23505" w:rsidRDefault="00943224" w:rsidP="00CE6096">
      <w:pPr>
        <w:pStyle w:val="Prrafodelista"/>
        <w:tabs>
          <w:tab w:val="left" w:pos="851"/>
        </w:tabs>
        <w:spacing w:line="360" w:lineRule="auto"/>
        <w:ind w:left="851" w:right="615"/>
        <w:jc w:val="both"/>
        <w:rPr>
          <w:rFonts w:ascii="Palatino Linotype" w:hAnsi="Palatino Linotype"/>
          <w:i/>
        </w:rPr>
      </w:pPr>
      <w:r w:rsidRPr="00B23505">
        <w:rPr>
          <w:rFonts w:ascii="Palatino Linotype" w:hAnsi="Palatino Linotype"/>
          <w:i/>
        </w:rPr>
        <w:t>(…)</w:t>
      </w:r>
    </w:p>
    <w:p w:rsidR="00943224" w:rsidRPr="00B23505" w:rsidRDefault="00943224" w:rsidP="00CE6096">
      <w:pPr>
        <w:pStyle w:val="Prrafodelista"/>
        <w:tabs>
          <w:tab w:val="left" w:pos="851"/>
        </w:tabs>
        <w:spacing w:line="360" w:lineRule="auto"/>
        <w:ind w:left="851" w:right="615"/>
        <w:jc w:val="both"/>
        <w:rPr>
          <w:rFonts w:ascii="Palatino Linotype" w:hAnsi="Palatino Linotype"/>
          <w:i/>
        </w:rPr>
      </w:pPr>
      <w:r w:rsidRPr="00B23505">
        <w:rPr>
          <w:rFonts w:ascii="Palatino Linotype" w:hAnsi="Palatino Linotype"/>
          <w:i/>
        </w:rPr>
        <w:t>IV. Comité de Transparencia: Cuerpo colegiado que se integre para resolver sobre la información que deberá clasificarse, así como para atender y resolver los requerimientos de las Unidades de Transparencia y del Instituto;</w:t>
      </w:r>
    </w:p>
    <w:p w:rsidR="00943224" w:rsidRPr="00B23505" w:rsidRDefault="00943224" w:rsidP="00CE6096">
      <w:pPr>
        <w:pStyle w:val="Prrafodelista"/>
        <w:tabs>
          <w:tab w:val="left" w:pos="851"/>
        </w:tabs>
        <w:spacing w:line="360" w:lineRule="auto"/>
        <w:ind w:left="851" w:right="615"/>
        <w:jc w:val="both"/>
        <w:rPr>
          <w:rFonts w:ascii="Palatino Linotype" w:hAnsi="Palatino Linotype" w:cs="Times New Roman"/>
          <w:i/>
          <w:color w:val="000000" w:themeColor="text1"/>
          <w:sz w:val="24"/>
          <w:szCs w:val="24"/>
          <w:lang w:eastAsia="es-ES_tradnl"/>
        </w:rPr>
      </w:pPr>
      <w:r w:rsidRPr="00B23505">
        <w:rPr>
          <w:rFonts w:ascii="Palatino Linotype" w:hAnsi="Palatino Linotype"/>
          <w:i/>
        </w:rPr>
        <w:t>(…)”</w:t>
      </w:r>
    </w:p>
    <w:p w:rsidR="00707E97" w:rsidRPr="00B23505" w:rsidRDefault="00707E97" w:rsidP="00CE6096">
      <w:pPr>
        <w:pStyle w:val="Prrafodelista"/>
        <w:rPr>
          <w:rFonts w:ascii="Palatino Linotype" w:hAnsi="Palatino Linotype" w:cs="Times New Roman"/>
          <w:b/>
          <w:color w:val="000000" w:themeColor="text1"/>
          <w:sz w:val="24"/>
          <w:szCs w:val="24"/>
          <w:lang w:eastAsia="es-ES_tradnl"/>
        </w:rPr>
      </w:pPr>
    </w:p>
    <w:p w:rsidR="00707E97" w:rsidRPr="00B23505" w:rsidRDefault="00943224" w:rsidP="00CE6096">
      <w:pPr>
        <w:pStyle w:val="Prrafodelista"/>
        <w:numPr>
          <w:ilvl w:val="0"/>
          <w:numId w:val="1"/>
        </w:numPr>
        <w:tabs>
          <w:tab w:val="left" w:pos="0"/>
        </w:tabs>
        <w:spacing w:line="360" w:lineRule="auto"/>
        <w:ind w:left="0" w:right="48" w:firstLine="0"/>
        <w:jc w:val="both"/>
        <w:rPr>
          <w:rFonts w:ascii="Palatino Linotype" w:hAnsi="Palatino Linotype" w:cs="Times New Roman"/>
          <w:color w:val="000000" w:themeColor="text1"/>
          <w:sz w:val="24"/>
          <w:szCs w:val="24"/>
          <w:lang w:eastAsia="es-ES_tradnl"/>
        </w:rPr>
      </w:pPr>
      <w:r w:rsidRPr="00B23505">
        <w:rPr>
          <w:rFonts w:ascii="Palatino Linotype" w:hAnsi="Palatino Linotype" w:cs="Times New Roman"/>
          <w:color w:val="000000" w:themeColor="text1"/>
          <w:sz w:val="24"/>
          <w:szCs w:val="24"/>
          <w:lang w:eastAsia="es-ES_tradnl"/>
        </w:rPr>
        <w:t xml:space="preserve">En este tenor, la misma ley establece </w:t>
      </w:r>
      <w:r w:rsidR="00CE6F85" w:rsidRPr="00B23505">
        <w:rPr>
          <w:rFonts w:ascii="Palatino Linotype" w:hAnsi="Palatino Linotype" w:cs="Times New Roman"/>
          <w:color w:val="000000" w:themeColor="text1"/>
          <w:sz w:val="24"/>
          <w:szCs w:val="24"/>
          <w:lang w:eastAsia="es-ES_tradnl"/>
        </w:rPr>
        <w:t>que es el comité de transparencia quien deberá confirmar, modificar o revocar la clasificación de información por actualizarse alguno de los supuestos establecidos en las leyes aplicables:</w:t>
      </w:r>
    </w:p>
    <w:p w:rsidR="00CE6F85" w:rsidRPr="00B23505" w:rsidRDefault="00CE6F85" w:rsidP="00CE6096">
      <w:pPr>
        <w:pStyle w:val="Prrafodelista"/>
        <w:tabs>
          <w:tab w:val="left" w:pos="0"/>
        </w:tabs>
        <w:spacing w:line="360" w:lineRule="auto"/>
        <w:ind w:left="0" w:right="48"/>
        <w:jc w:val="both"/>
        <w:rPr>
          <w:rFonts w:ascii="Palatino Linotype" w:hAnsi="Palatino Linotype" w:cs="Times New Roman"/>
          <w:b/>
          <w:color w:val="000000" w:themeColor="text1"/>
          <w:sz w:val="24"/>
          <w:szCs w:val="24"/>
          <w:lang w:eastAsia="es-ES_tradnl"/>
        </w:rPr>
      </w:pPr>
    </w:p>
    <w:p w:rsidR="00CE6F85" w:rsidRPr="00B23505" w:rsidRDefault="00CE6F85" w:rsidP="00CE6096">
      <w:pPr>
        <w:pStyle w:val="Prrafodelista"/>
        <w:tabs>
          <w:tab w:val="left" w:pos="851"/>
        </w:tabs>
        <w:spacing w:line="360" w:lineRule="auto"/>
        <w:ind w:left="851" w:right="615"/>
        <w:jc w:val="both"/>
        <w:rPr>
          <w:rFonts w:ascii="Palatino Linotype" w:hAnsi="Palatino Linotype"/>
          <w:i/>
        </w:rPr>
      </w:pPr>
      <w:r w:rsidRPr="00B23505">
        <w:rPr>
          <w:rFonts w:ascii="Palatino Linotype" w:hAnsi="Palatino Linotype"/>
          <w:b/>
          <w:i/>
        </w:rPr>
        <w:t>“Artículo 128</w:t>
      </w:r>
      <w:r w:rsidRPr="00B23505">
        <w:rPr>
          <w:rFonts w:ascii="Palatino Linotype" w:hAnsi="Palatino Linotype"/>
          <w:i/>
        </w:rPr>
        <w:t xml:space="preserve">. En los casos en que se niegue el acceso a la información, por actualizarse alguno de los supuestos de clasificación, el Comité de Transparencia deberá confirmar, modificar o revocar la decisión. Para motivar la clasificación de la información y la ampliación del plazo de reserva, se deberán señalar las razones, motivos o circunstancias </w:t>
      </w:r>
      <w:r w:rsidRPr="00B23505">
        <w:rPr>
          <w:rFonts w:ascii="Palatino Linotype" w:hAnsi="Palatino Linotype"/>
          <w:i/>
        </w:rPr>
        <w:lastRenderedPageBreak/>
        <w:t>especiales que llevaron al sujeto obligado a concluir que el caso particular se ajusta al supuesto previsto por la norma legal invocada como fundamento.</w:t>
      </w:r>
    </w:p>
    <w:p w:rsidR="00CE6F85" w:rsidRPr="00B23505" w:rsidRDefault="00CE6F85" w:rsidP="00CE6096">
      <w:pPr>
        <w:pStyle w:val="Prrafodelista"/>
        <w:tabs>
          <w:tab w:val="left" w:pos="851"/>
        </w:tabs>
        <w:spacing w:line="360" w:lineRule="auto"/>
        <w:ind w:left="851" w:right="615"/>
        <w:jc w:val="both"/>
        <w:rPr>
          <w:rFonts w:ascii="Palatino Linotype" w:hAnsi="Palatino Linotype" w:cs="Times New Roman"/>
          <w:b/>
          <w:i/>
          <w:color w:val="000000" w:themeColor="text1"/>
          <w:sz w:val="24"/>
          <w:szCs w:val="24"/>
          <w:lang w:eastAsia="es-ES_tradnl"/>
        </w:rPr>
      </w:pPr>
      <w:r w:rsidRPr="00B23505">
        <w:rPr>
          <w:rFonts w:ascii="Palatino Linotype" w:hAnsi="Palatino Linotype"/>
          <w:b/>
          <w:i/>
        </w:rPr>
        <w:t>(</w:t>
      </w:r>
      <w:r w:rsidRPr="00B23505">
        <w:rPr>
          <w:rFonts w:ascii="Palatino Linotype" w:hAnsi="Palatino Linotype" w:cs="Times New Roman"/>
          <w:b/>
          <w:i/>
          <w:color w:val="000000" w:themeColor="text1"/>
          <w:sz w:val="24"/>
          <w:szCs w:val="24"/>
          <w:lang w:eastAsia="es-ES_tradnl"/>
        </w:rPr>
        <w:t>…)”</w:t>
      </w:r>
    </w:p>
    <w:p w:rsidR="00707E97" w:rsidRPr="00B23505" w:rsidRDefault="00707E97" w:rsidP="00CE6096">
      <w:pPr>
        <w:rPr>
          <w:rFonts w:ascii="Palatino Linotype" w:hAnsi="Palatino Linotype" w:cs="Times New Roman"/>
          <w:color w:val="000000" w:themeColor="text1"/>
          <w:sz w:val="24"/>
          <w:szCs w:val="24"/>
          <w:lang w:eastAsia="es-ES_tradnl"/>
        </w:rPr>
      </w:pPr>
    </w:p>
    <w:p w:rsidR="00707E97" w:rsidRPr="00B23505" w:rsidRDefault="00CB4B8B" w:rsidP="00CE6096">
      <w:pPr>
        <w:pStyle w:val="Prrafodelista"/>
        <w:numPr>
          <w:ilvl w:val="0"/>
          <w:numId w:val="1"/>
        </w:numPr>
        <w:tabs>
          <w:tab w:val="left" w:pos="0"/>
        </w:tabs>
        <w:spacing w:line="360" w:lineRule="auto"/>
        <w:ind w:left="0" w:right="48" w:firstLine="0"/>
        <w:jc w:val="both"/>
        <w:rPr>
          <w:rFonts w:ascii="Palatino Linotype" w:hAnsi="Palatino Linotype" w:cs="Times New Roman"/>
          <w:color w:val="000000" w:themeColor="text1"/>
          <w:sz w:val="24"/>
          <w:szCs w:val="24"/>
          <w:lang w:eastAsia="es-ES_tradnl"/>
        </w:rPr>
      </w:pPr>
      <w:r w:rsidRPr="00B23505">
        <w:rPr>
          <w:rFonts w:ascii="Palatino Linotype" w:hAnsi="Palatino Linotype" w:cs="Times New Roman"/>
          <w:color w:val="000000" w:themeColor="text1"/>
          <w:sz w:val="24"/>
          <w:szCs w:val="24"/>
          <w:lang w:eastAsia="es-ES_tradnl"/>
        </w:rPr>
        <w:t>Asimismo, el Octavo de Lineamientos Generales en Materia de Clasificación y Desclasificación de la Información, así como para la Elaboración de Versiones Públicas establecen que para que la información se clasifique debe fundamentarse, además de señalarse las razones o circunstancias que llevaron a concluir que el caso particular se ajusta al supuesto previsto en la norma legal invocada como fundamento:</w:t>
      </w:r>
    </w:p>
    <w:p w:rsidR="00CB4B8B" w:rsidRPr="00B23505" w:rsidRDefault="00CB4B8B" w:rsidP="00CE6096">
      <w:pPr>
        <w:pStyle w:val="Prrafodelista"/>
        <w:tabs>
          <w:tab w:val="left" w:pos="0"/>
        </w:tabs>
        <w:spacing w:line="360" w:lineRule="auto"/>
        <w:ind w:left="0" w:right="48"/>
        <w:jc w:val="both"/>
        <w:rPr>
          <w:rFonts w:ascii="Palatino Linotype" w:hAnsi="Palatino Linotype" w:cs="Times New Roman"/>
          <w:b/>
          <w:color w:val="000000" w:themeColor="text1"/>
          <w:sz w:val="24"/>
          <w:szCs w:val="24"/>
          <w:lang w:eastAsia="es-ES_tradnl"/>
        </w:rPr>
      </w:pPr>
    </w:p>
    <w:p w:rsidR="00CB4B8B" w:rsidRPr="00B23505" w:rsidRDefault="00CB4B8B" w:rsidP="00CE6096">
      <w:pPr>
        <w:pStyle w:val="Prrafodelista"/>
        <w:spacing w:line="360" w:lineRule="auto"/>
        <w:jc w:val="both"/>
        <w:rPr>
          <w:rFonts w:ascii="Palatino Linotype" w:hAnsi="Palatino Linotype"/>
          <w:i/>
        </w:rPr>
      </w:pPr>
      <w:r w:rsidRPr="00B23505">
        <w:rPr>
          <w:rFonts w:ascii="Palatino Linotype" w:hAnsi="Palatino Linotype"/>
          <w:i/>
        </w:rPr>
        <w:t xml:space="preserve">“Octavo. Para fundar la clasificación de la información se debe señalar el artículo, fracción, inciso, párrafo o numeral de la ley o tratado internacional suscrito por el Estado mexicano que expresamente le otorga el carácter de reservada o confidencial. </w:t>
      </w:r>
    </w:p>
    <w:p w:rsidR="00707E97" w:rsidRPr="00B23505" w:rsidRDefault="00CB4B8B" w:rsidP="00CE6096">
      <w:pPr>
        <w:pStyle w:val="Prrafodelista"/>
        <w:spacing w:line="360" w:lineRule="auto"/>
        <w:jc w:val="both"/>
        <w:rPr>
          <w:rFonts w:ascii="Palatino Linotype" w:hAnsi="Palatino Linotype"/>
          <w:i/>
        </w:rPr>
      </w:pPr>
      <w:r w:rsidRPr="00B23505">
        <w:rPr>
          <w:rFonts w:ascii="Palatino Linotype" w:hAnsi="Palatino Linotype"/>
          <w:i/>
        </w:rPr>
        <w:t>Para motivar la clasificación se deberán señalar las razones o circunstancias especiales que lo llevaron a concluir que el caso particular se ajusta al supuesto previsto por la norma legal invocada como fundamento.</w:t>
      </w:r>
    </w:p>
    <w:p w:rsidR="00CB4B8B" w:rsidRPr="00B23505" w:rsidRDefault="00CB4B8B" w:rsidP="00CE6096">
      <w:pPr>
        <w:pStyle w:val="Prrafodelista"/>
        <w:spacing w:line="360" w:lineRule="auto"/>
        <w:jc w:val="both"/>
        <w:rPr>
          <w:rFonts w:ascii="Palatino Linotype" w:hAnsi="Palatino Linotype"/>
          <w:i/>
        </w:rPr>
      </w:pPr>
      <w:r w:rsidRPr="00B23505">
        <w:rPr>
          <w:rFonts w:ascii="Palatino Linotype" w:hAnsi="Palatino Linotype"/>
          <w:i/>
        </w:rPr>
        <w:t>(…)”</w:t>
      </w:r>
    </w:p>
    <w:p w:rsidR="00CE6096" w:rsidRPr="00B23505" w:rsidRDefault="00CE6096" w:rsidP="00CE6096">
      <w:pPr>
        <w:pStyle w:val="Prrafodelista"/>
        <w:spacing w:line="360" w:lineRule="auto"/>
        <w:jc w:val="both"/>
        <w:rPr>
          <w:rFonts w:ascii="Palatino Linotype" w:hAnsi="Palatino Linotype" w:cs="Times New Roman"/>
          <w:b/>
          <w:i/>
          <w:color w:val="000000" w:themeColor="text1"/>
          <w:sz w:val="24"/>
          <w:szCs w:val="24"/>
          <w:lang w:eastAsia="es-ES_tradnl"/>
        </w:rPr>
      </w:pPr>
    </w:p>
    <w:p w:rsidR="00707E97" w:rsidRPr="00B23505" w:rsidRDefault="00CB4B8B" w:rsidP="00CE6096">
      <w:pPr>
        <w:pStyle w:val="Prrafodelista"/>
        <w:numPr>
          <w:ilvl w:val="0"/>
          <w:numId w:val="1"/>
        </w:numPr>
        <w:tabs>
          <w:tab w:val="left" w:pos="0"/>
        </w:tabs>
        <w:spacing w:line="360" w:lineRule="auto"/>
        <w:ind w:left="0" w:right="48" w:firstLine="0"/>
        <w:jc w:val="both"/>
        <w:rPr>
          <w:rFonts w:ascii="Palatino Linotype" w:hAnsi="Palatino Linotype" w:cs="Times New Roman"/>
          <w:color w:val="000000" w:themeColor="text1"/>
          <w:sz w:val="24"/>
          <w:szCs w:val="24"/>
          <w:lang w:eastAsia="es-ES_tradnl"/>
        </w:rPr>
      </w:pPr>
      <w:r w:rsidRPr="00B23505">
        <w:rPr>
          <w:rFonts w:ascii="Palatino Linotype" w:hAnsi="Palatino Linotype" w:cs="Times New Roman"/>
          <w:color w:val="000000" w:themeColor="text1"/>
          <w:sz w:val="24"/>
          <w:szCs w:val="24"/>
          <w:lang w:eastAsia="es-ES_tradnl"/>
        </w:rPr>
        <w:t xml:space="preserve">En este contexto, los mismos Lineamientos establecen que para el caso de que </w:t>
      </w:r>
      <w:r w:rsidR="00DE0D42" w:rsidRPr="00B23505">
        <w:rPr>
          <w:rFonts w:ascii="Palatino Linotype" w:hAnsi="Palatino Linotype" w:cs="Times New Roman"/>
          <w:color w:val="000000" w:themeColor="text1"/>
          <w:sz w:val="24"/>
          <w:szCs w:val="24"/>
          <w:lang w:eastAsia="es-ES_tradnl"/>
        </w:rPr>
        <w:t>el documento o expediente que se solicite contenga partes o secciones clasificadas, los titulares deberán elaborar una versión pública:</w:t>
      </w:r>
    </w:p>
    <w:p w:rsidR="00DE0D42" w:rsidRPr="00B23505" w:rsidRDefault="00DE0D42" w:rsidP="00CE6096">
      <w:pPr>
        <w:pStyle w:val="Prrafodelista"/>
        <w:tabs>
          <w:tab w:val="left" w:pos="0"/>
        </w:tabs>
        <w:spacing w:line="360" w:lineRule="auto"/>
        <w:ind w:left="0" w:right="48"/>
        <w:jc w:val="both"/>
        <w:rPr>
          <w:rFonts w:ascii="Palatino Linotype" w:hAnsi="Palatino Linotype" w:cs="Times New Roman"/>
          <w:b/>
          <w:color w:val="000000" w:themeColor="text1"/>
          <w:sz w:val="24"/>
          <w:szCs w:val="24"/>
          <w:lang w:eastAsia="es-ES_tradnl"/>
        </w:rPr>
      </w:pPr>
    </w:p>
    <w:p w:rsidR="00707E97" w:rsidRPr="00B23505" w:rsidRDefault="00DE0D42" w:rsidP="00CE6096">
      <w:pPr>
        <w:pStyle w:val="Prrafodelista"/>
        <w:spacing w:line="360" w:lineRule="auto"/>
        <w:jc w:val="both"/>
        <w:rPr>
          <w:rFonts w:ascii="Palatino Linotype" w:hAnsi="Palatino Linotype"/>
          <w:i/>
        </w:rPr>
      </w:pPr>
      <w:r w:rsidRPr="00B23505">
        <w:rPr>
          <w:rFonts w:ascii="Palatino Linotype" w:hAnsi="Palatino Linotype"/>
          <w:i/>
        </w:rPr>
        <w:t xml:space="preserve">“Noveno. En los casos en que se solicite un documento o expediente que contenga partes o secciones clasificadas, los titulares de las áreas deberán elaborar una versión pública fundando y motivando </w:t>
      </w:r>
      <w:r w:rsidRPr="00B23505">
        <w:rPr>
          <w:rFonts w:ascii="Palatino Linotype" w:hAnsi="Palatino Linotype"/>
          <w:i/>
        </w:rPr>
        <w:lastRenderedPageBreak/>
        <w:t>la clasificación de las partes o secciones que se testen, siguiendo los procedimientos establecidos en el Capítulo IX de los presentes lineamientos.”</w:t>
      </w:r>
    </w:p>
    <w:p w:rsidR="00DE0D42" w:rsidRPr="00B23505" w:rsidRDefault="00DE0D42" w:rsidP="00CE6096">
      <w:pPr>
        <w:pStyle w:val="Prrafodelista"/>
        <w:spacing w:line="360" w:lineRule="auto"/>
        <w:jc w:val="both"/>
        <w:rPr>
          <w:rFonts w:ascii="Palatino Linotype" w:hAnsi="Palatino Linotype" w:cs="Times New Roman"/>
          <w:b/>
          <w:i/>
          <w:color w:val="000000" w:themeColor="text1"/>
          <w:sz w:val="24"/>
          <w:szCs w:val="24"/>
          <w:lang w:eastAsia="es-ES_tradnl"/>
        </w:rPr>
      </w:pPr>
    </w:p>
    <w:p w:rsidR="00707E97" w:rsidRPr="00B23505" w:rsidRDefault="00DE0D42" w:rsidP="00CE6096">
      <w:pPr>
        <w:pStyle w:val="Prrafodelista"/>
        <w:numPr>
          <w:ilvl w:val="0"/>
          <w:numId w:val="1"/>
        </w:numPr>
        <w:tabs>
          <w:tab w:val="left" w:pos="0"/>
        </w:tabs>
        <w:spacing w:line="360" w:lineRule="auto"/>
        <w:ind w:left="0" w:right="48" w:firstLine="0"/>
        <w:jc w:val="both"/>
        <w:rPr>
          <w:rFonts w:ascii="Palatino Linotype" w:hAnsi="Palatino Linotype" w:cs="Times New Roman"/>
          <w:color w:val="000000" w:themeColor="text1"/>
          <w:sz w:val="24"/>
          <w:szCs w:val="24"/>
          <w:lang w:eastAsia="es-ES_tradnl"/>
        </w:rPr>
      </w:pPr>
      <w:r w:rsidRPr="00B23505">
        <w:rPr>
          <w:rFonts w:ascii="Palatino Linotype" w:hAnsi="Palatino Linotype" w:cs="Times New Roman"/>
          <w:color w:val="000000" w:themeColor="text1"/>
          <w:sz w:val="24"/>
          <w:szCs w:val="24"/>
          <w:lang w:eastAsia="es-ES_tradnl"/>
        </w:rPr>
        <w:t>En el caso particular no</w:t>
      </w:r>
      <w:r w:rsidR="00A7385F" w:rsidRPr="00B23505">
        <w:rPr>
          <w:rFonts w:ascii="Palatino Linotype" w:hAnsi="Palatino Linotype" w:cs="Times New Roman"/>
          <w:color w:val="000000" w:themeColor="text1"/>
          <w:sz w:val="24"/>
          <w:szCs w:val="24"/>
          <w:lang w:eastAsia="es-ES_tradnl"/>
        </w:rPr>
        <w:t>s</w:t>
      </w:r>
      <w:r w:rsidRPr="00B23505">
        <w:rPr>
          <w:rFonts w:ascii="Palatino Linotype" w:hAnsi="Palatino Linotype" w:cs="Times New Roman"/>
          <w:color w:val="000000" w:themeColor="text1"/>
          <w:sz w:val="24"/>
          <w:szCs w:val="24"/>
          <w:lang w:eastAsia="es-ES_tradnl"/>
        </w:rPr>
        <w:t xml:space="preserve"> encontramos ante el supuesto de que la información solicitada por el particular se debe entregar en versión pública, sin embargo, como se observa de las constancias que obran en el expediente electrónico SAIMEX no se realizó la fundamentación y motivación del documento como lo estab</w:t>
      </w:r>
      <w:r w:rsidR="00DE066E" w:rsidRPr="00B23505">
        <w:rPr>
          <w:rFonts w:ascii="Palatino Linotype" w:hAnsi="Palatino Linotype" w:cs="Times New Roman"/>
          <w:color w:val="000000" w:themeColor="text1"/>
          <w:sz w:val="24"/>
          <w:szCs w:val="24"/>
          <w:lang w:eastAsia="es-ES_tradnl"/>
        </w:rPr>
        <w:t xml:space="preserve">lecen las </w:t>
      </w:r>
      <w:r w:rsidR="002813D3" w:rsidRPr="00B23505">
        <w:rPr>
          <w:rFonts w:ascii="Palatino Linotype" w:hAnsi="Palatino Linotype" w:cs="Times New Roman"/>
          <w:color w:val="000000" w:themeColor="text1"/>
          <w:sz w:val="24"/>
          <w:szCs w:val="24"/>
          <w:lang w:eastAsia="es-ES_tradnl"/>
        </w:rPr>
        <w:t>leyes aplicables en la materia.</w:t>
      </w:r>
    </w:p>
    <w:p w:rsidR="00DE066E" w:rsidRPr="00B23505" w:rsidRDefault="00DE066E" w:rsidP="00CE6096">
      <w:pPr>
        <w:pStyle w:val="Prrafodelista"/>
        <w:tabs>
          <w:tab w:val="left" w:pos="0"/>
        </w:tabs>
        <w:spacing w:line="360" w:lineRule="auto"/>
        <w:ind w:left="0" w:right="48"/>
        <w:jc w:val="both"/>
        <w:rPr>
          <w:rFonts w:ascii="Palatino Linotype" w:hAnsi="Palatino Linotype" w:cs="Times New Roman"/>
          <w:color w:val="000000" w:themeColor="text1"/>
          <w:sz w:val="24"/>
          <w:szCs w:val="24"/>
          <w:lang w:eastAsia="es-ES_tradnl"/>
        </w:rPr>
      </w:pPr>
    </w:p>
    <w:p w:rsidR="00AF1BBF" w:rsidRPr="00B23505" w:rsidRDefault="00DE066E" w:rsidP="00CE6096">
      <w:pPr>
        <w:numPr>
          <w:ilvl w:val="0"/>
          <w:numId w:val="1"/>
        </w:numPr>
        <w:spacing w:line="360" w:lineRule="auto"/>
        <w:ind w:left="0" w:firstLine="0"/>
        <w:contextualSpacing/>
        <w:jc w:val="both"/>
        <w:rPr>
          <w:rFonts w:ascii="Palatino Linotype" w:eastAsia="Times New Roman" w:hAnsi="Palatino Linotype" w:cs="Times New Roman"/>
        </w:rPr>
      </w:pPr>
      <w:r w:rsidRPr="00B23505">
        <w:rPr>
          <w:rFonts w:ascii="Palatino Linotype" w:hAnsi="Palatino Linotype" w:cs="Times New Roman"/>
          <w:color w:val="000000" w:themeColor="text1"/>
          <w:sz w:val="24"/>
          <w:szCs w:val="24"/>
          <w:lang w:eastAsia="es-ES_tradnl"/>
        </w:rPr>
        <w:t>Ahora bien, en cuanto al motivo de inconformidad que manifiesta el RECURRENTE sobre la foto que se testo en la carta de pasante</w:t>
      </w:r>
      <w:r w:rsidR="00AF1BBF" w:rsidRPr="00B23505">
        <w:rPr>
          <w:rFonts w:ascii="Palatino Linotype" w:hAnsi="Palatino Linotype" w:cs="Times New Roman"/>
          <w:color w:val="000000" w:themeColor="text1"/>
          <w:sz w:val="24"/>
          <w:szCs w:val="24"/>
          <w:lang w:eastAsia="es-ES_tradnl"/>
        </w:rPr>
        <w:t xml:space="preserve">, es necesario señalar que </w:t>
      </w:r>
      <w:r w:rsidR="00AF1BBF" w:rsidRPr="00B23505">
        <w:rPr>
          <w:rFonts w:ascii="Palatino Linotype" w:eastAsia="Times New Roman" w:hAnsi="Palatino Linotype" w:cs="Times New Roman"/>
          <w:sz w:val="24"/>
        </w:rPr>
        <w:t>el Instituto Nacional de Transparencia, Acceso a la Información y Protección de Datos Personales publicó en el dos mil diecisiete su criterio 15/17,  manifiesta que las fotografías que versan en un título o cédula profesional son de acceso público, ya que permite constatar que la persona que ostenta cierta calidad profesional es la misma que aparece en dichos documentos, se anexa a continuación el criterio en comento:</w:t>
      </w:r>
    </w:p>
    <w:p w:rsidR="00A7385F" w:rsidRPr="00B23505" w:rsidRDefault="00A7385F" w:rsidP="00CE6096">
      <w:pPr>
        <w:spacing w:line="360" w:lineRule="auto"/>
        <w:contextualSpacing/>
        <w:jc w:val="both"/>
        <w:rPr>
          <w:rFonts w:ascii="Palatino Linotype" w:eastAsia="Times New Roman" w:hAnsi="Palatino Linotype" w:cs="Times New Roman"/>
        </w:rPr>
      </w:pPr>
    </w:p>
    <w:p w:rsidR="00AF1BBF" w:rsidRPr="00B23505" w:rsidRDefault="00AF1BBF" w:rsidP="00CE6096">
      <w:pPr>
        <w:pStyle w:val="Sinespaciado"/>
        <w:spacing w:after="160" w:line="360" w:lineRule="auto"/>
        <w:ind w:left="851" w:right="567"/>
        <w:jc w:val="both"/>
        <w:rPr>
          <w:rFonts w:ascii="Palatino Linotype" w:hAnsi="Palatino Linotype"/>
          <w:i/>
          <w:sz w:val="22"/>
        </w:rPr>
      </w:pPr>
      <w:r w:rsidRPr="00B23505">
        <w:rPr>
          <w:rFonts w:ascii="Palatino Linotype" w:hAnsi="Palatino Linotype"/>
          <w:b/>
          <w:i/>
          <w:sz w:val="22"/>
        </w:rPr>
        <w:t>Fotografía en título o cédula profesional es de acceso público.</w:t>
      </w:r>
      <w:r w:rsidRPr="00B23505">
        <w:rPr>
          <w:rFonts w:ascii="Palatino Linotype" w:hAnsi="Palatino Linotype"/>
          <w:i/>
          <w:sz w:val="22"/>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rsidR="00AF1BBF" w:rsidRPr="00B23505" w:rsidRDefault="00AF1BBF" w:rsidP="00CE6096">
      <w:pPr>
        <w:pStyle w:val="Sinespaciado"/>
        <w:spacing w:after="160"/>
        <w:ind w:left="851" w:right="567"/>
        <w:jc w:val="both"/>
        <w:rPr>
          <w:rFonts w:ascii="Palatino Linotype" w:eastAsia="Times New Roman" w:hAnsi="Palatino Linotype" w:cs="Times New Roman"/>
          <w:sz w:val="28"/>
        </w:rPr>
      </w:pPr>
    </w:p>
    <w:p w:rsidR="00AF1BBF" w:rsidRPr="00B23505" w:rsidRDefault="00AF1BBF" w:rsidP="00CE6096">
      <w:pPr>
        <w:numPr>
          <w:ilvl w:val="0"/>
          <w:numId w:val="1"/>
        </w:numPr>
        <w:spacing w:line="360" w:lineRule="auto"/>
        <w:ind w:left="0" w:firstLine="0"/>
        <w:contextualSpacing/>
        <w:jc w:val="both"/>
        <w:rPr>
          <w:rFonts w:ascii="Palatino Linotype" w:eastAsia="Times New Roman" w:hAnsi="Palatino Linotype" w:cs="Times New Roman"/>
          <w:sz w:val="24"/>
        </w:rPr>
      </w:pPr>
      <w:r w:rsidRPr="00B23505">
        <w:rPr>
          <w:rFonts w:ascii="Palatino Linotype" w:eastAsia="Times New Roman" w:hAnsi="Palatino Linotype" w:cs="Times New Roman"/>
          <w:sz w:val="24"/>
        </w:rPr>
        <w:lastRenderedPageBreak/>
        <w:t>Así las cosas, y partiendo de la primicia anterior, es posible encuadrar bajo la misma óptica la fotografía en la carta de pasante, siempre y cuando se desempeñen en cargos de rango medio o superior, ya que comúnmente su trabajo está más ligado a la comunicación e interrelación con la sociedad a diferencia de un puesto de grado menor de carácter enteramente administrativo.</w:t>
      </w:r>
    </w:p>
    <w:p w:rsidR="00AF1BBF" w:rsidRPr="00B23505" w:rsidRDefault="00AF1BBF" w:rsidP="00CE6096">
      <w:pPr>
        <w:spacing w:line="360" w:lineRule="auto"/>
        <w:contextualSpacing/>
        <w:jc w:val="both"/>
        <w:rPr>
          <w:rFonts w:ascii="Palatino Linotype" w:eastAsia="Times New Roman" w:hAnsi="Palatino Linotype" w:cs="Times New Roman"/>
          <w:sz w:val="24"/>
        </w:rPr>
      </w:pPr>
    </w:p>
    <w:p w:rsidR="00AF1BBF" w:rsidRPr="00B23505" w:rsidRDefault="00AF1BBF" w:rsidP="00CE6096">
      <w:pPr>
        <w:numPr>
          <w:ilvl w:val="0"/>
          <w:numId w:val="1"/>
        </w:numPr>
        <w:spacing w:line="360" w:lineRule="auto"/>
        <w:ind w:left="0" w:firstLine="0"/>
        <w:contextualSpacing/>
        <w:jc w:val="both"/>
        <w:rPr>
          <w:rFonts w:ascii="Palatino Linotype" w:eastAsia="Times New Roman" w:hAnsi="Palatino Linotype" w:cs="Times New Roman"/>
          <w:sz w:val="24"/>
        </w:rPr>
      </w:pPr>
      <w:r w:rsidRPr="00B23505">
        <w:rPr>
          <w:rFonts w:ascii="Palatino Linotype" w:eastAsia="Times New Roman" w:hAnsi="Palatino Linotype" w:cs="Times New Roman"/>
          <w:sz w:val="24"/>
        </w:rPr>
        <w:t>Bajo esa tesitura, la fotografía permite informar a los particulares no solamente el grado de profesionalidad que tiene la subdirectora de Recursos Humanos en el caso concreto, sino que también da a conocer su imagen otorgando certeza a la ciudadanía sobre los servidores públicos.</w:t>
      </w:r>
    </w:p>
    <w:p w:rsidR="00872111" w:rsidRPr="00B23505" w:rsidRDefault="00872111" w:rsidP="00CE6096">
      <w:pPr>
        <w:pStyle w:val="Prrafodelista"/>
        <w:rPr>
          <w:rFonts w:ascii="Palatino Linotype" w:eastAsia="Times New Roman" w:hAnsi="Palatino Linotype" w:cs="Times New Roman"/>
          <w:sz w:val="24"/>
        </w:rPr>
      </w:pPr>
    </w:p>
    <w:p w:rsidR="00872111" w:rsidRPr="00B23505" w:rsidRDefault="002813D3" w:rsidP="00CE6096">
      <w:pPr>
        <w:numPr>
          <w:ilvl w:val="0"/>
          <w:numId w:val="1"/>
        </w:numPr>
        <w:spacing w:line="360" w:lineRule="auto"/>
        <w:ind w:left="0" w:firstLine="0"/>
        <w:contextualSpacing/>
        <w:jc w:val="both"/>
        <w:rPr>
          <w:rFonts w:ascii="Palatino Linotype" w:eastAsia="Times New Roman" w:hAnsi="Palatino Linotype" w:cs="Times New Roman"/>
          <w:sz w:val="24"/>
        </w:rPr>
      </w:pPr>
      <w:r w:rsidRPr="00B23505">
        <w:rPr>
          <w:rFonts w:ascii="Palatino Linotype" w:eastAsia="Times New Roman" w:hAnsi="Palatino Linotype" w:cs="Times New Roman"/>
          <w:sz w:val="24"/>
        </w:rPr>
        <w:t xml:space="preserve">Asimismo, el RECURRENTE se inconformó porque se testo la fecha de expedición de la carta de pasante, </w:t>
      </w:r>
      <w:r w:rsidR="007B1CCE" w:rsidRPr="00B23505">
        <w:rPr>
          <w:rFonts w:ascii="Palatino Linotype" w:eastAsia="Times New Roman" w:hAnsi="Palatino Linotype" w:cs="Times New Roman"/>
          <w:sz w:val="24"/>
        </w:rPr>
        <w:t>sin embargo, cabe señalar que la fecha de expedición no es un dato que se considere como personal, por el contrario, es un dato que da certeza de la expedici</w:t>
      </w:r>
      <w:r w:rsidR="00ED075B" w:rsidRPr="00B23505">
        <w:rPr>
          <w:rFonts w:ascii="Palatino Linotype" w:eastAsia="Times New Roman" w:hAnsi="Palatino Linotype" w:cs="Times New Roman"/>
          <w:sz w:val="24"/>
        </w:rPr>
        <w:t>ón del documento, por lo que debe ser considerado como información pública.</w:t>
      </w:r>
    </w:p>
    <w:p w:rsidR="00C30D6E" w:rsidRPr="00B23505" w:rsidRDefault="00C30D6E" w:rsidP="00CE6096">
      <w:pPr>
        <w:pStyle w:val="Prrafodelista"/>
        <w:rPr>
          <w:rFonts w:ascii="Palatino Linotype" w:eastAsia="Times New Roman" w:hAnsi="Palatino Linotype" w:cs="Times New Roman"/>
          <w:sz w:val="24"/>
        </w:rPr>
      </w:pPr>
    </w:p>
    <w:p w:rsidR="00707E97" w:rsidRPr="00B23505" w:rsidRDefault="00C30D6E" w:rsidP="00CE6096">
      <w:pPr>
        <w:numPr>
          <w:ilvl w:val="0"/>
          <w:numId w:val="1"/>
        </w:numPr>
        <w:spacing w:line="360" w:lineRule="auto"/>
        <w:ind w:left="0" w:firstLine="0"/>
        <w:contextualSpacing/>
        <w:jc w:val="both"/>
        <w:rPr>
          <w:rFonts w:ascii="Palatino Linotype" w:eastAsia="Times New Roman" w:hAnsi="Palatino Linotype" w:cs="Times New Roman"/>
          <w:sz w:val="24"/>
        </w:rPr>
      </w:pPr>
      <w:r w:rsidRPr="00B23505">
        <w:rPr>
          <w:rFonts w:ascii="Palatino Linotype" w:eastAsia="Times New Roman" w:hAnsi="Palatino Linotype" w:cs="Times New Roman"/>
          <w:sz w:val="24"/>
        </w:rPr>
        <w:t xml:space="preserve">En este contexto, los motivos de inconformidad hechos valer por el </w:t>
      </w:r>
      <w:r w:rsidRPr="00B23505">
        <w:rPr>
          <w:rFonts w:ascii="Palatino Linotype" w:eastAsia="Times New Roman" w:hAnsi="Palatino Linotype" w:cs="Times New Roman"/>
          <w:b/>
          <w:sz w:val="24"/>
        </w:rPr>
        <w:t xml:space="preserve">RECURRENTE </w:t>
      </w:r>
      <w:r w:rsidRPr="00B23505">
        <w:rPr>
          <w:rFonts w:ascii="Palatino Linotype" w:eastAsia="Times New Roman" w:hAnsi="Palatino Linotype" w:cs="Times New Roman"/>
          <w:sz w:val="24"/>
        </w:rPr>
        <w:t xml:space="preserve">resultan fundados, por lo cual se </w:t>
      </w:r>
      <w:r w:rsidRPr="00B23505">
        <w:rPr>
          <w:rFonts w:ascii="Palatino Linotype" w:eastAsia="Times New Roman" w:hAnsi="Palatino Linotype" w:cs="Times New Roman"/>
          <w:b/>
          <w:sz w:val="24"/>
        </w:rPr>
        <w:t>MODIFICA</w:t>
      </w:r>
      <w:r w:rsidRPr="00B23505">
        <w:rPr>
          <w:rFonts w:ascii="Palatino Linotype" w:eastAsia="Times New Roman" w:hAnsi="Palatino Linotype" w:cs="Times New Roman"/>
          <w:sz w:val="24"/>
        </w:rPr>
        <w:t xml:space="preserve"> la respuesta del </w:t>
      </w:r>
      <w:r w:rsidRPr="00B23505">
        <w:rPr>
          <w:rFonts w:ascii="Palatino Linotype" w:eastAsia="Times New Roman" w:hAnsi="Palatino Linotype" w:cs="Times New Roman"/>
          <w:b/>
          <w:sz w:val="24"/>
        </w:rPr>
        <w:t>SUJETO OBLIGADO</w:t>
      </w:r>
      <w:r w:rsidRPr="00B23505">
        <w:rPr>
          <w:rFonts w:ascii="Palatino Linotype" w:eastAsia="Times New Roman" w:hAnsi="Palatino Linotype" w:cs="Times New Roman"/>
          <w:sz w:val="24"/>
        </w:rPr>
        <w:t xml:space="preserve"> y se </w:t>
      </w:r>
      <w:r w:rsidRPr="00B23505">
        <w:rPr>
          <w:rFonts w:ascii="Palatino Linotype" w:eastAsia="Times New Roman" w:hAnsi="Palatino Linotype" w:cs="Times New Roman"/>
          <w:b/>
          <w:sz w:val="24"/>
        </w:rPr>
        <w:t>ORDENA</w:t>
      </w:r>
      <w:r w:rsidRPr="00B23505">
        <w:rPr>
          <w:rFonts w:ascii="Palatino Linotype" w:eastAsia="Times New Roman" w:hAnsi="Palatino Linotype" w:cs="Times New Roman"/>
          <w:sz w:val="24"/>
        </w:rPr>
        <w:t xml:space="preserve"> entregar a través de la plataforma</w:t>
      </w:r>
      <w:r w:rsidRPr="00B23505">
        <w:rPr>
          <w:rFonts w:ascii="Palatino Linotype" w:eastAsia="Times New Roman" w:hAnsi="Palatino Linotype" w:cs="Times New Roman"/>
          <w:b/>
          <w:sz w:val="24"/>
        </w:rPr>
        <w:t xml:space="preserve"> SAIMEX</w:t>
      </w:r>
      <w:r w:rsidRPr="00B23505">
        <w:rPr>
          <w:rFonts w:ascii="Palatino Linotype" w:eastAsia="Times New Roman" w:hAnsi="Palatino Linotype" w:cs="Times New Roman"/>
          <w:sz w:val="24"/>
        </w:rPr>
        <w:t>, en versión pública el documento o documentos que acrediten el grado de escolaridad de la subdirectora de Recurso Humanos.</w:t>
      </w:r>
    </w:p>
    <w:p w:rsidR="00CE6096" w:rsidRPr="00B23505" w:rsidRDefault="00CE6096" w:rsidP="00CE6096">
      <w:pPr>
        <w:pStyle w:val="Prrafodelista"/>
        <w:rPr>
          <w:rFonts w:ascii="Palatino Linotype" w:eastAsia="Times New Roman" w:hAnsi="Palatino Linotype" w:cs="Times New Roman"/>
          <w:sz w:val="24"/>
        </w:rPr>
      </w:pPr>
    </w:p>
    <w:p w:rsidR="00CE6096" w:rsidRPr="00B23505" w:rsidRDefault="00CE6096" w:rsidP="00CE6096">
      <w:pPr>
        <w:spacing w:line="360" w:lineRule="auto"/>
        <w:contextualSpacing/>
        <w:jc w:val="both"/>
        <w:rPr>
          <w:rFonts w:ascii="Palatino Linotype" w:eastAsia="Times New Roman" w:hAnsi="Palatino Linotype" w:cs="Times New Roman"/>
          <w:sz w:val="24"/>
        </w:rPr>
      </w:pPr>
    </w:p>
    <w:p w:rsidR="0070136D" w:rsidRPr="00B23505" w:rsidRDefault="0070136D" w:rsidP="00CE6096">
      <w:pPr>
        <w:pStyle w:val="Ttulo1"/>
        <w:spacing w:before="0" w:after="160"/>
        <w:rPr>
          <w:rFonts w:ascii="Palatino Linotype" w:hAnsi="Palatino Linotype"/>
          <w:b/>
          <w:i/>
          <w:color w:val="auto"/>
          <w:sz w:val="24"/>
          <w:szCs w:val="24"/>
        </w:rPr>
      </w:pPr>
      <w:bookmarkStart w:id="45" w:name="_Toc62759336"/>
      <w:r w:rsidRPr="00B23505">
        <w:rPr>
          <w:rFonts w:ascii="Palatino Linotype" w:hAnsi="Palatino Linotype" w:cs="Times New Roman"/>
          <w:b/>
          <w:color w:val="auto"/>
          <w:sz w:val="24"/>
          <w:szCs w:val="24"/>
          <w:lang w:eastAsia="es-ES_tradnl"/>
        </w:rPr>
        <w:lastRenderedPageBreak/>
        <w:t xml:space="preserve">SEXTO. </w:t>
      </w:r>
      <w:r w:rsidRPr="00B23505">
        <w:rPr>
          <w:rFonts w:ascii="Palatino Linotype" w:hAnsi="Palatino Linotype"/>
          <w:b/>
          <w:color w:val="auto"/>
          <w:sz w:val="24"/>
          <w:szCs w:val="24"/>
        </w:rPr>
        <w:t xml:space="preserve"> De la elaboración de la versión pública</w:t>
      </w:r>
      <w:bookmarkEnd w:id="36"/>
      <w:bookmarkEnd w:id="37"/>
      <w:bookmarkEnd w:id="38"/>
      <w:r w:rsidRPr="00B23505">
        <w:rPr>
          <w:rFonts w:ascii="Palatino Linotype" w:hAnsi="Palatino Linotype"/>
          <w:b/>
          <w:color w:val="auto"/>
          <w:sz w:val="24"/>
          <w:szCs w:val="24"/>
        </w:rPr>
        <w:t>.</w:t>
      </w:r>
      <w:bookmarkEnd w:id="39"/>
      <w:bookmarkEnd w:id="40"/>
      <w:bookmarkEnd w:id="41"/>
      <w:bookmarkEnd w:id="42"/>
      <w:bookmarkEnd w:id="43"/>
      <w:bookmarkEnd w:id="44"/>
      <w:bookmarkEnd w:id="45"/>
      <w:r w:rsidRPr="00B23505">
        <w:rPr>
          <w:rFonts w:ascii="Palatino Linotype" w:hAnsi="Palatino Linotype"/>
          <w:b/>
          <w:color w:val="auto"/>
          <w:sz w:val="24"/>
          <w:szCs w:val="24"/>
        </w:rPr>
        <w:t xml:space="preserve"> </w:t>
      </w:r>
    </w:p>
    <w:p w:rsidR="0070136D" w:rsidRPr="00B23505" w:rsidRDefault="0070136D" w:rsidP="00CE6096">
      <w:pPr>
        <w:pStyle w:val="Prrafodelista"/>
        <w:tabs>
          <w:tab w:val="left" w:pos="426"/>
        </w:tabs>
        <w:spacing w:line="360" w:lineRule="auto"/>
        <w:ind w:left="0"/>
        <w:jc w:val="both"/>
        <w:rPr>
          <w:rFonts w:ascii="Palatino Linotype" w:eastAsia="MS Mincho" w:hAnsi="Palatino Linotype" w:cs="Arial"/>
          <w:color w:val="000000" w:themeColor="text1"/>
          <w:sz w:val="24"/>
          <w:szCs w:val="24"/>
        </w:rPr>
      </w:pPr>
    </w:p>
    <w:p w:rsidR="0070136D" w:rsidRPr="00B23505" w:rsidRDefault="0070136D" w:rsidP="00CE609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B23505">
        <w:rPr>
          <w:rFonts w:ascii="Palatino Linotype" w:eastAsia="MS Gothic" w:hAnsi="Palatino Linotype" w:cs="Times New Roman"/>
          <w:sz w:val="24"/>
          <w:szCs w:val="26"/>
        </w:rPr>
        <w:t>Debe destacarse que, debido a la naturaleza de la información solicitada</w:t>
      </w:r>
      <w:r w:rsidRPr="00B23505">
        <w:rPr>
          <w:rFonts w:ascii="Palatino Linotype" w:eastAsia="MS Gothic" w:hAnsi="Palatino Linotype" w:cs="Times New Roman"/>
          <w:b/>
          <w:sz w:val="24"/>
          <w:szCs w:val="26"/>
        </w:rPr>
        <w:t xml:space="preserve">, </w:t>
      </w:r>
      <w:r w:rsidRPr="00B23505">
        <w:rPr>
          <w:rFonts w:ascii="Palatino Linotype" w:eastAsia="MS Gothic" w:hAnsi="Palatino Linotype" w:cs="Times New Roman"/>
          <w:sz w:val="24"/>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w:t>
      </w:r>
      <w:proofErr w:type="spellStart"/>
      <w:r w:rsidRPr="00B23505">
        <w:rPr>
          <w:rFonts w:ascii="Palatino Linotype" w:eastAsia="MS Gothic" w:hAnsi="Palatino Linotype" w:cs="Times New Roman"/>
          <w:sz w:val="24"/>
          <w:szCs w:val="26"/>
        </w:rPr>
        <w:t>personles</w:t>
      </w:r>
      <w:proofErr w:type="spellEnd"/>
      <w:r w:rsidRPr="00B23505">
        <w:rPr>
          <w:rFonts w:ascii="Palatino Linotype" w:eastAsia="MS Gothic" w:hAnsi="Palatino Linotype" w:cs="Times New Roman"/>
          <w:sz w:val="24"/>
          <w:szCs w:val="26"/>
        </w:rPr>
        <w:t xml:space="preserve"> aun tratándose de servidores públicos y en su caso generar la </w:t>
      </w:r>
      <w:r w:rsidRPr="00B23505">
        <w:rPr>
          <w:rFonts w:ascii="Palatino Linotype" w:eastAsia="MS Gothic" w:hAnsi="Palatino Linotype" w:cs="Times New Roman"/>
          <w:b/>
          <w:sz w:val="24"/>
          <w:szCs w:val="26"/>
          <w:u w:val="single"/>
        </w:rPr>
        <w:t>versión pública</w:t>
      </w:r>
      <w:r w:rsidRPr="00B23505">
        <w:rPr>
          <w:rFonts w:ascii="Palatino Linotype" w:eastAsia="MS Gothic" w:hAnsi="Palatino Linotype" w:cs="Times New Roman"/>
          <w:sz w:val="24"/>
          <w:szCs w:val="26"/>
        </w:rPr>
        <w:t xml:space="preserve"> de los documentos por las consideraciones que se estimen pertinentes.</w:t>
      </w:r>
    </w:p>
    <w:p w:rsidR="0070136D" w:rsidRPr="00B23505" w:rsidRDefault="0070136D" w:rsidP="00CE6096">
      <w:pPr>
        <w:pStyle w:val="Prrafodelista"/>
        <w:tabs>
          <w:tab w:val="left" w:pos="142"/>
          <w:tab w:val="left" w:pos="284"/>
          <w:tab w:val="left" w:pos="426"/>
        </w:tabs>
        <w:spacing w:line="360" w:lineRule="auto"/>
        <w:ind w:left="0"/>
        <w:jc w:val="both"/>
        <w:rPr>
          <w:rFonts w:ascii="Palatino Linotype" w:hAnsi="Palatino Linotype" w:cs="Arial"/>
          <w:sz w:val="24"/>
        </w:rPr>
      </w:pPr>
    </w:p>
    <w:p w:rsidR="0070136D" w:rsidRPr="00B23505" w:rsidRDefault="0070136D" w:rsidP="00CE609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B23505">
        <w:rPr>
          <w:rFonts w:ascii="Palatino Linotype" w:eastAsia="MS Gothic" w:hAnsi="Palatino Linotype" w:cs="Times New Roman"/>
          <w:sz w:val="24"/>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23505">
        <w:rPr>
          <w:rFonts w:ascii="Palatino Linotype" w:eastAsia="MS Gothic" w:hAnsi="Palatino Linotype" w:cs="Times New Roman"/>
          <w:sz w:val="24"/>
          <w:szCs w:val="26"/>
          <w:vertAlign w:val="superscript"/>
        </w:rPr>
        <w:footnoteReference w:id="1"/>
      </w:r>
      <w:r w:rsidRPr="00B23505">
        <w:rPr>
          <w:rFonts w:ascii="Palatino Linotype" w:eastAsia="MS Gothic" w:hAnsi="Palatino Linotype" w:cs="Times New Roman"/>
          <w:sz w:val="24"/>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B23505">
        <w:rPr>
          <w:rFonts w:ascii="Palatino Linotype" w:eastAsia="MS Gothic" w:hAnsi="Palatino Linotype" w:cs="Times New Roman"/>
          <w:sz w:val="24"/>
          <w:szCs w:val="26"/>
          <w:vertAlign w:val="superscript"/>
        </w:rPr>
        <w:footnoteReference w:id="2"/>
      </w:r>
      <w:r w:rsidRPr="00B23505">
        <w:rPr>
          <w:rFonts w:ascii="Palatino Linotype" w:eastAsia="MS Gothic" w:hAnsi="Palatino Linotype" w:cs="Times New Roman"/>
          <w:sz w:val="24"/>
          <w:szCs w:val="26"/>
        </w:rPr>
        <w:t xml:space="preserve"> En este caso, la </w:t>
      </w:r>
      <w:r w:rsidRPr="00B23505">
        <w:rPr>
          <w:rFonts w:ascii="Palatino Linotype" w:eastAsia="MS Gothic" w:hAnsi="Palatino Linotype" w:cs="Times New Roman"/>
          <w:sz w:val="24"/>
          <w:szCs w:val="26"/>
        </w:rPr>
        <w:lastRenderedPageBreak/>
        <w:t>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CE6096" w:rsidRPr="00B23505" w:rsidRDefault="00CE6096" w:rsidP="00CE6096">
      <w:pPr>
        <w:pStyle w:val="Prrafodelista"/>
        <w:tabs>
          <w:tab w:val="left" w:pos="142"/>
          <w:tab w:val="left" w:pos="284"/>
          <w:tab w:val="left" w:pos="426"/>
        </w:tabs>
        <w:spacing w:line="360" w:lineRule="auto"/>
        <w:ind w:left="0"/>
        <w:jc w:val="both"/>
        <w:rPr>
          <w:rFonts w:ascii="Palatino Linotype" w:hAnsi="Palatino Linotype" w:cs="Arial"/>
          <w:sz w:val="24"/>
        </w:rPr>
      </w:pPr>
    </w:p>
    <w:p w:rsidR="0070136D" w:rsidRPr="00B23505" w:rsidRDefault="0070136D" w:rsidP="00CE609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B23505">
        <w:rPr>
          <w:rFonts w:ascii="Palatino Linotype" w:eastAsia="MS Gothic" w:hAnsi="Palatino Linotype" w:cs="Times New Roman"/>
          <w:sz w:val="24"/>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70136D" w:rsidRPr="00B23505" w:rsidRDefault="0070136D" w:rsidP="00CE6096">
      <w:pPr>
        <w:pStyle w:val="Prrafodelista"/>
        <w:tabs>
          <w:tab w:val="left" w:pos="142"/>
          <w:tab w:val="left" w:pos="284"/>
          <w:tab w:val="left" w:pos="426"/>
        </w:tabs>
        <w:spacing w:line="360" w:lineRule="auto"/>
        <w:ind w:left="0"/>
        <w:jc w:val="both"/>
        <w:rPr>
          <w:rFonts w:ascii="Palatino Linotype" w:hAnsi="Palatino Linotype" w:cs="Arial"/>
          <w:sz w:val="24"/>
        </w:rPr>
      </w:pPr>
    </w:p>
    <w:p w:rsidR="0070136D" w:rsidRPr="00B23505" w:rsidRDefault="0070136D" w:rsidP="00CE6096">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46" w:name="_Toc51863315"/>
      <w:bookmarkStart w:id="47" w:name="_Toc52444649"/>
      <w:bookmarkStart w:id="48" w:name="_Toc57154368"/>
      <w:bookmarkStart w:id="49" w:name="_Toc62759337"/>
      <w:r w:rsidRPr="00B23505">
        <w:rPr>
          <w:rFonts w:ascii="Palatino Linotype" w:hAnsi="Palatino Linotype" w:cs="Arial"/>
          <w:b/>
          <w:sz w:val="24"/>
        </w:rPr>
        <w:t>I. Requisitos previos.</w:t>
      </w:r>
      <w:bookmarkEnd w:id="46"/>
      <w:bookmarkEnd w:id="47"/>
      <w:bookmarkEnd w:id="48"/>
      <w:bookmarkEnd w:id="49"/>
    </w:p>
    <w:p w:rsidR="0070136D" w:rsidRPr="00B23505" w:rsidRDefault="0070136D" w:rsidP="00CE6096">
      <w:pPr>
        <w:pStyle w:val="Prrafodelista"/>
        <w:tabs>
          <w:tab w:val="left" w:pos="142"/>
          <w:tab w:val="left" w:pos="284"/>
          <w:tab w:val="left" w:pos="426"/>
        </w:tabs>
        <w:spacing w:line="360" w:lineRule="auto"/>
        <w:ind w:left="0"/>
        <w:jc w:val="both"/>
        <w:rPr>
          <w:rFonts w:ascii="Palatino Linotype" w:hAnsi="Palatino Linotype" w:cs="Arial"/>
          <w:sz w:val="24"/>
        </w:rPr>
      </w:pPr>
    </w:p>
    <w:p w:rsidR="0070136D" w:rsidRPr="00B23505" w:rsidRDefault="0070136D" w:rsidP="00CE609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B23505">
        <w:rPr>
          <w:rFonts w:ascii="Palatino Linotype" w:eastAsia="MS Gothic" w:hAnsi="Palatino Linotype" w:cs="Times New Roman"/>
          <w:sz w:val="24"/>
          <w:szCs w:val="26"/>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w:t>
      </w:r>
      <w:r w:rsidRPr="00B23505">
        <w:rPr>
          <w:rFonts w:ascii="Palatino Linotype" w:eastAsia="MS Gothic" w:hAnsi="Palatino Linotype" w:cs="Times New Roman"/>
          <w:sz w:val="24"/>
          <w:szCs w:val="26"/>
        </w:rPr>
        <w:lastRenderedPageBreak/>
        <w:t>documento que se pretende reservar (contrato, licencia, póliza, entre otros), señalando el supuesto de clasificación (confidencialidad o reserva).</w:t>
      </w:r>
    </w:p>
    <w:p w:rsidR="0070136D" w:rsidRPr="00B23505" w:rsidRDefault="0070136D" w:rsidP="00CE6096">
      <w:pPr>
        <w:pStyle w:val="Prrafodelista"/>
        <w:tabs>
          <w:tab w:val="left" w:pos="142"/>
          <w:tab w:val="left" w:pos="284"/>
          <w:tab w:val="left" w:pos="426"/>
        </w:tabs>
        <w:spacing w:line="360" w:lineRule="auto"/>
        <w:ind w:left="0"/>
        <w:jc w:val="both"/>
        <w:rPr>
          <w:rFonts w:ascii="Palatino Linotype" w:hAnsi="Palatino Linotype" w:cs="Arial"/>
          <w:sz w:val="24"/>
        </w:rPr>
      </w:pPr>
    </w:p>
    <w:p w:rsidR="0070136D" w:rsidRPr="00B23505" w:rsidRDefault="0070136D" w:rsidP="00CE609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B23505">
        <w:rPr>
          <w:rFonts w:ascii="Palatino Linotype" w:eastAsia="MS Gothic" w:hAnsi="Palatino Linotype" w:cs="Times New Roman"/>
          <w:sz w:val="24"/>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70136D" w:rsidRPr="00B23505" w:rsidRDefault="0070136D" w:rsidP="00CE6096">
      <w:pPr>
        <w:pStyle w:val="Prrafodelista"/>
        <w:tabs>
          <w:tab w:val="left" w:pos="142"/>
          <w:tab w:val="left" w:pos="284"/>
          <w:tab w:val="left" w:pos="426"/>
        </w:tabs>
        <w:spacing w:line="360" w:lineRule="auto"/>
        <w:ind w:left="0"/>
        <w:jc w:val="both"/>
        <w:rPr>
          <w:rFonts w:ascii="Palatino Linotype" w:hAnsi="Palatino Linotype" w:cs="Arial"/>
          <w:sz w:val="24"/>
        </w:rPr>
      </w:pPr>
    </w:p>
    <w:p w:rsidR="0070136D" w:rsidRPr="00B23505" w:rsidRDefault="0070136D" w:rsidP="00CE609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B23505">
        <w:rPr>
          <w:rFonts w:ascii="Palatino Linotype" w:eastAsia="MS Gothic" w:hAnsi="Palatino Linotype" w:cs="Times New Roman"/>
          <w:sz w:val="24"/>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B23505">
        <w:rPr>
          <w:rFonts w:ascii="Palatino Linotype" w:eastAsia="MS Gothic" w:hAnsi="Palatino Linotype" w:cs="Times New Roman"/>
          <w:b/>
          <w:sz w:val="24"/>
          <w:szCs w:val="26"/>
          <w:u w:val="single"/>
        </w:rPr>
        <w:t xml:space="preserve">no se puede hacer un acuerdo para clasificar de manera general todos los documentos de un expediente o área,  </w:t>
      </w:r>
      <w:r w:rsidRPr="00B23505">
        <w:rPr>
          <w:rFonts w:ascii="Palatino Linotype" w:eastAsia="MS Gothic" w:hAnsi="Palatino Linotype" w:cs="Times New Roman"/>
          <w:sz w:val="24"/>
          <w:szCs w:val="26"/>
        </w:rPr>
        <w:t>sin individualizar su análisis y tampoco se puede hacer un acuerdo por cada dato que se vaya a clasificar dentro de un documento con diez datos, por ejemplo, susceptibles de ser clasificados.</w:t>
      </w:r>
    </w:p>
    <w:p w:rsidR="0070136D" w:rsidRPr="00B23505" w:rsidRDefault="0070136D" w:rsidP="00CE6096">
      <w:pPr>
        <w:pStyle w:val="Prrafodelista"/>
        <w:tabs>
          <w:tab w:val="left" w:pos="142"/>
          <w:tab w:val="left" w:pos="284"/>
          <w:tab w:val="left" w:pos="426"/>
        </w:tabs>
        <w:spacing w:line="360" w:lineRule="auto"/>
        <w:ind w:left="0"/>
        <w:jc w:val="both"/>
        <w:rPr>
          <w:rFonts w:ascii="Palatino Linotype" w:hAnsi="Palatino Linotype" w:cs="Arial"/>
          <w:sz w:val="24"/>
        </w:rPr>
      </w:pPr>
    </w:p>
    <w:p w:rsidR="0070136D" w:rsidRPr="00B23505" w:rsidRDefault="0070136D" w:rsidP="00CE6096">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50" w:name="_Toc51863316"/>
      <w:bookmarkStart w:id="51" w:name="_Toc52444650"/>
      <w:bookmarkStart w:id="52" w:name="_Toc57154369"/>
      <w:bookmarkStart w:id="53" w:name="_Toc62759338"/>
      <w:r w:rsidRPr="00B23505">
        <w:rPr>
          <w:rFonts w:ascii="Palatino Linotype" w:hAnsi="Palatino Linotype" w:cs="Arial"/>
          <w:b/>
          <w:sz w:val="24"/>
        </w:rPr>
        <w:t>II. Supuestos de clasificación.</w:t>
      </w:r>
      <w:bookmarkEnd w:id="50"/>
      <w:bookmarkEnd w:id="51"/>
      <w:bookmarkEnd w:id="52"/>
      <w:bookmarkEnd w:id="53"/>
    </w:p>
    <w:p w:rsidR="0070136D" w:rsidRPr="00B23505" w:rsidRDefault="0070136D" w:rsidP="00CE6096">
      <w:pPr>
        <w:pStyle w:val="Prrafodelista"/>
        <w:tabs>
          <w:tab w:val="left" w:pos="142"/>
          <w:tab w:val="left" w:pos="284"/>
          <w:tab w:val="left" w:pos="426"/>
        </w:tabs>
        <w:spacing w:line="360" w:lineRule="auto"/>
        <w:ind w:left="0"/>
        <w:jc w:val="both"/>
        <w:rPr>
          <w:rFonts w:ascii="Palatino Linotype" w:hAnsi="Palatino Linotype" w:cs="Arial"/>
          <w:sz w:val="24"/>
        </w:rPr>
      </w:pPr>
    </w:p>
    <w:p w:rsidR="0070136D" w:rsidRPr="00B23505" w:rsidRDefault="0070136D" w:rsidP="00CE609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B23505">
        <w:rPr>
          <w:rFonts w:ascii="Palatino Linotype" w:eastAsia="MS Gothic" w:hAnsi="Palatino Linotype" w:cs="Times New Roman"/>
          <w:sz w:val="24"/>
          <w:szCs w:val="26"/>
        </w:rPr>
        <w:t>Las disposiciones constitucionales y legales en la materia establecen los dos supuestos generales para clasificar la información: por reserva y por confidencialidad.</w:t>
      </w:r>
    </w:p>
    <w:p w:rsidR="0070136D" w:rsidRPr="00B23505" w:rsidRDefault="0070136D" w:rsidP="00CE6096">
      <w:pPr>
        <w:pStyle w:val="Prrafodelista"/>
        <w:tabs>
          <w:tab w:val="left" w:pos="142"/>
          <w:tab w:val="left" w:pos="284"/>
          <w:tab w:val="left" w:pos="426"/>
        </w:tabs>
        <w:spacing w:line="360" w:lineRule="auto"/>
        <w:ind w:left="0"/>
        <w:jc w:val="both"/>
        <w:rPr>
          <w:rFonts w:ascii="Palatino Linotype" w:hAnsi="Palatino Linotype" w:cs="Arial"/>
          <w:sz w:val="24"/>
        </w:rPr>
      </w:pPr>
    </w:p>
    <w:p w:rsidR="0070136D" w:rsidRPr="00B23505" w:rsidRDefault="0070136D" w:rsidP="00CE609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B23505">
        <w:rPr>
          <w:rFonts w:ascii="Palatino Linotype" w:eastAsia="MS Gothic" w:hAnsi="Palatino Linotype" w:cs="Times New Roman"/>
          <w:sz w:val="24"/>
          <w:szCs w:val="26"/>
        </w:rPr>
        <w:t>Los artículos 143 y 116 de la Ley Estatal y de la Ley General, respectivamente, señalan los supuestos para que la información pueda ser clasificada como confidencial:</w:t>
      </w:r>
    </w:p>
    <w:p w:rsidR="0070136D" w:rsidRPr="00B23505" w:rsidRDefault="0070136D" w:rsidP="00CE6096">
      <w:pPr>
        <w:pStyle w:val="Prrafodelista"/>
        <w:tabs>
          <w:tab w:val="left" w:pos="142"/>
          <w:tab w:val="left" w:pos="284"/>
          <w:tab w:val="left" w:pos="426"/>
        </w:tabs>
        <w:spacing w:line="360" w:lineRule="auto"/>
        <w:ind w:left="0"/>
        <w:jc w:val="both"/>
        <w:rPr>
          <w:rFonts w:ascii="Palatino Linotype" w:hAnsi="Palatino Linotype" w:cs="Arial"/>
        </w:rPr>
      </w:pPr>
    </w:p>
    <w:p w:rsidR="0070136D" w:rsidRPr="00B23505" w:rsidRDefault="0070136D" w:rsidP="00CE6096">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B23505">
        <w:rPr>
          <w:rFonts w:ascii="Palatino Linotype" w:hAnsi="Palatino Linotype" w:cs="Bookman Old Style"/>
          <w:bCs/>
          <w:i/>
          <w:color w:val="000000"/>
        </w:rPr>
        <w:lastRenderedPageBreak/>
        <w:t xml:space="preserve">“I. </w:t>
      </w:r>
      <w:r w:rsidRPr="00B23505">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70136D" w:rsidRPr="00B23505" w:rsidRDefault="0070136D" w:rsidP="00CE6096">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B23505">
        <w:rPr>
          <w:rFonts w:ascii="Palatino Linotype" w:hAnsi="Palatino Linotype" w:cs="Bookman Old Style"/>
          <w:bCs/>
          <w:i/>
          <w:color w:val="000000"/>
        </w:rPr>
        <w:t xml:space="preserve">II. </w:t>
      </w:r>
      <w:r w:rsidRPr="00B23505">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70136D" w:rsidRPr="00B23505" w:rsidRDefault="0070136D" w:rsidP="00CE6096">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B23505">
        <w:rPr>
          <w:rFonts w:ascii="Palatino Linotype" w:hAnsi="Palatino Linotype" w:cs="Bookman Old Style"/>
          <w:bCs/>
          <w:i/>
          <w:color w:val="000000"/>
        </w:rPr>
        <w:t xml:space="preserve">III. </w:t>
      </w:r>
      <w:r w:rsidRPr="00B23505">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70136D" w:rsidRPr="00B23505" w:rsidRDefault="0070136D" w:rsidP="00CE6096">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B23505">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70136D" w:rsidRPr="00B23505" w:rsidRDefault="0070136D" w:rsidP="00CE6096">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B23505">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70136D" w:rsidRPr="00B23505" w:rsidRDefault="0070136D" w:rsidP="00CE6096">
      <w:pPr>
        <w:pStyle w:val="Prrafodelista"/>
        <w:tabs>
          <w:tab w:val="left" w:pos="142"/>
          <w:tab w:val="left" w:pos="284"/>
          <w:tab w:val="left" w:pos="426"/>
        </w:tabs>
        <w:spacing w:line="360" w:lineRule="auto"/>
        <w:ind w:left="0"/>
        <w:jc w:val="both"/>
        <w:rPr>
          <w:rFonts w:ascii="Palatino Linotype" w:hAnsi="Palatino Linotype" w:cs="Arial"/>
          <w:sz w:val="24"/>
        </w:rPr>
      </w:pPr>
    </w:p>
    <w:p w:rsidR="0070136D" w:rsidRPr="00B23505" w:rsidRDefault="0070136D" w:rsidP="00CE609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B23505">
        <w:rPr>
          <w:rFonts w:ascii="Palatino Linotype" w:eastAsia="MS Gothic" w:hAnsi="Palatino Linotype" w:cs="Times New Roman"/>
          <w:sz w:val="24"/>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70136D" w:rsidRPr="00B23505" w:rsidRDefault="0070136D" w:rsidP="00CE609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B23505">
        <w:rPr>
          <w:rFonts w:ascii="Palatino Linotype" w:eastAsia="MS Gothic" w:hAnsi="Palatino Linotype" w:cs="Times New Roman"/>
          <w:sz w:val="24"/>
          <w:szCs w:val="26"/>
        </w:rPr>
        <w:t xml:space="preserve">Como consecuencia de lo anterior, el </w:t>
      </w:r>
      <w:r w:rsidRPr="00B23505">
        <w:rPr>
          <w:rFonts w:ascii="Palatino Linotype" w:eastAsia="MS Gothic" w:hAnsi="Palatino Linotype" w:cs="Times New Roman"/>
          <w:b/>
          <w:sz w:val="24"/>
          <w:szCs w:val="26"/>
        </w:rPr>
        <w:t>SUJETO OBLIGADO</w:t>
      </w:r>
      <w:r w:rsidRPr="00B23505">
        <w:rPr>
          <w:rFonts w:ascii="Palatino Linotype" w:eastAsia="MS Gothic" w:hAnsi="Palatino Linotype" w:cs="Times New Roman"/>
          <w:sz w:val="24"/>
          <w:szCs w:val="26"/>
        </w:rPr>
        <w:t xml:space="preserve"> debe identificar claramente el tipo de información y hacer un juicio de subsunción o encaje</w:t>
      </w:r>
      <w:r w:rsidRPr="00B23505">
        <w:rPr>
          <w:rFonts w:ascii="Palatino Linotype" w:eastAsia="MS Gothic" w:hAnsi="Palatino Linotype" w:cs="Times New Roman"/>
          <w:sz w:val="24"/>
          <w:szCs w:val="26"/>
          <w:vertAlign w:val="superscript"/>
        </w:rPr>
        <w:footnoteReference w:id="3"/>
      </w:r>
      <w:r w:rsidRPr="00B23505">
        <w:rPr>
          <w:rFonts w:ascii="Palatino Linotype" w:eastAsia="MS Gothic" w:hAnsi="Palatino Linotype" w:cs="Times New Roman"/>
          <w:sz w:val="24"/>
          <w:szCs w:val="26"/>
        </w:rPr>
        <w:t xml:space="preserve"> para acreditar </w:t>
      </w:r>
      <w:r w:rsidRPr="00B23505">
        <w:rPr>
          <w:rFonts w:ascii="Palatino Linotype" w:eastAsia="MS Gothic" w:hAnsi="Palatino Linotype" w:cs="Times New Roman"/>
          <w:sz w:val="24"/>
          <w:szCs w:val="26"/>
        </w:rPr>
        <w:lastRenderedPageBreak/>
        <w:t>que el supuesto de hecho corresponde estrictamente con la hipótesis jurídica. Esto también lo debe de realizar el servidor público habilitado y el titular del área que administra la información.</w:t>
      </w:r>
    </w:p>
    <w:p w:rsidR="0070136D" w:rsidRPr="00B23505" w:rsidRDefault="0070136D" w:rsidP="00CE6096">
      <w:pPr>
        <w:pStyle w:val="Prrafodelista"/>
        <w:tabs>
          <w:tab w:val="left" w:pos="142"/>
          <w:tab w:val="left" w:pos="284"/>
          <w:tab w:val="left" w:pos="426"/>
        </w:tabs>
        <w:spacing w:line="360" w:lineRule="auto"/>
        <w:ind w:left="0"/>
        <w:jc w:val="both"/>
        <w:rPr>
          <w:rFonts w:ascii="Palatino Linotype" w:hAnsi="Palatino Linotype" w:cs="Arial"/>
          <w:sz w:val="24"/>
        </w:rPr>
      </w:pPr>
    </w:p>
    <w:p w:rsidR="0070136D" w:rsidRPr="00B23505" w:rsidRDefault="0070136D" w:rsidP="00CE609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B23505">
        <w:rPr>
          <w:rFonts w:ascii="Palatino Linotype" w:eastAsia="MS Gothic" w:hAnsi="Palatino Linotype" w:cs="Times New Roman"/>
          <w:sz w:val="24"/>
          <w:szCs w:val="26"/>
        </w:rPr>
        <w:t>Al respecto, los Lineamientos Generales en Materia de Clasificación y Desclasificación de la Información, así Como para la Elaboración de Versiones Públicas, por cuanto hace a la clasificación de la información, señalan lo siguiente:</w:t>
      </w:r>
    </w:p>
    <w:p w:rsidR="0070136D" w:rsidRPr="00B23505" w:rsidRDefault="0070136D" w:rsidP="00CE6096">
      <w:pPr>
        <w:pStyle w:val="Prrafodelista"/>
        <w:tabs>
          <w:tab w:val="left" w:pos="142"/>
          <w:tab w:val="left" w:pos="284"/>
          <w:tab w:val="left" w:pos="426"/>
        </w:tabs>
        <w:spacing w:line="360" w:lineRule="auto"/>
        <w:ind w:left="0"/>
        <w:jc w:val="both"/>
        <w:rPr>
          <w:rFonts w:ascii="Palatino Linotype" w:hAnsi="Palatino Linotype" w:cs="Arial"/>
        </w:rPr>
      </w:pPr>
    </w:p>
    <w:p w:rsidR="0070136D" w:rsidRPr="00B23505" w:rsidRDefault="0070136D" w:rsidP="00CE6096">
      <w:pPr>
        <w:pStyle w:val="Prrafodelista"/>
        <w:tabs>
          <w:tab w:val="left" w:pos="142"/>
          <w:tab w:val="left" w:pos="284"/>
          <w:tab w:val="left" w:pos="426"/>
        </w:tabs>
        <w:spacing w:line="276" w:lineRule="auto"/>
        <w:ind w:left="567" w:right="567"/>
        <w:jc w:val="both"/>
        <w:rPr>
          <w:rFonts w:ascii="Palatino Linotype" w:hAnsi="Palatino Linotype" w:cs="Arial"/>
          <w:i/>
        </w:rPr>
      </w:pPr>
      <w:r w:rsidRPr="00B23505">
        <w:rPr>
          <w:rFonts w:ascii="Palatino Linotype" w:hAnsi="Palatino Linotype" w:cs="Arial"/>
          <w:i/>
        </w:rPr>
        <w:t>“</w:t>
      </w:r>
      <w:r w:rsidRPr="00B23505">
        <w:rPr>
          <w:rFonts w:ascii="Palatino Linotype" w:hAnsi="Palatino Linotype" w:cs="Arial"/>
          <w:b/>
          <w:i/>
        </w:rPr>
        <w:t>Quincuagésimo.</w:t>
      </w:r>
      <w:r w:rsidRPr="00B23505">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70136D" w:rsidRPr="00B23505" w:rsidRDefault="0070136D" w:rsidP="00CE6096">
      <w:pPr>
        <w:pStyle w:val="Prrafodelista"/>
        <w:tabs>
          <w:tab w:val="left" w:pos="142"/>
          <w:tab w:val="left" w:pos="284"/>
          <w:tab w:val="left" w:pos="426"/>
        </w:tabs>
        <w:spacing w:line="276" w:lineRule="auto"/>
        <w:ind w:left="567" w:right="567"/>
        <w:jc w:val="both"/>
        <w:rPr>
          <w:rFonts w:ascii="Palatino Linotype" w:hAnsi="Palatino Linotype" w:cs="Arial"/>
          <w:i/>
        </w:rPr>
      </w:pPr>
    </w:p>
    <w:p w:rsidR="0070136D" w:rsidRPr="00B23505" w:rsidRDefault="0070136D" w:rsidP="00CE6096">
      <w:pPr>
        <w:pStyle w:val="Prrafodelista"/>
        <w:tabs>
          <w:tab w:val="left" w:pos="142"/>
          <w:tab w:val="left" w:pos="284"/>
          <w:tab w:val="left" w:pos="426"/>
        </w:tabs>
        <w:spacing w:line="276" w:lineRule="auto"/>
        <w:ind w:left="567" w:right="567"/>
        <w:jc w:val="both"/>
        <w:rPr>
          <w:rFonts w:ascii="Palatino Linotype" w:hAnsi="Palatino Linotype" w:cs="Arial"/>
          <w:i/>
        </w:rPr>
      </w:pPr>
      <w:r w:rsidRPr="00B23505">
        <w:rPr>
          <w:rFonts w:ascii="Palatino Linotype" w:hAnsi="Palatino Linotype" w:cs="Arial"/>
          <w:b/>
          <w:i/>
        </w:rPr>
        <w:t>Quincuagésimo primero.</w:t>
      </w:r>
      <w:r w:rsidRPr="00B23505">
        <w:rPr>
          <w:rFonts w:ascii="Palatino Linotype" w:hAnsi="Palatino Linotype" w:cs="Arial"/>
          <w:i/>
        </w:rPr>
        <w:t xml:space="preserve"> La leyenda en los documentos clasificados indicará:</w:t>
      </w:r>
    </w:p>
    <w:p w:rsidR="0070136D" w:rsidRPr="00B23505" w:rsidRDefault="0070136D" w:rsidP="00CE6096">
      <w:pPr>
        <w:pStyle w:val="Prrafodelista"/>
        <w:tabs>
          <w:tab w:val="left" w:pos="142"/>
          <w:tab w:val="left" w:pos="284"/>
          <w:tab w:val="left" w:pos="426"/>
        </w:tabs>
        <w:spacing w:line="276" w:lineRule="auto"/>
        <w:ind w:left="567" w:right="567"/>
        <w:jc w:val="both"/>
        <w:rPr>
          <w:rFonts w:ascii="Palatino Linotype" w:hAnsi="Palatino Linotype" w:cs="Arial"/>
          <w:i/>
        </w:rPr>
      </w:pPr>
      <w:r w:rsidRPr="00B23505">
        <w:rPr>
          <w:rFonts w:ascii="Palatino Linotype" w:hAnsi="Palatino Linotype" w:cs="Arial"/>
          <w:i/>
        </w:rPr>
        <w:t>I. La fecha de sesión del Comité de Transparencia en donde se confirmó la clasificación, en su caso;</w:t>
      </w:r>
    </w:p>
    <w:p w:rsidR="0070136D" w:rsidRPr="00B23505" w:rsidRDefault="0070136D" w:rsidP="00CE6096">
      <w:pPr>
        <w:pStyle w:val="Prrafodelista"/>
        <w:tabs>
          <w:tab w:val="left" w:pos="142"/>
          <w:tab w:val="left" w:pos="284"/>
          <w:tab w:val="left" w:pos="426"/>
        </w:tabs>
        <w:spacing w:line="276" w:lineRule="auto"/>
        <w:ind w:left="567" w:right="567"/>
        <w:jc w:val="both"/>
        <w:rPr>
          <w:rFonts w:ascii="Palatino Linotype" w:hAnsi="Palatino Linotype" w:cs="Arial"/>
          <w:i/>
        </w:rPr>
      </w:pPr>
      <w:r w:rsidRPr="00B23505">
        <w:rPr>
          <w:rFonts w:ascii="Palatino Linotype" w:hAnsi="Palatino Linotype" w:cs="Arial"/>
          <w:i/>
        </w:rPr>
        <w:t>II. El nombre del área;</w:t>
      </w:r>
    </w:p>
    <w:p w:rsidR="0070136D" w:rsidRPr="00B23505" w:rsidRDefault="0070136D" w:rsidP="00CE6096">
      <w:pPr>
        <w:pStyle w:val="Prrafodelista"/>
        <w:tabs>
          <w:tab w:val="left" w:pos="142"/>
          <w:tab w:val="left" w:pos="284"/>
          <w:tab w:val="left" w:pos="426"/>
        </w:tabs>
        <w:spacing w:line="276" w:lineRule="auto"/>
        <w:ind w:left="567" w:right="567"/>
        <w:jc w:val="both"/>
        <w:rPr>
          <w:rFonts w:ascii="Palatino Linotype" w:hAnsi="Palatino Linotype" w:cs="Arial"/>
          <w:i/>
        </w:rPr>
      </w:pPr>
      <w:r w:rsidRPr="00B23505">
        <w:rPr>
          <w:rFonts w:ascii="Palatino Linotype" w:hAnsi="Palatino Linotype" w:cs="Arial"/>
          <w:i/>
        </w:rPr>
        <w:t>III. La palabra reservado o confidencial;</w:t>
      </w:r>
    </w:p>
    <w:p w:rsidR="0070136D" w:rsidRPr="00B23505" w:rsidRDefault="0070136D" w:rsidP="00CE6096">
      <w:pPr>
        <w:pStyle w:val="Prrafodelista"/>
        <w:tabs>
          <w:tab w:val="left" w:pos="142"/>
          <w:tab w:val="left" w:pos="284"/>
          <w:tab w:val="left" w:pos="426"/>
        </w:tabs>
        <w:spacing w:line="276" w:lineRule="auto"/>
        <w:ind w:left="567" w:right="567"/>
        <w:jc w:val="both"/>
        <w:rPr>
          <w:rFonts w:ascii="Palatino Linotype" w:hAnsi="Palatino Linotype" w:cs="Arial"/>
          <w:i/>
        </w:rPr>
      </w:pPr>
      <w:r w:rsidRPr="00B23505">
        <w:rPr>
          <w:rFonts w:ascii="Palatino Linotype" w:hAnsi="Palatino Linotype" w:cs="Arial"/>
          <w:i/>
        </w:rPr>
        <w:t>IV. Las partes o secciones reservadas o confidenciales, en su caso;</w:t>
      </w:r>
    </w:p>
    <w:p w:rsidR="0070136D" w:rsidRPr="00B23505" w:rsidRDefault="0070136D" w:rsidP="00CE6096">
      <w:pPr>
        <w:pStyle w:val="Prrafodelista"/>
        <w:tabs>
          <w:tab w:val="left" w:pos="142"/>
          <w:tab w:val="left" w:pos="284"/>
          <w:tab w:val="left" w:pos="426"/>
        </w:tabs>
        <w:spacing w:line="276" w:lineRule="auto"/>
        <w:ind w:left="567" w:right="567"/>
        <w:jc w:val="both"/>
        <w:rPr>
          <w:rFonts w:ascii="Palatino Linotype" w:hAnsi="Palatino Linotype" w:cs="Arial"/>
          <w:i/>
        </w:rPr>
      </w:pPr>
      <w:r w:rsidRPr="00B23505">
        <w:rPr>
          <w:rFonts w:ascii="Palatino Linotype" w:hAnsi="Palatino Linotype" w:cs="Arial"/>
          <w:i/>
        </w:rPr>
        <w:t>V. El fundamento legal;</w:t>
      </w:r>
    </w:p>
    <w:p w:rsidR="0070136D" w:rsidRPr="00B23505" w:rsidRDefault="0070136D" w:rsidP="00CE6096">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B23505">
        <w:rPr>
          <w:rFonts w:ascii="Palatino Linotype" w:hAnsi="Palatino Linotype" w:cs="Arial"/>
          <w:i/>
        </w:rPr>
        <w:t>VI. El periodo de reserva, y</w:t>
      </w:r>
    </w:p>
    <w:p w:rsidR="0070136D" w:rsidRPr="00B23505" w:rsidRDefault="0070136D" w:rsidP="00CE6096">
      <w:pPr>
        <w:pStyle w:val="Prrafodelista"/>
        <w:tabs>
          <w:tab w:val="left" w:pos="142"/>
          <w:tab w:val="left" w:pos="284"/>
          <w:tab w:val="left" w:pos="426"/>
        </w:tabs>
        <w:spacing w:line="276" w:lineRule="auto"/>
        <w:ind w:left="567" w:right="567"/>
        <w:jc w:val="both"/>
        <w:rPr>
          <w:rFonts w:ascii="Palatino Linotype" w:hAnsi="Palatino Linotype" w:cs="Arial"/>
          <w:i/>
        </w:rPr>
      </w:pPr>
      <w:r w:rsidRPr="00B23505">
        <w:rPr>
          <w:rFonts w:ascii="Palatino Linotype" w:hAnsi="Palatino Linotype" w:cs="Arial"/>
          <w:i/>
        </w:rPr>
        <w:t>VII. La rúbrica del titular del área.</w:t>
      </w:r>
    </w:p>
    <w:p w:rsidR="0070136D" w:rsidRPr="00B23505" w:rsidRDefault="0070136D" w:rsidP="00CE6096">
      <w:pPr>
        <w:pStyle w:val="Prrafodelista"/>
        <w:tabs>
          <w:tab w:val="left" w:pos="142"/>
          <w:tab w:val="left" w:pos="284"/>
          <w:tab w:val="left" w:pos="426"/>
        </w:tabs>
        <w:spacing w:line="276" w:lineRule="auto"/>
        <w:ind w:left="567" w:right="567"/>
        <w:jc w:val="both"/>
        <w:rPr>
          <w:rFonts w:ascii="Palatino Linotype" w:hAnsi="Palatino Linotype" w:cs="Arial"/>
          <w:i/>
        </w:rPr>
      </w:pPr>
    </w:p>
    <w:p w:rsidR="0070136D" w:rsidRPr="00B23505" w:rsidRDefault="0070136D" w:rsidP="00CE6096">
      <w:pPr>
        <w:pStyle w:val="Prrafodelista"/>
        <w:tabs>
          <w:tab w:val="left" w:pos="142"/>
          <w:tab w:val="left" w:pos="284"/>
          <w:tab w:val="left" w:pos="426"/>
        </w:tabs>
        <w:spacing w:line="276" w:lineRule="auto"/>
        <w:ind w:left="567" w:right="567"/>
        <w:jc w:val="both"/>
        <w:rPr>
          <w:rFonts w:ascii="Palatino Linotype" w:hAnsi="Palatino Linotype" w:cs="Arial"/>
          <w:i/>
        </w:rPr>
      </w:pPr>
      <w:r w:rsidRPr="00B23505">
        <w:rPr>
          <w:rFonts w:ascii="Palatino Linotype" w:hAnsi="Palatino Linotype" w:cs="Arial"/>
          <w:b/>
          <w:i/>
        </w:rPr>
        <w:t>Quincuagésimo segundo.</w:t>
      </w:r>
      <w:r w:rsidRPr="00B23505">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70136D" w:rsidRPr="00B23505" w:rsidRDefault="0070136D" w:rsidP="00CE6096">
      <w:pPr>
        <w:pStyle w:val="Prrafodelista"/>
        <w:tabs>
          <w:tab w:val="left" w:pos="142"/>
          <w:tab w:val="left" w:pos="284"/>
          <w:tab w:val="left" w:pos="426"/>
        </w:tabs>
        <w:spacing w:line="276" w:lineRule="auto"/>
        <w:ind w:left="567" w:right="567"/>
        <w:jc w:val="both"/>
        <w:rPr>
          <w:rFonts w:ascii="Palatino Linotype" w:hAnsi="Palatino Linotype" w:cs="Arial"/>
          <w:i/>
        </w:rPr>
      </w:pPr>
      <w:r w:rsidRPr="00B23505">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70136D" w:rsidRPr="00B23505" w:rsidRDefault="0070136D" w:rsidP="00CE6096">
      <w:pPr>
        <w:pStyle w:val="Prrafodelista"/>
        <w:tabs>
          <w:tab w:val="left" w:pos="142"/>
          <w:tab w:val="left" w:pos="284"/>
          <w:tab w:val="left" w:pos="426"/>
        </w:tabs>
        <w:spacing w:line="276" w:lineRule="auto"/>
        <w:ind w:left="567" w:right="567"/>
        <w:jc w:val="both"/>
        <w:rPr>
          <w:rFonts w:ascii="Palatino Linotype" w:hAnsi="Palatino Linotype" w:cs="Arial"/>
          <w:i/>
        </w:rPr>
      </w:pPr>
      <w:r w:rsidRPr="00B23505">
        <w:rPr>
          <w:rFonts w:ascii="Palatino Linotype" w:hAnsi="Palatino Linotype" w:cs="Arial"/>
          <w:b/>
          <w:i/>
        </w:rPr>
        <w:lastRenderedPageBreak/>
        <w:t>Quincuagésimo tercero.</w:t>
      </w:r>
      <w:r w:rsidRPr="00B23505">
        <w:rPr>
          <w:rFonts w:ascii="Palatino Linotype" w:hAnsi="Palatino Linotype" w:cs="Arial"/>
          <w:i/>
        </w:rPr>
        <w:t xml:space="preserve"> El formato para señalar la clasificación parcial de un documento, es el siguiente:</w:t>
      </w:r>
    </w:p>
    <w:p w:rsidR="0070136D" w:rsidRPr="00B23505" w:rsidRDefault="0070136D" w:rsidP="00CE6096">
      <w:pPr>
        <w:pStyle w:val="Prrafodelista"/>
        <w:tabs>
          <w:tab w:val="left" w:pos="142"/>
          <w:tab w:val="left" w:pos="284"/>
          <w:tab w:val="left" w:pos="426"/>
        </w:tabs>
        <w:spacing w:line="360" w:lineRule="auto"/>
        <w:ind w:left="0"/>
        <w:jc w:val="center"/>
        <w:rPr>
          <w:rFonts w:ascii="Palatino Linotype" w:hAnsi="Palatino Linotype" w:cs="Arial"/>
        </w:rPr>
      </w:pPr>
      <w:r w:rsidRPr="00B23505">
        <w:rPr>
          <w:rFonts w:ascii="Palatino Linotype" w:hAnsi="Palatino Linotype" w:cs="Arial"/>
          <w:i/>
          <w:noProof/>
          <w:lang w:eastAsia="es-MX"/>
        </w:rPr>
        <w:drawing>
          <wp:inline distT="0" distB="0" distL="0" distR="0" wp14:anchorId="2A267B4A" wp14:editId="215481E7">
            <wp:extent cx="4810760" cy="5466715"/>
            <wp:effectExtent l="57150" t="57150" r="85090" b="114935"/>
            <wp:docPr id="16" name="Imagen 16"/>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6300" cy="53530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0136D" w:rsidRPr="00B23505" w:rsidRDefault="0070136D" w:rsidP="00CE6096">
      <w:pPr>
        <w:pStyle w:val="Prrafodelista"/>
        <w:tabs>
          <w:tab w:val="left" w:pos="142"/>
          <w:tab w:val="left" w:pos="284"/>
          <w:tab w:val="left" w:pos="426"/>
        </w:tabs>
        <w:spacing w:line="360" w:lineRule="auto"/>
        <w:ind w:left="0"/>
        <w:jc w:val="both"/>
        <w:rPr>
          <w:rFonts w:ascii="Palatino Linotype" w:hAnsi="Palatino Linotype" w:cs="Arial"/>
          <w:sz w:val="24"/>
        </w:rPr>
      </w:pPr>
    </w:p>
    <w:p w:rsidR="0070136D" w:rsidRPr="00B23505" w:rsidRDefault="0070136D" w:rsidP="00CE609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B23505">
        <w:rPr>
          <w:rFonts w:ascii="Palatino Linotype" w:eastAsia="MS Gothic" w:hAnsi="Palatino Linotype" w:cs="Times New Roman"/>
          <w:sz w:val="24"/>
          <w:szCs w:val="26"/>
        </w:rPr>
        <w:t>Una vez hecho lo anterior, se remite la información al Titular de la Unidad de Transparencia, con el acuerdo de clasificación correspondiente, para que sea sometido al conocimiento del Comité de Transparencia.</w:t>
      </w:r>
    </w:p>
    <w:p w:rsidR="0070136D" w:rsidRPr="00B23505" w:rsidRDefault="0070136D" w:rsidP="00CE6096">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54" w:name="_Toc51863317"/>
      <w:bookmarkStart w:id="55" w:name="_Toc52444651"/>
      <w:bookmarkStart w:id="56" w:name="_Toc57154370"/>
      <w:bookmarkStart w:id="57" w:name="_Toc62759339"/>
      <w:r w:rsidRPr="00B23505">
        <w:rPr>
          <w:rFonts w:ascii="Palatino Linotype" w:hAnsi="Palatino Linotype" w:cs="Arial"/>
          <w:b/>
          <w:sz w:val="24"/>
        </w:rPr>
        <w:lastRenderedPageBreak/>
        <w:t>III. La intervención del Comité de Transparencia.</w:t>
      </w:r>
      <w:bookmarkEnd w:id="54"/>
      <w:bookmarkEnd w:id="55"/>
      <w:bookmarkEnd w:id="56"/>
      <w:bookmarkEnd w:id="57"/>
    </w:p>
    <w:p w:rsidR="0070136D" w:rsidRPr="00B23505" w:rsidRDefault="0070136D" w:rsidP="00CE6096">
      <w:pPr>
        <w:pStyle w:val="Prrafodelista"/>
        <w:tabs>
          <w:tab w:val="left" w:pos="142"/>
          <w:tab w:val="left" w:pos="284"/>
          <w:tab w:val="left" w:pos="426"/>
        </w:tabs>
        <w:spacing w:line="360" w:lineRule="auto"/>
        <w:ind w:left="0"/>
        <w:jc w:val="both"/>
        <w:rPr>
          <w:rFonts w:ascii="Palatino Linotype" w:hAnsi="Palatino Linotype" w:cs="Arial"/>
          <w:sz w:val="24"/>
        </w:rPr>
      </w:pPr>
    </w:p>
    <w:p w:rsidR="0070136D" w:rsidRPr="00B23505" w:rsidRDefault="0070136D" w:rsidP="00CE6096">
      <w:pPr>
        <w:pStyle w:val="Prrafodelista"/>
        <w:tabs>
          <w:tab w:val="left" w:pos="142"/>
          <w:tab w:val="left" w:pos="284"/>
          <w:tab w:val="left" w:pos="426"/>
        </w:tabs>
        <w:spacing w:line="360" w:lineRule="auto"/>
        <w:ind w:left="0"/>
        <w:jc w:val="both"/>
        <w:rPr>
          <w:rFonts w:ascii="Palatino Linotype" w:hAnsi="Palatino Linotype" w:cs="Arial"/>
          <w:b/>
          <w:sz w:val="24"/>
        </w:rPr>
      </w:pPr>
      <w:r w:rsidRPr="00B23505">
        <w:rPr>
          <w:rFonts w:ascii="Palatino Linotype" w:hAnsi="Palatino Linotype" w:cs="Arial"/>
          <w:b/>
          <w:sz w:val="24"/>
        </w:rPr>
        <w:t>a) Formalidades para emitir el Acuerdo de Clasificación.</w:t>
      </w:r>
    </w:p>
    <w:p w:rsidR="0070136D" w:rsidRPr="00B23505" w:rsidRDefault="0070136D" w:rsidP="00CE6096">
      <w:pPr>
        <w:pStyle w:val="Prrafodelista"/>
        <w:tabs>
          <w:tab w:val="left" w:pos="142"/>
          <w:tab w:val="left" w:pos="284"/>
          <w:tab w:val="left" w:pos="426"/>
        </w:tabs>
        <w:spacing w:line="360" w:lineRule="auto"/>
        <w:ind w:left="0"/>
        <w:jc w:val="both"/>
        <w:rPr>
          <w:rFonts w:ascii="Palatino Linotype" w:hAnsi="Palatino Linotype" w:cs="Arial"/>
          <w:sz w:val="24"/>
        </w:rPr>
      </w:pPr>
    </w:p>
    <w:p w:rsidR="0070136D" w:rsidRPr="00B23505" w:rsidRDefault="0070136D" w:rsidP="00CE609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B23505">
        <w:rPr>
          <w:rFonts w:ascii="Palatino Linotype" w:eastAsia="MS Gothic" w:hAnsi="Palatino Linotype" w:cs="Times New Roman"/>
          <w:sz w:val="24"/>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B23505">
        <w:rPr>
          <w:rFonts w:ascii="Palatino Linotype" w:eastAsia="MS Gothic" w:hAnsi="Palatino Linotype" w:cs="Times New Roman"/>
          <w:b/>
          <w:sz w:val="24"/>
          <w:szCs w:val="26"/>
          <w:u w:val="single"/>
        </w:rPr>
        <w:t>confirmar, modificar o revocar</w:t>
      </w:r>
      <w:r w:rsidRPr="00B23505">
        <w:rPr>
          <w:rFonts w:ascii="Palatino Linotype" w:eastAsia="MS Gothic" w:hAnsi="Palatino Linotype" w:cs="Times New Roman"/>
          <w:sz w:val="24"/>
          <w:szCs w:val="26"/>
        </w:rPr>
        <w:t xml:space="preserve"> la clasificación de la información que ha hecho el titular del área que administra la información. Por lo tanto, el Comité </w:t>
      </w:r>
      <w:r w:rsidRPr="00B23505">
        <w:rPr>
          <w:rFonts w:ascii="Palatino Linotype" w:eastAsia="MS Gothic" w:hAnsi="Palatino Linotype" w:cs="Times New Roman"/>
          <w:b/>
          <w:sz w:val="24"/>
          <w:szCs w:val="26"/>
          <w:u w:val="single"/>
        </w:rPr>
        <w:t>no aprueba</w:t>
      </w:r>
      <w:r w:rsidRPr="00B23505">
        <w:rPr>
          <w:rFonts w:ascii="Palatino Linotype" w:eastAsia="MS Gothic" w:hAnsi="Palatino Linotype" w:cs="Times New Roman"/>
          <w:sz w:val="24"/>
          <w:szCs w:val="26"/>
        </w:rPr>
        <w:t xml:space="preserve"> la clasificación, sino que revisa lo que ha hecho el titular del área y confirma, modifica o revoca la decisión a través de un acuerdo.</w:t>
      </w:r>
    </w:p>
    <w:p w:rsidR="0070136D" w:rsidRPr="00B23505" w:rsidRDefault="0070136D" w:rsidP="00CE6096">
      <w:pPr>
        <w:pStyle w:val="Prrafodelista"/>
        <w:tabs>
          <w:tab w:val="left" w:pos="142"/>
          <w:tab w:val="left" w:pos="284"/>
          <w:tab w:val="left" w:pos="426"/>
        </w:tabs>
        <w:spacing w:line="360" w:lineRule="auto"/>
        <w:ind w:left="0"/>
        <w:jc w:val="both"/>
        <w:rPr>
          <w:rFonts w:ascii="Palatino Linotype" w:hAnsi="Palatino Linotype" w:cs="Arial"/>
          <w:sz w:val="24"/>
        </w:rPr>
      </w:pPr>
    </w:p>
    <w:p w:rsidR="0070136D" w:rsidRPr="00B23505" w:rsidRDefault="0070136D" w:rsidP="00CE609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B23505">
        <w:rPr>
          <w:rFonts w:ascii="Palatino Linotype" w:eastAsia="MS Gothic" w:hAnsi="Palatino Linotype" w:cs="Times New Roman"/>
          <w:sz w:val="24"/>
          <w:szCs w:val="26"/>
        </w:rPr>
        <w:t xml:space="preserve">Evidentemente, esta decisión implica una restricción a un derecho humano, por lo tanto, puede generar un agravio al particular y, en consecuencia, es necesario que </w:t>
      </w:r>
      <w:r w:rsidRPr="00B23505">
        <w:rPr>
          <w:rFonts w:ascii="Palatino Linotype" w:eastAsia="MS Gothic" w:hAnsi="Palatino Linotype" w:cs="Times New Roman"/>
          <w:b/>
          <w:sz w:val="24"/>
          <w:szCs w:val="26"/>
          <w:u w:val="single"/>
        </w:rPr>
        <w:t>el acto reúna con los requisitos elementales</w:t>
      </w:r>
      <w:r w:rsidRPr="00B23505">
        <w:rPr>
          <w:rFonts w:ascii="Palatino Linotype" w:eastAsia="MS Gothic" w:hAnsi="Palatino Linotype" w:cs="Times New Roman"/>
          <w:sz w:val="24"/>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70136D" w:rsidRPr="00B23505" w:rsidRDefault="0070136D" w:rsidP="00CE609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B23505">
        <w:rPr>
          <w:rFonts w:ascii="Palatino Linotype" w:eastAsia="MS Gothic" w:hAnsi="Palatino Linotype" w:cs="Times New Roman"/>
          <w:sz w:val="24"/>
          <w:szCs w:val="26"/>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70136D" w:rsidRPr="00B23505" w:rsidRDefault="0070136D" w:rsidP="00CE6096">
      <w:pPr>
        <w:pStyle w:val="Prrafodelista"/>
        <w:tabs>
          <w:tab w:val="left" w:pos="142"/>
          <w:tab w:val="left" w:pos="284"/>
          <w:tab w:val="left" w:pos="426"/>
        </w:tabs>
        <w:spacing w:line="360" w:lineRule="auto"/>
        <w:ind w:left="0"/>
        <w:jc w:val="both"/>
        <w:rPr>
          <w:rFonts w:ascii="Palatino Linotype" w:hAnsi="Palatino Linotype" w:cs="Arial"/>
          <w:sz w:val="24"/>
        </w:rPr>
      </w:pPr>
    </w:p>
    <w:p w:rsidR="0070136D" w:rsidRPr="00B23505" w:rsidRDefault="0070136D" w:rsidP="00CE6096">
      <w:pPr>
        <w:pStyle w:val="Prrafodelista"/>
        <w:tabs>
          <w:tab w:val="left" w:pos="142"/>
          <w:tab w:val="left" w:pos="284"/>
          <w:tab w:val="left" w:pos="426"/>
        </w:tabs>
        <w:spacing w:line="360" w:lineRule="auto"/>
        <w:ind w:left="0"/>
        <w:jc w:val="both"/>
        <w:rPr>
          <w:rFonts w:ascii="Palatino Linotype" w:hAnsi="Palatino Linotype" w:cs="Arial"/>
          <w:b/>
          <w:sz w:val="24"/>
        </w:rPr>
      </w:pPr>
      <w:r w:rsidRPr="00B23505">
        <w:rPr>
          <w:rFonts w:ascii="Palatino Linotype" w:hAnsi="Palatino Linotype" w:cs="Arial"/>
          <w:b/>
          <w:sz w:val="24"/>
        </w:rPr>
        <w:t>b) Requisitos de fondo del Acuerdo de Clasificación.</w:t>
      </w:r>
    </w:p>
    <w:p w:rsidR="0070136D" w:rsidRPr="00B23505" w:rsidRDefault="0070136D" w:rsidP="00CE6096">
      <w:pPr>
        <w:pStyle w:val="Prrafodelista"/>
        <w:tabs>
          <w:tab w:val="left" w:pos="142"/>
          <w:tab w:val="left" w:pos="284"/>
          <w:tab w:val="left" w:pos="426"/>
        </w:tabs>
        <w:spacing w:line="360" w:lineRule="auto"/>
        <w:ind w:left="0"/>
        <w:jc w:val="both"/>
        <w:rPr>
          <w:rFonts w:ascii="Palatino Linotype" w:hAnsi="Palatino Linotype" w:cs="Arial"/>
          <w:sz w:val="24"/>
        </w:rPr>
      </w:pPr>
    </w:p>
    <w:p w:rsidR="0070136D" w:rsidRPr="00B23505" w:rsidRDefault="0070136D" w:rsidP="00CE609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B23505">
        <w:rPr>
          <w:rFonts w:ascii="Palatino Linotype" w:eastAsia="MS Gothic" w:hAnsi="Palatino Linotype" w:cs="Times New Roman"/>
          <w:sz w:val="24"/>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70136D" w:rsidRPr="00B23505" w:rsidRDefault="0070136D" w:rsidP="00CE6096">
      <w:pPr>
        <w:pStyle w:val="Prrafodelista"/>
        <w:tabs>
          <w:tab w:val="left" w:pos="142"/>
          <w:tab w:val="left" w:pos="284"/>
          <w:tab w:val="left" w:pos="426"/>
        </w:tabs>
        <w:spacing w:line="360" w:lineRule="auto"/>
        <w:ind w:left="0"/>
        <w:jc w:val="both"/>
        <w:rPr>
          <w:rFonts w:ascii="Palatino Linotype" w:hAnsi="Palatino Linotype" w:cs="Arial"/>
          <w:sz w:val="24"/>
        </w:rPr>
      </w:pPr>
    </w:p>
    <w:p w:rsidR="0070136D" w:rsidRPr="00B23505" w:rsidRDefault="0070136D" w:rsidP="00CE609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B23505">
        <w:rPr>
          <w:rFonts w:ascii="Palatino Linotype" w:eastAsia="MS Gothic" w:hAnsi="Palatino Linotype" w:cs="Times New Roman"/>
          <w:sz w:val="24"/>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70136D" w:rsidRPr="00B23505" w:rsidRDefault="0070136D" w:rsidP="00CE609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B23505">
        <w:rPr>
          <w:rFonts w:ascii="Palatino Linotype" w:eastAsia="MS Gothic" w:hAnsi="Palatino Linotype" w:cs="Times New Roman"/>
          <w:sz w:val="24"/>
          <w:szCs w:val="26"/>
        </w:rPr>
        <w:lastRenderedPageBreak/>
        <w:t>Han sido vastos los estudios doctrinarios relativos a estos derechos fundamentales y al principio de legalidad en ellos contenidos; como ejemplo, el procesalista José Ovalle Fabela, en su obra “Garantías Constitucionales del Proceso”, refiere que “...</w:t>
      </w:r>
      <w:r w:rsidRPr="00B23505">
        <w:rPr>
          <w:rFonts w:ascii="Palatino Linotype" w:eastAsia="MS Gothic" w:hAnsi="Palatino Linotype" w:cs="Times New Roman"/>
          <w:i/>
          <w:sz w:val="24"/>
          <w:szCs w:val="26"/>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B23505">
        <w:rPr>
          <w:rFonts w:ascii="Palatino Linotype" w:eastAsia="MS Gothic" w:hAnsi="Palatino Linotype" w:cs="Times New Roman"/>
          <w:i/>
          <w:sz w:val="24"/>
          <w:szCs w:val="26"/>
        </w:rPr>
        <w:t>hecho</w:t>
      </w:r>
      <w:r w:rsidRPr="00B23505">
        <w:rPr>
          <w:rFonts w:ascii="Palatino Linotype" w:eastAsia="MS Gothic" w:hAnsi="Palatino Linotype" w:cs="Times New Roman"/>
          <w:sz w:val="24"/>
          <w:szCs w:val="26"/>
        </w:rPr>
        <w:t>....</w:t>
      </w:r>
      <w:proofErr w:type="gramEnd"/>
      <w:r w:rsidRPr="00B23505">
        <w:rPr>
          <w:rFonts w:ascii="Palatino Linotype" w:eastAsia="MS Gothic" w:hAnsi="Palatino Linotype" w:cs="Times New Roman"/>
          <w:sz w:val="24"/>
          <w:szCs w:val="26"/>
        </w:rPr>
        <w:t>”</w:t>
      </w:r>
      <w:r w:rsidRPr="00B23505">
        <w:rPr>
          <w:rFonts w:ascii="Palatino Linotype" w:eastAsia="MS Gothic" w:hAnsi="Palatino Linotype" w:cs="Times New Roman"/>
          <w:sz w:val="24"/>
          <w:szCs w:val="26"/>
          <w:vertAlign w:val="superscript"/>
        </w:rPr>
        <w:footnoteReference w:id="4"/>
      </w:r>
    </w:p>
    <w:p w:rsidR="0070136D" w:rsidRPr="00B23505" w:rsidRDefault="0070136D" w:rsidP="00CE6096">
      <w:pPr>
        <w:pStyle w:val="Prrafodelista"/>
        <w:tabs>
          <w:tab w:val="left" w:pos="142"/>
          <w:tab w:val="left" w:pos="284"/>
          <w:tab w:val="left" w:pos="426"/>
        </w:tabs>
        <w:spacing w:line="360" w:lineRule="auto"/>
        <w:ind w:left="0"/>
        <w:jc w:val="both"/>
        <w:rPr>
          <w:rFonts w:ascii="Palatino Linotype" w:hAnsi="Palatino Linotype" w:cs="Arial"/>
          <w:sz w:val="24"/>
        </w:rPr>
      </w:pPr>
    </w:p>
    <w:p w:rsidR="0070136D" w:rsidRPr="00B23505" w:rsidRDefault="0070136D" w:rsidP="00CE609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B23505">
        <w:rPr>
          <w:rFonts w:ascii="Palatino Linotype" w:hAnsi="Palatino Linotype" w:cs="Arial"/>
          <w:sz w:val="24"/>
        </w:rPr>
        <w:t>Por su parte, el intérprete judicial del país ha establecido una jurisprudencia respecto a qué debe entenderse por fundamentación y motivación, en los siguientes términos:</w:t>
      </w:r>
    </w:p>
    <w:p w:rsidR="0070136D" w:rsidRPr="00B23505" w:rsidRDefault="0070136D" w:rsidP="00CE6096">
      <w:pPr>
        <w:pStyle w:val="Prrafodelista"/>
        <w:tabs>
          <w:tab w:val="left" w:pos="142"/>
          <w:tab w:val="left" w:pos="284"/>
          <w:tab w:val="left" w:pos="426"/>
        </w:tabs>
        <w:spacing w:line="360" w:lineRule="auto"/>
        <w:ind w:left="0"/>
        <w:jc w:val="both"/>
        <w:rPr>
          <w:rFonts w:ascii="Palatino Linotype" w:hAnsi="Palatino Linotype" w:cs="Arial"/>
        </w:rPr>
      </w:pPr>
    </w:p>
    <w:p w:rsidR="0070136D" w:rsidRPr="00B23505" w:rsidRDefault="0070136D" w:rsidP="00CE6096">
      <w:pPr>
        <w:spacing w:line="276" w:lineRule="auto"/>
        <w:ind w:left="851" w:right="618"/>
        <w:contextualSpacing/>
        <w:jc w:val="both"/>
        <w:rPr>
          <w:rFonts w:ascii="Palatino Linotype" w:hAnsi="Palatino Linotype" w:cs="Arial"/>
          <w:i/>
          <w:color w:val="000000"/>
        </w:rPr>
      </w:pPr>
      <w:r w:rsidRPr="00B23505">
        <w:rPr>
          <w:rFonts w:ascii="Palatino Linotype" w:hAnsi="Palatino Linotype" w:cs="Arial"/>
          <w:b/>
          <w:i/>
          <w:color w:val="000000"/>
        </w:rPr>
        <w:t>FUNDAMENTACIÓN Y MOTIVACIÓN.</w:t>
      </w:r>
      <w:r w:rsidRPr="00B23505">
        <w:rPr>
          <w:rFonts w:ascii="Palatino Linotype" w:hAnsi="Palatino Linotype" w:cs="Arial"/>
          <w:i/>
          <w:color w:val="000000"/>
        </w:rPr>
        <w:t xml:space="preserve"> “La </w:t>
      </w:r>
      <w:r w:rsidRPr="00B23505">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23505">
        <w:rPr>
          <w:rFonts w:ascii="Palatino Linotype" w:hAnsi="Palatino Linotype" w:cs="Arial"/>
          <w:i/>
          <w:color w:val="000000"/>
        </w:rPr>
        <w:t>.”</w:t>
      </w:r>
    </w:p>
    <w:p w:rsidR="0070136D" w:rsidRPr="00B23505" w:rsidRDefault="0070136D" w:rsidP="00CE6096">
      <w:pPr>
        <w:spacing w:line="360" w:lineRule="auto"/>
        <w:ind w:left="851" w:right="618"/>
        <w:contextualSpacing/>
        <w:jc w:val="both"/>
        <w:rPr>
          <w:rFonts w:ascii="Palatino Linotype" w:hAnsi="Palatino Linotype" w:cs="Arial"/>
          <w:i/>
          <w:color w:val="000000"/>
        </w:rPr>
      </w:pPr>
      <w:r w:rsidRPr="00B23505">
        <w:rPr>
          <w:rFonts w:ascii="Palatino Linotype" w:hAnsi="Palatino Linotype" w:cs="Arial"/>
          <w:i/>
          <w:color w:val="000000"/>
        </w:rPr>
        <w:t>SEGUNDO TRIBUNAL COLEGIADO DEL SEXTO CIRCUITO.</w:t>
      </w:r>
    </w:p>
    <w:p w:rsidR="0070136D" w:rsidRPr="00B23505" w:rsidRDefault="0070136D" w:rsidP="00CE6096">
      <w:pPr>
        <w:spacing w:line="360" w:lineRule="auto"/>
        <w:ind w:left="851" w:right="618"/>
        <w:contextualSpacing/>
        <w:jc w:val="both"/>
        <w:rPr>
          <w:rFonts w:ascii="Palatino Linotype" w:hAnsi="Palatino Linotype" w:cs="Arial"/>
          <w:i/>
          <w:color w:val="000000"/>
        </w:rPr>
      </w:pPr>
      <w:r w:rsidRPr="00B23505">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70136D" w:rsidRPr="00B23505" w:rsidRDefault="0070136D" w:rsidP="00CE6096">
      <w:pPr>
        <w:spacing w:line="360" w:lineRule="auto"/>
        <w:ind w:left="851" w:right="618"/>
        <w:contextualSpacing/>
        <w:jc w:val="both"/>
        <w:rPr>
          <w:rFonts w:ascii="Palatino Linotype" w:hAnsi="Palatino Linotype" w:cs="Arial"/>
          <w:i/>
          <w:color w:val="000000"/>
        </w:rPr>
      </w:pPr>
      <w:r w:rsidRPr="00B23505">
        <w:rPr>
          <w:rFonts w:ascii="Palatino Linotype" w:hAnsi="Palatino Linotype" w:cs="Arial"/>
          <w:i/>
          <w:color w:val="000000"/>
        </w:rPr>
        <w:lastRenderedPageBreak/>
        <w:t>Revisión fiscal 103/88. Instituto Mexicano del Seguro Social. 18 de octubre de 1988. Unanimidad de votos. Ponente: Arnoldo Nájera Virgen. Secretario: Alejandro Esponda Rincón.</w:t>
      </w:r>
    </w:p>
    <w:p w:rsidR="0070136D" w:rsidRPr="00B23505" w:rsidRDefault="0070136D" w:rsidP="00CE6096">
      <w:pPr>
        <w:spacing w:line="360" w:lineRule="auto"/>
        <w:ind w:left="851" w:right="618"/>
        <w:contextualSpacing/>
        <w:jc w:val="both"/>
        <w:rPr>
          <w:rFonts w:ascii="Palatino Linotype" w:hAnsi="Palatino Linotype" w:cs="Arial"/>
          <w:i/>
          <w:color w:val="000000"/>
        </w:rPr>
      </w:pPr>
      <w:r w:rsidRPr="00B23505">
        <w:rPr>
          <w:rFonts w:ascii="Palatino Linotype" w:hAnsi="Palatino Linotype" w:cs="Arial"/>
          <w:i/>
          <w:color w:val="000000"/>
        </w:rPr>
        <w:t>Amparo en revisión 333/88. Adilia Romero. 26 de octubre de 1988. Unanimidad de votos. Ponente: Arnoldo Nájera Virgen. Secretario: Enrique Crispín Campos Ramírez.</w:t>
      </w:r>
    </w:p>
    <w:p w:rsidR="0070136D" w:rsidRPr="00B23505" w:rsidRDefault="0070136D" w:rsidP="00CE6096">
      <w:pPr>
        <w:spacing w:line="360" w:lineRule="auto"/>
        <w:ind w:left="851" w:right="618"/>
        <w:contextualSpacing/>
        <w:jc w:val="both"/>
        <w:rPr>
          <w:rFonts w:ascii="Palatino Linotype" w:hAnsi="Palatino Linotype" w:cs="Arial"/>
          <w:i/>
          <w:color w:val="000000"/>
        </w:rPr>
      </w:pPr>
      <w:r w:rsidRPr="00B23505">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rsidR="0070136D" w:rsidRPr="00B23505" w:rsidRDefault="0070136D" w:rsidP="00CE6096">
      <w:pPr>
        <w:spacing w:line="360" w:lineRule="auto"/>
        <w:ind w:left="851" w:right="618"/>
        <w:contextualSpacing/>
        <w:jc w:val="both"/>
        <w:rPr>
          <w:rFonts w:ascii="Palatino Linotype" w:hAnsi="Palatino Linotype" w:cs="Arial"/>
          <w:i/>
          <w:color w:val="000000"/>
        </w:rPr>
      </w:pPr>
      <w:r w:rsidRPr="00B23505">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B23505">
        <w:rPr>
          <w:rFonts w:ascii="Palatino Linotype" w:hAnsi="Palatino Linotype" w:cs="Arial"/>
          <w:i/>
          <w:color w:val="000000"/>
        </w:rPr>
        <w:t>Baigts</w:t>
      </w:r>
      <w:proofErr w:type="spellEnd"/>
      <w:r w:rsidRPr="00B23505">
        <w:rPr>
          <w:rFonts w:ascii="Palatino Linotype" w:hAnsi="Palatino Linotype" w:cs="Arial"/>
          <w:i/>
          <w:color w:val="000000"/>
        </w:rPr>
        <w:t xml:space="preserve"> Muñoz.</w:t>
      </w:r>
    </w:p>
    <w:p w:rsidR="0070136D" w:rsidRPr="00B23505" w:rsidRDefault="0070136D" w:rsidP="00CE609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szCs w:val="24"/>
        </w:rPr>
      </w:pPr>
      <w:r w:rsidRPr="00B23505">
        <w:rPr>
          <w:rFonts w:ascii="Palatino Linotype" w:eastAsia="MS Gothic" w:hAnsi="Palatino Linotype" w:cs="Times New Roman"/>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70136D" w:rsidRPr="00B23505" w:rsidRDefault="0070136D" w:rsidP="00CE6096">
      <w:pPr>
        <w:pStyle w:val="Prrafodelista"/>
        <w:tabs>
          <w:tab w:val="left" w:pos="142"/>
          <w:tab w:val="left" w:pos="284"/>
          <w:tab w:val="left" w:pos="426"/>
        </w:tabs>
        <w:spacing w:line="360" w:lineRule="auto"/>
        <w:ind w:left="0"/>
        <w:jc w:val="both"/>
        <w:rPr>
          <w:rFonts w:ascii="Palatino Linotype" w:hAnsi="Palatino Linotype" w:cs="Arial"/>
          <w:sz w:val="24"/>
          <w:szCs w:val="24"/>
        </w:rPr>
      </w:pPr>
    </w:p>
    <w:p w:rsidR="0070136D" w:rsidRPr="00B23505" w:rsidRDefault="0070136D" w:rsidP="00CE609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szCs w:val="24"/>
        </w:rPr>
      </w:pPr>
      <w:r w:rsidRPr="00B23505">
        <w:rPr>
          <w:rFonts w:ascii="Palatino Linotype" w:eastAsia="MS Gothic" w:hAnsi="Palatino Linotype" w:cs="Times New Roman"/>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70136D" w:rsidRPr="00B23505" w:rsidRDefault="0070136D" w:rsidP="00CE6096">
      <w:pPr>
        <w:pStyle w:val="Prrafodelista"/>
        <w:tabs>
          <w:tab w:val="left" w:pos="142"/>
          <w:tab w:val="left" w:pos="284"/>
          <w:tab w:val="left" w:pos="426"/>
        </w:tabs>
        <w:spacing w:line="360" w:lineRule="auto"/>
        <w:ind w:left="0"/>
        <w:jc w:val="both"/>
        <w:rPr>
          <w:rFonts w:ascii="Palatino Linotype" w:hAnsi="Palatino Linotype" w:cs="Arial"/>
          <w:sz w:val="24"/>
          <w:szCs w:val="24"/>
        </w:rPr>
      </w:pPr>
    </w:p>
    <w:p w:rsidR="0070136D" w:rsidRPr="00B23505" w:rsidRDefault="0070136D" w:rsidP="00CE609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szCs w:val="24"/>
        </w:rPr>
      </w:pPr>
      <w:r w:rsidRPr="00B23505">
        <w:rPr>
          <w:rFonts w:ascii="Palatino Linotype" w:eastAsia="MS Gothic" w:hAnsi="Palatino Linotype" w:cs="Times New Roman"/>
          <w:sz w:val="24"/>
          <w:szCs w:val="24"/>
        </w:rPr>
        <w:t>En ese mismo sentido, el numeral trigésimo tercero fracción V de los Lineamientos Generales, precisa que para motivar la clasificación se deben acreditar las circunstancias de tiempo, modo y lugar.</w:t>
      </w:r>
    </w:p>
    <w:p w:rsidR="0070136D" w:rsidRPr="00B23505" w:rsidRDefault="0070136D" w:rsidP="00CE609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szCs w:val="24"/>
        </w:rPr>
      </w:pPr>
      <w:r w:rsidRPr="00B23505">
        <w:rPr>
          <w:rFonts w:ascii="Palatino Linotype" w:eastAsia="MS Gothic" w:hAnsi="Palatino Linotype" w:cs="Times New Roman"/>
          <w:sz w:val="24"/>
          <w:szCs w:val="24"/>
        </w:rPr>
        <w:lastRenderedPageBreak/>
        <w:t xml:space="preserve">Ahora bien, </w:t>
      </w:r>
      <w:r w:rsidRPr="00B23505">
        <w:rPr>
          <w:rFonts w:ascii="Palatino Linotype" w:eastAsia="MS Gothic" w:hAnsi="Palatino Linotype" w:cs="Times New Roman"/>
          <w:b/>
          <w:sz w:val="24"/>
          <w:szCs w:val="24"/>
          <w:u w:val="single"/>
        </w:rPr>
        <w:t>para cada caso además de fundar y motivar</w:t>
      </w:r>
      <w:r w:rsidRPr="00B23505">
        <w:rPr>
          <w:rFonts w:ascii="Palatino Linotype" w:eastAsia="MS Gothic" w:hAnsi="Palatino Linotype" w:cs="Times New Roman"/>
          <w:sz w:val="24"/>
          <w:szCs w:val="24"/>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B23505">
        <w:rPr>
          <w:rFonts w:ascii="Palatino Linotype" w:eastAsia="MS Gothic" w:hAnsi="Palatino Linotype" w:cs="Times New Roman"/>
          <w:sz w:val="24"/>
          <w:szCs w:val="24"/>
          <w:vertAlign w:val="superscript"/>
        </w:rPr>
        <w:footnoteReference w:id="5"/>
      </w:r>
      <w:r w:rsidRPr="00B23505">
        <w:rPr>
          <w:rFonts w:ascii="Palatino Linotype" w:eastAsia="MS Gothic" w:hAnsi="Palatino Linotype" w:cs="Times New Roman"/>
          <w:sz w:val="24"/>
          <w:szCs w:val="24"/>
        </w:rPr>
        <w:t xml:space="preserve"> del servidor público que no tienen ninguna injerencia en el tema de la transparencia y la rendición de cuentas, por ejemplo, </w:t>
      </w:r>
      <w:r w:rsidRPr="00B23505">
        <w:rPr>
          <w:rFonts w:ascii="Palatino Linotype" w:eastAsia="MS Gothic" w:hAnsi="Palatino Linotype" w:cs="Times New Roman"/>
          <w:sz w:val="24"/>
          <w:szCs w:val="24"/>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70136D" w:rsidRPr="00B23505" w:rsidRDefault="0070136D" w:rsidP="00CE6096">
      <w:pPr>
        <w:pStyle w:val="Prrafodelista"/>
        <w:tabs>
          <w:tab w:val="left" w:pos="142"/>
          <w:tab w:val="left" w:pos="284"/>
          <w:tab w:val="left" w:pos="426"/>
        </w:tabs>
        <w:spacing w:line="360" w:lineRule="auto"/>
        <w:ind w:left="0"/>
        <w:jc w:val="both"/>
        <w:rPr>
          <w:rFonts w:ascii="Palatino Linotype" w:hAnsi="Palatino Linotype" w:cs="Arial"/>
          <w:sz w:val="24"/>
          <w:szCs w:val="24"/>
        </w:rPr>
      </w:pPr>
    </w:p>
    <w:p w:rsidR="0070136D" w:rsidRPr="00B23505" w:rsidRDefault="0070136D" w:rsidP="00CE6096">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szCs w:val="24"/>
        </w:rPr>
      </w:pPr>
      <w:r w:rsidRPr="00B23505">
        <w:rPr>
          <w:rFonts w:ascii="Palatino Linotype" w:eastAsia="MS Gothic" w:hAnsi="Palatino Linotype" w:cs="Times New Roman"/>
          <w:sz w:val="24"/>
          <w:szCs w:val="24"/>
        </w:rPr>
        <w:t xml:space="preserve">Otro </w:t>
      </w:r>
      <w:r w:rsidRPr="00B23505">
        <w:rPr>
          <w:rFonts w:ascii="Palatino Linotype" w:eastAsia="MS Gothic" w:hAnsi="Palatino Linotype" w:cs="Times New Roman"/>
          <w:sz w:val="24"/>
          <w:szCs w:val="24"/>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70136D" w:rsidRPr="00B23505" w:rsidRDefault="0070136D" w:rsidP="00CE6096">
      <w:pPr>
        <w:pStyle w:val="Prrafodelista"/>
        <w:spacing w:line="360" w:lineRule="auto"/>
        <w:ind w:left="0" w:right="48"/>
        <w:jc w:val="both"/>
        <w:rPr>
          <w:rFonts w:ascii="Palatino Linotype" w:hAnsi="Palatino Linotype"/>
          <w:b/>
          <w:iCs/>
          <w:color w:val="000000"/>
          <w:sz w:val="24"/>
          <w:szCs w:val="24"/>
        </w:rPr>
      </w:pPr>
    </w:p>
    <w:p w:rsidR="0070136D" w:rsidRPr="00B23505" w:rsidRDefault="0070136D" w:rsidP="00CE6096">
      <w:pPr>
        <w:pStyle w:val="Prrafodelista"/>
        <w:numPr>
          <w:ilvl w:val="0"/>
          <w:numId w:val="1"/>
        </w:numPr>
        <w:spacing w:line="360" w:lineRule="auto"/>
        <w:ind w:left="0" w:right="48" w:firstLine="0"/>
        <w:jc w:val="both"/>
        <w:rPr>
          <w:rFonts w:ascii="Palatino Linotype" w:hAnsi="Palatino Linotype"/>
          <w:b/>
          <w:iCs/>
          <w:color w:val="000000"/>
          <w:sz w:val="24"/>
          <w:szCs w:val="24"/>
        </w:rPr>
      </w:pPr>
      <w:r w:rsidRPr="00B23505">
        <w:rPr>
          <w:rFonts w:ascii="Palatino Linotype" w:eastAsia="MS Mincho" w:hAnsi="Palatino Linotype" w:cstheme="majorBidi"/>
          <w:sz w:val="24"/>
          <w:szCs w:val="24"/>
        </w:rPr>
        <w:t xml:space="preserve">Por lo anteriormente expuesto y fundado este </w:t>
      </w:r>
      <w:r w:rsidRPr="00B23505">
        <w:rPr>
          <w:rFonts w:ascii="Palatino Linotype" w:eastAsia="MS Mincho" w:hAnsi="Palatino Linotype" w:cstheme="majorBidi"/>
          <w:b/>
          <w:sz w:val="24"/>
          <w:szCs w:val="24"/>
        </w:rPr>
        <w:t>ÓRGANO GARANTE</w:t>
      </w:r>
      <w:r w:rsidRPr="00B23505">
        <w:rPr>
          <w:rFonts w:ascii="Palatino Linotype" w:eastAsia="MS Mincho" w:hAnsi="Palatino Linotype" w:cstheme="majorBidi"/>
          <w:sz w:val="24"/>
          <w:szCs w:val="24"/>
        </w:rPr>
        <w:t xml:space="preserve"> emite los siguientes.</w:t>
      </w:r>
    </w:p>
    <w:p w:rsidR="0070136D" w:rsidRPr="00B23505" w:rsidRDefault="0070136D" w:rsidP="00CE6096">
      <w:pPr>
        <w:pStyle w:val="Prrafodelista"/>
        <w:spacing w:line="360" w:lineRule="auto"/>
        <w:ind w:left="0" w:right="48"/>
        <w:jc w:val="both"/>
        <w:rPr>
          <w:rFonts w:ascii="Palatino Linotype" w:hAnsi="Palatino Linotype"/>
          <w:b/>
          <w:iCs/>
          <w:color w:val="000000"/>
          <w:sz w:val="24"/>
          <w:szCs w:val="24"/>
        </w:rPr>
      </w:pPr>
    </w:p>
    <w:p w:rsidR="007B1CCE" w:rsidRPr="00B23505" w:rsidRDefault="007B1CCE" w:rsidP="00CE6096"/>
    <w:p w:rsidR="0070136D" w:rsidRPr="00B23505" w:rsidRDefault="0070136D" w:rsidP="00CE6096">
      <w:pPr>
        <w:keepNext/>
        <w:keepLines/>
        <w:spacing w:line="360" w:lineRule="auto"/>
        <w:ind w:right="48"/>
        <w:jc w:val="center"/>
        <w:outlineLvl w:val="0"/>
        <w:rPr>
          <w:rFonts w:ascii="Palatino Linotype" w:eastAsia="Times New Roman" w:hAnsi="Palatino Linotype" w:cstheme="majorBidi"/>
          <w:b/>
          <w:sz w:val="24"/>
          <w:szCs w:val="24"/>
          <w:lang w:val="es-ES_tradnl" w:eastAsia="es-ES"/>
        </w:rPr>
      </w:pPr>
      <w:bookmarkStart w:id="58" w:name="_Toc62759341"/>
      <w:r w:rsidRPr="00B23505">
        <w:rPr>
          <w:rFonts w:ascii="Palatino Linotype" w:eastAsia="Times New Roman" w:hAnsi="Palatino Linotype" w:cstheme="majorBidi"/>
          <w:b/>
          <w:sz w:val="24"/>
          <w:szCs w:val="24"/>
          <w:lang w:val="es-ES_tradnl" w:eastAsia="es-ES"/>
        </w:rPr>
        <w:lastRenderedPageBreak/>
        <w:t>R E S O L U T I V O S</w:t>
      </w:r>
      <w:bookmarkEnd w:id="31"/>
      <w:bookmarkEnd w:id="58"/>
    </w:p>
    <w:p w:rsidR="00CE6096" w:rsidRPr="00B23505" w:rsidRDefault="0070136D" w:rsidP="00CE6096">
      <w:pPr>
        <w:spacing w:after="0" w:line="360" w:lineRule="auto"/>
        <w:ind w:right="48"/>
        <w:jc w:val="both"/>
        <w:rPr>
          <w:rFonts w:ascii="Palatino Linotype" w:hAnsi="Palatino Linotype" w:cs="Arial"/>
          <w:bCs/>
          <w:sz w:val="24"/>
        </w:rPr>
      </w:pPr>
      <w:r w:rsidRPr="00B23505">
        <w:rPr>
          <w:rFonts w:ascii="Palatino Linotype" w:eastAsia="Times New Roman" w:hAnsi="Palatino Linotype" w:cs="Arial"/>
          <w:b/>
          <w:sz w:val="24"/>
        </w:rPr>
        <w:t xml:space="preserve">PRIMERO. </w:t>
      </w:r>
      <w:proofErr w:type="gramStart"/>
      <w:r w:rsidRPr="00B23505">
        <w:rPr>
          <w:rFonts w:ascii="Palatino Linotype" w:eastAsia="Times New Roman" w:hAnsi="Palatino Linotype" w:cs="Arial"/>
          <w:sz w:val="24"/>
        </w:rPr>
        <w:t>Resultan  fundadas</w:t>
      </w:r>
      <w:proofErr w:type="gramEnd"/>
      <w:r w:rsidRPr="00B23505">
        <w:rPr>
          <w:rFonts w:ascii="Palatino Linotype" w:eastAsia="Times New Roman" w:hAnsi="Palatino Linotype" w:cs="Arial"/>
          <w:sz w:val="24"/>
        </w:rPr>
        <w:t xml:space="preserve"> las</w:t>
      </w:r>
      <w:r w:rsidRPr="00B23505">
        <w:rPr>
          <w:rFonts w:ascii="Palatino Linotype" w:eastAsia="Times New Roman" w:hAnsi="Palatino Linotype" w:cs="Arial"/>
          <w:b/>
          <w:sz w:val="24"/>
        </w:rPr>
        <w:t xml:space="preserve"> </w:t>
      </w:r>
      <w:r w:rsidRPr="00B23505">
        <w:rPr>
          <w:rFonts w:ascii="Palatino Linotype" w:eastAsia="Times New Roman" w:hAnsi="Palatino Linotype" w:cs="Arial"/>
          <w:sz w:val="24"/>
          <w:lang w:val="es-ES"/>
        </w:rPr>
        <w:t xml:space="preserve">razones o motivos de inconformidad hechos valer </w:t>
      </w:r>
      <w:r w:rsidRPr="00B23505">
        <w:rPr>
          <w:rFonts w:ascii="Palatino Linotype" w:eastAsia="Calibri" w:hAnsi="Palatino Linotype" w:cs="Arial"/>
          <w:sz w:val="24"/>
          <w:lang w:val="es-ES"/>
        </w:rPr>
        <w:t xml:space="preserve">en el recurso de revisión </w:t>
      </w:r>
      <w:r w:rsidR="001644CE" w:rsidRPr="00B23505">
        <w:rPr>
          <w:rFonts w:ascii="Palatino Linotype" w:hAnsi="Palatino Linotype" w:cs="Arial"/>
          <w:b/>
          <w:bCs/>
          <w:sz w:val="24"/>
        </w:rPr>
        <w:t>06088</w:t>
      </w:r>
      <w:r w:rsidRPr="00B23505">
        <w:rPr>
          <w:rFonts w:ascii="Palatino Linotype" w:hAnsi="Palatino Linotype" w:cs="Arial"/>
          <w:b/>
          <w:bCs/>
          <w:sz w:val="24"/>
        </w:rPr>
        <w:t xml:space="preserve">/INFOEM/IP/RR/2020, </w:t>
      </w:r>
      <w:r w:rsidRPr="00B23505">
        <w:rPr>
          <w:rFonts w:ascii="Palatino Linotype" w:hAnsi="Palatino Linotype" w:cs="Arial"/>
          <w:bCs/>
          <w:sz w:val="24"/>
        </w:rPr>
        <w:t xml:space="preserve">en términos de los </w:t>
      </w:r>
      <w:r w:rsidRPr="00B23505">
        <w:rPr>
          <w:rFonts w:ascii="Palatino Linotype" w:hAnsi="Palatino Linotype" w:cs="Arial"/>
          <w:b/>
          <w:bCs/>
          <w:sz w:val="24"/>
        </w:rPr>
        <w:t>Considerandos</w:t>
      </w:r>
      <w:r w:rsidRPr="00B23505">
        <w:rPr>
          <w:rFonts w:ascii="Palatino Linotype" w:hAnsi="Palatino Linotype" w:cs="Arial"/>
          <w:bCs/>
          <w:sz w:val="24"/>
        </w:rPr>
        <w:t xml:space="preserve"> </w:t>
      </w:r>
      <w:r w:rsidRPr="00B23505">
        <w:rPr>
          <w:rFonts w:ascii="Palatino Linotype" w:hAnsi="Palatino Linotype" w:cs="Arial"/>
          <w:b/>
          <w:bCs/>
          <w:sz w:val="24"/>
        </w:rPr>
        <w:t xml:space="preserve">QUINTO Y SEXTO  </w:t>
      </w:r>
      <w:r w:rsidRPr="00B23505">
        <w:rPr>
          <w:rFonts w:ascii="Palatino Linotype" w:hAnsi="Palatino Linotype" w:cs="Arial"/>
          <w:bCs/>
          <w:sz w:val="24"/>
        </w:rPr>
        <w:t>de la presente resolución.</w:t>
      </w:r>
    </w:p>
    <w:p w:rsidR="00CE6096" w:rsidRPr="00B23505" w:rsidRDefault="00CE6096" w:rsidP="00CE6096">
      <w:pPr>
        <w:spacing w:after="0" w:line="360" w:lineRule="auto"/>
        <w:ind w:right="48"/>
        <w:jc w:val="both"/>
        <w:rPr>
          <w:rFonts w:ascii="Palatino Linotype" w:hAnsi="Palatino Linotype" w:cs="Arial"/>
          <w:bCs/>
          <w:sz w:val="24"/>
        </w:rPr>
      </w:pPr>
    </w:p>
    <w:p w:rsidR="0070136D" w:rsidRPr="00B23505" w:rsidRDefault="0070136D" w:rsidP="00CE6096">
      <w:pPr>
        <w:spacing w:after="0" w:line="360" w:lineRule="auto"/>
        <w:ind w:right="48"/>
        <w:jc w:val="both"/>
        <w:rPr>
          <w:rFonts w:ascii="Palatino Linotype" w:hAnsi="Palatino Linotype" w:cs="Arial"/>
          <w:bCs/>
          <w:sz w:val="24"/>
        </w:rPr>
      </w:pPr>
      <w:bookmarkStart w:id="59" w:name="_Toc477891768"/>
      <w:bookmarkStart w:id="60" w:name="_Toc477891858"/>
      <w:bookmarkStart w:id="61" w:name="_Toc481576259"/>
      <w:bookmarkStart w:id="62" w:name="_Toc492590391"/>
      <w:bookmarkStart w:id="63" w:name="_Toc462653937"/>
      <w:bookmarkStart w:id="64" w:name="_Toc453696502"/>
      <w:bookmarkStart w:id="65" w:name="_Toc454301155"/>
      <w:r w:rsidRPr="00B23505">
        <w:rPr>
          <w:rFonts w:ascii="Palatino Linotype" w:hAnsi="Palatino Linotype"/>
          <w:b/>
          <w:sz w:val="24"/>
        </w:rPr>
        <w:t>SEGUNDO.</w:t>
      </w:r>
      <w:r w:rsidRPr="00B23505">
        <w:rPr>
          <w:rStyle w:val="Ttulo2Car"/>
          <w:sz w:val="28"/>
        </w:rPr>
        <w:t xml:space="preserve"> </w:t>
      </w:r>
      <w:bookmarkEnd w:id="59"/>
      <w:bookmarkEnd w:id="60"/>
      <w:bookmarkEnd w:id="61"/>
      <w:bookmarkEnd w:id="62"/>
      <w:bookmarkEnd w:id="63"/>
      <w:bookmarkEnd w:id="64"/>
      <w:bookmarkEnd w:id="65"/>
      <w:r w:rsidRPr="00B23505">
        <w:rPr>
          <w:rFonts w:ascii="Palatino Linotype" w:eastAsia="Calibri" w:hAnsi="Palatino Linotype" w:cs="Arial"/>
          <w:sz w:val="24"/>
          <w:lang w:val="es-ES"/>
        </w:rPr>
        <w:t>Se</w:t>
      </w:r>
      <w:r w:rsidR="00997EAD" w:rsidRPr="00B23505">
        <w:rPr>
          <w:rFonts w:ascii="Palatino Linotype" w:eastAsia="Calibri" w:hAnsi="Palatino Linotype" w:cs="Arial"/>
          <w:b/>
          <w:sz w:val="24"/>
          <w:lang w:val="es-ES"/>
        </w:rPr>
        <w:t xml:space="preserve"> MODIFICA</w:t>
      </w:r>
      <w:r w:rsidRPr="00B23505">
        <w:rPr>
          <w:rFonts w:ascii="Palatino Linotype" w:eastAsia="Calibri" w:hAnsi="Palatino Linotype" w:cs="Arial"/>
          <w:b/>
          <w:sz w:val="24"/>
          <w:lang w:val="es-ES"/>
        </w:rPr>
        <w:t xml:space="preserve"> </w:t>
      </w:r>
      <w:r w:rsidRPr="00B23505">
        <w:rPr>
          <w:rFonts w:ascii="Palatino Linotype" w:eastAsia="Calibri" w:hAnsi="Palatino Linotype" w:cs="Arial"/>
          <w:sz w:val="24"/>
          <w:lang w:val="es-ES"/>
        </w:rPr>
        <w:t xml:space="preserve">la respuesta emitida por el </w:t>
      </w:r>
      <w:r w:rsidR="00997EAD" w:rsidRPr="00B23505">
        <w:rPr>
          <w:rFonts w:ascii="Palatino Linotype" w:hAnsi="Palatino Linotype" w:cs="Arial"/>
          <w:b/>
          <w:sz w:val="24"/>
        </w:rPr>
        <w:t>Ayuntamiento de Metepec</w:t>
      </w:r>
      <w:r w:rsidRPr="00B23505">
        <w:rPr>
          <w:rFonts w:ascii="Palatino Linotype" w:hAnsi="Palatino Linotype" w:cs="Arial"/>
          <w:b/>
          <w:sz w:val="24"/>
        </w:rPr>
        <w:t xml:space="preserve"> </w:t>
      </w:r>
      <w:r w:rsidRPr="00B23505">
        <w:rPr>
          <w:rFonts w:ascii="Palatino Linotype" w:eastAsia="Calibri" w:hAnsi="Palatino Linotype" w:cs="Arial"/>
          <w:sz w:val="24"/>
          <w:lang w:val="es-ES"/>
        </w:rPr>
        <w:t>y se</w:t>
      </w:r>
      <w:r w:rsidRPr="00B23505">
        <w:rPr>
          <w:rFonts w:ascii="Palatino Linotype" w:eastAsia="Calibri" w:hAnsi="Palatino Linotype" w:cs="Arial"/>
          <w:b/>
          <w:sz w:val="24"/>
          <w:lang w:val="es-ES"/>
        </w:rPr>
        <w:t xml:space="preserve"> ORDENA </w:t>
      </w:r>
      <w:r w:rsidRPr="00B23505">
        <w:rPr>
          <w:rFonts w:ascii="Palatino Linotype" w:eastAsia="Times New Roman" w:hAnsi="Palatino Linotype" w:cs="Arial"/>
          <w:sz w:val="24"/>
          <w:lang w:val="es-ES"/>
        </w:rPr>
        <w:t xml:space="preserve">entregar vía Sistema de Acceso a la Información Mexiquense (SAIMEX), en versión pública la siguiente </w:t>
      </w:r>
      <w:r w:rsidR="00CE6096" w:rsidRPr="00B23505">
        <w:rPr>
          <w:rFonts w:ascii="Palatino Linotype" w:hAnsi="Palatino Linotype" w:cs="Arial"/>
          <w:bCs/>
          <w:sz w:val="24"/>
        </w:rPr>
        <w:t>información:</w:t>
      </w:r>
    </w:p>
    <w:p w:rsidR="00CE6096" w:rsidRPr="00B23505" w:rsidRDefault="00CE6096" w:rsidP="00CE6096">
      <w:pPr>
        <w:spacing w:after="0" w:line="360" w:lineRule="auto"/>
        <w:ind w:right="48"/>
        <w:jc w:val="both"/>
        <w:rPr>
          <w:rFonts w:ascii="Palatino Linotype" w:hAnsi="Palatino Linotype" w:cs="Arial"/>
          <w:bCs/>
          <w:sz w:val="24"/>
        </w:rPr>
      </w:pPr>
    </w:p>
    <w:p w:rsidR="0070136D" w:rsidRPr="00B23505" w:rsidRDefault="00B255D8" w:rsidP="00CE6096">
      <w:pPr>
        <w:pStyle w:val="Prrafodelista"/>
        <w:numPr>
          <w:ilvl w:val="0"/>
          <w:numId w:val="3"/>
        </w:numPr>
        <w:spacing w:after="0" w:line="360" w:lineRule="auto"/>
        <w:ind w:right="48"/>
        <w:jc w:val="both"/>
        <w:rPr>
          <w:rFonts w:ascii="Palatino Linotype" w:hAnsi="Palatino Linotype" w:cs="Arial"/>
          <w:b/>
          <w:bCs/>
          <w:sz w:val="24"/>
          <w:szCs w:val="24"/>
        </w:rPr>
      </w:pPr>
      <w:r w:rsidRPr="00B23505">
        <w:rPr>
          <w:rFonts w:ascii="Palatino Linotype" w:hAnsi="Palatino Linotype" w:cs="Arial"/>
          <w:b/>
          <w:sz w:val="24"/>
          <w:szCs w:val="24"/>
        </w:rPr>
        <w:t>Documento(s)</w:t>
      </w:r>
      <w:r w:rsidR="00997EAD" w:rsidRPr="00B23505">
        <w:rPr>
          <w:rFonts w:ascii="Palatino Linotype" w:hAnsi="Palatino Linotype" w:cs="Arial"/>
          <w:b/>
          <w:sz w:val="24"/>
          <w:szCs w:val="24"/>
        </w:rPr>
        <w:t xml:space="preserve"> que acrediten el grado de escolaridad de la subdirectora de recursos humanos</w:t>
      </w:r>
      <w:r w:rsidR="0070136D" w:rsidRPr="00B23505">
        <w:rPr>
          <w:rFonts w:ascii="Palatino Linotype" w:hAnsi="Palatino Linotype" w:cs="Arial"/>
          <w:b/>
          <w:sz w:val="24"/>
          <w:szCs w:val="24"/>
          <w:shd w:val="clear" w:color="auto" w:fill="FFFFFF"/>
        </w:rPr>
        <w:t>.</w:t>
      </w:r>
    </w:p>
    <w:p w:rsidR="00CE6096" w:rsidRPr="00B23505" w:rsidRDefault="00CE6096" w:rsidP="00CE6096">
      <w:pPr>
        <w:pStyle w:val="Prrafodelista"/>
        <w:spacing w:after="0" w:line="360" w:lineRule="auto"/>
        <w:ind w:right="48"/>
        <w:jc w:val="both"/>
        <w:rPr>
          <w:rFonts w:ascii="Palatino Linotype" w:hAnsi="Palatino Linotype" w:cs="Arial"/>
          <w:b/>
          <w:bCs/>
          <w:sz w:val="24"/>
          <w:szCs w:val="24"/>
        </w:rPr>
      </w:pPr>
    </w:p>
    <w:p w:rsidR="0070136D" w:rsidRPr="00B23505" w:rsidRDefault="0070136D" w:rsidP="00CE6096">
      <w:pPr>
        <w:spacing w:after="0" w:line="360" w:lineRule="auto"/>
        <w:jc w:val="both"/>
        <w:rPr>
          <w:rFonts w:ascii="Palatino Linotype" w:eastAsia="Calibri" w:hAnsi="Palatino Linotype" w:cs="Arial"/>
          <w:sz w:val="24"/>
          <w:lang w:val="es-ES"/>
        </w:rPr>
      </w:pPr>
      <w:r w:rsidRPr="00B23505">
        <w:rPr>
          <w:rFonts w:ascii="Palatino Linotype" w:eastAsia="Calibri" w:hAnsi="Palatino Linotype" w:cs="Arial"/>
          <w:sz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rsidR="0070136D" w:rsidRPr="00B23505" w:rsidRDefault="0070136D" w:rsidP="00CE6096">
      <w:pPr>
        <w:spacing w:after="0" w:line="360" w:lineRule="auto"/>
        <w:jc w:val="both"/>
        <w:rPr>
          <w:rFonts w:ascii="Palatino Linotype" w:eastAsia="Calibri" w:hAnsi="Palatino Linotype" w:cs="Arial"/>
          <w:sz w:val="24"/>
          <w:lang w:val="es-ES"/>
        </w:rPr>
      </w:pPr>
    </w:p>
    <w:p w:rsidR="0070136D" w:rsidRPr="00B23505" w:rsidRDefault="0070136D" w:rsidP="00CE6096">
      <w:pPr>
        <w:tabs>
          <w:tab w:val="left" w:pos="8080"/>
        </w:tabs>
        <w:spacing w:after="0" w:line="360" w:lineRule="auto"/>
        <w:ind w:right="48"/>
        <w:contextualSpacing/>
        <w:jc w:val="both"/>
        <w:rPr>
          <w:rFonts w:ascii="Palatino Linotype" w:eastAsia="Palatino Linotype" w:hAnsi="Palatino Linotype" w:cs="Palatino Linotype"/>
          <w:b/>
          <w:sz w:val="24"/>
        </w:rPr>
      </w:pPr>
      <w:bookmarkStart w:id="66" w:name="_Toc460947013"/>
      <w:r w:rsidRPr="00B23505">
        <w:rPr>
          <w:rFonts w:ascii="Palatino Linotype" w:eastAsia="Palatino Linotype" w:hAnsi="Palatino Linotype" w:cs="Palatino Linotype"/>
          <w:b/>
          <w:sz w:val="24"/>
        </w:rPr>
        <w:t xml:space="preserve">TERCERO. Notifíquese </w:t>
      </w:r>
      <w:r w:rsidRPr="00B23505">
        <w:rPr>
          <w:rFonts w:ascii="Palatino Linotype" w:eastAsia="Palatino Linotype" w:hAnsi="Palatino Linotype" w:cs="Palatino Linotype"/>
          <w:sz w:val="24"/>
        </w:rPr>
        <w:t xml:space="preserve">al Titular de la Unidad de Transparencia del </w:t>
      </w:r>
      <w:r w:rsidRPr="00B23505">
        <w:rPr>
          <w:rFonts w:ascii="Palatino Linotype" w:eastAsia="Palatino Linotype" w:hAnsi="Palatino Linotype" w:cs="Palatino Linotype"/>
          <w:b/>
          <w:sz w:val="24"/>
        </w:rPr>
        <w:t>SUJETO OBLIGADO</w:t>
      </w:r>
      <w:r w:rsidRPr="00B23505">
        <w:rPr>
          <w:rFonts w:ascii="Palatino Linotype" w:eastAsia="Palatino Linotype" w:hAnsi="Palatino Linotype" w:cs="Palatino Linotype"/>
          <w:sz w:val="24"/>
        </w:rPr>
        <w:t xml:space="preserve">, para que conforme a los artículos 186 último párrafo, 189 párrafo segundo y 199 de la Ley de Transparencia y Acceso a la Información Pública del Estado de México y Municipios, </w:t>
      </w:r>
      <w:r w:rsidRPr="00B23505">
        <w:rPr>
          <w:rFonts w:ascii="Palatino Linotype" w:hAnsi="Palatino Linotype"/>
          <w:color w:val="222222"/>
          <w:sz w:val="24"/>
          <w:shd w:val="clear" w:color="auto" w:fill="FFFFFF"/>
        </w:rPr>
        <w:t>vigente, dé cumplimiento a lo ordenado dentro del plazo de diez días hábiles, debiendo rendir a este Instituto el informe de cumplimiento de la resolución en un plazo de tres días hábiles posteriores.</w:t>
      </w:r>
    </w:p>
    <w:p w:rsidR="0070136D" w:rsidRPr="00B23505" w:rsidRDefault="0070136D" w:rsidP="00CE6096">
      <w:pPr>
        <w:shd w:val="clear" w:color="auto" w:fill="FFFFFF"/>
        <w:spacing w:after="0" w:line="360" w:lineRule="auto"/>
        <w:ind w:right="48"/>
        <w:jc w:val="both"/>
        <w:rPr>
          <w:rFonts w:ascii="Palatino Linotype" w:hAnsi="Palatino Linotype"/>
          <w:sz w:val="24"/>
        </w:rPr>
      </w:pPr>
      <w:r w:rsidRPr="00B23505">
        <w:rPr>
          <w:rFonts w:ascii="Palatino Linotype" w:eastAsia="Times New Roman" w:hAnsi="Palatino Linotype" w:cs="Arial"/>
          <w:b/>
          <w:sz w:val="24"/>
        </w:rPr>
        <w:lastRenderedPageBreak/>
        <w:t xml:space="preserve">CUARTO. </w:t>
      </w:r>
      <w:r w:rsidR="00333985" w:rsidRPr="00B23505">
        <w:rPr>
          <w:rFonts w:ascii="Palatino Linotype" w:eastAsia="Times New Roman" w:hAnsi="Palatino Linotype" w:cs="Times New Roman"/>
          <w:b/>
          <w:bCs/>
          <w:color w:val="222222"/>
          <w:sz w:val="24"/>
          <w:lang w:val="es-ES"/>
        </w:rPr>
        <w:t>Notifíquese a</w:t>
      </w:r>
      <w:r w:rsidRPr="00B23505">
        <w:rPr>
          <w:rFonts w:ascii="Palatino Linotype" w:eastAsia="Times New Roman" w:hAnsi="Palatino Linotype" w:cs="Times New Roman"/>
          <w:b/>
          <w:bCs/>
          <w:color w:val="222222"/>
          <w:sz w:val="24"/>
          <w:lang w:val="es-ES"/>
        </w:rPr>
        <w:t xml:space="preserve"> </w:t>
      </w:r>
      <w:r w:rsidR="000E5EAD" w:rsidRPr="000E5EAD">
        <w:rPr>
          <w:rFonts w:ascii="Palatino Linotype" w:eastAsia="Times New Roman" w:hAnsi="Palatino Linotype" w:cs="Times New Roman"/>
          <w:b/>
          <w:bCs/>
          <w:color w:val="222222"/>
          <w:sz w:val="24"/>
          <w:highlight w:val="black"/>
          <w:lang w:val="es-ES"/>
        </w:rPr>
        <w:t>--------------------------</w:t>
      </w:r>
      <w:r w:rsidRPr="00B23505">
        <w:rPr>
          <w:rFonts w:ascii="Palatino Linotype" w:hAnsi="Palatino Linotype"/>
          <w:sz w:val="24"/>
        </w:rPr>
        <w:t xml:space="preserve"> la presente resolución. </w:t>
      </w:r>
    </w:p>
    <w:p w:rsidR="0070136D" w:rsidRPr="00B23505" w:rsidRDefault="0070136D" w:rsidP="00CE6096">
      <w:pPr>
        <w:shd w:val="clear" w:color="auto" w:fill="FFFFFF"/>
        <w:spacing w:after="0" w:line="360" w:lineRule="auto"/>
        <w:ind w:right="48"/>
        <w:jc w:val="both"/>
        <w:rPr>
          <w:rFonts w:ascii="Palatino Linotype" w:hAnsi="Palatino Linotype"/>
          <w:b/>
          <w:color w:val="FF0000"/>
          <w:sz w:val="24"/>
        </w:rPr>
      </w:pPr>
    </w:p>
    <w:bookmarkEnd w:id="66"/>
    <w:p w:rsidR="0070136D" w:rsidRPr="00B23505" w:rsidRDefault="0070136D" w:rsidP="00CE6096">
      <w:pPr>
        <w:spacing w:after="0" w:line="360" w:lineRule="auto"/>
        <w:ind w:right="48"/>
        <w:jc w:val="both"/>
        <w:rPr>
          <w:rFonts w:ascii="Palatino Linotype" w:eastAsia="MS Mincho" w:hAnsi="Palatino Linotype" w:cs="Times New Roman"/>
          <w:sz w:val="24"/>
          <w:lang w:val="es-ES"/>
        </w:rPr>
      </w:pPr>
      <w:r w:rsidRPr="00B23505">
        <w:rPr>
          <w:rFonts w:ascii="Palatino Linotype" w:eastAsia="MS Mincho" w:hAnsi="Palatino Linotype" w:cs="Times New Roman"/>
          <w:b/>
          <w:sz w:val="24"/>
        </w:rPr>
        <w:t>QUINTO.</w:t>
      </w:r>
      <w:r w:rsidRPr="00B23505">
        <w:rPr>
          <w:rFonts w:ascii="Palatino Linotype" w:eastAsia="MS Mincho" w:hAnsi="Palatino Linotype" w:cs="Times New Roman"/>
          <w:sz w:val="24"/>
        </w:rPr>
        <w:t xml:space="preserve"> </w:t>
      </w:r>
      <w:r w:rsidR="00333985" w:rsidRPr="00B23505">
        <w:rPr>
          <w:rFonts w:ascii="Palatino Linotype" w:eastAsia="MS Mincho" w:hAnsi="Palatino Linotype" w:cs="Times New Roman"/>
          <w:sz w:val="24"/>
          <w:lang w:val="es-ES"/>
        </w:rPr>
        <w:t xml:space="preserve">Se hace del conocimiento de </w:t>
      </w:r>
      <w:r w:rsidR="000E5EAD" w:rsidRPr="000E5EAD">
        <w:rPr>
          <w:rFonts w:ascii="Palatino Linotype" w:eastAsia="MS Mincho" w:hAnsi="Palatino Linotype" w:cs="Times New Roman"/>
          <w:b/>
          <w:sz w:val="24"/>
          <w:highlight w:val="black"/>
          <w:lang w:val="es-ES"/>
        </w:rPr>
        <w:t>---------------------</w:t>
      </w:r>
      <w:bookmarkStart w:id="67" w:name="_GoBack"/>
      <w:bookmarkEnd w:id="67"/>
      <w:r w:rsidRPr="00B23505">
        <w:rPr>
          <w:rFonts w:ascii="Palatino Linotype" w:eastAsia="MS Mincho" w:hAnsi="Palatino Linotype" w:cs="Times New Roman"/>
          <w:sz w:val="24"/>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B23505">
        <w:rPr>
          <w:rFonts w:ascii="Palatino Linotype" w:eastAsia="MS Mincho" w:hAnsi="Palatino Linotype" w:cs="Times New Roman"/>
          <w:bCs/>
          <w:sz w:val="24"/>
          <w:lang w:val="es-ES"/>
        </w:rPr>
        <w:t>vía juicio de amparo</w:t>
      </w:r>
      <w:r w:rsidRPr="00B23505">
        <w:rPr>
          <w:rFonts w:ascii="Palatino Linotype" w:eastAsia="MS Mincho" w:hAnsi="Palatino Linotype" w:cs="Times New Roman"/>
          <w:sz w:val="24"/>
          <w:lang w:val="es-ES"/>
        </w:rPr>
        <w:t> en los términos de las leyes aplicables.</w:t>
      </w:r>
    </w:p>
    <w:p w:rsidR="0070136D" w:rsidRPr="00B23505" w:rsidRDefault="0070136D" w:rsidP="00CE6096">
      <w:pPr>
        <w:spacing w:after="0" w:line="360" w:lineRule="auto"/>
        <w:ind w:right="48"/>
        <w:jc w:val="both"/>
        <w:rPr>
          <w:rFonts w:ascii="Palatino Linotype" w:eastAsia="MS Mincho" w:hAnsi="Palatino Linotype" w:cs="Times New Roman"/>
          <w:color w:val="FF0000"/>
          <w:sz w:val="24"/>
          <w:szCs w:val="24"/>
          <w:lang w:val="es-ES"/>
        </w:rPr>
      </w:pPr>
    </w:p>
    <w:p w:rsidR="0070136D" w:rsidRPr="00B23505" w:rsidRDefault="00333985" w:rsidP="00CE6096">
      <w:pPr>
        <w:spacing w:after="0" w:line="360" w:lineRule="auto"/>
        <w:ind w:right="48"/>
        <w:jc w:val="both"/>
        <w:rPr>
          <w:rFonts w:ascii="Palatino Linotype" w:hAnsi="Palatino Linotype"/>
          <w:color w:val="000000"/>
          <w:sz w:val="24"/>
          <w:shd w:val="clear" w:color="auto" w:fill="FFFFFF"/>
        </w:rPr>
      </w:pPr>
      <w:r w:rsidRPr="00B23505">
        <w:rPr>
          <w:rFonts w:ascii="Palatino Linotype" w:hAnsi="Palatino Linotype"/>
          <w:b/>
          <w:bCs/>
          <w:color w:val="000000"/>
          <w:sz w:val="24"/>
          <w:shd w:val="clear" w:color="auto" w:fill="FFFFFF"/>
        </w:rPr>
        <w:t>SEXTO</w:t>
      </w:r>
      <w:r w:rsidR="0070136D" w:rsidRPr="00B23505">
        <w:rPr>
          <w:rFonts w:ascii="Palatino Linotype" w:hAnsi="Palatino Linotype"/>
          <w:b/>
          <w:bCs/>
          <w:color w:val="000000"/>
          <w:sz w:val="24"/>
          <w:shd w:val="clear" w:color="auto" w:fill="FFFFFF"/>
        </w:rPr>
        <w:t>.</w:t>
      </w:r>
      <w:r w:rsidR="0070136D" w:rsidRPr="00B23505">
        <w:rPr>
          <w:rFonts w:ascii="Palatino Linotype" w:hAnsi="Palatino Linotype"/>
          <w:color w:val="000000"/>
          <w:sz w:val="24"/>
          <w:shd w:val="clear" w:color="auto" w:fill="FFFFFF"/>
        </w:rPr>
        <w:t> Con fundamento en el artículo 198 de la Ley de Transparencia y Acceso a la Información Pública del Estado de México y Municipios, se apercibe al </w:t>
      </w:r>
      <w:r w:rsidR="0070136D" w:rsidRPr="00B23505">
        <w:rPr>
          <w:rFonts w:ascii="Palatino Linotype" w:hAnsi="Palatino Linotype"/>
          <w:b/>
          <w:bCs/>
          <w:color w:val="000000"/>
          <w:sz w:val="24"/>
          <w:shd w:val="clear" w:color="auto" w:fill="FFFFFF"/>
        </w:rPr>
        <w:t>SUJETO OBLIGADO</w:t>
      </w:r>
      <w:r w:rsidR="0070136D" w:rsidRPr="00B23505">
        <w:rPr>
          <w:rFonts w:ascii="Palatino Linotype" w:hAnsi="Palatino Linotype"/>
          <w:color w:val="000000"/>
          <w:sz w:val="24"/>
          <w:shd w:val="clear" w:color="auto" w:fill="FFFFFF"/>
        </w:rPr>
        <w:t> de que, en caso de incumplimiento total o parcial de la presente resolución, se actuará de conformidad con lo dispuesto en los artículos 213, 214, 215, 216 y 217 de la ley en cita. </w:t>
      </w:r>
    </w:p>
    <w:p w:rsidR="0070136D" w:rsidRPr="00B23505" w:rsidRDefault="0070136D" w:rsidP="00CE6096">
      <w:pPr>
        <w:spacing w:after="0" w:line="360" w:lineRule="auto"/>
        <w:ind w:right="48"/>
        <w:jc w:val="both"/>
        <w:rPr>
          <w:rFonts w:ascii="Palatino Linotype" w:hAnsi="Palatino Linotype"/>
          <w:color w:val="000000"/>
          <w:sz w:val="24"/>
          <w:shd w:val="clear" w:color="auto" w:fill="FFFFFF"/>
        </w:rPr>
      </w:pPr>
    </w:p>
    <w:p w:rsidR="0070136D" w:rsidRPr="00B23505" w:rsidRDefault="00333985" w:rsidP="00CE6096">
      <w:pPr>
        <w:spacing w:after="0" w:line="360" w:lineRule="auto"/>
        <w:ind w:right="48"/>
        <w:jc w:val="both"/>
        <w:rPr>
          <w:rFonts w:ascii="Palatino Linotype" w:eastAsia="Calibri" w:hAnsi="Palatino Linotype" w:cs="Arial"/>
          <w:bCs/>
          <w:sz w:val="24"/>
          <w:szCs w:val="24"/>
        </w:rPr>
      </w:pPr>
      <w:r w:rsidRPr="00B23505">
        <w:rPr>
          <w:rFonts w:ascii="Palatino Linotype" w:hAnsi="Palatino Linotype"/>
          <w:b/>
          <w:color w:val="000000"/>
          <w:sz w:val="24"/>
          <w:shd w:val="clear" w:color="auto" w:fill="FFFFFF"/>
        </w:rPr>
        <w:t>SÉPTIMO</w:t>
      </w:r>
      <w:r w:rsidR="0070136D" w:rsidRPr="00B23505">
        <w:rPr>
          <w:rFonts w:ascii="Palatino Linotype" w:hAnsi="Palatino Linotype"/>
          <w:b/>
          <w:color w:val="000000"/>
          <w:sz w:val="24"/>
          <w:szCs w:val="24"/>
          <w:shd w:val="clear" w:color="auto" w:fill="FFFFFF"/>
        </w:rPr>
        <w:t xml:space="preserve">. </w:t>
      </w:r>
      <w:r w:rsidR="0070136D" w:rsidRPr="00B23505">
        <w:rPr>
          <w:rFonts w:ascii="Palatino Linotype" w:eastAsia="Calibri" w:hAnsi="Palatino Linotype" w:cs="Arial"/>
          <w:bCs/>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70136D" w:rsidRPr="00B23505" w:rsidRDefault="0070136D" w:rsidP="00CE6096">
      <w:pPr>
        <w:spacing w:line="360" w:lineRule="auto"/>
        <w:ind w:right="48"/>
        <w:jc w:val="both"/>
        <w:rPr>
          <w:rFonts w:ascii="Palatino Linotype" w:hAnsi="Palatino Linotype"/>
          <w:b/>
          <w:color w:val="000000"/>
          <w:sz w:val="24"/>
          <w:szCs w:val="24"/>
          <w:shd w:val="clear" w:color="auto" w:fill="FFFFFF"/>
        </w:rPr>
      </w:pPr>
    </w:p>
    <w:p w:rsidR="00B23505" w:rsidRDefault="00B23505" w:rsidP="00B23505">
      <w:pPr>
        <w:spacing w:after="0" w:line="360" w:lineRule="auto"/>
        <w:ind w:firstLine="1"/>
        <w:jc w:val="both"/>
        <w:rPr>
          <w:rFonts w:ascii="Palatino Linotype" w:hAnsi="Palatino Linotype"/>
          <w:sz w:val="24"/>
          <w:szCs w:val="24"/>
        </w:rPr>
      </w:pPr>
      <w:r>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w:t>
      </w:r>
      <w:r>
        <w:rPr>
          <w:rFonts w:ascii="Palatino Linotype" w:hAnsi="Palatino Linotype"/>
          <w:sz w:val="24"/>
          <w:szCs w:val="24"/>
        </w:rPr>
        <w:lastRenderedPageBreak/>
        <w:t xml:space="preserve">GUSTAVO PARRA NORIEGA, EN LA TERCERA SESIÓN ORDINARIA CELEBRADA EL CUATRO (04) DE FEBRERO DE DOS MIL VEINTIUNO, ANTE EL DIRECTOR DE CUMPLIMIENTOS, RUBÉN ORTÍZ AMARO, EN SUPLENCIA DEL SECRETARIO TÉCNICO DEL PLENO. </w:t>
      </w:r>
    </w:p>
    <w:tbl>
      <w:tblPr>
        <w:tblW w:w="5000" w:type="pct"/>
        <w:jc w:val="center"/>
        <w:tblLook w:val="04A0" w:firstRow="1" w:lastRow="0" w:firstColumn="1" w:lastColumn="0" w:noHBand="0" w:noVBand="1"/>
      </w:tblPr>
      <w:tblGrid>
        <w:gridCol w:w="4486"/>
        <w:gridCol w:w="216"/>
        <w:gridCol w:w="4702"/>
      </w:tblGrid>
      <w:tr w:rsidR="00B23505" w:rsidTr="00B23505">
        <w:trPr>
          <w:trHeight w:val="924"/>
          <w:jc w:val="center"/>
        </w:trPr>
        <w:tc>
          <w:tcPr>
            <w:tcW w:w="5000" w:type="pct"/>
            <w:gridSpan w:val="3"/>
          </w:tcPr>
          <w:p w:rsidR="00B23505" w:rsidRDefault="00B23505">
            <w:pPr>
              <w:spacing w:after="0" w:line="240" w:lineRule="auto"/>
              <w:jc w:val="center"/>
              <w:rPr>
                <w:rFonts w:ascii="Palatino Linotype" w:hAnsi="Palatino Linotype"/>
                <w:b/>
                <w:sz w:val="24"/>
                <w:szCs w:val="24"/>
              </w:rPr>
            </w:pPr>
          </w:p>
          <w:p w:rsidR="00B23505" w:rsidRDefault="00B23505">
            <w:pPr>
              <w:spacing w:after="0" w:line="240" w:lineRule="auto"/>
              <w:jc w:val="center"/>
              <w:rPr>
                <w:rFonts w:ascii="Palatino Linotype" w:hAnsi="Palatino Linotype"/>
                <w:b/>
                <w:sz w:val="24"/>
                <w:szCs w:val="24"/>
              </w:rPr>
            </w:pPr>
          </w:p>
          <w:p w:rsidR="00B23505" w:rsidRDefault="00B23505">
            <w:pPr>
              <w:spacing w:after="0" w:line="240" w:lineRule="auto"/>
              <w:jc w:val="center"/>
              <w:rPr>
                <w:rFonts w:ascii="Palatino Linotype" w:hAnsi="Palatino Linotype"/>
                <w:b/>
                <w:sz w:val="24"/>
                <w:szCs w:val="24"/>
              </w:rPr>
            </w:pPr>
          </w:p>
          <w:p w:rsidR="00B23505" w:rsidRDefault="00B23505">
            <w:pPr>
              <w:spacing w:after="0" w:line="240" w:lineRule="auto"/>
              <w:jc w:val="center"/>
              <w:rPr>
                <w:rFonts w:ascii="Palatino Linotype" w:hAnsi="Palatino Linotype"/>
                <w:b/>
                <w:sz w:val="24"/>
                <w:szCs w:val="24"/>
              </w:rPr>
            </w:pPr>
            <w:r>
              <w:rPr>
                <w:rFonts w:ascii="Palatino Linotype" w:hAnsi="Palatino Linotype"/>
                <w:b/>
                <w:sz w:val="24"/>
                <w:szCs w:val="24"/>
              </w:rPr>
              <w:t xml:space="preserve">Zulema Martínez Sánchez </w:t>
            </w:r>
          </w:p>
          <w:p w:rsidR="00B23505" w:rsidRDefault="00B23505">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B23505" w:rsidRDefault="00B23505">
            <w:pPr>
              <w:tabs>
                <w:tab w:val="left" w:pos="780"/>
                <w:tab w:val="center" w:pos="4499"/>
              </w:tabs>
              <w:spacing w:after="0" w:line="240" w:lineRule="auto"/>
              <w:jc w:val="center"/>
              <w:rPr>
                <w:rFonts w:ascii="Palatino Linotype" w:hAnsi="Palatino Linotype"/>
                <w:sz w:val="24"/>
                <w:szCs w:val="24"/>
              </w:rPr>
            </w:pPr>
            <w:r>
              <w:rPr>
                <w:rFonts w:ascii="Palatino Linotype" w:hAnsi="Palatino Linotype"/>
                <w:sz w:val="24"/>
                <w:szCs w:val="24"/>
              </w:rPr>
              <w:t>(Rúbrica)</w:t>
            </w:r>
          </w:p>
        </w:tc>
      </w:tr>
      <w:tr w:rsidR="00B23505" w:rsidTr="00B23505">
        <w:trPr>
          <w:trHeight w:val="902"/>
          <w:jc w:val="center"/>
        </w:trPr>
        <w:tc>
          <w:tcPr>
            <w:tcW w:w="2385" w:type="pct"/>
          </w:tcPr>
          <w:p w:rsidR="00B23505" w:rsidRDefault="00B23505">
            <w:pPr>
              <w:spacing w:after="0" w:line="240" w:lineRule="auto"/>
              <w:jc w:val="center"/>
              <w:rPr>
                <w:rFonts w:ascii="Palatino Linotype" w:hAnsi="Palatino Linotype"/>
                <w:b/>
                <w:sz w:val="24"/>
                <w:szCs w:val="24"/>
              </w:rPr>
            </w:pPr>
          </w:p>
          <w:p w:rsidR="00B23505" w:rsidRDefault="00B23505">
            <w:pPr>
              <w:spacing w:after="0" w:line="240" w:lineRule="auto"/>
              <w:jc w:val="center"/>
              <w:rPr>
                <w:rFonts w:ascii="Palatino Linotype" w:hAnsi="Palatino Linotype"/>
                <w:b/>
                <w:sz w:val="24"/>
                <w:szCs w:val="24"/>
              </w:rPr>
            </w:pPr>
          </w:p>
          <w:p w:rsidR="00B23505" w:rsidRDefault="00B23505">
            <w:pPr>
              <w:spacing w:after="0" w:line="240" w:lineRule="auto"/>
              <w:jc w:val="center"/>
              <w:rPr>
                <w:rFonts w:ascii="Palatino Linotype" w:hAnsi="Palatino Linotype"/>
                <w:b/>
                <w:sz w:val="24"/>
                <w:szCs w:val="24"/>
              </w:rPr>
            </w:pPr>
            <w:r>
              <w:rPr>
                <w:rFonts w:ascii="Palatino Linotype" w:hAnsi="Palatino Linotype"/>
                <w:b/>
                <w:sz w:val="24"/>
                <w:szCs w:val="24"/>
              </w:rPr>
              <w:t xml:space="preserve">Eva </w:t>
            </w:r>
            <w:proofErr w:type="spellStart"/>
            <w:r>
              <w:rPr>
                <w:rFonts w:ascii="Palatino Linotype" w:hAnsi="Palatino Linotype"/>
                <w:b/>
                <w:sz w:val="24"/>
                <w:szCs w:val="24"/>
              </w:rPr>
              <w:t>Abaid</w:t>
            </w:r>
            <w:proofErr w:type="spellEnd"/>
            <w:r>
              <w:rPr>
                <w:rFonts w:ascii="Palatino Linotype" w:hAnsi="Palatino Linotype"/>
                <w:b/>
                <w:sz w:val="24"/>
                <w:szCs w:val="24"/>
              </w:rPr>
              <w:t xml:space="preserve"> Yapur</w:t>
            </w:r>
          </w:p>
          <w:p w:rsidR="00B23505" w:rsidRDefault="00B23505">
            <w:pPr>
              <w:spacing w:after="0" w:line="240" w:lineRule="auto"/>
              <w:jc w:val="center"/>
              <w:rPr>
                <w:rFonts w:ascii="Palatino Linotype" w:hAnsi="Palatino Linotype"/>
                <w:sz w:val="24"/>
                <w:szCs w:val="24"/>
              </w:rPr>
            </w:pPr>
            <w:r>
              <w:rPr>
                <w:rFonts w:ascii="Palatino Linotype" w:hAnsi="Palatino Linotype"/>
                <w:sz w:val="24"/>
                <w:szCs w:val="24"/>
              </w:rPr>
              <w:t>Comisionada</w:t>
            </w:r>
          </w:p>
          <w:p w:rsidR="00B23505" w:rsidRDefault="00B23505">
            <w:pPr>
              <w:tabs>
                <w:tab w:val="left" w:pos="780"/>
                <w:tab w:val="center" w:pos="4499"/>
              </w:tabs>
              <w:spacing w:after="0" w:line="240" w:lineRule="auto"/>
              <w:jc w:val="center"/>
              <w:rPr>
                <w:rFonts w:ascii="Palatino Linotype" w:hAnsi="Palatino Linotype"/>
                <w:sz w:val="24"/>
                <w:szCs w:val="24"/>
              </w:rPr>
            </w:pPr>
            <w:r>
              <w:rPr>
                <w:rFonts w:ascii="Palatino Linotype" w:hAnsi="Palatino Linotype"/>
                <w:sz w:val="24"/>
                <w:szCs w:val="24"/>
              </w:rPr>
              <w:t>(Rúbrica)</w:t>
            </w:r>
          </w:p>
        </w:tc>
        <w:tc>
          <w:tcPr>
            <w:tcW w:w="2615" w:type="pct"/>
            <w:gridSpan w:val="2"/>
          </w:tcPr>
          <w:p w:rsidR="00B23505" w:rsidRDefault="00B23505">
            <w:pPr>
              <w:spacing w:after="0" w:line="240" w:lineRule="auto"/>
              <w:jc w:val="center"/>
              <w:rPr>
                <w:rFonts w:ascii="Palatino Linotype" w:hAnsi="Palatino Linotype"/>
                <w:b/>
                <w:sz w:val="24"/>
                <w:szCs w:val="24"/>
              </w:rPr>
            </w:pPr>
          </w:p>
          <w:p w:rsidR="00B23505" w:rsidRDefault="00B23505">
            <w:pPr>
              <w:spacing w:after="0" w:line="240" w:lineRule="auto"/>
              <w:jc w:val="center"/>
              <w:rPr>
                <w:rFonts w:ascii="Palatino Linotype" w:hAnsi="Palatino Linotype"/>
                <w:b/>
                <w:sz w:val="24"/>
                <w:szCs w:val="24"/>
              </w:rPr>
            </w:pPr>
          </w:p>
          <w:p w:rsidR="00B23505" w:rsidRDefault="00B23505">
            <w:pPr>
              <w:spacing w:after="0" w:line="240" w:lineRule="auto"/>
              <w:jc w:val="center"/>
              <w:rPr>
                <w:rFonts w:ascii="Palatino Linotype" w:hAnsi="Palatino Linotype"/>
                <w:b/>
                <w:sz w:val="24"/>
                <w:szCs w:val="24"/>
              </w:rPr>
            </w:pPr>
            <w:r>
              <w:rPr>
                <w:rFonts w:ascii="Palatino Linotype" w:hAnsi="Palatino Linotype"/>
                <w:b/>
                <w:sz w:val="24"/>
                <w:szCs w:val="24"/>
              </w:rPr>
              <w:t>José Guadalupe Luna Hernández</w:t>
            </w:r>
          </w:p>
          <w:p w:rsidR="00B23505" w:rsidRDefault="00B23505">
            <w:pPr>
              <w:spacing w:after="0" w:line="240" w:lineRule="auto"/>
              <w:jc w:val="center"/>
              <w:rPr>
                <w:rFonts w:ascii="Palatino Linotype" w:hAnsi="Palatino Linotype"/>
                <w:sz w:val="24"/>
                <w:szCs w:val="24"/>
              </w:rPr>
            </w:pPr>
            <w:r>
              <w:rPr>
                <w:rFonts w:ascii="Palatino Linotype" w:hAnsi="Palatino Linotype"/>
                <w:sz w:val="24"/>
                <w:szCs w:val="24"/>
              </w:rPr>
              <w:t>Comisionado</w:t>
            </w:r>
          </w:p>
          <w:p w:rsidR="00B23505" w:rsidRDefault="00B23505">
            <w:pPr>
              <w:tabs>
                <w:tab w:val="left" w:pos="780"/>
                <w:tab w:val="center" w:pos="4499"/>
              </w:tabs>
              <w:spacing w:after="0" w:line="240" w:lineRule="auto"/>
              <w:jc w:val="center"/>
              <w:rPr>
                <w:rFonts w:ascii="Palatino Linotype" w:hAnsi="Palatino Linotype"/>
                <w:sz w:val="24"/>
                <w:szCs w:val="24"/>
              </w:rPr>
            </w:pPr>
            <w:r>
              <w:rPr>
                <w:rFonts w:ascii="Palatino Linotype" w:hAnsi="Palatino Linotype"/>
                <w:sz w:val="24"/>
                <w:szCs w:val="24"/>
              </w:rPr>
              <w:t>(Rúbrica)</w:t>
            </w:r>
          </w:p>
        </w:tc>
      </w:tr>
      <w:tr w:rsidR="00B23505" w:rsidTr="00B23505">
        <w:trPr>
          <w:jc w:val="center"/>
        </w:trPr>
        <w:tc>
          <w:tcPr>
            <w:tcW w:w="2500" w:type="pct"/>
            <w:gridSpan w:val="2"/>
          </w:tcPr>
          <w:p w:rsidR="00B23505" w:rsidRDefault="00B23505">
            <w:pPr>
              <w:spacing w:after="0" w:line="240" w:lineRule="auto"/>
              <w:jc w:val="center"/>
              <w:rPr>
                <w:rFonts w:ascii="Palatino Linotype" w:hAnsi="Palatino Linotype"/>
                <w:b/>
                <w:sz w:val="24"/>
                <w:szCs w:val="24"/>
              </w:rPr>
            </w:pPr>
          </w:p>
          <w:p w:rsidR="00B23505" w:rsidRDefault="00B23505">
            <w:pPr>
              <w:spacing w:after="0" w:line="240" w:lineRule="auto"/>
              <w:jc w:val="center"/>
              <w:rPr>
                <w:rFonts w:ascii="Palatino Linotype" w:hAnsi="Palatino Linotype"/>
                <w:b/>
                <w:sz w:val="24"/>
                <w:szCs w:val="24"/>
              </w:rPr>
            </w:pPr>
          </w:p>
          <w:p w:rsidR="00B23505" w:rsidRDefault="00B23505">
            <w:pPr>
              <w:spacing w:after="0" w:line="240" w:lineRule="auto"/>
              <w:jc w:val="center"/>
              <w:rPr>
                <w:rFonts w:ascii="Palatino Linotype" w:hAnsi="Palatino Linotype"/>
                <w:b/>
                <w:sz w:val="24"/>
                <w:szCs w:val="24"/>
              </w:rPr>
            </w:pPr>
            <w:r>
              <w:rPr>
                <w:rFonts w:ascii="Palatino Linotype" w:hAnsi="Palatino Linotype"/>
                <w:b/>
                <w:sz w:val="24"/>
                <w:szCs w:val="24"/>
              </w:rPr>
              <w:t xml:space="preserve">Javier Martínez Cruz </w:t>
            </w:r>
          </w:p>
          <w:p w:rsidR="00B23505" w:rsidRDefault="00B23505">
            <w:pPr>
              <w:spacing w:after="0" w:line="240" w:lineRule="auto"/>
              <w:jc w:val="center"/>
              <w:rPr>
                <w:rFonts w:ascii="Palatino Linotype" w:hAnsi="Palatino Linotype"/>
                <w:sz w:val="24"/>
                <w:szCs w:val="24"/>
              </w:rPr>
            </w:pPr>
            <w:r>
              <w:rPr>
                <w:rFonts w:ascii="Palatino Linotype" w:hAnsi="Palatino Linotype"/>
                <w:sz w:val="24"/>
                <w:szCs w:val="24"/>
              </w:rPr>
              <w:t>Comisionado</w:t>
            </w:r>
          </w:p>
          <w:p w:rsidR="00B23505" w:rsidRDefault="00B23505">
            <w:pPr>
              <w:spacing w:after="0" w:line="240" w:lineRule="auto"/>
              <w:jc w:val="center"/>
              <w:rPr>
                <w:rFonts w:ascii="Palatino Linotype" w:hAnsi="Palatino Linotype"/>
                <w:b/>
                <w:sz w:val="24"/>
                <w:szCs w:val="24"/>
              </w:rPr>
            </w:pPr>
            <w:r>
              <w:rPr>
                <w:rFonts w:ascii="Palatino Linotype" w:hAnsi="Palatino Linotype"/>
                <w:sz w:val="24"/>
                <w:szCs w:val="24"/>
              </w:rPr>
              <w:t>(Rúbrica)</w:t>
            </w:r>
          </w:p>
        </w:tc>
        <w:tc>
          <w:tcPr>
            <w:tcW w:w="2500" w:type="pct"/>
          </w:tcPr>
          <w:p w:rsidR="00B23505" w:rsidRDefault="00B23505">
            <w:pPr>
              <w:tabs>
                <w:tab w:val="left" w:pos="780"/>
                <w:tab w:val="center" w:pos="4499"/>
              </w:tabs>
              <w:spacing w:after="0" w:line="240" w:lineRule="auto"/>
              <w:jc w:val="center"/>
              <w:rPr>
                <w:rFonts w:ascii="Palatino Linotype" w:hAnsi="Palatino Linotype"/>
                <w:b/>
                <w:sz w:val="24"/>
                <w:szCs w:val="24"/>
              </w:rPr>
            </w:pPr>
          </w:p>
          <w:p w:rsidR="00B23505" w:rsidRDefault="00B23505">
            <w:pPr>
              <w:tabs>
                <w:tab w:val="left" w:pos="780"/>
                <w:tab w:val="center" w:pos="4499"/>
              </w:tabs>
              <w:spacing w:after="0" w:line="240" w:lineRule="auto"/>
              <w:jc w:val="center"/>
              <w:rPr>
                <w:rFonts w:ascii="Palatino Linotype" w:hAnsi="Palatino Linotype"/>
                <w:b/>
                <w:sz w:val="24"/>
                <w:szCs w:val="24"/>
              </w:rPr>
            </w:pPr>
          </w:p>
          <w:p w:rsidR="00B23505" w:rsidRDefault="00B23505">
            <w:pPr>
              <w:tabs>
                <w:tab w:val="left" w:pos="780"/>
                <w:tab w:val="center" w:pos="4499"/>
              </w:tabs>
              <w:spacing w:after="0" w:line="240" w:lineRule="auto"/>
              <w:jc w:val="center"/>
              <w:rPr>
                <w:rFonts w:ascii="Palatino Linotype" w:hAnsi="Palatino Linotype"/>
                <w:b/>
                <w:sz w:val="24"/>
                <w:szCs w:val="24"/>
              </w:rPr>
            </w:pPr>
            <w:r>
              <w:rPr>
                <w:rFonts w:ascii="Palatino Linotype" w:hAnsi="Palatino Linotype"/>
                <w:b/>
                <w:sz w:val="24"/>
                <w:szCs w:val="24"/>
              </w:rPr>
              <w:t>Luis Gustavo Parra Noriega</w:t>
            </w:r>
          </w:p>
          <w:p w:rsidR="00B23505" w:rsidRDefault="00B23505">
            <w:pPr>
              <w:tabs>
                <w:tab w:val="left" w:pos="780"/>
                <w:tab w:val="center" w:pos="4499"/>
              </w:tabs>
              <w:spacing w:after="0" w:line="240" w:lineRule="auto"/>
              <w:jc w:val="center"/>
              <w:rPr>
                <w:rFonts w:ascii="Palatino Linotype" w:hAnsi="Palatino Linotype"/>
                <w:sz w:val="24"/>
                <w:szCs w:val="24"/>
              </w:rPr>
            </w:pPr>
            <w:r>
              <w:rPr>
                <w:rFonts w:ascii="Palatino Linotype" w:hAnsi="Palatino Linotype"/>
                <w:sz w:val="24"/>
                <w:szCs w:val="24"/>
              </w:rPr>
              <w:t>Comisionado</w:t>
            </w:r>
          </w:p>
          <w:p w:rsidR="00B23505" w:rsidRDefault="00B23505">
            <w:pPr>
              <w:tabs>
                <w:tab w:val="left" w:pos="780"/>
                <w:tab w:val="center" w:pos="4499"/>
              </w:tabs>
              <w:spacing w:after="0" w:line="240" w:lineRule="auto"/>
              <w:jc w:val="center"/>
              <w:rPr>
                <w:rFonts w:ascii="Palatino Linotype" w:hAnsi="Palatino Linotype"/>
                <w:sz w:val="24"/>
                <w:szCs w:val="24"/>
              </w:rPr>
            </w:pPr>
            <w:r>
              <w:rPr>
                <w:rFonts w:ascii="Palatino Linotype" w:hAnsi="Palatino Linotype"/>
                <w:sz w:val="24"/>
                <w:szCs w:val="24"/>
              </w:rPr>
              <w:t>(Rúbrica)</w:t>
            </w:r>
          </w:p>
        </w:tc>
      </w:tr>
      <w:tr w:rsidR="00B23505" w:rsidTr="00B23505">
        <w:trPr>
          <w:jc w:val="center"/>
        </w:trPr>
        <w:tc>
          <w:tcPr>
            <w:tcW w:w="5000" w:type="pct"/>
            <w:gridSpan w:val="3"/>
          </w:tcPr>
          <w:p w:rsidR="00B23505" w:rsidRDefault="00B23505">
            <w:pPr>
              <w:spacing w:after="0" w:line="240" w:lineRule="auto"/>
              <w:jc w:val="center"/>
              <w:rPr>
                <w:rFonts w:ascii="Palatino Linotype" w:hAnsi="Palatino Linotype"/>
                <w:b/>
                <w:sz w:val="24"/>
                <w:szCs w:val="24"/>
              </w:rPr>
            </w:pPr>
          </w:p>
          <w:p w:rsidR="00B23505" w:rsidRDefault="00B23505">
            <w:pPr>
              <w:spacing w:after="0" w:line="240" w:lineRule="auto"/>
              <w:jc w:val="center"/>
              <w:rPr>
                <w:rFonts w:ascii="Palatino Linotype" w:hAnsi="Palatino Linotype"/>
                <w:b/>
                <w:sz w:val="24"/>
                <w:szCs w:val="24"/>
              </w:rPr>
            </w:pPr>
          </w:p>
          <w:p w:rsidR="00B23505" w:rsidRDefault="00B23505">
            <w:pPr>
              <w:spacing w:after="0" w:line="240" w:lineRule="auto"/>
              <w:jc w:val="center"/>
              <w:rPr>
                <w:rFonts w:ascii="Palatino Linotype" w:hAnsi="Palatino Linotype"/>
                <w:b/>
                <w:sz w:val="24"/>
                <w:szCs w:val="24"/>
              </w:rPr>
            </w:pPr>
          </w:p>
          <w:p w:rsidR="00B23505" w:rsidRDefault="00B23505">
            <w:pPr>
              <w:spacing w:after="0" w:line="240" w:lineRule="auto"/>
              <w:jc w:val="center"/>
              <w:rPr>
                <w:rFonts w:ascii="Palatino Linotype" w:hAnsi="Palatino Linotype"/>
                <w:b/>
                <w:sz w:val="24"/>
                <w:szCs w:val="24"/>
              </w:rPr>
            </w:pPr>
            <w:r>
              <w:rPr>
                <w:rFonts w:ascii="Palatino Linotype" w:hAnsi="Palatino Linotype"/>
                <w:b/>
                <w:sz w:val="24"/>
                <w:szCs w:val="24"/>
              </w:rPr>
              <w:t>Rubén Ortiz Amaro</w:t>
            </w:r>
          </w:p>
          <w:p w:rsidR="00B23505" w:rsidRDefault="00B23505">
            <w:pPr>
              <w:tabs>
                <w:tab w:val="left" w:pos="780"/>
                <w:tab w:val="center" w:pos="4499"/>
              </w:tabs>
              <w:spacing w:after="0" w:line="240" w:lineRule="auto"/>
              <w:jc w:val="center"/>
              <w:rPr>
                <w:rFonts w:ascii="Palatino Linotype" w:hAnsi="Palatino Linotype"/>
                <w:sz w:val="24"/>
                <w:szCs w:val="24"/>
              </w:rPr>
            </w:pPr>
            <w:r>
              <w:rPr>
                <w:rFonts w:ascii="Palatino Linotype" w:hAnsi="Palatino Linotype"/>
                <w:sz w:val="24"/>
                <w:szCs w:val="24"/>
              </w:rPr>
              <w:t xml:space="preserve">Director de Cumplimientos </w:t>
            </w:r>
          </w:p>
          <w:p w:rsidR="00B23505" w:rsidRDefault="00B23505">
            <w:pPr>
              <w:tabs>
                <w:tab w:val="left" w:pos="780"/>
                <w:tab w:val="center" w:pos="4499"/>
              </w:tabs>
              <w:spacing w:after="0" w:line="240" w:lineRule="auto"/>
              <w:jc w:val="center"/>
              <w:rPr>
                <w:rFonts w:ascii="Palatino Linotype" w:hAnsi="Palatino Linotype"/>
                <w:sz w:val="24"/>
                <w:szCs w:val="24"/>
              </w:rPr>
            </w:pPr>
            <w:r>
              <w:rPr>
                <w:rFonts w:ascii="Palatino Linotype" w:hAnsi="Palatino Linotype"/>
                <w:sz w:val="24"/>
                <w:szCs w:val="24"/>
              </w:rPr>
              <w:t>En suplencia del Secretario Técnico del Pleno</w:t>
            </w:r>
          </w:p>
          <w:p w:rsidR="00B23505" w:rsidRDefault="00B23505">
            <w:pPr>
              <w:tabs>
                <w:tab w:val="left" w:pos="780"/>
                <w:tab w:val="center" w:pos="4499"/>
              </w:tabs>
              <w:spacing w:after="0" w:line="240" w:lineRule="auto"/>
              <w:jc w:val="center"/>
              <w:rPr>
                <w:rFonts w:ascii="Palatino Linotype" w:hAnsi="Palatino Linotype"/>
                <w:sz w:val="24"/>
                <w:szCs w:val="24"/>
              </w:rPr>
            </w:pPr>
            <w:r>
              <w:rPr>
                <w:rFonts w:ascii="Palatino Linotype" w:hAnsi="Palatino Linotype"/>
                <w:sz w:val="24"/>
                <w:szCs w:val="24"/>
              </w:rPr>
              <w:t>(Rúbrica)</w:t>
            </w:r>
          </w:p>
          <w:p w:rsidR="00B23505" w:rsidRDefault="00B23505">
            <w:pPr>
              <w:tabs>
                <w:tab w:val="left" w:pos="780"/>
                <w:tab w:val="center" w:pos="4499"/>
              </w:tabs>
              <w:spacing w:after="0" w:line="240" w:lineRule="auto"/>
              <w:rPr>
                <w:rFonts w:ascii="Palatino Linotype" w:hAnsi="Palatino Linotype" w:cs="Arial"/>
                <w:sz w:val="24"/>
                <w:szCs w:val="24"/>
              </w:rPr>
            </w:pPr>
          </w:p>
        </w:tc>
      </w:tr>
    </w:tbl>
    <w:p w:rsidR="00B23505" w:rsidRDefault="00B23505" w:rsidP="00B23505">
      <w:pPr>
        <w:spacing w:after="0" w:line="360" w:lineRule="auto"/>
        <w:jc w:val="both"/>
        <w:rPr>
          <w:sz w:val="32"/>
          <w:szCs w:val="32"/>
        </w:rPr>
      </w:pPr>
      <w:r>
        <w:rPr>
          <w:rFonts w:ascii="Palatino Linotype" w:hAnsi="Palatino Linotype" w:cs="Arial"/>
          <w:sz w:val="24"/>
          <w:szCs w:val="24"/>
        </w:rPr>
        <w:t xml:space="preserve">Esta hoja corresponde a la resolución de cuatro (04) de febrero de dos mil veintiuno, emitida en el recurso de revisión </w:t>
      </w:r>
      <w:r>
        <w:rPr>
          <w:rFonts w:ascii="Palatino Linotype" w:hAnsi="Palatino Linotype" w:cs="Arial"/>
          <w:b/>
          <w:sz w:val="24"/>
          <w:szCs w:val="24"/>
        </w:rPr>
        <w:t>06088/INFOEM/IP/RR/2020</w:t>
      </w:r>
      <w:r>
        <w:rPr>
          <w:rFonts w:ascii="Palatino Linotype" w:hAnsi="Palatino Linotype" w:cs="Arial"/>
          <w:bCs/>
          <w:sz w:val="24"/>
          <w:szCs w:val="24"/>
        </w:rPr>
        <w:t xml:space="preserve">. </w:t>
      </w:r>
    </w:p>
    <w:p w:rsidR="0070136D" w:rsidRDefault="0070136D" w:rsidP="00CE6096">
      <w:pPr>
        <w:ind w:right="48"/>
      </w:pPr>
    </w:p>
    <w:p w:rsidR="0070136D" w:rsidRDefault="0070136D" w:rsidP="00CE6096">
      <w:pPr>
        <w:ind w:right="48"/>
      </w:pPr>
    </w:p>
    <w:p w:rsidR="008A7198" w:rsidRDefault="008A7198" w:rsidP="00CE6096"/>
    <w:sectPr w:rsidR="008A7198" w:rsidSect="00621F0B">
      <w:headerReference w:type="even" r:id="rId17"/>
      <w:headerReference w:type="default" r:id="rId18"/>
      <w:footerReference w:type="default" r:id="rId19"/>
      <w:headerReference w:type="first" r:id="rId20"/>
      <w:footerReference w:type="first" r:id="rId21"/>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3025" w:rsidRDefault="00933025" w:rsidP="0070136D">
      <w:pPr>
        <w:spacing w:after="0" w:line="240" w:lineRule="auto"/>
      </w:pPr>
      <w:r>
        <w:separator/>
      </w:r>
    </w:p>
  </w:endnote>
  <w:endnote w:type="continuationSeparator" w:id="0">
    <w:p w:rsidR="00933025" w:rsidRDefault="00933025" w:rsidP="00701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C30D6E" w:rsidRPr="00883450" w:rsidRDefault="00C30D6E" w:rsidP="00621F0B">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2A6EB9">
              <w:rPr>
                <w:rFonts w:ascii="Palatino Linotype" w:hAnsi="Palatino Linotype"/>
                <w:b/>
                <w:bCs/>
                <w:noProof/>
                <w:szCs w:val="20"/>
              </w:rPr>
              <w:t>39</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2A6EB9">
              <w:rPr>
                <w:rFonts w:ascii="Palatino Linotype" w:hAnsi="Palatino Linotype"/>
                <w:b/>
                <w:bCs/>
                <w:noProof/>
                <w:szCs w:val="20"/>
              </w:rPr>
              <w:t>40</w:t>
            </w:r>
            <w:r w:rsidRPr="00883450">
              <w:rPr>
                <w:rFonts w:ascii="Palatino Linotype" w:hAnsi="Palatino Linotype"/>
                <w:b/>
                <w:bCs/>
                <w:szCs w:val="20"/>
              </w:rPr>
              <w:fldChar w:fldCharType="end"/>
            </w:r>
          </w:p>
        </w:sdtContent>
      </w:sdt>
    </w:sdtContent>
  </w:sdt>
  <w:p w:rsidR="00C30D6E" w:rsidRDefault="00C30D6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D6E" w:rsidRPr="00883450" w:rsidRDefault="00C30D6E" w:rsidP="00621F0B">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2A6EB9" w:rsidRPr="002A6EB9">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2A6EB9" w:rsidRPr="002A6EB9">
      <w:rPr>
        <w:rFonts w:ascii="Palatino Linotype" w:hAnsi="Palatino Linotype"/>
        <w:noProof/>
        <w:lang w:val="es-ES"/>
      </w:rPr>
      <w:t>40</w:t>
    </w:r>
    <w:r w:rsidRPr="00883450">
      <w:rPr>
        <w:rFonts w:ascii="Palatino Linotype" w:hAnsi="Palatino Linotype"/>
      </w:rPr>
      <w:fldChar w:fldCharType="end"/>
    </w:r>
  </w:p>
  <w:p w:rsidR="00C30D6E" w:rsidRPr="00883450" w:rsidRDefault="00C30D6E">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3025" w:rsidRDefault="00933025" w:rsidP="0070136D">
      <w:pPr>
        <w:spacing w:after="0" w:line="240" w:lineRule="auto"/>
      </w:pPr>
      <w:r>
        <w:separator/>
      </w:r>
    </w:p>
  </w:footnote>
  <w:footnote w:type="continuationSeparator" w:id="0">
    <w:p w:rsidR="00933025" w:rsidRDefault="00933025" w:rsidP="0070136D">
      <w:pPr>
        <w:spacing w:after="0" w:line="240" w:lineRule="auto"/>
      </w:pPr>
      <w:r>
        <w:continuationSeparator/>
      </w:r>
    </w:p>
  </w:footnote>
  <w:footnote w:id="1">
    <w:p w:rsidR="00C30D6E" w:rsidRDefault="00C30D6E" w:rsidP="0070136D">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C30D6E" w:rsidRDefault="00C30D6E" w:rsidP="0070136D">
      <w:pPr>
        <w:pStyle w:val="Textonotapie"/>
        <w:jc w:val="both"/>
        <w:rPr>
          <w:rFonts w:ascii="Palatino Linotype" w:hAnsi="Palatino Linotype"/>
          <w:sz w:val="14"/>
        </w:rPr>
      </w:pPr>
      <w:r>
        <w:rPr>
          <w:rFonts w:ascii="Palatino Linotype" w:hAnsi="Palatino Linotype"/>
          <w:sz w:val="14"/>
        </w:rPr>
        <w:t xml:space="preserve">1a./J.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w:t>
      </w:r>
      <w:proofErr w:type="gramStart"/>
      <w:r>
        <w:rPr>
          <w:rFonts w:ascii="Palatino Linotype" w:hAnsi="Palatino Linotype"/>
          <w:sz w:val="14"/>
        </w:rPr>
        <w:t>Febrero</w:t>
      </w:r>
      <w:proofErr w:type="gramEnd"/>
      <w:r>
        <w:rPr>
          <w:rFonts w:ascii="Palatino Linotype" w:hAnsi="Palatino Linotype"/>
          <w:sz w:val="14"/>
        </w:rPr>
        <w:t xml:space="preserve">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2">
    <w:p w:rsidR="00C30D6E" w:rsidRDefault="00C30D6E" w:rsidP="0070136D">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3">
    <w:p w:rsidR="00C30D6E" w:rsidRDefault="00C30D6E" w:rsidP="0070136D">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Pr>
          <w:rFonts w:ascii="Palatino Linotype" w:hAnsi="Palatino Linotype"/>
          <w:sz w:val="18"/>
          <w:lang w:val="es-ES"/>
        </w:rPr>
        <w:t>propiedades  a</w:t>
      </w:r>
      <w:proofErr w:type="gramEnd"/>
      <w:r>
        <w:rPr>
          <w:rFonts w:ascii="Palatino Linotype" w:hAnsi="Palatino Linotype"/>
          <w:sz w:val="18"/>
          <w:lang w:val="es-ES"/>
        </w:rPr>
        <w:t>, b, c y d diremos que no es un J. Todo esto, en verdad, son obviedades, casi perogrulladas, pero veremos que conviene aquí explicitarlas e ir paso a paso.</w:t>
      </w:r>
    </w:p>
    <w:p w:rsidR="00C30D6E" w:rsidRDefault="00C30D6E" w:rsidP="0070136D">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C30D6E" w:rsidRDefault="00C30D6E" w:rsidP="0070136D">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4">
    <w:p w:rsidR="00C30D6E" w:rsidRDefault="00C30D6E" w:rsidP="0070136D">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w:t>
      </w:r>
      <w:proofErr w:type="gramStart"/>
      <w:r>
        <w:rPr>
          <w:rFonts w:ascii="Palatino Linotype" w:hAnsi="Palatino Linotype"/>
          <w:sz w:val="18"/>
          <w:lang w:val="es-ES"/>
        </w:rPr>
        <w:t>http://sjf.scjn.gob.mx/sjfsist/Documentos/Tesis/203/203143.pdf  el</w:t>
      </w:r>
      <w:proofErr w:type="gramEnd"/>
      <w:r>
        <w:rPr>
          <w:rFonts w:ascii="Palatino Linotype" w:hAnsi="Palatino Linotype"/>
          <w:sz w:val="18"/>
          <w:lang w:val="es-ES"/>
        </w:rPr>
        <w:t xml:space="preserve"> viernes 16 de junio de 2017.</w:t>
      </w:r>
    </w:p>
  </w:footnote>
  <w:footnote w:id="5">
    <w:p w:rsidR="00C30D6E" w:rsidRDefault="00C30D6E" w:rsidP="0070136D">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C30D6E" w:rsidRDefault="00C30D6E" w:rsidP="0070136D">
      <w:pPr>
        <w:pStyle w:val="Textonotapie"/>
        <w:jc w:val="both"/>
        <w:rPr>
          <w:rFonts w:ascii="Palatino Linotype" w:hAnsi="Palatino Linotype"/>
          <w:sz w:val="18"/>
        </w:rPr>
      </w:pPr>
      <w:r>
        <w:rPr>
          <w:rFonts w:ascii="Palatino Linotype" w:hAnsi="Palatino Linotype"/>
          <w:sz w:val="18"/>
        </w:rPr>
        <w:t xml:space="preserve"> (…)</w:t>
      </w:r>
    </w:p>
    <w:p w:rsidR="00C30D6E" w:rsidRDefault="00C30D6E" w:rsidP="0070136D">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3505" w:rsidRDefault="000E5EA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17576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D6E" w:rsidRDefault="000E5EA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175767"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p w:rsidR="00C30D6E" w:rsidRDefault="00C30D6E" w:rsidP="00621F0B">
    <w:pPr>
      <w:pStyle w:val="Encabezado"/>
      <w:tabs>
        <w:tab w:val="clear" w:pos="4419"/>
        <w:tab w:val="clear" w:pos="8838"/>
        <w:tab w:val="left" w:pos="7283"/>
        <w:tab w:val="left" w:pos="7800"/>
      </w:tabs>
    </w:pPr>
    <w:r>
      <w:tab/>
    </w:r>
    <w:r>
      <w:tab/>
    </w:r>
  </w:p>
  <w:tbl>
    <w:tblPr>
      <w:tblStyle w:val="Tablaconcuadrcula"/>
      <w:tblW w:w="6323"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771"/>
    </w:tblGrid>
    <w:tr w:rsidR="00C30D6E" w:rsidRPr="00EF13C1" w:rsidTr="00621F0B">
      <w:trPr>
        <w:trHeight w:val="138"/>
      </w:trPr>
      <w:tc>
        <w:tcPr>
          <w:tcW w:w="2552" w:type="dxa"/>
          <w:vAlign w:val="center"/>
        </w:tcPr>
        <w:p w:rsidR="00C30D6E" w:rsidRPr="00EF13C1" w:rsidRDefault="00C30D6E" w:rsidP="00621F0B">
          <w:pPr>
            <w:rPr>
              <w:rFonts w:ascii="Palatino Linotype" w:hAnsi="Palatino Linotype"/>
              <w:b/>
              <w:sz w:val="22"/>
              <w:szCs w:val="22"/>
            </w:rPr>
          </w:pPr>
          <w:r w:rsidRPr="00EF13C1">
            <w:rPr>
              <w:rFonts w:ascii="Palatino Linotype" w:hAnsi="Palatino Linotype"/>
              <w:b/>
              <w:sz w:val="22"/>
              <w:szCs w:val="22"/>
            </w:rPr>
            <w:t>Recurso de revisión:</w:t>
          </w:r>
        </w:p>
      </w:tc>
      <w:tc>
        <w:tcPr>
          <w:tcW w:w="3771" w:type="dxa"/>
          <w:vAlign w:val="center"/>
        </w:tcPr>
        <w:p w:rsidR="00C30D6E" w:rsidRPr="005176BA" w:rsidRDefault="00C30D6E" w:rsidP="00621F0B">
          <w:pPr>
            <w:pStyle w:val="Encabezado"/>
            <w:ind w:right="-47"/>
            <w:rPr>
              <w:rFonts w:ascii="Palatino Linotype" w:hAnsi="Palatino Linotype" w:cs="Arial"/>
              <w:b/>
              <w:bCs/>
              <w:sz w:val="22"/>
              <w:szCs w:val="22"/>
              <w:lang w:eastAsia="es-MX"/>
            </w:rPr>
          </w:pPr>
          <w:r>
            <w:rPr>
              <w:rFonts w:ascii="Palatino Linotype" w:hAnsi="Palatino Linotype" w:cs="Arial"/>
              <w:b/>
              <w:bCs/>
              <w:sz w:val="22"/>
              <w:szCs w:val="22"/>
              <w:lang w:eastAsia="es-MX"/>
            </w:rPr>
            <w:t>06088/INFOEM/IP/RR/2020</w:t>
          </w:r>
        </w:p>
      </w:tc>
    </w:tr>
    <w:tr w:rsidR="00C30D6E" w:rsidRPr="00EF13C1" w:rsidTr="00621F0B">
      <w:trPr>
        <w:trHeight w:val="321"/>
      </w:trPr>
      <w:tc>
        <w:tcPr>
          <w:tcW w:w="2552" w:type="dxa"/>
          <w:vAlign w:val="center"/>
        </w:tcPr>
        <w:p w:rsidR="00C30D6E" w:rsidRPr="00EF13C1" w:rsidRDefault="00C30D6E" w:rsidP="00621F0B">
          <w:pPr>
            <w:rPr>
              <w:rFonts w:ascii="Palatino Linotype" w:hAnsi="Palatino Linotype"/>
              <w:b/>
              <w:sz w:val="22"/>
              <w:szCs w:val="22"/>
            </w:rPr>
          </w:pPr>
          <w:r w:rsidRPr="00EF13C1">
            <w:rPr>
              <w:rFonts w:ascii="Palatino Linotype" w:hAnsi="Palatino Linotype"/>
              <w:b/>
              <w:sz w:val="22"/>
              <w:szCs w:val="22"/>
            </w:rPr>
            <w:t>Sujeto obligado:</w:t>
          </w:r>
        </w:p>
      </w:tc>
      <w:tc>
        <w:tcPr>
          <w:tcW w:w="3771" w:type="dxa"/>
          <w:vAlign w:val="center"/>
        </w:tcPr>
        <w:p w:rsidR="00C30D6E" w:rsidRPr="00EF13C1" w:rsidRDefault="00C30D6E" w:rsidP="00621F0B">
          <w:pPr>
            <w:pStyle w:val="Encabezado"/>
            <w:rPr>
              <w:rFonts w:ascii="Palatino Linotype" w:hAnsi="Palatino Linotype"/>
              <w:b/>
              <w:sz w:val="22"/>
              <w:szCs w:val="22"/>
            </w:rPr>
          </w:pPr>
          <w:r>
            <w:rPr>
              <w:rFonts w:ascii="Palatino Linotype" w:hAnsi="Palatino Linotype"/>
              <w:b/>
            </w:rPr>
            <w:t>Ayuntamiento de Metepec</w:t>
          </w:r>
        </w:p>
      </w:tc>
    </w:tr>
    <w:tr w:rsidR="00C30D6E" w:rsidRPr="00EF13C1" w:rsidTr="00621F0B">
      <w:trPr>
        <w:trHeight w:val="321"/>
      </w:trPr>
      <w:tc>
        <w:tcPr>
          <w:tcW w:w="2552" w:type="dxa"/>
          <w:vAlign w:val="center"/>
        </w:tcPr>
        <w:p w:rsidR="00C30D6E" w:rsidRPr="00EF13C1" w:rsidRDefault="00C30D6E" w:rsidP="00621F0B">
          <w:pPr>
            <w:rPr>
              <w:rFonts w:ascii="Palatino Linotype" w:hAnsi="Palatino Linotype"/>
              <w:b/>
              <w:sz w:val="22"/>
              <w:szCs w:val="22"/>
            </w:rPr>
          </w:pPr>
          <w:r w:rsidRPr="00EF13C1">
            <w:rPr>
              <w:rFonts w:ascii="Palatino Linotype" w:hAnsi="Palatino Linotype"/>
              <w:b/>
              <w:sz w:val="22"/>
              <w:szCs w:val="22"/>
            </w:rPr>
            <w:t>Comisionado ponente:</w:t>
          </w:r>
        </w:p>
      </w:tc>
      <w:tc>
        <w:tcPr>
          <w:tcW w:w="3771" w:type="dxa"/>
          <w:vAlign w:val="center"/>
        </w:tcPr>
        <w:p w:rsidR="00C30D6E" w:rsidRPr="00EF13C1" w:rsidRDefault="00C30D6E" w:rsidP="00621F0B">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C30D6E" w:rsidRDefault="00C30D6E" w:rsidP="00621F0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D6E" w:rsidRPr="00364302" w:rsidRDefault="000E5EAD" w:rsidP="00621F0B">
    <w:pPr>
      <w:pStyle w:val="Encabezado"/>
      <w:tabs>
        <w:tab w:val="left" w:pos="3103"/>
      </w:tabs>
      <w:spacing w:line="360" w:lineRule="auto"/>
      <w:rPr>
        <w:rFonts w:ascii="Palatino Linotype" w:hAnsi="Palatino Linotype"/>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17576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C30D6E">
      <w:tab/>
    </w:r>
  </w:p>
  <w:tbl>
    <w:tblPr>
      <w:tblStyle w:val="Tablaconcuadrcula2"/>
      <w:tblW w:w="7229" w:type="dxa"/>
      <w:tblInd w:w="21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6"/>
      <w:gridCol w:w="4253"/>
    </w:tblGrid>
    <w:tr w:rsidR="00C30D6E" w:rsidRPr="0018764D" w:rsidTr="00621F0B">
      <w:trPr>
        <w:trHeight w:val="138"/>
      </w:trPr>
      <w:tc>
        <w:tcPr>
          <w:tcW w:w="2976" w:type="dxa"/>
          <w:vAlign w:val="center"/>
        </w:tcPr>
        <w:p w:rsidR="00C30D6E" w:rsidRPr="0018764D" w:rsidRDefault="00C30D6E" w:rsidP="00621F0B">
          <w:pPr>
            <w:ind w:right="-572"/>
            <w:rPr>
              <w:rFonts w:ascii="Palatino Linotype" w:hAnsi="Palatino Linotype"/>
              <w:b/>
            </w:rPr>
          </w:pPr>
          <w:r w:rsidRPr="0018764D">
            <w:rPr>
              <w:rFonts w:ascii="Palatino Linotype" w:hAnsi="Palatino Linotype"/>
              <w:b/>
            </w:rPr>
            <w:t>Recurso de revisión:</w:t>
          </w:r>
        </w:p>
      </w:tc>
      <w:tc>
        <w:tcPr>
          <w:tcW w:w="4253" w:type="dxa"/>
          <w:vAlign w:val="center"/>
        </w:tcPr>
        <w:p w:rsidR="00C30D6E" w:rsidRPr="0018764D" w:rsidRDefault="00C30D6E" w:rsidP="00621F0B">
          <w:pPr>
            <w:tabs>
              <w:tab w:val="center" w:pos="4252"/>
              <w:tab w:val="right" w:pos="8504"/>
            </w:tabs>
            <w:rPr>
              <w:rFonts w:ascii="Palatino Linotype" w:hAnsi="Palatino Linotype" w:cs="Arial"/>
              <w:b/>
              <w:bCs/>
              <w:lang w:eastAsia="es-MX"/>
            </w:rPr>
          </w:pPr>
          <w:r>
            <w:rPr>
              <w:rFonts w:ascii="Palatino Linotype" w:hAnsi="Palatino Linotype" w:cs="Arial"/>
              <w:b/>
              <w:bCs/>
              <w:lang w:eastAsia="es-MX"/>
            </w:rPr>
            <w:t>06088/INFOEM/IP/RR/2020</w:t>
          </w:r>
        </w:p>
      </w:tc>
    </w:tr>
    <w:tr w:rsidR="00C30D6E" w:rsidRPr="0018764D" w:rsidTr="00621F0B">
      <w:trPr>
        <w:trHeight w:val="227"/>
      </w:trPr>
      <w:tc>
        <w:tcPr>
          <w:tcW w:w="2976" w:type="dxa"/>
          <w:vAlign w:val="center"/>
        </w:tcPr>
        <w:p w:rsidR="00C30D6E" w:rsidRPr="0018764D" w:rsidRDefault="00C30D6E" w:rsidP="00621F0B">
          <w:pPr>
            <w:rPr>
              <w:rFonts w:ascii="Palatino Linotype" w:hAnsi="Palatino Linotype"/>
              <w:b/>
            </w:rPr>
          </w:pPr>
          <w:r w:rsidRPr="0018764D">
            <w:rPr>
              <w:rFonts w:ascii="Palatino Linotype" w:hAnsi="Palatino Linotype"/>
              <w:b/>
            </w:rPr>
            <w:t>Recurrente:</w:t>
          </w:r>
        </w:p>
      </w:tc>
      <w:tc>
        <w:tcPr>
          <w:tcW w:w="4253" w:type="dxa"/>
          <w:vAlign w:val="center"/>
        </w:tcPr>
        <w:p w:rsidR="00C30D6E" w:rsidRPr="0018764D" w:rsidRDefault="00C30D6E" w:rsidP="0070136D">
          <w:pPr>
            <w:tabs>
              <w:tab w:val="right" w:pos="8504"/>
            </w:tabs>
            <w:ind w:left="72" w:right="-250" w:hanging="142"/>
            <w:rPr>
              <w:rFonts w:ascii="Palatino Linotype" w:hAnsi="Palatino Linotype"/>
              <w:b/>
            </w:rPr>
          </w:pPr>
          <w:r>
            <w:rPr>
              <w:rFonts w:ascii="Palatino Linotype" w:hAnsi="Palatino Linotype"/>
              <w:b/>
            </w:rPr>
            <w:t xml:space="preserve"> </w:t>
          </w:r>
          <w:r w:rsidR="000E5EAD" w:rsidRPr="000E5EAD">
            <w:rPr>
              <w:rFonts w:ascii="Palatino Linotype" w:hAnsi="Palatino Linotype"/>
              <w:b/>
              <w:highlight w:val="black"/>
            </w:rPr>
            <w:t>-----------------------</w:t>
          </w:r>
          <w:r>
            <w:rPr>
              <w:rFonts w:ascii="Palatino Linotype" w:hAnsi="Palatino Linotype"/>
              <w:b/>
            </w:rPr>
            <w:t xml:space="preserve"> </w:t>
          </w:r>
        </w:p>
      </w:tc>
    </w:tr>
    <w:tr w:rsidR="00C30D6E" w:rsidRPr="0018764D" w:rsidTr="00621F0B">
      <w:trPr>
        <w:trHeight w:val="232"/>
      </w:trPr>
      <w:tc>
        <w:tcPr>
          <w:tcW w:w="2976" w:type="dxa"/>
          <w:vAlign w:val="center"/>
        </w:tcPr>
        <w:p w:rsidR="00C30D6E" w:rsidRPr="0018764D" w:rsidRDefault="00C30D6E" w:rsidP="00621F0B">
          <w:pPr>
            <w:rPr>
              <w:rFonts w:ascii="Palatino Linotype" w:hAnsi="Palatino Linotype"/>
              <w:b/>
            </w:rPr>
          </w:pPr>
          <w:r w:rsidRPr="0018764D">
            <w:rPr>
              <w:rFonts w:ascii="Palatino Linotype" w:hAnsi="Palatino Linotype"/>
              <w:b/>
            </w:rPr>
            <w:t>Sujeto obligado:</w:t>
          </w:r>
        </w:p>
      </w:tc>
      <w:tc>
        <w:tcPr>
          <w:tcW w:w="4253" w:type="dxa"/>
          <w:vAlign w:val="center"/>
        </w:tcPr>
        <w:p w:rsidR="00C30D6E" w:rsidRPr="0018764D" w:rsidRDefault="00C30D6E" w:rsidP="00621F0B">
          <w:pPr>
            <w:tabs>
              <w:tab w:val="center" w:pos="4252"/>
              <w:tab w:val="right" w:pos="8504"/>
            </w:tabs>
            <w:rPr>
              <w:rFonts w:ascii="Palatino Linotype" w:hAnsi="Palatino Linotype"/>
              <w:b/>
            </w:rPr>
          </w:pPr>
          <w:r>
            <w:rPr>
              <w:rFonts w:ascii="Palatino Linotype" w:hAnsi="Palatino Linotype"/>
              <w:b/>
            </w:rPr>
            <w:t>Ayuntamiento de Metepec</w:t>
          </w:r>
          <w:r w:rsidRPr="0018764D">
            <w:rPr>
              <w:rFonts w:ascii="Palatino Linotype" w:hAnsi="Palatino Linotype"/>
              <w:b/>
            </w:rPr>
            <w:t xml:space="preserve">             </w:t>
          </w:r>
        </w:p>
      </w:tc>
    </w:tr>
    <w:tr w:rsidR="00C30D6E" w:rsidRPr="0018764D" w:rsidTr="00621F0B">
      <w:trPr>
        <w:trHeight w:val="320"/>
      </w:trPr>
      <w:tc>
        <w:tcPr>
          <w:tcW w:w="2976" w:type="dxa"/>
          <w:vAlign w:val="center"/>
        </w:tcPr>
        <w:p w:rsidR="00C30D6E" w:rsidRPr="0018764D" w:rsidRDefault="00C30D6E" w:rsidP="00621F0B">
          <w:pPr>
            <w:rPr>
              <w:rFonts w:ascii="Palatino Linotype" w:hAnsi="Palatino Linotype"/>
              <w:b/>
            </w:rPr>
          </w:pPr>
          <w:r w:rsidRPr="0018764D">
            <w:rPr>
              <w:rFonts w:ascii="Palatino Linotype" w:hAnsi="Palatino Linotype"/>
              <w:b/>
            </w:rPr>
            <w:t>Comisionado ponente:</w:t>
          </w:r>
        </w:p>
      </w:tc>
      <w:tc>
        <w:tcPr>
          <w:tcW w:w="4253" w:type="dxa"/>
          <w:vAlign w:val="center"/>
        </w:tcPr>
        <w:p w:rsidR="00C30D6E" w:rsidRPr="0018764D" w:rsidRDefault="00C30D6E" w:rsidP="00621F0B">
          <w:pPr>
            <w:tabs>
              <w:tab w:val="center" w:pos="4252"/>
              <w:tab w:val="right" w:pos="8504"/>
            </w:tabs>
            <w:rPr>
              <w:rFonts w:ascii="Palatino Linotype" w:hAnsi="Palatino Linotype"/>
              <w:b/>
            </w:rPr>
          </w:pPr>
          <w:r w:rsidRPr="0018764D">
            <w:rPr>
              <w:rFonts w:ascii="Palatino Linotype" w:hAnsi="Palatino Linotype"/>
              <w:b/>
            </w:rPr>
            <w:t>José Guadalupe Luna Hernández</w:t>
          </w:r>
        </w:p>
      </w:tc>
    </w:tr>
  </w:tbl>
  <w:p w:rsidR="00C30D6E" w:rsidRDefault="00C30D6E" w:rsidP="00621F0B">
    <w:pPr>
      <w:pStyle w:val="Encabezado"/>
      <w:tabs>
        <w:tab w:val="left" w:pos="3103"/>
      </w:tabs>
    </w:pPr>
  </w:p>
  <w:p w:rsidR="00C30D6E" w:rsidRDefault="00C30D6E" w:rsidP="00621F0B">
    <w:pPr>
      <w:pStyle w:val="Encabezado"/>
      <w:tabs>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D5BD0"/>
    <w:multiLevelType w:val="hybridMultilevel"/>
    <w:tmpl w:val="F0E63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0D73BD"/>
    <w:multiLevelType w:val="multilevel"/>
    <w:tmpl w:val="DA547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387E9D"/>
    <w:multiLevelType w:val="multilevel"/>
    <w:tmpl w:val="261C4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B516D9"/>
    <w:multiLevelType w:val="multilevel"/>
    <w:tmpl w:val="728E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317490"/>
    <w:multiLevelType w:val="hybridMultilevel"/>
    <w:tmpl w:val="62D4E6E6"/>
    <w:lvl w:ilvl="0" w:tplc="A5506610">
      <w:start w:val="1"/>
      <w:numFmt w:val="decimal"/>
      <w:lvlText w:val="%1."/>
      <w:lvlJc w:val="left"/>
      <w:pPr>
        <w:ind w:left="1778"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6323903"/>
    <w:multiLevelType w:val="hybridMultilevel"/>
    <w:tmpl w:val="6EE2685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4E707071"/>
    <w:multiLevelType w:val="hybridMultilevel"/>
    <w:tmpl w:val="0426700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B5D47BE"/>
    <w:multiLevelType w:val="multilevel"/>
    <w:tmpl w:val="0B4A9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740D0C"/>
    <w:multiLevelType w:val="hybridMultilevel"/>
    <w:tmpl w:val="802A5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4"/>
  </w:num>
  <w:num w:numId="2">
    <w:abstractNumId w:val="9"/>
  </w:num>
  <w:num w:numId="3">
    <w:abstractNumId w:val="6"/>
  </w:num>
  <w:num w:numId="4">
    <w:abstractNumId w:val="5"/>
  </w:num>
  <w:num w:numId="5">
    <w:abstractNumId w:val="1"/>
  </w:num>
  <w:num w:numId="6">
    <w:abstractNumId w:val="3"/>
  </w:num>
  <w:num w:numId="7">
    <w:abstractNumId w:val="2"/>
  </w:num>
  <w:num w:numId="8">
    <w:abstractNumId w:val="7"/>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36D"/>
    <w:rsid w:val="000B3658"/>
    <w:rsid w:val="000E5EAD"/>
    <w:rsid w:val="001644CE"/>
    <w:rsid w:val="002813D3"/>
    <w:rsid w:val="002834C6"/>
    <w:rsid w:val="002A6EB9"/>
    <w:rsid w:val="00333985"/>
    <w:rsid w:val="00403743"/>
    <w:rsid w:val="00413A19"/>
    <w:rsid w:val="00460C1A"/>
    <w:rsid w:val="00484819"/>
    <w:rsid w:val="004D6942"/>
    <w:rsid w:val="00527EB9"/>
    <w:rsid w:val="005D2CFB"/>
    <w:rsid w:val="005D5DB5"/>
    <w:rsid w:val="00621F0B"/>
    <w:rsid w:val="0063189E"/>
    <w:rsid w:val="00633C11"/>
    <w:rsid w:val="006D3BAF"/>
    <w:rsid w:val="0070136D"/>
    <w:rsid w:val="00707E97"/>
    <w:rsid w:val="007A7DE2"/>
    <w:rsid w:val="007B1CCE"/>
    <w:rsid w:val="007D3538"/>
    <w:rsid w:val="00872111"/>
    <w:rsid w:val="008A7198"/>
    <w:rsid w:val="008E2DD3"/>
    <w:rsid w:val="00933025"/>
    <w:rsid w:val="00943224"/>
    <w:rsid w:val="00945778"/>
    <w:rsid w:val="00997EAD"/>
    <w:rsid w:val="00A7385F"/>
    <w:rsid w:val="00AF1BBF"/>
    <w:rsid w:val="00B07114"/>
    <w:rsid w:val="00B23505"/>
    <w:rsid w:val="00B255D8"/>
    <w:rsid w:val="00BC5336"/>
    <w:rsid w:val="00BE478E"/>
    <w:rsid w:val="00C30D6E"/>
    <w:rsid w:val="00C65633"/>
    <w:rsid w:val="00C74563"/>
    <w:rsid w:val="00C80C0E"/>
    <w:rsid w:val="00CB4B8B"/>
    <w:rsid w:val="00CE6096"/>
    <w:rsid w:val="00CE6F85"/>
    <w:rsid w:val="00D259C3"/>
    <w:rsid w:val="00D34A05"/>
    <w:rsid w:val="00D61DB1"/>
    <w:rsid w:val="00D91C63"/>
    <w:rsid w:val="00DE066E"/>
    <w:rsid w:val="00DE0D42"/>
    <w:rsid w:val="00E10C8C"/>
    <w:rsid w:val="00E26837"/>
    <w:rsid w:val="00ED075B"/>
    <w:rsid w:val="00F95CF0"/>
    <w:rsid w:val="00FF51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C2CD87"/>
  <w15:chartTrackingRefBased/>
  <w15:docId w15:val="{11487E58-BE3E-436D-95E5-4401F8792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3A19"/>
  </w:style>
  <w:style w:type="paragraph" w:styleId="Ttulo1">
    <w:name w:val="heading 1"/>
    <w:basedOn w:val="Normal"/>
    <w:next w:val="Normal"/>
    <w:link w:val="Ttulo1Car"/>
    <w:uiPriority w:val="9"/>
    <w:qFormat/>
    <w:rsid w:val="00C30D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013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70136D"/>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7013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136D"/>
  </w:style>
  <w:style w:type="paragraph" w:styleId="Piedepgina">
    <w:name w:val="footer"/>
    <w:basedOn w:val="Normal"/>
    <w:link w:val="PiedepginaCar"/>
    <w:uiPriority w:val="99"/>
    <w:unhideWhenUsed/>
    <w:rsid w:val="007013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136D"/>
  </w:style>
  <w:style w:type="table" w:styleId="Tablaconcuadrcula">
    <w:name w:val="Table Grid"/>
    <w:basedOn w:val="Tablanormal"/>
    <w:uiPriority w:val="39"/>
    <w:rsid w:val="0070136D"/>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0136D"/>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136D"/>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0136D"/>
  </w:style>
  <w:style w:type="paragraph" w:styleId="TDC1">
    <w:name w:val="toc 1"/>
    <w:basedOn w:val="Normal"/>
    <w:next w:val="Normal"/>
    <w:autoRedefine/>
    <w:uiPriority w:val="39"/>
    <w:unhideWhenUsed/>
    <w:rsid w:val="0070136D"/>
    <w:pPr>
      <w:spacing w:after="100"/>
    </w:pPr>
  </w:style>
  <w:style w:type="character" w:styleId="Hipervnculo">
    <w:name w:val="Hyperlink"/>
    <w:basedOn w:val="Fuentedeprrafopredeter"/>
    <w:uiPriority w:val="99"/>
    <w:unhideWhenUsed/>
    <w:rsid w:val="0070136D"/>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locked/>
    <w:rsid w:val="0070136D"/>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semiHidden/>
    <w:unhideWhenUsed/>
    <w:qFormat/>
    <w:rsid w:val="0070136D"/>
    <w:pPr>
      <w:spacing w:after="0" w:line="240" w:lineRule="auto"/>
    </w:pPr>
    <w:rPr>
      <w:sz w:val="20"/>
      <w:szCs w:val="20"/>
    </w:rPr>
  </w:style>
  <w:style w:type="character" w:customStyle="1" w:styleId="TextonotapieCar1">
    <w:name w:val="Texto nota pie Car1"/>
    <w:basedOn w:val="Fuentedeprrafopredeter"/>
    <w:uiPriority w:val="99"/>
    <w:semiHidden/>
    <w:rsid w:val="0070136D"/>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semiHidden/>
    <w:unhideWhenUsed/>
    <w:qFormat/>
    <w:rsid w:val="0070136D"/>
    <w:rPr>
      <w:vertAlign w:val="superscript"/>
    </w:rPr>
  </w:style>
  <w:style w:type="paragraph" w:styleId="TDC3">
    <w:name w:val="toc 3"/>
    <w:basedOn w:val="Normal"/>
    <w:next w:val="Normal"/>
    <w:autoRedefine/>
    <w:uiPriority w:val="39"/>
    <w:unhideWhenUsed/>
    <w:rsid w:val="0070136D"/>
    <w:pPr>
      <w:spacing w:after="100"/>
      <w:ind w:left="440"/>
    </w:pPr>
  </w:style>
  <w:style w:type="paragraph" w:styleId="Sinespaciado">
    <w:name w:val="No Spacing"/>
    <w:uiPriority w:val="1"/>
    <w:qFormat/>
    <w:rsid w:val="00AF1BBF"/>
    <w:pPr>
      <w:spacing w:after="0" w:line="240" w:lineRule="auto"/>
    </w:pPr>
    <w:rPr>
      <w:rFonts w:eastAsiaTheme="minorEastAsia"/>
      <w:sz w:val="24"/>
      <w:szCs w:val="24"/>
      <w:lang w:val="es-ES_tradnl" w:eastAsia="es-ES"/>
    </w:rPr>
  </w:style>
  <w:style w:type="character" w:customStyle="1" w:styleId="Ttulo1Car">
    <w:name w:val="Título 1 Car"/>
    <w:basedOn w:val="Fuentedeprrafopredeter"/>
    <w:link w:val="Ttulo1"/>
    <w:uiPriority w:val="9"/>
    <w:rsid w:val="00C30D6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224410">
      <w:bodyDiv w:val="1"/>
      <w:marLeft w:val="0"/>
      <w:marRight w:val="0"/>
      <w:marTop w:val="0"/>
      <w:marBottom w:val="0"/>
      <w:divBdr>
        <w:top w:val="none" w:sz="0" w:space="0" w:color="auto"/>
        <w:left w:val="none" w:sz="0" w:space="0" w:color="auto"/>
        <w:bottom w:val="none" w:sz="0" w:space="0" w:color="auto"/>
        <w:right w:val="none" w:sz="0" w:space="0" w:color="auto"/>
      </w:divBdr>
    </w:div>
    <w:div w:id="441001445">
      <w:bodyDiv w:val="1"/>
      <w:marLeft w:val="0"/>
      <w:marRight w:val="0"/>
      <w:marTop w:val="0"/>
      <w:marBottom w:val="0"/>
      <w:divBdr>
        <w:top w:val="none" w:sz="0" w:space="0" w:color="auto"/>
        <w:left w:val="none" w:sz="0" w:space="0" w:color="auto"/>
        <w:bottom w:val="none" w:sz="0" w:space="0" w:color="auto"/>
        <w:right w:val="none" w:sz="0" w:space="0" w:color="auto"/>
      </w:divBdr>
    </w:div>
    <w:div w:id="734816288">
      <w:bodyDiv w:val="1"/>
      <w:marLeft w:val="0"/>
      <w:marRight w:val="0"/>
      <w:marTop w:val="0"/>
      <w:marBottom w:val="0"/>
      <w:divBdr>
        <w:top w:val="none" w:sz="0" w:space="0" w:color="auto"/>
        <w:left w:val="none" w:sz="0" w:space="0" w:color="auto"/>
        <w:bottom w:val="none" w:sz="0" w:space="0" w:color="auto"/>
        <w:right w:val="none" w:sz="0" w:space="0" w:color="auto"/>
      </w:divBdr>
    </w:div>
    <w:div w:id="1403874642">
      <w:bodyDiv w:val="1"/>
      <w:marLeft w:val="0"/>
      <w:marRight w:val="0"/>
      <w:marTop w:val="0"/>
      <w:marBottom w:val="0"/>
      <w:divBdr>
        <w:top w:val="none" w:sz="0" w:space="0" w:color="auto"/>
        <w:left w:val="none" w:sz="0" w:space="0" w:color="auto"/>
        <w:bottom w:val="none" w:sz="0" w:space="0" w:color="auto"/>
        <w:right w:val="none" w:sz="0" w:space="0" w:color="auto"/>
      </w:divBdr>
    </w:div>
    <w:div w:id="1981376179">
      <w:bodyDiv w:val="1"/>
      <w:marLeft w:val="0"/>
      <w:marRight w:val="0"/>
      <w:marTop w:val="0"/>
      <w:marBottom w:val="0"/>
      <w:divBdr>
        <w:top w:val="none" w:sz="0" w:space="0" w:color="auto"/>
        <w:left w:val="none" w:sz="0" w:space="0" w:color="auto"/>
        <w:bottom w:val="none" w:sz="0" w:space="0" w:color="auto"/>
        <w:right w:val="none" w:sz="0" w:space="0" w:color="auto"/>
      </w:divBdr>
    </w:div>
    <w:div w:id="2066828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16107.page" TargetMode="External"/><Relationship Id="rId13" Type="http://schemas.openxmlformats.org/officeDocument/2006/relationships/hyperlink" Target="https://www.saimex.org.mx/saimex/solicitud/downloadAttach/1040895.page"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saimex.org.mx/saimex/solicitud/downloadAttach/1016106.page" TargetMode="External"/><Relationship Id="rId12" Type="http://schemas.openxmlformats.org/officeDocument/2006/relationships/hyperlink" Target="https://www.saimex.org.mx/saimex/solicitud/downloadAttach/1040894.pag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030566.page"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ww.saimex.org.mx/saimex/solicitud/downloadAttach/1030565.pag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40</Pages>
  <Words>8442</Words>
  <Characters>46431</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C.P. Verónica Mtz</cp:lastModifiedBy>
  <cp:revision>4</cp:revision>
  <dcterms:created xsi:type="dcterms:W3CDTF">2021-02-08T20:32:00Z</dcterms:created>
  <dcterms:modified xsi:type="dcterms:W3CDTF">2021-03-08T18:56:00Z</dcterms:modified>
</cp:coreProperties>
</file>