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B80E46" w14:textId="331D19E7" w:rsidR="0029722B" w:rsidRPr="00650B90" w:rsidRDefault="0029722B" w:rsidP="0029722B">
      <w:pPr>
        <w:spacing w:before="100" w:beforeAutospacing="1" w:after="100" w:afterAutospacing="1" w:line="360" w:lineRule="auto"/>
        <w:jc w:val="both"/>
        <w:rPr>
          <w:rFonts w:ascii="Palatino Linotype" w:hAnsi="Palatino Linotype"/>
        </w:rPr>
      </w:pPr>
      <w:r w:rsidRPr="00650B90">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795C49" w:rsidRPr="00650B90">
        <w:rPr>
          <w:rFonts w:ascii="Palatino Linotype" w:hAnsi="Palatino Linotype"/>
        </w:rPr>
        <w:t>veintiuno</w:t>
      </w:r>
      <w:r w:rsidR="00C16B1D" w:rsidRPr="00650B90">
        <w:rPr>
          <w:rFonts w:ascii="Palatino Linotype" w:hAnsi="Palatino Linotype"/>
        </w:rPr>
        <w:t xml:space="preserve"> </w:t>
      </w:r>
      <w:r w:rsidR="00090991" w:rsidRPr="00650B90">
        <w:rPr>
          <w:rFonts w:ascii="Palatino Linotype" w:hAnsi="Palatino Linotype"/>
        </w:rPr>
        <w:t xml:space="preserve">de octubre de </w:t>
      </w:r>
      <w:r w:rsidRPr="00650B90">
        <w:rPr>
          <w:rFonts w:ascii="Palatino Linotype" w:hAnsi="Palatino Linotype"/>
        </w:rPr>
        <w:t>dos mil veinte.</w:t>
      </w:r>
      <w:bookmarkStart w:id="0" w:name="_GoBack"/>
      <w:bookmarkEnd w:id="0"/>
    </w:p>
    <w:p w14:paraId="250881A7" w14:textId="4B62161F" w:rsidR="0029722B" w:rsidRPr="00650B90" w:rsidRDefault="0029722B" w:rsidP="0029722B">
      <w:pPr>
        <w:spacing w:before="100" w:beforeAutospacing="1" w:after="100" w:afterAutospacing="1" w:line="360" w:lineRule="auto"/>
        <w:jc w:val="both"/>
        <w:rPr>
          <w:rFonts w:ascii="Palatino Linotype" w:hAnsi="Palatino Linotype"/>
        </w:rPr>
      </w:pPr>
      <w:r w:rsidRPr="00650B90">
        <w:rPr>
          <w:rFonts w:ascii="Palatino Linotype" w:hAnsi="Palatino Linotype"/>
          <w:b/>
        </w:rPr>
        <w:t>VISTO</w:t>
      </w:r>
      <w:r w:rsidRPr="00650B90">
        <w:rPr>
          <w:rFonts w:ascii="Palatino Linotype" w:hAnsi="Palatino Linotype"/>
        </w:rPr>
        <w:t xml:space="preserve"> el expediente formado con motivo del recurso de revisión </w:t>
      </w:r>
      <w:r w:rsidR="00835955" w:rsidRPr="00650B90">
        <w:rPr>
          <w:rFonts w:ascii="Palatino Linotype" w:hAnsi="Palatino Linotype"/>
          <w:b/>
        </w:rPr>
        <w:t>03357</w:t>
      </w:r>
      <w:r w:rsidR="00787648" w:rsidRPr="00650B90">
        <w:rPr>
          <w:rFonts w:ascii="Palatino Linotype" w:hAnsi="Palatino Linotype"/>
          <w:b/>
        </w:rPr>
        <w:t>/INFOEM/IP/RR/2020</w:t>
      </w:r>
      <w:r w:rsidR="00CC2AE5" w:rsidRPr="00650B90">
        <w:rPr>
          <w:rFonts w:ascii="Palatino Linotype" w:hAnsi="Palatino Linotype"/>
        </w:rPr>
        <w:t xml:space="preserve">, promovido por </w:t>
      </w:r>
      <w:r w:rsidR="00CC2AE5" w:rsidRPr="00650B90">
        <w:rPr>
          <w:rFonts w:ascii="Palatino Linotype" w:hAnsi="Palatino Linotype"/>
          <w:color w:val="000000" w:themeColor="text1"/>
        </w:rPr>
        <w:t>una persona de manera anónima</w:t>
      </w:r>
      <w:r w:rsidRPr="00650B90">
        <w:rPr>
          <w:rFonts w:ascii="Palatino Linotype" w:hAnsi="Palatino Linotype"/>
          <w:b/>
        </w:rPr>
        <w:t xml:space="preserve">, </w:t>
      </w:r>
      <w:r w:rsidRPr="00650B90">
        <w:rPr>
          <w:rFonts w:ascii="Palatino Linotype" w:hAnsi="Palatino Linotype"/>
        </w:rPr>
        <w:t xml:space="preserve">en lo sucesivo </w:t>
      </w:r>
      <w:r w:rsidRPr="00650B90">
        <w:rPr>
          <w:rFonts w:ascii="Palatino Linotype" w:hAnsi="Palatino Linotype"/>
          <w:b/>
        </w:rPr>
        <w:t>EL RECURRENTE,</w:t>
      </w:r>
      <w:r w:rsidRPr="00650B90">
        <w:rPr>
          <w:rFonts w:ascii="Palatino Linotype" w:hAnsi="Palatino Linotype"/>
        </w:rPr>
        <w:t xml:space="preserve"> en contra de la respuesta emitida por el</w:t>
      </w:r>
      <w:r w:rsidR="00835955" w:rsidRPr="00650B90">
        <w:rPr>
          <w:rFonts w:ascii="Palatino Linotype" w:hAnsi="Palatino Linotype"/>
          <w:b/>
        </w:rPr>
        <w:t xml:space="preserve"> Ayuntamiento de Cuautitlán</w:t>
      </w:r>
      <w:r w:rsidRPr="00650B90">
        <w:rPr>
          <w:rFonts w:ascii="Palatino Linotype" w:hAnsi="Palatino Linotype"/>
          <w:b/>
        </w:rPr>
        <w:t xml:space="preserve">, </w:t>
      </w:r>
      <w:r w:rsidRPr="00650B90">
        <w:rPr>
          <w:rFonts w:ascii="Palatino Linotype" w:hAnsi="Palatino Linotype"/>
        </w:rPr>
        <w:t xml:space="preserve">en lo subsecuente </w:t>
      </w:r>
      <w:r w:rsidRPr="00650B90">
        <w:rPr>
          <w:rFonts w:ascii="Palatino Linotype" w:hAnsi="Palatino Linotype"/>
          <w:b/>
        </w:rPr>
        <w:t>EL SUJETO OBLIGADO</w:t>
      </w:r>
      <w:r w:rsidRPr="00650B90">
        <w:rPr>
          <w:rFonts w:ascii="Palatino Linotype" w:hAnsi="Palatino Linotype"/>
        </w:rPr>
        <w:t xml:space="preserve">, se procede a dictar la presente resolución con base en lo siguiente: </w:t>
      </w:r>
    </w:p>
    <w:p w14:paraId="52629EA3" w14:textId="77777777" w:rsidR="0029722B" w:rsidRPr="00650B90" w:rsidRDefault="0029722B" w:rsidP="0029722B">
      <w:pPr>
        <w:spacing w:before="100" w:beforeAutospacing="1" w:after="100" w:afterAutospacing="1" w:line="360" w:lineRule="auto"/>
        <w:jc w:val="center"/>
        <w:rPr>
          <w:rFonts w:ascii="Palatino Linotype" w:hAnsi="Palatino Linotype"/>
          <w:b/>
          <w:bCs/>
          <w:spacing w:val="60"/>
          <w:sz w:val="28"/>
        </w:rPr>
      </w:pPr>
      <w:r w:rsidRPr="00650B90">
        <w:rPr>
          <w:rFonts w:ascii="Palatino Linotype" w:hAnsi="Palatino Linotype"/>
          <w:b/>
          <w:bCs/>
          <w:spacing w:val="60"/>
          <w:sz w:val="28"/>
        </w:rPr>
        <w:t>RESULTANDO</w:t>
      </w:r>
    </w:p>
    <w:p w14:paraId="2C6CAB2F" w14:textId="2AA9CFF2" w:rsidR="0029722B" w:rsidRPr="00650B90" w:rsidRDefault="0029722B" w:rsidP="0029722B">
      <w:pPr>
        <w:spacing w:before="100" w:beforeAutospacing="1" w:after="100" w:afterAutospacing="1" w:line="360" w:lineRule="auto"/>
        <w:jc w:val="both"/>
        <w:rPr>
          <w:rFonts w:ascii="Palatino Linotype" w:hAnsi="Palatino Linotype"/>
          <w:b/>
          <w:bCs/>
        </w:rPr>
      </w:pPr>
      <w:r w:rsidRPr="00650B90">
        <w:rPr>
          <w:rFonts w:ascii="Palatino Linotype" w:hAnsi="Palatino Linotype"/>
          <w:b/>
          <w:sz w:val="28"/>
          <w:szCs w:val="28"/>
        </w:rPr>
        <w:t>I.</w:t>
      </w:r>
      <w:r w:rsidRPr="00650B90">
        <w:rPr>
          <w:rFonts w:ascii="Palatino Linotype" w:hAnsi="Palatino Linotype"/>
        </w:rPr>
        <w:t xml:space="preserve"> En fecha</w:t>
      </w:r>
      <w:r w:rsidR="00AC7AE8" w:rsidRPr="00650B90">
        <w:rPr>
          <w:rFonts w:ascii="Palatino Linotype" w:hAnsi="Palatino Linotype"/>
        </w:rPr>
        <w:t xml:space="preserve"> </w:t>
      </w:r>
      <w:r w:rsidR="00835955" w:rsidRPr="00650B90">
        <w:rPr>
          <w:rFonts w:ascii="Palatino Linotype" w:hAnsi="Palatino Linotype"/>
        </w:rPr>
        <w:t xml:space="preserve">cuatro de junio </w:t>
      </w:r>
      <w:r w:rsidRPr="00650B90">
        <w:rPr>
          <w:rFonts w:ascii="Palatino Linotype" w:hAnsi="Palatino Linotype"/>
        </w:rPr>
        <w:t xml:space="preserve">de dos mil veinte, </w:t>
      </w:r>
      <w:r w:rsidRPr="00650B90">
        <w:rPr>
          <w:rFonts w:ascii="Palatino Linotype" w:hAnsi="Palatino Linotype"/>
          <w:b/>
        </w:rPr>
        <w:t>EL RECURRENTE</w:t>
      </w:r>
      <w:r w:rsidRPr="00650B90">
        <w:rPr>
          <w:rFonts w:ascii="Palatino Linotype" w:hAnsi="Palatino Linotype"/>
        </w:rPr>
        <w:t xml:space="preserve"> presentó a través del Sistema de </w:t>
      </w:r>
      <w:r w:rsidRPr="00650B90">
        <w:rPr>
          <w:rFonts w:ascii="Palatino Linotype" w:hAnsi="Palatino Linotype" w:cs="Arial"/>
        </w:rPr>
        <w:t>Acceso</w:t>
      </w:r>
      <w:r w:rsidRPr="00650B90">
        <w:rPr>
          <w:rFonts w:ascii="Palatino Linotype" w:hAnsi="Palatino Linotype"/>
        </w:rPr>
        <w:t xml:space="preserve"> a la Información Mexiquense, en lo subsecuente </w:t>
      </w:r>
      <w:r w:rsidRPr="00650B90">
        <w:rPr>
          <w:rFonts w:ascii="Palatino Linotype" w:hAnsi="Palatino Linotype"/>
          <w:b/>
        </w:rPr>
        <w:t>EL SAIMEX</w:t>
      </w:r>
      <w:r w:rsidRPr="00650B90">
        <w:rPr>
          <w:rFonts w:ascii="Palatino Linotype" w:hAnsi="Palatino Linotype"/>
        </w:rPr>
        <w:t xml:space="preserve">, ante </w:t>
      </w:r>
      <w:r w:rsidRPr="00650B90">
        <w:rPr>
          <w:rFonts w:ascii="Palatino Linotype" w:hAnsi="Palatino Linotype"/>
          <w:b/>
        </w:rPr>
        <w:t>EL SUJETO OBLIGADO</w:t>
      </w:r>
      <w:r w:rsidRPr="00650B90">
        <w:rPr>
          <w:rFonts w:ascii="Palatino Linotype" w:hAnsi="Palatino Linotype"/>
        </w:rPr>
        <w:t>, la solicitud de acceso a información pública, a la que se le asignó el número</w:t>
      </w:r>
      <w:r w:rsidR="00835955" w:rsidRPr="00650B90">
        <w:t xml:space="preserve"> </w:t>
      </w:r>
      <w:r w:rsidR="00835955" w:rsidRPr="00650B90">
        <w:rPr>
          <w:rFonts w:ascii="Palatino Linotype" w:hAnsi="Palatino Linotype"/>
          <w:b/>
        </w:rPr>
        <w:t>00251/CUAUTIT/IP/2020</w:t>
      </w:r>
      <w:r w:rsidRPr="00650B90">
        <w:rPr>
          <w:rFonts w:ascii="Palatino Linotype" w:hAnsi="Palatino Linotype"/>
          <w:b/>
          <w:bCs/>
        </w:rPr>
        <w:t>,</w:t>
      </w:r>
      <w:r w:rsidRPr="00650B90">
        <w:rPr>
          <w:rFonts w:ascii="Palatino Linotype" w:hAnsi="Palatino Linotype"/>
        </w:rPr>
        <w:t xml:space="preserve"> mediante la cual requirió: </w:t>
      </w:r>
    </w:p>
    <w:p w14:paraId="5FEFE6FD" w14:textId="6AE20A69" w:rsidR="0029722B" w:rsidRPr="00650B90" w:rsidRDefault="0029722B" w:rsidP="0029722B">
      <w:pPr>
        <w:ind w:left="851" w:right="899"/>
        <w:jc w:val="both"/>
        <w:rPr>
          <w:rFonts w:ascii="Palatino Linotype" w:hAnsi="Palatino Linotype"/>
          <w:i/>
          <w:sz w:val="22"/>
        </w:rPr>
      </w:pPr>
      <w:r w:rsidRPr="00650B90">
        <w:rPr>
          <w:rFonts w:ascii="Palatino Linotype" w:hAnsi="Palatino Linotype"/>
          <w:i/>
          <w:sz w:val="22"/>
        </w:rPr>
        <w:t>“</w:t>
      </w:r>
      <w:r w:rsidR="00835955" w:rsidRPr="00650B90">
        <w:rPr>
          <w:rFonts w:ascii="Palatino Linotype" w:hAnsi="Palatino Linotype"/>
          <w:i/>
          <w:sz w:val="22"/>
        </w:rPr>
        <w:t xml:space="preserve">CANTIDAD DE VACANTES CON LAS QUE SE CUENTAN Y CUALES SON LOS REQUISITOS PARA CADA UNA. </w:t>
      </w:r>
      <w:r w:rsidR="008E363C" w:rsidRPr="00650B90">
        <w:rPr>
          <w:rFonts w:ascii="Palatino Linotype" w:hAnsi="Palatino Linotype"/>
          <w:i/>
          <w:sz w:val="22"/>
        </w:rPr>
        <w:t>“</w:t>
      </w:r>
      <w:r w:rsidRPr="00650B90">
        <w:rPr>
          <w:rFonts w:ascii="Palatino Linotype" w:hAnsi="Palatino Linotype"/>
          <w:i/>
          <w:sz w:val="22"/>
        </w:rPr>
        <w:t>(Sic)</w:t>
      </w:r>
    </w:p>
    <w:p w14:paraId="383E20A7" w14:textId="5E3726E6" w:rsidR="008E363C" w:rsidRPr="00650B90" w:rsidRDefault="0029722B" w:rsidP="0029722B">
      <w:pPr>
        <w:spacing w:before="100" w:beforeAutospacing="1" w:after="100" w:afterAutospacing="1" w:line="360" w:lineRule="auto"/>
        <w:jc w:val="both"/>
        <w:rPr>
          <w:rFonts w:ascii="Palatino Linotype" w:hAnsi="Palatino Linotype" w:cs="Arial"/>
          <w:b/>
        </w:rPr>
      </w:pPr>
      <w:r w:rsidRPr="00650B90">
        <w:rPr>
          <w:rFonts w:ascii="Palatino Linotype" w:hAnsi="Palatino Linotype" w:cs="Arial"/>
          <w:b/>
        </w:rPr>
        <w:t>Modalidad de entrega:</w:t>
      </w:r>
      <w:r w:rsidRPr="00650B90">
        <w:rPr>
          <w:rFonts w:ascii="Palatino Linotype" w:hAnsi="Palatino Linotype" w:cs="Arial"/>
        </w:rPr>
        <w:t xml:space="preserve"> </w:t>
      </w:r>
      <w:r w:rsidR="008E4BDF" w:rsidRPr="00650B90">
        <w:rPr>
          <w:rFonts w:ascii="Palatino Linotype" w:hAnsi="Palatino Linotype" w:cs="Arial"/>
          <w:b/>
        </w:rPr>
        <w:t>SAIMEX</w:t>
      </w:r>
    </w:p>
    <w:p w14:paraId="6895EA4D" w14:textId="76AEB7AB" w:rsidR="0029722B" w:rsidRPr="00650B90" w:rsidRDefault="008E363C" w:rsidP="0029722B">
      <w:pPr>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sz w:val="28"/>
          <w:szCs w:val="28"/>
        </w:rPr>
        <w:t>III.</w:t>
      </w:r>
      <w:r w:rsidRPr="00650B90">
        <w:rPr>
          <w:rFonts w:ascii="Palatino Linotype" w:hAnsi="Palatino Linotype" w:cs="Arial"/>
        </w:rPr>
        <w:t xml:space="preserve"> </w:t>
      </w:r>
      <w:r w:rsidR="0029722B" w:rsidRPr="00650B90">
        <w:rPr>
          <w:rFonts w:ascii="Palatino Linotype" w:hAnsi="Palatino Linotype" w:cs="Arial"/>
        </w:rPr>
        <w:t>En fecha</w:t>
      </w:r>
      <w:r w:rsidR="00FA6748" w:rsidRPr="00650B90">
        <w:rPr>
          <w:rFonts w:ascii="Palatino Linotype" w:hAnsi="Palatino Linotype" w:cs="Arial"/>
        </w:rPr>
        <w:t xml:space="preserve"> </w:t>
      </w:r>
      <w:r w:rsidR="00B579D4" w:rsidRPr="00650B90">
        <w:rPr>
          <w:rFonts w:ascii="Palatino Linotype" w:hAnsi="Palatino Linotype" w:cs="Arial"/>
        </w:rPr>
        <w:t xml:space="preserve">veinticuatro de agosto </w:t>
      </w:r>
      <w:r w:rsidR="00716A2A" w:rsidRPr="00650B90">
        <w:rPr>
          <w:rFonts w:ascii="Palatino Linotype" w:hAnsi="Palatino Linotype" w:cs="Arial"/>
        </w:rPr>
        <w:t>de dos mil veinte</w:t>
      </w:r>
      <w:r w:rsidR="0029722B" w:rsidRPr="00650B90">
        <w:rPr>
          <w:rFonts w:ascii="Palatino Linotype" w:hAnsi="Palatino Linotype" w:cs="Arial"/>
        </w:rPr>
        <w:t xml:space="preserve">, </w:t>
      </w:r>
      <w:r w:rsidR="0029722B" w:rsidRPr="00650B90">
        <w:rPr>
          <w:rFonts w:ascii="Palatino Linotype" w:hAnsi="Palatino Linotype" w:cs="Arial"/>
          <w:b/>
        </w:rPr>
        <w:t>EL SUJETO OBLIGADO</w:t>
      </w:r>
      <w:r w:rsidR="0029722B" w:rsidRPr="00650B90">
        <w:rPr>
          <w:rFonts w:ascii="Palatino Linotype" w:hAnsi="Palatino Linotype" w:cs="Arial"/>
        </w:rPr>
        <w:t xml:space="preserve"> dio respuesta a la solicitud de acceso a la información pública requerida por </w:t>
      </w:r>
      <w:r w:rsidR="0029722B" w:rsidRPr="00650B90">
        <w:rPr>
          <w:rFonts w:ascii="Palatino Linotype" w:hAnsi="Palatino Linotype" w:cs="Arial"/>
          <w:b/>
        </w:rPr>
        <w:t>EL RECURRENTE</w:t>
      </w:r>
      <w:r w:rsidR="0029722B" w:rsidRPr="00650B90">
        <w:rPr>
          <w:rFonts w:ascii="Palatino Linotype" w:hAnsi="Palatino Linotype" w:cs="Arial"/>
        </w:rPr>
        <w:t>,</w:t>
      </w:r>
      <w:r w:rsidR="00D9529B" w:rsidRPr="00650B90">
        <w:rPr>
          <w:rFonts w:ascii="Palatino Linotype" w:hAnsi="Palatino Linotype" w:cs="Arial"/>
        </w:rPr>
        <w:t xml:space="preserve"> en los siguientes términos</w:t>
      </w:r>
      <w:r w:rsidR="0029722B" w:rsidRPr="00650B90">
        <w:rPr>
          <w:rFonts w:ascii="Palatino Linotype" w:hAnsi="Palatino Linotype" w:cs="Arial"/>
        </w:rPr>
        <w:t>:</w:t>
      </w:r>
    </w:p>
    <w:p w14:paraId="4CAEF7D6" w14:textId="77777777" w:rsidR="00F95A0F" w:rsidRPr="00650B90" w:rsidRDefault="00D9529B" w:rsidP="00F95A0F">
      <w:pPr>
        <w:ind w:left="851" w:right="899"/>
        <w:jc w:val="right"/>
        <w:rPr>
          <w:rFonts w:ascii="Palatino Linotype" w:hAnsi="Palatino Linotype"/>
          <w:i/>
          <w:sz w:val="22"/>
        </w:rPr>
      </w:pPr>
      <w:r w:rsidRPr="00650B90">
        <w:rPr>
          <w:rFonts w:ascii="Palatino Linotype" w:hAnsi="Palatino Linotype"/>
          <w:i/>
          <w:sz w:val="22"/>
        </w:rPr>
        <w:t>“</w:t>
      </w:r>
      <w:r w:rsidR="00BF14B2" w:rsidRPr="00650B90">
        <w:rPr>
          <w:rFonts w:ascii="Palatino Linotype" w:hAnsi="Palatino Linotype"/>
          <w:i/>
          <w:sz w:val="22"/>
        </w:rPr>
        <w:t>…</w:t>
      </w:r>
      <w:r w:rsidR="00F95A0F" w:rsidRPr="00650B90">
        <w:rPr>
          <w:rFonts w:ascii="Palatino Linotype" w:hAnsi="Palatino Linotype"/>
          <w:i/>
          <w:sz w:val="22"/>
        </w:rPr>
        <w:t>Cuautitlán, México a 24 de Agosto de 2020</w:t>
      </w:r>
    </w:p>
    <w:p w14:paraId="6F66B5CA" w14:textId="77777777" w:rsidR="00F95A0F" w:rsidRPr="00650B90" w:rsidRDefault="00F95A0F" w:rsidP="00F95A0F">
      <w:pPr>
        <w:ind w:left="851" w:right="899"/>
        <w:jc w:val="right"/>
        <w:rPr>
          <w:rFonts w:ascii="Palatino Linotype" w:hAnsi="Palatino Linotype"/>
          <w:i/>
          <w:sz w:val="22"/>
        </w:rPr>
      </w:pPr>
      <w:r w:rsidRPr="00650B90">
        <w:rPr>
          <w:rFonts w:ascii="Palatino Linotype" w:hAnsi="Palatino Linotype"/>
          <w:i/>
          <w:sz w:val="22"/>
        </w:rPr>
        <w:lastRenderedPageBreak/>
        <w:t>Nombre del solicitante:</w:t>
      </w:r>
    </w:p>
    <w:p w14:paraId="5258F98C" w14:textId="77777777" w:rsidR="00F95A0F" w:rsidRPr="00650B90" w:rsidRDefault="00F95A0F" w:rsidP="00F95A0F">
      <w:pPr>
        <w:ind w:left="851" w:right="899"/>
        <w:jc w:val="right"/>
        <w:rPr>
          <w:rFonts w:ascii="Palatino Linotype" w:hAnsi="Palatino Linotype"/>
          <w:i/>
          <w:sz w:val="22"/>
        </w:rPr>
      </w:pPr>
      <w:r w:rsidRPr="00650B90">
        <w:rPr>
          <w:rFonts w:ascii="Palatino Linotype" w:hAnsi="Palatino Linotype"/>
          <w:i/>
          <w:sz w:val="22"/>
        </w:rPr>
        <w:t>Folio de la solicitud: 00251/CUAUTIT/IP/2020</w:t>
      </w:r>
    </w:p>
    <w:p w14:paraId="25197324" w14:textId="77777777" w:rsidR="00F95A0F" w:rsidRPr="00650B90" w:rsidRDefault="00F95A0F" w:rsidP="00F95A0F">
      <w:pPr>
        <w:ind w:left="851" w:right="899"/>
        <w:jc w:val="both"/>
        <w:rPr>
          <w:rFonts w:ascii="Palatino Linotype" w:hAnsi="Palatino Linotype"/>
          <w:i/>
          <w:sz w:val="22"/>
        </w:rPr>
      </w:pPr>
      <w:r w:rsidRPr="00650B90">
        <w:rPr>
          <w:rFonts w:ascii="Palatino Linotype" w:hAnsi="Palatino Linotype"/>
          <w:i/>
          <w:sz w:val="22"/>
        </w:rPr>
        <w:t>El suscrito en calidad de coordinador de la unidad de transparencia, me permito hacer entrega de la información solicitada y dar cumplimiento a lo estipulado en el Artículo 53 fracciones II, V y VI IV de la Ley de Transparencia Y Acceso a la Información pública del Estado de México y Municipios. Sin otro particular que el presente, le extiendo un cordial saludo.</w:t>
      </w:r>
    </w:p>
    <w:p w14:paraId="12152509" w14:textId="5C62F728" w:rsidR="00D9529B" w:rsidRPr="00650B90" w:rsidRDefault="00EE0E7D" w:rsidP="00F95A0F">
      <w:pPr>
        <w:ind w:left="851" w:right="899"/>
        <w:jc w:val="both"/>
        <w:rPr>
          <w:rFonts w:ascii="Palatino Linotype" w:hAnsi="Palatino Linotype"/>
          <w:i/>
          <w:sz w:val="22"/>
        </w:rPr>
      </w:pPr>
      <w:r w:rsidRPr="00650B90">
        <w:rPr>
          <w:rFonts w:ascii="Palatino Linotype" w:hAnsi="Palatino Linotype"/>
          <w:i/>
          <w:sz w:val="22"/>
        </w:rPr>
        <w:t>…</w:t>
      </w:r>
      <w:r w:rsidR="00D9529B" w:rsidRPr="00650B90">
        <w:rPr>
          <w:rFonts w:ascii="Palatino Linotype" w:hAnsi="Palatino Linotype"/>
          <w:i/>
          <w:sz w:val="22"/>
        </w:rPr>
        <w:t xml:space="preserve"> “(Sic)</w:t>
      </w:r>
    </w:p>
    <w:p w14:paraId="5BB09385" w14:textId="530EB44E" w:rsidR="00F95A0F" w:rsidRPr="00650B90" w:rsidRDefault="00D9529B" w:rsidP="00FA6748">
      <w:pPr>
        <w:spacing w:before="100" w:beforeAutospacing="1" w:after="100" w:afterAutospacing="1" w:line="360" w:lineRule="auto"/>
        <w:jc w:val="both"/>
        <w:rPr>
          <w:rFonts w:ascii="Palatino Linotype" w:hAnsi="Palatino Linotype" w:cs="Arial"/>
        </w:rPr>
      </w:pPr>
      <w:r w:rsidRPr="00650B90">
        <w:rPr>
          <w:rFonts w:ascii="Palatino Linotype" w:hAnsi="Palatino Linotype" w:cs="Arial"/>
        </w:rPr>
        <w:t xml:space="preserve">De igual manera, </w:t>
      </w:r>
      <w:r w:rsidR="00EE0E7D" w:rsidRPr="00650B90">
        <w:rPr>
          <w:rFonts w:ascii="Palatino Linotype" w:hAnsi="Palatino Linotype" w:cs="Arial"/>
        </w:rPr>
        <w:t>adjuntó el archivo electrónico denominado</w:t>
      </w:r>
      <w:r w:rsidR="00FE7325" w:rsidRPr="00650B90">
        <w:rPr>
          <w:rFonts w:ascii="Palatino Linotype" w:hAnsi="Palatino Linotype" w:cs="Arial"/>
        </w:rPr>
        <w:t xml:space="preserve"> </w:t>
      </w:r>
      <w:r w:rsidR="00A26DE7" w:rsidRPr="00650B90">
        <w:rPr>
          <w:rFonts w:ascii="Palatino Linotype" w:hAnsi="Palatino Linotype" w:cs="Arial"/>
          <w:b/>
          <w:i/>
        </w:rPr>
        <w:t xml:space="preserve">Contestación 0251-2020.zip, </w:t>
      </w:r>
      <w:r w:rsidR="00A26DE7" w:rsidRPr="00650B90">
        <w:rPr>
          <w:rFonts w:ascii="Palatino Linotype" w:hAnsi="Palatino Linotype" w:cs="Arial"/>
        </w:rPr>
        <w:t>mismo que contiene los siguientes archivos:</w:t>
      </w:r>
    </w:p>
    <w:p w14:paraId="44B5C6E3" w14:textId="77777777" w:rsidR="00CF32C2" w:rsidRPr="00650B90" w:rsidRDefault="00A26DE7" w:rsidP="00CF32C2">
      <w:pPr>
        <w:pStyle w:val="Prrafodelista"/>
        <w:numPr>
          <w:ilvl w:val="0"/>
          <w:numId w:val="7"/>
        </w:numPr>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i/>
        </w:rPr>
        <w:t>OFICIO ENVIADO A ADMINISTRACIÓN.pdf</w:t>
      </w:r>
      <w:r w:rsidR="00FE7325" w:rsidRPr="00650B90">
        <w:rPr>
          <w:rFonts w:ascii="Palatino Linotype" w:hAnsi="Palatino Linotype" w:cs="Arial"/>
          <w:b/>
          <w:i/>
        </w:rPr>
        <w:t xml:space="preserve">; </w:t>
      </w:r>
      <w:r w:rsidR="00FE7325" w:rsidRPr="00650B90">
        <w:rPr>
          <w:rFonts w:ascii="Palatino Linotype" w:hAnsi="Palatino Linotype" w:cs="Arial"/>
        </w:rPr>
        <w:t xml:space="preserve">consistente en el oficio de fecha 5 de junio de dos mil veinte, </w:t>
      </w:r>
      <w:r w:rsidR="00FE7325" w:rsidRPr="00650B90">
        <w:rPr>
          <w:rFonts w:ascii="Palatino Linotype" w:hAnsi="Palatino Linotype" w:cs="Arial"/>
          <w:b/>
          <w:i/>
        </w:rPr>
        <w:t xml:space="preserve"> </w:t>
      </w:r>
      <w:r w:rsidR="00FE7325" w:rsidRPr="00650B90">
        <w:rPr>
          <w:rFonts w:ascii="Palatino Linotype" w:hAnsi="Palatino Linotype" w:cs="Arial"/>
        </w:rPr>
        <w:t>mediante el cual el Encargado de Despacho de la Unidad de Transparencia, requirió al Servidor Público Habilitado de la Dirección de Administración, diera atención a la solicitud de información de mérito.</w:t>
      </w:r>
    </w:p>
    <w:p w14:paraId="2AA716A1" w14:textId="62A68C2D" w:rsidR="00CF32C2" w:rsidRPr="00650B90" w:rsidRDefault="00A26DE7" w:rsidP="00CF32C2">
      <w:pPr>
        <w:pStyle w:val="Prrafodelista"/>
        <w:numPr>
          <w:ilvl w:val="0"/>
          <w:numId w:val="7"/>
        </w:numPr>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i/>
        </w:rPr>
        <w:t>OFICIO DE CONTESTACIÓN DE ADMINISTRACIÓN.pdf</w:t>
      </w:r>
      <w:r w:rsidR="00CF32C2" w:rsidRPr="00650B90">
        <w:rPr>
          <w:rFonts w:ascii="Palatino Linotype" w:hAnsi="Palatino Linotype" w:cs="Arial"/>
          <w:b/>
          <w:i/>
        </w:rPr>
        <w:t xml:space="preserve">; </w:t>
      </w:r>
      <w:r w:rsidR="00CF32C2" w:rsidRPr="00650B90">
        <w:rPr>
          <w:rFonts w:ascii="Palatino Linotype" w:hAnsi="Palatino Linotype" w:cs="Arial"/>
        </w:rPr>
        <w:t xml:space="preserve">consistente en el oficio de fecha veinticuatro de junio de dos mil veinte, a través del cual, el Director de Administración, señaló que el número de plazas vacantes se encuentra publicado en la página oficial </w:t>
      </w:r>
      <w:hyperlink r:id="rId8" w:history="1">
        <w:r w:rsidR="00CF32C2" w:rsidRPr="00650B90">
          <w:rPr>
            <w:rStyle w:val="Hipervnculo"/>
            <w:rFonts w:ascii="Palatino Linotype" w:hAnsi="Palatino Linotype" w:cs="Arial"/>
          </w:rPr>
          <w:t>www.ipomex.org.mx</w:t>
        </w:r>
      </w:hyperlink>
      <w:r w:rsidR="00CF32C2" w:rsidRPr="00650B90">
        <w:rPr>
          <w:rFonts w:ascii="Palatino Linotype" w:hAnsi="Palatino Linotype" w:cs="Arial"/>
        </w:rPr>
        <w:t xml:space="preserve">, en  Ayuntamientos (Cuautitlán) en  él  artículo 92  fracción XB; sin embargo,    derivado   de  la  pandemia  generada por  el virus SARS-CoV2(COVID-19) y la contención del gasto que </w:t>
      </w:r>
      <w:r w:rsidR="006E2C26" w:rsidRPr="00650B90">
        <w:rPr>
          <w:rFonts w:ascii="Palatino Linotype" w:hAnsi="Palatino Linotype" w:cs="Arial"/>
        </w:rPr>
        <w:t>ello implica, no se estaban</w:t>
      </w:r>
      <w:r w:rsidR="00CF32C2" w:rsidRPr="00650B90">
        <w:rPr>
          <w:rFonts w:ascii="Palatino Linotype" w:hAnsi="Palatino Linotype" w:cs="Arial"/>
        </w:rPr>
        <w:t xml:space="preserve"> llevando </w:t>
      </w:r>
      <w:r w:rsidR="006E2C26" w:rsidRPr="00650B90">
        <w:rPr>
          <w:rFonts w:ascii="Palatino Linotype" w:hAnsi="Palatino Linotype" w:cs="Arial"/>
        </w:rPr>
        <w:t xml:space="preserve">a cabo   contrataciones </w:t>
      </w:r>
      <w:r w:rsidR="00CF32C2" w:rsidRPr="00650B90">
        <w:rPr>
          <w:rFonts w:ascii="Palatino Linotype" w:hAnsi="Palatino Linotype" w:cs="Arial"/>
        </w:rPr>
        <w:t>de</w:t>
      </w:r>
      <w:r w:rsidR="00CF32C2" w:rsidRPr="00650B90">
        <w:t xml:space="preserve"> </w:t>
      </w:r>
      <w:r w:rsidR="00CF32C2" w:rsidRPr="00650B90">
        <w:rPr>
          <w:rFonts w:ascii="Palatino Linotype" w:hAnsi="Palatino Linotype" w:cs="Arial"/>
        </w:rPr>
        <w:t>perso</w:t>
      </w:r>
      <w:r w:rsidR="006E2C26" w:rsidRPr="00650B90">
        <w:rPr>
          <w:rFonts w:ascii="Palatino Linotype" w:hAnsi="Palatino Linotype" w:cs="Arial"/>
        </w:rPr>
        <w:t>nal; por lo tanto, se encontraba imposibilitado para mencionar los requisitos solicitados en una vacante.</w:t>
      </w:r>
    </w:p>
    <w:p w14:paraId="087D7FF5" w14:textId="34C3E87B" w:rsidR="0029722B" w:rsidRPr="00650B90" w:rsidRDefault="007B29E5" w:rsidP="0029722B">
      <w:pPr>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sz w:val="28"/>
          <w:szCs w:val="28"/>
        </w:rPr>
        <w:lastRenderedPageBreak/>
        <w:t>III</w:t>
      </w:r>
      <w:r w:rsidR="0029722B" w:rsidRPr="00650B90">
        <w:rPr>
          <w:rFonts w:ascii="Palatino Linotype" w:hAnsi="Palatino Linotype" w:cs="Arial"/>
          <w:b/>
          <w:sz w:val="28"/>
          <w:szCs w:val="28"/>
        </w:rPr>
        <w:t>.</w:t>
      </w:r>
      <w:r w:rsidR="0029722B" w:rsidRPr="00650B90">
        <w:rPr>
          <w:rFonts w:ascii="Palatino Linotype" w:hAnsi="Palatino Linotype" w:cs="Arial"/>
        </w:rPr>
        <w:t xml:space="preserve"> </w:t>
      </w:r>
      <w:r w:rsidR="0029722B" w:rsidRPr="00650B90">
        <w:rPr>
          <w:rFonts w:ascii="Palatino Linotype" w:hAnsi="Palatino Linotype"/>
        </w:rPr>
        <w:t xml:space="preserve">Inconforme con la </w:t>
      </w:r>
      <w:r w:rsidR="0029722B" w:rsidRPr="00650B90">
        <w:rPr>
          <w:rFonts w:ascii="Palatino Linotype" w:hAnsi="Palatino Linotype" w:cs="Arial"/>
        </w:rPr>
        <w:t xml:space="preserve">respuesta </w:t>
      </w:r>
      <w:r w:rsidR="0029722B" w:rsidRPr="00650B90">
        <w:rPr>
          <w:rFonts w:ascii="Palatino Linotype" w:hAnsi="Palatino Linotype"/>
        </w:rPr>
        <w:t xml:space="preserve">del </w:t>
      </w:r>
      <w:r w:rsidR="0029722B" w:rsidRPr="00650B90">
        <w:rPr>
          <w:rFonts w:ascii="Palatino Linotype" w:hAnsi="Palatino Linotype"/>
          <w:b/>
        </w:rPr>
        <w:t>SUJETO OBLIGADO</w:t>
      </w:r>
      <w:r w:rsidR="002608E2" w:rsidRPr="00650B90">
        <w:rPr>
          <w:rFonts w:ascii="Palatino Linotype" w:hAnsi="Palatino Linotype"/>
        </w:rPr>
        <w:t xml:space="preserve">, el </w:t>
      </w:r>
      <w:r w:rsidR="006E2C26" w:rsidRPr="00650B90">
        <w:rPr>
          <w:rFonts w:ascii="Palatino Linotype" w:hAnsi="Palatino Linotype"/>
        </w:rPr>
        <w:t>veinticinco</w:t>
      </w:r>
      <w:r w:rsidR="008141CD" w:rsidRPr="00650B90">
        <w:rPr>
          <w:rFonts w:ascii="Palatino Linotype" w:hAnsi="Palatino Linotype"/>
        </w:rPr>
        <w:t xml:space="preserve"> </w:t>
      </w:r>
      <w:r w:rsidR="00C53954" w:rsidRPr="00650B90">
        <w:rPr>
          <w:rFonts w:ascii="Palatino Linotype" w:hAnsi="Palatino Linotype"/>
        </w:rPr>
        <w:t>de agosto</w:t>
      </w:r>
      <w:r w:rsidR="002608E2" w:rsidRPr="00650B90">
        <w:rPr>
          <w:rFonts w:ascii="Palatino Linotype" w:hAnsi="Palatino Linotype"/>
        </w:rPr>
        <w:t xml:space="preserve"> de dos mil veinte</w:t>
      </w:r>
      <w:r w:rsidR="0029722B" w:rsidRPr="00650B90">
        <w:rPr>
          <w:rFonts w:ascii="Palatino Linotype" w:hAnsi="Palatino Linotype"/>
        </w:rPr>
        <w:t xml:space="preserve">, </w:t>
      </w:r>
      <w:r w:rsidR="0029722B" w:rsidRPr="00650B90">
        <w:rPr>
          <w:rFonts w:ascii="Palatino Linotype" w:hAnsi="Palatino Linotype"/>
          <w:b/>
        </w:rPr>
        <w:t>EL RECURRENTE</w:t>
      </w:r>
      <w:r w:rsidR="0029722B" w:rsidRPr="00650B90">
        <w:rPr>
          <w:rFonts w:ascii="Palatino Linotype" w:hAnsi="Palatino Linotype"/>
        </w:rPr>
        <w:t xml:space="preserve"> interpuso el recurso de revisión objeto del presente estudio, el cual fue registrado en </w:t>
      </w:r>
      <w:r w:rsidR="0029722B" w:rsidRPr="00650B90">
        <w:rPr>
          <w:rFonts w:ascii="Palatino Linotype" w:hAnsi="Palatino Linotype"/>
          <w:b/>
        </w:rPr>
        <w:t>EL SAIMEX</w:t>
      </w:r>
      <w:r w:rsidR="0029722B" w:rsidRPr="00650B90">
        <w:rPr>
          <w:rFonts w:ascii="Palatino Linotype" w:hAnsi="Palatino Linotype"/>
        </w:rPr>
        <w:t xml:space="preserve"> y se le asignó el número de expediente </w:t>
      </w:r>
      <w:r w:rsidR="006E2C26" w:rsidRPr="00650B90">
        <w:rPr>
          <w:rFonts w:ascii="Palatino Linotype" w:hAnsi="Palatino Linotype" w:cs="Arial"/>
          <w:b/>
          <w:bCs/>
        </w:rPr>
        <w:t>03357</w:t>
      </w:r>
      <w:r w:rsidR="002608E2" w:rsidRPr="00650B90">
        <w:rPr>
          <w:rFonts w:ascii="Palatino Linotype" w:hAnsi="Palatino Linotype" w:cs="Arial"/>
          <w:b/>
          <w:bCs/>
        </w:rPr>
        <w:t>/INFOEM/IP/RR/2020</w:t>
      </w:r>
      <w:r w:rsidR="0029722B" w:rsidRPr="00650B90">
        <w:rPr>
          <w:rFonts w:ascii="Palatino Linotype" w:hAnsi="Palatino Linotype" w:cs="Arial"/>
        </w:rPr>
        <w:t xml:space="preserve">, en el que señaló como acto </w:t>
      </w:r>
      <w:r w:rsidR="00C53954" w:rsidRPr="00650B90">
        <w:rPr>
          <w:rFonts w:ascii="Palatino Linotype" w:hAnsi="Palatino Linotype" w:cs="Arial"/>
        </w:rPr>
        <w:t>impugnado</w:t>
      </w:r>
      <w:r w:rsidR="006E2C26" w:rsidRPr="00650B90">
        <w:rPr>
          <w:rFonts w:ascii="Palatino Linotype" w:hAnsi="Palatino Linotype" w:cs="Arial"/>
        </w:rPr>
        <w:t>, así como, razones y motivos de inconformidad</w:t>
      </w:r>
      <w:r w:rsidR="00C53954" w:rsidRPr="00650B90">
        <w:rPr>
          <w:rFonts w:ascii="Palatino Linotype" w:hAnsi="Palatino Linotype" w:cs="Arial"/>
        </w:rPr>
        <w:t xml:space="preserve"> </w:t>
      </w:r>
      <w:r w:rsidR="0029722B" w:rsidRPr="00650B90">
        <w:rPr>
          <w:rFonts w:ascii="Palatino Linotype" w:hAnsi="Palatino Linotype" w:cs="Arial"/>
        </w:rPr>
        <w:t>lo siguiente:</w:t>
      </w:r>
    </w:p>
    <w:p w14:paraId="63045024" w14:textId="16215D3E" w:rsidR="00C53954" w:rsidRPr="00650B90" w:rsidRDefault="0029722B" w:rsidP="008354AC">
      <w:pPr>
        <w:ind w:left="851" w:right="899"/>
        <w:jc w:val="both"/>
        <w:rPr>
          <w:rFonts w:ascii="Palatino Linotype" w:hAnsi="Palatino Linotype"/>
          <w:i/>
          <w:color w:val="000000"/>
          <w:sz w:val="22"/>
        </w:rPr>
      </w:pPr>
      <w:r w:rsidRPr="00650B90">
        <w:rPr>
          <w:rFonts w:ascii="Palatino Linotype" w:hAnsi="Palatino Linotype"/>
          <w:i/>
          <w:color w:val="000000"/>
          <w:sz w:val="22"/>
        </w:rPr>
        <w:t>“</w:t>
      </w:r>
      <w:r w:rsidR="006E2C26" w:rsidRPr="00650B90">
        <w:rPr>
          <w:rFonts w:ascii="Palatino Linotype" w:hAnsi="Palatino Linotype"/>
          <w:i/>
          <w:color w:val="000000"/>
          <w:sz w:val="22"/>
        </w:rPr>
        <w:t>LA LEY DICE QUE CUANDO la información ya esté disponible por cualquier medio, se tienen cinco días hábiles para dar respuesta, así como también dice que la fuente deberá ser precisa y concreta y no debe implicar que el solicitante realice una búsqueda en toda la información que se encuentre disponible.”</w:t>
      </w:r>
      <w:r w:rsidRPr="00650B90">
        <w:rPr>
          <w:rFonts w:ascii="Palatino Linotype" w:hAnsi="Palatino Linotype"/>
          <w:i/>
          <w:color w:val="000000"/>
          <w:sz w:val="22"/>
        </w:rPr>
        <w:t xml:space="preserve"> (Sic)</w:t>
      </w:r>
    </w:p>
    <w:p w14:paraId="1285AB44" w14:textId="339E19C6" w:rsidR="0029722B" w:rsidRPr="00650B90" w:rsidRDefault="007B29E5" w:rsidP="0029722B">
      <w:pPr>
        <w:spacing w:before="100" w:beforeAutospacing="1" w:after="100" w:afterAutospacing="1" w:line="360" w:lineRule="auto"/>
        <w:jc w:val="both"/>
        <w:rPr>
          <w:rFonts w:ascii="Palatino Linotype" w:hAnsi="Palatino Linotype" w:cs="Arial"/>
        </w:rPr>
      </w:pPr>
      <w:r w:rsidRPr="00650B90">
        <w:rPr>
          <w:rFonts w:ascii="Palatino Linotype" w:hAnsi="Palatino Linotype"/>
          <w:b/>
          <w:sz w:val="28"/>
          <w:szCs w:val="28"/>
        </w:rPr>
        <w:t>I</w:t>
      </w:r>
      <w:r w:rsidR="0029722B" w:rsidRPr="00650B90">
        <w:rPr>
          <w:rFonts w:ascii="Palatino Linotype" w:hAnsi="Palatino Linotype"/>
          <w:b/>
          <w:sz w:val="28"/>
          <w:szCs w:val="28"/>
        </w:rPr>
        <w:t>V.</w:t>
      </w:r>
      <w:r w:rsidR="0029722B" w:rsidRPr="00650B90">
        <w:rPr>
          <w:rFonts w:ascii="Palatino Linotype" w:hAnsi="Palatino Linotype"/>
        </w:rPr>
        <w:t xml:space="preserve"> </w:t>
      </w:r>
      <w:r w:rsidR="0029722B" w:rsidRPr="00650B90">
        <w:rPr>
          <w:rFonts w:ascii="Palatino Linotype" w:hAnsi="Palatino Linotype" w:cs="Arial"/>
        </w:rPr>
        <w:t xml:space="preserve">El recurso de que se trata se envió electrónicamente al Instituto de </w:t>
      </w:r>
      <w:r w:rsidR="0029722B" w:rsidRPr="00650B90">
        <w:rPr>
          <w:rFonts w:ascii="Palatino Linotype" w:eastAsia="Arial Unicode MS" w:hAnsi="Palatino Linotype" w:cs="Arial"/>
        </w:rPr>
        <w:t>Transparencia</w:t>
      </w:r>
      <w:r w:rsidR="0029722B" w:rsidRPr="00650B90">
        <w:rPr>
          <w:rFonts w:ascii="Palatino Linotype" w:hAnsi="Palatino Linotype" w:cs="Arial"/>
        </w:rPr>
        <w:t xml:space="preserve">, Acceso a la Información Pública y Protección de Datos Personales del Estado de México y Municipios en fecha </w:t>
      </w:r>
      <w:r w:rsidR="008354AC" w:rsidRPr="00650B90">
        <w:rPr>
          <w:rFonts w:ascii="Palatino Linotype" w:hAnsi="Palatino Linotype" w:cs="Arial"/>
        </w:rPr>
        <w:t xml:space="preserve">veinticinco </w:t>
      </w:r>
      <w:r w:rsidR="001E26F4" w:rsidRPr="00650B90">
        <w:rPr>
          <w:rFonts w:ascii="Palatino Linotype" w:hAnsi="Palatino Linotype" w:cs="Arial"/>
        </w:rPr>
        <w:t xml:space="preserve">de agosto </w:t>
      </w:r>
      <w:r w:rsidR="002608E2" w:rsidRPr="00650B90">
        <w:rPr>
          <w:rFonts w:ascii="Palatino Linotype" w:hAnsi="Palatino Linotype" w:cs="Arial"/>
        </w:rPr>
        <w:t xml:space="preserve">de dos mil veinte </w:t>
      </w:r>
      <w:r w:rsidR="0029722B" w:rsidRPr="00650B90">
        <w:rPr>
          <w:rFonts w:ascii="Palatino Linotype" w:hAnsi="Palatino Linotype" w:cs="Arial"/>
        </w:rPr>
        <w:t xml:space="preserve">y con fundamento en el artículo 185, fracción I de la </w:t>
      </w:r>
      <w:r w:rsidR="0029722B" w:rsidRPr="00650B90">
        <w:rPr>
          <w:rFonts w:ascii="Palatino Linotype" w:hAnsi="Palatino Linotype"/>
        </w:rPr>
        <w:t>Ley de Transparencia y Acceso a la Información Pública del Estado de México y Municipios</w:t>
      </w:r>
      <w:r w:rsidR="0029722B" w:rsidRPr="00650B90">
        <w:rPr>
          <w:rFonts w:ascii="Palatino Linotype" w:hAnsi="Palatino Linotype" w:cs="Arial"/>
        </w:rPr>
        <w:t>, se turnó, a través del</w:t>
      </w:r>
      <w:r w:rsidR="0029722B" w:rsidRPr="00650B90">
        <w:rPr>
          <w:rFonts w:ascii="Palatino Linotype" w:eastAsia="Arial Unicode MS" w:hAnsi="Palatino Linotype" w:cs="Arial"/>
        </w:rPr>
        <w:t xml:space="preserve"> </w:t>
      </w:r>
      <w:r w:rsidR="0029722B" w:rsidRPr="00650B90">
        <w:rPr>
          <w:rFonts w:ascii="Palatino Linotype" w:eastAsia="Arial Unicode MS" w:hAnsi="Palatino Linotype" w:cs="Arial"/>
          <w:b/>
        </w:rPr>
        <w:t>SAIMEX</w:t>
      </w:r>
      <w:r w:rsidR="0029722B" w:rsidRPr="00650B90">
        <w:rPr>
          <w:rFonts w:ascii="Palatino Linotype" w:hAnsi="Palatino Linotype"/>
        </w:rPr>
        <w:t xml:space="preserve">, a la </w:t>
      </w:r>
      <w:r w:rsidR="0029722B" w:rsidRPr="00650B90">
        <w:rPr>
          <w:rFonts w:ascii="Palatino Linotype" w:hAnsi="Palatino Linotype" w:cs="Arial"/>
        </w:rPr>
        <w:t xml:space="preserve">Comisionada </w:t>
      </w:r>
      <w:r w:rsidR="0029722B" w:rsidRPr="00650B90">
        <w:rPr>
          <w:rFonts w:ascii="Palatino Linotype" w:hAnsi="Palatino Linotype" w:cs="Arial"/>
          <w:b/>
        </w:rPr>
        <w:t>Eva Abaid Yapur</w:t>
      </w:r>
      <w:r w:rsidR="0029722B" w:rsidRPr="00650B90">
        <w:rPr>
          <w:rFonts w:ascii="Palatino Linotype" w:hAnsi="Palatino Linotype" w:cs="Arial"/>
        </w:rPr>
        <w:t>, a efecto de que decretara su admisión o desechamiento.</w:t>
      </w:r>
    </w:p>
    <w:p w14:paraId="2D07F7F1" w14:textId="3121FB88" w:rsidR="0029722B" w:rsidRPr="00650B90" w:rsidRDefault="007B29E5" w:rsidP="0029722B">
      <w:pPr>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sz w:val="28"/>
          <w:szCs w:val="28"/>
        </w:rPr>
        <w:t>V</w:t>
      </w:r>
      <w:r w:rsidR="0029722B" w:rsidRPr="00650B90">
        <w:rPr>
          <w:rFonts w:ascii="Palatino Linotype" w:hAnsi="Palatino Linotype" w:cs="Arial"/>
          <w:b/>
          <w:sz w:val="28"/>
          <w:szCs w:val="28"/>
        </w:rPr>
        <w:t>.</w:t>
      </w:r>
      <w:r w:rsidR="0029722B" w:rsidRPr="00650B90">
        <w:rPr>
          <w:rFonts w:ascii="Palatino Linotype" w:hAnsi="Palatino Linotype" w:cs="Arial"/>
        </w:rPr>
        <w:t xml:space="preserve"> En fecha</w:t>
      </w:r>
      <w:r w:rsidR="00385596" w:rsidRPr="00650B90">
        <w:rPr>
          <w:rFonts w:ascii="Palatino Linotype" w:hAnsi="Palatino Linotype" w:cs="Arial"/>
        </w:rPr>
        <w:t xml:space="preserve"> </w:t>
      </w:r>
      <w:r w:rsidR="008354AC" w:rsidRPr="00650B90">
        <w:rPr>
          <w:rFonts w:ascii="Palatino Linotype" w:hAnsi="Palatino Linotype" w:cs="Arial"/>
        </w:rPr>
        <w:t xml:space="preserve">treinta y uno de agosto </w:t>
      </w:r>
      <w:r w:rsidR="002608E2" w:rsidRPr="00650B90">
        <w:rPr>
          <w:rFonts w:ascii="Palatino Linotype" w:hAnsi="Palatino Linotype" w:cs="Arial"/>
        </w:rPr>
        <w:t>de dos mil veinte</w:t>
      </w:r>
      <w:r w:rsidR="0029722B" w:rsidRPr="00650B90">
        <w:rPr>
          <w:rFonts w:ascii="Palatino Linotype" w:hAnsi="Palatino Linotype" w:cs="Arial"/>
        </w:rPr>
        <w:t xml:space="preserve">, atento a lo dispuesto en el artículo 185, fracciones I, II y IV de la </w:t>
      </w:r>
      <w:r w:rsidR="0029722B" w:rsidRPr="00650B90">
        <w:rPr>
          <w:rFonts w:ascii="Palatino Linotype" w:hAnsi="Palatino Linotype"/>
        </w:rPr>
        <w:t>Ley de Transparencia y Acceso a la Información Pública del Estado de México y Municipios, se a</w:t>
      </w:r>
      <w:r w:rsidR="0029722B" w:rsidRPr="00650B90">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0029722B" w:rsidRPr="00650B90">
        <w:rPr>
          <w:rFonts w:ascii="Palatino Linotype" w:hAnsi="Palatino Linotype" w:cs="Arial"/>
          <w:b/>
        </w:rPr>
        <w:t>EL RECURRENTE</w:t>
      </w:r>
      <w:r w:rsidR="0029722B" w:rsidRPr="00650B90">
        <w:rPr>
          <w:rFonts w:ascii="Palatino Linotype" w:hAnsi="Palatino Linotype" w:cs="Arial"/>
        </w:rPr>
        <w:t xml:space="preserve"> realizara manifestaciones y </w:t>
      </w:r>
      <w:r w:rsidR="0029722B" w:rsidRPr="00650B90">
        <w:rPr>
          <w:rFonts w:ascii="Palatino Linotype" w:hAnsi="Palatino Linotype" w:cs="Arial"/>
        </w:rPr>
        <w:lastRenderedPageBreak/>
        <w:t>alegatos, así como ofreciera las pruebas que a su derecho conviniera y, en el caso del</w:t>
      </w:r>
      <w:r w:rsidR="0029722B" w:rsidRPr="00650B90">
        <w:rPr>
          <w:rFonts w:ascii="Palatino Linotype" w:hAnsi="Palatino Linotype" w:cs="Arial"/>
          <w:b/>
        </w:rPr>
        <w:t xml:space="preserve"> SUJETO OBLIGADO</w:t>
      </w:r>
      <w:r w:rsidR="0029722B" w:rsidRPr="00650B90">
        <w:rPr>
          <w:rFonts w:ascii="Palatino Linotype" w:hAnsi="Palatino Linotype" w:cs="Arial"/>
        </w:rPr>
        <w:t xml:space="preserve"> exhibiera el Informe Justificado. </w:t>
      </w:r>
    </w:p>
    <w:p w14:paraId="195822EC" w14:textId="77777777" w:rsidR="008354AC" w:rsidRPr="00650B90" w:rsidRDefault="007B29E5" w:rsidP="008354AC">
      <w:pPr>
        <w:spacing w:line="360" w:lineRule="auto"/>
        <w:jc w:val="both"/>
        <w:rPr>
          <w:rFonts w:ascii="Palatino Linotype" w:eastAsia="Arial Unicode MS" w:hAnsi="Palatino Linotype" w:cs="Arial"/>
        </w:rPr>
      </w:pPr>
      <w:r w:rsidRPr="00650B90">
        <w:rPr>
          <w:rFonts w:ascii="Palatino Linotype" w:hAnsi="Palatino Linotype" w:cs="Arial"/>
          <w:b/>
          <w:sz w:val="28"/>
          <w:szCs w:val="28"/>
        </w:rPr>
        <w:t>VI</w:t>
      </w:r>
      <w:r w:rsidR="0029722B" w:rsidRPr="00650B90">
        <w:rPr>
          <w:rFonts w:ascii="Palatino Linotype" w:hAnsi="Palatino Linotype" w:cs="Arial"/>
          <w:b/>
          <w:sz w:val="28"/>
          <w:szCs w:val="28"/>
        </w:rPr>
        <w:t>.</w:t>
      </w:r>
      <w:r w:rsidR="00C26CD0" w:rsidRPr="00650B90">
        <w:rPr>
          <w:rFonts w:ascii="Palatino Linotype" w:hAnsi="Palatino Linotype" w:cs="Arial"/>
        </w:rPr>
        <w:t xml:space="preserve"> </w:t>
      </w:r>
      <w:r w:rsidR="00C26CD0" w:rsidRPr="00650B90">
        <w:rPr>
          <w:rFonts w:ascii="Palatino Linotype" w:eastAsia="Arial Unicode MS" w:hAnsi="Palatino Linotype" w:cs="Arial"/>
        </w:rPr>
        <w:t xml:space="preserve">Conforme a </w:t>
      </w:r>
      <w:r w:rsidR="008354AC" w:rsidRPr="00650B90">
        <w:rPr>
          <w:rFonts w:ascii="Palatino Linotype" w:eastAsia="Arial Unicode MS" w:hAnsi="Palatino Linotype" w:cs="Arial"/>
        </w:rPr>
        <w:t xml:space="preserve">las constancias que obran en el </w:t>
      </w:r>
      <w:r w:rsidR="008354AC" w:rsidRPr="00650B90">
        <w:rPr>
          <w:rFonts w:ascii="Palatino Linotype" w:eastAsia="Arial Unicode MS" w:hAnsi="Palatino Linotype" w:cs="Arial"/>
          <w:b/>
        </w:rPr>
        <w:t>SAIMEX</w:t>
      </w:r>
      <w:r w:rsidR="008354AC" w:rsidRPr="00650B90">
        <w:rPr>
          <w:rFonts w:ascii="Palatino Linotype" w:eastAsia="Arial Unicode MS" w:hAnsi="Palatino Linotype" w:cs="Arial"/>
        </w:rPr>
        <w:t xml:space="preserve">, se advierte que </w:t>
      </w:r>
      <w:r w:rsidR="008354AC" w:rsidRPr="00650B90">
        <w:rPr>
          <w:rFonts w:ascii="Palatino Linotype" w:eastAsia="Arial Unicode MS" w:hAnsi="Palatino Linotype" w:cs="Arial"/>
          <w:b/>
        </w:rPr>
        <w:t xml:space="preserve">EL RECURRENTE </w:t>
      </w:r>
      <w:r w:rsidR="008354AC" w:rsidRPr="00650B90">
        <w:rPr>
          <w:rFonts w:ascii="Palatino Linotype" w:eastAsia="Arial Unicode MS" w:hAnsi="Palatino Linotype" w:cs="Arial"/>
        </w:rPr>
        <w:t xml:space="preserve">no presentó manifestaciones y alegatos, ni ofreció los medios de prueba que a su derecho convinieran. Por su parte, </w:t>
      </w:r>
      <w:r w:rsidR="008354AC" w:rsidRPr="00650B90">
        <w:rPr>
          <w:rFonts w:ascii="Palatino Linotype" w:eastAsia="Arial Unicode MS" w:hAnsi="Palatino Linotype" w:cs="Arial"/>
          <w:b/>
        </w:rPr>
        <w:t>EL SUJETO OBLIGADO</w:t>
      </w:r>
      <w:r w:rsidR="008354AC" w:rsidRPr="00650B90">
        <w:rPr>
          <w:rFonts w:ascii="Palatino Linotype" w:eastAsia="Arial Unicode MS" w:hAnsi="Palatino Linotype" w:cs="Arial"/>
        </w:rPr>
        <w:t xml:space="preserve"> fue omiso en rendir el respectivo Informe Justificado, tal y como se aprecia en la siguiente imagen: </w:t>
      </w:r>
    </w:p>
    <w:p w14:paraId="79CDBEAE" w14:textId="77777777" w:rsidR="008354AC" w:rsidRPr="00650B90" w:rsidRDefault="008354AC" w:rsidP="008354AC">
      <w:pPr>
        <w:spacing w:line="360" w:lineRule="auto"/>
        <w:jc w:val="both"/>
        <w:rPr>
          <w:rFonts w:ascii="Palatino Linotype" w:eastAsia="Arial Unicode MS" w:hAnsi="Palatino Linotype" w:cs="Arial"/>
        </w:rPr>
      </w:pPr>
    </w:p>
    <w:p w14:paraId="52043D15" w14:textId="0C13CA29" w:rsidR="0029722B" w:rsidRPr="00650B90" w:rsidRDefault="008354AC" w:rsidP="008354AC">
      <w:pPr>
        <w:spacing w:line="360" w:lineRule="auto"/>
        <w:jc w:val="both"/>
        <w:rPr>
          <w:rFonts w:ascii="Palatino Linotype" w:hAnsi="Palatino Linotype"/>
        </w:rPr>
      </w:pPr>
      <w:r w:rsidRPr="00650B90">
        <w:rPr>
          <w:noProof/>
          <w:lang w:eastAsia="es-MX"/>
        </w:rPr>
        <w:drawing>
          <wp:anchor distT="0" distB="0" distL="114300" distR="114300" simplePos="0" relativeHeight="251658240" behindDoc="0" locked="0" layoutInCell="1" allowOverlap="1" wp14:anchorId="3A6C8381" wp14:editId="154B0702">
            <wp:simplePos x="1076325" y="3362325"/>
            <wp:positionH relativeFrom="column">
              <wp:align>left</wp:align>
            </wp:positionH>
            <wp:positionV relativeFrom="paragraph">
              <wp:align>top</wp:align>
            </wp:positionV>
            <wp:extent cx="5895975" cy="16383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4308" t="39489" r="14483" b="30674"/>
                    <a:stretch/>
                  </pic:blipFill>
                  <pic:spPr bwMode="auto">
                    <a:xfrm>
                      <a:off x="0" y="0"/>
                      <a:ext cx="5895975" cy="16383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r w:rsidRPr="00650B90">
        <w:rPr>
          <w:rFonts w:ascii="Palatino Linotype" w:eastAsia="Arial Unicode MS" w:hAnsi="Palatino Linotype" w:cs="Arial"/>
        </w:rPr>
        <w:br w:type="textWrapping" w:clear="all"/>
      </w:r>
      <w:r w:rsidR="007B29E5" w:rsidRPr="00650B90">
        <w:rPr>
          <w:rFonts w:ascii="Palatino Linotype" w:hAnsi="Palatino Linotype" w:cs="Arial"/>
          <w:b/>
          <w:sz w:val="28"/>
          <w:szCs w:val="28"/>
        </w:rPr>
        <w:t>VII</w:t>
      </w:r>
      <w:r w:rsidR="0029722B" w:rsidRPr="00650B90">
        <w:rPr>
          <w:rFonts w:ascii="Palatino Linotype" w:hAnsi="Palatino Linotype" w:cs="Arial"/>
          <w:b/>
          <w:sz w:val="28"/>
          <w:szCs w:val="28"/>
        </w:rPr>
        <w:t>.</w:t>
      </w:r>
      <w:r w:rsidR="0029722B" w:rsidRPr="00650B90">
        <w:rPr>
          <w:rFonts w:ascii="Palatino Linotype" w:hAnsi="Palatino Linotype" w:cs="Arial"/>
        </w:rPr>
        <w:t xml:space="preserve"> Transcurrido el plazo señalado en el párrafo anterior y, una vez analizado el estado procesal que guardaba el expediente, en fecha </w:t>
      </w:r>
      <w:r w:rsidRPr="00650B90">
        <w:rPr>
          <w:rFonts w:ascii="Palatino Linotype" w:hAnsi="Palatino Linotype" w:cs="Arial"/>
        </w:rPr>
        <w:t>trece</w:t>
      </w:r>
      <w:r w:rsidR="0056674E" w:rsidRPr="00650B90">
        <w:rPr>
          <w:rFonts w:ascii="Palatino Linotype" w:hAnsi="Palatino Linotype" w:cs="Arial"/>
        </w:rPr>
        <w:t xml:space="preserve"> de octubre </w:t>
      </w:r>
      <w:r w:rsidR="0029722B" w:rsidRPr="00650B90">
        <w:rPr>
          <w:rFonts w:ascii="Palatino Linotype" w:hAnsi="Palatino Linotype" w:cs="Arial"/>
        </w:rPr>
        <w:t>dos mil veinte,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29722B" w:rsidRPr="00650B90">
        <w:rPr>
          <w:rFonts w:ascii="Palatino Linotype" w:hAnsi="Palatino Linotype"/>
        </w:rPr>
        <w:t>.</w:t>
      </w:r>
    </w:p>
    <w:p w14:paraId="53B7C690" w14:textId="7B152D37" w:rsidR="007B29E5" w:rsidRPr="00650B90" w:rsidRDefault="007B29E5" w:rsidP="0029722B">
      <w:pPr>
        <w:spacing w:before="100" w:beforeAutospacing="1" w:after="100" w:afterAutospacing="1" w:line="360" w:lineRule="auto"/>
        <w:jc w:val="both"/>
        <w:rPr>
          <w:rFonts w:ascii="Palatino Linotype" w:hAnsi="Palatino Linotype"/>
          <w:b/>
          <w:sz w:val="28"/>
        </w:rPr>
      </w:pPr>
      <w:r w:rsidRPr="00650B90">
        <w:rPr>
          <w:rFonts w:ascii="Palatino Linotype" w:hAnsi="Palatino Linotype"/>
          <w:b/>
          <w:sz w:val="28"/>
        </w:rPr>
        <w:t>VIII.</w:t>
      </w:r>
      <w:r w:rsidR="008354AC" w:rsidRPr="00650B90">
        <w:rPr>
          <w:rFonts w:ascii="Palatino Linotype" w:hAnsi="Palatino Linotype" w:cs="Arial"/>
          <w:color w:val="000000"/>
        </w:rPr>
        <w:t xml:space="preserve"> En fecha trece</w:t>
      </w:r>
      <w:r w:rsidR="0056674E" w:rsidRPr="00650B90">
        <w:rPr>
          <w:rFonts w:ascii="Palatino Linotype" w:hAnsi="Palatino Linotype" w:cs="Arial"/>
          <w:color w:val="000000"/>
        </w:rPr>
        <w:t xml:space="preserve"> de octubre </w:t>
      </w:r>
      <w:r w:rsidRPr="00650B90">
        <w:rPr>
          <w:rFonts w:ascii="Palatino Linotype" w:hAnsi="Palatino Linotype" w:cs="Arial"/>
          <w:color w:val="000000"/>
        </w:rPr>
        <w:t xml:space="preserve">de dos mil veinte, la Comisionada Ponente acordó ampliar el plazo para resolver los recursos de revisión de mérito, por un periodo de </w:t>
      </w:r>
      <w:r w:rsidRPr="00650B90">
        <w:rPr>
          <w:rFonts w:ascii="Palatino Linotype" w:hAnsi="Palatino Linotype" w:cs="Arial"/>
          <w:color w:val="000000"/>
        </w:rPr>
        <w:lastRenderedPageBreak/>
        <w:t>hasta quince días hábiles, de conformidad con el artículo 181, tercer párrafo de la Ley de Transparencia y Acceso a la Información Pública del Estado de México y Municipios; y</w:t>
      </w:r>
    </w:p>
    <w:p w14:paraId="5B757AA0" w14:textId="77777777" w:rsidR="0029722B" w:rsidRPr="00650B90" w:rsidRDefault="0029722B" w:rsidP="0029722B">
      <w:pPr>
        <w:spacing w:before="100" w:beforeAutospacing="1" w:after="100" w:afterAutospacing="1" w:line="360" w:lineRule="auto"/>
        <w:jc w:val="center"/>
        <w:rPr>
          <w:rFonts w:ascii="Palatino Linotype" w:hAnsi="Palatino Linotype"/>
          <w:b/>
          <w:bCs/>
          <w:spacing w:val="60"/>
          <w:sz w:val="28"/>
        </w:rPr>
      </w:pPr>
      <w:r w:rsidRPr="00650B90">
        <w:rPr>
          <w:rFonts w:ascii="Palatino Linotype" w:hAnsi="Palatino Linotype"/>
          <w:b/>
          <w:bCs/>
          <w:spacing w:val="60"/>
          <w:sz w:val="28"/>
        </w:rPr>
        <w:t>CONSIDERANDO</w:t>
      </w:r>
    </w:p>
    <w:p w14:paraId="44EE2092" w14:textId="77777777" w:rsidR="0029722B" w:rsidRPr="00650B90"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sz w:val="28"/>
          <w:szCs w:val="28"/>
        </w:rPr>
        <w:t>PRIMERO</w:t>
      </w:r>
      <w:r w:rsidRPr="00650B90">
        <w:rPr>
          <w:rFonts w:ascii="Palatino Linotype" w:hAnsi="Palatino Linotype" w:cs="Arial"/>
          <w:b/>
        </w:rPr>
        <w:t>. Competencia.</w:t>
      </w:r>
      <w:r w:rsidRPr="00650B90">
        <w:rPr>
          <w:rFonts w:ascii="Palatino Linotype" w:hAnsi="Palatino Linotype" w:cs="Arial"/>
        </w:rPr>
        <w:t xml:space="preserve"> 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p>
    <w:p w14:paraId="7E644FB6" w14:textId="77777777" w:rsidR="0029722B" w:rsidRPr="00650B90"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sz w:val="28"/>
          <w:szCs w:val="28"/>
        </w:rPr>
        <w:t>SEGUNDO</w:t>
      </w:r>
      <w:r w:rsidRPr="00650B90">
        <w:rPr>
          <w:rFonts w:ascii="Palatino Linotype" w:hAnsi="Palatino Linotype" w:cs="Arial"/>
          <w:b/>
        </w:rPr>
        <w:t>. Interés.</w:t>
      </w:r>
      <w:r w:rsidRPr="00650B90">
        <w:rPr>
          <w:rFonts w:ascii="Palatino Linotype" w:hAnsi="Palatino Linotype" w:cs="Arial"/>
        </w:rPr>
        <w:t xml:space="preserve"> El recurso de revisión fue interpuesto por parte legítima en atención a que fue presentado por </w:t>
      </w:r>
      <w:r w:rsidRPr="00650B90">
        <w:rPr>
          <w:rFonts w:ascii="Palatino Linotype" w:hAnsi="Palatino Linotype" w:cs="Arial"/>
          <w:b/>
        </w:rPr>
        <w:t>EL RECURRENTE</w:t>
      </w:r>
      <w:r w:rsidRPr="00650B90">
        <w:rPr>
          <w:rFonts w:ascii="Palatino Linotype" w:hAnsi="Palatino Linotype" w:cs="Arial"/>
          <w:snapToGrid w:val="0"/>
        </w:rPr>
        <w:t xml:space="preserve">, quien es la misma persona que formuló la </w:t>
      </w:r>
      <w:r w:rsidRPr="00650B90">
        <w:rPr>
          <w:rFonts w:ascii="Palatino Linotype" w:hAnsi="Palatino Linotype" w:cs="Arial"/>
        </w:rPr>
        <w:t>solicitud</w:t>
      </w:r>
      <w:r w:rsidRPr="00650B90">
        <w:rPr>
          <w:rFonts w:ascii="Palatino Linotype" w:hAnsi="Palatino Linotype" w:cs="Arial"/>
          <w:snapToGrid w:val="0"/>
        </w:rPr>
        <w:t xml:space="preserve"> de información pública al</w:t>
      </w:r>
      <w:r w:rsidRPr="00650B90">
        <w:rPr>
          <w:rFonts w:ascii="Palatino Linotype" w:hAnsi="Palatino Linotype" w:cs="Arial"/>
          <w:b/>
          <w:snapToGrid w:val="0"/>
        </w:rPr>
        <w:t xml:space="preserve"> SUJETO OBLIGADO</w:t>
      </w:r>
      <w:r w:rsidRPr="00650B90">
        <w:rPr>
          <w:rFonts w:ascii="Palatino Linotype" w:hAnsi="Palatino Linotype" w:cs="Arial"/>
        </w:rPr>
        <w:t>.</w:t>
      </w:r>
    </w:p>
    <w:p w14:paraId="6952EEAD" w14:textId="77777777" w:rsidR="0029722B" w:rsidRPr="00650B90" w:rsidRDefault="0029722B" w:rsidP="0029722B">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50B90">
        <w:rPr>
          <w:rFonts w:ascii="Palatino Linotype" w:hAnsi="Palatino Linotype" w:cs="Arial"/>
          <w:b/>
          <w:sz w:val="28"/>
          <w:szCs w:val="28"/>
        </w:rPr>
        <w:t>TERCERO</w:t>
      </w:r>
      <w:r w:rsidRPr="00650B90">
        <w:rPr>
          <w:rFonts w:ascii="Palatino Linotype" w:hAnsi="Palatino Linotype" w:cs="Arial"/>
          <w:b/>
        </w:rPr>
        <w:t xml:space="preserve">. Oportunidad. </w:t>
      </w:r>
      <w:r w:rsidRPr="00650B90">
        <w:rPr>
          <w:rFonts w:ascii="Palatino Linotype" w:hAnsi="Palatino Linotype" w:cs="Arial"/>
        </w:rPr>
        <w:t xml:space="preserve">El recurso de revisión fue interpuesto dentro del plazo de quince días hábiles contados a partir del día siguiente a aquel en que </w:t>
      </w:r>
      <w:r w:rsidRPr="00650B90">
        <w:rPr>
          <w:rFonts w:ascii="Palatino Linotype" w:hAnsi="Palatino Linotype" w:cs="Arial"/>
          <w:b/>
        </w:rPr>
        <w:t xml:space="preserve">EL RECURRENTE </w:t>
      </w:r>
      <w:r w:rsidRPr="00650B90">
        <w:rPr>
          <w:rFonts w:ascii="Palatino Linotype" w:hAnsi="Palatino Linotype" w:cs="Arial"/>
        </w:rPr>
        <w:t xml:space="preserve">tuvo conocimiento de la respuesta impugnada, tal y como lo prevé el </w:t>
      </w:r>
      <w:r w:rsidRPr="00650B90">
        <w:rPr>
          <w:rFonts w:ascii="Palatino Linotype" w:hAnsi="Palatino Linotype" w:cs="Arial"/>
        </w:rPr>
        <w:lastRenderedPageBreak/>
        <w:t>artículo 178 de la Ley de Transparencia y Acceso a la Información Pública del Estado de México y Municipios, que establece:</w:t>
      </w:r>
    </w:p>
    <w:p w14:paraId="2D9B62E7" w14:textId="77777777" w:rsidR="0029722B" w:rsidRPr="00650B90" w:rsidRDefault="0029722B" w:rsidP="0029722B">
      <w:pPr>
        <w:ind w:left="851" w:right="902"/>
        <w:jc w:val="both"/>
        <w:rPr>
          <w:rFonts w:ascii="Palatino Linotype" w:hAnsi="Palatino Linotype" w:cs="Arial"/>
          <w:i/>
          <w:sz w:val="22"/>
        </w:rPr>
      </w:pPr>
      <w:r w:rsidRPr="00650B90">
        <w:rPr>
          <w:rFonts w:ascii="Palatino Linotype" w:hAnsi="Palatino Linotype" w:cs="Arial"/>
          <w:i/>
          <w:sz w:val="22"/>
        </w:rPr>
        <w:t>“</w:t>
      </w:r>
      <w:r w:rsidRPr="00650B90">
        <w:rPr>
          <w:rFonts w:ascii="Palatino Linotype" w:hAnsi="Palatino Linotype" w:cs="Arial"/>
          <w:b/>
          <w:i/>
          <w:sz w:val="22"/>
        </w:rPr>
        <w:t>Artículo 178.</w:t>
      </w:r>
      <w:r w:rsidRPr="00650B90">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D2DFBA7" w14:textId="77777777" w:rsidR="0029722B" w:rsidRPr="00650B90" w:rsidRDefault="0029722B" w:rsidP="0029722B">
      <w:pPr>
        <w:ind w:left="851" w:right="902"/>
        <w:jc w:val="both"/>
        <w:rPr>
          <w:rFonts w:ascii="Palatino Linotype" w:hAnsi="Palatino Linotype" w:cs="Arial"/>
          <w:i/>
          <w:sz w:val="22"/>
        </w:rPr>
      </w:pPr>
      <w:r w:rsidRPr="00650B90">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81C174D" w14:textId="77777777" w:rsidR="0029722B" w:rsidRPr="00650B90" w:rsidRDefault="0029722B" w:rsidP="0029722B">
      <w:pPr>
        <w:ind w:left="851" w:right="902"/>
        <w:jc w:val="both"/>
        <w:rPr>
          <w:rFonts w:ascii="Palatino Linotype" w:hAnsi="Palatino Linotype" w:cs="Arial"/>
          <w:i/>
          <w:sz w:val="22"/>
        </w:rPr>
      </w:pPr>
      <w:r w:rsidRPr="00650B90">
        <w:rPr>
          <w:rFonts w:ascii="Palatino Linotype" w:hAnsi="Palatino Linotype" w:cs="Arial"/>
          <w:i/>
          <w:sz w:val="22"/>
        </w:rPr>
        <w:t xml:space="preserve">En el caso de que se interponga ante la Unidad de Transparencia, ésta deberá remitir el recurso de revisión al Instituto a más tardar al día </w:t>
      </w:r>
      <w:r w:rsidRPr="00650B90">
        <w:rPr>
          <w:rFonts w:ascii="Palatino Linotype" w:hAnsi="Palatino Linotype" w:cs="Arial"/>
          <w:i/>
          <w:sz w:val="22"/>
          <w:lang w:eastAsia="es-MX"/>
        </w:rPr>
        <w:t>siguiente</w:t>
      </w:r>
      <w:r w:rsidRPr="00650B90">
        <w:rPr>
          <w:rFonts w:ascii="Palatino Linotype" w:hAnsi="Palatino Linotype" w:cs="Arial"/>
          <w:i/>
          <w:sz w:val="22"/>
        </w:rPr>
        <w:t xml:space="preserve"> de haberlo recibido.” (Sic)</w:t>
      </w:r>
    </w:p>
    <w:p w14:paraId="793D3DD2" w14:textId="77777777" w:rsidR="0056674E" w:rsidRPr="00650B90" w:rsidRDefault="0056674E" w:rsidP="006238FC">
      <w:pPr>
        <w:spacing w:line="360" w:lineRule="auto"/>
        <w:contextualSpacing/>
        <w:jc w:val="both"/>
        <w:rPr>
          <w:rFonts w:ascii="Palatino Linotype" w:hAnsi="Palatino Linotype" w:cs="Arial"/>
        </w:rPr>
      </w:pPr>
    </w:p>
    <w:p w14:paraId="580E2454" w14:textId="494F28BE" w:rsidR="00D81F80" w:rsidRPr="00650B90" w:rsidRDefault="00D81F80" w:rsidP="00D81F80">
      <w:pPr>
        <w:spacing w:line="360" w:lineRule="auto"/>
        <w:contextualSpacing/>
        <w:jc w:val="both"/>
        <w:rPr>
          <w:rFonts w:ascii="Palatino Linotype" w:hAnsi="Palatino Linotype"/>
        </w:rPr>
      </w:pPr>
      <w:r w:rsidRPr="00650B90">
        <w:rPr>
          <w:rFonts w:ascii="Palatino Linotype" w:hAnsi="Palatino Linotype" w:cs="Arial"/>
        </w:rPr>
        <w:t xml:space="preserve">En esa tesitura, atendiendo a que </w:t>
      </w:r>
      <w:r w:rsidRPr="00650B90">
        <w:rPr>
          <w:rFonts w:ascii="Palatino Linotype" w:hAnsi="Palatino Linotype" w:cs="Arial"/>
          <w:b/>
        </w:rPr>
        <w:t>EL SUJETO OBLIGADO</w:t>
      </w:r>
      <w:r w:rsidRPr="00650B90">
        <w:rPr>
          <w:rFonts w:ascii="Palatino Linotype" w:hAnsi="Palatino Linotype" w:cs="Arial"/>
        </w:rPr>
        <w:t xml:space="preserve"> notificó la respuesta a la solicitud de información pública el día</w:t>
      </w:r>
      <w:r w:rsidRPr="00650B90">
        <w:rPr>
          <w:rFonts w:ascii="Palatino Linotype" w:hAnsi="Palatino Linotype" w:cs="Arial"/>
          <w:b/>
        </w:rPr>
        <w:t xml:space="preserve"> </w:t>
      </w:r>
      <w:r w:rsidR="00237840" w:rsidRPr="00650B90">
        <w:rPr>
          <w:rFonts w:ascii="Palatino Linotype" w:hAnsi="Palatino Linotype" w:cs="Arial"/>
          <w:b/>
        </w:rPr>
        <w:t xml:space="preserve">veinticuatro de agosto </w:t>
      </w:r>
      <w:r w:rsidRPr="00650B90">
        <w:rPr>
          <w:rFonts w:ascii="Palatino Linotype" w:hAnsi="Palatino Linotype" w:cs="Arial"/>
          <w:b/>
        </w:rPr>
        <w:t>de dos mil veinte</w:t>
      </w:r>
      <w:r w:rsidRPr="00650B90">
        <w:rPr>
          <w:rFonts w:ascii="Palatino Linotype" w:hAnsi="Palatino Linotype" w:cs="Arial"/>
        </w:rPr>
        <w:t>; así, el plazo de quince días hábiles que el artículo 178 de la Ley de la materia otorga al</w:t>
      </w:r>
      <w:r w:rsidRPr="00650B90">
        <w:rPr>
          <w:rFonts w:ascii="Palatino Linotype" w:hAnsi="Palatino Linotype" w:cs="Arial"/>
          <w:b/>
        </w:rPr>
        <w:t xml:space="preserve"> RECURRENTE</w:t>
      </w:r>
      <w:r w:rsidRPr="00650B90">
        <w:rPr>
          <w:rFonts w:ascii="Palatino Linotype" w:hAnsi="Palatino Linotype" w:cs="Arial"/>
        </w:rPr>
        <w:t xml:space="preserve"> para presentar el recurso de revisión, transcurrió del</w:t>
      </w:r>
      <w:r w:rsidR="00237840" w:rsidRPr="00650B90">
        <w:rPr>
          <w:rFonts w:ascii="Palatino Linotype" w:hAnsi="Palatino Linotype" w:cs="Arial"/>
          <w:b/>
        </w:rPr>
        <w:t xml:space="preserve"> veintiséis de agosto al quince de septiembre de dos mil veinte</w:t>
      </w:r>
      <w:r w:rsidRPr="00650B90">
        <w:rPr>
          <w:rFonts w:ascii="Palatino Linotype" w:hAnsi="Palatino Linotype" w:cs="Arial"/>
        </w:rPr>
        <w:t xml:space="preserve">, sin contemplar en el cómputo los </w:t>
      </w:r>
      <w:r w:rsidR="00237840" w:rsidRPr="00650B90">
        <w:rPr>
          <w:rFonts w:ascii="Palatino Linotype" w:hAnsi="Palatino Linotype" w:cs="Arial"/>
        </w:rPr>
        <w:t>días veintinueve y treinta de agosto; cinco, seis, doce y trece de septiembre de dos mil veinte</w:t>
      </w:r>
      <w:r w:rsidRPr="00650B90">
        <w:rPr>
          <w:rFonts w:ascii="Palatino Linotype" w:hAnsi="Palatino Linotype" w:cs="Arial"/>
        </w:rPr>
        <w:t xml:space="preserve"> por corresponder a sábados y domingos, considerados como días inhábiles, en términos del artículo 3, fracción X de la </w:t>
      </w:r>
      <w:r w:rsidRPr="00650B90">
        <w:rPr>
          <w:rFonts w:ascii="Palatino Linotype" w:hAnsi="Palatino Linotype"/>
        </w:rPr>
        <w:t>Ley de Transparencia y Acceso a la Información Pública del Estad</w:t>
      </w:r>
      <w:r w:rsidR="00237840" w:rsidRPr="00650B90">
        <w:rPr>
          <w:rFonts w:ascii="Palatino Linotype" w:hAnsi="Palatino Linotype"/>
        </w:rPr>
        <w:t xml:space="preserve">o de México y Municipios y </w:t>
      </w:r>
      <w:r w:rsidRPr="00650B90">
        <w:rPr>
          <w:rFonts w:ascii="Palatino Linotype" w:hAnsi="Palatino Linotype"/>
        </w:rPr>
        <w:t>de conformidad con el Calendario Oficial en Materia de Transparencia, Acceso a la Información Pública y Protección de Datos Personales para el año dos mil diecinueve y enero dos mil veinte, aprobado por el Pleno de este Instituto, el diecinueve de diciembre de dos mil diecinueve.</w:t>
      </w:r>
    </w:p>
    <w:p w14:paraId="65E924B1" w14:textId="77777777" w:rsidR="00A820FD" w:rsidRPr="00650B90" w:rsidRDefault="00A820FD" w:rsidP="00D81F80">
      <w:pPr>
        <w:spacing w:line="360" w:lineRule="auto"/>
        <w:contextualSpacing/>
        <w:jc w:val="both"/>
        <w:rPr>
          <w:rFonts w:ascii="Palatino Linotype" w:hAnsi="Palatino Linotype"/>
        </w:rPr>
      </w:pPr>
    </w:p>
    <w:p w14:paraId="552C9E50" w14:textId="526C21CA" w:rsidR="00D81F80" w:rsidRPr="00650B90" w:rsidRDefault="00D81F80" w:rsidP="00D81F80">
      <w:pPr>
        <w:spacing w:line="360" w:lineRule="auto"/>
        <w:contextualSpacing/>
        <w:jc w:val="both"/>
        <w:rPr>
          <w:rFonts w:ascii="Palatino Linotype" w:hAnsi="Palatino Linotype" w:cs="Arial"/>
          <w:color w:val="000000" w:themeColor="text1"/>
        </w:rPr>
      </w:pPr>
      <w:r w:rsidRPr="00650B90">
        <w:rPr>
          <w:rFonts w:ascii="Palatino Linotype" w:eastAsiaTheme="minorEastAsia" w:hAnsi="Palatino Linotype" w:cs="Arial"/>
          <w:color w:val="000000" w:themeColor="text1"/>
          <w:lang w:val="es-ES_tradnl"/>
        </w:rPr>
        <w:t>En ese tenor, si el recurso de revisión que nos ocupan, se interpuso el</w:t>
      </w:r>
      <w:r w:rsidR="00A820FD" w:rsidRPr="00650B90">
        <w:rPr>
          <w:rFonts w:ascii="Palatino Linotype" w:eastAsiaTheme="minorEastAsia" w:hAnsi="Palatino Linotype" w:cs="Arial"/>
          <w:b/>
          <w:color w:val="000000" w:themeColor="text1"/>
          <w:lang w:val="es-ES_tradnl"/>
        </w:rPr>
        <w:t xml:space="preserve"> veinticinco</w:t>
      </w:r>
      <w:r w:rsidRPr="00650B90">
        <w:rPr>
          <w:rFonts w:ascii="Palatino Linotype" w:eastAsiaTheme="minorEastAsia" w:hAnsi="Palatino Linotype" w:cs="Arial"/>
          <w:b/>
          <w:color w:val="000000" w:themeColor="text1"/>
          <w:lang w:val="es-ES_tradnl"/>
        </w:rPr>
        <w:t xml:space="preserve"> de agosto de dos mil veinte,</w:t>
      </w:r>
      <w:r w:rsidRPr="00650B90">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consideran oportunos.</w:t>
      </w:r>
    </w:p>
    <w:p w14:paraId="346FF152" w14:textId="77777777" w:rsidR="00D81F80" w:rsidRPr="00650B90" w:rsidRDefault="0029722B" w:rsidP="00D81F80">
      <w:pPr>
        <w:pStyle w:val="Prrafodelista"/>
        <w:widowControl w:val="0"/>
        <w:tabs>
          <w:tab w:val="left" w:pos="1701"/>
          <w:tab w:val="left" w:pos="1843"/>
        </w:tabs>
        <w:autoSpaceDE w:val="0"/>
        <w:autoSpaceDN w:val="0"/>
        <w:adjustRightInd w:val="0"/>
        <w:spacing w:before="240" w:after="240" w:afterAutospacing="1" w:line="360" w:lineRule="auto"/>
        <w:ind w:left="0"/>
        <w:jc w:val="both"/>
        <w:rPr>
          <w:rFonts w:ascii="Palatino Linotype" w:hAnsi="Palatino Linotype"/>
          <w:b/>
          <w:lang w:val="es-ES"/>
        </w:rPr>
      </w:pPr>
      <w:r w:rsidRPr="00650B90">
        <w:rPr>
          <w:rFonts w:ascii="Palatino Linotype" w:hAnsi="Palatino Linotype" w:cs="Arial"/>
          <w:b/>
          <w:sz w:val="28"/>
          <w:szCs w:val="28"/>
        </w:rPr>
        <w:t>CUARTO</w:t>
      </w:r>
      <w:r w:rsidRPr="00650B90">
        <w:rPr>
          <w:rFonts w:ascii="Palatino Linotype" w:hAnsi="Palatino Linotype" w:cs="Arial"/>
          <w:b/>
        </w:rPr>
        <w:t>. Procedibilidad.</w:t>
      </w:r>
      <w:r w:rsidRPr="00650B90">
        <w:rPr>
          <w:rFonts w:ascii="Palatino Linotype" w:hAnsi="Palatino Linotype" w:cs="Arial"/>
        </w:rPr>
        <w:t xml:space="preserve"> </w:t>
      </w:r>
      <w:r w:rsidR="00D81F80" w:rsidRPr="00650B90">
        <w:rPr>
          <w:rFonts w:ascii="Palatino Linotype" w:hAnsi="Palatino Linotype" w:cs="Arial"/>
          <w:lang w:val="es-ES"/>
        </w:rPr>
        <w:t xml:space="preserve">Se considera importante abordar el análisis de los requisitos de procedibilidad del Recurso de Revisión; así, tenemos que el artículo 180 de la </w:t>
      </w:r>
      <w:r w:rsidR="00D81F80" w:rsidRPr="00650B90">
        <w:rPr>
          <w:rFonts w:ascii="Palatino Linotype" w:hAnsi="Palatino Linotype" w:cs="Arial"/>
          <w:lang w:val="es-ES" w:eastAsia="es-MX"/>
        </w:rPr>
        <w:t xml:space="preserve">Ley de Transparencia y Acceso a la Información Pública del Estado de México y Municipios, </w:t>
      </w:r>
      <w:r w:rsidR="00D81F80" w:rsidRPr="00650B90">
        <w:rPr>
          <w:rFonts w:ascii="Palatino Linotype" w:hAnsi="Palatino Linotype" w:cs="Arial"/>
          <w:lang w:val="es-ES"/>
        </w:rPr>
        <w:t>establece lo siguiente:</w:t>
      </w:r>
    </w:p>
    <w:p w14:paraId="4589B8F2"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“Artículo 180. </w:t>
      </w:r>
      <w:r w:rsidRPr="00650B90">
        <w:rPr>
          <w:rFonts w:ascii="Palatino Linotype" w:hAnsi="Palatino Linotype"/>
          <w:i/>
          <w:sz w:val="22"/>
          <w:szCs w:val="22"/>
          <w:lang w:val="es-ES"/>
        </w:rPr>
        <w:t xml:space="preserve">El </w:t>
      </w:r>
      <w:r w:rsidRPr="00650B90">
        <w:rPr>
          <w:rFonts w:ascii="Palatino Linotype" w:hAnsi="Palatino Linotype" w:cs="Arial"/>
          <w:i/>
          <w:sz w:val="22"/>
          <w:szCs w:val="22"/>
          <w:lang w:val="es-ES"/>
        </w:rPr>
        <w:t>recurso</w:t>
      </w:r>
      <w:r w:rsidRPr="00650B90">
        <w:rPr>
          <w:rFonts w:ascii="Palatino Linotype" w:hAnsi="Palatino Linotype"/>
          <w:i/>
          <w:sz w:val="22"/>
          <w:szCs w:val="22"/>
          <w:lang w:val="es-ES"/>
        </w:rPr>
        <w:t xml:space="preserve"> </w:t>
      </w:r>
      <w:r w:rsidRPr="00650B90">
        <w:rPr>
          <w:rFonts w:ascii="Palatino Linotype" w:hAnsi="Palatino Linotype" w:cs="Arial"/>
          <w:i/>
          <w:color w:val="222222"/>
          <w:sz w:val="22"/>
          <w:szCs w:val="22"/>
          <w:lang w:val="es-ES" w:eastAsia="es-MX"/>
        </w:rPr>
        <w:t>de</w:t>
      </w:r>
      <w:r w:rsidRPr="00650B90">
        <w:rPr>
          <w:rFonts w:ascii="Palatino Linotype" w:hAnsi="Palatino Linotype"/>
          <w:i/>
          <w:sz w:val="22"/>
          <w:szCs w:val="22"/>
          <w:lang w:val="es-ES"/>
        </w:rPr>
        <w:t xml:space="preserve"> revisión contendrá:</w:t>
      </w:r>
      <w:r w:rsidRPr="00650B90">
        <w:rPr>
          <w:rFonts w:ascii="Palatino Linotype" w:hAnsi="Palatino Linotype"/>
          <w:b/>
          <w:i/>
          <w:sz w:val="22"/>
          <w:szCs w:val="22"/>
          <w:lang w:val="es-ES"/>
        </w:rPr>
        <w:t xml:space="preserve"> </w:t>
      </w:r>
    </w:p>
    <w:p w14:paraId="4F88F3CE"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I. </w:t>
      </w:r>
      <w:r w:rsidRPr="00650B90">
        <w:rPr>
          <w:rFonts w:ascii="Palatino Linotype" w:hAnsi="Palatino Linotype"/>
          <w:i/>
          <w:sz w:val="22"/>
          <w:szCs w:val="22"/>
          <w:lang w:val="es-ES"/>
        </w:rPr>
        <w:t xml:space="preserve">El sujeto obligado ante </w:t>
      </w:r>
      <w:r w:rsidRPr="00650B90">
        <w:rPr>
          <w:rFonts w:ascii="Palatino Linotype" w:hAnsi="Palatino Linotype" w:cs="Arial"/>
          <w:i/>
          <w:sz w:val="22"/>
          <w:szCs w:val="22"/>
          <w:lang w:val="es-ES"/>
        </w:rPr>
        <w:t>la</w:t>
      </w:r>
      <w:r w:rsidRPr="00650B90">
        <w:rPr>
          <w:rFonts w:ascii="Palatino Linotype" w:hAnsi="Palatino Linotype"/>
          <w:i/>
          <w:sz w:val="22"/>
          <w:szCs w:val="22"/>
          <w:lang w:val="es-ES"/>
        </w:rPr>
        <w:t xml:space="preserve"> cual </w:t>
      </w:r>
      <w:r w:rsidRPr="00650B90">
        <w:rPr>
          <w:rFonts w:ascii="Palatino Linotype" w:hAnsi="Palatino Linotype" w:cs="Arial"/>
          <w:i/>
          <w:color w:val="222222"/>
          <w:sz w:val="22"/>
          <w:szCs w:val="22"/>
          <w:lang w:val="es-ES" w:eastAsia="es-MX"/>
        </w:rPr>
        <w:t>se</w:t>
      </w:r>
      <w:r w:rsidRPr="00650B90">
        <w:rPr>
          <w:rFonts w:ascii="Palatino Linotype" w:hAnsi="Palatino Linotype"/>
          <w:i/>
          <w:sz w:val="22"/>
          <w:szCs w:val="22"/>
          <w:lang w:val="es-ES"/>
        </w:rPr>
        <w:t xml:space="preserve"> presentó la solicitud;</w:t>
      </w:r>
      <w:r w:rsidRPr="00650B90">
        <w:rPr>
          <w:rFonts w:ascii="Palatino Linotype" w:hAnsi="Palatino Linotype"/>
          <w:b/>
          <w:i/>
          <w:sz w:val="22"/>
          <w:szCs w:val="22"/>
          <w:lang w:val="es-ES"/>
        </w:rPr>
        <w:t xml:space="preserve"> </w:t>
      </w:r>
    </w:p>
    <w:p w14:paraId="53FE0226"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II. </w:t>
      </w:r>
      <w:r w:rsidRPr="00650B90">
        <w:rPr>
          <w:rFonts w:ascii="Palatino Linotype" w:hAnsi="Palatino Linotype"/>
          <w:b/>
          <w:i/>
          <w:sz w:val="22"/>
          <w:szCs w:val="22"/>
          <w:u w:val="single"/>
          <w:lang w:val="es-ES"/>
        </w:rPr>
        <w:t xml:space="preserve">El nombre del solicitante </w:t>
      </w:r>
      <w:r w:rsidRPr="00650B90">
        <w:rPr>
          <w:rFonts w:ascii="Palatino Linotype" w:hAnsi="Palatino Linotype" w:cs="Arial"/>
          <w:b/>
          <w:i/>
          <w:color w:val="222222"/>
          <w:sz w:val="22"/>
          <w:szCs w:val="22"/>
          <w:u w:val="single"/>
          <w:lang w:val="es-ES" w:eastAsia="es-MX"/>
        </w:rPr>
        <w:t>que</w:t>
      </w:r>
      <w:r w:rsidRPr="00650B90">
        <w:rPr>
          <w:rFonts w:ascii="Palatino Linotype" w:hAnsi="Palatino Linotype"/>
          <w:b/>
          <w:i/>
          <w:sz w:val="22"/>
          <w:szCs w:val="22"/>
          <w:u w:val="single"/>
          <w:lang w:val="es-ES"/>
        </w:rPr>
        <w:t xml:space="preserve"> recurre </w:t>
      </w:r>
      <w:r w:rsidRPr="00650B90">
        <w:rPr>
          <w:rFonts w:ascii="Palatino Linotype" w:hAnsi="Palatino Linotype"/>
          <w:i/>
          <w:sz w:val="22"/>
          <w:szCs w:val="22"/>
          <w:lang w:val="es-ES"/>
        </w:rPr>
        <w:t>o de su representante y, en su caso, del tercero interesado, así como la dirección o medio que señale para recibir notificaciones;</w:t>
      </w:r>
      <w:r w:rsidRPr="00650B90">
        <w:rPr>
          <w:rFonts w:ascii="Palatino Linotype" w:hAnsi="Palatino Linotype"/>
          <w:b/>
          <w:i/>
          <w:sz w:val="22"/>
          <w:szCs w:val="22"/>
          <w:lang w:val="es-ES"/>
        </w:rPr>
        <w:t xml:space="preserve"> </w:t>
      </w:r>
    </w:p>
    <w:p w14:paraId="52A53D40"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III. </w:t>
      </w:r>
      <w:r w:rsidRPr="00650B90">
        <w:rPr>
          <w:rFonts w:ascii="Palatino Linotype" w:hAnsi="Palatino Linotype"/>
          <w:i/>
          <w:sz w:val="22"/>
          <w:szCs w:val="22"/>
          <w:lang w:val="es-ES"/>
        </w:rPr>
        <w:t xml:space="preserve">El número de folio de </w:t>
      </w:r>
      <w:r w:rsidRPr="00650B90">
        <w:rPr>
          <w:rFonts w:ascii="Palatino Linotype" w:hAnsi="Palatino Linotype" w:cs="Arial"/>
          <w:i/>
          <w:color w:val="222222"/>
          <w:sz w:val="22"/>
          <w:szCs w:val="22"/>
          <w:lang w:val="es-ES" w:eastAsia="es-MX"/>
        </w:rPr>
        <w:t>respuesta</w:t>
      </w:r>
      <w:r w:rsidRPr="00650B90">
        <w:rPr>
          <w:rFonts w:ascii="Palatino Linotype" w:hAnsi="Palatino Linotype"/>
          <w:i/>
          <w:sz w:val="22"/>
          <w:szCs w:val="22"/>
          <w:lang w:val="es-ES"/>
        </w:rPr>
        <w:t xml:space="preserve"> de la solicitud de acceso; </w:t>
      </w:r>
    </w:p>
    <w:p w14:paraId="282BAB19"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IV. </w:t>
      </w:r>
      <w:r w:rsidRPr="00650B90">
        <w:rPr>
          <w:rFonts w:ascii="Palatino Linotype" w:hAnsi="Palatino Linotype"/>
          <w:i/>
          <w:sz w:val="22"/>
          <w:szCs w:val="22"/>
          <w:lang w:val="es-ES"/>
        </w:rPr>
        <w:t xml:space="preserve">La fecha en que fue </w:t>
      </w:r>
      <w:r w:rsidRPr="00650B90">
        <w:rPr>
          <w:rFonts w:ascii="Palatino Linotype" w:hAnsi="Palatino Linotype" w:cs="Arial"/>
          <w:i/>
          <w:color w:val="222222"/>
          <w:sz w:val="22"/>
          <w:szCs w:val="22"/>
          <w:lang w:val="es-ES" w:eastAsia="es-MX"/>
        </w:rPr>
        <w:t>notificada</w:t>
      </w:r>
      <w:r w:rsidRPr="00650B90">
        <w:rPr>
          <w:rFonts w:ascii="Palatino Linotype" w:hAnsi="Palatino Linotype"/>
          <w:i/>
          <w:sz w:val="22"/>
          <w:szCs w:val="22"/>
          <w:lang w:val="es-ES"/>
        </w:rPr>
        <w:t xml:space="preserve"> la respuesta al solicitante o tuvo conocimiento del acto reclamado, o de presentación de la solicitud, en caso de falta de respuesta;</w:t>
      </w:r>
      <w:r w:rsidRPr="00650B90">
        <w:rPr>
          <w:rFonts w:ascii="Palatino Linotype" w:hAnsi="Palatino Linotype"/>
          <w:b/>
          <w:i/>
          <w:sz w:val="22"/>
          <w:szCs w:val="22"/>
          <w:lang w:val="es-ES"/>
        </w:rPr>
        <w:t xml:space="preserve"> </w:t>
      </w:r>
    </w:p>
    <w:p w14:paraId="2E4FB8AC"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V. </w:t>
      </w:r>
      <w:r w:rsidRPr="00650B90">
        <w:rPr>
          <w:rFonts w:ascii="Palatino Linotype" w:hAnsi="Palatino Linotype"/>
          <w:i/>
          <w:sz w:val="22"/>
          <w:szCs w:val="22"/>
          <w:lang w:val="es-ES"/>
        </w:rPr>
        <w:t xml:space="preserve">El acto que se </w:t>
      </w:r>
      <w:r w:rsidRPr="00650B90">
        <w:rPr>
          <w:rFonts w:ascii="Palatino Linotype" w:hAnsi="Palatino Linotype" w:cs="Arial"/>
          <w:i/>
          <w:color w:val="222222"/>
          <w:sz w:val="22"/>
          <w:szCs w:val="22"/>
          <w:lang w:val="es-ES" w:eastAsia="es-MX"/>
        </w:rPr>
        <w:t>recurre</w:t>
      </w:r>
      <w:r w:rsidRPr="00650B90">
        <w:rPr>
          <w:rFonts w:ascii="Palatino Linotype" w:hAnsi="Palatino Linotype"/>
          <w:i/>
          <w:sz w:val="22"/>
          <w:szCs w:val="22"/>
          <w:lang w:val="es-ES"/>
        </w:rPr>
        <w:t>;</w:t>
      </w:r>
      <w:r w:rsidRPr="00650B90">
        <w:rPr>
          <w:rFonts w:ascii="Palatino Linotype" w:hAnsi="Palatino Linotype"/>
          <w:b/>
          <w:i/>
          <w:sz w:val="22"/>
          <w:szCs w:val="22"/>
          <w:lang w:val="es-ES"/>
        </w:rPr>
        <w:t xml:space="preserve"> </w:t>
      </w:r>
    </w:p>
    <w:p w14:paraId="436C691D"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VI. </w:t>
      </w:r>
      <w:r w:rsidRPr="00650B90">
        <w:rPr>
          <w:rFonts w:ascii="Palatino Linotype" w:hAnsi="Palatino Linotype"/>
          <w:i/>
          <w:sz w:val="22"/>
          <w:szCs w:val="22"/>
          <w:lang w:val="es-ES"/>
        </w:rPr>
        <w:t xml:space="preserve">Las razones o </w:t>
      </w:r>
      <w:r w:rsidRPr="00650B90">
        <w:rPr>
          <w:rFonts w:ascii="Palatino Linotype" w:hAnsi="Palatino Linotype" w:cs="Arial"/>
          <w:i/>
          <w:color w:val="222222"/>
          <w:sz w:val="22"/>
          <w:szCs w:val="22"/>
          <w:lang w:val="es-ES" w:eastAsia="es-MX"/>
        </w:rPr>
        <w:t>motivos</w:t>
      </w:r>
      <w:r w:rsidRPr="00650B90">
        <w:rPr>
          <w:rFonts w:ascii="Palatino Linotype" w:hAnsi="Palatino Linotype"/>
          <w:i/>
          <w:sz w:val="22"/>
          <w:szCs w:val="22"/>
          <w:lang w:val="es-ES"/>
        </w:rPr>
        <w:t xml:space="preserve"> de inconformidad;</w:t>
      </w:r>
      <w:r w:rsidRPr="00650B90">
        <w:rPr>
          <w:rFonts w:ascii="Palatino Linotype" w:hAnsi="Palatino Linotype"/>
          <w:b/>
          <w:i/>
          <w:sz w:val="22"/>
          <w:szCs w:val="22"/>
          <w:lang w:val="es-ES"/>
        </w:rPr>
        <w:t xml:space="preserve"> </w:t>
      </w:r>
    </w:p>
    <w:p w14:paraId="31095414"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lang w:val="es-ES"/>
        </w:rPr>
        <w:t xml:space="preserve">VII. </w:t>
      </w:r>
      <w:r w:rsidRPr="00650B90">
        <w:rPr>
          <w:rFonts w:ascii="Palatino Linotype" w:hAnsi="Palatino Linotype"/>
          <w:i/>
          <w:sz w:val="22"/>
          <w:szCs w:val="22"/>
          <w:lang w:val="es-ES"/>
        </w:rPr>
        <w:t>La copia de la respuesta que se impugna y, en su caso, de la notificación correspondiente, en el caso de respuesta de la solicitud; y</w:t>
      </w:r>
      <w:r w:rsidRPr="00650B90">
        <w:rPr>
          <w:rFonts w:ascii="Palatino Linotype" w:hAnsi="Palatino Linotype"/>
          <w:b/>
          <w:i/>
          <w:sz w:val="22"/>
          <w:szCs w:val="22"/>
          <w:lang w:val="es-ES"/>
        </w:rPr>
        <w:t xml:space="preserve"> </w:t>
      </w:r>
    </w:p>
    <w:p w14:paraId="4DEB553D" w14:textId="77777777" w:rsidR="00D81F80" w:rsidRPr="00650B90" w:rsidRDefault="00D81F80" w:rsidP="00D81F80">
      <w:pPr>
        <w:spacing w:line="276" w:lineRule="auto"/>
        <w:ind w:left="851" w:right="992"/>
        <w:jc w:val="both"/>
        <w:rPr>
          <w:rFonts w:ascii="Palatino Linotype" w:hAnsi="Palatino Linotype"/>
          <w:i/>
          <w:sz w:val="22"/>
          <w:szCs w:val="22"/>
          <w:lang w:val="es-ES"/>
        </w:rPr>
      </w:pPr>
      <w:r w:rsidRPr="00650B90">
        <w:rPr>
          <w:rFonts w:ascii="Palatino Linotype" w:hAnsi="Palatino Linotype"/>
          <w:b/>
          <w:i/>
          <w:sz w:val="22"/>
          <w:szCs w:val="22"/>
          <w:lang w:val="es-ES"/>
        </w:rPr>
        <w:t xml:space="preserve">VIII. </w:t>
      </w:r>
      <w:r w:rsidRPr="00650B90">
        <w:rPr>
          <w:rFonts w:ascii="Palatino Linotype" w:hAnsi="Palatino Linotype"/>
          <w:i/>
          <w:sz w:val="22"/>
          <w:szCs w:val="22"/>
          <w:lang w:val="es-ES"/>
        </w:rPr>
        <w:t>Firma del recurrente, en su caso, cuando se presente por escrito, requisito sin el cual se dará trámite al recurso.</w:t>
      </w:r>
    </w:p>
    <w:p w14:paraId="5831D40F" w14:textId="77777777" w:rsidR="00D81F80" w:rsidRPr="00650B90" w:rsidRDefault="00D81F80" w:rsidP="00D81F80">
      <w:pPr>
        <w:spacing w:line="276" w:lineRule="auto"/>
        <w:ind w:left="851" w:right="992"/>
        <w:jc w:val="both"/>
        <w:rPr>
          <w:rFonts w:ascii="Palatino Linotype" w:hAnsi="Palatino Linotype"/>
          <w:i/>
          <w:sz w:val="22"/>
          <w:szCs w:val="22"/>
          <w:lang w:val="es-ES"/>
        </w:rPr>
      </w:pPr>
      <w:r w:rsidRPr="00650B90">
        <w:rPr>
          <w:rFonts w:ascii="Palatino Linotype" w:hAnsi="Palatino Linotype"/>
          <w:i/>
          <w:sz w:val="22"/>
          <w:szCs w:val="22"/>
          <w:lang w:val="es-ES"/>
        </w:rPr>
        <w:t xml:space="preserve">Adicionalmente, se podrán anexar las pruebas y demás elementos que considere procedentes someter a juicio del Instituto. </w:t>
      </w:r>
    </w:p>
    <w:p w14:paraId="0AA1278F" w14:textId="77777777" w:rsidR="00D81F80" w:rsidRPr="00650B90" w:rsidRDefault="00D81F80" w:rsidP="00D81F80">
      <w:pPr>
        <w:spacing w:line="276" w:lineRule="auto"/>
        <w:ind w:left="851" w:right="992"/>
        <w:jc w:val="both"/>
        <w:rPr>
          <w:rFonts w:ascii="Palatino Linotype" w:hAnsi="Palatino Linotype"/>
          <w:i/>
          <w:sz w:val="22"/>
          <w:szCs w:val="22"/>
          <w:lang w:val="es-ES"/>
        </w:rPr>
      </w:pPr>
      <w:r w:rsidRPr="00650B90">
        <w:rPr>
          <w:rFonts w:ascii="Palatino Linotype" w:hAnsi="Palatino Linotype"/>
          <w:i/>
          <w:sz w:val="22"/>
          <w:szCs w:val="22"/>
          <w:lang w:val="es-ES"/>
        </w:rPr>
        <w:t xml:space="preserve">En ningún caso será necesario que el particular ratifique el recurso de revisión interpuesto. </w:t>
      </w:r>
    </w:p>
    <w:p w14:paraId="63773FD6" w14:textId="77777777" w:rsidR="00D81F80" w:rsidRPr="00650B90" w:rsidRDefault="00D81F80" w:rsidP="00D81F80">
      <w:pPr>
        <w:spacing w:line="276" w:lineRule="auto"/>
        <w:ind w:left="851" w:right="992"/>
        <w:jc w:val="both"/>
        <w:rPr>
          <w:rFonts w:ascii="Palatino Linotype" w:hAnsi="Palatino Linotype"/>
          <w:b/>
          <w:i/>
          <w:sz w:val="22"/>
          <w:szCs w:val="22"/>
          <w:lang w:val="es-ES"/>
        </w:rPr>
      </w:pPr>
      <w:r w:rsidRPr="00650B90">
        <w:rPr>
          <w:rFonts w:ascii="Palatino Linotype" w:hAnsi="Palatino Linotype"/>
          <w:b/>
          <w:i/>
          <w:sz w:val="22"/>
          <w:szCs w:val="22"/>
          <w:u w:val="single"/>
          <w:lang w:val="es-ES"/>
        </w:rPr>
        <w:t xml:space="preserve">En caso de </w:t>
      </w:r>
      <w:r w:rsidRPr="00650B90">
        <w:rPr>
          <w:rFonts w:ascii="Palatino Linotype" w:hAnsi="Palatino Linotype" w:cs="Arial"/>
          <w:b/>
          <w:i/>
          <w:color w:val="222222"/>
          <w:sz w:val="22"/>
          <w:szCs w:val="22"/>
          <w:u w:val="single"/>
          <w:lang w:val="es-ES" w:eastAsia="es-MX"/>
        </w:rPr>
        <w:t>que</w:t>
      </w:r>
      <w:r w:rsidRPr="00650B90">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650B90">
        <w:rPr>
          <w:rFonts w:ascii="Palatino Linotype" w:hAnsi="Palatino Linotype"/>
          <w:i/>
          <w:sz w:val="22"/>
          <w:szCs w:val="22"/>
          <w:lang w:val="es-ES"/>
        </w:rPr>
        <w:t>, IV, VII y VIII.</w:t>
      </w:r>
      <w:r w:rsidRPr="00650B90">
        <w:rPr>
          <w:rFonts w:ascii="Palatino Linotype" w:hAnsi="Palatino Linotype"/>
          <w:b/>
          <w:i/>
          <w:sz w:val="22"/>
          <w:szCs w:val="22"/>
          <w:lang w:val="es-ES"/>
        </w:rPr>
        <w:t>”</w:t>
      </w:r>
    </w:p>
    <w:p w14:paraId="70D8D8FE"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650B90">
        <w:rPr>
          <w:rFonts w:ascii="Palatino Linotype" w:hAnsi="Palatino Linotype"/>
          <w:b/>
          <w:lang w:val="es-ES"/>
        </w:rPr>
        <w:t>SAIMEX</w:t>
      </w:r>
      <w:r w:rsidRPr="00650B90">
        <w:rPr>
          <w:rFonts w:ascii="Palatino Linotype" w:hAnsi="Palatino Linotype"/>
          <w:lang w:val="es-ES"/>
        </w:rPr>
        <w:t xml:space="preserve"> se desprende que la parte solicitante y ahora </w:t>
      </w:r>
      <w:r w:rsidRPr="00650B90">
        <w:rPr>
          <w:rFonts w:ascii="Palatino Linotype" w:hAnsi="Palatino Linotype"/>
          <w:b/>
          <w:lang w:val="es-ES"/>
        </w:rPr>
        <w:t>RECURRENTE</w:t>
      </w:r>
      <w:r w:rsidRPr="00650B90">
        <w:rPr>
          <w:rFonts w:ascii="Palatino Linotype" w:hAnsi="Palatino Linotype"/>
          <w:lang w:val="es-ES"/>
        </w:rPr>
        <w:t>, en ejercicio de su derecho de acceso a la información pública, no proporcionó su nombre para que sea identificada, ni se tiene la certeza sobre su identidad, lo que en estricto sentido provoca que no se colmen los requisitos establecidos en el citado artículo 180 de la Ley de Transparencia.</w:t>
      </w:r>
    </w:p>
    <w:p w14:paraId="4A0989D3" w14:textId="77777777" w:rsidR="00D81F80" w:rsidRPr="00650B90" w:rsidRDefault="00D81F80" w:rsidP="00D81F80">
      <w:pPr>
        <w:autoSpaceDE w:val="0"/>
        <w:autoSpaceDN w:val="0"/>
        <w:adjustRightInd w:val="0"/>
        <w:spacing w:before="240" w:after="240" w:line="360" w:lineRule="auto"/>
        <w:ind w:right="-91"/>
        <w:jc w:val="both"/>
        <w:rPr>
          <w:rFonts w:ascii="Palatino Linotype" w:hAnsi="Palatino Linotype" w:cs="Arial"/>
          <w:color w:val="000000"/>
          <w:lang w:val="es-ES"/>
        </w:rPr>
      </w:pPr>
      <w:r w:rsidRPr="00650B90">
        <w:rPr>
          <w:rFonts w:ascii="Palatino Linotype" w:hAnsi="Palatino Linotype"/>
          <w:lang w:val="es-ES"/>
        </w:rPr>
        <w:t xml:space="preserve">Empero, debe destacarse que el artículo 15 de </w:t>
      </w:r>
      <w:r w:rsidRPr="00650B90">
        <w:rPr>
          <w:rFonts w:ascii="Palatino Linotype" w:hAnsi="Palatino Linotype" w:cs="Arial"/>
          <w:lang w:val="es-ES" w:eastAsia="es-MX"/>
        </w:rPr>
        <w:t xml:space="preserve">Ley de Transparencia y Acceso a la Información Pública del Estado de México y Municipios </w:t>
      </w:r>
      <w:r w:rsidRPr="00650B90">
        <w:rPr>
          <w:rFonts w:ascii="Palatino Linotype" w:hAnsi="Palatino Linotype" w:cs="Arial"/>
          <w:iCs/>
          <w:lang w:val="es-ES"/>
        </w:rPr>
        <w:t xml:space="preserve">prevé que </w:t>
      </w:r>
      <w:r w:rsidRPr="00650B90">
        <w:rPr>
          <w:rFonts w:ascii="Palatino Linotype" w:hAnsi="Palatino Linotype"/>
          <w:lang w:val="es-ES"/>
        </w:rPr>
        <w:t xml:space="preserve">toda persona tendrá acceso a la información </w:t>
      </w:r>
      <w:r w:rsidRPr="00650B90">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650B90">
        <w:rPr>
          <w:rFonts w:ascii="Palatino Linotype" w:hAnsi="Palatino Linotype" w:cs="Arial"/>
          <w:i/>
          <w:color w:val="000000"/>
          <w:lang w:val="es-ES"/>
        </w:rPr>
        <w:t>sine qua non</w:t>
      </w:r>
      <w:r w:rsidRPr="00650B90">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6AF93FBD"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770F1890" w14:textId="77777777" w:rsidR="00D81F80" w:rsidRPr="00650B90" w:rsidRDefault="00D81F80" w:rsidP="00D81F80">
      <w:pPr>
        <w:spacing w:line="276" w:lineRule="auto"/>
        <w:ind w:left="851" w:right="992"/>
        <w:jc w:val="center"/>
        <w:rPr>
          <w:rFonts w:ascii="Palatino Linotype" w:hAnsi="Palatino Linotype" w:cs="Arial"/>
          <w:b/>
          <w:i/>
          <w:sz w:val="22"/>
          <w:szCs w:val="22"/>
          <w:lang w:val="es-ES"/>
        </w:rPr>
      </w:pPr>
      <w:r w:rsidRPr="00650B90">
        <w:rPr>
          <w:rFonts w:ascii="Palatino Linotype" w:hAnsi="Palatino Linotype" w:cs="Arial"/>
          <w:b/>
          <w:i/>
          <w:sz w:val="22"/>
          <w:szCs w:val="22"/>
          <w:lang w:val="es-ES"/>
        </w:rPr>
        <w:lastRenderedPageBreak/>
        <w:t>Constitución Política de los Estados Unidos Mexicanos</w:t>
      </w:r>
    </w:p>
    <w:p w14:paraId="192E4387"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b/>
          <w:i/>
          <w:sz w:val="22"/>
          <w:szCs w:val="22"/>
          <w:lang w:val="es-ES"/>
        </w:rPr>
        <w:t>“Artículo 6o.</w:t>
      </w:r>
      <w:r w:rsidRPr="00650B90">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50B90">
        <w:rPr>
          <w:rFonts w:ascii="Palatino Linotype" w:hAnsi="Palatino Linotype" w:cs="Arial"/>
          <w:b/>
          <w:i/>
          <w:sz w:val="22"/>
          <w:szCs w:val="22"/>
          <w:lang w:val="es-ES"/>
        </w:rPr>
        <w:t>El derecho a la información será garantizado por el Estado.</w:t>
      </w:r>
      <w:r w:rsidRPr="00650B90">
        <w:rPr>
          <w:rFonts w:ascii="Palatino Linotype" w:hAnsi="Palatino Linotype" w:cs="Arial"/>
          <w:i/>
          <w:sz w:val="22"/>
          <w:szCs w:val="22"/>
          <w:lang w:val="es-ES"/>
        </w:rPr>
        <w:t xml:space="preserve"> </w:t>
      </w:r>
    </w:p>
    <w:p w14:paraId="1EE14539"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43295181"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Para efectos de lo dispuesto en el presente artículo se observará lo siguiente:</w:t>
      </w:r>
    </w:p>
    <w:p w14:paraId="2328ABBD"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6A513E62" w14:textId="77777777" w:rsidR="00D81F80" w:rsidRPr="00650B90" w:rsidRDefault="00D81F80" w:rsidP="00D81F80">
      <w:pPr>
        <w:spacing w:line="276" w:lineRule="auto"/>
        <w:ind w:left="851" w:right="992"/>
        <w:jc w:val="both"/>
        <w:rPr>
          <w:rFonts w:ascii="Palatino Linotype" w:hAnsi="Palatino Linotype" w:cs="Arial"/>
          <w:i/>
          <w:sz w:val="22"/>
          <w:szCs w:val="22"/>
          <w:u w:val="single"/>
          <w:lang w:val="es-ES"/>
        </w:rPr>
      </w:pPr>
      <w:r w:rsidRPr="00650B90">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9D335CE"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46C3F182" w14:textId="77777777" w:rsidR="00D81F80" w:rsidRPr="00650B90" w:rsidRDefault="00D81F80" w:rsidP="00D81F80">
      <w:pPr>
        <w:spacing w:line="276" w:lineRule="auto"/>
        <w:ind w:left="851" w:right="992"/>
        <w:jc w:val="both"/>
        <w:rPr>
          <w:rFonts w:ascii="Palatino Linotype" w:hAnsi="Palatino Linotype" w:cs="Arial"/>
          <w:i/>
          <w:sz w:val="22"/>
          <w:szCs w:val="22"/>
          <w:u w:val="single"/>
          <w:lang w:val="es-ES"/>
        </w:rPr>
      </w:pPr>
      <w:r w:rsidRPr="00650B90">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6614E19D"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4A2038A0" w14:textId="77777777" w:rsidR="00D81F80" w:rsidRPr="00650B90" w:rsidRDefault="00D81F80" w:rsidP="00D81F80">
      <w:pPr>
        <w:spacing w:line="276" w:lineRule="auto"/>
        <w:ind w:left="851" w:right="992"/>
        <w:jc w:val="both"/>
        <w:rPr>
          <w:rFonts w:ascii="Palatino Linotype" w:hAnsi="Palatino Linotype" w:cs="Arial"/>
          <w:i/>
          <w:sz w:val="22"/>
          <w:szCs w:val="22"/>
          <w:u w:val="single"/>
          <w:lang w:val="es-ES"/>
        </w:rPr>
      </w:pPr>
      <w:r w:rsidRPr="00650B90">
        <w:rPr>
          <w:rFonts w:ascii="Palatino Linotype" w:hAnsi="Palatino Linotype" w:cs="Arial"/>
          <w:i/>
          <w:sz w:val="22"/>
          <w:szCs w:val="22"/>
          <w:u w:val="single"/>
          <w:lang w:val="es-ES"/>
        </w:rPr>
        <w:t xml:space="preserve">V. Los sujetos obligados deberán preservar sus documentos en archivos administrativos actualizados y publicarán, a través de los medios electrónicos </w:t>
      </w:r>
      <w:r w:rsidRPr="00650B90">
        <w:rPr>
          <w:rFonts w:ascii="Palatino Linotype" w:hAnsi="Palatino Linotype" w:cs="Arial"/>
          <w:i/>
          <w:sz w:val="22"/>
          <w:szCs w:val="22"/>
          <w:u w:val="single"/>
          <w:lang w:val="es-ES"/>
        </w:rPr>
        <w:lastRenderedPageBreak/>
        <w:t>disponibles, la información completa y actualizada sobre el ejercicio de los recursos públicos y los indicadores que permitan rendir cuenta del cumplimiento de sus objetivos y de los resultados obtenidos.</w:t>
      </w:r>
    </w:p>
    <w:p w14:paraId="51291DE0" w14:textId="77777777" w:rsidR="00D81F80" w:rsidRPr="00650B90" w:rsidRDefault="00D81F80" w:rsidP="00D81F80">
      <w:pPr>
        <w:spacing w:line="276" w:lineRule="auto"/>
        <w:ind w:left="851" w:right="992"/>
        <w:jc w:val="both"/>
        <w:rPr>
          <w:rFonts w:ascii="Palatino Linotype" w:hAnsi="Palatino Linotype" w:cs="Arial"/>
          <w:i/>
          <w:sz w:val="22"/>
          <w:szCs w:val="22"/>
          <w:u w:val="single"/>
          <w:lang w:val="es-ES"/>
        </w:rPr>
      </w:pPr>
      <w:r w:rsidRPr="00650B90">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316C0CB7"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1930A95E"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7ADE294D"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i/>
          <w:sz w:val="22"/>
          <w:szCs w:val="22"/>
          <w:lang w:val="es-ES"/>
        </w:rPr>
        <w:t>…</w:t>
      </w:r>
    </w:p>
    <w:p w14:paraId="37E36AFB" w14:textId="77777777" w:rsidR="00D81F80" w:rsidRPr="00650B90" w:rsidRDefault="00D81F80" w:rsidP="00D81F80">
      <w:pPr>
        <w:spacing w:line="276" w:lineRule="auto"/>
        <w:ind w:left="851" w:right="992"/>
        <w:jc w:val="both"/>
        <w:rPr>
          <w:rFonts w:ascii="Palatino Linotype" w:hAnsi="Palatino Linotype" w:cs="Arial"/>
          <w:i/>
          <w:color w:val="000000"/>
          <w:sz w:val="22"/>
          <w:szCs w:val="22"/>
          <w:lang w:val="es-ES" w:eastAsia="es-MX"/>
        </w:rPr>
      </w:pPr>
      <w:r w:rsidRPr="00650B90">
        <w:rPr>
          <w:rFonts w:ascii="Palatino Linotype" w:hAnsi="Palatino Linotype" w:cs="Arial"/>
          <w:i/>
          <w:sz w:val="22"/>
          <w:szCs w:val="22"/>
          <w:u w:val="single"/>
          <w:lang w:val="es-ES"/>
        </w:rPr>
        <w:t>La ley establecerá aquella información que se considere reservada o confidencial.</w:t>
      </w:r>
      <w:r w:rsidRPr="00650B90">
        <w:rPr>
          <w:rFonts w:ascii="Palatino Linotype" w:hAnsi="Palatino Linotype" w:cs="Arial"/>
          <w:b/>
          <w:i/>
          <w:sz w:val="22"/>
          <w:szCs w:val="22"/>
          <w:lang w:val="es-ES"/>
        </w:rPr>
        <w:t>”</w:t>
      </w:r>
      <w:r w:rsidRPr="00650B90">
        <w:rPr>
          <w:rFonts w:ascii="Palatino Linotype" w:hAnsi="Palatino Linotype" w:cs="Arial"/>
          <w:i/>
          <w:color w:val="000000"/>
          <w:sz w:val="22"/>
          <w:szCs w:val="22"/>
          <w:lang w:val="es-ES" w:eastAsia="es-MX"/>
        </w:rPr>
        <w:t xml:space="preserve"> </w:t>
      </w:r>
    </w:p>
    <w:p w14:paraId="2A8BEA57" w14:textId="77777777" w:rsidR="00D81F80" w:rsidRPr="00650B90" w:rsidRDefault="00D81F80" w:rsidP="00D81F80">
      <w:pPr>
        <w:spacing w:line="276" w:lineRule="auto"/>
        <w:ind w:left="851" w:right="992"/>
        <w:jc w:val="center"/>
        <w:rPr>
          <w:rFonts w:ascii="Palatino Linotype" w:hAnsi="Palatino Linotype" w:cs="Arial"/>
          <w:b/>
          <w:i/>
          <w:sz w:val="22"/>
          <w:szCs w:val="22"/>
          <w:lang w:val="es-ES"/>
        </w:rPr>
      </w:pPr>
      <w:r w:rsidRPr="00650B90">
        <w:rPr>
          <w:rFonts w:ascii="Palatino Linotype" w:hAnsi="Palatino Linotype" w:cs="Arial"/>
          <w:b/>
          <w:i/>
          <w:sz w:val="22"/>
          <w:szCs w:val="22"/>
          <w:lang w:val="es-ES"/>
        </w:rPr>
        <w:t>Constitución Política del Estado Libre y Soberano de México</w:t>
      </w:r>
    </w:p>
    <w:p w14:paraId="54A9C633" w14:textId="77777777" w:rsidR="00D81F80" w:rsidRPr="00650B90" w:rsidRDefault="00D81F80" w:rsidP="00D81F80">
      <w:pPr>
        <w:spacing w:line="276" w:lineRule="auto"/>
        <w:ind w:left="851" w:right="992"/>
        <w:jc w:val="both"/>
        <w:rPr>
          <w:rFonts w:ascii="Palatino Linotype" w:hAnsi="Palatino Linotype" w:cs="Arial"/>
          <w:b/>
          <w:i/>
          <w:sz w:val="22"/>
          <w:szCs w:val="22"/>
          <w:lang w:val="es-ES"/>
        </w:rPr>
      </w:pPr>
      <w:r w:rsidRPr="00650B90">
        <w:rPr>
          <w:rFonts w:ascii="Palatino Linotype" w:hAnsi="Palatino Linotype" w:cs="Arial"/>
          <w:b/>
          <w:i/>
          <w:sz w:val="22"/>
          <w:szCs w:val="22"/>
          <w:lang w:val="es-ES"/>
        </w:rPr>
        <w:t xml:space="preserve">“Artículo 5. … </w:t>
      </w:r>
    </w:p>
    <w:p w14:paraId="10256E05"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b/>
          <w:i/>
          <w:sz w:val="22"/>
          <w:szCs w:val="22"/>
          <w:lang w:val="es-ES"/>
        </w:rPr>
        <w:t>El derecho a la información será garantizado por el Estado</w:t>
      </w:r>
      <w:r w:rsidRPr="00650B90">
        <w:rPr>
          <w:rFonts w:ascii="Palatino Linotype" w:hAnsi="Palatino Linotype"/>
          <w:i/>
          <w:sz w:val="22"/>
          <w:szCs w:val="22"/>
          <w:lang w:val="es-ES"/>
        </w:rPr>
        <w:t xml:space="preserve">. La ley establecerá las previsiones que permitan asegurar la protección, el respeto y la difusión de este derecho. </w:t>
      </w:r>
    </w:p>
    <w:p w14:paraId="06FA60FB"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4E672246"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i/>
          <w:sz w:val="22"/>
          <w:szCs w:val="22"/>
          <w:lang w:val="es-ES"/>
        </w:rPr>
        <w:t>Este derecho se regirá por los principios y bases siguientes:</w:t>
      </w:r>
    </w:p>
    <w:p w14:paraId="659AADE5"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650B90">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w:t>
      </w:r>
      <w:r w:rsidRPr="00650B90">
        <w:rPr>
          <w:rFonts w:ascii="Palatino Linotype" w:hAnsi="Palatino Linotype"/>
          <w:i/>
          <w:sz w:val="22"/>
          <w:szCs w:val="22"/>
          <w:lang w:val="es-ES"/>
        </w:rPr>
        <w:lastRenderedPageBreak/>
        <w:t>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0E1B8E"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0A440FF9" w14:textId="77777777" w:rsidR="00D81F80" w:rsidRPr="00650B90" w:rsidRDefault="00D81F80" w:rsidP="00D81F80">
      <w:pPr>
        <w:spacing w:line="276" w:lineRule="auto"/>
        <w:ind w:left="851" w:right="992"/>
        <w:contextualSpacing/>
        <w:jc w:val="both"/>
        <w:rPr>
          <w:rFonts w:ascii="Palatino Linotype" w:hAnsi="Palatino Linotype"/>
          <w:b/>
          <w:i/>
          <w:sz w:val="22"/>
          <w:szCs w:val="22"/>
          <w:lang w:val="es-ES"/>
        </w:rPr>
      </w:pPr>
      <w:r w:rsidRPr="00650B90">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702580D2"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69CBEF6C"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4FACFB3E" w14:textId="77777777" w:rsidR="00D81F80" w:rsidRPr="00650B90" w:rsidRDefault="00D81F80" w:rsidP="00D81F80">
      <w:pPr>
        <w:spacing w:line="276" w:lineRule="auto"/>
        <w:ind w:left="851" w:right="992"/>
        <w:contextualSpacing/>
        <w:jc w:val="both"/>
        <w:rPr>
          <w:rFonts w:ascii="Palatino Linotype" w:hAnsi="Palatino Linotype"/>
          <w:i/>
          <w:sz w:val="22"/>
          <w:szCs w:val="22"/>
          <w:lang w:val="es-ES"/>
        </w:rPr>
      </w:pPr>
      <w:r w:rsidRPr="00650B90">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A2F60C6"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650B90">
        <w:rPr>
          <w:rFonts w:ascii="Palatino Linotype" w:hAnsi="Palatino Linotype"/>
          <w:b/>
          <w:i/>
          <w:sz w:val="22"/>
          <w:szCs w:val="22"/>
          <w:lang w:val="es-ES"/>
        </w:rPr>
        <w:t>”</w:t>
      </w:r>
    </w:p>
    <w:p w14:paraId="46A0714F" w14:textId="77777777" w:rsidR="00D81F80" w:rsidRPr="00650B90" w:rsidRDefault="00D81F80" w:rsidP="00D81F80">
      <w:pPr>
        <w:spacing w:line="276" w:lineRule="auto"/>
        <w:ind w:left="851" w:right="992"/>
        <w:jc w:val="both"/>
        <w:rPr>
          <w:rFonts w:ascii="Palatino Linotype" w:hAnsi="Palatino Linotype"/>
          <w:sz w:val="22"/>
          <w:szCs w:val="22"/>
          <w:lang w:val="es-ES"/>
        </w:rPr>
      </w:pPr>
      <w:r w:rsidRPr="00650B90">
        <w:rPr>
          <w:rFonts w:ascii="Palatino Linotype" w:hAnsi="Palatino Linotype"/>
          <w:sz w:val="22"/>
          <w:szCs w:val="22"/>
          <w:lang w:val="es-ES"/>
        </w:rPr>
        <w:t>(Énfasis añadido)</w:t>
      </w:r>
    </w:p>
    <w:p w14:paraId="1427B453"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lastRenderedPageBreak/>
        <w:t>Por otra parte, del contenido del artículo 1 de la Constitución Política de los Estados Unidos Mexicanos, se destaca lo siguiente:</w:t>
      </w:r>
    </w:p>
    <w:p w14:paraId="523D98B6"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b/>
          <w:i/>
          <w:sz w:val="22"/>
          <w:szCs w:val="22"/>
          <w:lang w:val="es-ES"/>
        </w:rPr>
        <w:t>“Artículo 1o</w:t>
      </w:r>
      <w:r w:rsidRPr="00650B90">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20185FAD" w14:textId="77777777" w:rsidR="00D81F80" w:rsidRPr="00650B90" w:rsidRDefault="00D81F80" w:rsidP="00D81F80">
      <w:pPr>
        <w:spacing w:line="276" w:lineRule="auto"/>
        <w:ind w:left="851" w:right="992"/>
        <w:jc w:val="both"/>
        <w:rPr>
          <w:rFonts w:ascii="Palatino Linotype" w:hAnsi="Palatino Linotype" w:cs="Arial"/>
          <w:b/>
          <w:i/>
          <w:sz w:val="22"/>
          <w:szCs w:val="22"/>
          <w:lang w:val="es-ES"/>
        </w:rPr>
      </w:pPr>
      <w:r w:rsidRPr="00650B90">
        <w:rPr>
          <w:rFonts w:ascii="Palatino Linotype" w:hAnsi="Palatino Linotype" w:cs="Arial"/>
          <w:b/>
          <w:i/>
          <w:sz w:val="22"/>
          <w:szCs w:val="22"/>
          <w:u w:val="single"/>
          <w:lang w:val="es-ES"/>
        </w:rPr>
        <w:t>Las normas relativas a los derechos humanos se interpretarán</w:t>
      </w:r>
      <w:r w:rsidRPr="00650B90">
        <w:rPr>
          <w:rFonts w:ascii="Palatino Linotype" w:hAnsi="Palatino Linotype" w:cs="Arial"/>
          <w:i/>
          <w:sz w:val="22"/>
          <w:szCs w:val="22"/>
          <w:lang w:val="es-ES"/>
        </w:rPr>
        <w:t xml:space="preserve"> de conformidad con esta Constitución y con los tratados internacionales de la </w:t>
      </w:r>
      <w:r w:rsidRPr="00650B90">
        <w:rPr>
          <w:rFonts w:ascii="Palatino Linotype" w:hAnsi="Palatino Linotype" w:cs="Arial"/>
          <w:b/>
          <w:i/>
          <w:sz w:val="22"/>
          <w:szCs w:val="22"/>
          <w:lang w:val="es-ES"/>
        </w:rPr>
        <w:t xml:space="preserve">materia </w:t>
      </w:r>
      <w:r w:rsidRPr="00650B90">
        <w:rPr>
          <w:rFonts w:ascii="Palatino Linotype" w:hAnsi="Palatino Linotype" w:cs="Arial"/>
          <w:b/>
          <w:i/>
          <w:sz w:val="22"/>
          <w:szCs w:val="22"/>
          <w:u w:val="single"/>
          <w:lang w:val="es-ES"/>
        </w:rPr>
        <w:t>favoreciendo en todo tiempo a las personas la protección más amplia</w:t>
      </w:r>
      <w:r w:rsidRPr="00650B90">
        <w:rPr>
          <w:rFonts w:ascii="Palatino Linotype" w:hAnsi="Palatino Linotype" w:cs="Arial"/>
          <w:b/>
          <w:i/>
          <w:sz w:val="22"/>
          <w:szCs w:val="22"/>
          <w:lang w:val="es-ES"/>
        </w:rPr>
        <w:t>.</w:t>
      </w:r>
    </w:p>
    <w:p w14:paraId="621B365A" w14:textId="77777777" w:rsidR="00D81F80" w:rsidRPr="00650B90" w:rsidRDefault="00D81F80" w:rsidP="00D81F80">
      <w:pPr>
        <w:spacing w:line="276" w:lineRule="auto"/>
        <w:ind w:left="851" w:right="992"/>
        <w:jc w:val="both"/>
        <w:rPr>
          <w:rFonts w:ascii="Palatino Linotype" w:hAnsi="Palatino Linotype" w:cs="Arial"/>
          <w:i/>
          <w:sz w:val="22"/>
          <w:szCs w:val="22"/>
          <w:lang w:val="es-ES"/>
        </w:rPr>
      </w:pPr>
      <w:r w:rsidRPr="00650B90">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650B90">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650B90">
        <w:rPr>
          <w:rFonts w:ascii="Palatino Linotype" w:hAnsi="Palatino Linotype" w:cs="Arial"/>
          <w:b/>
          <w:i/>
          <w:sz w:val="22"/>
          <w:szCs w:val="22"/>
          <w:lang w:val="es-ES"/>
        </w:rPr>
        <w:t>”</w:t>
      </w:r>
    </w:p>
    <w:p w14:paraId="490117FA" w14:textId="77777777" w:rsidR="00D81F80" w:rsidRPr="00650B90" w:rsidRDefault="00D81F80" w:rsidP="00D81F80">
      <w:pPr>
        <w:spacing w:line="276" w:lineRule="auto"/>
        <w:ind w:left="851" w:right="992"/>
        <w:jc w:val="both"/>
        <w:rPr>
          <w:rFonts w:ascii="Palatino Linotype" w:hAnsi="Palatino Linotype"/>
          <w:sz w:val="22"/>
          <w:szCs w:val="22"/>
          <w:lang w:val="es-ES"/>
        </w:rPr>
      </w:pPr>
      <w:r w:rsidRPr="00650B90">
        <w:rPr>
          <w:rFonts w:ascii="Palatino Linotype" w:hAnsi="Palatino Linotype"/>
          <w:sz w:val="22"/>
          <w:szCs w:val="22"/>
          <w:lang w:val="es-ES"/>
        </w:rPr>
        <w:t>(Énfasis añadido)</w:t>
      </w:r>
    </w:p>
    <w:p w14:paraId="4A01A045"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B6E57B9"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14:paraId="13283A30" w14:textId="77777777" w:rsidR="00D81F80" w:rsidRPr="00650B90" w:rsidRDefault="00D81F80" w:rsidP="00D81F80">
      <w:pPr>
        <w:spacing w:before="240" w:after="240" w:line="276" w:lineRule="auto"/>
        <w:ind w:left="851" w:right="992"/>
        <w:jc w:val="both"/>
        <w:rPr>
          <w:rFonts w:ascii="Palatino Linotype" w:hAnsi="Palatino Linotype" w:cs="Arial"/>
          <w:i/>
          <w:sz w:val="22"/>
          <w:szCs w:val="22"/>
          <w:lang w:val="es-ES"/>
        </w:rPr>
      </w:pPr>
      <w:r w:rsidRPr="00650B90">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650B90">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094CFF16"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650B90">
        <w:rPr>
          <w:rFonts w:ascii="Palatino Linotype" w:hAnsi="Palatino Linotype"/>
          <w:b/>
          <w:lang w:val="es-ES"/>
        </w:rPr>
        <w:t>RECURRENTE,</w:t>
      </w:r>
      <w:r w:rsidRPr="00650B90">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69E29295"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w:t>
      </w:r>
      <w:r w:rsidRPr="00650B90">
        <w:rPr>
          <w:rFonts w:ascii="Palatino Linotype" w:hAnsi="Palatino Linotype"/>
          <w:lang w:val="es-ES"/>
        </w:rPr>
        <w:lastRenderedPageBreak/>
        <w:t>en la materia, se encuentra impedido para realizar dicho análisis, en la inteligencia de que al limitar un derecho humano, como lo es el derecho de acceso a la información pública, por una cuestión procedimental.</w:t>
      </w:r>
    </w:p>
    <w:p w14:paraId="341E42AF" w14:textId="77777777" w:rsidR="00D81F80" w:rsidRPr="00650B90" w:rsidRDefault="00D81F80" w:rsidP="00D81F80">
      <w:pPr>
        <w:spacing w:before="240" w:after="240" w:line="360" w:lineRule="auto"/>
        <w:jc w:val="both"/>
        <w:rPr>
          <w:rFonts w:ascii="Palatino Linotype" w:hAnsi="Palatino Linotype"/>
          <w:lang w:val="es-ES"/>
        </w:rPr>
      </w:pPr>
      <w:r w:rsidRPr="00650B90">
        <w:rPr>
          <w:rFonts w:ascii="Palatino Linotype" w:hAnsi="Palatino Linotype"/>
          <w:lang w:val="es-ES"/>
        </w:rPr>
        <w:t>En consecuencia, dado lo expuesto y fundado con anterioridad, se estima que el requisito relativo al nombre del</w:t>
      </w:r>
      <w:r w:rsidRPr="00650B90">
        <w:rPr>
          <w:rFonts w:ascii="Palatino Linotype" w:hAnsi="Palatino Linotype"/>
          <w:b/>
          <w:lang w:val="es-ES"/>
        </w:rPr>
        <w:t xml:space="preserve"> RECURRENTE</w:t>
      </w:r>
      <w:r w:rsidRPr="00650B90">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50B90">
        <w:rPr>
          <w:rFonts w:ascii="Palatino Linotype" w:hAnsi="Palatino Linotype"/>
          <w:b/>
          <w:lang w:val="es-ES"/>
        </w:rPr>
        <w:t>EL RECURRENTE</w:t>
      </w:r>
      <w:r w:rsidRPr="00650B90">
        <w:rPr>
          <w:rFonts w:ascii="Palatino Linotype" w:hAnsi="Palatino Linotype"/>
          <w:lang w:val="es-ES"/>
        </w:rPr>
        <w:t>, es la misma persona que realizó la solicitud de acceso a la información pública que ahora se impugna.</w:t>
      </w:r>
    </w:p>
    <w:p w14:paraId="41FDAE3A" w14:textId="1206FFC5" w:rsidR="0029722B" w:rsidRPr="00650B90" w:rsidRDefault="00D81F80" w:rsidP="003F76D5">
      <w:pPr>
        <w:spacing w:before="240" w:after="240" w:line="360" w:lineRule="auto"/>
        <w:jc w:val="both"/>
        <w:rPr>
          <w:rFonts w:ascii="Palatino Linotype" w:hAnsi="Palatino Linotype"/>
          <w:lang w:val="es-ES"/>
        </w:rPr>
      </w:pPr>
      <w:r w:rsidRPr="00650B90">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Pr="00650B90">
        <w:rPr>
          <w:rFonts w:ascii="Palatino Linotype" w:hAnsi="Palatino Linotype"/>
          <w:b/>
          <w:lang w:val="es-ES"/>
        </w:rPr>
        <w:t>RECURRENTE</w:t>
      </w:r>
      <w:r w:rsidRPr="00650B90">
        <w:rPr>
          <w:rFonts w:ascii="Palatino Linotype" w:hAnsi="Palatino Linotype"/>
          <w:lang w:val="es-ES"/>
        </w:rPr>
        <w:t xml:space="preserve">; por lo que, en el presente caso, al haber sido presentado el recurso de revisión vía </w:t>
      </w:r>
      <w:r w:rsidRPr="00650B90">
        <w:rPr>
          <w:rFonts w:ascii="Palatino Linotype" w:hAnsi="Palatino Linotype"/>
          <w:b/>
          <w:lang w:val="es-ES"/>
        </w:rPr>
        <w:t>SAIMEX</w:t>
      </w:r>
      <w:r w:rsidRPr="00650B90">
        <w:rPr>
          <w:rFonts w:ascii="Palatino Linotype" w:hAnsi="Palatino Linotype"/>
          <w:lang w:val="es-ES"/>
        </w:rPr>
        <w:t>, dicho requisito resulta innecesario.</w:t>
      </w:r>
    </w:p>
    <w:p w14:paraId="28B46160" w14:textId="77777777" w:rsidR="00A820FD" w:rsidRPr="00650B90" w:rsidRDefault="0029722B" w:rsidP="00A820FD">
      <w:pPr>
        <w:spacing w:line="360" w:lineRule="auto"/>
        <w:jc w:val="both"/>
        <w:rPr>
          <w:rFonts w:ascii="Palatino Linotype" w:hAnsi="Palatino Linotype" w:cs="Arial"/>
          <w:color w:val="000000" w:themeColor="text1"/>
        </w:rPr>
      </w:pPr>
      <w:r w:rsidRPr="00650B90">
        <w:rPr>
          <w:rFonts w:ascii="Palatino Linotype" w:hAnsi="Palatino Linotype" w:cs="Arial"/>
          <w:b/>
          <w:sz w:val="28"/>
          <w:szCs w:val="28"/>
        </w:rPr>
        <w:t>QUINTO</w:t>
      </w:r>
      <w:r w:rsidRPr="00650B90">
        <w:rPr>
          <w:rFonts w:ascii="Palatino Linotype" w:hAnsi="Palatino Linotype" w:cs="Arial"/>
        </w:rPr>
        <w:t xml:space="preserve">. </w:t>
      </w:r>
      <w:r w:rsidRPr="00650B90">
        <w:rPr>
          <w:rFonts w:ascii="Palatino Linotype" w:hAnsi="Palatino Linotype" w:cs="Arial"/>
          <w:b/>
        </w:rPr>
        <w:t>Estudio y resolución del asunto</w:t>
      </w:r>
      <w:r w:rsidRPr="00650B90">
        <w:rPr>
          <w:rFonts w:ascii="Palatino Linotype" w:hAnsi="Palatino Linotype" w:cs="Arial"/>
        </w:rPr>
        <w:t xml:space="preserve">. </w:t>
      </w:r>
      <w:r w:rsidR="00A820FD" w:rsidRPr="00650B90">
        <w:rPr>
          <w:rFonts w:ascii="Palatino Linotype" w:hAnsi="Palatino Linotype" w:cs="Arial"/>
        </w:rPr>
        <w:t xml:space="preserve">Del análisis efectuado se advierte que el recurso de revisión de que se trata es procedente; toda vez, que se actualiza la </w:t>
      </w:r>
      <w:r w:rsidR="00A820FD" w:rsidRPr="00650B90">
        <w:rPr>
          <w:rFonts w:ascii="Palatino Linotype" w:hAnsi="Palatino Linotype" w:cs="Arial"/>
        </w:rPr>
        <w:lastRenderedPageBreak/>
        <w:t>hipótesis prevista en la fracción VIII del artículo 179 de la Ley de la materia, que a la letra indica:</w:t>
      </w:r>
    </w:p>
    <w:p w14:paraId="2B0874FF" w14:textId="77777777" w:rsidR="00A820FD" w:rsidRPr="00650B90" w:rsidRDefault="00A820FD" w:rsidP="00A820FD">
      <w:pPr>
        <w:spacing w:line="276" w:lineRule="auto"/>
        <w:ind w:left="709" w:right="709"/>
        <w:jc w:val="both"/>
        <w:rPr>
          <w:rFonts w:ascii="Palatino Linotype" w:hAnsi="Palatino Linotype" w:cs="Arial"/>
          <w:bCs/>
          <w:i/>
          <w:sz w:val="22"/>
          <w:szCs w:val="22"/>
        </w:rPr>
      </w:pPr>
    </w:p>
    <w:p w14:paraId="7E7D1B4C" w14:textId="77777777" w:rsidR="00A820FD" w:rsidRPr="00650B90" w:rsidRDefault="00A820FD" w:rsidP="00A820FD">
      <w:pPr>
        <w:spacing w:line="276" w:lineRule="auto"/>
        <w:ind w:left="709" w:right="709"/>
        <w:jc w:val="both"/>
        <w:rPr>
          <w:rFonts w:ascii="Palatino Linotype" w:hAnsi="Palatino Linotype" w:cs="Arial"/>
          <w:b/>
          <w:i/>
          <w:sz w:val="22"/>
          <w:szCs w:val="22"/>
        </w:rPr>
      </w:pPr>
      <w:r w:rsidRPr="00650B90">
        <w:rPr>
          <w:rFonts w:ascii="Palatino Linotype" w:hAnsi="Palatino Linotype" w:cs="Arial"/>
          <w:bCs/>
          <w:i/>
          <w:sz w:val="22"/>
          <w:szCs w:val="22"/>
        </w:rPr>
        <w:t>“</w:t>
      </w:r>
      <w:r w:rsidRPr="00650B90">
        <w:rPr>
          <w:rFonts w:ascii="Palatino Linotype" w:hAnsi="Palatino Linotype" w:cs="Arial"/>
          <w:b/>
          <w:bCs/>
          <w:i/>
          <w:sz w:val="22"/>
          <w:szCs w:val="22"/>
        </w:rPr>
        <w:t>Artículo 179.</w:t>
      </w:r>
      <w:r w:rsidRPr="00650B90">
        <w:rPr>
          <w:rFonts w:ascii="Palatino Linotype" w:hAnsi="Palatino Linotype" w:cs="Arial"/>
          <w:bCs/>
          <w:i/>
          <w:sz w:val="22"/>
          <w:szCs w:val="22"/>
        </w:rPr>
        <w:t xml:space="preserve"> </w:t>
      </w:r>
      <w:r w:rsidRPr="00650B90">
        <w:rPr>
          <w:rFonts w:ascii="Palatino Linotype" w:hAnsi="Palatino Linotype" w:cs="Arial"/>
          <w:b/>
          <w:i/>
          <w:sz w:val="22"/>
          <w:szCs w:val="22"/>
        </w:rPr>
        <w:t>El recurso de revisión</w:t>
      </w:r>
      <w:r w:rsidRPr="00650B90">
        <w:rPr>
          <w:rFonts w:ascii="Palatino Linotype" w:hAnsi="Palatino Linotype" w:cs="Arial"/>
          <w:i/>
          <w:sz w:val="22"/>
          <w:szCs w:val="22"/>
        </w:rPr>
        <w:t xml:space="preserve"> es un medio de protección que la Ley otorga a los particulares, para hacer valer su derecho de acceso a la información pública, y </w:t>
      </w:r>
      <w:r w:rsidRPr="00650B90">
        <w:rPr>
          <w:rFonts w:ascii="Palatino Linotype" w:hAnsi="Palatino Linotype" w:cs="Arial"/>
          <w:b/>
          <w:i/>
          <w:sz w:val="22"/>
          <w:szCs w:val="22"/>
        </w:rPr>
        <w:t>procederá en contra de las siguientes causas:</w:t>
      </w:r>
    </w:p>
    <w:p w14:paraId="208D2973" w14:textId="77777777" w:rsidR="00A820FD" w:rsidRPr="00650B90" w:rsidRDefault="00A820FD" w:rsidP="00A820FD">
      <w:pPr>
        <w:spacing w:line="276" w:lineRule="auto"/>
        <w:ind w:left="709" w:right="709"/>
        <w:jc w:val="both"/>
        <w:rPr>
          <w:rFonts w:ascii="Palatino Linotype" w:hAnsi="Palatino Linotype" w:cs="Arial"/>
          <w:bCs/>
          <w:i/>
          <w:sz w:val="22"/>
          <w:szCs w:val="22"/>
        </w:rPr>
      </w:pPr>
      <w:r w:rsidRPr="00650B90">
        <w:rPr>
          <w:rFonts w:ascii="Palatino Linotype" w:hAnsi="Palatino Linotype" w:cs="Arial"/>
          <w:b/>
          <w:i/>
          <w:sz w:val="22"/>
          <w:szCs w:val="22"/>
        </w:rPr>
        <w:t>…</w:t>
      </w:r>
    </w:p>
    <w:p w14:paraId="627BD78C" w14:textId="77777777" w:rsidR="00A820FD" w:rsidRPr="00650B90" w:rsidRDefault="00A820FD" w:rsidP="00A820FD">
      <w:pPr>
        <w:spacing w:line="276" w:lineRule="auto"/>
        <w:ind w:left="709" w:right="709"/>
        <w:jc w:val="both"/>
        <w:rPr>
          <w:rFonts w:ascii="Palatino Linotype" w:hAnsi="Palatino Linotype" w:cs="Arial"/>
          <w:b/>
          <w:i/>
          <w:sz w:val="22"/>
          <w:szCs w:val="22"/>
        </w:rPr>
      </w:pPr>
      <w:r w:rsidRPr="00650B90">
        <w:rPr>
          <w:rFonts w:ascii="Palatino Linotype" w:hAnsi="Palatino Linotype" w:cs="Arial"/>
          <w:b/>
          <w:i/>
          <w:sz w:val="22"/>
          <w:szCs w:val="22"/>
        </w:rPr>
        <w:t>VIII. La notificación, entrega o puesta a disposición de información en una modalidad o formato distinto al solicitado;</w:t>
      </w:r>
    </w:p>
    <w:p w14:paraId="44090D98" w14:textId="77777777" w:rsidR="00A820FD" w:rsidRPr="00650B90" w:rsidRDefault="00A820FD" w:rsidP="00A820FD">
      <w:pPr>
        <w:spacing w:line="276" w:lineRule="auto"/>
        <w:ind w:left="709" w:right="709"/>
        <w:jc w:val="both"/>
        <w:rPr>
          <w:rFonts w:ascii="Palatino Linotype" w:hAnsi="Palatino Linotype" w:cs="Arial"/>
          <w:b/>
          <w:i/>
          <w:sz w:val="22"/>
          <w:szCs w:val="22"/>
        </w:rPr>
      </w:pPr>
      <w:r w:rsidRPr="00650B90">
        <w:rPr>
          <w:rFonts w:ascii="Palatino Linotype" w:hAnsi="Palatino Linotype" w:cs="Arial"/>
          <w:b/>
          <w:i/>
          <w:sz w:val="22"/>
          <w:szCs w:val="22"/>
        </w:rPr>
        <w:t>…</w:t>
      </w:r>
      <w:r w:rsidRPr="00650B90">
        <w:rPr>
          <w:rFonts w:ascii="Palatino Linotype" w:hAnsi="Palatino Linotype" w:cs="Arial"/>
          <w:b/>
          <w:bCs/>
          <w:i/>
          <w:sz w:val="22"/>
          <w:szCs w:val="22"/>
        </w:rPr>
        <w:t>”</w:t>
      </w:r>
    </w:p>
    <w:p w14:paraId="2A5B641A" w14:textId="77777777" w:rsidR="00A820FD" w:rsidRPr="00650B90" w:rsidRDefault="00A820FD" w:rsidP="00A820FD">
      <w:pPr>
        <w:spacing w:line="276" w:lineRule="auto"/>
        <w:ind w:left="709" w:right="709"/>
        <w:jc w:val="both"/>
        <w:rPr>
          <w:rFonts w:ascii="Palatino Linotype" w:hAnsi="Palatino Linotype" w:cs="Arial"/>
          <w:b/>
          <w:bCs/>
          <w:i/>
          <w:sz w:val="22"/>
          <w:szCs w:val="22"/>
        </w:rPr>
      </w:pPr>
    </w:p>
    <w:p w14:paraId="0F1BF1CB" w14:textId="77777777" w:rsidR="00A820FD" w:rsidRPr="00650B90" w:rsidRDefault="00A820FD" w:rsidP="00A820FD">
      <w:pPr>
        <w:spacing w:line="276" w:lineRule="auto"/>
        <w:ind w:left="709" w:right="709"/>
        <w:jc w:val="both"/>
        <w:rPr>
          <w:rFonts w:ascii="Palatino Linotype" w:hAnsi="Palatino Linotype" w:cs="Arial"/>
          <w:b/>
          <w:bCs/>
          <w:i/>
          <w:sz w:val="22"/>
          <w:szCs w:val="22"/>
        </w:rPr>
      </w:pPr>
      <w:r w:rsidRPr="00650B90">
        <w:rPr>
          <w:rFonts w:ascii="Palatino Linotype" w:hAnsi="Palatino Linotype" w:cs="Arial"/>
          <w:b/>
          <w:bCs/>
          <w:i/>
          <w:sz w:val="22"/>
          <w:szCs w:val="22"/>
        </w:rPr>
        <w:t>(Énfasis añadido)</w:t>
      </w:r>
    </w:p>
    <w:p w14:paraId="30A0B111" w14:textId="2AC9D4F8" w:rsidR="00A820FD" w:rsidRPr="00650B90" w:rsidRDefault="00A820FD" w:rsidP="00D839D4">
      <w:pPr>
        <w:autoSpaceDE w:val="0"/>
        <w:autoSpaceDN w:val="0"/>
        <w:adjustRightInd w:val="0"/>
        <w:spacing w:before="200" w:after="200" w:line="360" w:lineRule="auto"/>
        <w:jc w:val="both"/>
        <w:rPr>
          <w:rFonts w:ascii="Palatino Linotype" w:hAnsi="Palatino Linotype" w:cs="Arial"/>
        </w:rPr>
      </w:pPr>
      <w:r w:rsidRPr="00650B90">
        <w:rPr>
          <w:rFonts w:ascii="Palatino Linotype" w:hAnsi="Palatino Linotype" w:cs="Arial"/>
        </w:rPr>
        <w:t>El precepto legal antes citado, establece como supuesto de procedencia del recurso de revisión, la</w:t>
      </w:r>
      <w:r w:rsidRPr="00650B90">
        <w:rPr>
          <w:rFonts w:ascii="Palatino Linotype" w:hAnsi="Palatino Linotype"/>
        </w:rPr>
        <w:t xml:space="preserve"> puesta a disposición de información en una modalidad o formato distinto al solicitado; situación que se actualiza en el presente caso, en razón de que el particular requirió información vía </w:t>
      </w:r>
      <w:r w:rsidRPr="00650B90">
        <w:rPr>
          <w:rFonts w:ascii="Palatino Linotype" w:hAnsi="Palatino Linotype"/>
          <w:b/>
        </w:rPr>
        <w:t>SAIMEX</w:t>
      </w:r>
      <w:r w:rsidRPr="00650B90">
        <w:rPr>
          <w:rFonts w:ascii="Palatino Linotype" w:hAnsi="Palatino Linotype"/>
        </w:rPr>
        <w:t xml:space="preserve">, </w:t>
      </w:r>
      <w:r w:rsidR="00D839D4" w:rsidRPr="00650B90">
        <w:rPr>
          <w:rFonts w:ascii="Palatino Linotype" w:hAnsi="Palatino Linotype"/>
        </w:rPr>
        <w:t xml:space="preserve">de </w:t>
      </w:r>
      <w:r w:rsidRPr="00650B90">
        <w:rPr>
          <w:rFonts w:ascii="Palatino Linotype" w:hAnsi="Palatino Linotype"/>
        </w:rPr>
        <w:t xml:space="preserve">documentos con una denominación en específico; sin embargo, </w:t>
      </w:r>
      <w:r w:rsidRPr="00650B90">
        <w:rPr>
          <w:rFonts w:ascii="Palatino Linotype" w:hAnsi="Palatino Linotype"/>
          <w:b/>
        </w:rPr>
        <w:t>EL SUJETO OBLIGADO,</w:t>
      </w:r>
      <w:r w:rsidRPr="00650B90">
        <w:rPr>
          <w:rFonts w:ascii="Palatino Linotype" w:hAnsi="Palatino Linotype"/>
        </w:rPr>
        <w:t xml:space="preserve"> le remitió una liga electrónica, donde podría localizar la información solicitada, situación que no ocurrió, como se analizará más adelante. </w:t>
      </w:r>
    </w:p>
    <w:p w14:paraId="3CEDB555" w14:textId="0A551121" w:rsidR="00A820FD" w:rsidRPr="00650B90" w:rsidRDefault="00A820FD" w:rsidP="00D839D4">
      <w:pPr>
        <w:widowControl w:val="0"/>
        <w:autoSpaceDE w:val="0"/>
        <w:autoSpaceDN w:val="0"/>
        <w:adjustRightInd w:val="0"/>
        <w:spacing w:before="200" w:after="200" w:line="360" w:lineRule="auto"/>
        <w:jc w:val="both"/>
        <w:rPr>
          <w:rFonts w:ascii="Palatino Linotype" w:hAnsi="Palatino Linotype" w:cs="Arial"/>
          <w:bCs/>
          <w:lang w:val="es-ES"/>
        </w:rPr>
      </w:pPr>
      <w:r w:rsidRPr="00650B90">
        <w:rPr>
          <w:rFonts w:ascii="Palatino Linotype" w:hAnsi="Palatino Linotype" w:cs="Arial"/>
        </w:rPr>
        <w:t xml:space="preserve">Una vez determinada la vía, sobre la que versará el presente estudio, </w:t>
      </w:r>
      <w:r w:rsidRPr="00650B90">
        <w:rPr>
          <w:rFonts w:ascii="Palatino Linotype" w:hAnsi="Palatino Linotype" w:cs="Arial"/>
          <w:lang w:val="es-ES"/>
        </w:rPr>
        <w:t>se puede advertir que</w:t>
      </w:r>
      <w:r w:rsidRPr="00650B90">
        <w:rPr>
          <w:rFonts w:ascii="Palatino Linotype" w:hAnsi="Palatino Linotype" w:cs="Arial"/>
          <w:b/>
          <w:lang w:val="es-ES"/>
        </w:rPr>
        <w:t xml:space="preserve"> EL RECURRENTE </w:t>
      </w:r>
      <w:r w:rsidRPr="00650B90">
        <w:rPr>
          <w:rFonts w:ascii="Palatino Linotype" w:hAnsi="Palatino Linotype" w:cs="Arial"/>
          <w:lang w:val="es-ES"/>
        </w:rPr>
        <w:t xml:space="preserve">solicitó del </w:t>
      </w:r>
      <w:r w:rsidRPr="00650B90">
        <w:rPr>
          <w:rFonts w:ascii="Palatino Linotype" w:hAnsi="Palatino Linotype" w:cs="Arial"/>
          <w:b/>
        </w:rPr>
        <w:t>SUJETO OBLIGADO</w:t>
      </w:r>
      <w:r w:rsidRPr="00650B90">
        <w:rPr>
          <w:rFonts w:ascii="Palatino Linotype" w:hAnsi="Palatino Linotype" w:cs="Arial"/>
          <w:bCs/>
          <w:lang w:val="es-ES"/>
        </w:rPr>
        <w:t xml:space="preserve">, vía </w:t>
      </w:r>
      <w:r w:rsidR="00D839D4" w:rsidRPr="00650B90">
        <w:rPr>
          <w:rFonts w:ascii="Palatino Linotype" w:hAnsi="Palatino Linotype" w:cs="Arial"/>
          <w:b/>
          <w:bCs/>
          <w:lang w:val="es-ES"/>
        </w:rPr>
        <w:t>SAIMEX</w:t>
      </w:r>
      <w:r w:rsidR="00D839D4" w:rsidRPr="00650B90">
        <w:rPr>
          <w:rFonts w:ascii="Palatino Linotype" w:hAnsi="Palatino Linotype" w:cs="Arial"/>
          <w:bCs/>
          <w:lang w:val="es-ES"/>
        </w:rPr>
        <w:t>, lo siguiente:</w:t>
      </w:r>
    </w:p>
    <w:p w14:paraId="065258C5" w14:textId="3E3ECD41" w:rsidR="00A820FD" w:rsidRPr="00650B90" w:rsidRDefault="00D839D4" w:rsidP="00D839D4">
      <w:pPr>
        <w:pStyle w:val="Prrafodelista"/>
        <w:widowControl w:val="0"/>
        <w:numPr>
          <w:ilvl w:val="0"/>
          <w:numId w:val="10"/>
        </w:numPr>
        <w:autoSpaceDE w:val="0"/>
        <w:autoSpaceDN w:val="0"/>
        <w:adjustRightInd w:val="0"/>
        <w:spacing w:before="200" w:after="200" w:line="360" w:lineRule="auto"/>
        <w:jc w:val="both"/>
        <w:rPr>
          <w:rFonts w:ascii="Palatino Linotype" w:hAnsi="Palatino Linotype" w:cs="Arial"/>
          <w:b/>
          <w:lang w:val="es-ES"/>
        </w:rPr>
      </w:pPr>
      <w:r w:rsidRPr="00650B90">
        <w:rPr>
          <w:rFonts w:ascii="Palatino Linotype" w:hAnsi="Palatino Linotype"/>
          <w:b/>
          <w:sz w:val="22"/>
        </w:rPr>
        <w:t>Número  de vacantes y los requisitos para cada una</w:t>
      </w:r>
    </w:p>
    <w:p w14:paraId="20243DB5" w14:textId="05585886" w:rsidR="00A820FD" w:rsidRPr="00650B90" w:rsidRDefault="00A820FD" w:rsidP="00A820FD">
      <w:pPr>
        <w:tabs>
          <w:tab w:val="left" w:pos="567"/>
        </w:tabs>
        <w:spacing w:line="360" w:lineRule="auto"/>
        <w:jc w:val="both"/>
        <w:rPr>
          <w:rFonts w:ascii="Palatino Linotype" w:eastAsia="Arial Unicode MS" w:hAnsi="Palatino Linotype" w:cs="Arial"/>
        </w:rPr>
      </w:pPr>
      <w:r w:rsidRPr="00650B90">
        <w:rPr>
          <w:rFonts w:ascii="Palatino Linotype" w:hAnsi="Palatino Linotype"/>
          <w:color w:val="000000"/>
        </w:rPr>
        <w:t>E</w:t>
      </w:r>
      <w:r w:rsidRPr="00650B90">
        <w:rPr>
          <w:rFonts w:ascii="Palatino Linotype" w:hAnsi="Palatino Linotype" w:cs="Arial"/>
        </w:rPr>
        <w:t xml:space="preserve">n </w:t>
      </w:r>
      <w:r w:rsidRPr="00650B90">
        <w:rPr>
          <w:rFonts w:ascii="Palatino Linotype" w:hAnsi="Palatino Linotype"/>
        </w:rPr>
        <w:t>respuesta</w:t>
      </w:r>
      <w:r w:rsidRPr="00650B90">
        <w:rPr>
          <w:rFonts w:ascii="Palatino Linotype" w:hAnsi="Palatino Linotype" w:cs="Arial"/>
        </w:rPr>
        <w:t xml:space="preserve"> a la solicitud de acceso a la información pública, </w:t>
      </w:r>
      <w:r w:rsidRPr="00650B90">
        <w:rPr>
          <w:rFonts w:ascii="Palatino Linotype" w:hAnsi="Palatino Linotype" w:cs="Arial"/>
          <w:b/>
        </w:rPr>
        <w:t>EL SUJETO OBLIGADO</w:t>
      </w:r>
      <w:r w:rsidRPr="00650B90">
        <w:rPr>
          <w:rFonts w:ascii="Palatino Linotype" w:hAnsi="Palatino Linotype"/>
        </w:rPr>
        <w:t xml:space="preserve"> remitió una liga electrónica, donde señaló, al ahora </w:t>
      </w:r>
      <w:r w:rsidRPr="00650B90">
        <w:rPr>
          <w:rFonts w:ascii="Palatino Linotype" w:hAnsi="Palatino Linotype"/>
          <w:b/>
        </w:rPr>
        <w:t>RECURRENTE</w:t>
      </w:r>
      <w:r w:rsidRPr="00650B90">
        <w:rPr>
          <w:rFonts w:ascii="Palatino Linotype" w:hAnsi="Palatino Linotype"/>
        </w:rPr>
        <w:t xml:space="preserve">, que </w:t>
      </w:r>
      <w:r w:rsidRPr="00650B90">
        <w:rPr>
          <w:rFonts w:ascii="Palatino Linotype" w:hAnsi="Palatino Linotype"/>
        </w:rPr>
        <w:lastRenderedPageBreak/>
        <w:t xml:space="preserve">en esta, podría encontrar </w:t>
      </w:r>
      <w:r w:rsidR="00D839D4" w:rsidRPr="00650B90">
        <w:rPr>
          <w:rFonts w:ascii="Palatino Linotype" w:hAnsi="Palatino Linotype"/>
        </w:rPr>
        <w:t>la información solicitad</w:t>
      </w:r>
      <w:r w:rsidR="00BD7E21" w:rsidRPr="00650B90">
        <w:rPr>
          <w:rFonts w:ascii="Palatino Linotype" w:hAnsi="Palatino Linotype"/>
        </w:rPr>
        <w:t>a</w:t>
      </w:r>
      <w:r w:rsidRPr="00650B90">
        <w:rPr>
          <w:rFonts w:ascii="Palatino Linotype" w:hAnsi="Palatino Linotype"/>
        </w:rPr>
        <w:t xml:space="preserve">; </w:t>
      </w:r>
      <w:r w:rsidRPr="00650B90">
        <w:rPr>
          <w:rFonts w:ascii="Palatino Linotype" w:hAnsi="Palatino Linotype" w:cs="Arial"/>
        </w:rPr>
        <w:t xml:space="preserve">inconforme </w:t>
      </w:r>
      <w:r w:rsidRPr="00650B90">
        <w:rPr>
          <w:rFonts w:ascii="Palatino Linotype" w:eastAsia="Arial Unicode MS" w:hAnsi="Palatino Linotype" w:cs="Arial"/>
          <w:b/>
        </w:rPr>
        <w:t xml:space="preserve">EL RECURRENTE, </w:t>
      </w:r>
      <w:r w:rsidRPr="00650B90">
        <w:rPr>
          <w:rFonts w:ascii="Palatino Linotype" w:eastAsia="Arial Unicode MS" w:hAnsi="Palatino Linotype" w:cs="Arial"/>
        </w:rPr>
        <w:t>interpuso el recurso de revisión, en el cual se dolió respecto</w:t>
      </w:r>
      <w:r w:rsidRPr="00650B90">
        <w:t xml:space="preserve"> </w:t>
      </w:r>
      <w:r w:rsidRPr="00650B90">
        <w:rPr>
          <w:rFonts w:ascii="Palatino Linotype" w:eastAsia="Arial Unicode MS" w:hAnsi="Palatino Linotype" w:cs="Arial"/>
        </w:rPr>
        <w:t>a que no</w:t>
      </w:r>
      <w:r w:rsidR="00D839D4" w:rsidRPr="00650B90">
        <w:rPr>
          <w:rFonts w:ascii="Palatino Linotype" w:eastAsia="Arial Unicode MS" w:hAnsi="Palatino Linotype" w:cs="Arial"/>
        </w:rPr>
        <w:t xml:space="preserve"> le fue otorgada una fuente precisa y concreta</w:t>
      </w:r>
      <w:r w:rsidR="00BD7E21" w:rsidRPr="00650B90">
        <w:rPr>
          <w:rFonts w:ascii="Palatino Linotype" w:eastAsia="Arial Unicode MS" w:hAnsi="Palatino Linotype" w:cs="Arial"/>
        </w:rPr>
        <w:t xml:space="preserve"> y en el término de cinco días, como marca la Ley en la materia</w:t>
      </w:r>
      <w:r w:rsidRPr="00650B90">
        <w:rPr>
          <w:rFonts w:ascii="Palatino Linotype" w:eastAsia="Arial Unicode MS" w:hAnsi="Palatino Linotype" w:cs="Arial"/>
        </w:rPr>
        <w:t xml:space="preserve">; seguida la secuela procesal, </w:t>
      </w:r>
      <w:r w:rsidRPr="00650B90">
        <w:rPr>
          <w:rFonts w:ascii="Palatino Linotype" w:eastAsia="Arial Unicode MS" w:hAnsi="Palatino Linotype" w:cs="Arial"/>
          <w:b/>
        </w:rPr>
        <w:t>EL SUJETO OBLIGADO</w:t>
      </w:r>
      <w:r w:rsidR="00BD7E21" w:rsidRPr="00650B90">
        <w:rPr>
          <w:rFonts w:ascii="Palatino Linotype" w:eastAsia="Arial Unicode MS" w:hAnsi="Palatino Linotype" w:cs="Arial"/>
        </w:rPr>
        <w:t xml:space="preserve"> no rindió su Informe Justificado; </w:t>
      </w:r>
      <w:r w:rsidRPr="00650B90">
        <w:rPr>
          <w:rFonts w:ascii="Palatino Linotype" w:eastAsia="Arial Unicode MS" w:hAnsi="Palatino Linotype" w:cs="Arial"/>
        </w:rPr>
        <w:t xml:space="preserve">mientras que </w:t>
      </w:r>
      <w:r w:rsidRPr="00650B90">
        <w:rPr>
          <w:rFonts w:ascii="Palatino Linotype" w:eastAsia="Arial Unicode MS" w:hAnsi="Palatino Linotype" w:cs="Arial"/>
          <w:b/>
          <w:color w:val="000000"/>
          <w:lang w:eastAsia="es-MX"/>
        </w:rPr>
        <w:t xml:space="preserve">EL RECURRENTE </w:t>
      </w:r>
      <w:r w:rsidRPr="00650B90">
        <w:rPr>
          <w:rFonts w:ascii="Palatino Linotype" w:eastAsia="Arial Unicode MS" w:hAnsi="Palatino Linotype" w:cs="Arial"/>
        </w:rPr>
        <w:t>no emitió manifestaciones que a su derecho correspondieran.</w:t>
      </w:r>
    </w:p>
    <w:p w14:paraId="65251508" w14:textId="2948C361" w:rsidR="00A820FD" w:rsidRPr="00650B90" w:rsidRDefault="00A820FD" w:rsidP="00A820FD">
      <w:pPr>
        <w:tabs>
          <w:tab w:val="left" w:pos="1701"/>
          <w:tab w:val="left" w:pos="1843"/>
        </w:tabs>
        <w:autoSpaceDE w:val="0"/>
        <w:autoSpaceDN w:val="0"/>
        <w:adjustRightInd w:val="0"/>
        <w:spacing w:line="360" w:lineRule="auto"/>
        <w:jc w:val="both"/>
        <w:rPr>
          <w:rFonts w:ascii="Palatino Linotype" w:hAnsi="Palatino Linotype" w:cs="Arial"/>
        </w:rPr>
      </w:pPr>
      <w:r w:rsidRPr="00650B90">
        <w:rPr>
          <w:rFonts w:ascii="Palatino Linotype" w:hAnsi="Palatino Linotype"/>
        </w:rPr>
        <w:t xml:space="preserve">Bajo ese contexto, este Instituto analizó la totalidad de constancias que integran el expediente electrónico del </w:t>
      </w:r>
      <w:r w:rsidRPr="00650B90">
        <w:rPr>
          <w:rFonts w:ascii="Palatino Linotype" w:hAnsi="Palatino Linotype"/>
          <w:b/>
        </w:rPr>
        <w:t>SAIMEX</w:t>
      </w:r>
      <w:r w:rsidRPr="00650B90">
        <w:rPr>
          <w:rFonts w:ascii="Palatino Linotype" w:hAnsi="Palatino Linotype"/>
        </w:rPr>
        <w:t xml:space="preserve"> y advirtió que las razones o motivos de inconformidad hechos valer por </w:t>
      </w:r>
      <w:r w:rsidRPr="00650B90">
        <w:rPr>
          <w:rFonts w:ascii="Palatino Linotype" w:hAnsi="Palatino Linotype"/>
          <w:b/>
        </w:rPr>
        <w:t>EL RECURRENTE</w:t>
      </w:r>
      <w:r w:rsidRPr="00650B90">
        <w:rPr>
          <w:rFonts w:ascii="Palatino Linotype" w:hAnsi="Palatino Linotype"/>
        </w:rPr>
        <w:t xml:space="preserve"> devienen</w:t>
      </w:r>
      <w:r w:rsidRPr="00650B90">
        <w:rPr>
          <w:rFonts w:ascii="Palatino Linotype" w:hAnsi="Palatino Linotype"/>
          <w:b/>
        </w:rPr>
        <w:t xml:space="preserve"> fundados</w:t>
      </w:r>
      <w:r w:rsidRPr="00650B90">
        <w:rPr>
          <w:rFonts w:ascii="Palatino Linotype" w:hAnsi="Palatino Linotype"/>
        </w:rPr>
        <w:t xml:space="preserve">, </w:t>
      </w:r>
      <w:r w:rsidRPr="00650B90">
        <w:rPr>
          <w:rFonts w:ascii="Palatino Linotype" w:hAnsi="Palatino Linotype" w:cs="Arial"/>
        </w:rPr>
        <w:t>de acuerdo a las consideraciones de hecho y de derecho que a continuación se desagregan.</w:t>
      </w:r>
    </w:p>
    <w:p w14:paraId="7CA9F309" w14:textId="47D65461" w:rsidR="00A820FD" w:rsidRPr="00650B90" w:rsidRDefault="00A820FD" w:rsidP="00A820FD">
      <w:pPr>
        <w:spacing w:before="100" w:beforeAutospacing="1" w:after="100" w:afterAutospacing="1" w:line="360" w:lineRule="auto"/>
        <w:ind w:right="49"/>
        <w:jc w:val="both"/>
        <w:rPr>
          <w:rFonts w:ascii="Palatino Linotype" w:hAnsi="Palatino Linotype"/>
        </w:rPr>
      </w:pPr>
      <w:r w:rsidRPr="00650B90">
        <w:rPr>
          <w:rFonts w:ascii="Palatino Linotype" w:hAnsi="Palatino Linotype" w:cs="Arial"/>
          <w:lang w:val="es-ES"/>
        </w:rPr>
        <w:t xml:space="preserve"> </w:t>
      </w:r>
      <w:r w:rsidRPr="00650B90">
        <w:rPr>
          <w:rFonts w:ascii="Palatino Linotype" w:hAnsi="Palatino Linotype"/>
        </w:rPr>
        <w:t xml:space="preserve">Precisado esto, se obvia el análisis de la competencia por parte del </w:t>
      </w:r>
      <w:r w:rsidRPr="00650B90">
        <w:rPr>
          <w:rFonts w:ascii="Palatino Linotype" w:hAnsi="Palatino Linotype"/>
          <w:b/>
        </w:rPr>
        <w:t>SUJETO OBLIGADO,</w:t>
      </w:r>
      <w:r w:rsidRPr="00650B90">
        <w:rPr>
          <w:rFonts w:ascii="Palatino Linotype" w:hAnsi="Palatino Linotype"/>
        </w:rPr>
        <w:t xml:space="preserve"> para generar, administrar o poseer la información solicitada, dado que éste </w:t>
      </w:r>
      <w:r w:rsidR="00BD7E21" w:rsidRPr="00650B90">
        <w:rPr>
          <w:rFonts w:ascii="Palatino Linotype" w:hAnsi="Palatino Linotype"/>
        </w:rPr>
        <w:t xml:space="preserve">la </w:t>
      </w:r>
      <w:r w:rsidRPr="00650B90">
        <w:rPr>
          <w:rFonts w:ascii="Palatino Linotype" w:hAnsi="Palatino Linotype"/>
        </w:rPr>
        <w:t>ha asumido, mediante su respuesta</w:t>
      </w:r>
      <w:r w:rsidR="00BD7E21" w:rsidRPr="00650B90">
        <w:rPr>
          <w:rFonts w:ascii="Palatino Linotype" w:hAnsi="Palatino Linotype"/>
        </w:rPr>
        <w:t>.</w:t>
      </w:r>
    </w:p>
    <w:p w14:paraId="369E9C80" w14:textId="3FB47C6F" w:rsidR="00A820FD" w:rsidRPr="00650B90" w:rsidRDefault="00A820FD" w:rsidP="00A820FD">
      <w:pPr>
        <w:spacing w:line="360" w:lineRule="auto"/>
        <w:jc w:val="both"/>
        <w:rPr>
          <w:rFonts w:ascii="Palatino Linotype" w:hAnsi="Palatino Linotype"/>
        </w:rPr>
      </w:pPr>
      <w:r w:rsidRPr="00650B90">
        <w:rPr>
          <w:rFonts w:ascii="Palatino Linotype" w:hAnsi="Palatino Linotype"/>
        </w:rPr>
        <w:t xml:space="preserve">En efecto, el hecho de que </w:t>
      </w:r>
      <w:r w:rsidRPr="00650B90">
        <w:rPr>
          <w:rFonts w:ascii="Palatino Linotype" w:hAnsi="Palatino Linotype"/>
          <w:b/>
        </w:rPr>
        <w:t>EL SUJETO OBLIGADO</w:t>
      </w:r>
      <w:r w:rsidRPr="00650B90">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A168CAA" w14:textId="77777777" w:rsidR="00BD7E21" w:rsidRPr="00650B90" w:rsidRDefault="00BD7E21" w:rsidP="00A820FD">
      <w:pPr>
        <w:spacing w:line="360" w:lineRule="auto"/>
        <w:jc w:val="both"/>
        <w:rPr>
          <w:rFonts w:ascii="Palatino Linotype" w:hAnsi="Palatino Linotype"/>
        </w:rPr>
      </w:pPr>
    </w:p>
    <w:p w14:paraId="7DE6A02E" w14:textId="77777777" w:rsidR="00A820FD" w:rsidRPr="00650B90" w:rsidRDefault="00A820FD" w:rsidP="00A820FD">
      <w:pPr>
        <w:tabs>
          <w:tab w:val="left" w:pos="851"/>
          <w:tab w:val="left" w:pos="8505"/>
        </w:tabs>
        <w:ind w:left="851" w:right="902"/>
        <w:jc w:val="both"/>
        <w:rPr>
          <w:rFonts w:ascii="Palatino Linotype" w:hAnsi="Palatino Linotype" w:cs="Arial"/>
          <w:i/>
          <w:sz w:val="22"/>
          <w:szCs w:val="22"/>
        </w:rPr>
      </w:pPr>
      <w:r w:rsidRPr="00650B90">
        <w:rPr>
          <w:rFonts w:ascii="Palatino Linotype" w:hAnsi="Palatino Linotype" w:cs="Arial"/>
          <w:i/>
          <w:sz w:val="22"/>
          <w:szCs w:val="22"/>
        </w:rPr>
        <w:t>“</w:t>
      </w:r>
      <w:r w:rsidRPr="00650B90">
        <w:rPr>
          <w:rFonts w:ascii="Palatino Linotype" w:hAnsi="Palatino Linotype" w:cs="Arial"/>
          <w:b/>
          <w:i/>
          <w:sz w:val="22"/>
          <w:szCs w:val="22"/>
        </w:rPr>
        <w:t>Artículo 12.</w:t>
      </w:r>
      <w:r w:rsidRPr="00650B90">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139C0212" w14:textId="77777777" w:rsidR="00A820FD" w:rsidRPr="00650B90" w:rsidRDefault="00A820FD" w:rsidP="00A820FD">
      <w:pPr>
        <w:ind w:left="851" w:right="902"/>
        <w:jc w:val="both"/>
        <w:rPr>
          <w:rFonts w:ascii="Palatino Linotype" w:hAnsi="Palatino Linotype" w:cs="Arial"/>
          <w:i/>
          <w:sz w:val="22"/>
          <w:szCs w:val="22"/>
        </w:rPr>
      </w:pPr>
      <w:r w:rsidRPr="00650B90">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650B90">
        <w:rPr>
          <w:rFonts w:ascii="Palatino Linotype" w:hAnsi="Palatino Linotype" w:cs="Arial"/>
          <w:i/>
          <w:sz w:val="22"/>
          <w:szCs w:val="22"/>
        </w:rPr>
        <w:lastRenderedPageBreak/>
        <w:t xml:space="preserve">presentarla conforme al interés del solicitante; no estarán obligados a generarla, resumirla, efectuar cálculos o practicar investigaciones.” </w:t>
      </w:r>
    </w:p>
    <w:p w14:paraId="1E1EFD2C" w14:textId="77777777" w:rsidR="00BD7E21" w:rsidRPr="00650B90" w:rsidRDefault="00BD7E21" w:rsidP="00A820FD">
      <w:pPr>
        <w:ind w:left="851" w:right="902"/>
        <w:jc w:val="both"/>
        <w:rPr>
          <w:rFonts w:ascii="Palatino Linotype" w:hAnsi="Palatino Linotype" w:cs="Arial"/>
          <w:i/>
          <w:sz w:val="22"/>
          <w:szCs w:val="22"/>
        </w:rPr>
      </w:pPr>
    </w:p>
    <w:p w14:paraId="63081BAB" w14:textId="08BA84E3" w:rsidR="00A820FD" w:rsidRPr="00650B90" w:rsidRDefault="00A820FD" w:rsidP="00A820FD">
      <w:pPr>
        <w:spacing w:before="240" w:after="240" w:line="360" w:lineRule="auto"/>
        <w:jc w:val="both"/>
      </w:pPr>
      <w:r w:rsidRPr="00650B90">
        <w:rPr>
          <w:rFonts w:ascii="Palatino Linotype" w:hAnsi="Palatino Linotype"/>
        </w:rPr>
        <w:t xml:space="preserve">Así, el estudio de la naturaleza jurídica de la información pública solicitada, tiene por objeto determinar si ésta la genera, posee o administra </w:t>
      </w:r>
      <w:r w:rsidRPr="00650B90">
        <w:rPr>
          <w:rFonts w:ascii="Palatino Linotype" w:hAnsi="Palatino Linotype"/>
          <w:b/>
        </w:rPr>
        <w:t>EL SUJETO OBLIGADO</w:t>
      </w:r>
      <w:r w:rsidRPr="00650B90">
        <w:rPr>
          <w:rFonts w:ascii="Palatino Linotype" w:hAnsi="Palatino Linotype"/>
        </w:rPr>
        <w:t xml:space="preserve">; sin embargo, en aquellos casos en que éste la asume, a nada práctico nos conduciría su estudio, ya que se insiste, </w:t>
      </w:r>
      <w:r w:rsidR="00BD7E21" w:rsidRPr="00650B90">
        <w:rPr>
          <w:rFonts w:ascii="Palatino Linotype" w:hAnsi="Palatino Linotype"/>
        </w:rPr>
        <w:t xml:space="preserve">dicha información, fue admitida </w:t>
      </w:r>
      <w:r w:rsidRPr="00650B90">
        <w:rPr>
          <w:rFonts w:ascii="Palatino Linotype" w:hAnsi="Palatino Linotype"/>
        </w:rPr>
        <w:t>por el mismo, mediante su respuesta; por lo que, la genera, posee y administra, en ejercicio de sus funciones de derecho público, motivo por el cual, se actualiza el supuesto jurídico, previsto en el artículo 12 de la Ley de la materia, anteriormente referido.</w:t>
      </w:r>
      <w:r w:rsidRPr="00650B90">
        <w:t xml:space="preserve"> </w:t>
      </w:r>
    </w:p>
    <w:p w14:paraId="491A52A0" w14:textId="77777777" w:rsidR="00A820FD" w:rsidRPr="00650B90" w:rsidRDefault="00A820FD" w:rsidP="00A820FD">
      <w:pPr>
        <w:spacing w:before="100" w:beforeAutospacing="1" w:after="100" w:afterAutospacing="1" w:line="360" w:lineRule="auto"/>
        <w:jc w:val="both"/>
        <w:rPr>
          <w:rFonts w:ascii="Palatino Linotype" w:hAnsi="Palatino Linotype"/>
        </w:rPr>
      </w:pPr>
      <w:r w:rsidRPr="00650B90">
        <w:rPr>
          <w:rFonts w:ascii="Palatino Linotype" w:hAnsi="Palatino Linotype"/>
        </w:rPr>
        <w:t xml:space="preserve">Asimismo, no se omite comentar que, al haber existido un pronunciamiento por parte del </w:t>
      </w:r>
      <w:r w:rsidRPr="00650B90">
        <w:rPr>
          <w:rFonts w:ascii="Palatino Linotype" w:hAnsi="Palatino Linotype"/>
          <w:b/>
        </w:rPr>
        <w:t>SUJETO OBLIGADO</w:t>
      </w:r>
      <w:r w:rsidRPr="00650B90">
        <w:rPr>
          <w:rFonts w:ascii="Palatino Linotype" w:hAnsi="Palatino Linotype"/>
        </w:rPr>
        <w:t>, a fin de dar respuesta a la solicitud planteada, este Instituto no está facultado para manifestarse sobre la veracidad de la información proporcionada en respuesta e Informe Justificado, pues este Órgano Garante, conforme al artículo 36 de la Ley de la Materia, no se encuentra facultado para pronunciarse acerca de la autenticidad de dicho pronunciamiento.</w:t>
      </w:r>
    </w:p>
    <w:p w14:paraId="11E0A65C" w14:textId="77777777" w:rsidR="00A820FD" w:rsidRPr="00650B90" w:rsidRDefault="00A820FD" w:rsidP="00A820FD">
      <w:pPr>
        <w:spacing w:before="100" w:beforeAutospacing="1" w:after="100" w:afterAutospacing="1" w:line="360" w:lineRule="auto"/>
        <w:jc w:val="both"/>
        <w:rPr>
          <w:rFonts w:ascii="Palatino Linotype" w:hAnsi="Palatino Linotype" w:cs="Arial"/>
        </w:rPr>
      </w:pPr>
      <w:r w:rsidRPr="00650B90">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14:paraId="725ACFEA" w14:textId="77777777" w:rsidR="00A820FD" w:rsidRPr="00650B90" w:rsidRDefault="00A820FD" w:rsidP="00A820FD">
      <w:pPr>
        <w:ind w:left="709" w:right="760"/>
        <w:jc w:val="both"/>
        <w:rPr>
          <w:rFonts w:ascii="Palatino Linotype" w:hAnsi="Palatino Linotype" w:cs="Arial"/>
          <w:i/>
          <w:sz w:val="22"/>
        </w:rPr>
      </w:pPr>
      <w:r w:rsidRPr="00650B90">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650B90">
        <w:rPr>
          <w:rFonts w:ascii="Palatino Linotype" w:hAnsi="Palatino Linotype" w:cs="Arial"/>
          <w:i/>
          <w:sz w:val="22"/>
        </w:rPr>
        <w:t xml:space="preserve">. El Instituto Federal de Acceso a la Información y Protección de Datos es un órgano de la Administración </w:t>
      </w:r>
      <w:r w:rsidRPr="00650B90">
        <w:rPr>
          <w:rFonts w:ascii="Palatino Linotype" w:hAnsi="Palatino Linotype" w:cs="Arial"/>
          <w:i/>
          <w:sz w:val="22"/>
        </w:rPr>
        <w:lastRenderedPageBreak/>
        <w:t xml:space="preserve">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0E74290" w14:textId="77777777" w:rsidR="00A820FD" w:rsidRPr="00650B90" w:rsidRDefault="00A820FD" w:rsidP="00A820FD">
      <w:pPr>
        <w:ind w:left="709" w:right="757"/>
        <w:jc w:val="both"/>
        <w:rPr>
          <w:rFonts w:ascii="Palatino Linotype" w:hAnsi="Palatino Linotype" w:cs="Arial"/>
          <w:b/>
          <w:i/>
          <w:sz w:val="22"/>
        </w:rPr>
      </w:pPr>
      <w:r w:rsidRPr="00650B90">
        <w:rPr>
          <w:rFonts w:ascii="Palatino Linotype" w:hAnsi="Palatino Linotype" w:cs="Arial"/>
          <w:i/>
          <w:sz w:val="22"/>
        </w:rPr>
        <w:t>Criterio 31/10</w:t>
      </w:r>
      <w:r w:rsidRPr="00650B90">
        <w:rPr>
          <w:rFonts w:ascii="Palatino Linotype" w:hAnsi="Palatino Linotype" w:cs="Arial"/>
          <w:b/>
          <w:i/>
          <w:sz w:val="22"/>
        </w:rPr>
        <w:t>”</w:t>
      </w:r>
      <w:r w:rsidRPr="00650B90">
        <w:rPr>
          <w:rFonts w:ascii="Palatino Linotype" w:hAnsi="Palatino Linotype" w:cs="Arial"/>
          <w:i/>
          <w:sz w:val="22"/>
        </w:rPr>
        <w:t xml:space="preserve"> (sic)</w:t>
      </w:r>
    </w:p>
    <w:p w14:paraId="62F16035" w14:textId="3BBEFA72" w:rsidR="00A820FD" w:rsidRPr="00650B90" w:rsidRDefault="00A820FD" w:rsidP="00A820FD">
      <w:pPr>
        <w:spacing w:before="100" w:beforeAutospacing="1" w:after="100" w:afterAutospacing="1" w:line="360" w:lineRule="auto"/>
        <w:ind w:right="49"/>
        <w:jc w:val="both"/>
        <w:rPr>
          <w:rFonts w:ascii="Palatino Linotype" w:hAnsi="Palatino Linotype"/>
        </w:rPr>
      </w:pPr>
      <w:r w:rsidRPr="00650B90">
        <w:rPr>
          <w:rFonts w:ascii="Palatino Linotype" w:hAnsi="Palatino Linotype"/>
        </w:rPr>
        <w:t xml:space="preserve">Ahora bien, es importante analizar si con la respuesta proporcionada por </w:t>
      </w:r>
      <w:r w:rsidR="00BD7E21" w:rsidRPr="00650B90">
        <w:rPr>
          <w:rFonts w:ascii="Palatino Linotype" w:hAnsi="Palatino Linotype"/>
          <w:b/>
        </w:rPr>
        <w:t xml:space="preserve">EL SUJETO OBLIGADO, </w:t>
      </w:r>
      <w:r w:rsidRPr="00650B90">
        <w:rPr>
          <w:rFonts w:ascii="Palatino Linotype" w:hAnsi="Palatino Linotype"/>
        </w:rPr>
        <w:t>se colmó el derecho de acceso a la información pública del particular.</w:t>
      </w:r>
    </w:p>
    <w:p w14:paraId="2AB2D90D" w14:textId="1D911B82" w:rsidR="00BD7E21" w:rsidRPr="00650B90" w:rsidRDefault="00A820FD" w:rsidP="00BD7E21">
      <w:pPr>
        <w:autoSpaceDE w:val="0"/>
        <w:autoSpaceDN w:val="0"/>
        <w:adjustRightInd w:val="0"/>
        <w:spacing w:before="200" w:after="200" w:line="360" w:lineRule="auto"/>
        <w:jc w:val="both"/>
        <w:rPr>
          <w:rFonts w:ascii="Palatino Linotype" w:hAnsi="Palatino Linotype"/>
          <w:b/>
          <w:i/>
          <w:lang w:val="es-ES"/>
        </w:rPr>
      </w:pPr>
      <w:r w:rsidRPr="00650B90">
        <w:rPr>
          <w:rFonts w:ascii="Palatino Linotype" w:hAnsi="Palatino Linotype"/>
        </w:rPr>
        <w:t xml:space="preserve">De esta forma, es importante recordar que el solicitante requirió del </w:t>
      </w:r>
      <w:r w:rsidRPr="00650B90">
        <w:rPr>
          <w:rFonts w:ascii="Palatino Linotype" w:hAnsi="Palatino Linotype"/>
          <w:b/>
        </w:rPr>
        <w:t>SUJETO OBLIGADO</w:t>
      </w:r>
      <w:r w:rsidRPr="00650B90">
        <w:rPr>
          <w:rFonts w:ascii="Palatino Linotype" w:hAnsi="Palatino Linotype"/>
        </w:rPr>
        <w:t xml:space="preserve">, </w:t>
      </w:r>
      <w:r w:rsidRPr="00650B90">
        <w:rPr>
          <w:rFonts w:ascii="Palatino Linotype" w:hAnsi="Palatino Linotype" w:cs="Arial"/>
          <w:lang w:val="es-ES"/>
        </w:rPr>
        <w:t>lo siguiente:</w:t>
      </w:r>
    </w:p>
    <w:p w14:paraId="3DB051D1" w14:textId="0EB5C748" w:rsidR="00BD7E21" w:rsidRPr="00650B90" w:rsidRDefault="00BD7E21" w:rsidP="00BD7E21">
      <w:pPr>
        <w:pStyle w:val="Prrafodelista"/>
        <w:widowControl w:val="0"/>
        <w:numPr>
          <w:ilvl w:val="0"/>
          <w:numId w:val="10"/>
        </w:numPr>
        <w:autoSpaceDE w:val="0"/>
        <w:autoSpaceDN w:val="0"/>
        <w:adjustRightInd w:val="0"/>
        <w:spacing w:before="200" w:after="200" w:line="360" w:lineRule="auto"/>
        <w:jc w:val="both"/>
        <w:rPr>
          <w:rFonts w:ascii="Palatino Linotype" w:hAnsi="Palatino Linotype" w:cs="Arial"/>
          <w:b/>
          <w:lang w:val="es-ES"/>
        </w:rPr>
      </w:pPr>
      <w:r w:rsidRPr="00650B90">
        <w:rPr>
          <w:rFonts w:ascii="Palatino Linotype" w:hAnsi="Palatino Linotype"/>
          <w:b/>
          <w:sz w:val="22"/>
        </w:rPr>
        <w:t>Número  de vacantes y los requisitos para cada una</w:t>
      </w:r>
    </w:p>
    <w:p w14:paraId="440AC1F7" w14:textId="39904675" w:rsidR="00BD7E21" w:rsidRPr="00650B90" w:rsidRDefault="00A820FD" w:rsidP="00BD7E21">
      <w:pPr>
        <w:spacing w:before="100" w:beforeAutospacing="1" w:after="100" w:afterAutospacing="1" w:line="360" w:lineRule="auto"/>
        <w:ind w:right="49"/>
        <w:jc w:val="both"/>
        <w:rPr>
          <w:rFonts w:ascii="Palatino Linotype" w:hAnsi="Palatino Linotype"/>
        </w:rPr>
      </w:pPr>
      <w:r w:rsidRPr="00650B90">
        <w:rPr>
          <w:rFonts w:ascii="Palatino Linotype" w:hAnsi="Palatino Linotype"/>
        </w:rPr>
        <w:t xml:space="preserve">De esta forma, </w:t>
      </w:r>
      <w:r w:rsidRPr="00650B90">
        <w:rPr>
          <w:rFonts w:ascii="Palatino Linotype" w:hAnsi="Palatino Linotype"/>
          <w:b/>
        </w:rPr>
        <w:t>EL SUJETO OBLIGADO</w:t>
      </w:r>
      <w:r w:rsidRPr="00650B90">
        <w:rPr>
          <w:rFonts w:ascii="Palatino Linotype" w:hAnsi="Palatino Linotype"/>
        </w:rPr>
        <w:t>, mediante su respuesta,</w:t>
      </w:r>
      <w:r w:rsidR="00881458" w:rsidRPr="00650B90">
        <w:rPr>
          <w:rFonts w:ascii="Palatino Linotype" w:hAnsi="Palatino Linotype"/>
        </w:rPr>
        <w:t xml:space="preserve"> </w:t>
      </w:r>
      <w:r w:rsidR="00BD7E21" w:rsidRPr="00650B90">
        <w:rPr>
          <w:rFonts w:ascii="Palatino Linotype" w:hAnsi="Palatino Linotype" w:cs="Arial"/>
        </w:rPr>
        <w:t>señaló que el número de plazas vacantes</w:t>
      </w:r>
      <w:r w:rsidR="00881458" w:rsidRPr="00650B90">
        <w:rPr>
          <w:rFonts w:ascii="Palatino Linotype" w:hAnsi="Palatino Linotype" w:cs="Arial"/>
        </w:rPr>
        <w:t xml:space="preserve"> se encontraba</w:t>
      </w:r>
      <w:r w:rsidR="00BD7E21" w:rsidRPr="00650B90">
        <w:rPr>
          <w:rFonts w:ascii="Palatino Linotype" w:hAnsi="Palatino Linotype" w:cs="Arial"/>
        </w:rPr>
        <w:t xml:space="preserve"> publicado en la página oficial </w:t>
      </w:r>
      <w:hyperlink r:id="rId10" w:history="1">
        <w:r w:rsidR="00BD7E21" w:rsidRPr="00650B90">
          <w:rPr>
            <w:rStyle w:val="Hipervnculo"/>
            <w:rFonts w:ascii="Palatino Linotype" w:hAnsi="Palatino Linotype" w:cs="Arial"/>
          </w:rPr>
          <w:t>www.ipomex.org.mx</w:t>
        </w:r>
      </w:hyperlink>
      <w:r w:rsidR="00BD7E21" w:rsidRPr="00650B90">
        <w:rPr>
          <w:rFonts w:ascii="Palatino Linotype" w:hAnsi="Palatino Linotype" w:cs="Arial"/>
        </w:rPr>
        <w:t xml:space="preserve">, en  Ayuntamientos (Cuautitlán) en él artículo 92  fracción XB; sin </w:t>
      </w:r>
      <w:r w:rsidR="00881458" w:rsidRPr="00650B90">
        <w:rPr>
          <w:rFonts w:ascii="Palatino Linotype" w:hAnsi="Palatino Linotype" w:cs="Arial"/>
        </w:rPr>
        <w:t xml:space="preserve">embargo, </w:t>
      </w:r>
      <w:r w:rsidR="00BD7E21" w:rsidRPr="00650B90">
        <w:rPr>
          <w:rFonts w:ascii="Palatino Linotype" w:hAnsi="Palatino Linotype" w:cs="Arial"/>
        </w:rPr>
        <w:t xml:space="preserve">derivado de la pandemia generada por el virus SARS-CoV2(COVID-19) y la contención del gasto que ello implica, no se estaban llevando </w:t>
      </w:r>
      <w:r w:rsidR="00881458" w:rsidRPr="00650B90">
        <w:rPr>
          <w:rFonts w:ascii="Palatino Linotype" w:hAnsi="Palatino Linotype" w:cs="Arial"/>
        </w:rPr>
        <w:t xml:space="preserve">a cabo </w:t>
      </w:r>
      <w:r w:rsidR="00BD7E21" w:rsidRPr="00650B90">
        <w:rPr>
          <w:rFonts w:ascii="Palatino Linotype" w:hAnsi="Palatino Linotype" w:cs="Arial"/>
        </w:rPr>
        <w:lastRenderedPageBreak/>
        <w:t>contrataciones de</w:t>
      </w:r>
      <w:r w:rsidR="00BD7E21" w:rsidRPr="00650B90">
        <w:t xml:space="preserve"> </w:t>
      </w:r>
      <w:r w:rsidR="00BD7E21" w:rsidRPr="00650B90">
        <w:rPr>
          <w:rFonts w:ascii="Palatino Linotype" w:hAnsi="Palatino Linotype" w:cs="Arial"/>
        </w:rPr>
        <w:t>personal; por lo tanto, se encontraba imposibilitado para mencionar los requisitos solicitados en una vacante.</w:t>
      </w:r>
    </w:p>
    <w:p w14:paraId="2FD8E641" w14:textId="1D34EA65" w:rsidR="00A820FD" w:rsidRPr="00650B90" w:rsidRDefault="00A820FD" w:rsidP="00A820FD">
      <w:pPr>
        <w:spacing w:before="100" w:beforeAutospacing="1" w:after="100" w:afterAutospacing="1" w:line="360" w:lineRule="auto"/>
        <w:ind w:right="49"/>
        <w:jc w:val="both"/>
        <w:rPr>
          <w:rFonts w:ascii="Palatino Linotype" w:hAnsi="Palatino Linotype"/>
          <w:noProof/>
          <w:lang w:eastAsia="es-MX"/>
        </w:rPr>
      </w:pPr>
      <w:r w:rsidRPr="00650B90">
        <w:rPr>
          <w:rFonts w:ascii="Palatino Linotype" w:hAnsi="Palatino Linotype" w:cs="Arial"/>
        </w:rPr>
        <w:t xml:space="preserve">De tal forma, que </w:t>
      </w:r>
      <w:r w:rsidRPr="00650B90">
        <w:rPr>
          <w:rFonts w:ascii="Palatino Linotype" w:hAnsi="Palatino Linotype"/>
          <w:noProof/>
          <w:lang w:eastAsia="es-MX"/>
        </w:rPr>
        <w:t xml:space="preserve">esta Ponencia Resolutora, se dio a la tarea de ingresar a la liga electronica señalada en respuesta por </w:t>
      </w:r>
      <w:r w:rsidRPr="00650B90">
        <w:rPr>
          <w:rFonts w:ascii="Palatino Linotype" w:hAnsi="Palatino Linotype"/>
          <w:b/>
          <w:noProof/>
          <w:lang w:eastAsia="es-MX"/>
        </w:rPr>
        <w:t>EL SUJETO OBLIGADO</w:t>
      </w:r>
      <w:r w:rsidRPr="00650B90">
        <w:rPr>
          <w:rFonts w:ascii="Palatino Linotype" w:hAnsi="Palatino Linotype"/>
          <w:noProof/>
          <w:lang w:eastAsia="es-MX"/>
        </w:rPr>
        <w:t xml:space="preserve">, </w:t>
      </w:r>
      <w:r w:rsidR="001B3513" w:rsidRPr="00650B90">
        <w:rPr>
          <w:rFonts w:ascii="Palatino Linotype" w:hAnsi="Palatino Linotype"/>
          <w:noProof/>
          <w:lang w:eastAsia="es-MX"/>
        </w:rPr>
        <w:t>localizandose lo siguiente:</w:t>
      </w:r>
    </w:p>
    <w:p w14:paraId="1210D8C5" w14:textId="77777777" w:rsidR="001B3513" w:rsidRPr="00650B90" w:rsidRDefault="001B3513" w:rsidP="00A820FD">
      <w:pPr>
        <w:spacing w:before="100" w:beforeAutospacing="1" w:after="100" w:afterAutospacing="1" w:line="360" w:lineRule="auto"/>
        <w:ind w:right="49"/>
        <w:jc w:val="both"/>
        <w:rPr>
          <w:rFonts w:ascii="Palatino Linotype" w:hAnsi="Palatino Linotype"/>
          <w:noProof/>
          <w:lang w:eastAsia="es-MX"/>
        </w:rPr>
      </w:pPr>
    </w:p>
    <w:p w14:paraId="6FCFB11F" w14:textId="5E48C397" w:rsidR="007347B8" w:rsidRPr="00650B90" w:rsidRDefault="007347B8" w:rsidP="00A820FD">
      <w:pPr>
        <w:spacing w:line="360" w:lineRule="auto"/>
        <w:jc w:val="both"/>
        <w:rPr>
          <w:rFonts w:ascii="Palatino Linotype" w:hAnsi="Palatino Linotype" w:cs="Arial"/>
        </w:rPr>
      </w:pPr>
    </w:p>
    <w:p w14:paraId="288452BF" w14:textId="5DA3DD46" w:rsidR="00A820FD" w:rsidRPr="00650B90" w:rsidRDefault="001B3513" w:rsidP="00A820FD">
      <w:pPr>
        <w:spacing w:line="360" w:lineRule="auto"/>
        <w:jc w:val="both"/>
        <w:rPr>
          <w:rFonts w:ascii="Palatino Linotype" w:hAnsi="Palatino Linotype" w:cs="Arial"/>
        </w:rPr>
      </w:pPr>
      <w:r w:rsidRPr="00650B90">
        <w:rPr>
          <w:noProof/>
          <w:lang w:eastAsia="es-MX"/>
        </w:rPr>
        <w:drawing>
          <wp:inline distT="0" distB="0" distL="0" distR="0" wp14:anchorId="726CA057" wp14:editId="618AAA57">
            <wp:extent cx="5591175" cy="4067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4680" r="16292" b="15464"/>
                    <a:stretch/>
                  </pic:blipFill>
                  <pic:spPr bwMode="auto">
                    <a:xfrm>
                      <a:off x="0" y="0"/>
                      <a:ext cx="5591175" cy="406717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77672986" w14:textId="77777777" w:rsidR="00A820FD" w:rsidRPr="00650B90" w:rsidRDefault="00A820FD" w:rsidP="00A820FD">
      <w:pPr>
        <w:spacing w:line="360" w:lineRule="auto"/>
        <w:jc w:val="both"/>
        <w:rPr>
          <w:rFonts w:ascii="Palatino Linotype" w:hAnsi="Palatino Linotype" w:cs="Arial"/>
        </w:rPr>
      </w:pPr>
    </w:p>
    <w:p w14:paraId="26308A46" w14:textId="7FCC55B8" w:rsidR="001B3513" w:rsidRPr="00650B90" w:rsidRDefault="001B3513" w:rsidP="00AD5930">
      <w:pPr>
        <w:spacing w:line="360" w:lineRule="auto"/>
        <w:jc w:val="both"/>
        <w:rPr>
          <w:rFonts w:ascii="Palatino Linotype" w:hAnsi="Palatino Linotype"/>
        </w:rPr>
      </w:pPr>
      <w:r w:rsidRPr="00650B90">
        <w:rPr>
          <w:rFonts w:ascii="Palatino Linotype" w:hAnsi="Palatino Linotype"/>
        </w:rPr>
        <w:lastRenderedPageBreak/>
        <w:t>De esta forma, se advirtió que únicamente es posible acceder a la página principal de Información Pública de Oficio Mexiquense, por sus siglas IPOMEX, donde se concentra toda aquella información concerniente a las obligaciones de Transparencia, específicas y comunes de los Sujetos O</w:t>
      </w:r>
      <w:r w:rsidR="00AD5930" w:rsidRPr="00650B90">
        <w:rPr>
          <w:rFonts w:ascii="Palatino Linotype" w:hAnsi="Palatino Linotype"/>
        </w:rPr>
        <w:t xml:space="preserve">bligados; </w:t>
      </w:r>
      <w:r w:rsidRPr="00650B90">
        <w:rPr>
          <w:rFonts w:ascii="Palatino Linotype" w:hAnsi="Palatino Linotype"/>
        </w:rPr>
        <w:t>por lo que, resulta conveniente precisar el contenido del artículo 161, de la Ley de Transparencia y Acceso a la Información Pública del Estado de México y Municipios, el cual dispone:</w:t>
      </w:r>
    </w:p>
    <w:p w14:paraId="2F3566FD" w14:textId="77777777" w:rsidR="001B3513" w:rsidRPr="00650B90" w:rsidRDefault="001B3513" w:rsidP="001B3513">
      <w:pPr>
        <w:spacing w:before="100" w:beforeAutospacing="1" w:after="100" w:afterAutospacing="1"/>
        <w:ind w:left="851" w:right="902"/>
        <w:jc w:val="both"/>
        <w:rPr>
          <w:rFonts w:ascii="Palatino Linotype" w:hAnsi="Palatino Linotype"/>
          <w:b/>
          <w:i/>
          <w:sz w:val="22"/>
          <w:szCs w:val="22"/>
          <w:u w:val="single"/>
        </w:rPr>
      </w:pPr>
      <w:r w:rsidRPr="00650B90">
        <w:rPr>
          <w:rFonts w:ascii="Palatino Linotype" w:hAnsi="Palatino Linotype"/>
          <w:i/>
          <w:sz w:val="22"/>
          <w:szCs w:val="22"/>
        </w:rPr>
        <w:t>“</w:t>
      </w:r>
      <w:r w:rsidRPr="00650B90">
        <w:rPr>
          <w:rFonts w:ascii="Palatino Linotype" w:hAnsi="Palatino Linotype"/>
          <w:b/>
          <w:i/>
          <w:sz w:val="22"/>
          <w:szCs w:val="22"/>
        </w:rPr>
        <w:t>Artículo 161.</w:t>
      </w:r>
      <w:r w:rsidRPr="00650B90">
        <w:rPr>
          <w:rFonts w:ascii="Palatino Linotype" w:hAnsi="Palatino Linotype"/>
          <w:i/>
          <w:sz w:val="22"/>
          <w:szCs w:val="22"/>
        </w:rPr>
        <w:t xml:space="preserve"> </w:t>
      </w:r>
      <w:r w:rsidRPr="00650B90">
        <w:rPr>
          <w:rFonts w:ascii="Palatino Linotype" w:hAnsi="Palatino Linotype"/>
          <w:b/>
          <w:i/>
          <w:sz w:val="22"/>
          <w:szCs w:val="22"/>
          <w:u w:val="single"/>
        </w:rPr>
        <w:t>Cuando la información requerida por el solicitante ya esté disponible al público en medios impresos, tales como libros, compendios, trípticos, registros públicos, en formatos electrónicos disponibles en Internet</w:t>
      </w:r>
      <w:r w:rsidRPr="00650B90">
        <w:rPr>
          <w:rFonts w:ascii="Palatino Linotype" w:hAnsi="Palatino Linotype"/>
          <w:i/>
          <w:sz w:val="22"/>
          <w:szCs w:val="22"/>
        </w:rPr>
        <w:t xml:space="preserve"> o en cualquier otro medio, </w:t>
      </w:r>
      <w:r w:rsidRPr="00650B90">
        <w:rPr>
          <w:rFonts w:ascii="Palatino Linotype" w:hAnsi="Palatino Linotype"/>
          <w:b/>
          <w:i/>
          <w:sz w:val="22"/>
          <w:szCs w:val="22"/>
          <w:u w:val="single"/>
        </w:rPr>
        <w:t>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2EBCBD4C" w14:textId="77777777" w:rsidR="001B3513" w:rsidRPr="00650B90" w:rsidRDefault="001B3513" w:rsidP="001B3513">
      <w:pPr>
        <w:spacing w:before="100" w:beforeAutospacing="1" w:after="100" w:afterAutospacing="1"/>
        <w:ind w:left="851" w:right="902"/>
        <w:jc w:val="both"/>
        <w:rPr>
          <w:rFonts w:ascii="Palatino Linotype" w:hAnsi="Palatino Linotype"/>
          <w:i/>
          <w:sz w:val="22"/>
          <w:szCs w:val="22"/>
        </w:rPr>
      </w:pPr>
      <w:r w:rsidRPr="00650B90">
        <w:rPr>
          <w:rFonts w:ascii="Palatino Linotype" w:hAnsi="Palatino Linotype"/>
          <w:i/>
          <w:sz w:val="22"/>
          <w:szCs w:val="22"/>
        </w:rPr>
        <w:t>(Énfasis añadido)</w:t>
      </w:r>
    </w:p>
    <w:p w14:paraId="19B6C7BB" w14:textId="77777777" w:rsidR="001B3513" w:rsidRPr="00650B90" w:rsidRDefault="001B3513" w:rsidP="001B3513">
      <w:pPr>
        <w:spacing w:before="100" w:beforeAutospacing="1" w:after="100" w:afterAutospacing="1" w:line="360" w:lineRule="auto"/>
        <w:ind w:right="49"/>
        <w:jc w:val="both"/>
        <w:rPr>
          <w:rFonts w:ascii="Palatino Linotype" w:hAnsi="Palatino Linotype"/>
        </w:rPr>
      </w:pPr>
      <w:r w:rsidRPr="00650B90">
        <w:rPr>
          <w:rFonts w:ascii="Palatino Linotype" w:hAnsi="Palatino Linotype"/>
        </w:rPr>
        <w:t xml:space="preserve">En ese contexto, se advierte que una forma de colmar el derecho de acceso a la información de los solicitantes, sin que necesariamente se proporcione en la modalidad elegida, es hacer del conocimiento de los particulares, que la información requerida se encuentra a disposición del público en formatos electrónicos disponibles en Internet, teniendo como requisitos necesarios: </w:t>
      </w:r>
    </w:p>
    <w:p w14:paraId="1419107A" w14:textId="77777777" w:rsidR="001B3513" w:rsidRPr="00650B90" w:rsidRDefault="001B3513" w:rsidP="001B3513">
      <w:pPr>
        <w:spacing w:before="100" w:beforeAutospacing="1" w:after="100" w:afterAutospacing="1" w:line="360" w:lineRule="auto"/>
        <w:ind w:right="49"/>
        <w:jc w:val="both"/>
        <w:rPr>
          <w:rFonts w:ascii="Palatino Linotype" w:hAnsi="Palatino Linotype"/>
          <w:b/>
          <w:u w:val="single"/>
        </w:rPr>
      </w:pPr>
      <w:r w:rsidRPr="00650B90">
        <w:rPr>
          <w:rFonts w:ascii="Palatino Linotype" w:hAnsi="Palatino Linotype"/>
          <w:b/>
          <w:u w:val="single"/>
        </w:rPr>
        <w:t xml:space="preserve">1) Que se proporcione la fuente, lugar y forma de consulta; </w:t>
      </w:r>
    </w:p>
    <w:p w14:paraId="2099CCFF" w14:textId="77777777" w:rsidR="001B3513" w:rsidRPr="00650B90" w:rsidRDefault="001B3513" w:rsidP="001B3513">
      <w:pPr>
        <w:spacing w:before="100" w:beforeAutospacing="1" w:after="100" w:afterAutospacing="1" w:line="360" w:lineRule="auto"/>
        <w:ind w:right="49"/>
        <w:jc w:val="both"/>
        <w:rPr>
          <w:rFonts w:ascii="Palatino Linotype" w:hAnsi="Palatino Linotype"/>
          <w:b/>
          <w:u w:val="single"/>
        </w:rPr>
      </w:pPr>
      <w:r w:rsidRPr="00650B90">
        <w:rPr>
          <w:rFonts w:ascii="Palatino Linotype" w:hAnsi="Palatino Linotype"/>
          <w:b/>
          <w:u w:val="single"/>
        </w:rPr>
        <w:t xml:space="preserve">2) Que se haga del conocimiento dentro del plazo de 5 días hábiles contados a partir de la solicitud; y </w:t>
      </w:r>
    </w:p>
    <w:p w14:paraId="475A20B6" w14:textId="77777777" w:rsidR="001B3513" w:rsidRPr="00650B90" w:rsidRDefault="001B3513" w:rsidP="001B3513">
      <w:pPr>
        <w:spacing w:before="100" w:beforeAutospacing="1" w:after="100" w:afterAutospacing="1" w:line="360" w:lineRule="auto"/>
        <w:ind w:right="49"/>
        <w:jc w:val="both"/>
        <w:rPr>
          <w:rFonts w:ascii="Palatino Linotype" w:hAnsi="Palatino Linotype"/>
          <w:b/>
          <w:u w:val="single"/>
        </w:rPr>
      </w:pPr>
      <w:r w:rsidRPr="00650B90">
        <w:rPr>
          <w:rFonts w:ascii="Palatino Linotype" w:hAnsi="Palatino Linotype"/>
          <w:b/>
          <w:u w:val="single"/>
        </w:rPr>
        <w:lastRenderedPageBreak/>
        <w:t>3) Que la fuente proporcionada sea precisa y concreta, de tal manera, que no implique que los solicitantes realicen una búsqueda en toda la información que se encuentre disponible.</w:t>
      </w:r>
    </w:p>
    <w:p w14:paraId="67A5CA4B" w14:textId="744C3A37" w:rsidR="001B3513" w:rsidRPr="00650B90" w:rsidRDefault="001B3513" w:rsidP="001B3513">
      <w:pPr>
        <w:spacing w:before="100" w:beforeAutospacing="1" w:after="100" w:afterAutospacing="1" w:line="360" w:lineRule="auto"/>
        <w:ind w:right="49"/>
        <w:jc w:val="both"/>
        <w:rPr>
          <w:rFonts w:ascii="Palatino Linotype" w:hAnsi="Palatino Linotype"/>
        </w:rPr>
      </w:pPr>
      <w:r w:rsidRPr="00650B90">
        <w:rPr>
          <w:rFonts w:ascii="Palatino Linotype" w:hAnsi="Palatino Linotype"/>
        </w:rPr>
        <w:t xml:space="preserve">En ese contexto, a criterio de esta Ponencia Resolutora, la respuesta proporcionada, incumple con los requisitos establecidos en el artículo 161 de la Ley adjetiva, señalados en el párrafo anterior, toda vez que, por una parte, </w:t>
      </w:r>
      <w:r w:rsidRPr="00650B90">
        <w:rPr>
          <w:rFonts w:ascii="Palatino Linotype" w:hAnsi="Palatino Linotype"/>
          <w:b/>
        </w:rPr>
        <w:t>la respuesta fue otorgada fuera del plazo de cinco días hábiles, puesto que la soli</w:t>
      </w:r>
      <w:r w:rsidR="00AD5930" w:rsidRPr="00650B90">
        <w:rPr>
          <w:rFonts w:ascii="Palatino Linotype" w:hAnsi="Palatino Linotype"/>
          <w:b/>
        </w:rPr>
        <w:t>citud fue realizada el día 4</w:t>
      </w:r>
      <w:r w:rsidRPr="00650B90">
        <w:rPr>
          <w:rFonts w:ascii="Palatino Linotype" w:hAnsi="Palatino Linotype"/>
          <w:b/>
        </w:rPr>
        <w:t xml:space="preserve"> de </w:t>
      </w:r>
      <w:r w:rsidR="00AD5930" w:rsidRPr="00650B90">
        <w:rPr>
          <w:rFonts w:ascii="Palatino Linotype" w:hAnsi="Palatino Linotype"/>
          <w:b/>
        </w:rPr>
        <w:t xml:space="preserve">junio </w:t>
      </w:r>
      <w:r w:rsidRPr="00650B90">
        <w:rPr>
          <w:rFonts w:ascii="Palatino Linotype" w:hAnsi="Palatino Linotype"/>
          <w:b/>
        </w:rPr>
        <w:t xml:space="preserve">de 2020, mientras que la respuesta fue otorgada el día </w:t>
      </w:r>
      <w:r w:rsidR="00AD5930" w:rsidRPr="00650B90">
        <w:rPr>
          <w:rFonts w:ascii="Palatino Linotype" w:hAnsi="Palatino Linotype"/>
          <w:b/>
        </w:rPr>
        <w:t>24</w:t>
      </w:r>
      <w:r w:rsidRPr="00650B90">
        <w:rPr>
          <w:rFonts w:ascii="Palatino Linotype" w:hAnsi="Palatino Linotype"/>
          <w:b/>
        </w:rPr>
        <w:t xml:space="preserve"> de agosto de la referida anual</w:t>
      </w:r>
      <w:r w:rsidR="00AD5930" w:rsidRPr="00650B90">
        <w:rPr>
          <w:rFonts w:ascii="Palatino Linotype" w:hAnsi="Palatino Linotype"/>
          <w:b/>
        </w:rPr>
        <w:t>idad, es decir, al décimo sexto</w:t>
      </w:r>
      <w:r w:rsidRPr="00650B90">
        <w:rPr>
          <w:rFonts w:ascii="Palatino Linotype" w:hAnsi="Palatino Linotype"/>
          <w:b/>
        </w:rPr>
        <w:t xml:space="preserve"> día después de haber realizado la solicitud</w:t>
      </w:r>
      <w:r w:rsidRPr="00650B90">
        <w:rPr>
          <w:rFonts w:ascii="Palatino Linotype" w:hAnsi="Palatino Linotype"/>
        </w:rPr>
        <w:t xml:space="preserve">; así mismo, </w:t>
      </w:r>
      <w:r w:rsidRPr="00650B90">
        <w:rPr>
          <w:rFonts w:ascii="Palatino Linotype" w:hAnsi="Palatino Linotype"/>
          <w:b/>
        </w:rPr>
        <w:t>no se proporcionó una liga electrónica, precisa y concreta</w:t>
      </w:r>
      <w:r w:rsidRPr="00650B90">
        <w:rPr>
          <w:rFonts w:ascii="Palatino Linotype" w:hAnsi="Palatino Linotype"/>
        </w:rPr>
        <w:t>, puesto que, al abrirla, nos encontramos</w:t>
      </w:r>
      <w:r w:rsidR="00AD5930" w:rsidRPr="00650B90">
        <w:rPr>
          <w:rFonts w:ascii="Palatino Linotype" w:hAnsi="Palatino Linotype"/>
        </w:rPr>
        <w:t xml:space="preserve"> con la página principal de Información Pública de Oficio Mexiquense; por lo que, para acceder a la información pública solicitada, </w:t>
      </w:r>
      <w:r w:rsidRPr="00650B90">
        <w:rPr>
          <w:rFonts w:ascii="Palatino Linotype" w:hAnsi="Palatino Linotype"/>
        </w:rPr>
        <w:t>es necesaria una búsqueda</w:t>
      </w:r>
      <w:r w:rsidR="00AD5930" w:rsidRPr="00650B90">
        <w:rPr>
          <w:rFonts w:ascii="Palatino Linotype" w:hAnsi="Palatino Linotype"/>
        </w:rPr>
        <w:t>. Así</w:t>
      </w:r>
      <w:r w:rsidR="00850EA1" w:rsidRPr="00650B90">
        <w:rPr>
          <w:rFonts w:ascii="Palatino Linotype" w:hAnsi="Palatino Linotype"/>
        </w:rPr>
        <w:t xml:space="preserve">; </w:t>
      </w:r>
      <w:r w:rsidRPr="00650B90">
        <w:rPr>
          <w:rFonts w:ascii="Palatino Linotype" w:hAnsi="Palatino Linotype"/>
        </w:rPr>
        <w:t xml:space="preserve">se advierte, que </w:t>
      </w:r>
      <w:r w:rsidRPr="00650B90">
        <w:rPr>
          <w:rFonts w:ascii="Palatino Linotype" w:hAnsi="Palatino Linotype"/>
          <w:b/>
        </w:rPr>
        <w:t>EL SUJETO OBLIGADO</w:t>
      </w:r>
      <w:r w:rsidR="00AD5930" w:rsidRPr="00650B90">
        <w:rPr>
          <w:rFonts w:ascii="Palatino Linotype" w:hAnsi="Palatino Linotype"/>
        </w:rPr>
        <w:t>, omitió proporcionar la liga electrónica precisa</w:t>
      </w:r>
      <w:r w:rsidR="00850EA1" w:rsidRPr="00650B90">
        <w:rPr>
          <w:rFonts w:ascii="Palatino Linotype" w:hAnsi="Palatino Linotype"/>
        </w:rPr>
        <w:t xml:space="preserve"> y concreta, </w:t>
      </w:r>
      <w:r w:rsidRPr="00650B90">
        <w:rPr>
          <w:rFonts w:ascii="Palatino Linotype" w:hAnsi="Palatino Linotype"/>
        </w:rPr>
        <w:t>lo anterior supone que el particular, al momento de querer acceder a la información solicitada debe realizar una búsqueda exhaustiva en toda la información que se encuentra disponible en la página electrónica señalada, donde además se advierte que hay diversa información que no forma parte de la información solicitada por el particular, lo que le causa incertidumbre al momento de consultar la información, por ello, es deber de los Sujetos Obligados poner a su disposición la información requerida, lo más clara y precisa posible, por tanto, es claro que con la respues</w:t>
      </w:r>
      <w:r w:rsidR="00850EA1" w:rsidRPr="00650B90">
        <w:rPr>
          <w:rFonts w:ascii="Palatino Linotype" w:hAnsi="Palatino Linotype"/>
        </w:rPr>
        <w:t xml:space="preserve">ta proporcionada no se colma </w:t>
      </w:r>
      <w:r w:rsidRPr="00650B90">
        <w:rPr>
          <w:rFonts w:ascii="Palatino Linotype" w:hAnsi="Palatino Linotype"/>
        </w:rPr>
        <w:t>el derecho de acceso a la información pública del particular.</w:t>
      </w:r>
    </w:p>
    <w:p w14:paraId="4B713CA1" w14:textId="0B81F445" w:rsidR="000732DF" w:rsidRPr="00650B90" w:rsidRDefault="000732DF" w:rsidP="000732DF">
      <w:pPr>
        <w:spacing w:line="360" w:lineRule="auto"/>
        <w:jc w:val="both"/>
        <w:rPr>
          <w:rFonts w:ascii="Palatino Linotype" w:hAnsi="Palatino Linotype" w:cs="Arial"/>
        </w:rPr>
      </w:pPr>
      <w:r w:rsidRPr="00650B90">
        <w:rPr>
          <w:rFonts w:ascii="Palatino Linotype" w:hAnsi="Palatino Linotype" w:cs="Arial"/>
        </w:rPr>
        <w:lastRenderedPageBreak/>
        <w:t xml:space="preserve">Atento a lo anterior, es de resaltar que </w:t>
      </w:r>
      <w:r w:rsidRPr="00650B90">
        <w:rPr>
          <w:rFonts w:ascii="Palatino Linotype" w:hAnsi="Palatino Linotype" w:cs="Arial"/>
          <w:b/>
        </w:rPr>
        <w:t xml:space="preserve">EL RECURRENTE </w:t>
      </w:r>
      <w:r w:rsidRPr="00650B90">
        <w:rPr>
          <w:rFonts w:ascii="Palatino Linotype" w:hAnsi="Palatino Linotype" w:cs="Arial"/>
        </w:rPr>
        <w:t>solicitó la información contemplada en la fracción X del artículo 92 de la Ley de la materia, el cual contempla las obligaciones de transparencia común que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w:t>
      </w:r>
    </w:p>
    <w:p w14:paraId="522FC713" w14:textId="77777777" w:rsidR="000732DF" w:rsidRPr="00650B90" w:rsidRDefault="000732DF" w:rsidP="000732DF">
      <w:pPr>
        <w:spacing w:line="360" w:lineRule="auto"/>
        <w:jc w:val="both"/>
        <w:rPr>
          <w:rFonts w:ascii="Palatino Linotype" w:hAnsi="Palatino Linotype" w:cs="Arial"/>
        </w:rPr>
      </w:pPr>
    </w:p>
    <w:p w14:paraId="0DF514E6" w14:textId="77777777" w:rsidR="000732DF" w:rsidRPr="00650B90" w:rsidRDefault="000732DF" w:rsidP="000732DF">
      <w:pPr>
        <w:spacing w:line="360" w:lineRule="auto"/>
        <w:jc w:val="both"/>
        <w:rPr>
          <w:rFonts w:ascii="Palatino Linotype" w:hAnsi="Palatino Linotype" w:cs="Arial"/>
          <w:lang w:eastAsia="es-MX"/>
        </w:rPr>
      </w:pPr>
      <w:r w:rsidRPr="00650B90">
        <w:rPr>
          <w:rFonts w:ascii="Palatino Linotype" w:hAnsi="Palatino Linotype" w:cs="Arial"/>
          <w:lang w:eastAsia="es-MX"/>
        </w:rPr>
        <w:t>Ahora, como fue señalado, la información requerida es una obligación de transparencia en términos de la Ley de la materia, sirve de sustento y base el artículo 92 de la Ley de Transparencia y Acceso a la Información Pública del Estado de México y Municipios en su fracción X, que a la letra dice:</w:t>
      </w:r>
    </w:p>
    <w:p w14:paraId="0E2F6BBD" w14:textId="77777777" w:rsidR="000732DF" w:rsidRPr="00650B90" w:rsidRDefault="000732DF" w:rsidP="000732DF">
      <w:pPr>
        <w:spacing w:line="360" w:lineRule="auto"/>
        <w:jc w:val="both"/>
        <w:rPr>
          <w:rFonts w:ascii="Palatino Linotype" w:hAnsi="Palatino Linotype" w:cs="Arial"/>
          <w:lang w:eastAsia="es-MX"/>
        </w:rPr>
      </w:pPr>
    </w:p>
    <w:p w14:paraId="4C44DD45" w14:textId="77777777" w:rsidR="000732DF" w:rsidRPr="00650B90" w:rsidRDefault="000732DF" w:rsidP="000732DF">
      <w:pPr>
        <w:ind w:left="709" w:right="757"/>
        <w:jc w:val="both"/>
        <w:rPr>
          <w:rFonts w:ascii="Palatino Linotype" w:hAnsi="Palatino Linotype" w:cs="Arial"/>
          <w:i/>
          <w:sz w:val="22"/>
          <w:lang w:eastAsia="es-MX"/>
        </w:rPr>
      </w:pPr>
      <w:r w:rsidRPr="00650B90">
        <w:rPr>
          <w:rFonts w:ascii="Palatino Linotype" w:hAnsi="Palatino Linotype" w:cs="Arial"/>
          <w:i/>
          <w:sz w:val="22"/>
          <w:lang w:eastAsia="es-MX"/>
        </w:rPr>
        <w:t>“</w:t>
      </w:r>
      <w:r w:rsidRPr="00650B90">
        <w:rPr>
          <w:rFonts w:ascii="Palatino Linotype" w:hAnsi="Palatino Linotype" w:cs="Arial"/>
          <w:b/>
          <w:i/>
          <w:sz w:val="22"/>
          <w:lang w:eastAsia="es-MX"/>
        </w:rPr>
        <w:t>Artículo 92</w:t>
      </w:r>
      <w:r w:rsidRPr="00650B90">
        <w:rPr>
          <w:rFonts w:ascii="Palatino Linotype" w:hAnsi="Palatino Linotype" w:cs="Arial"/>
          <w:i/>
          <w:sz w:val="22"/>
          <w:lang w:eastAsia="es-MX"/>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E96EF8" w14:textId="77777777" w:rsidR="000732DF" w:rsidRPr="00650B90" w:rsidRDefault="000732DF" w:rsidP="000732DF">
      <w:pPr>
        <w:ind w:left="709" w:right="757"/>
        <w:jc w:val="both"/>
        <w:rPr>
          <w:rFonts w:ascii="Palatino Linotype" w:hAnsi="Palatino Linotype" w:cs="Arial"/>
          <w:i/>
          <w:sz w:val="22"/>
          <w:lang w:eastAsia="es-MX"/>
        </w:rPr>
      </w:pPr>
    </w:p>
    <w:p w14:paraId="7E52DDD5" w14:textId="77777777" w:rsidR="000732DF" w:rsidRPr="00650B90" w:rsidRDefault="000732DF" w:rsidP="000732DF">
      <w:pPr>
        <w:ind w:left="709" w:right="757"/>
        <w:jc w:val="both"/>
        <w:rPr>
          <w:rFonts w:ascii="Palatino Linotype" w:hAnsi="Palatino Linotype" w:cs="Arial"/>
          <w:i/>
          <w:sz w:val="22"/>
          <w:lang w:eastAsia="es-MX"/>
        </w:rPr>
      </w:pPr>
      <w:r w:rsidRPr="00650B90">
        <w:rPr>
          <w:rFonts w:ascii="Palatino Linotype" w:hAnsi="Palatino Linotype" w:cs="Arial"/>
          <w:i/>
          <w:sz w:val="22"/>
          <w:lang w:eastAsia="es-MX"/>
        </w:rPr>
        <w:t>(…)</w:t>
      </w:r>
    </w:p>
    <w:p w14:paraId="4C1527FE" w14:textId="77777777" w:rsidR="000732DF" w:rsidRPr="00650B90" w:rsidRDefault="000732DF" w:rsidP="000732DF">
      <w:pPr>
        <w:ind w:left="709" w:right="757"/>
        <w:jc w:val="both"/>
        <w:rPr>
          <w:rFonts w:ascii="Palatino Linotype" w:hAnsi="Palatino Linotype" w:cs="Arial"/>
          <w:i/>
          <w:sz w:val="22"/>
          <w:lang w:eastAsia="es-MX"/>
        </w:rPr>
      </w:pPr>
      <w:r w:rsidRPr="00650B90">
        <w:rPr>
          <w:rFonts w:ascii="Palatino Linotype" w:hAnsi="Palatino Linotype" w:cs="Arial"/>
          <w:b/>
          <w:i/>
          <w:sz w:val="22"/>
          <w:lang w:eastAsia="es-MX"/>
        </w:rPr>
        <w:t xml:space="preserve">X. El número total de las plazas y del personal de base y de confianza, </w:t>
      </w:r>
      <w:r w:rsidRPr="00650B90">
        <w:rPr>
          <w:rFonts w:ascii="Palatino Linotype" w:hAnsi="Palatino Linotype" w:cs="Arial"/>
          <w:b/>
          <w:i/>
          <w:sz w:val="22"/>
          <w:u w:val="single"/>
          <w:lang w:eastAsia="es-MX"/>
        </w:rPr>
        <w:t>especificando el total de las vacantes,</w:t>
      </w:r>
      <w:r w:rsidRPr="00650B90">
        <w:rPr>
          <w:rFonts w:ascii="Palatino Linotype" w:hAnsi="Palatino Linotype" w:cs="Arial"/>
          <w:i/>
          <w:sz w:val="22"/>
          <w:lang w:eastAsia="es-MX"/>
        </w:rPr>
        <w:t xml:space="preserve"> por nivel de puesto, para cada unidad administrativa</w:t>
      </w:r>
      <w:r w:rsidRPr="00650B90">
        <w:rPr>
          <w:rFonts w:ascii="Palatino Linotype" w:hAnsi="Palatino Linotype" w:cs="Arial"/>
          <w:b/>
          <w:i/>
          <w:sz w:val="22"/>
          <w:lang w:eastAsia="es-MX"/>
        </w:rPr>
        <w:t>;</w:t>
      </w:r>
      <w:r w:rsidRPr="00650B90">
        <w:rPr>
          <w:rFonts w:ascii="Palatino Linotype" w:hAnsi="Palatino Linotype" w:cs="Arial"/>
          <w:i/>
          <w:sz w:val="22"/>
          <w:lang w:eastAsia="es-MX"/>
        </w:rPr>
        <w:t>…”</w:t>
      </w:r>
    </w:p>
    <w:p w14:paraId="62AC1F9A" w14:textId="77777777" w:rsidR="000732DF" w:rsidRPr="00650B90" w:rsidRDefault="000732DF" w:rsidP="000732DF">
      <w:pPr>
        <w:spacing w:line="360" w:lineRule="auto"/>
        <w:ind w:left="709" w:right="757"/>
        <w:jc w:val="both"/>
        <w:rPr>
          <w:rFonts w:ascii="Palatino Linotype" w:hAnsi="Palatino Linotype" w:cs="Arial"/>
          <w:i/>
          <w:sz w:val="22"/>
          <w:lang w:eastAsia="es-MX"/>
        </w:rPr>
      </w:pPr>
    </w:p>
    <w:p w14:paraId="0045391B" w14:textId="77777777" w:rsidR="000732DF" w:rsidRPr="00650B90" w:rsidRDefault="000732DF" w:rsidP="000732DF">
      <w:pPr>
        <w:spacing w:line="360" w:lineRule="auto"/>
        <w:jc w:val="both"/>
        <w:rPr>
          <w:rFonts w:ascii="Palatino Linotype" w:hAnsi="Palatino Linotype" w:cs="Arial"/>
          <w:lang w:eastAsia="es-MX"/>
        </w:rPr>
      </w:pPr>
      <w:r w:rsidRPr="00650B90">
        <w:rPr>
          <w:rFonts w:ascii="Palatino Linotype" w:hAnsi="Palatino Linotype" w:cs="Arial"/>
          <w:lang w:eastAsia="es-MX"/>
        </w:rPr>
        <w:t xml:space="preserve">Del precepto anterior, se aduce que, </w:t>
      </w:r>
      <w:r w:rsidRPr="00650B90">
        <w:rPr>
          <w:rFonts w:ascii="Palatino Linotype" w:hAnsi="Palatino Linotype" w:cs="Arial"/>
          <w:b/>
          <w:lang w:eastAsia="es-MX"/>
        </w:rPr>
        <w:t>EL SUJETO OBLIGADO</w:t>
      </w:r>
      <w:r w:rsidRPr="00650B90">
        <w:rPr>
          <w:rFonts w:ascii="Palatino Linotype" w:hAnsi="Palatino Linotype" w:cs="Arial"/>
          <w:lang w:eastAsia="es-MX"/>
        </w:rPr>
        <w:t xml:space="preserve"> tiene el deber de poner a disposición del público en su portal de transparencia electrónico, en este apartado los Sujetos Obligados publicarán información con base en su estructura orgánica vigente, aprobada y registrada por el órgano competente, por lo que se considera procedente su entrega.</w:t>
      </w:r>
    </w:p>
    <w:p w14:paraId="7AAC7255" w14:textId="77777777" w:rsidR="000732DF" w:rsidRPr="00650B90" w:rsidRDefault="000732DF" w:rsidP="000732DF">
      <w:pPr>
        <w:spacing w:line="360" w:lineRule="auto"/>
        <w:jc w:val="both"/>
        <w:rPr>
          <w:rFonts w:ascii="Palatino Linotype" w:hAnsi="Palatino Linotype" w:cs="Arial"/>
        </w:rPr>
      </w:pPr>
    </w:p>
    <w:p w14:paraId="44AB298E" w14:textId="77777777" w:rsidR="000732DF" w:rsidRPr="00650B90" w:rsidRDefault="000732DF" w:rsidP="000732DF">
      <w:pPr>
        <w:spacing w:line="360" w:lineRule="auto"/>
        <w:jc w:val="both"/>
        <w:rPr>
          <w:rFonts w:ascii="Palatino Linotype" w:hAnsi="Palatino Linotype" w:cs="Arial"/>
        </w:rPr>
      </w:pPr>
      <w:r w:rsidRPr="00650B90">
        <w:rPr>
          <w:rFonts w:ascii="Palatino Linotype" w:hAnsi="Palatino Linotype" w:cs="Arial"/>
        </w:rPr>
        <w:t>Siendo importante 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p>
    <w:p w14:paraId="75660C6B" w14:textId="77777777" w:rsidR="000732DF" w:rsidRPr="00650B90" w:rsidRDefault="000732DF" w:rsidP="000732DF">
      <w:pPr>
        <w:spacing w:line="360" w:lineRule="auto"/>
        <w:jc w:val="both"/>
        <w:rPr>
          <w:rFonts w:ascii="Palatino Linotype" w:hAnsi="Palatino Linotype" w:cs="Arial"/>
        </w:rPr>
      </w:pPr>
    </w:p>
    <w:p w14:paraId="66F74AEC" w14:textId="77777777" w:rsidR="000732DF" w:rsidRPr="00650B90" w:rsidRDefault="000732DF" w:rsidP="000732DF">
      <w:pPr>
        <w:spacing w:line="360" w:lineRule="auto"/>
        <w:jc w:val="both"/>
        <w:rPr>
          <w:rFonts w:ascii="Palatino Linotype" w:hAnsi="Palatino Linotype" w:cs="Arial"/>
          <w:b/>
        </w:rPr>
      </w:pPr>
      <w:r w:rsidRPr="00650B90">
        <w:rPr>
          <w:rFonts w:ascii="Palatino Linotype" w:hAnsi="Palatino Linotype" w:cs="Arial"/>
          <w:b/>
        </w:rPr>
        <w:t>Artículo 92, fracción X.</w:t>
      </w:r>
    </w:p>
    <w:p w14:paraId="380228DC" w14:textId="77777777" w:rsidR="000732DF" w:rsidRPr="00650B90" w:rsidRDefault="000732DF" w:rsidP="000732DF">
      <w:pPr>
        <w:spacing w:line="360" w:lineRule="auto"/>
        <w:jc w:val="both"/>
        <w:rPr>
          <w:rFonts w:ascii="Palatino Linotype" w:hAnsi="Palatino Linotype" w:cs="Arial"/>
        </w:rPr>
      </w:pPr>
    </w:p>
    <w:p w14:paraId="45E653B1" w14:textId="77777777" w:rsidR="000732DF" w:rsidRPr="00650B90" w:rsidRDefault="000732DF" w:rsidP="000732DF">
      <w:pPr>
        <w:ind w:left="709" w:right="814"/>
        <w:jc w:val="both"/>
        <w:rPr>
          <w:rFonts w:ascii="Palatino Linotype" w:hAnsi="Palatino Linotype" w:cs="Arial"/>
          <w:i/>
        </w:rPr>
      </w:pPr>
      <w:r w:rsidRPr="00650B90">
        <w:rPr>
          <w:rFonts w:ascii="Palatino Linotype" w:hAnsi="Palatino Linotype" w:cs="Arial"/>
          <w:i/>
        </w:rPr>
        <w:t>X</w:t>
      </w:r>
      <w:r w:rsidRPr="00650B90">
        <w:rPr>
          <w:rFonts w:ascii="Palatino Linotype" w:hAnsi="Palatino Linotype" w:cs="Arial"/>
          <w:i/>
          <w:sz w:val="22"/>
          <w:szCs w:val="22"/>
        </w:rPr>
        <w:t xml:space="preserve">. </w:t>
      </w:r>
      <w:r w:rsidRPr="00650B90">
        <w:rPr>
          <w:rFonts w:ascii="Palatino Linotype" w:hAnsi="Palatino Linotype" w:cs="Arial"/>
          <w:b/>
          <w:i/>
          <w:sz w:val="22"/>
          <w:szCs w:val="22"/>
        </w:rPr>
        <w:t xml:space="preserve">El número total de las plazas y del personal de base y de confianza, </w:t>
      </w:r>
      <w:r w:rsidRPr="00650B90">
        <w:rPr>
          <w:rFonts w:ascii="Palatino Linotype" w:hAnsi="Palatino Linotype" w:cs="Arial"/>
          <w:b/>
          <w:i/>
          <w:sz w:val="22"/>
          <w:szCs w:val="22"/>
          <w:u w:val="single"/>
        </w:rPr>
        <w:t>especificando el total de las vacantes</w:t>
      </w:r>
      <w:r w:rsidRPr="00650B90">
        <w:rPr>
          <w:rFonts w:ascii="Palatino Linotype" w:hAnsi="Palatino Linotype" w:cs="Arial"/>
          <w:i/>
          <w:sz w:val="22"/>
          <w:szCs w:val="22"/>
        </w:rPr>
        <w:t>, por nivel de puesto, para cada unidad administrativa.</w:t>
      </w:r>
    </w:p>
    <w:p w14:paraId="302589FD" w14:textId="77777777" w:rsidR="000732DF" w:rsidRPr="00650B90" w:rsidRDefault="000732DF" w:rsidP="000732DF">
      <w:pPr>
        <w:spacing w:line="360" w:lineRule="auto"/>
        <w:jc w:val="both"/>
        <w:rPr>
          <w:rFonts w:ascii="Palatino Linotype" w:hAnsi="Palatino Linotype" w:cs="Arial"/>
        </w:rPr>
      </w:pPr>
    </w:p>
    <w:p w14:paraId="2B2B7CD6" w14:textId="606CEE86" w:rsidR="000732DF" w:rsidRPr="00650B90" w:rsidRDefault="000732DF" w:rsidP="000732DF">
      <w:pPr>
        <w:spacing w:line="360" w:lineRule="auto"/>
        <w:jc w:val="both"/>
        <w:rPr>
          <w:rFonts w:ascii="Palatino Linotype" w:hAnsi="Palatino Linotype" w:cs="Arial"/>
        </w:rPr>
      </w:pPr>
      <w:r w:rsidRPr="00650B90">
        <w:rPr>
          <w:rFonts w:ascii="Palatino Linotype" w:hAnsi="Palatino Linotype" w:cs="Arial"/>
        </w:rPr>
        <w:t>En este apartado, los Sujetos Obligados deberán publicar</w:t>
      </w:r>
      <w:r w:rsidRPr="00650B90">
        <w:rPr>
          <w:rFonts w:ascii="Palatino Linotype" w:hAnsi="Palatino Linotype" w:cs="Arial"/>
          <w:lang w:eastAsia="es-MX"/>
        </w:rPr>
        <w:t xml:space="preserve">; desde cada nivel de estructura la denominación de las áreas que le están subordinadas jerárquicamente y desde cada área se incluirá la información del total de plazas tanto de base como de confianza; </w:t>
      </w:r>
      <w:r w:rsidRPr="00650B90">
        <w:rPr>
          <w:rFonts w:ascii="Palatino Linotype" w:hAnsi="Palatino Linotype" w:cs="Arial"/>
          <w:b/>
          <w:lang w:eastAsia="es-MX"/>
        </w:rPr>
        <w:t xml:space="preserve">de tal forma que se señale cuáles plazas están ocupadas y cuáles vacantes, </w:t>
      </w:r>
      <w:r w:rsidRPr="00650B90">
        <w:rPr>
          <w:rFonts w:ascii="Palatino Linotype" w:hAnsi="Palatino Linotype" w:cs="Arial"/>
          <w:lang w:eastAsia="es-MX"/>
        </w:rPr>
        <w:t>así como los totales</w:t>
      </w:r>
      <w:r w:rsidRPr="00650B90">
        <w:rPr>
          <w:rFonts w:ascii="Palatino Linotype" w:hAnsi="Palatino Linotype" w:cs="Arial"/>
        </w:rPr>
        <w:t>.</w:t>
      </w:r>
    </w:p>
    <w:p w14:paraId="1384A973" w14:textId="77777777" w:rsidR="000732DF" w:rsidRPr="00650B90" w:rsidRDefault="000732DF" w:rsidP="000732DF">
      <w:pPr>
        <w:spacing w:line="360" w:lineRule="auto"/>
        <w:jc w:val="both"/>
        <w:rPr>
          <w:rFonts w:ascii="Palatino Linotype" w:hAnsi="Palatino Linotype" w:cs="Arial"/>
        </w:rPr>
      </w:pPr>
    </w:p>
    <w:p w14:paraId="3E60F3FC" w14:textId="77777777" w:rsidR="000732DF" w:rsidRPr="00650B90" w:rsidRDefault="000732DF" w:rsidP="000732DF">
      <w:pPr>
        <w:spacing w:line="360" w:lineRule="auto"/>
        <w:jc w:val="both"/>
        <w:rPr>
          <w:rFonts w:ascii="Palatino Linotype" w:hAnsi="Palatino Linotype" w:cs="Arial"/>
        </w:rPr>
      </w:pPr>
      <w:r w:rsidRPr="00650B90">
        <w:rPr>
          <w:rFonts w:ascii="Palatino Linotype" w:hAnsi="Palatino Linotype" w:cs="Arial"/>
        </w:rPr>
        <w:t>La actualización de la Información se hará de manera trimestral, y deberá conservarse únicamente la información vigente.</w:t>
      </w:r>
    </w:p>
    <w:p w14:paraId="287CE703" w14:textId="77777777" w:rsidR="000732DF" w:rsidRPr="00650B90" w:rsidRDefault="000732DF" w:rsidP="000732DF">
      <w:pPr>
        <w:spacing w:line="360" w:lineRule="auto"/>
        <w:jc w:val="both"/>
        <w:rPr>
          <w:rFonts w:ascii="Palatino Linotype" w:hAnsi="Palatino Linotype" w:cs="Arial"/>
        </w:rPr>
      </w:pPr>
    </w:p>
    <w:p w14:paraId="5AB7171C"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“Criterios sustantivos de contenido</w:t>
      </w:r>
    </w:p>
    <w:p w14:paraId="3CFE6FC7" w14:textId="77777777" w:rsidR="000732DF" w:rsidRPr="00650B90" w:rsidRDefault="000732DF" w:rsidP="000732DF">
      <w:pPr>
        <w:autoSpaceDE w:val="0"/>
        <w:autoSpaceDN w:val="0"/>
        <w:adjustRightInd w:val="0"/>
        <w:ind w:right="814"/>
        <w:jc w:val="both"/>
        <w:rPr>
          <w:rFonts w:ascii="Palatino Linotype" w:eastAsiaTheme="minorHAnsi" w:hAnsi="Palatino Linotype" w:cs="Arial"/>
          <w:b/>
          <w:bCs/>
          <w:i/>
          <w:sz w:val="22"/>
          <w:lang w:eastAsia="en-US"/>
        </w:rPr>
      </w:pPr>
    </w:p>
    <w:p w14:paraId="081300A2"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i/>
          <w:sz w:val="22"/>
          <w:lang w:eastAsia="en-US"/>
        </w:rPr>
      </w:pPr>
      <w:r w:rsidRPr="00650B90">
        <w:rPr>
          <w:rFonts w:ascii="Palatino Linotype" w:eastAsiaTheme="minorHAnsi" w:hAnsi="Palatino Linotype" w:cs="Arial"/>
          <w:b/>
          <w:bCs/>
          <w:i/>
          <w:sz w:val="22"/>
          <w:lang w:eastAsia="en-US"/>
        </w:rPr>
        <w:t xml:space="preserve">Criterio 1 </w:t>
      </w:r>
      <w:r w:rsidRPr="00650B90">
        <w:rPr>
          <w:rFonts w:ascii="Palatino Linotype" w:eastAsiaTheme="minorHAnsi" w:hAnsi="Palatino Linotype" w:cs="Arial"/>
          <w:i/>
          <w:sz w:val="22"/>
          <w:lang w:eastAsia="en-US"/>
        </w:rPr>
        <w:t>Ejercicio</w:t>
      </w:r>
    </w:p>
    <w:p w14:paraId="5C0C0A6F"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54F93E62"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i/>
          <w:sz w:val="22"/>
          <w:lang w:eastAsia="en-US"/>
        </w:rPr>
      </w:pPr>
      <w:r w:rsidRPr="00650B90">
        <w:rPr>
          <w:rFonts w:ascii="Palatino Linotype" w:eastAsiaTheme="minorHAnsi" w:hAnsi="Palatino Linotype" w:cs="Arial"/>
          <w:b/>
          <w:bCs/>
          <w:i/>
          <w:sz w:val="22"/>
          <w:lang w:eastAsia="en-US"/>
        </w:rPr>
        <w:t xml:space="preserve">Criterio 2 </w:t>
      </w:r>
      <w:r w:rsidRPr="00650B90">
        <w:rPr>
          <w:rFonts w:ascii="Palatino Linotype" w:eastAsiaTheme="minorHAnsi" w:hAnsi="Palatino Linotype" w:cs="Arial"/>
          <w:b/>
          <w:i/>
          <w:sz w:val="22"/>
          <w:lang w:eastAsia="en-US"/>
        </w:rPr>
        <w:t>Periodo que se informa (fecha de inicio y fecha de término con el formato día/mes/año)</w:t>
      </w:r>
    </w:p>
    <w:p w14:paraId="78DB0B51"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064E1AD7"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Criterio 3 Denominación del área (de acuerdo con el catálogo que en su caso regule la actividad del sujeto obligado)</w:t>
      </w:r>
    </w:p>
    <w:p w14:paraId="7D6859AE"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27457587"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Criterio 4 Denominación del puesto</w:t>
      </w:r>
      <w:r w:rsidRPr="00650B90">
        <w:rPr>
          <w:rFonts w:ascii="Palatino Linotype" w:eastAsiaTheme="minorHAnsi" w:hAnsi="Palatino Linotype" w:cs="Arial"/>
          <w:bCs/>
          <w:i/>
          <w:sz w:val="22"/>
          <w:lang w:eastAsia="en-US"/>
        </w:rPr>
        <w:t xml:space="preserve"> (de acuerdo con el catálogo que en su caso</w:t>
      </w:r>
    </w:p>
    <w:p w14:paraId="2EBA85B3"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Cs/>
          <w:i/>
          <w:sz w:val="22"/>
          <w:lang w:eastAsia="en-US"/>
        </w:rPr>
        <w:t>Regule la actividad del sujeto obligado). La información deberá estar ordenada de tal forma que sea posible visualizar los niveles de autoridad y sus relaciones de dependencia</w:t>
      </w:r>
    </w:p>
    <w:p w14:paraId="44A7ECB5"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7930BCEF"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5 </w:t>
      </w:r>
      <w:r w:rsidRPr="00650B90">
        <w:rPr>
          <w:rFonts w:ascii="Palatino Linotype" w:eastAsiaTheme="minorHAnsi" w:hAnsi="Palatino Linotype" w:cs="Arial"/>
          <w:bCs/>
          <w:i/>
          <w:sz w:val="22"/>
          <w:lang w:eastAsia="en-US"/>
        </w:rPr>
        <w:t>Clave o nivel del puesto (de acuerdo con el catálogo que en su caso regule la actividad del sujeto obligado)</w:t>
      </w:r>
    </w:p>
    <w:p w14:paraId="5DCD0D37"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1E80E281"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Criterio 6 Tipo de plaza</w:t>
      </w:r>
      <w:r w:rsidRPr="00650B90">
        <w:rPr>
          <w:rFonts w:ascii="Palatino Linotype" w:eastAsiaTheme="minorHAnsi" w:hAnsi="Palatino Linotype" w:cs="Arial"/>
          <w:bCs/>
          <w:i/>
          <w:sz w:val="22"/>
          <w:lang w:eastAsia="en-US"/>
        </w:rPr>
        <w:t xml:space="preserve"> (catálogo): base/confianza/milicia permanente/milicia auxiliar</w:t>
      </w:r>
    </w:p>
    <w:p w14:paraId="517E3B70"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72BB29F3"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Criterio 7 Área de adscripción inmediata superior</w:t>
      </w:r>
    </w:p>
    <w:p w14:paraId="11454F8F"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2B09D33A"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8 </w:t>
      </w:r>
      <w:r w:rsidRPr="00650B90">
        <w:rPr>
          <w:rFonts w:ascii="Palatino Linotype" w:eastAsiaTheme="minorHAnsi" w:hAnsi="Palatino Linotype" w:cs="Arial"/>
          <w:b/>
          <w:bCs/>
          <w:i/>
          <w:sz w:val="22"/>
          <w:u w:val="single"/>
          <w:lang w:eastAsia="en-US"/>
        </w:rPr>
        <w:t>Por cada puesto y/o cargo de la estructura especificar el estado (catálogo): ocupado/vacante.</w:t>
      </w:r>
    </w:p>
    <w:p w14:paraId="32F92D57"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1C4D3135"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u w:val="single"/>
          <w:lang w:eastAsia="en-US"/>
        </w:rPr>
      </w:pPr>
      <w:r w:rsidRPr="00650B90">
        <w:rPr>
          <w:rFonts w:ascii="Palatino Linotype" w:eastAsiaTheme="minorHAnsi" w:hAnsi="Palatino Linotype" w:cs="Arial"/>
          <w:b/>
          <w:bCs/>
          <w:i/>
          <w:sz w:val="22"/>
          <w:lang w:eastAsia="en-US"/>
        </w:rPr>
        <w:t xml:space="preserve">Criterio 9 </w:t>
      </w:r>
      <w:r w:rsidRPr="00650B90">
        <w:rPr>
          <w:rFonts w:ascii="Palatino Linotype" w:eastAsiaTheme="minorHAnsi" w:hAnsi="Palatino Linotype" w:cs="Arial"/>
          <w:b/>
          <w:bCs/>
          <w:i/>
          <w:sz w:val="22"/>
          <w:u w:val="single"/>
          <w:lang w:eastAsia="en-US"/>
        </w:rPr>
        <w:t>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p w14:paraId="5865867C"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p>
    <w:p w14:paraId="49E520C8"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Cs/>
          <w:i/>
          <w:sz w:val="22"/>
          <w:lang w:eastAsia="en-US"/>
        </w:rPr>
        <w:t>Respecto al número total de las plazas del personal de base y confianza se especificará lo siguiente:</w:t>
      </w:r>
    </w:p>
    <w:p w14:paraId="76277B69"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63B6546B"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10 </w:t>
      </w:r>
      <w:r w:rsidRPr="00650B90">
        <w:rPr>
          <w:rFonts w:ascii="Palatino Linotype" w:eastAsiaTheme="minorHAnsi" w:hAnsi="Palatino Linotype" w:cs="Arial"/>
          <w:bCs/>
          <w:i/>
          <w:sz w:val="22"/>
          <w:lang w:eastAsia="en-US"/>
        </w:rPr>
        <w:t>Ejercicio</w:t>
      </w:r>
    </w:p>
    <w:p w14:paraId="64D16EA7"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518ED814"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11 </w:t>
      </w:r>
      <w:r w:rsidRPr="00650B90">
        <w:rPr>
          <w:rFonts w:ascii="Palatino Linotype" w:eastAsiaTheme="minorHAnsi" w:hAnsi="Palatino Linotype" w:cs="Arial"/>
          <w:bCs/>
          <w:i/>
          <w:sz w:val="22"/>
          <w:lang w:eastAsia="en-US"/>
        </w:rPr>
        <w:t>Periodo que se informa (fecha de inicio y fecha de término con el formato día/mes/año)</w:t>
      </w:r>
    </w:p>
    <w:p w14:paraId="7004682E"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741DA2A5"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 xml:space="preserve">Criterio 12 </w:t>
      </w:r>
      <w:r w:rsidRPr="00650B90">
        <w:rPr>
          <w:rFonts w:ascii="Palatino Linotype" w:eastAsiaTheme="minorHAnsi" w:hAnsi="Palatino Linotype" w:cs="Arial"/>
          <w:bCs/>
          <w:i/>
          <w:sz w:val="22"/>
          <w:lang w:eastAsia="en-US"/>
        </w:rPr>
        <w:t>Total de plazas de base</w:t>
      </w:r>
    </w:p>
    <w:p w14:paraId="2FF5908C"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7AB72764"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lastRenderedPageBreak/>
        <w:t xml:space="preserve">Criterio 13 </w:t>
      </w:r>
      <w:r w:rsidRPr="00650B90">
        <w:rPr>
          <w:rFonts w:ascii="Palatino Linotype" w:eastAsiaTheme="minorHAnsi" w:hAnsi="Palatino Linotype" w:cs="Arial"/>
          <w:bCs/>
          <w:i/>
          <w:sz w:val="22"/>
          <w:lang w:eastAsia="en-US"/>
        </w:rPr>
        <w:t>Total de plazas de base ocupadas</w:t>
      </w:r>
    </w:p>
    <w:p w14:paraId="5F6F340B"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482C68A1"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 xml:space="preserve">Criterio 14 </w:t>
      </w:r>
      <w:r w:rsidRPr="00650B90">
        <w:rPr>
          <w:rFonts w:ascii="Palatino Linotype" w:eastAsiaTheme="minorHAnsi" w:hAnsi="Palatino Linotype" w:cs="Arial"/>
          <w:bCs/>
          <w:i/>
          <w:sz w:val="22"/>
          <w:lang w:eastAsia="en-US"/>
        </w:rPr>
        <w:t>Total de plazas de base vacantes</w:t>
      </w:r>
    </w:p>
    <w:p w14:paraId="6AB6D223"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02A866E7"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 xml:space="preserve">Criterio 15 </w:t>
      </w:r>
      <w:r w:rsidRPr="00650B90">
        <w:rPr>
          <w:rFonts w:ascii="Palatino Linotype" w:eastAsiaTheme="minorHAnsi" w:hAnsi="Palatino Linotype" w:cs="Arial"/>
          <w:bCs/>
          <w:i/>
          <w:sz w:val="22"/>
          <w:lang w:eastAsia="en-US"/>
        </w:rPr>
        <w:t>Total de plazas de confianza</w:t>
      </w:r>
    </w:p>
    <w:p w14:paraId="11806BC3"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06B2C208"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 xml:space="preserve">Criterio 16 </w:t>
      </w:r>
      <w:r w:rsidRPr="00650B90">
        <w:rPr>
          <w:rFonts w:ascii="Palatino Linotype" w:eastAsiaTheme="minorHAnsi" w:hAnsi="Palatino Linotype" w:cs="Arial"/>
          <w:bCs/>
          <w:i/>
          <w:sz w:val="22"/>
          <w:lang w:eastAsia="en-US"/>
        </w:rPr>
        <w:t>Total de plazas de confianza ocupadas</w:t>
      </w:r>
    </w:p>
    <w:p w14:paraId="12CA5B24"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78172A53"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 xml:space="preserve">Criterio 17 </w:t>
      </w:r>
      <w:r w:rsidRPr="00650B90">
        <w:rPr>
          <w:rFonts w:ascii="Palatino Linotype" w:eastAsiaTheme="minorHAnsi" w:hAnsi="Palatino Linotype" w:cs="Arial"/>
          <w:bCs/>
          <w:i/>
          <w:sz w:val="22"/>
          <w:lang w:eastAsia="en-US"/>
        </w:rPr>
        <w:t>Total de plazas de confianza vacantes</w:t>
      </w:r>
    </w:p>
    <w:p w14:paraId="2BBF9F79"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7155BF65"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019C68C0"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Criterios adjetivos de actualización</w:t>
      </w:r>
    </w:p>
    <w:p w14:paraId="686B4652"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767596F2"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182CC172"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18 </w:t>
      </w:r>
      <w:r w:rsidRPr="00650B90">
        <w:rPr>
          <w:rFonts w:ascii="Palatino Linotype" w:eastAsiaTheme="minorHAnsi" w:hAnsi="Palatino Linotype" w:cs="Arial"/>
          <w:bCs/>
          <w:i/>
          <w:sz w:val="22"/>
          <w:lang w:eastAsia="en-US"/>
        </w:rPr>
        <w:t>Periodo de actualización de la información: trimestral</w:t>
      </w:r>
    </w:p>
    <w:p w14:paraId="0805EBE3"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66372327"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19 </w:t>
      </w:r>
      <w:r w:rsidRPr="00650B90">
        <w:rPr>
          <w:rFonts w:ascii="Palatino Linotype" w:eastAsiaTheme="minorHAnsi" w:hAnsi="Palatino Linotype" w:cs="Arial"/>
          <w:bCs/>
          <w:i/>
          <w:sz w:val="22"/>
          <w:lang w:eastAsia="en-US"/>
        </w:rPr>
        <w:t>La información publicada deberá estar actualizada al periodo que corresponde de acuerdo con la Tabla de actualización y conservación de la información</w:t>
      </w:r>
    </w:p>
    <w:p w14:paraId="6C4C7824"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4CA9E946"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20 </w:t>
      </w:r>
      <w:r w:rsidRPr="00650B90">
        <w:rPr>
          <w:rFonts w:ascii="Palatino Linotype" w:eastAsiaTheme="minorHAnsi" w:hAnsi="Palatino Linotype" w:cs="Arial"/>
          <w:bCs/>
          <w:i/>
          <w:sz w:val="22"/>
          <w:lang w:eastAsia="en-US"/>
        </w:rPr>
        <w:t>Conservar en el sitio de Internet y a través de la Plataforma Nacional la información de acuerdo con la Tabla de actualización y conservación de la información</w:t>
      </w:r>
    </w:p>
    <w:p w14:paraId="2D67075C"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64922199"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Criterios adjetivos de confiabilidad</w:t>
      </w:r>
    </w:p>
    <w:p w14:paraId="551FC7DE"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3F436EF5"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21 </w:t>
      </w:r>
      <w:r w:rsidRPr="00650B90">
        <w:rPr>
          <w:rFonts w:ascii="Palatino Linotype" w:eastAsiaTheme="minorHAnsi" w:hAnsi="Palatino Linotype" w:cs="Arial"/>
          <w:bCs/>
          <w:i/>
          <w:sz w:val="22"/>
          <w:lang w:eastAsia="en-US"/>
        </w:rPr>
        <w:t>Área(s) responsable(s) que genera(n), posee(n), publica(n) y/o actualiza(n) la información</w:t>
      </w:r>
    </w:p>
    <w:p w14:paraId="190488A5"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5DFADB09"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22 </w:t>
      </w:r>
      <w:r w:rsidRPr="00650B90">
        <w:rPr>
          <w:rFonts w:ascii="Palatino Linotype" w:eastAsiaTheme="minorHAnsi" w:hAnsi="Palatino Linotype" w:cs="Arial"/>
          <w:bCs/>
          <w:i/>
          <w:sz w:val="22"/>
          <w:lang w:eastAsia="en-US"/>
        </w:rPr>
        <w:t>Fecha de actualización de la información publicada con el formato día/mes/año</w:t>
      </w:r>
    </w:p>
    <w:p w14:paraId="7BB1D1D7"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6FCC22AF"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23 </w:t>
      </w:r>
      <w:r w:rsidRPr="00650B90">
        <w:rPr>
          <w:rFonts w:ascii="Palatino Linotype" w:eastAsiaTheme="minorHAnsi" w:hAnsi="Palatino Linotype" w:cs="Arial"/>
          <w:bCs/>
          <w:i/>
          <w:sz w:val="22"/>
          <w:lang w:eastAsia="en-US"/>
        </w:rPr>
        <w:t>Fecha de validación de la información publicada con el formato día/mes/año</w:t>
      </w:r>
    </w:p>
    <w:p w14:paraId="055B7DE7"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21F9B0CE"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24 </w:t>
      </w:r>
      <w:r w:rsidRPr="00650B90">
        <w:rPr>
          <w:rFonts w:ascii="Palatino Linotype" w:eastAsiaTheme="minorHAnsi" w:hAnsi="Palatino Linotype" w:cs="Arial"/>
          <w:bCs/>
          <w:i/>
          <w:sz w:val="22"/>
          <w:lang w:eastAsia="en-US"/>
        </w:rPr>
        <w:t>Nota. Este criterio se cumple en caso de que sea necesario que el sujeto obligado incluya alguna aclaración relativa a la información publicada y/o explicación por la falta de información</w:t>
      </w:r>
    </w:p>
    <w:p w14:paraId="030096EC"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48AA852B"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p>
    <w:p w14:paraId="50C3AD9F"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b/>
          <w:bCs/>
          <w:i/>
          <w:sz w:val="22"/>
          <w:lang w:eastAsia="en-US"/>
        </w:rPr>
      </w:pPr>
      <w:r w:rsidRPr="00650B90">
        <w:rPr>
          <w:rFonts w:ascii="Palatino Linotype" w:eastAsiaTheme="minorHAnsi" w:hAnsi="Palatino Linotype" w:cs="Arial"/>
          <w:b/>
          <w:bCs/>
          <w:i/>
          <w:sz w:val="22"/>
          <w:lang w:eastAsia="en-US"/>
        </w:rPr>
        <w:t>Criterios adjetivos de formato</w:t>
      </w:r>
    </w:p>
    <w:p w14:paraId="7DE885EC"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5C66B4C8" w14:textId="77777777" w:rsidR="000732DF" w:rsidRPr="00650B90" w:rsidRDefault="000732DF" w:rsidP="000732DF">
      <w:pPr>
        <w:autoSpaceDE w:val="0"/>
        <w:autoSpaceDN w:val="0"/>
        <w:adjustRightInd w:val="0"/>
        <w:ind w:left="709" w:right="814"/>
        <w:jc w:val="both"/>
        <w:rPr>
          <w:rFonts w:ascii="Palatino Linotype" w:eastAsiaTheme="minorHAnsi" w:hAnsi="Palatino Linotype" w:cs="Arial"/>
          <w:bCs/>
          <w:i/>
          <w:sz w:val="22"/>
          <w:lang w:eastAsia="en-US"/>
        </w:rPr>
      </w:pPr>
      <w:r w:rsidRPr="00650B90">
        <w:rPr>
          <w:rFonts w:ascii="Palatino Linotype" w:eastAsiaTheme="minorHAnsi" w:hAnsi="Palatino Linotype" w:cs="Arial"/>
          <w:b/>
          <w:bCs/>
          <w:i/>
          <w:sz w:val="22"/>
          <w:lang w:eastAsia="en-US"/>
        </w:rPr>
        <w:t xml:space="preserve">Criterio 25 </w:t>
      </w:r>
      <w:r w:rsidRPr="00650B90">
        <w:rPr>
          <w:rFonts w:ascii="Palatino Linotype" w:eastAsiaTheme="minorHAnsi" w:hAnsi="Palatino Linotype" w:cs="Arial"/>
          <w:bCs/>
          <w:i/>
          <w:sz w:val="22"/>
          <w:lang w:eastAsia="en-US"/>
        </w:rPr>
        <w:t>La información publicada se organiza mediante los formatos 10a y 10b, en los cuales se incluyen todos los campos especificados en los criterios sustantivos de contenido</w:t>
      </w:r>
    </w:p>
    <w:p w14:paraId="6B3234D8" w14:textId="5E470BEE" w:rsidR="000732DF" w:rsidRPr="00650B90" w:rsidRDefault="000732DF" w:rsidP="000732DF">
      <w:pPr>
        <w:autoSpaceDE w:val="0"/>
        <w:autoSpaceDN w:val="0"/>
        <w:adjustRightInd w:val="0"/>
        <w:ind w:left="709" w:right="814"/>
        <w:jc w:val="both"/>
        <w:rPr>
          <w:rFonts w:ascii="Palatino Linotype" w:eastAsiaTheme="minorHAnsi" w:hAnsi="Palatino Linotype" w:cs="Arial"/>
          <w:b/>
          <w:bCs/>
          <w:i/>
          <w:sz w:val="22"/>
          <w:lang w:eastAsia="en-US"/>
        </w:rPr>
      </w:pPr>
    </w:p>
    <w:p w14:paraId="00223AA8" w14:textId="77777777" w:rsidR="000732DF" w:rsidRPr="00650B90" w:rsidRDefault="000732DF" w:rsidP="000732DF">
      <w:pPr>
        <w:autoSpaceDE w:val="0"/>
        <w:autoSpaceDN w:val="0"/>
        <w:adjustRightInd w:val="0"/>
        <w:ind w:right="814" w:firstLine="709"/>
        <w:jc w:val="both"/>
        <w:rPr>
          <w:rFonts w:ascii="Palatino Linotype" w:eastAsiaTheme="minorHAnsi" w:hAnsi="Palatino Linotype" w:cs="Arial"/>
          <w:i/>
          <w:sz w:val="22"/>
          <w:lang w:eastAsia="en-US"/>
        </w:rPr>
      </w:pPr>
      <w:r w:rsidRPr="00650B90">
        <w:rPr>
          <w:rFonts w:ascii="Palatino Linotype" w:eastAsiaTheme="minorHAnsi" w:hAnsi="Palatino Linotype" w:cs="Arial"/>
          <w:b/>
          <w:bCs/>
          <w:i/>
          <w:sz w:val="22"/>
          <w:lang w:eastAsia="en-US"/>
        </w:rPr>
        <w:t xml:space="preserve">Criterio 26 </w:t>
      </w:r>
      <w:r w:rsidRPr="00650B90">
        <w:rPr>
          <w:rFonts w:ascii="Palatino Linotype" w:eastAsiaTheme="minorHAnsi" w:hAnsi="Palatino Linotype" w:cs="Arial"/>
          <w:bCs/>
          <w:i/>
          <w:sz w:val="22"/>
          <w:lang w:eastAsia="en-US"/>
        </w:rPr>
        <w:t>El soporte de la información permite su reutilización</w:t>
      </w:r>
    </w:p>
    <w:p w14:paraId="3C30FFFF" w14:textId="427EBC26" w:rsidR="000732DF" w:rsidRPr="00650B90" w:rsidRDefault="000732DF" w:rsidP="000732DF">
      <w:pPr>
        <w:spacing w:line="360" w:lineRule="auto"/>
        <w:jc w:val="both"/>
        <w:rPr>
          <w:rFonts w:ascii="Palatino Linotype" w:hAnsi="Palatino Linotype" w:cs="Arial"/>
        </w:rPr>
      </w:pPr>
    </w:p>
    <w:p w14:paraId="3ED99F9F" w14:textId="727CE93D" w:rsidR="000732DF" w:rsidRPr="00650B90" w:rsidRDefault="000732DF" w:rsidP="000732DF">
      <w:pPr>
        <w:spacing w:line="360" w:lineRule="auto"/>
        <w:jc w:val="both"/>
        <w:rPr>
          <w:rFonts w:ascii="Palatino Linotype" w:hAnsi="Palatino Linotype" w:cs="Arial"/>
        </w:rPr>
      </w:pPr>
      <w:r w:rsidRPr="00650B90">
        <w:rPr>
          <w:noProof/>
          <w:lang w:eastAsia="es-MX"/>
        </w:rPr>
        <w:drawing>
          <wp:inline distT="0" distB="0" distL="0" distR="0" wp14:anchorId="15037243" wp14:editId="2B8DA974">
            <wp:extent cx="5791835" cy="440817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4408170"/>
                    </a:xfrm>
                    <a:prstGeom prst="rect">
                      <a:avLst/>
                    </a:prstGeom>
                  </pic:spPr>
                </pic:pic>
              </a:graphicData>
            </a:graphic>
          </wp:inline>
        </w:drawing>
      </w:r>
    </w:p>
    <w:p w14:paraId="3DCD71A6" w14:textId="77777777" w:rsidR="000732DF" w:rsidRPr="00650B90" w:rsidRDefault="000732DF" w:rsidP="000732DF">
      <w:pPr>
        <w:spacing w:line="360" w:lineRule="auto"/>
        <w:jc w:val="both"/>
        <w:rPr>
          <w:rFonts w:ascii="Palatino Linotype" w:hAnsi="Palatino Linotype" w:cs="Arial"/>
        </w:rPr>
      </w:pPr>
    </w:p>
    <w:p w14:paraId="2636DDFE" w14:textId="6B11D29A" w:rsidR="00C96864" w:rsidRPr="00650B90" w:rsidRDefault="00C96864" w:rsidP="00C96864">
      <w:pPr>
        <w:spacing w:line="360" w:lineRule="auto"/>
        <w:jc w:val="both"/>
        <w:rPr>
          <w:rFonts w:ascii="Palatino Linotype" w:hAnsi="Palatino Linotype" w:cs="Arial"/>
        </w:rPr>
      </w:pPr>
      <w:r w:rsidRPr="00650B90">
        <w:rPr>
          <w:rFonts w:ascii="Palatino Linotype" w:hAnsi="Palatino Linotype" w:cs="Arial"/>
        </w:rPr>
        <w:t>D</w:t>
      </w:r>
      <w:r w:rsidR="000732DF" w:rsidRPr="00650B90">
        <w:rPr>
          <w:rFonts w:ascii="Palatino Linotype" w:hAnsi="Palatino Linotype" w:cs="Arial"/>
        </w:rPr>
        <w:t xml:space="preserve">e lo anterior, </w:t>
      </w:r>
      <w:r w:rsidRPr="00650B90">
        <w:rPr>
          <w:rFonts w:ascii="Palatino Linotype" w:hAnsi="Palatino Linotype" w:cs="Arial"/>
        </w:rPr>
        <w:t xml:space="preserve">se observa, </w:t>
      </w:r>
      <w:r w:rsidR="000732DF" w:rsidRPr="00650B90">
        <w:rPr>
          <w:rFonts w:ascii="Palatino Linotype" w:hAnsi="Palatino Linotype" w:cs="Arial"/>
        </w:rPr>
        <w:t xml:space="preserve">que es obligación del </w:t>
      </w:r>
      <w:r w:rsidR="000732DF" w:rsidRPr="00650B90">
        <w:rPr>
          <w:rFonts w:ascii="Palatino Linotype" w:hAnsi="Palatino Linotype" w:cs="Arial"/>
          <w:b/>
        </w:rPr>
        <w:t xml:space="preserve">SUJETO OBLIGADO </w:t>
      </w:r>
      <w:r w:rsidR="000732DF" w:rsidRPr="00650B90">
        <w:rPr>
          <w:rFonts w:ascii="Palatino Linotype" w:hAnsi="Palatino Linotype" w:cs="Arial"/>
        </w:rPr>
        <w:t xml:space="preserve">recabar, difundir y actualizar la información relativa a las obligaciones de transparencia </w:t>
      </w:r>
      <w:r w:rsidR="000732DF" w:rsidRPr="00650B90">
        <w:rPr>
          <w:rFonts w:ascii="Palatino Linotype" w:hAnsi="Palatino Linotype" w:cs="Arial"/>
        </w:rPr>
        <w:lastRenderedPageBreak/>
        <w:t>comunes y específicas a la que se refiere la Ley General, la Ley de la materia local, la que determine el Instituto y las demás disposiciones de la materia, así como propiciar que las áreas la actualicen periódicamente conforme a la nor</w:t>
      </w:r>
      <w:r w:rsidRPr="00650B90">
        <w:rPr>
          <w:rFonts w:ascii="Palatino Linotype" w:hAnsi="Palatino Linotype" w:cs="Arial"/>
        </w:rPr>
        <w:t>matividad aplicable, dentro de lo que se incluye el total de plazas vacantes del personal de base y confianza, así como el hipervínculo a las convocatorias a concursos para ocupar cargos públicos abiertos a la sociedad en general o sólo abiertos a los(as) servidores(as) públicos(as) del sujeto obligado, en donde se pueden encontrar los requisitos para ocupar dichas plazas vacantes.</w:t>
      </w:r>
    </w:p>
    <w:p w14:paraId="49143261" w14:textId="5E522628" w:rsidR="00C96864" w:rsidRPr="00650B90" w:rsidRDefault="00C96864" w:rsidP="00C96864">
      <w:pPr>
        <w:spacing w:line="360" w:lineRule="auto"/>
        <w:jc w:val="both"/>
        <w:rPr>
          <w:rFonts w:ascii="Palatino Linotype" w:hAnsi="Palatino Linotype" w:cs="Arial"/>
        </w:rPr>
      </w:pPr>
    </w:p>
    <w:p w14:paraId="6D7514A4" w14:textId="108EA9F8" w:rsidR="00C96864" w:rsidRPr="00650B90" w:rsidRDefault="005A35F3" w:rsidP="00C96864">
      <w:pPr>
        <w:spacing w:line="360" w:lineRule="auto"/>
        <w:jc w:val="both"/>
        <w:rPr>
          <w:rFonts w:ascii="Palatino Linotype" w:hAnsi="Palatino Linotype" w:cs="Arial"/>
        </w:rPr>
      </w:pPr>
      <w:r w:rsidRPr="00650B90">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4155BA5E" wp14:editId="4C1B55FA">
                <wp:simplePos x="0" y="0"/>
                <wp:positionH relativeFrom="column">
                  <wp:posOffset>228600</wp:posOffset>
                </wp:positionH>
                <wp:positionV relativeFrom="paragraph">
                  <wp:posOffset>2071370</wp:posOffset>
                </wp:positionV>
                <wp:extent cx="5172075" cy="2047875"/>
                <wp:effectExtent l="50800" t="25400" r="60325" b="85725"/>
                <wp:wrapNone/>
                <wp:docPr id="6" name="Conector recto 6"/>
                <wp:cNvGraphicFramePr/>
                <a:graphic xmlns:a="http://schemas.openxmlformats.org/drawingml/2006/main">
                  <a:graphicData uri="http://schemas.microsoft.com/office/word/2010/wordprocessingShape">
                    <wps:wsp>
                      <wps:cNvCnPr/>
                      <wps:spPr>
                        <a:xfrm>
                          <a:off x="0" y="0"/>
                          <a:ext cx="5172075" cy="2047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2976204"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63.1pt" to="425.25pt,3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" strokecolor="#4f81bd [3204]" strokeweight="2pt">
                <v:shadow on="t" color="black" opacity="24903f" origin=",.5" offset="0,.55556mm"/>
              </v:line>
            </w:pict>
          </mc:Fallback>
        </mc:AlternateContent>
      </w:r>
      <w:r w:rsidR="00C96864" w:rsidRPr="00650B90">
        <w:rPr>
          <w:rFonts w:ascii="Palatino Linotype" w:hAnsi="Palatino Linotype" w:cs="Arial"/>
        </w:rPr>
        <w:t xml:space="preserve">De esta forma, al portal de Información de Oficio Mexiquense del </w:t>
      </w:r>
      <w:r w:rsidR="00C96864" w:rsidRPr="00650B90">
        <w:rPr>
          <w:rFonts w:ascii="Palatino Linotype" w:hAnsi="Palatino Linotype" w:cs="Arial"/>
          <w:b/>
        </w:rPr>
        <w:t>SUJETO OBLIGADO</w:t>
      </w:r>
      <w:r w:rsidR="00C96864" w:rsidRPr="00650B90">
        <w:rPr>
          <w:rFonts w:ascii="Palatino Linotype" w:hAnsi="Palatino Linotype" w:cs="Arial"/>
        </w:rPr>
        <w:t xml:space="preserve">, específicamente en la fracción </w:t>
      </w:r>
      <w:r w:rsidR="0028765A" w:rsidRPr="00650B90">
        <w:rPr>
          <w:rFonts w:ascii="Palatino Linotype" w:hAnsi="Palatino Linotype" w:cs="Arial"/>
        </w:rPr>
        <w:t>X B, Total de plazas vacantes y ocupadas y se advirtió que durante el ejercicio fiscal 2020, en el segundo trimestre que se informó, que va del 1 de abril al 30 de julio de dos mil veinte, se encuentran registrados 8 plazas vacantes de base y 54 plazas de confianza vacantes, tal y como se observa a continuaci</w:t>
      </w:r>
      <w:r w:rsidR="005553FA" w:rsidRPr="00650B90">
        <w:rPr>
          <w:rFonts w:ascii="Palatino Linotype" w:hAnsi="Palatino Linotype" w:cs="Arial"/>
        </w:rPr>
        <w:t>ón:</w:t>
      </w:r>
    </w:p>
    <w:p w14:paraId="7B505DE2" w14:textId="43D75C71" w:rsidR="001B3513" w:rsidRPr="00650B90" w:rsidRDefault="00C96864" w:rsidP="00605BA1">
      <w:pPr>
        <w:spacing w:line="360" w:lineRule="auto"/>
        <w:jc w:val="both"/>
        <w:rPr>
          <w:rFonts w:ascii="Palatino Linotype" w:eastAsia="Calibri" w:hAnsi="Palatino Linotype" w:cs="Arial"/>
        </w:rPr>
      </w:pPr>
      <w:r w:rsidRPr="00650B90">
        <w:rPr>
          <w:noProof/>
          <w:lang w:eastAsia="es-MX"/>
        </w:rPr>
        <w:lastRenderedPageBreak/>
        <w:drawing>
          <wp:inline distT="0" distB="0" distL="0" distR="0" wp14:anchorId="4DDF06CD" wp14:editId="4BF2FCC1">
            <wp:extent cx="5895975" cy="44005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8566" t="4681" r="20732" b="28334"/>
                    <a:stretch/>
                  </pic:blipFill>
                  <pic:spPr bwMode="auto">
                    <a:xfrm>
                      <a:off x="0" y="0"/>
                      <a:ext cx="5895975" cy="44005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6B85C83" w14:textId="77777777" w:rsidR="005553FA" w:rsidRPr="00650B90" w:rsidRDefault="005553FA" w:rsidP="00605BA1">
      <w:pPr>
        <w:spacing w:line="360" w:lineRule="auto"/>
        <w:jc w:val="both"/>
        <w:rPr>
          <w:rFonts w:ascii="Palatino Linotype" w:eastAsia="Calibri" w:hAnsi="Palatino Linotype" w:cs="Arial"/>
        </w:rPr>
      </w:pPr>
      <w:r w:rsidRPr="00650B90">
        <w:rPr>
          <w:noProof/>
          <w:lang w:eastAsia="es-MX"/>
        </w:rPr>
        <w:lastRenderedPageBreak/>
        <mc:AlternateContent>
          <mc:Choice Requires="wps">
            <w:drawing>
              <wp:anchor distT="0" distB="0" distL="114300" distR="114300" simplePos="0" relativeHeight="251664384" behindDoc="0" locked="0" layoutInCell="1" allowOverlap="1" wp14:anchorId="41D2E48D" wp14:editId="163913C6">
                <wp:simplePos x="0" y="0"/>
                <wp:positionH relativeFrom="page">
                  <wp:posOffset>2800350</wp:posOffset>
                </wp:positionH>
                <wp:positionV relativeFrom="paragraph">
                  <wp:posOffset>5956299</wp:posOffset>
                </wp:positionV>
                <wp:extent cx="1514475" cy="142875"/>
                <wp:effectExtent l="57150" t="19050" r="66675" b="104775"/>
                <wp:wrapNone/>
                <wp:docPr id="16" name="Rectángulo redondeado 16"/>
                <wp:cNvGraphicFramePr/>
                <a:graphic xmlns:a="http://schemas.openxmlformats.org/drawingml/2006/main">
                  <a:graphicData uri="http://schemas.microsoft.com/office/word/2010/wordprocessingShape">
                    <wps:wsp>
                      <wps:cNvSpPr/>
                      <wps:spPr>
                        <a:xfrm>
                          <a:off x="0" y="0"/>
                          <a:ext cx="1514475" cy="1428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F79EF" id="Rectángulo redondeado 16" o:spid="_x0000_s1026" style="position:absolute;margin-left:220.5pt;margin-top:469pt;width:119.25pt;height:11.2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" filled="f" strokecolor="red" strokeweight="1.5pt">
                <v:shadow on="t" color="black" opacity="22937f" origin=",.5" offset="0,.63889mm"/>
                <w10:wrap anchorx="page"/>
              </v:roundrect>
            </w:pict>
          </mc:Fallback>
        </mc:AlternateContent>
      </w:r>
      <w:r w:rsidRPr="00650B90">
        <w:rPr>
          <w:noProof/>
          <w:lang w:eastAsia="es-MX"/>
        </w:rPr>
        <mc:AlternateContent>
          <mc:Choice Requires="wps">
            <w:drawing>
              <wp:anchor distT="0" distB="0" distL="114300" distR="114300" simplePos="0" relativeHeight="251662336" behindDoc="0" locked="0" layoutInCell="1" allowOverlap="1" wp14:anchorId="016E74F4" wp14:editId="42708013">
                <wp:simplePos x="0" y="0"/>
                <wp:positionH relativeFrom="column">
                  <wp:posOffset>1729740</wp:posOffset>
                </wp:positionH>
                <wp:positionV relativeFrom="paragraph">
                  <wp:posOffset>5518150</wp:posOffset>
                </wp:positionV>
                <wp:extent cx="1257300" cy="152400"/>
                <wp:effectExtent l="57150" t="19050" r="57150" b="95250"/>
                <wp:wrapNone/>
                <wp:docPr id="15" name="Rectángulo redondeado 15"/>
                <wp:cNvGraphicFramePr/>
                <a:graphic xmlns:a="http://schemas.openxmlformats.org/drawingml/2006/main">
                  <a:graphicData uri="http://schemas.microsoft.com/office/word/2010/wordprocessingShape">
                    <wps:wsp>
                      <wps:cNvSpPr/>
                      <wps:spPr>
                        <a:xfrm>
                          <a:off x="0" y="0"/>
                          <a:ext cx="1257300" cy="15240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56C82B" id="Rectángulo redondeado 15" o:spid="_x0000_s1026" style="position:absolute;margin-left:136.2pt;margin-top:434.5pt;width:99pt;height: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" filled="f" strokecolor="red" strokeweight="1.5pt">
                <v:shadow on="t" color="black" opacity="22937f" origin=",.5" offset="0,.63889mm"/>
              </v:roundrect>
            </w:pict>
          </mc:Fallback>
        </mc:AlternateContent>
      </w:r>
      <w:r w:rsidRPr="00650B90">
        <w:rPr>
          <w:noProof/>
          <w:lang w:eastAsia="es-MX"/>
        </w:rPr>
        <mc:AlternateContent>
          <mc:Choice Requires="wps">
            <w:drawing>
              <wp:anchor distT="0" distB="0" distL="114300" distR="114300" simplePos="0" relativeHeight="251660288" behindDoc="0" locked="0" layoutInCell="1" allowOverlap="1" wp14:anchorId="1788D5C1" wp14:editId="0E3CCE2F">
                <wp:simplePos x="0" y="0"/>
                <wp:positionH relativeFrom="column">
                  <wp:posOffset>1729740</wp:posOffset>
                </wp:positionH>
                <wp:positionV relativeFrom="paragraph">
                  <wp:posOffset>4918074</wp:posOffset>
                </wp:positionV>
                <wp:extent cx="1924050" cy="295275"/>
                <wp:effectExtent l="57150" t="19050" r="76200" b="104775"/>
                <wp:wrapNone/>
                <wp:docPr id="14" name="Rectángulo redondeado 14"/>
                <wp:cNvGraphicFramePr/>
                <a:graphic xmlns:a="http://schemas.openxmlformats.org/drawingml/2006/main">
                  <a:graphicData uri="http://schemas.microsoft.com/office/word/2010/wordprocessingShape">
                    <wps:wsp>
                      <wps:cNvSpPr/>
                      <wps:spPr>
                        <a:xfrm>
                          <a:off x="0" y="0"/>
                          <a:ext cx="1924050" cy="29527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00C6B1" id="Rectángulo redondeado 14" o:spid="_x0000_s1026" style="position:absolute;margin-left:136.2pt;margin-top:387.25pt;width:151.5pt;height:23.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" filled="f" strokecolor="red" strokeweight="1.5pt">
                <v:shadow on="t" color="black" opacity="22937f" origin=",.5" offset="0,.63889mm"/>
              </v:roundrect>
            </w:pict>
          </mc:Fallback>
        </mc:AlternateContent>
      </w:r>
      <w:r w:rsidR="0028765A" w:rsidRPr="00650B90">
        <w:rPr>
          <w:noProof/>
          <w:lang w:eastAsia="es-MX"/>
        </w:rPr>
        <w:drawing>
          <wp:inline distT="0" distB="0" distL="0" distR="0" wp14:anchorId="0512B6C1" wp14:editId="46D921FC">
            <wp:extent cx="5943600" cy="71818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737" t="4387" r="26158" b="20145"/>
                    <a:stretch/>
                  </pic:blipFill>
                  <pic:spPr bwMode="auto">
                    <a:xfrm>
                      <a:off x="0" y="0"/>
                      <a:ext cx="5943600" cy="718185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r w:rsidR="0028765A" w:rsidRPr="00650B90">
        <w:rPr>
          <w:rFonts w:ascii="Palatino Linotype" w:eastAsia="Calibri" w:hAnsi="Palatino Linotype" w:cs="Arial"/>
        </w:rPr>
        <w:t xml:space="preserve"> </w:t>
      </w:r>
    </w:p>
    <w:p w14:paraId="5773BAB8" w14:textId="733CEA1A" w:rsidR="001F54A7" w:rsidRPr="00650B90" w:rsidRDefault="005553FA" w:rsidP="00605BA1">
      <w:pPr>
        <w:spacing w:line="360" w:lineRule="auto"/>
        <w:jc w:val="both"/>
        <w:rPr>
          <w:rFonts w:ascii="Palatino Linotype" w:hAnsi="Palatino Linotype" w:cs="Arial"/>
        </w:rPr>
      </w:pPr>
      <w:r w:rsidRPr="00650B90">
        <w:rPr>
          <w:rFonts w:ascii="Palatino Linotype" w:eastAsia="Calibri" w:hAnsi="Palatino Linotype" w:cs="Arial"/>
        </w:rPr>
        <w:lastRenderedPageBreak/>
        <w:t xml:space="preserve">Ilustrado lo anterior y como ya se ha analizado, de conformidad con los </w:t>
      </w:r>
      <w:r w:rsidRPr="00650B90">
        <w:rPr>
          <w:rFonts w:ascii="Palatino Linotype" w:hAnsi="Palatino Linotype" w:cs="Aria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650B90">
        <w:rPr>
          <w:rFonts w:ascii="Palatino Linotype" w:hAnsi="Palatino Linotype" w:cs="Arial"/>
          <w:b/>
        </w:rPr>
        <w:t>EL SUJETO OBLIGADO</w:t>
      </w:r>
      <w:r w:rsidRPr="00650B90">
        <w:rPr>
          <w:rFonts w:ascii="Palatino Linotype" w:hAnsi="Palatino Linotype" w:cs="Arial"/>
        </w:rPr>
        <w:t xml:space="preserve">, también debe publicar, la denominación del puesto, el área de adscripción y el hipervínculo a la convocatoria donde se encuentran los requisitos para acceder </w:t>
      </w:r>
      <w:r w:rsidR="001F54A7" w:rsidRPr="00650B90">
        <w:rPr>
          <w:rFonts w:ascii="Palatino Linotype" w:hAnsi="Palatino Linotype" w:cs="Arial"/>
        </w:rPr>
        <w:t xml:space="preserve">a las plazas vacantes, sin que de los registros localizados de pueda acceder a dicha información. En consecuencia, </w:t>
      </w:r>
      <w:r w:rsidR="001F54A7" w:rsidRPr="00650B90">
        <w:rPr>
          <w:rFonts w:ascii="Palatino Linotype" w:hAnsi="Palatino Linotype" w:cs="Arial"/>
          <w:b/>
        </w:rPr>
        <w:t>EL SUJETO OBLIGADO</w:t>
      </w:r>
      <w:r w:rsidR="001F54A7" w:rsidRPr="00650B90">
        <w:rPr>
          <w:rFonts w:ascii="Palatino Linotype" w:hAnsi="Palatino Linotype" w:cs="Arial"/>
        </w:rPr>
        <w:t xml:space="preserve">, debe hacer entrega del documento o documentos donde consten las plazas vacantes y </w:t>
      </w:r>
      <w:r w:rsidR="001F54A7" w:rsidRPr="00650B90">
        <w:rPr>
          <w:rFonts w:ascii="Palatino Linotype" w:hAnsi="Palatino Linotype"/>
        </w:rPr>
        <w:t xml:space="preserve">sus requisitos vía </w:t>
      </w:r>
      <w:r w:rsidR="001F54A7" w:rsidRPr="00650B90">
        <w:rPr>
          <w:rFonts w:ascii="Palatino Linotype" w:hAnsi="Palatino Linotype"/>
          <w:b/>
        </w:rPr>
        <w:t>SAIMEX</w:t>
      </w:r>
      <w:r w:rsidR="001F54A7" w:rsidRPr="00650B90">
        <w:rPr>
          <w:rFonts w:ascii="Palatino Linotype" w:hAnsi="Palatino Linotype"/>
        </w:rPr>
        <w:t>.</w:t>
      </w:r>
    </w:p>
    <w:p w14:paraId="28E5DE40" w14:textId="77777777" w:rsidR="001F54A7" w:rsidRPr="00650B90" w:rsidRDefault="001F54A7" w:rsidP="00605BA1">
      <w:pPr>
        <w:spacing w:line="360" w:lineRule="auto"/>
        <w:jc w:val="both"/>
        <w:rPr>
          <w:rFonts w:ascii="Palatino Linotype" w:eastAsia="Calibri" w:hAnsi="Palatino Linotype" w:cs="Arial"/>
        </w:rPr>
      </w:pPr>
    </w:p>
    <w:p w14:paraId="6942A1A2" w14:textId="217C3824" w:rsidR="0029722B" w:rsidRPr="00650B90" w:rsidRDefault="0029722B" w:rsidP="00605BA1">
      <w:pPr>
        <w:spacing w:line="360" w:lineRule="auto"/>
        <w:jc w:val="both"/>
        <w:rPr>
          <w:rFonts w:ascii="Palatino Linotype" w:hAnsi="Palatino Linotype"/>
        </w:rPr>
      </w:pPr>
      <w:r w:rsidRPr="00650B90">
        <w:rPr>
          <w:rFonts w:ascii="Palatino Linotype" w:eastAsia="Calibri" w:hAnsi="Palatino Linotype" w:cs="Arial"/>
        </w:rPr>
        <w:t xml:space="preserve">De modo que, las razones o motivos de inconformidad del </w:t>
      </w:r>
      <w:r w:rsidRPr="00650B90">
        <w:rPr>
          <w:rFonts w:ascii="Palatino Linotype" w:eastAsia="Calibri" w:hAnsi="Palatino Linotype" w:cs="Arial"/>
          <w:b/>
        </w:rPr>
        <w:t xml:space="preserve">RECURRENTE </w:t>
      </w:r>
      <w:r w:rsidRPr="00650B90">
        <w:rPr>
          <w:rFonts w:ascii="Palatino Linotype" w:eastAsia="Calibri" w:hAnsi="Palatino Linotype" w:cs="Arial"/>
        </w:rPr>
        <w:t xml:space="preserve">devienen </w:t>
      </w:r>
      <w:r w:rsidRPr="00650B90">
        <w:rPr>
          <w:rFonts w:ascii="Palatino Linotype" w:eastAsia="Calibri" w:hAnsi="Palatino Linotype" w:cs="Arial"/>
          <w:b/>
        </w:rPr>
        <w:t>fundadas</w:t>
      </w:r>
      <w:r w:rsidR="00AD7DED" w:rsidRPr="00650B90">
        <w:rPr>
          <w:rFonts w:ascii="Palatino Linotype" w:eastAsia="Calibri" w:hAnsi="Palatino Linotype" w:cs="Arial"/>
        </w:rPr>
        <w:t xml:space="preserve">; por lo que, lo procedente es </w:t>
      </w:r>
      <w:r w:rsidR="001F54A7" w:rsidRPr="00650B90">
        <w:rPr>
          <w:rFonts w:ascii="Palatino Linotype" w:eastAsia="Calibri" w:hAnsi="Palatino Linotype" w:cs="Arial"/>
          <w:b/>
        </w:rPr>
        <w:t xml:space="preserve">REVOCAR </w:t>
      </w:r>
      <w:r w:rsidRPr="00650B90">
        <w:rPr>
          <w:rFonts w:ascii="Palatino Linotype" w:eastAsia="Calibri" w:hAnsi="Palatino Linotype" w:cs="Arial"/>
        </w:rPr>
        <w:t xml:space="preserve">la respuesta del </w:t>
      </w:r>
      <w:r w:rsidRPr="00650B90">
        <w:rPr>
          <w:rFonts w:ascii="Palatino Linotype" w:eastAsia="Calibri" w:hAnsi="Palatino Linotype" w:cs="Arial"/>
          <w:b/>
        </w:rPr>
        <w:t xml:space="preserve">SUJETO OBLIGADO </w:t>
      </w:r>
      <w:r w:rsidRPr="00650B90">
        <w:rPr>
          <w:rFonts w:ascii="Palatino Linotype" w:eastAsia="Calibri" w:hAnsi="Palatino Linotype" w:cs="Arial"/>
        </w:rPr>
        <w:t>otorgada a la solicitud de información,</w:t>
      </w:r>
      <w:r w:rsidRPr="00650B90">
        <w:rPr>
          <w:rFonts w:ascii="Palatino Linotype" w:hAnsi="Palatino Linotype"/>
          <w:bCs/>
        </w:rPr>
        <w:t xml:space="preserve"> ordenando la entrega </w:t>
      </w:r>
      <w:r w:rsidR="00D709A0" w:rsidRPr="00650B90">
        <w:rPr>
          <w:rFonts w:ascii="Palatino Linotype" w:hAnsi="Palatino Linotype"/>
          <w:bCs/>
        </w:rPr>
        <w:t>de la inform</w:t>
      </w:r>
      <w:r w:rsidR="001F54A7" w:rsidRPr="00650B90">
        <w:rPr>
          <w:rFonts w:ascii="Palatino Linotype" w:hAnsi="Palatino Linotype"/>
          <w:bCs/>
        </w:rPr>
        <w:t>ación que ha quedado precisada</w:t>
      </w:r>
      <w:r w:rsidR="007347B8" w:rsidRPr="00650B90">
        <w:rPr>
          <w:rFonts w:ascii="Palatino Linotype" w:hAnsi="Palatino Linotype"/>
          <w:bCs/>
        </w:rPr>
        <w:t xml:space="preserve">, </w:t>
      </w:r>
      <w:r w:rsidR="00AD654E" w:rsidRPr="00650B90">
        <w:rPr>
          <w:rFonts w:ascii="Palatino Linotype" w:hAnsi="Palatino Linotype"/>
          <w:bCs/>
        </w:rPr>
        <w:t xml:space="preserve">vía </w:t>
      </w:r>
      <w:r w:rsidR="00AD654E" w:rsidRPr="00650B90">
        <w:rPr>
          <w:rFonts w:ascii="Palatino Linotype" w:hAnsi="Palatino Linotype"/>
          <w:b/>
          <w:bCs/>
        </w:rPr>
        <w:t>SAIMEX</w:t>
      </w:r>
      <w:r w:rsidR="001F54A7" w:rsidRPr="00650B90">
        <w:rPr>
          <w:rFonts w:ascii="Palatino Linotype" w:hAnsi="Palatino Linotype"/>
          <w:b/>
          <w:bCs/>
        </w:rPr>
        <w:t>.</w:t>
      </w:r>
    </w:p>
    <w:p w14:paraId="3C3FC601" w14:textId="77777777" w:rsidR="0029722B" w:rsidRPr="00650B90" w:rsidRDefault="0029722B" w:rsidP="0029722B">
      <w:pPr>
        <w:widowControl w:val="0"/>
        <w:autoSpaceDE w:val="0"/>
        <w:autoSpaceDN w:val="0"/>
        <w:adjustRightInd w:val="0"/>
        <w:spacing w:before="240" w:after="120" w:line="360" w:lineRule="auto"/>
        <w:jc w:val="both"/>
        <w:rPr>
          <w:rFonts w:ascii="Palatino Linotype" w:eastAsia="Calibri" w:hAnsi="Palatino Linotype" w:cs="Arial"/>
        </w:rPr>
      </w:pPr>
      <w:r w:rsidRPr="00650B90">
        <w:rPr>
          <w:rFonts w:ascii="Palatino Linotype" w:eastAsia="Calibri" w:hAnsi="Palatino Linotype" w:cs="Arial"/>
        </w:rPr>
        <w:t xml:space="preserve">Así, con </w:t>
      </w:r>
      <w:r w:rsidRPr="00650B90">
        <w:rPr>
          <w:rFonts w:ascii="Palatino Linotype" w:hAnsi="Palatino Linotype" w:cs="Arial"/>
        </w:rPr>
        <w:t>fundamento</w:t>
      </w:r>
      <w:r w:rsidRPr="00650B90">
        <w:rPr>
          <w:rFonts w:ascii="Palatino Linotype" w:eastAsia="Calibri" w:hAnsi="Palatino Linotype" w:cs="Arial"/>
        </w:rPr>
        <w:t xml:space="preserve"> en lo prescrito en los artículos 5, </w:t>
      </w:r>
      <w:r w:rsidRPr="00650B90">
        <w:rPr>
          <w:rFonts w:ascii="Palatino Linotype" w:hAnsi="Palatino Linotype"/>
        </w:rPr>
        <w:t xml:space="preserve">párrafos </w:t>
      </w:r>
      <w:r w:rsidRPr="00650B90">
        <w:rPr>
          <w:rFonts w:ascii="Palatino Linotype" w:hAnsi="Palatino Linotype" w:cs="Arial"/>
        </w:rPr>
        <w:t>vigésimo segundo, vigésimo tercero y vigésimo cuarto</w:t>
      </w:r>
      <w:r w:rsidRPr="00650B90">
        <w:rPr>
          <w:rFonts w:ascii="Palatino Linotype" w:hAnsi="Palatino Linotype"/>
        </w:rPr>
        <w:t>, fracciones IV y V</w:t>
      </w:r>
      <w:r w:rsidRPr="00650B90">
        <w:rPr>
          <w:rFonts w:ascii="Palatino Linotype" w:eastAsia="Calibri" w:hAnsi="Palatino Linotype" w:cs="Arial"/>
        </w:rPr>
        <w:t xml:space="preserve"> de la Constitución Política del Estado Libre y Soberano de México; </w:t>
      </w:r>
      <w:r w:rsidRPr="00650B90">
        <w:rPr>
          <w:rFonts w:ascii="Palatino Linotype" w:hAnsi="Palatino Linotype"/>
        </w:rPr>
        <w:t xml:space="preserve">2, fracción II, </w:t>
      </w:r>
      <w:r w:rsidRPr="00650B90">
        <w:rPr>
          <w:rFonts w:ascii="Palatino Linotype" w:hAnsi="Palatino Linotype" w:cs="Arial"/>
          <w:lang w:val="es-ES_tradnl"/>
        </w:rPr>
        <w:t>29</w:t>
      </w:r>
      <w:r w:rsidRPr="00650B90">
        <w:rPr>
          <w:rFonts w:ascii="Palatino Linotype" w:hAnsi="Palatino Linotype"/>
        </w:rPr>
        <w:t>, 36, fracciones I y II, 176, 178, 179, 181, 185, fracción I, 186 y 188</w:t>
      </w:r>
      <w:r w:rsidRPr="00650B90">
        <w:rPr>
          <w:rFonts w:ascii="Palatino Linotype" w:eastAsia="Calibri" w:hAnsi="Palatino Linotype" w:cs="Arial"/>
        </w:rPr>
        <w:t xml:space="preserve"> de la Ley de Transparencia y Acceso a la Información Pública del Estado de México y Municipios, este Pleno:</w:t>
      </w:r>
    </w:p>
    <w:p w14:paraId="4FBE2B37" w14:textId="77777777" w:rsidR="005A35F3" w:rsidRDefault="005A35F3" w:rsidP="0029722B">
      <w:pPr>
        <w:spacing w:before="240" w:after="120" w:line="360" w:lineRule="auto"/>
        <w:jc w:val="center"/>
        <w:rPr>
          <w:rFonts w:ascii="Palatino Linotype" w:hAnsi="Palatino Linotype" w:cs="Arial"/>
          <w:b/>
          <w:bCs/>
          <w:spacing w:val="40"/>
          <w:sz w:val="28"/>
          <w:szCs w:val="28"/>
          <w:lang w:val="es-ES_tradnl"/>
        </w:rPr>
      </w:pPr>
    </w:p>
    <w:p w14:paraId="759BDB64" w14:textId="77777777" w:rsidR="0029722B" w:rsidRPr="00650B90" w:rsidRDefault="0029722B" w:rsidP="0029722B">
      <w:pPr>
        <w:spacing w:before="240" w:after="120" w:line="360" w:lineRule="auto"/>
        <w:jc w:val="center"/>
        <w:rPr>
          <w:rFonts w:ascii="Palatino Linotype" w:hAnsi="Palatino Linotype" w:cs="Arial"/>
          <w:b/>
          <w:bCs/>
          <w:spacing w:val="40"/>
          <w:sz w:val="28"/>
          <w:szCs w:val="28"/>
          <w:lang w:val="es-ES_tradnl"/>
        </w:rPr>
      </w:pPr>
      <w:r w:rsidRPr="00650B90">
        <w:rPr>
          <w:rFonts w:ascii="Palatino Linotype" w:hAnsi="Palatino Linotype" w:cs="Arial"/>
          <w:b/>
          <w:bCs/>
          <w:spacing w:val="40"/>
          <w:sz w:val="28"/>
          <w:szCs w:val="28"/>
          <w:lang w:val="es-ES_tradnl"/>
        </w:rPr>
        <w:lastRenderedPageBreak/>
        <w:t>RESUELVE</w:t>
      </w:r>
    </w:p>
    <w:p w14:paraId="773C9305" w14:textId="2AF531DB" w:rsidR="0029722B" w:rsidRPr="00650B90" w:rsidRDefault="0029722B" w:rsidP="0029722B">
      <w:pPr>
        <w:spacing w:before="100" w:beforeAutospacing="1" w:after="100" w:afterAutospacing="1" w:line="360" w:lineRule="auto"/>
        <w:jc w:val="both"/>
        <w:rPr>
          <w:lang w:eastAsia="es-MX"/>
        </w:rPr>
      </w:pPr>
      <w:r w:rsidRPr="00650B90">
        <w:rPr>
          <w:rFonts w:ascii="Palatino Linotype" w:hAnsi="Palatino Linotype"/>
          <w:b/>
          <w:bCs/>
          <w:sz w:val="28"/>
          <w:szCs w:val="28"/>
          <w:lang w:eastAsia="es-MX"/>
        </w:rPr>
        <w:t>PRIMERO</w:t>
      </w:r>
      <w:r w:rsidRPr="00650B90">
        <w:rPr>
          <w:rFonts w:ascii="Palatino Linotype" w:hAnsi="Palatino Linotype"/>
          <w:lang w:eastAsia="es-MX"/>
        </w:rPr>
        <w:t xml:space="preserve">. Resultan </w:t>
      </w:r>
      <w:r w:rsidRPr="00650B90">
        <w:rPr>
          <w:rFonts w:ascii="Palatino Linotype" w:hAnsi="Palatino Linotype"/>
          <w:b/>
          <w:bCs/>
          <w:lang w:eastAsia="es-MX"/>
        </w:rPr>
        <w:t>fundadas</w:t>
      </w:r>
      <w:r w:rsidRPr="00650B90">
        <w:rPr>
          <w:rFonts w:ascii="Palatino Linotype" w:hAnsi="Palatino Linotype"/>
          <w:lang w:eastAsia="es-MX"/>
        </w:rPr>
        <w:t xml:space="preserve"> las razones o motivos de inconformidad planteadas por </w:t>
      </w:r>
      <w:r w:rsidRPr="00650B90">
        <w:rPr>
          <w:rFonts w:ascii="Palatino Linotype" w:hAnsi="Palatino Linotype"/>
          <w:b/>
          <w:bCs/>
          <w:lang w:eastAsia="es-MX"/>
        </w:rPr>
        <w:t>EL RECURRENTE</w:t>
      </w:r>
      <w:r w:rsidRPr="00650B90">
        <w:rPr>
          <w:rFonts w:ascii="Palatino Linotype" w:hAnsi="Palatino Linotype"/>
          <w:lang w:eastAsia="es-MX"/>
        </w:rPr>
        <w:t xml:space="preserve"> en términos del Considerando </w:t>
      </w:r>
      <w:r w:rsidRPr="00650B90">
        <w:rPr>
          <w:rFonts w:ascii="Palatino Linotype" w:hAnsi="Palatino Linotype"/>
          <w:b/>
          <w:bCs/>
          <w:lang w:eastAsia="es-MX"/>
        </w:rPr>
        <w:t>QUINTO</w:t>
      </w:r>
      <w:r w:rsidRPr="00650B90">
        <w:rPr>
          <w:rFonts w:ascii="Palatino Linotype" w:hAnsi="Palatino Linotype"/>
          <w:lang w:eastAsia="es-MX"/>
        </w:rPr>
        <w:t xml:space="preserve"> de esta Resolución.</w:t>
      </w:r>
    </w:p>
    <w:p w14:paraId="01A96F6D" w14:textId="7A2E8887" w:rsidR="00605BA1" w:rsidRPr="00650B90" w:rsidRDefault="0029722B" w:rsidP="00605BA1">
      <w:pPr>
        <w:spacing w:before="100" w:beforeAutospacing="1" w:after="100" w:afterAutospacing="1" w:line="360" w:lineRule="auto"/>
        <w:jc w:val="both"/>
        <w:rPr>
          <w:rFonts w:ascii="Palatino Linotype" w:hAnsi="Palatino Linotype"/>
          <w:lang w:eastAsia="es-MX"/>
        </w:rPr>
      </w:pPr>
      <w:r w:rsidRPr="00650B90">
        <w:rPr>
          <w:rFonts w:ascii="Palatino Linotype" w:hAnsi="Palatino Linotype"/>
          <w:b/>
          <w:bCs/>
          <w:sz w:val="28"/>
          <w:szCs w:val="28"/>
          <w:lang w:eastAsia="es-MX"/>
        </w:rPr>
        <w:t>SEGUNDO</w:t>
      </w:r>
      <w:r w:rsidRPr="00650B90">
        <w:rPr>
          <w:rFonts w:ascii="Palatino Linotype" w:hAnsi="Palatino Linotype"/>
          <w:b/>
          <w:bCs/>
          <w:lang w:eastAsia="es-MX"/>
        </w:rPr>
        <w:t>. </w:t>
      </w:r>
      <w:r w:rsidRPr="00650B90">
        <w:rPr>
          <w:rFonts w:ascii="Palatino Linotype" w:hAnsi="Palatino Linotype"/>
          <w:lang w:eastAsia="es-MX"/>
        </w:rPr>
        <w:t xml:space="preserve">Se </w:t>
      </w:r>
      <w:r w:rsidR="001F54A7" w:rsidRPr="00650B90">
        <w:rPr>
          <w:rFonts w:ascii="Palatino Linotype" w:hAnsi="Palatino Linotype"/>
          <w:b/>
          <w:bCs/>
          <w:lang w:eastAsia="es-MX"/>
        </w:rPr>
        <w:t>REVOCA</w:t>
      </w:r>
      <w:r w:rsidR="00AD654E" w:rsidRPr="00650B90">
        <w:rPr>
          <w:rFonts w:ascii="Palatino Linotype" w:hAnsi="Palatino Linotype"/>
          <w:b/>
          <w:bCs/>
          <w:lang w:eastAsia="es-MX"/>
        </w:rPr>
        <w:t xml:space="preserve"> </w:t>
      </w:r>
      <w:r w:rsidRPr="00650B90">
        <w:rPr>
          <w:rFonts w:ascii="Palatino Linotype" w:hAnsi="Palatino Linotype"/>
          <w:lang w:eastAsia="es-MX"/>
        </w:rPr>
        <w:t xml:space="preserve">la respuesta del </w:t>
      </w:r>
      <w:r w:rsidRPr="00650B90">
        <w:rPr>
          <w:rFonts w:ascii="Palatino Linotype" w:hAnsi="Palatino Linotype"/>
          <w:b/>
          <w:bCs/>
          <w:lang w:eastAsia="es-MX"/>
        </w:rPr>
        <w:t xml:space="preserve">SUJETO OBLIGADO </w:t>
      </w:r>
      <w:r w:rsidRPr="00650B90">
        <w:rPr>
          <w:rFonts w:ascii="Palatino Linotype" w:hAnsi="Palatino Linotype"/>
          <w:lang w:eastAsia="es-MX"/>
        </w:rPr>
        <w:t xml:space="preserve">y se le ordena atienda la solicitud de información que dio origen al recurso de revisión </w:t>
      </w:r>
      <w:r w:rsidR="001F54A7" w:rsidRPr="00650B90">
        <w:rPr>
          <w:rFonts w:ascii="Palatino Linotype" w:hAnsi="Palatino Linotype"/>
          <w:b/>
          <w:lang w:val="es-ES_tradnl"/>
        </w:rPr>
        <w:t>03357</w:t>
      </w:r>
      <w:r w:rsidR="00AD7DED" w:rsidRPr="00650B90">
        <w:rPr>
          <w:rFonts w:ascii="Palatino Linotype" w:hAnsi="Palatino Linotype"/>
          <w:b/>
          <w:lang w:val="es-ES_tradnl"/>
        </w:rPr>
        <w:t>/INFOEM/IP/RR/2020</w:t>
      </w:r>
      <w:r w:rsidRPr="00650B90">
        <w:rPr>
          <w:rFonts w:ascii="Palatino Linotype" w:hAnsi="Palatino Linotype"/>
          <w:lang w:eastAsia="es-MX"/>
        </w:rPr>
        <w:t xml:space="preserve"> y haga entrega al </w:t>
      </w:r>
      <w:r w:rsidRPr="00650B90">
        <w:rPr>
          <w:rFonts w:ascii="Palatino Linotype" w:hAnsi="Palatino Linotype"/>
          <w:b/>
          <w:bCs/>
          <w:lang w:eastAsia="es-MX"/>
        </w:rPr>
        <w:t>RECURRENTE</w:t>
      </w:r>
      <w:r w:rsidRPr="00650B90">
        <w:rPr>
          <w:rFonts w:ascii="Palatino Linotype" w:hAnsi="Palatino Linotype"/>
          <w:bCs/>
          <w:lang w:eastAsia="es-MX"/>
        </w:rPr>
        <w:t>,</w:t>
      </w:r>
      <w:r w:rsidRPr="00650B90">
        <w:rPr>
          <w:rFonts w:ascii="Palatino Linotype" w:hAnsi="Palatino Linotype"/>
          <w:b/>
          <w:bCs/>
          <w:lang w:eastAsia="es-MX"/>
        </w:rPr>
        <w:t xml:space="preserve"> </w:t>
      </w:r>
      <w:r w:rsidRPr="00650B90">
        <w:rPr>
          <w:rFonts w:ascii="Palatino Linotype" w:hAnsi="Palatino Linotype"/>
          <w:lang w:eastAsia="es-MX"/>
        </w:rPr>
        <w:t>en términos del Considerando </w:t>
      </w:r>
      <w:r w:rsidRPr="00650B90">
        <w:rPr>
          <w:rFonts w:ascii="Palatino Linotype" w:hAnsi="Palatino Linotype"/>
          <w:b/>
          <w:bCs/>
          <w:lang w:eastAsia="es-MX"/>
        </w:rPr>
        <w:t>QUINTO</w:t>
      </w:r>
      <w:r w:rsidRPr="00650B90">
        <w:rPr>
          <w:rFonts w:ascii="Palatino Linotype" w:hAnsi="Palatino Linotype"/>
          <w:lang w:eastAsia="es-MX"/>
        </w:rPr>
        <w:t> de esta resolución,</w:t>
      </w:r>
      <w:r w:rsidR="007347B8" w:rsidRPr="00650B90">
        <w:rPr>
          <w:rFonts w:ascii="Palatino Linotype" w:hAnsi="Palatino Linotype"/>
          <w:lang w:eastAsia="es-MX"/>
        </w:rPr>
        <w:t xml:space="preserve"> </w:t>
      </w:r>
      <w:r w:rsidR="00FA7AC9" w:rsidRPr="00650B90">
        <w:rPr>
          <w:rFonts w:ascii="Palatino Linotype" w:hAnsi="Palatino Linotype" w:cs="Arial"/>
        </w:rPr>
        <w:t>v</w:t>
      </w:r>
      <w:r w:rsidR="00FB78BE" w:rsidRPr="00650B90">
        <w:rPr>
          <w:rFonts w:ascii="Palatino Linotype" w:hAnsi="Palatino Linotype" w:cs="Arial"/>
        </w:rPr>
        <w:t xml:space="preserve">ía </w:t>
      </w:r>
      <w:r w:rsidR="00FB78BE" w:rsidRPr="00650B90">
        <w:rPr>
          <w:rFonts w:ascii="Palatino Linotype" w:hAnsi="Palatino Linotype" w:cs="Arial"/>
          <w:b/>
        </w:rPr>
        <w:t>SAIMEX</w:t>
      </w:r>
      <w:r w:rsidR="00FB78BE" w:rsidRPr="00650B90">
        <w:rPr>
          <w:rFonts w:ascii="Palatino Linotype" w:hAnsi="Palatino Linotype" w:cs="Arial"/>
        </w:rPr>
        <w:t xml:space="preserve">, </w:t>
      </w:r>
      <w:r w:rsidR="00D26407" w:rsidRPr="00650B90">
        <w:rPr>
          <w:rFonts w:ascii="Palatino Linotype" w:hAnsi="Palatino Linotype" w:cs="Arial"/>
        </w:rPr>
        <w:t xml:space="preserve">de </w:t>
      </w:r>
      <w:r w:rsidR="00605BA1" w:rsidRPr="00650B90">
        <w:rPr>
          <w:rFonts w:ascii="Palatino Linotype" w:hAnsi="Palatino Linotype" w:cs="Arial"/>
        </w:rPr>
        <w:t>lo</w:t>
      </w:r>
      <w:r w:rsidR="00605BA1" w:rsidRPr="00650B90">
        <w:rPr>
          <w:rFonts w:ascii="Palatino Linotype" w:hAnsi="Palatino Linotype"/>
          <w:lang w:eastAsia="es-MX"/>
        </w:rPr>
        <w:t xml:space="preserve"> siguiente:</w:t>
      </w:r>
    </w:p>
    <w:p w14:paraId="5D4F6D39" w14:textId="626A1E4A" w:rsidR="00B3744C" w:rsidRPr="007347B8" w:rsidRDefault="007347B8" w:rsidP="001F54A7">
      <w:pPr>
        <w:spacing w:beforeAutospacing="1" w:afterAutospacing="1"/>
        <w:ind w:left="851" w:right="902"/>
        <w:contextualSpacing/>
        <w:jc w:val="both"/>
        <w:rPr>
          <w:rFonts w:ascii="Palatino Linotype" w:hAnsi="Palatino Linotype" w:cs="Arial"/>
          <w:i/>
          <w:sz w:val="22"/>
          <w:szCs w:val="22"/>
          <w:lang w:eastAsia="es-MX"/>
        </w:rPr>
      </w:pPr>
      <w:r w:rsidRPr="00650B90">
        <w:rPr>
          <w:rFonts w:ascii="Palatino Linotype" w:hAnsi="Palatino Linotype" w:cs="Arial"/>
          <w:i/>
          <w:sz w:val="22"/>
          <w:szCs w:val="22"/>
          <w:lang w:eastAsia="es-MX"/>
        </w:rPr>
        <w:t>“</w:t>
      </w:r>
      <w:r w:rsidR="001F54A7" w:rsidRPr="00650B90">
        <w:rPr>
          <w:rFonts w:ascii="Palatino Linotype" w:eastAsia="Calibri" w:hAnsi="Palatino Linotype" w:cs="Arial"/>
          <w:i/>
          <w:sz w:val="22"/>
        </w:rPr>
        <w:t xml:space="preserve">El documento o documentos donde consten las plazas vacantes y </w:t>
      </w:r>
      <w:r w:rsidR="00146658" w:rsidRPr="00650B90">
        <w:rPr>
          <w:rFonts w:ascii="Palatino Linotype" w:eastAsia="Calibri" w:hAnsi="Palatino Linotype" w:cs="Arial"/>
          <w:i/>
          <w:sz w:val="22"/>
        </w:rPr>
        <w:t xml:space="preserve">los </w:t>
      </w:r>
      <w:r w:rsidR="001F54A7" w:rsidRPr="00650B90">
        <w:rPr>
          <w:rFonts w:ascii="Palatino Linotype" w:eastAsia="Calibri" w:hAnsi="Palatino Linotype" w:cs="Arial"/>
          <w:i/>
          <w:sz w:val="22"/>
        </w:rPr>
        <w:t>requisitos</w:t>
      </w:r>
      <w:r w:rsidR="00650B90" w:rsidRPr="00650B90">
        <w:rPr>
          <w:rFonts w:ascii="Palatino Linotype" w:eastAsia="Calibri" w:hAnsi="Palatino Linotype" w:cs="Arial"/>
          <w:i/>
          <w:sz w:val="22"/>
        </w:rPr>
        <w:t xml:space="preserve"> para a ingresar a dichas plazas</w:t>
      </w:r>
      <w:r w:rsidR="001F54A7" w:rsidRPr="00650B90">
        <w:rPr>
          <w:rFonts w:ascii="Palatino Linotype" w:eastAsia="Calibri" w:hAnsi="Palatino Linotype" w:cs="Arial"/>
          <w:i/>
          <w:sz w:val="22"/>
        </w:rPr>
        <w:t>, al 4 de junio de 2020</w:t>
      </w:r>
      <w:r w:rsidR="00146658" w:rsidRPr="00650B90">
        <w:rPr>
          <w:rFonts w:ascii="Palatino Linotype" w:eastAsia="Calibri" w:hAnsi="Palatino Linotype" w:cs="Arial"/>
          <w:i/>
          <w:sz w:val="22"/>
        </w:rPr>
        <w:t>.</w:t>
      </w:r>
      <w:r w:rsidR="00D26407" w:rsidRPr="00650B90">
        <w:rPr>
          <w:rFonts w:ascii="Palatino Linotype" w:hAnsi="Palatino Linotype" w:cs="Arial"/>
          <w:i/>
          <w:sz w:val="22"/>
          <w:szCs w:val="22"/>
          <w:lang w:eastAsia="es-MX"/>
        </w:rPr>
        <w:t>”</w:t>
      </w:r>
    </w:p>
    <w:p w14:paraId="144DF073" w14:textId="77777777" w:rsidR="0015594A" w:rsidRPr="007347B8" w:rsidRDefault="0015594A" w:rsidP="00470D87">
      <w:pPr>
        <w:ind w:right="902"/>
        <w:jc w:val="both"/>
        <w:rPr>
          <w:rFonts w:ascii="Palatino Linotype" w:hAnsi="Palatino Linotype"/>
          <w:i/>
          <w:sz w:val="22"/>
        </w:rPr>
      </w:pPr>
    </w:p>
    <w:p w14:paraId="465189F1" w14:textId="44F289C8" w:rsidR="0001657B" w:rsidRPr="007347B8" w:rsidRDefault="0001657B" w:rsidP="0072201A">
      <w:pPr>
        <w:widowControl w:val="0"/>
        <w:numPr>
          <w:ilvl w:val="0"/>
          <w:numId w:val="3"/>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7347B8">
        <w:rPr>
          <w:rFonts w:ascii="Palatino Linotype" w:hAnsi="Palatino Linotype"/>
          <w:b/>
          <w:szCs w:val="17"/>
          <w:lang w:eastAsia="es-ES_tradnl"/>
        </w:rPr>
        <w:t>Notifíquese</w:t>
      </w:r>
      <w:r w:rsidRPr="007347B8">
        <w:rPr>
          <w:rFonts w:ascii="Palatino Linotype" w:hAnsi="Palatino Linotype"/>
          <w:szCs w:val="17"/>
          <w:lang w:eastAsia="es-ES_tradnl"/>
        </w:rPr>
        <w:t xml:space="preserve"> </w:t>
      </w:r>
      <w:r w:rsidR="00C54D44" w:rsidRPr="007347B8">
        <w:rPr>
          <w:rFonts w:ascii="Palatino Linotype" w:hAnsi="Palatino Linotype"/>
          <w:shd w:val="clear" w:color="auto" w:fill="FFFFFF"/>
        </w:rPr>
        <w:t xml:space="preserve">a la </w:t>
      </w:r>
      <w:r w:rsidRPr="007347B8">
        <w:rPr>
          <w:rFonts w:ascii="Palatino Linotype" w:hAnsi="Palatino Linotype" w:cs="Arial"/>
        </w:rPr>
        <w:t>Titular</w:t>
      </w:r>
      <w:r w:rsidRPr="007347B8">
        <w:rPr>
          <w:rFonts w:ascii="Palatino Linotype" w:hAnsi="Palatino Linotype"/>
          <w:shd w:val="clear" w:color="auto" w:fill="FFFFFF"/>
        </w:rPr>
        <w:t xml:space="preserve"> de la Unidad de Transparencia del</w:t>
      </w:r>
      <w:r w:rsidRPr="007347B8">
        <w:rPr>
          <w:rFonts w:ascii="Palatino Linotype" w:hAnsi="Palatino Linotype"/>
          <w:b/>
          <w:shd w:val="clear" w:color="auto" w:fill="FFFFFF"/>
        </w:rPr>
        <w:t xml:space="preserve"> SUJETO OBLIGADO</w:t>
      </w:r>
      <w:r w:rsidRPr="007347B8">
        <w:rPr>
          <w:rFonts w:ascii="Palatino Linotype" w:hAnsi="Palatino Linotype"/>
          <w:shd w:val="clear" w:color="auto" w:fill="FFFFFF"/>
        </w:rPr>
        <w:t xml:space="preserve"> para que, </w:t>
      </w:r>
      <w:r w:rsidRPr="007347B8">
        <w:rPr>
          <w:rFonts w:ascii="Palatino Linotype" w:hAnsi="Palatino Linotype" w:cs="Arial"/>
        </w:rPr>
        <w:t>conforme</w:t>
      </w:r>
      <w:r w:rsidRPr="007347B8">
        <w:rPr>
          <w:rFonts w:ascii="Palatino Linotype" w:hAnsi="Palatino Linotype"/>
          <w:shd w:val="clear" w:color="auto" w:fill="FFFFFF"/>
        </w:rPr>
        <w:t xml:space="preserve"> a los artículos 186, último párrafo y 189, párrafo segundo de la Ley de </w:t>
      </w:r>
      <w:r w:rsidRPr="007347B8">
        <w:rPr>
          <w:rFonts w:ascii="Palatino Linotype" w:hAnsi="Palatino Linotype"/>
          <w:szCs w:val="17"/>
          <w:lang w:eastAsia="es-ES_tradnl"/>
        </w:rPr>
        <w:t>Transparencia</w:t>
      </w:r>
      <w:r w:rsidRPr="007347B8">
        <w:rPr>
          <w:rFonts w:ascii="Palatino Linotype" w:hAnsi="Palatino Linotype"/>
          <w:shd w:val="clear" w:color="auto" w:fill="FFFFFF"/>
        </w:rPr>
        <w:t xml:space="preserve"> y </w:t>
      </w:r>
      <w:r w:rsidRPr="007347B8">
        <w:rPr>
          <w:rFonts w:ascii="Palatino Linotype" w:hAnsi="Palatino Linotype" w:cs="Arial"/>
        </w:rPr>
        <w:t>Acceso</w:t>
      </w:r>
      <w:r w:rsidRPr="007347B8">
        <w:rPr>
          <w:rFonts w:ascii="Palatino Linotype" w:hAnsi="Palatino Linotype"/>
          <w:shd w:val="clear" w:color="auto" w:fill="FFFFFF"/>
        </w:rPr>
        <w:t xml:space="preserve"> a la Información Pública del Estado de México y Municipios, dé </w:t>
      </w:r>
      <w:r w:rsidRPr="007347B8">
        <w:rPr>
          <w:rFonts w:ascii="Palatino Linotype" w:hAnsi="Palatino Linotype" w:cs="Arial"/>
        </w:rPr>
        <w:t>cumplimiento</w:t>
      </w:r>
      <w:r w:rsidRPr="007347B8">
        <w:rPr>
          <w:rFonts w:ascii="Palatino Linotype" w:hAnsi="Palatino Linotype"/>
          <w:shd w:val="clear" w:color="auto" w:fill="FFFFFF"/>
        </w:rPr>
        <w:t xml:space="preserve"> a lo ordenado dentro del plazo de diez días hábiles, debiendo informar a este Instituto en un plazo </w:t>
      </w:r>
      <w:r w:rsidRPr="007347B8">
        <w:rPr>
          <w:rFonts w:ascii="Palatino Linotype" w:eastAsiaTheme="minorEastAsia" w:hAnsi="Palatino Linotype"/>
          <w:szCs w:val="17"/>
          <w:lang w:eastAsia="es-ES_tradnl"/>
        </w:rPr>
        <w:t>de</w:t>
      </w:r>
      <w:r w:rsidRPr="007347B8">
        <w:rPr>
          <w:rFonts w:ascii="Palatino Linotype" w:hAnsi="Palatino Linotype"/>
          <w:shd w:val="clear" w:color="auto" w:fill="FFFFFF"/>
        </w:rPr>
        <w:t xml:space="preserve"> tres días hábiles siguientes sobre el cumplimiento dado a la resolución.</w:t>
      </w:r>
    </w:p>
    <w:p w14:paraId="4125B845" w14:textId="77777777" w:rsidR="0001657B" w:rsidRPr="007347B8" w:rsidRDefault="0001657B" w:rsidP="0072201A">
      <w:pPr>
        <w:widowControl w:val="0"/>
        <w:numPr>
          <w:ilvl w:val="0"/>
          <w:numId w:val="3"/>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7347B8">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sidRPr="007347B8">
        <w:rPr>
          <w:rFonts w:ascii="Palatino Linotype" w:hAnsi="Palatino Linotype"/>
          <w:b/>
          <w:szCs w:val="17"/>
          <w:lang w:eastAsia="es-ES_tradnl"/>
        </w:rPr>
        <w:t>SUJETO OBLIGADO</w:t>
      </w:r>
      <w:r w:rsidRPr="007347B8">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5F1B011C" w14:textId="77777777" w:rsidR="0001657B" w:rsidRPr="007347B8" w:rsidRDefault="0001657B" w:rsidP="0072201A">
      <w:pPr>
        <w:widowControl w:val="0"/>
        <w:numPr>
          <w:ilvl w:val="0"/>
          <w:numId w:val="3"/>
        </w:numPr>
        <w:tabs>
          <w:tab w:val="left" w:pos="1560"/>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7347B8">
        <w:rPr>
          <w:rFonts w:ascii="Palatino Linotype" w:hAnsi="Palatino Linotype"/>
          <w:b/>
          <w:szCs w:val="17"/>
          <w:lang w:eastAsia="es-ES_tradnl"/>
        </w:rPr>
        <w:lastRenderedPageBreak/>
        <w:t>Notifíquese</w:t>
      </w:r>
      <w:r w:rsidRPr="007347B8">
        <w:rPr>
          <w:rFonts w:ascii="Palatino Linotype" w:hAnsi="Palatino Linotype"/>
          <w:szCs w:val="17"/>
          <w:lang w:eastAsia="es-ES_tradnl"/>
        </w:rPr>
        <w:t xml:space="preserve"> a</w:t>
      </w:r>
      <w:r w:rsidRPr="007347B8">
        <w:rPr>
          <w:rFonts w:ascii="Palatino Linotype" w:hAnsi="Palatino Linotype"/>
          <w:b/>
        </w:rPr>
        <w:t>l RECURRENTE</w:t>
      </w:r>
      <w:r w:rsidRPr="007347B8">
        <w:rPr>
          <w:rFonts w:ascii="Palatino Linotype" w:hAnsi="Palatino Linotype"/>
          <w:szCs w:val="17"/>
          <w:lang w:eastAsia="es-ES_tradnl"/>
        </w:rPr>
        <w:t xml:space="preserve"> la </w:t>
      </w:r>
      <w:r w:rsidRPr="007347B8">
        <w:rPr>
          <w:rFonts w:ascii="Palatino Linotype" w:hAnsi="Palatino Linotype" w:cs="Arial"/>
        </w:rPr>
        <w:t>presente</w:t>
      </w:r>
      <w:r w:rsidRPr="007347B8">
        <w:rPr>
          <w:rFonts w:ascii="Palatino Linotype" w:hAnsi="Palatino Linotype"/>
          <w:szCs w:val="17"/>
          <w:lang w:eastAsia="es-ES_tradnl"/>
        </w:rPr>
        <w:t xml:space="preserve"> </w:t>
      </w:r>
      <w:r w:rsidRPr="007347B8">
        <w:rPr>
          <w:rFonts w:ascii="Palatino Linotype" w:hAnsi="Palatino Linotype"/>
          <w:shd w:val="clear" w:color="auto" w:fill="FFFFFF"/>
        </w:rPr>
        <w:t>resolución</w:t>
      </w:r>
      <w:r w:rsidRPr="007347B8">
        <w:rPr>
          <w:rFonts w:ascii="Palatino Linotype" w:hAnsi="Palatino Linotype"/>
          <w:szCs w:val="17"/>
          <w:lang w:eastAsia="es-ES_tradnl"/>
        </w:rPr>
        <w:t>.</w:t>
      </w:r>
    </w:p>
    <w:p w14:paraId="0EE244B4" w14:textId="40E40767" w:rsidR="0001657B" w:rsidRPr="007347B8" w:rsidRDefault="0001657B" w:rsidP="0072201A">
      <w:pPr>
        <w:widowControl w:val="0"/>
        <w:numPr>
          <w:ilvl w:val="0"/>
          <w:numId w:val="3"/>
        </w:numPr>
        <w:tabs>
          <w:tab w:val="left" w:pos="1276"/>
        </w:tabs>
        <w:autoSpaceDE w:val="0"/>
        <w:autoSpaceDN w:val="0"/>
        <w:adjustRightInd w:val="0"/>
        <w:spacing w:before="240" w:after="240" w:line="360" w:lineRule="auto"/>
        <w:ind w:left="0" w:right="49" w:firstLine="0"/>
        <w:jc w:val="both"/>
        <w:rPr>
          <w:rFonts w:ascii="Palatino Linotype" w:hAnsi="Palatino Linotype"/>
          <w:szCs w:val="17"/>
          <w:lang w:eastAsia="es-ES_tradnl"/>
        </w:rPr>
      </w:pPr>
      <w:r w:rsidRPr="007347B8">
        <w:rPr>
          <w:rFonts w:ascii="Palatino Linotype" w:hAnsi="Palatino Linotype"/>
          <w:b/>
          <w:szCs w:val="17"/>
          <w:lang w:eastAsia="es-ES_tradnl"/>
        </w:rPr>
        <w:t>Hágase</w:t>
      </w:r>
      <w:r w:rsidRPr="007347B8">
        <w:rPr>
          <w:rFonts w:ascii="Palatino Linotype" w:hAnsi="Palatino Linotype"/>
          <w:szCs w:val="17"/>
          <w:lang w:eastAsia="es-ES_tradnl"/>
        </w:rPr>
        <w:t xml:space="preserve"> </w:t>
      </w:r>
      <w:r w:rsidRPr="007347B8">
        <w:rPr>
          <w:rFonts w:ascii="Palatino Linotype" w:hAnsi="Palatino Linotype"/>
          <w:b/>
          <w:szCs w:val="17"/>
          <w:lang w:eastAsia="es-ES_tradnl"/>
        </w:rPr>
        <w:t>del conocimiento</w:t>
      </w:r>
      <w:r w:rsidRPr="007347B8">
        <w:rPr>
          <w:rFonts w:ascii="Palatino Linotype" w:hAnsi="Palatino Linotype"/>
          <w:szCs w:val="17"/>
          <w:lang w:eastAsia="es-ES_tradnl"/>
        </w:rPr>
        <w:t xml:space="preserve"> </w:t>
      </w:r>
      <w:r w:rsidRPr="007347B8">
        <w:rPr>
          <w:rFonts w:ascii="Palatino Linotype" w:hAnsi="Palatino Linotype"/>
        </w:rPr>
        <w:t>de</w:t>
      </w:r>
      <w:r w:rsidRPr="007347B8">
        <w:rPr>
          <w:rFonts w:ascii="Palatino Linotype" w:hAnsi="Palatino Linotype"/>
          <w:b/>
        </w:rPr>
        <w:t>l RECURRENTE</w:t>
      </w:r>
      <w:r w:rsidRPr="007347B8">
        <w:rPr>
          <w:rFonts w:ascii="Palatino Linotype" w:hAnsi="Palatino Linotype"/>
        </w:rPr>
        <w:t xml:space="preserve"> </w:t>
      </w:r>
      <w:r w:rsidRPr="007347B8">
        <w:rPr>
          <w:rFonts w:ascii="Palatino Linotype" w:hAnsi="Palatino Linotype"/>
          <w:szCs w:val="17"/>
          <w:lang w:eastAsia="es-ES_tradnl"/>
        </w:rPr>
        <w:t xml:space="preserve">que, de conformidad </w:t>
      </w:r>
      <w:r w:rsidRPr="007347B8">
        <w:rPr>
          <w:rFonts w:ascii="Palatino Linotype" w:hAnsi="Palatino Linotype" w:cs="Arial"/>
        </w:rPr>
        <w:t>con</w:t>
      </w:r>
      <w:r w:rsidRPr="007347B8">
        <w:rPr>
          <w:rFonts w:ascii="Palatino Linotype" w:hAnsi="Palatino Linotype"/>
          <w:szCs w:val="17"/>
          <w:lang w:eastAsia="es-ES_tradnl"/>
        </w:rPr>
        <w:t xml:space="preserve"> lo </w:t>
      </w:r>
      <w:r w:rsidRPr="007347B8">
        <w:rPr>
          <w:rFonts w:ascii="Palatino Linotype" w:hAnsi="Palatino Linotype" w:cs="Arial"/>
        </w:rPr>
        <w:t>establecido</w:t>
      </w:r>
      <w:r w:rsidRPr="007347B8">
        <w:rPr>
          <w:rFonts w:ascii="Palatino Linotype" w:hAnsi="Palatino Linotype"/>
          <w:szCs w:val="17"/>
          <w:lang w:eastAsia="es-ES_tradnl"/>
        </w:rPr>
        <w:t xml:space="preserve"> en el artículo 196 de la Ley de </w:t>
      </w:r>
      <w:r w:rsidRPr="007347B8">
        <w:rPr>
          <w:rFonts w:ascii="Palatino Linotype" w:hAnsi="Palatino Linotype" w:cs="Arial"/>
        </w:rPr>
        <w:t>Transparencia</w:t>
      </w:r>
      <w:r w:rsidRPr="007347B8">
        <w:rPr>
          <w:rFonts w:ascii="Palatino Linotype" w:hAnsi="Palatino Linotype"/>
          <w:szCs w:val="17"/>
          <w:lang w:eastAsia="es-ES_tradnl"/>
        </w:rPr>
        <w:t xml:space="preserve"> y </w:t>
      </w:r>
      <w:r w:rsidRPr="007347B8">
        <w:rPr>
          <w:rFonts w:ascii="Palatino Linotype" w:hAnsi="Palatino Linotype" w:cs="Arial"/>
        </w:rPr>
        <w:t>Acceso</w:t>
      </w:r>
      <w:r w:rsidRPr="007347B8">
        <w:rPr>
          <w:rFonts w:ascii="Palatino Linotype" w:hAnsi="Palatino Linotype"/>
          <w:szCs w:val="17"/>
          <w:lang w:eastAsia="es-ES_tradnl"/>
        </w:rPr>
        <w:t xml:space="preserve"> a la Información </w:t>
      </w:r>
      <w:r w:rsidRPr="007347B8">
        <w:rPr>
          <w:rFonts w:ascii="Palatino Linotype" w:hAnsi="Palatino Linotype"/>
          <w:lang w:eastAsia="es-ES_tradnl"/>
        </w:rPr>
        <w:t>Pública</w:t>
      </w:r>
      <w:r w:rsidRPr="007347B8">
        <w:rPr>
          <w:rFonts w:ascii="Palatino Linotype" w:hAnsi="Palatino Linotype"/>
          <w:szCs w:val="17"/>
          <w:lang w:eastAsia="es-ES_tradnl"/>
        </w:rPr>
        <w:t xml:space="preserve"> del Estado de México y Municipios, podrá impugnarla vía Juicio de Amparo en los términos de las leyes aplicables</w:t>
      </w:r>
      <w:r w:rsidRPr="007347B8">
        <w:rPr>
          <w:rFonts w:ascii="Palatino Linotype" w:hAnsi="Palatino Linotype"/>
          <w:lang w:eastAsia="es-MX"/>
        </w:rPr>
        <w:t>.</w:t>
      </w:r>
    </w:p>
    <w:p w14:paraId="3C742E3B" w14:textId="20430105" w:rsidR="0029722B" w:rsidRPr="0029722B" w:rsidRDefault="0068702F" w:rsidP="0029722B">
      <w:pPr>
        <w:spacing w:line="360" w:lineRule="auto"/>
        <w:jc w:val="both"/>
        <w:rPr>
          <w:rFonts w:ascii="Palatino Linotype" w:eastAsia="Calibri" w:hAnsi="Palatino Linotype" w:cs="Arial"/>
        </w:rPr>
      </w:pPr>
      <w:r w:rsidRPr="0029722B">
        <w:rPr>
          <w:rFonts w:ascii="Palatino Linotype" w:hAnsi="Palatino Linotype" w:cs="Arial"/>
        </w:rPr>
        <w:t xml:space="preserve">ASÍ LO RESUELVE, </w:t>
      </w:r>
      <w:r w:rsidRPr="005A35F3">
        <w:rPr>
          <w:rFonts w:ascii="Palatino Linotype" w:hAnsi="Palatino Linotype" w:cs="Arial"/>
        </w:rPr>
        <w:t>POR UNANIMIDAD DE VOTOS</w:t>
      </w:r>
      <w:r w:rsidRPr="0029722B">
        <w:rPr>
          <w:rFonts w:ascii="Palatino Linotype" w:hAnsi="Palatino Linotype" w:cs="Arial"/>
        </w:rPr>
        <w:t>, EL PLENO DEL</w:t>
      </w:r>
      <w:r w:rsidRPr="0029722B">
        <w:rPr>
          <w:rFonts w:ascii="Palatino Linotype" w:eastAsia="Arial Unicode MS" w:hAnsi="Palatino Linotype" w:cs="Arial"/>
        </w:rPr>
        <w:t xml:space="preserve"> INSTITUTO DE </w:t>
      </w:r>
      <w:r w:rsidRPr="0029722B">
        <w:rPr>
          <w:rFonts w:ascii="Palatino Linotype" w:hAnsi="Palatino Linotype"/>
          <w:lang w:eastAsia="en-US"/>
        </w:rPr>
        <w:t>TRANSPARENCIA</w:t>
      </w:r>
      <w:r w:rsidRPr="0029722B">
        <w:rPr>
          <w:rFonts w:ascii="Palatino Linotype" w:eastAsia="Arial Unicode MS" w:hAnsi="Palatino Linotype" w:cs="Arial"/>
        </w:rPr>
        <w:t>, ACCESO A LA INFORMACIÓN PÚBLICA Y PROTECCIÓN DE DATOS PERSONALES DEL ESTADO DE MÉXICO Y MUNICIPIOS</w:t>
      </w:r>
      <w:r w:rsidRPr="0029722B">
        <w:rPr>
          <w:rFonts w:ascii="Palatino Linotype" w:hAnsi="Palatino Linotype" w:cs="Arial"/>
        </w:rPr>
        <w:t xml:space="preserve">, CONFORMADO POR LOS COMISIONADOS ZULEMA MARTÍNEZ SÁNCHEZ, EMITIENDO; </w:t>
      </w:r>
      <w:r w:rsidR="005A35F3">
        <w:rPr>
          <w:rFonts w:ascii="Palatino Linotype" w:hAnsi="Palatino Linotype" w:cs="Arial"/>
        </w:rPr>
        <w:t>EVA ABAID YAPUR,</w:t>
      </w:r>
      <w:r w:rsidRPr="0029722B">
        <w:rPr>
          <w:rFonts w:ascii="Palatino Linotype" w:hAnsi="Palatino Linotype" w:cs="Arial"/>
        </w:rPr>
        <w:t xml:space="preserve"> JOSÉ GUADALUPE </w:t>
      </w:r>
      <w:r w:rsidR="00C54D44" w:rsidRPr="0029722B">
        <w:rPr>
          <w:rFonts w:ascii="Palatino Linotype" w:hAnsi="Palatino Linotype" w:cs="Arial"/>
        </w:rPr>
        <w:t xml:space="preserve">LUNA HERNÁNDEZ, JAVIER MARTÍNEZ CRUZ Y LUIS GUSTAVO PARRA NORIEGA; </w:t>
      </w:r>
      <w:r w:rsidR="00C54D44">
        <w:rPr>
          <w:rFonts w:ascii="Palatino Linotype" w:hAnsi="Palatino Linotype" w:cs="Arial"/>
          <w:shd w:val="clear" w:color="auto" w:fill="FFFFFF"/>
        </w:rPr>
        <w:t xml:space="preserve">EN LA VIGÉSIMA </w:t>
      </w:r>
      <w:r w:rsidR="005A35F3">
        <w:rPr>
          <w:rFonts w:ascii="Palatino Linotype" w:hAnsi="Palatino Linotype" w:cs="Arial"/>
          <w:shd w:val="clear" w:color="auto" w:fill="FFFFFF"/>
        </w:rPr>
        <w:t>TERCERA</w:t>
      </w:r>
      <w:r w:rsidR="00C54D44">
        <w:rPr>
          <w:rFonts w:ascii="Palatino Linotype" w:hAnsi="Palatino Linotype" w:cs="Arial"/>
          <w:shd w:val="clear" w:color="auto" w:fill="FFFFFF"/>
        </w:rPr>
        <w:t xml:space="preserve"> SESIÓN </w:t>
      </w:r>
      <w:r w:rsidR="00C54D44">
        <w:rPr>
          <w:rFonts w:ascii="Palatino Linotype" w:hAnsi="Palatino Linotype" w:cs="Arial"/>
        </w:rPr>
        <w:t>ORDINARIA CELEBRADA EL</w:t>
      </w:r>
      <w:r w:rsidR="005A35F3">
        <w:rPr>
          <w:rFonts w:ascii="Palatino Linotype" w:hAnsi="Palatino Linotype" w:cs="Arial"/>
        </w:rPr>
        <w:t xml:space="preserve"> VEINTIUNO </w:t>
      </w:r>
      <w:r w:rsidR="00C54D44">
        <w:rPr>
          <w:rFonts w:ascii="Palatino Linotype" w:hAnsi="Palatino Linotype" w:cs="Arial"/>
        </w:rPr>
        <w:t xml:space="preserve">DE OCTUBRE </w:t>
      </w:r>
      <w:r w:rsidR="00C54D44" w:rsidRPr="0029722B">
        <w:rPr>
          <w:rFonts w:ascii="Palatino Linotype" w:hAnsi="Palatino Linotype" w:cs="Arial"/>
        </w:rPr>
        <w:t xml:space="preserve">DE DOS MIL VEINTE, ANTE EL SECRETARIO TÉCNICO DEL PLENO, </w:t>
      </w:r>
      <w:r w:rsidR="00C54D44" w:rsidRPr="0029722B">
        <w:rPr>
          <w:rFonts w:ascii="Palatino Linotype" w:eastAsia="Arial Unicode MS" w:hAnsi="Palatino Linotype" w:cs="Arial"/>
        </w:rPr>
        <w:t>ALEXIS</w:t>
      </w:r>
      <w:r w:rsidR="00C54D44" w:rsidRPr="0029722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29722B" w:rsidRPr="0029722B" w14:paraId="23434077" w14:textId="77777777" w:rsidTr="002D7FE5">
        <w:trPr>
          <w:jc w:val="center"/>
        </w:trPr>
        <w:tc>
          <w:tcPr>
            <w:tcW w:w="10365" w:type="dxa"/>
            <w:gridSpan w:val="2"/>
          </w:tcPr>
          <w:p w14:paraId="501E74AF" w14:textId="77777777" w:rsidR="0029722B" w:rsidRPr="0029722B" w:rsidRDefault="0029722B" w:rsidP="0029722B">
            <w:pPr>
              <w:jc w:val="center"/>
              <w:rPr>
                <w:rFonts w:ascii="Palatino Linotype" w:hAnsi="Palatino Linotype" w:cs="Arial"/>
                <w:b/>
              </w:rPr>
            </w:pPr>
          </w:p>
          <w:p w14:paraId="3B6F42F4" w14:textId="77777777" w:rsidR="0029722B" w:rsidRPr="0029722B" w:rsidRDefault="0029722B" w:rsidP="0029722B">
            <w:pPr>
              <w:jc w:val="center"/>
              <w:rPr>
                <w:rFonts w:ascii="Palatino Linotype" w:hAnsi="Palatino Linotype" w:cs="Arial"/>
                <w:b/>
              </w:rPr>
            </w:pPr>
          </w:p>
          <w:p w14:paraId="36685B44" w14:textId="77777777" w:rsidR="0029722B" w:rsidRPr="0029722B" w:rsidRDefault="0029722B" w:rsidP="0029722B">
            <w:pPr>
              <w:jc w:val="center"/>
              <w:rPr>
                <w:rFonts w:ascii="Palatino Linotype" w:hAnsi="Palatino Linotype" w:cs="Arial"/>
                <w:b/>
              </w:rPr>
            </w:pPr>
          </w:p>
          <w:p w14:paraId="5C820443" w14:textId="77777777" w:rsidR="0029722B" w:rsidRDefault="0029722B" w:rsidP="0029722B">
            <w:pPr>
              <w:jc w:val="center"/>
              <w:rPr>
                <w:rFonts w:ascii="Palatino Linotype" w:hAnsi="Palatino Linotype" w:cs="Arial"/>
                <w:b/>
              </w:rPr>
            </w:pPr>
          </w:p>
          <w:p w14:paraId="5D38E31D" w14:textId="77777777" w:rsidR="005A35F3" w:rsidRDefault="005A35F3" w:rsidP="0029722B">
            <w:pPr>
              <w:jc w:val="center"/>
              <w:rPr>
                <w:rFonts w:ascii="Palatino Linotype" w:hAnsi="Palatino Linotype" w:cs="Arial"/>
                <w:b/>
              </w:rPr>
            </w:pPr>
          </w:p>
          <w:p w14:paraId="6A6DC266" w14:textId="77777777" w:rsidR="005A35F3" w:rsidRDefault="005A35F3" w:rsidP="0029722B">
            <w:pPr>
              <w:jc w:val="center"/>
              <w:rPr>
                <w:rFonts w:ascii="Palatino Linotype" w:hAnsi="Palatino Linotype" w:cs="Arial"/>
                <w:b/>
              </w:rPr>
            </w:pPr>
          </w:p>
          <w:p w14:paraId="0FC7AE5B" w14:textId="77777777" w:rsidR="005A35F3" w:rsidRDefault="005A35F3" w:rsidP="0029722B">
            <w:pPr>
              <w:jc w:val="center"/>
              <w:rPr>
                <w:rFonts w:ascii="Palatino Linotype" w:hAnsi="Palatino Linotype" w:cs="Arial"/>
                <w:b/>
              </w:rPr>
            </w:pPr>
          </w:p>
          <w:p w14:paraId="7A7890BA" w14:textId="77777777" w:rsidR="005A35F3" w:rsidRPr="0029722B" w:rsidRDefault="005A35F3" w:rsidP="0029722B">
            <w:pPr>
              <w:jc w:val="center"/>
              <w:rPr>
                <w:rFonts w:ascii="Palatino Linotype" w:hAnsi="Palatino Linotype" w:cs="Arial"/>
                <w:b/>
              </w:rPr>
            </w:pPr>
          </w:p>
          <w:p w14:paraId="02EA5FE7" w14:textId="7E4AE687" w:rsidR="0029722B" w:rsidRPr="0029722B" w:rsidRDefault="005A35F3" w:rsidP="0029722B">
            <w:pPr>
              <w:jc w:val="center"/>
              <w:rPr>
                <w:rFonts w:ascii="Palatino Linotype" w:hAnsi="Palatino Linotype" w:cs="Arial"/>
                <w:b/>
              </w:rPr>
            </w:pPr>
            <w:r w:rsidRPr="0029722B">
              <w:rPr>
                <w:rFonts w:ascii="Palatino Linotype" w:hAnsi="Palatino Linotype" w:cs="Arial"/>
                <w:b/>
              </w:rPr>
              <w:t>Zulema Martínez Sánchez</w:t>
            </w:r>
          </w:p>
          <w:p w14:paraId="746DC10F" w14:textId="0A403B8A" w:rsidR="0029722B" w:rsidRPr="0029722B" w:rsidRDefault="005A35F3" w:rsidP="0029722B">
            <w:pPr>
              <w:jc w:val="center"/>
              <w:rPr>
                <w:rFonts w:ascii="Palatino Linotype" w:hAnsi="Palatino Linotype" w:cs="Arial"/>
                <w:b/>
              </w:rPr>
            </w:pPr>
            <w:r>
              <w:rPr>
                <w:rFonts w:ascii="Palatino Linotype" w:hAnsi="Palatino Linotype" w:cs="Arial"/>
              </w:rPr>
              <w:t>Comisionada P</w:t>
            </w:r>
            <w:r w:rsidRPr="0029722B">
              <w:rPr>
                <w:rFonts w:ascii="Palatino Linotype" w:hAnsi="Palatino Linotype" w:cs="Arial"/>
              </w:rPr>
              <w:t>residenta</w:t>
            </w:r>
          </w:p>
          <w:p w14:paraId="319459BC" w14:textId="0F114E26" w:rsidR="0029722B" w:rsidRPr="0029722B" w:rsidRDefault="00C54D44" w:rsidP="0029722B">
            <w:pPr>
              <w:jc w:val="center"/>
              <w:rPr>
                <w:rFonts w:ascii="Palatino Linotype" w:hAnsi="Palatino Linotype" w:cs="Arial"/>
                <w:b/>
              </w:rPr>
            </w:pPr>
            <w:r w:rsidRPr="00D1100A">
              <w:rPr>
                <w:rFonts w:ascii="Palatino Linotype" w:hAnsi="Palatino Linotype" w:cs="Arial"/>
                <w:b/>
                <w:color w:val="FFFFFF" w:themeColor="background1"/>
              </w:rPr>
              <w:t xml:space="preserve">(RÚBRICA) </w:t>
            </w:r>
          </w:p>
        </w:tc>
      </w:tr>
      <w:tr w:rsidR="0029722B" w:rsidRPr="0029722B" w14:paraId="11B3D36E" w14:textId="77777777" w:rsidTr="002D7FE5">
        <w:trPr>
          <w:jc w:val="center"/>
        </w:trPr>
        <w:tc>
          <w:tcPr>
            <w:tcW w:w="5182" w:type="dxa"/>
          </w:tcPr>
          <w:p w14:paraId="660CCD6D" w14:textId="77777777" w:rsidR="0029722B" w:rsidRPr="0029722B" w:rsidRDefault="0029722B" w:rsidP="0029722B">
            <w:pPr>
              <w:jc w:val="center"/>
              <w:rPr>
                <w:rFonts w:ascii="Palatino Linotype" w:hAnsi="Palatino Linotype" w:cs="Arial"/>
                <w:b/>
              </w:rPr>
            </w:pPr>
          </w:p>
          <w:p w14:paraId="1431B148" w14:textId="77777777" w:rsidR="0029722B" w:rsidRPr="0029722B" w:rsidRDefault="0029722B" w:rsidP="0029722B">
            <w:pPr>
              <w:jc w:val="center"/>
              <w:rPr>
                <w:rFonts w:ascii="Palatino Linotype" w:hAnsi="Palatino Linotype" w:cs="Arial"/>
                <w:b/>
              </w:rPr>
            </w:pPr>
          </w:p>
          <w:p w14:paraId="516AD319" w14:textId="77777777" w:rsidR="0029722B" w:rsidRDefault="0029722B" w:rsidP="0029722B">
            <w:pPr>
              <w:jc w:val="center"/>
              <w:rPr>
                <w:rFonts w:ascii="Palatino Linotype" w:hAnsi="Palatino Linotype" w:cs="Arial"/>
                <w:b/>
              </w:rPr>
            </w:pPr>
          </w:p>
          <w:p w14:paraId="7E552E32" w14:textId="77777777" w:rsidR="005A35F3" w:rsidRDefault="005A35F3" w:rsidP="0029722B">
            <w:pPr>
              <w:jc w:val="center"/>
              <w:rPr>
                <w:rFonts w:ascii="Palatino Linotype" w:hAnsi="Palatino Linotype" w:cs="Arial"/>
                <w:b/>
              </w:rPr>
            </w:pPr>
          </w:p>
          <w:p w14:paraId="24DA3378" w14:textId="77777777" w:rsidR="005A35F3" w:rsidRPr="0029722B" w:rsidRDefault="005A35F3" w:rsidP="0029722B">
            <w:pPr>
              <w:jc w:val="center"/>
              <w:rPr>
                <w:rFonts w:ascii="Palatino Linotype" w:hAnsi="Palatino Linotype" w:cs="Arial"/>
                <w:b/>
              </w:rPr>
            </w:pPr>
          </w:p>
          <w:p w14:paraId="0A314BEA" w14:textId="77777777" w:rsidR="0029722B" w:rsidRPr="0029722B" w:rsidRDefault="0029722B" w:rsidP="0029722B">
            <w:pPr>
              <w:jc w:val="center"/>
              <w:rPr>
                <w:rFonts w:ascii="Palatino Linotype" w:hAnsi="Palatino Linotype" w:cs="Arial"/>
                <w:b/>
              </w:rPr>
            </w:pPr>
          </w:p>
          <w:p w14:paraId="2039FDB7" w14:textId="77777777" w:rsidR="0029722B" w:rsidRPr="0029722B" w:rsidRDefault="0029722B" w:rsidP="0029722B">
            <w:pPr>
              <w:jc w:val="center"/>
              <w:rPr>
                <w:rFonts w:ascii="Palatino Linotype" w:hAnsi="Palatino Linotype" w:cs="Arial"/>
                <w:b/>
              </w:rPr>
            </w:pPr>
          </w:p>
          <w:p w14:paraId="6BC727AD"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Eva Abaid Yapur</w:t>
            </w:r>
          </w:p>
          <w:p w14:paraId="5249FBA7"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Comisionada</w:t>
            </w:r>
          </w:p>
          <w:p w14:paraId="7B480D68" w14:textId="77777777" w:rsidR="0029722B" w:rsidRPr="0029722B" w:rsidRDefault="0029722B" w:rsidP="0029722B">
            <w:pPr>
              <w:jc w:val="center"/>
              <w:rPr>
                <w:rFonts w:ascii="Palatino Linotype" w:hAnsi="Palatino Linotype" w:cs="Arial"/>
                <w:b/>
              </w:rPr>
            </w:pPr>
            <w:r w:rsidRPr="00D1100A">
              <w:rPr>
                <w:rFonts w:ascii="Palatino Linotype" w:hAnsi="Palatino Linotype" w:cs="Arial"/>
                <w:b/>
                <w:color w:val="FFFFFF" w:themeColor="background1"/>
              </w:rPr>
              <w:t>(RÚBRICA)</w:t>
            </w:r>
          </w:p>
        </w:tc>
        <w:tc>
          <w:tcPr>
            <w:tcW w:w="5183" w:type="dxa"/>
          </w:tcPr>
          <w:p w14:paraId="16374386" w14:textId="77777777" w:rsidR="0029722B" w:rsidRPr="0029722B" w:rsidRDefault="0029722B" w:rsidP="0029722B">
            <w:pPr>
              <w:jc w:val="center"/>
              <w:rPr>
                <w:rFonts w:ascii="Palatino Linotype" w:hAnsi="Palatino Linotype" w:cs="Arial"/>
                <w:b/>
              </w:rPr>
            </w:pPr>
          </w:p>
          <w:p w14:paraId="61261F27" w14:textId="77777777" w:rsidR="0029722B" w:rsidRPr="0029722B" w:rsidRDefault="0029722B" w:rsidP="0029722B">
            <w:pPr>
              <w:jc w:val="center"/>
              <w:rPr>
                <w:rFonts w:ascii="Palatino Linotype" w:hAnsi="Palatino Linotype" w:cs="Arial"/>
                <w:b/>
              </w:rPr>
            </w:pPr>
          </w:p>
          <w:p w14:paraId="0E861335" w14:textId="77777777" w:rsidR="0029722B" w:rsidRPr="0029722B" w:rsidRDefault="0029722B" w:rsidP="0029722B">
            <w:pPr>
              <w:jc w:val="center"/>
              <w:rPr>
                <w:rFonts w:ascii="Palatino Linotype" w:hAnsi="Palatino Linotype" w:cs="Arial"/>
                <w:b/>
              </w:rPr>
            </w:pPr>
          </w:p>
          <w:p w14:paraId="489B8B48" w14:textId="77777777" w:rsidR="0029722B" w:rsidRDefault="0029722B" w:rsidP="0029722B">
            <w:pPr>
              <w:jc w:val="center"/>
              <w:rPr>
                <w:rFonts w:ascii="Palatino Linotype" w:hAnsi="Palatino Linotype" w:cs="Arial"/>
                <w:b/>
              </w:rPr>
            </w:pPr>
          </w:p>
          <w:p w14:paraId="61F54D72" w14:textId="77777777" w:rsidR="005A35F3" w:rsidRDefault="005A35F3" w:rsidP="0029722B">
            <w:pPr>
              <w:jc w:val="center"/>
              <w:rPr>
                <w:rFonts w:ascii="Palatino Linotype" w:hAnsi="Palatino Linotype" w:cs="Arial"/>
                <w:b/>
              </w:rPr>
            </w:pPr>
          </w:p>
          <w:p w14:paraId="1AA8F9DD" w14:textId="77777777" w:rsidR="005A35F3" w:rsidRPr="0029722B" w:rsidRDefault="005A35F3" w:rsidP="0029722B">
            <w:pPr>
              <w:jc w:val="center"/>
              <w:rPr>
                <w:rFonts w:ascii="Palatino Linotype" w:hAnsi="Palatino Linotype" w:cs="Arial"/>
                <w:b/>
              </w:rPr>
            </w:pPr>
          </w:p>
          <w:p w14:paraId="123B1762" w14:textId="77777777" w:rsidR="0029722B" w:rsidRPr="0029722B" w:rsidRDefault="0029722B" w:rsidP="0029722B">
            <w:pPr>
              <w:jc w:val="center"/>
              <w:rPr>
                <w:rFonts w:ascii="Palatino Linotype" w:hAnsi="Palatino Linotype" w:cs="Arial"/>
                <w:b/>
              </w:rPr>
            </w:pPr>
          </w:p>
          <w:p w14:paraId="7FFCD65A"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José Guadalupe Luna Hernández</w:t>
            </w:r>
          </w:p>
          <w:p w14:paraId="21B82D0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31A4934E" w14:textId="77777777" w:rsidR="0029722B" w:rsidRPr="0029722B" w:rsidRDefault="0029722B" w:rsidP="0029722B">
            <w:pPr>
              <w:jc w:val="center"/>
              <w:rPr>
                <w:rFonts w:ascii="Palatino Linotype" w:hAnsi="Palatino Linotype" w:cs="Arial"/>
                <w:b/>
              </w:rPr>
            </w:pPr>
            <w:r w:rsidRPr="00D1100A">
              <w:rPr>
                <w:rFonts w:ascii="Palatino Linotype" w:hAnsi="Palatino Linotype" w:cs="Arial"/>
                <w:b/>
                <w:color w:val="FFFFFF" w:themeColor="background1"/>
              </w:rPr>
              <w:t>(RÚBRICA)</w:t>
            </w:r>
          </w:p>
        </w:tc>
      </w:tr>
      <w:tr w:rsidR="0029722B" w:rsidRPr="0029722B" w14:paraId="2368E9A8" w14:textId="77777777" w:rsidTr="002D7FE5">
        <w:trPr>
          <w:jc w:val="center"/>
        </w:trPr>
        <w:tc>
          <w:tcPr>
            <w:tcW w:w="5182" w:type="dxa"/>
          </w:tcPr>
          <w:p w14:paraId="3AC2F05D" w14:textId="77777777" w:rsidR="0029722B" w:rsidRPr="0029722B" w:rsidRDefault="0029722B" w:rsidP="0029722B">
            <w:pPr>
              <w:jc w:val="center"/>
              <w:rPr>
                <w:rFonts w:ascii="Palatino Linotype" w:hAnsi="Palatino Linotype" w:cs="Arial"/>
                <w:b/>
              </w:rPr>
            </w:pPr>
          </w:p>
          <w:p w14:paraId="790F85CE" w14:textId="77777777" w:rsidR="0029722B" w:rsidRPr="0029722B" w:rsidRDefault="0029722B" w:rsidP="0029722B">
            <w:pPr>
              <w:jc w:val="center"/>
              <w:rPr>
                <w:rFonts w:ascii="Palatino Linotype" w:hAnsi="Palatino Linotype" w:cs="Arial"/>
                <w:b/>
              </w:rPr>
            </w:pPr>
          </w:p>
          <w:p w14:paraId="638D2852" w14:textId="77777777" w:rsidR="0029722B" w:rsidRDefault="0029722B" w:rsidP="0029722B">
            <w:pPr>
              <w:jc w:val="center"/>
              <w:rPr>
                <w:rFonts w:ascii="Palatino Linotype" w:hAnsi="Palatino Linotype" w:cs="Arial"/>
                <w:b/>
              </w:rPr>
            </w:pPr>
          </w:p>
          <w:p w14:paraId="69582031" w14:textId="77777777" w:rsidR="005A35F3" w:rsidRPr="0029722B" w:rsidRDefault="005A35F3" w:rsidP="0029722B">
            <w:pPr>
              <w:jc w:val="center"/>
              <w:rPr>
                <w:rFonts w:ascii="Palatino Linotype" w:hAnsi="Palatino Linotype" w:cs="Arial"/>
                <w:b/>
              </w:rPr>
            </w:pPr>
          </w:p>
          <w:p w14:paraId="3950AEA0" w14:textId="77777777" w:rsidR="0029722B" w:rsidRPr="0029722B" w:rsidRDefault="0029722B" w:rsidP="0029722B">
            <w:pPr>
              <w:jc w:val="center"/>
              <w:rPr>
                <w:rFonts w:ascii="Palatino Linotype" w:hAnsi="Palatino Linotype" w:cs="Arial"/>
                <w:b/>
              </w:rPr>
            </w:pPr>
          </w:p>
          <w:p w14:paraId="67480BFC" w14:textId="77777777" w:rsidR="0029722B" w:rsidRPr="0029722B" w:rsidRDefault="0029722B" w:rsidP="0029722B">
            <w:pPr>
              <w:jc w:val="center"/>
              <w:rPr>
                <w:rFonts w:ascii="Palatino Linotype" w:hAnsi="Palatino Linotype" w:cs="Arial"/>
                <w:b/>
              </w:rPr>
            </w:pPr>
          </w:p>
          <w:p w14:paraId="5200B6E9"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Javier Martínez Cruz</w:t>
            </w:r>
          </w:p>
          <w:p w14:paraId="0075E5DC"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45FFDAE6" w14:textId="77777777" w:rsidR="0029722B" w:rsidRPr="0029722B" w:rsidRDefault="0029722B" w:rsidP="0029722B">
            <w:pPr>
              <w:jc w:val="center"/>
              <w:rPr>
                <w:rFonts w:ascii="Palatino Linotype" w:hAnsi="Palatino Linotype" w:cs="Arial"/>
              </w:rPr>
            </w:pPr>
            <w:r w:rsidRPr="00D1100A">
              <w:rPr>
                <w:rFonts w:ascii="Palatino Linotype" w:hAnsi="Palatino Linotype" w:cs="Arial"/>
                <w:b/>
                <w:color w:val="FFFFFF" w:themeColor="background1"/>
              </w:rPr>
              <w:t>(RÚBRICA)</w:t>
            </w:r>
          </w:p>
        </w:tc>
        <w:tc>
          <w:tcPr>
            <w:tcW w:w="5183" w:type="dxa"/>
          </w:tcPr>
          <w:p w14:paraId="1508B356" w14:textId="77777777" w:rsidR="0029722B" w:rsidRDefault="0029722B" w:rsidP="0029722B">
            <w:pPr>
              <w:jc w:val="center"/>
              <w:rPr>
                <w:rFonts w:ascii="Palatino Linotype" w:hAnsi="Palatino Linotype" w:cs="Arial"/>
                <w:b/>
              </w:rPr>
            </w:pPr>
          </w:p>
          <w:p w14:paraId="5F8658E4" w14:textId="77777777" w:rsidR="005A35F3" w:rsidRDefault="005A35F3" w:rsidP="0029722B">
            <w:pPr>
              <w:jc w:val="center"/>
              <w:rPr>
                <w:rFonts w:ascii="Palatino Linotype" w:hAnsi="Palatino Linotype" w:cs="Arial"/>
                <w:b/>
              </w:rPr>
            </w:pPr>
          </w:p>
          <w:p w14:paraId="74D7EAE3" w14:textId="77777777" w:rsidR="005A35F3" w:rsidRPr="0029722B" w:rsidRDefault="005A35F3" w:rsidP="0029722B">
            <w:pPr>
              <w:jc w:val="center"/>
              <w:rPr>
                <w:rFonts w:ascii="Palatino Linotype" w:hAnsi="Palatino Linotype" w:cs="Arial"/>
                <w:b/>
              </w:rPr>
            </w:pPr>
          </w:p>
          <w:p w14:paraId="09D49B06" w14:textId="77777777" w:rsidR="0029722B" w:rsidRPr="0029722B" w:rsidRDefault="0029722B" w:rsidP="0029722B">
            <w:pPr>
              <w:jc w:val="center"/>
              <w:rPr>
                <w:rFonts w:ascii="Palatino Linotype" w:hAnsi="Palatino Linotype" w:cs="Arial"/>
                <w:b/>
              </w:rPr>
            </w:pPr>
          </w:p>
          <w:p w14:paraId="3C4BF22C" w14:textId="77777777" w:rsidR="0029722B" w:rsidRPr="0029722B" w:rsidRDefault="0029722B" w:rsidP="0029722B">
            <w:pPr>
              <w:jc w:val="center"/>
              <w:rPr>
                <w:rFonts w:ascii="Palatino Linotype" w:hAnsi="Palatino Linotype" w:cs="Arial"/>
                <w:b/>
              </w:rPr>
            </w:pPr>
          </w:p>
          <w:p w14:paraId="48965647" w14:textId="77777777" w:rsidR="0029722B" w:rsidRPr="0029722B" w:rsidRDefault="0029722B" w:rsidP="0029722B">
            <w:pPr>
              <w:jc w:val="center"/>
              <w:rPr>
                <w:rFonts w:ascii="Palatino Linotype" w:hAnsi="Palatino Linotype" w:cs="Arial"/>
                <w:b/>
              </w:rPr>
            </w:pPr>
          </w:p>
          <w:p w14:paraId="4A78C8E5"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Luis Gustavo Parra Noriega</w:t>
            </w:r>
          </w:p>
          <w:p w14:paraId="16BFD0A3"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Comisionado</w:t>
            </w:r>
          </w:p>
          <w:p w14:paraId="57B3AFB7" w14:textId="77777777" w:rsidR="0029722B" w:rsidRPr="0029722B" w:rsidRDefault="0029722B" w:rsidP="0029722B">
            <w:pPr>
              <w:jc w:val="center"/>
              <w:rPr>
                <w:rFonts w:ascii="Palatino Linotype" w:hAnsi="Palatino Linotype" w:cs="Arial"/>
                <w:b/>
              </w:rPr>
            </w:pPr>
            <w:r w:rsidRPr="00D1100A">
              <w:rPr>
                <w:rFonts w:ascii="Palatino Linotype" w:hAnsi="Palatino Linotype" w:cs="Arial"/>
                <w:b/>
                <w:color w:val="FFFFFF" w:themeColor="background1"/>
              </w:rPr>
              <w:t>(RÚBRICA)</w:t>
            </w:r>
          </w:p>
        </w:tc>
      </w:tr>
      <w:tr w:rsidR="0029722B" w:rsidRPr="0029722B" w14:paraId="33DFF15E" w14:textId="77777777" w:rsidTr="002D7FE5">
        <w:trPr>
          <w:jc w:val="center"/>
        </w:trPr>
        <w:tc>
          <w:tcPr>
            <w:tcW w:w="10365" w:type="dxa"/>
            <w:gridSpan w:val="2"/>
          </w:tcPr>
          <w:p w14:paraId="0AD89445" w14:textId="77777777" w:rsidR="0029722B" w:rsidRPr="0029722B" w:rsidRDefault="0029722B" w:rsidP="0029722B">
            <w:pPr>
              <w:jc w:val="center"/>
              <w:rPr>
                <w:rFonts w:ascii="Palatino Linotype" w:hAnsi="Palatino Linotype" w:cs="Arial"/>
                <w:b/>
              </w:rPr>
            </w:pPr>
          </w:p>
          <w:p w14:paraId="3693D668" w14:textId="77777777" w:rsidR="0029722B" w:rsidRPr="0029722B" w:rsidRDefault="0029722B" w:rsidP="005A35F3">
            <w:pPr>
              <w:rPr>
                <w:rFonts w:ascii="Palatino Linotype" w:hAnsi="Palatino Linotype" w:cs="Arial"/>
                <w:b/>
              </w:rPr>
            </w:pPr>
          </w:p>
          <w:p w14:paraId="60951F15" w14:textId="77777777" w:rsidR="0029722B" w:rsidRPr="0029722B" w:rsidRDefault="0029722B" w:rsidP="0029722B">
            <w:pPr>
              <w:jc w:val="center"/>
              <w:rPr>
                <w:rFonts w:ascii="Palatino Linotype" w:hAnsi="Palatino Linotype" w:cs="Arial"/>
                <w:b/>
              </w:rPr>
            </w:pPr>
          </w:p>
          <w:p w14:paraId="53D65786" w14:textId="77777777" w:rsidR="0029722B" w:rsidRPr="0029722B" w:rsidRDefault="0029722B" w:rsidP="0029722B">
            <w:pPr>
              <w:jc w:val="center"/>
              <w:rPr>
                <w:rFonts w:ascii="Palatino Linotype" w:hAnsi="Palatino Linotype" w:cs="Arial"/>
                <w:b/>
              </w:rPr>
            </w:pPr>
          </w:p>
          <w:p w14:paraId="60E882EC" w14:textId="77777777" w:rsidR="0029722B" w:rsidRPr="0029722B" w:rsidRDefault="0029722B" w:rsidP="0029722B">
            <w:pPr>
              <w:jc w:val="center"/>
              <w:rPr>
                <w:rFonts w:ascii="Palatino Linotype" w:hAnsi="Palatino Linotype" w:cs="Arial"/>
                <w:b/>
              </w:rPr>
            </w:pPr>
          </w:p>
          <w:p w14:paraId="52F3905E" w14:textId="77777777" w:rsidR="0029722B" w:rsidRPr="0029722B" w:rsidRDefault="0029722B" w:rsidP="0029722B">
            <w:pPr>
              <w:jc w:val="center"/>
              <w:rPr>
                <w:rFonts w:ascii="Palatino Linotype" w:hAnsi="Palatino Linotype" w:cs="Arial"/>
                <w:b/>
              </w:rPr>
            </w:pPr>
          </w:p>
          <w:p w14:paraId="64F650EB" w14:textId="77777777" w:rsidR="0029722B" w:rsidRPr="0029722B" w:rsidRDefault="0029722B" w:rsidP="0029722B">
            <w:pPr>
              <w:jc w:val="center"/>
              <w:rPr>
                <w:rFonts w:ascii="Palatino Linotype" w:hAnsi="Palatino Linotype" w:cs="Arial"/>
                <w:b/>
              </w:rPr>
            </w:pPr>
            <w:r w:rsidRPr="0029722B">
              <w:rPr>
                <w:rFonts w:ascii="Palatino Linotype" w:hAnsi="Palatino Linotype" w:cs="Arial"/>
                <w:b/>
              </w:rPr>
              <w:t>Alexis Tapia Ramírez</w:t>
            </w:r>
          </w:p>
          <w:p w14:paraId="588B415A" w14:textId="77777777" w:rsidR="0029722B" w:rsidRPr="0029722B" w:rsidRDefault="0029722B" w:rsidP="0029722B">
            <w:pPr>
              <w:jc w:val="center"/>
              <w:rPr>
                <w:rFonts w:ascii="Palatino Linotype" w:hAnsi="Palatino Linotype" w:cs="Arial"/>
              </w:rPr>
            </w:pPr>
            <w:r w:rsidRPr="0029722B">
              <w:rPr>
                <w:rFonts w:ascii="Palatino Linotype" w:hAnsi="Palatino Linotype" w:cs="Arial"/>
              </w:rPr>
              <w:t>Secretario Técnico del Pleno</w:t>
            </w:r>
          </w:p>
          <w:p w14:paraId="71570ECE" w14:textId="77777777" w:rsidR="0029722B" w:rsidRPr="0029722B" w:rsidRDefault="0029722B" w:rsidP="0029722B">
            <w:pPr>
              <w:jc w:val="center"/>
              <w:rPr>
                <w:rFonts w:ascii="Palatino Linotype" w:hAnsi="Palatino Linotype" w:cs="Arial"/>
              </w:rPr>
            </w:pPr>
            <w:r w:rsidRPr="00D1100A">
              <w:rPr>
                <w:rFonts w:ascii="Palatino Linotype" w:hAnsi="Palatino Linotype" w:cs="Arial"/>
                <w:b/>
                <w:color w:val="FFFFFF" w:themeColor="background1"/>
              </w:rPr>
              <w:t>(RÚBRICA)</w:t>
            </w:r>
            <w:r w:rsidRPr="00D1100A">
              <w:rPr>
                <w:rFonts w:ascii="Palatino Linotype" w:hAnsi="Palatino Linotype" w:cs="Arial"/>
                <w:color w:val="FFFFFF" w:themeColor="background1"/>
              </w:rPr>
              <w:t xml:space="preserve"> </w:t>
            </w:r>
          </w:p>
        </w:tc>
      </w:tr>
    </w:tbl>
    <w:p w14:paraId="5BDEA2E0" w14:textId="77777777" w:rsidR="0029722B" w:rsidRPr="0029722B" w:rsidRDefault="0029722B" w:rsidP="0029722B">
      <w:pPr>
        <w:jc w:val="both"/>
        <w:rPr>
          <w:rFonts w:ascii="Palatino Linotype" w:hAnsi="Palatino Linotype" w:cs="Arial"/>
          <w:sz w:val="20"/>
          <w:szCs w:val="20"/>
        </w:rPr>
      </w:pPr>
    </w:p>
    <w:p w14:paraId="4ABBBA37" w14:textId="77777777" w:rsidR="0015594A" w:rsidRDefault="0015594A" w:rsidP="0029722B">
      <w:pPr>
        <w:jc w:val="both"/>
        <w:rPr>
          <w:rFonts w:ascii="Palatino Linotype" w:hAnsi="Palatino Linotype" w:cs="Arial"/>
          <w:sz w:val="20"/>
          <w:szCs w:val="20"/>
        </w:rPr>
      </w:pPr>
    </w:p>
    <w:p w14:paraId="1EE3B211" w14:textId="77777777" w:rsidR="0015594A" w:rsidRDefault="0015594A" w:rsidP="0029722B">
      <w:pPr>
        <w:jc w:val="both"/>
        <w:rPr>
          <w:rFonts w:ascii="Palatino Linotype" w:hAnsi="Palatino Linotype" w:cs="Arial"/>
          <w:sz w:val="20"/>
          <w:szCs w:val="20"/>
        </w:rPr>
      </w:pPr>
    </w:p>
    <w:p w14:paraId="400D1937" w14:textId="77777777" w:rsidR="005A35F3" w:rsidRDefault="005A35F3" w:rsidP="0029722B">
      <w:pPr>
        <w:jc w:val="both"/>
        <w:rPr>
          <w:rFonts w:ascii="Palatino Linotype" w:hAnsi="Palatino Linotype" w:cs="Arial"/>
          <w:sz w:val="20"/>
          <w:szCs w:val="20"/>
        </w:rPr>
      </w:pPr>
    </w:p>
    <w:p w14:paraId="518D2C85" w14:textId="77777777" w:rsidR="005A35F3" w:rsidRDefault="005A35F3" w:rsidP="0029722B">
      <w:pPr>
        <w:jc w:val="both"/>
        <w:rPr>
          <w:rFonts w:ascii="Palatino Linotype" w:hAnsi="Palatino Linotype" w:cs="Arial"/>
          <w:sz w:val="20"/>
          <w:szCs w:val="20"/>
        </w:rPr>
      </w:pPr>
    </w:p>
    <w:p w14:paraId="2FF1C67B" w14:textId="77777777" w:rsidR="005A35F3" w:rsidRDefault="005A35F3" w:rsidP="0029722B">
      <w:pPr>
        <w:jc w:val="both"/>
        <w:rPr>
          <w:rFonts w:ascii="Palatino Linotype" w:hAnsi="Palatino Linotype" w:cs="Arial"/>
          <w:sz w:val="20"/>
          <w:szCs w:val="20"/>
        </w:rPr>
      </w:pPr>
    </w:p>
    <w:p w14:paraId="2032F7BE" w14:textId="77777777" w:rsidR="0015594A" w:rsidRDefault="0015594A" w:rsidP="0029722B">
      <w:pPr>
        <w:jc w:val="both"/>
        <w:rPr>
          <w:rFonts w:ascii="Palatino Linotype" w:hAnsi="Palatino Linotype" w:cs="Arial"/>
          <w:sz w:val="20"/>
          <w:szCs w:val="20"/>
        </w:rPr>
      </w:pPr>
    </w:p>
    <w:p w14:paraId="071B649D" w14:textId="675C4E3C" w:rsidR="0029722B" w:rsidRPr="0029722B" w:rsidRDefault="0029722B" w:rsidP="0029722B">
      <w:pPr>
        <w:jc w:val="both"/>
        <w:rPr>
          <w:rFonts w:ascii="Palatino Linotype" w:hAnsi="Palatino Linotype" w:cs="Arial"/>
          <w:sz w:val="20"/>
          <w:szCs w:val="20"/>
        </w:rPr>
      </w:pPr>
      <w:r w:rsidRPr="0029722B">
        <w:rPr>
          <w:rFonts w:ascii="Palatino Linotype" w:hAnsi="Palatino Linotype" w:cs="Arial"/>
          <w:sz w:val="20"/>
          <w:szCs w:val="20"/>
        </w:rPr>
        <w:t xml:space="preserve">Esta hoja corresponde a la resolución de fecha </w:t>
      </w:r>
      <w:r w:rsidR="001D24B1">
        <w:rPr>
          <w:rFonts w:ascii="Palatino Linotype" w:hAnsi="Palatino Linotype" w:cs="Arial"/>
          <w:sz w:val="20"/>
          <w:szCs w:val="20"/>
        </w:rPr>
        <w:t xml:space="preserve">veintiuno </w:t>
      </w:r>
      <w:r w:rsidR="00C54D44">
        <w:rPr>
          <w:rFonts w:ascii="Palatino Linotype" w:hAnsi="Palatino Linotype" w:cs="Arial"/>
          <w:sz w:val="20"/>
          <w:szCs w:val="20"/>
        </w:rPr>
        <w:t xml:space="preserve">de octubre </w:t>
      </w:r>
      <w:r w:rsidR="00787648" w:rsidRPr="0029722B">
        <w:rPr>
          <w:rFonts w:ascii="Palatino Linotype" w:hAnsi="Palatino Linotype" w:cs="Arial"/>
          <w:sz w:val="20"/>
          <w:szCs w:val="20"/>
        </w:rPr>
        <w:t xml:space="preserve">de </w:t>
      </w:r>
      <w:r w:rsidRPr="0029722B">
        <w:rPr>
          <w:rFonts w:ascii="Palatino Linotype" w:hAnsi="Palatino Linotype" w:cs="Arial"/>
          <w:sz w:val="20"/>
          <w:szCs w:val="20"/>
        </w:rPr>
        <w:t xml:space="preserve">dos mil veinte, emitida en el </w:t>
      </w:r>
      <w:r w:rsidR="001F54A7">
        <w:rPr>
          <w:rFonts w:ascii="Palatino Linotype" w:hAnsi="Palatino Linotype" w:cs="Arial"/>
          <w:sz w:val="20"/>
          <w:szCs w:val="20"/>
        </w:rPr>
        <w:t>recurso de revisión número 03357</w:t>
      </w:r>
      <w:r w:rsidR="00787648">
        <w:rPr>
          <w:rFonts w:ascii="Palatino Linotype" w:hAnsi="Palatino Linotype" w:cs="Arial"/>
          <w:sz w:val="20"/>
          <w:szCs w:val="20"/>
        </w:rPr>
        <w:t>/INFOEM/IP/RR/2020</w:t>
      </w:r>
      <w:r w:rsidRPr="0029722B">
        <w:rPr>
          <w:rFonts w:ascii="Palatino Linotype" w:hAnsi="Palatino Linotype" w:cs="Arial"/>
          <w:sz w:val="20"/>
          <w:szCs w:val="20"/>
        </w:rPr>
        <w:t xml:space="preserve">. </w:t>
      </w:r>
    </w:p>
    <w:p w14:paraId="0AC12483" w14:textId="1A5B06AB" w:rsidR="00C34EFF" w:rsidRPr="0001657B" w:rsidRDefault="0001657B" w:rsidP="005A35F3">
      <w:pPr>
        <w:jc w:val="both"/>
      </w:pPr>
      <w:r>
        <w:rPr>
          <w:rFonts w:ascii="Palatino Linotype" w:hAnsi="Palatino Linotype" w:cs="Arial"/>
          <w:sz w:val="20"/>
          <w:szCs w:val="20"/>
        </w:rPr>
        <w:t>YSM/AAS</w:t>
      </w:r>
    </w:p>
    <w:sectPr w:rsidR="00C34EFF" w:rsidRPr="0001657B" w:rsidSect="006957B1">
      <w:headerReference w:type="even" r:id="rId15"/>
      <w:headerReference w:type="default" r:id="rId16"/>
      <w:footerReference w:type="even"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8857C8" w14:textId="77777777" w:rsidR="00E515E5" w:rsidRDefault="00E515E5" w:rsidP="00C80F8C">
      <w:r>
        <w:separator/>
      </w:r>
    </w:p>
  </w:endnote>
  <w:endnote w:type="continuationSeparator" w:id="0">
    <w:p w14:paraId="31D401D0" w14:textId="77777777" w:rsidR="00E515E5" w:rsidRDefault="00E515E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B9D556" w14:textId="77777777" w:rsidR="00CA05C4" w:rsidRDefault="00CA05C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835955" w:rsidRPr="0010196A" w:rsidRDefault="0083595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F1DA1">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F1DA1">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835955" w:rsidRPr="0010196A" w:rsidRDefault="0083595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4F1DA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4F1DA1">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5A9109" w14:textId="77777777" w:rsidR="00E515E5" w:rsidRDefault="00E515E5" w:rsidP="00C80F8C">
      <w:r>
        <w:separator/>
      </w:r>
    </w:p>
  </w:footnote>
  <w:footnote w:type="continuationSeparator" w:id="0">
    <w:p w14:paraId="7C0BE556" w14:textId="77777777" w:rsidR="00E515E5" w:rsidRDefault="00E515E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835955" w:rsidRDefault="00E515E5">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835955" w:rsidRPr="0010196A" w:rsidRDefault="00E515E5"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835955" w:rsidRPr="008F2CCC" w14:paraId="1F097D8A" w14:textId="77777777" w:rsidTr="00625FD4">
      <w:tc>
        <w:tcPr>
          <w:tcW w:w="3261" w:type="dxa"/>
          <w:vMerge w:val="restart"/>
        </w:tcPr>
        <w:p w14:paraId="1F780A0C" w14:textId="1EFF25F4" w:rsidR="00835955" w:rsidRPr="008F2CCC" w:rsidRDefault="0083595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835955" w:rsidRPr="00664658" w:rsidRDefault="0083595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05362A05" w:rsidR="00835955" w:rsidRPr="00664658" w:rsidRDefault="00CA05C4" w:rsidP="00C34EFF">
          <w:pPr>
            <w:jc w:val="both"/>
            <w:rPr>
              <w:rFonts w:ascii="Palatino Linotype" w:hAnsi="Palatino Linotype"/>
              <w:b/>
              <w:sz w:val="22"/>
              <w:szCs w:val="22"/>
              <w:lang w:val="es-ES_tradnl"/>
            </w:rPr>
          </w:pPr>
          <w:r>
            <w:rPr>
              <w:rFonts w:ascii="Palatino Linotype" w:hAnsi="Palatino Linotype"/>
              <w:b/>
              <w:sz w:val="22"/>
              <w:szCs w:val="22"/>
              <w:lang w:val="es-ES_tradnl"/>
            </w:rPr>
            <w:t>03357</w:t>
          </w:r>
          <w:r w:rsidR="00835955" w:rsidRPr="007279C5">
            <w:rPr>
              <w:rFonts w:ascii="Palatino Linotype" w:hAnsi="Palatino Linotype"/>
              <w:b/>
              <w:sz w:val="22"/>
              <w:szCs w:val="22"/>
              <w:lang w:val="es-ES_tradnl"/>
            </w:rPr>
            <w:t>/INFOEM/IP/RR/2020</w:t>
          </w:r>
        </w:p>
      </w:tc>
    </w:tr>
    <w:tr w:rsidR="00835955" w:rsidRPr="008F2CCC" w14:paraId="049677A3" w14:textId="77777777" w:rsidTr="00625FD4">
      <w:tc>
        <w:tcPr>
          <w:tcW w:w="3261" w:type="dxa"/>
          <w:vMerge/>
        </w:tcPr>
        <w:p w14:paraId="4A21EAC1" w14:textId="5C1F145E" w:rsidR="00835955" w:rsidRPr="008F2CCC" w:rsidRDefault="00835955" w:rsidP="00D41D47">
          <w:pPr>
            <w:rPr>
              <w:rFonts w:ascii="Palatino Linotype" w:hAnsi="Palatino Linotype"/>
              <w:b/>
              <w:sz w:val="22"/>
              <w:szCs w:val="22"/>
              <w:lang w:val="es-ES_tradnl"/>
            </w:rPr>
          </w:pPr>
        </w:p>
      </w:tc>
      <w:tc>
        <w:tcPr>
          <w:tcW w:w="2551" w:type="dxa"/>
          <w:shd w:val="clear" w:color="auto" w:fill="auto"/>
        </w:tcPr>
        <w:p w14:paraId="1237BCDE" w14:textId="77777777" w:rsidR="00835955" w:rsidRPr="00664658" w:rsidRDefault="0083595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1136751F" w:rsidR="00835955" w:rsidRPr="00D41D47" w:rsidRDefault="00CA05C4" w:rsidP="00C57B3B">
          <w:pPr>
            <w:jc w:val="both"/>
            <w:rPr>
              <w:rFonts w:ascii="Palatino Linotype" w:hAnsi="Palatino Linotype"/>
              <w:b/>
              <w:sz w:val="22"/>
              <w:szCs w:val="22"/>
              <w:lang w:val="es-ES_tradnl"/>
            </w:rPr>
          </w:pPr>
          <w:r w:rsidRPr="00835955">
            <w:rPr>
              <w:rFonts w:ascii="Palatino Linotype" w:hAnsi="Palatino Linotype"/>
              <w:b/>
              <w:sz w:val="22"/>
              <w:szCs w:val="22"/>
            </w:rPr>
            <w:t>Ayuntamiento de Cuautitlán</w:t>
          </w:r>
        </w:p>
      </w:tc>
    </w:tr>
    <w:tr w:rsidR="00835955" w:rsidRPr="008F2CCC" w14:paraId="72CD087D" w14:textId="77777777" w:rsidTr="00625FD4">
      <w:trPr>
        <w:trHeight w:val="228"/>
      </w:trPr>
      <w:tc>
        <w:tcPr>
          <w:tcW w:w="3261" w:type="dxa"/>
          <w:vMerge/>
        </w:tcPr>
        <w:p w14:paraId="1B78656F" w14:textId="01E6F6F6" w:rsidR="00835955" w:rsidRPr="008F2CCC" w:rsidRDefault="00835955" w:rsidP="00070856">
          <w:pPr>
            <w:rPr>
              <w:rFonts w:ascii="Palatino Linotype" w:hAnsi="Palatino Linotype"/>
              <w:b/>
              <w:sz w:val="22"/>
              <w:szCs w:val="22"/>
              <w:lang w:val="es-ES_tradnl"/>
            </w:rPr>
          </w:pPr>
        </w:p>
      </w:tc>
      <w:tc>
        <w:tcPr>
          <w:tcW w:w="2551" w:type="dxa"/>
          <w:shd w:val="clear" w:color="auto" w:fill="auto"/>
        </w:tcPr>
        <w:p w14:paraId="74D81628" w14:textId="77777777" w:rsidR="00835955" w:rsidRPr="00664658" w:rsidRDefault="0083595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835955" w:rsidRPr="00664658" w:rsidRDefault="0083595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835955" w:rsidRPr="0010196A" w:rsidRDefault="0083595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267B4DBA" w:rsidR="00835955" w:rsidRPr="0010196A" w:rsidRDefault="0083595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835955" w:rsidRPr="00AC7AE8" w14:paraId="6ABABA57" w14:textId="77777777" w:rsidTr="00905693">
      <w:tc>
        <w:tcPr>
          <w:tcW w:w="4253" w:type="dxa"/>
          <w:vMerge w:val="restart"/>
          <w:shd w:val="clear" w:color="auto" w:fill="auto"/>
        </w:tcPr>
        <w:p w14:paraId="6AA376CC" w14:textId="6FE17DDC" w:rsidR="00835955" w:rsidRPr="00AC7AE8" w:rsidRDefault="00835955" w:rsidP="00A2780F">
          <w:pPr>
            <w:rPr>
              <w:rFonts w:ascii="Palatino Linotype" w:hAnsi="Palatino Linotype"/>
              <w:b/>
              <w:sz w:val="22"/>
              <w:szCs w:val="22"/>
              <w:lang w:val="es-ES_tradnl"/>
            </w:rPr>
          </w:pPr>
          <w:r w:rsidRPr="00AC7AE8">
            <w:rPr>
              <w:rFonts w:ascii="Palatino Linotype" w:hAnsi="Palatino Linotype"/>
              <w:noProof/>
              <w:sz w:val="22"/>
              <w:szCs w:val="22"/>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835955" w:rsidRPr="00AC7AE8" w:rsidRDefault="00835955" w:rsidP="003C718E">
          <w:pPr>
            <w:rPr>
              <w:rFonts w:ascii="Palatino Linotype" w:hAnsi="Palatino Linotype"/>
              <w:b/>
              <w:sz w:val="22"/>
              <w:szCs w:val="22"/>
              <w:lang w:val="es-ES_tradnl"/>
            </w:rPr>
          </w:pPr>
          <w:r w:rsidRPr="00AC7AE8">
            <w:rPr>
              <w:rFonts w:ascii="Palatino Linotype" w:hAnsi="Palatino Linotype"/>
              <w:b/>
              <w:sz w:val="22"/>
              <w:szCs w:val="22"/>
              <w:lang w:val="es-ES_tradnl"/>
            </w:rPr>
            <w:t>Recurso de revisión:</w:t>
          </w:r>
        </w:p>
      </w:tc>
      <w:tc>
        <w:tcPr>
          <w:tcW w:w="3685" w:type="dxa"/>
          <w:shd w:val="clear" w:color="auto" w:fill="auto"/>
          <w:vAlign w:val="center"/>
        </w:tcPr>
        <w:p w14:paraId="5F0F5848" w14:textId="21950C2C" w:rsidR="00835955" w:rsidRPr="007279C5" w:rsidRDefault="00835955" w:rsidP="00C34EFF">
          <w:pPr>
            <w:jc w:val="both"/>
            <w:rPr>
              <w:rFonts w:ascii="Palatino Linotype" w:hAnsi="Palatino Linotype"/>
              <w:b/>
              <w:sz w:val="22"/>
              <w:szCs w:val="22"/>
              <w:lang w:val="es-ES_tradnl"/>
            </w:rPr>
          </w:pPr>
          <w:r>
            <w:rPr>
              <w:rFonts w:ascii="Palatino Linotype" w:hAnsi="Palatino Linotype"/>
              <w:b/>
              <w:sz w:val="22"/>
              <w:szCs w:val="22"/>
              <w:lang w:val="es-ES_tradnl"/>
            </w:rPr>
            <w:t>03357</w:t>
          </w:r>
          <w:r w:rsidRPr="007279C5">
            <w:rPr>
              <w:rFonts w:ascii="Palatino Linotype" w:hAnsi="Palatino Linotype"/>
              <w:b/>
              <w:sz w:val="22"/>
              <w:szCs w:val="22"/>
              <w:lang w:val="es-ES_tradnl"/>
            </w:rPr>
            <w:t>/INFOEM/IP/RR/2020</w:t>
          </w:r>
        </w:p>
      </w:tc>
    </w:tr>
    <w:tr w:rsidR="00835955" w:rsidRPr="00AC7AE8" w14:paraId="3B45FB53" w14:textId="77777777" w:rsidTr="00905693">
      <w:tc>
        <w:tcPr>
          <w:tcW w:w="4253" w:type="dxa"/>
          <w:vMerge/>
          <w:shd w:val="clear" w:color="auto" w:fill="auto"/>
        </w:tcPr>
        <w:p w14:paraId="188B82EF" w14:textId="77777777" w:rsidR="00835955" w:rsidRPr="00AC7AE8" w:rsidRDefault="00835955" w:rsidP="00A2780F">
          <w:pPr>
            <w:rPr>
              <w:rFonts w:ascii="Palatino Linotype" w:hAnsi="Palatino Linotype"/>
              <w:b/>
              <w:sz w:val="22"/>
              <w:szCs w:val="22"/>
              <w:lang w:val="es-ES_tradnl"/>
            </w:rPr>
          </w:pPr>
        </w:p>
      </w:tc>
      <w:tc>
        <w:tcPr>
          <w:tcW w:w="2552" w:type="dxa"/>
          <w:shd w:val="clear" w:color="auto" w:fill="auto"/>
        </w:tcPr>
        <w:p w14:paraId="3B2AD0CF" w14:textId="77777777" w:rsidR="00835955" w:rsidRPr="00AC7AE8" w:rsidRDefault="00835955" w:rsidP="003D606B">
          <w:pPr>
            <w:rPr>
              <w:rFonts w:ascii="Palatino Linotype" w:hAnsi="Palatino Linotype"/>
              <w:b/>
              <w:sz w:val="22"/>
              <w:szCs w:val="22"/>
              <w:lang w:val="es-ES_tradnl"/>
            </w:rPr>
          </w:pPr>
          <w:r w:rsidRPr="00AC7AE8">
            <w:rPr>
              <w:rFonts w:ascii="Palatino Linotype" w:hAnsi="Palatino Linotype"/>
              <w:b/>
              <w:sz w:val="22"/>
              <w:szCs w:val="22"/>
              <w:lang w:val="es-ES_tradnl"/>
            </w:rPr>
            <w:t>Recurrente:</w:t>
          </w:r>
        </w:p>
      </w:tc>
      <w:tc>
        <w:tcPr>
          <w:tcW w:w="3685" w:type="dxa"/>
          <w:shd w:val="clear" w:color="auto" w:fill="auto"/>
          <w:vAlign w:val="center"/>
        </w:tcPr>
        <w:p w14:paraId="749961B3" w14:textId="61AD339A" w:rsidR="00835955" w:rsidRPr="007279C5" w:rsidRDefault="00835955" w:rsidP="007279C5">
          <w:pPr>
            <w:jc w:val="both"/>
            <w:rPr>
              <w:rFonts w:ascii="Palatino Linotype" w:hAnsi="Palatino Linotype"/>
              <w:b/>
              <w:sz w:val="22"/>
              <w:szCs w:val="22"/>
              <w:lang w:val="es-ES_tradnl"/>
            </w:rPr>
          </w:pPr>
        </w:p>
      </w:tc>
    </w:tr>
    <w:tr w:rsidR="00835955" w:rsidRPr="00AC7AE8" w14:paraId="28A493EB" w14:textId="77777777" w:rsidTr="007279C5">
      <w:trPr>
        <w:trHeight w:val="247"/>
      </w:trPr>
      <w:tc>
        <w:tcPr>
          <w:tcW w:w="4253" w:type="dxa"/>
          <w:vMerge/>
          <w:shd w:val="clear" w:color="auto" w:fill="auto"/>
        </w:tcPr>
        <w:p w14:paraId="06C77D31" w14:textId="77777777" w:rsidR="00835955" w:rsidRPr="00AC7AE8" w:rsidRDefault="00835955" w:rsidP="00E37C88">
          <w:pPr>
            <w:rPr>
              <w:rFonts w:ascii="Palatino Linotype" w:hAnsi="Palatino Linotype"/>
              <w:b/>
              <w:sz w:val="22"/>
              <w:szCs w:val="22"/>
              <w:lang w:val="es-ES_tradnl"/>
            </w:rPr>
          </w:pPr>
        </w:p>
      </w:tc>
      <w:tc>
        <w:tcPr>
          <w:tcW w:w="2552" w:type="dxa"/>
          <w:shd w:val="clear" w:color="auto" w:fill="auto"/>
        </w:tcPr>
        <w:p w14:paraId="2E1A72B4" w14:textId="77777777" w:rsidR="00835955" w:rsidRPr="00AC7AE8" w:rsidRDefault="00835955" w:rsidP="003C718E">
          <w:pPr>
            <w:rPr>
              <w:rFonts w:ascii="Palatino Linotype" w:hAnsi="Palatino Linotype"/>
              <w:b/>
              <w:sz w:val="22"/>
              <w:szCs w:val="22"/>
              <w:lang w:val="es-ES_tradnl"/>
            </w:rPr>
          </w:pPr>
          <w:r w:rsidRPr="00AC7AE8">
            <w:rPr>
              <w:rFonts w:ascii="Palatino Linotype" w:hAnsi="Palatino Linotype"/>
              <w:b/>
              <w:sz w:val="22"/>
              <w:szCs w:val="22"/>
              <w:lang w:val="es-ES_tradnl"/>
            </w:rPr>
            <w:t>Sujeto Obligado:</w:t>
          </w:r>
        </w:p>
      </w:tc>
      <w:tc>
        <w:tcPr>
          <w:tcW w:w="3685" w:type="dxa"/>
          <w:shd w:val="clear" w:color="auto" w:fill="auto"/>
          <w:vAlign w:val="center"/>
        </w:tcPr>
        <w:p w14:paraId="47AF3C2E" w14:textId="14B1A2CD" w:rsidR="00835955" w:rsidRPr="007279C5" w:rsidRDefault="00835955" w:rsidP="00840ECD">
          <w:pPr>
            <w:jc w:val="both"/>
            <w:rPr>
              <w:rFonts w:ascii="Palatino Linotype" w:hAnsi="Palatino Linotype"/>
              <w:b/>
              <w:sz w:val="22"/>
              <w:szCs w:val="22"/>
            </w:rPr>
          </w:pPr>
          <w:r w:rsidRPr="00835955">
            <w:rPr>
              <w:rFonts w:ascii="Palatino Linotype" w:hAnsi="Palatino Linotype"/>
              <w:b/>
              <w:sz w:val="22"/>
              <w:szCs w:val="22"/>
            </w:rPr>
            <w:t>Ayuntamiento de Cuautitlán</w:t>
          </w:r>
        </w:p>
      </w:tc>
    </w:tr>
    <w:tr w:rsidR="00835955" w:rsidRPr="00AC7AE8" w14:paraId="0F114FF0" w14:textId="77777777" w:rsidTr="00905693">
      <w:tc>
        <w:tcPr>
          <w:tcW w:w="4253" w:type="dxa"/>
          <w:vMerge/>
          <w:shd w:val="clear" w:color="auto" w:fill="auto"/>
        </w:tcPr>
        <w:p w14:paraId="4CCB64BA" w14:textId="77777777" w:rsidR="00835955" w:rsidRPr="00AC7AE8" w:rsidRDefault="00835955" w:rsidP="00A2780F">
          <w:pPr>
            <w:rPr>
              <w:rFonts w:ascii="Palatino Linotype" w:hAnsi="Palatino Linotype"/>
              <w:b/>
              <w:sz w:val="22"/>
              <w:szCs w:val="22"/>
              <w:lang w:val="es-ES_tradnl"/>
            </w:rPr>
          </w:pPr>
        </w:p>
      </w:tc>
      <w:tc>
        <w:tcPr>
          <w:tcW w:w="2552" w:type="dxa"/>
          <w:shd w:val="clear" w:color="auto" w:fill="auto"/>
        </w:tcPr>
        <w:p w14:paraId="31E422EA" w14:textId="77777777" w:rsidR="00835955" w:rsidRPr="00AC7AE8" w:rsidRDefault="00835955" w:rsidP="00664658">
          <w:pPr>
            <w:rPr>
              <w:rFonts w:ascii="Palatino Linotype" w:hAnsi="Palatino Linotype"/>
              <w:b/>
              <w:sz w:val="22"/>
              <w:szCs w:val="22"/>
              <w:lang w:val="es-ES_tradnl"/>
            </w:rPr>
          </w:pPr>
          <w:r w:rsidRPr="00AC7AE8">
            <w:rPr>
              <w:rFonts w:ascii="Palatino Linotype" w:hAnsi="Palatino Linotype"/>
              <w:b/>
              <w:sz w:val="22"/>
              <w:szCs w:val="22"/>
              <w:lang w:val="es-ES_tradnl"/>
            </w:rPr>
            <w:t>Comisionada ponente:</w:t>
          </w:r>
        </w:p>
      </w:tc>
      <w:tc>
        <w:tcPr>
          <w:tcW w:w="3685" w:type="dxa"/>
          <w:shd w:val="clear" w:color="auto" w:fill="auto"/>
        </w:tcPr>
        <w:p w14:paraId="181C41B4" w14:textId="77777777" w:rsidR="00835955" w:rsidRPr="007279C5" w:rsidRDefault="00835955" w:rsidP="003C718E">
          <w:pPr>
            <w:jc w:val="both"/>
            <w:rPr>
              <w:rFonts w:ascii="Palatino Linotype" w:hAnsi="Palatino Linotype"/>
              <w:b/>
              <w:sz w:val="22"/>
              <w:szCs w:val="22"/>
              <w:lang w:val="es-ES_tradnl"/>
            </w:rPr>
          </w:pPr>
          <w:r w:rsidRPr="007279C5">
            <w:rPr>
              <w:rFonts w:ascii="Palatino Linotype" w:hAnsi="Palatino Linotype"/>
              <w:b/>
              <w:sz w:val="22"/>
              <w:szCs w:val="22"/>
              <w:lang w:val="es-ES_tradnl"/>
            </w:rPr>
            <w:t>Eva Abaid Yapur</w:t>
          </w:r>
        </w:p>
      </w:tc>
    </w:tr>
  </w:tbl>
  <w:p w14:paraId="263470D9" w14:textId="38A66459" w:rsidR="00835955" w:rsidRPr="0010196A" w:rsidRDefault="004F1DA1"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125.9pt;margin-top:42.9pt;width:540pt;height:10in;z-index:-251657216;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247019"/>
    <w:multiLevelType w:val="hybridMultilevel"/>
    <w:tmpl w:val="6346DD88"/>
    <w:lvl w:ilvl="0" w:tplc="C244346A">
      <w:start w:val="3"/>
      <w:numFmt w:val="ordinalText"/>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2A2D471D"/>
    <w:multiLevelType w:val="hybridMultilevel"/>
    <w:tmpl w:val="52702B3A"/>
    <w:lvl w:ilvl="0" w:tplc="C374D51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960727A">
      <w:start w:val="1"/>
      <w:numFmt w:val="decimal"/>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D589C78">
      <w:start w:val="1"/>
      <w:numFmt w:val="decimal"/>
      <w:lvlText w:val="%3."/>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682AF7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7FA7FFE">
      <w:start w:val="1"/>
      <w:numFmt w:val="decimal"/>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6FCDF74">
      <w:start w:val="1"/>
      <w:numFmt w:val="decimal"/>
      <w:lvlText w:val="%6."/>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FE5A7246">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C7A20EA">
      <w:start w:val="1"/>
      <w:numFmt w:val="decimal"/>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069066">
      <w:start w:val="1"/>
      <w:numFmt w:val="decimal"/>
      <w:lvlText w:val="%9."/>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391D3C56"/>
    <w:multiLevelType w:val="hybridMultilevel"/>
    <w:tmpl w:val="D4D488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6F346F"/>
    <w:multiLevelType w:val="hybridMultilevel"/>
    <w:tmpl w:val="975C1C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5860C17"/>
    <w:multiLevelType w:val="hybridMultilevel"/>
    <w:tmpl w:val="1E888F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29170ED"/>
    <w:multiLevelType w:val="hybridMultilevel"/>
    <w:tmpl w:val="1D407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7676B26"/>
    <w:multiLevelType w:val="hybridMultilevel"/>
    <w:tmpl w:val="D912141A"/>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9" w15:restartNumberingAfterBreak="0">
    <w:nsid w:val="7EA308DE"/>
    <w:multiLevelType w:val="hybridMultilevel"/>
    <w:tmpl w:val="BCD02544"/>
    <w:lvl w:ilvl="0" w:tplc="8A9E3C90">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6"/>
  </w:num>
  <w:num w:numId="5">
    <w:abstractNumId w:val="7"/>
  </w:num>
  <w:num w:numId="6">
    <w:abstractNumId w:val="2"/>
  </w:num>
  <w:num w:numId="7">
    <w:abstractNumId w:val="4"/>
  </w:num>
  <w:num w:numId="8">
    <w:abstractNumId w:val="9"/>
  </w:num>
  <w:num w:numId="9">
    <w:abstractNumId w:val="8"/>
  </w:num>
  <w:num w:numId="10">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9"/>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203"/>
    <w:rsid w:val="000008A5"/>
    <w:rsid w:val="00001805"/>
    <w:rsid w:val="0000258A"/>
    <w:rsid w:val="000025F0"/>
    <w:rsid w:val="0000265E"/>
    <w:rsid w:val="000026CD"/>
    <w:rsid w:val="00002897"/>
    <w:rsid w:val="00002A00"/>
    <w:rsid w:val="00002E83"/>
    <w:rsid w:val="0000328A"/>
    <w:rsid w:val="000041B5"/>
    <w:rsid w:val="000046A7"/>
    <w:rsid w:val="00004C7A"/>
    <w:rsid w:val="000054EA"/>
    <w:rsid w:val="00005740"/>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57B"/>
    <w:rsid w:val="00016A2B"/>
    <w:rsid w:val="00017746"/>
    <w:rsid w:val="0001796B"/>
    <w:rsid w:val="00017A2F"/>
    <w:rsid w:val="00017EBE"/>
    <w:rsid w:val="00020BD7"/>
    <w:rsid w:val="00020C9F"/>
    <w:rsid w:val="00021F54"/>
    <w:rsid w:val="00022013"/>
    <w:rsid w:val="000225F4"/>
    <w:rsid w:val="00022A73"/>
    <w:rsid w:val="00022DCF"/>
    <w:rsid w:val="00022E8B"/>
    <w:rsid w:val="00023233"/>
    <w:rsid w:val="000240C2"/>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08A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5D6C"/>
    <w:rsid w:val="00066203"/>
    <w:rsid w:val="00066A54"/>
    <w:rsid w:val="00066B22"/>
    <w:rsid w:val="00066D71"/>
    <w:rsid w:val="00067C7D"/>
    <w:rsid w:val="00070856"/>
    <w:rsid w:val="00071FC4"/>
    <w:rsid w:val="000725D3"/>
    <w:rsid w:val="0007261F"/>
    <w:rsid w:val="000728B7"/>
    <w:rsid w:val="00072954"/>
    <w:rsid w:val="00072CB3"/>
    <w:rsid w:val="00072F99"/>
    <w:rsid w:val="0007327E"/>
    <w:rsid w:val="000732DF"/>
    <w:rsid w:val="000734E9"/>
    <w:rsid w:val="0007367D"/>
    <w:rsid w:val="0007389C"/>
    <w:rsid w:val="00073A2F"/>
    <w:rsid w:val="0007436D"/>
    <w:rsid w:val="00074CF8"/>
    <w:rsid w:val="00075283"/>
    <w:rsid w:val="00075615"/>
    <w:rsid w:val="00075EA3"/>
    <w:rsid w:val="00077AC1"/>
    <w:rsid w:val="00077B79"/>
    <w:rsid w:val="00077BB8"/>
    <w:rsid w:val="00077BC0"/>
    <w:rsid w:val="0008043B"/>
    <w:rsid w:val="0008139C"/>
    <w:rsid w:val="00081B66"/>
    <w:rsid w:val="00083187"/>
    <w:rsid w:val="0008338D"/>
    <w:rsid w:val="00084079"/>
    <w:rsid w:val="0008420F"/>
    <w:rsid w:val="000847B2"/>
    <w:rsid w:val="00085229"/>
    <w:rsid w:val="0008542A"/>
    <w:rsid w:val="00085585"/>
    <w:rsid w:val="00085973"/>
    <w:rsid w:val="000861FF"/>
    <w:rsid w:val="0008645B"/>
    <w:rsid w:val="0008668D"/>
    <w:rsid w:val="00086980"/>
    <w:rsid w:val="0008710F"/>
    <w:rsid w:val="00087D47"/>
    <w:rsid w:val="00090991"/>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0A32"/>
    <w:rsid w:val="000B11B2"/>
    <w:rsid w:val="000B126F"/>
    <w:rsid w:val="000B17C5"/>
    <w:rsid w:val="000B17FD"/>
    <w:rsid w:val="000B20AC"/>
    <w:rsid w:val="000B2F55"/>
    <w:rsid w:val="000B31F2"/>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28"/>
    <w:rsid w:val="000C7D67"/>
    <w:rsid w:val="000C7F06"/>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278E"/>
    <w:rsid w:val="000E38D1"/>
    <w:rsid w:val="000E46D9"/>
    <w:rsid w:val="000E558F"/>
    <w:rsid w:val="000E5592"/>
    <w:rsid w:val="000E5C93"/>
    <w:rsid w:val="000E68DA"/>
    <w:rsid w:val="000E6C51"/>
    <w:rsid w:val="000E7182"/>
    <w:rsid w:val="000E71A3"/>
    <w:rsid w:val="000E72D5"/>
    <w:rsid w:val="000E74AC"/>
    <w:rsid w:val="000F06EE"/>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5C1B"/>
    <w:rsid w:val="00106268"/>
    <w:rsid w:val="001063BB"/>
    <w:rsid w:val="00106A20"/>
    <w:rsid w:val="00106B41"/>
    <w:rsid w:val="00106DEF"/>
    <w:rsid w:val="00106FBF"/>
    <w:rsid w:val="00107FBF"/>
    <w:rsid w:val="00111746"/>
    <w:rsid w:val="00111DBB"/>
    <w:rsid w:val="00111F07"/>
    <w:rsid w:val="0011237C"/>
    <w:rsid w:val="00112988"/>
    <w:rsid w:val="00113015"/>
    <w:rsid w:val="001131FD"/>
    <w:rsid w:val="00113629"/>
    <w:rsid w:val="001136D3"/>
    <w:rsid w:val="001149CC"/>
    <w:rsid w:val="00114CC0"/>
    <w:rsid w:val="0011502F"/>
    <w:rsid w:val="0011507B"/>
    <w:rsid w:val="0011593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32EC"/>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1D92"/>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48F"/>
    <w:rsid w:val="00141EE7"/>
    <w:rsid w:val="001425F5"/>
    <w:rsid w:val="001433DD"/>
    <w:rsid w:val="00144BB9"/>
    <w:rsid w:val="0014538F"/>
    <w:rsid w:val="00145F32"/>
    <w:rsid w:val="00146317"/>
    <w:rsid w:val="00146658"/>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594A"/>
    <w:rsid w:val="0015612E"/>
    <w:rsid w:val="001564C0"/>
    <w:rsid w:val="00156AD5"/>
    <w:rsid w:val="00156B86"/>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C6"/>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62FE"/>
    <w:rsid w:val="00197E56"/>
    <w:rsid w:val="001A0054"/>
    <w:rsid w:val="001A14F4"/>
    <w:rsid w:val="001A19AF"/>
    <w:rsid w:val="001A1D0F"/>
    <w:rsid w:val="001A2579"/>
    <w:rsid w:val="001A2717"/>
    <w:rsid w:val="001A280D"/>
    <w:rsid w:val="001A2917"/>
    <w:rsid w:val="001A2C39"/>
    <w:rsid w:val="001A2CBD"/>
    <w:rsid w:val="001A3095"/>
    <w:rsid w:val="001A328E"/>
    <w:rsid w:val="001A397C"/>
    <w:rsid w:val="001A3FEF"/>
    <w:rsid w:val="001A4117"/>
    <w:rsid w:val="001A43AC"/>
    <w:rsid w:val="001A4549"/>
    <w:rsid w:val="001A474B"/>
    <w:rsid w:val="001A5211"/>
    <w:rsid w:val="001A59B8"/>
    <w:rsid w:val="001A78D9"/>
    <w:rsid w:val="001B0393"/>
    <w:rsid w:val="001B0793"/>
    <w:rsid w:val="001B1014"/>
    <w:rsid w:val="001B1253"/>
    <w:rsid w:val="001B125C"/>
    <w:rsid w:val="001B12D9"/>
    <w:rsid w:val="001B15F4"/>
    <w:rsid w:val="001B1ABC"/>
    <w:rsid w:val="001B1D04"/>
    <w:rsid w:val="001B2536"/>
    <w:rsid w:val="001B27AD"/>
    <w:rsid w:val="001B2E89"/>
    <w:rsid w:val="001B3513"/>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1E58"/>
    <w:rsid w:val="001D2165"/>
    <w:rsid w:val="001D24B1"/>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5C8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6F4"/>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A2"/>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4A7"/>
    <w:rsid w:val="001F5AC5"/>
    <w:rsid w:val="001F5B1C"/>
    <w:rsid w:val="001F6409"/>
    <w:rsid w:val="001F6D6E"/>
    <w:rsid w:val="001F6EC4"/>
    <w:rsid w:val="001F6F43"/>
    <w:rsid w:val="001F7423"/>
    <w:rsid w:val="001F7C05"/>
    <w:rsid w:val="001F7F0F"/>
    <w:rsid w:val="001F7FB1"/>
    <w:rsid w:val="00200E18"/>
    <w:rsid w:val="00200E9B"/>
    <w:rsid w:val="00201533"/>
    <w:rsid w:val="00201538"/>
    <w:rsid w:val="002015C4"/>
    <w:rsid w:val="00201D37"/>
    <w:rsid w:val="00201EFA"/>
    <w:rsid w:val="00202781"/>
    <w:rsid w:val="002028D5"/>
    <w:rsid w:val="0020314B"/>
    <w:rsid w:val="002034BD"/>
    <w:rsid w:val="00204207"/>
    <w:rsid w:val="002045DF"/>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97E"/>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37840"/>
    <w:rsid w:val="00237B85"/>
    <w:rsid w:val="00237CCD"/>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CEE"/>
    <w:rsid w:val="00253DE8"/>
    <w:rsid w:val="00254045"/>
    <w:rsid w:val="0025472A"/>
    <w:rsid w:val="002552B3"/>
    <w:rsid w:val="00255643"/>
    <w:rsid w:val="002556A0"/>
    <w:rsid w:val="002559D5"/>
    <w:rsid w:val="00255F02"/>
    <w:rsid w:val="00256CEB"/>
    <w:rsid w:val="00257594"/>
    <w:rsid w:val="0025785D"/>
    <w:rsid w:val="00257FDC"/>
    <w:rsid w:val="002608E2"/>
    <w:rsid w:val="00260C82"/>
    <w:rsid w:val="002610E1"/>
    <w:rsid w:val="0026190C"/>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590"/>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30A"/>
    <w:rsid w:val="00283424"/>
    <w:rsid w:val="00283B19"/>
    <w:rsid w:val="002843D9"/>
    <w:rsid w:val="0028546D"/>
    <w:rsid w:val="002864B2"/>
    <w:rsid w:val="00286B88"/>
    <w:rsid w:val="00286DE5"/>
    <w:rsid w:val="0028765A"/>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CB"/>
    <w:rsid w:val="00296F09"/>
    <w:rsid w:val="00297098"/>
    <w:rsid w:val="00297165"/>
    <w:rsid w:val="0029722B"/>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784"/>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B43"/>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0E2"/>
    <w:rsid w:val="002D32E2"/>
    <w:rsid w:val="002D334A"/>
    <w:rsid w:val="002D4F4B"/>
    <w:rsid w:val="002D51F7"/>
    <w:rsid w:val="002D52A2"/>
    <w:rsid w:val="002D5962"/>
    <w:rsid w:val="002D5D07"/>
    <w:rsid w:val="002D7159"/>
    <w:rsid w:val="002D7957"/>
    <w:rsid w:val="002D79D3"/>
    <w:rsid w:val="002D7FE5"/>
    <w:rsid w:val="002E0326"/>
    <w:rsid w:val="002E0BF3"/>
    <w:rsid w:val="002E1112"/>
    <w:rsid w:val="002E1339"/>
    <w:rsid w:val="002E1819"/>
    <w:rsid w:val="002E1850"/>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9FA"/>
    <w:rsid w:val="002F0C82"/>
    <w:rsid w:val="002F0E65"/>
    <w:rsid w:val="002F18E7"/>
    <w:rsid w:val="002F1A28"/>
    <w:rsid w:val="002F1A7D"/>
    <w:rsid w:val="002F1EEA"/>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71B"/>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614"/>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14E"/>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7F0"/>
    <w:rsid w:val="0035481E"/>
    <w:rsid w:val="00354CDD"/>
    <w:rsid w:val="00354FD3"/>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0B1E"/>
    <w:rsid w:val="003815E1"/>
    <w:rsid w:val="00382A1D"/>
    <w:rsid w:val="00383658"/>
    <w:rsid w:val="00383839"/>
    <w:rsid w:val="00383898"/>
    <w:rsid w:val="0038391D"/>
    <w:rsid w:val="00383ACB"/>
    <w:rsid w:val="00384274"/>
    <w:rsid w:val="00385020"/>
    <w:rsid w:val="003850EC"/>
    <w:rsid w:val="003852EA"/>
    <w:rsid w:val="00385596"/>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370"/>
    <w:rsid w:val="00397407"/>
    <w:rsid w:val="003A0091"/>
    <w:rsid w:val="003A021D"/>
    <w:rsid w:val="003A04C3"/>
    <w:rsid w:val="003A06DA"/>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87"/>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2769"/>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C7923"/>
    <w:rsid w:val="003C7D2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884"/>
    <w:rsid w:val="003E0F14"/>
    <w:rsid w:val="003E1926"/>
    <w:rsid w:val="003E22CB"/>
    <w:rsid w:val="003E2402"/>
    <w:rsid w:val="003E2C19"/>
    <w:rsid w:val="003E349B"/>
    <w:rsid w:val="003E3832"/>
    <w:rsid w:val="003E3AFA"/>
    <w:rsid w:val="003E446F"/>
    <w:rsid w:val="003E4810"/>
    <w:rsid w:val="003E4B1F"/>
    <w:rsid w:val="003E6C51"/>
    <w:rsid w:val="003E728E"/>
    <w:rsid w:val="003E77DB"/>
    <w:rsid w:val="003E7BF9"/>
    <w:rsid w:val="003E7D00"/>
    <w:rsid w:val="003F012C"/>
    <w:rsid w:val="003F01CE"/>
    <w:rsid w:val="003F05FB"/>
    <w:rsid w:val="003F0AD8"/>
    <w:rsid w:val="003F1432"/>
    <w:rsid w:val="003F14A0"/>
    <w:rsid w:val="003F1D20"/>
    <w:rsid w:val="003F1D4C"/>
    <w:rsid w:val="003F1FF7"/>
    <w:rsid w:val="003F216F"/>
    <w:rsid w:val="003F2B44"/>
    <w:rsid w:val="003F38D6"/>
    <w:rsid w:val="003F4BAB"/>
    <w:rsid w:val="003F4DDF"/>
    <w:rsid w:val="003F4F0B"/>
    <w:rsid w:val="003F527D"/>
    <w:rsid w:val="003F614E"/>
    <w:rsid w:val="003F623D"/>
    <w:rsid w:val="003F6CF0"/>
    <w:rsid w:val="003F76D5"/>
    <w:rsid w:val="00400179"/>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97F"/>
    <w:rsid w:val="00432DE2"/>
    <w:rsid w:val="0043310A"/>
    <w:rsid w:val="0043364B"/>
    <w:rsid w:val="0043395D"/>
    <w:rsid w:val="00433CF2"/>
    <w:rsid w:val="00434458"/>
    <w:rsid w:val="00434879"/>
    <w:rsid w:val="00434C7F"/>
    <w:rsid w:val="00434FBC"/>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DB9"/>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5FAF"/>
    <w:rsid w:val="00466005"/>
    <w:rsid w:val="00466E30"/>
    <w:rsid w:val="004672B1"/>
    <w:rsid w:val="004678F1"/>
    <w:rsid w:val="00470D87"/>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5E"/>
    <w:rsid w:val="00490366"/>
    <w:rsid w:val="004909C1"/>
    <w:rsid w:val="00490CDA"/>
    <w:rsid w:val="0049174C"/>
    <w:rsid w:val="00491FBC"/>
    <w:rsid w:val="00492456"/>
    <w:rsid w:val="00492831"/>
    <w:rsid w:val="00492A12"/>
    <w:rsid w:val="00492D24"/>
    <w:rsid w:val="004935D2"/>
    <w:rsid w:val="004939E7"/>
    <w:rsid w:val="00493E3D"/>
    <w:rsid w:val="00493E71"/>
    <w:rsid w:val="00493F71"/>
    <w:rsid w:val="00494D8E"/>
    <w:rsid w:val="00495278"/>
    <w:rsid w:val="00495455"/>
    <w:rsid w:val="00495796"/>
    <w:rsid w:val="00495809"/>
    <w:rsid w:val="00495E84"/>
    <w:rsid w:val="00496720"/>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0C9F"/>
    <w:rsid w:val="004B1A91"/>
    <w:rsid w:val="004B2086"/>
    <w:rsid w:val="004B2305"/>
    <w:rsid w:val="004B2C2F"/>
    <w:rsid w:val="004B2E59"/>
    <w:rsid w:val="004B3947"/>
    <w:rsid w:val="004B3B51"/>
    <w:rsid w:val="004B3DAC"/>
    <w:rsid w:val="004B4CB8"/>
    <w:rsid w:val="004B597B"/>
    <w:rsid w:val="004B5A50"/>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4777"/>
    <w:rsid w:val="004C4E32"/>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0BE"/>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704"/>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DA1"/>
    <w:rsid w:val="004F1E8F"/>
    <w:rsid w:val="004F2186"/>
    <w:rsid w:val="004F2412"/>
    <w:rsid w:val="004F266A"/>
    <w:rsid w:val="004F28E9"/>
    <w:rsid w:val="004F2952"/>
    <w:rsid w:val="004F37EB"/>
    <w:rsid w:val="004F418C"/>
    <w:rsid w:val="004F47A8"/>
    <w:rsid w:val="004F4901"/>
    <w:rsid w:val="004F4C7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726"/>
    <w:rsid w:val="00520863"/>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8A"/>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3FA"/>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2E86"/>
    <w:rsid w:val="00564311"/>
    <w:rsid w:val="00564773"/>
    <w:rsid w:val="0056486B"/>
    <w:rsid w:val="0056496C"/>
    <w:rsid w:val="00564BED"/>
    <w:rsid w:val="00564E58"/>
    <w:rsid w:val="00565584"/>
    <w:rsid w:val="00565BBA"/>
    <w:rsid w:val="0056625C"/>
    <w:rsid w:val="0056632B"/>
    <w:rsid w:val="0056674E"/>
    <w:rsid w:val="00566E70"/>
    <w:rsid w:val="00567880"/>
    <w:rsid w:val="00567DF8"/>
    <w:rsid w:val="0057021D"/>
    <w:rsid w:val="00570375"/>
    <w:rsid w:val="0057094C"/>
    <w:rsid w:val="00571503"/>
    <w:rsid w:val="00571728"/>
    <w:rsid w:val="00571B8B"/>
    <w:rsid w:val="00571E5C"/>
    <w:rsid w:val="005721BD"/>
    <w:rsid w:val="005722C2"/>
    <w:rsid w:val="00572AF2"/>
    <w:rsid w:val="00572D72"/>
    <w:rsid w:val="0057305F"/>
    <w:rsid w:val="00573696"/>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373"/>
    <w:rsid w:val="00581F80"/>
    <w:rsid w:val="0058283F"/>
    <w:rsid w:val="00583151"/>
    <w:rsid w:val="00583CBF"/>
    <w:rsid w:val="00583FFA"/>
    <w:rsid w:val="005843B8"/>
    <w:rsid w:val="00584500"/>
    <w:rsid w:val="0058673A"/>
    <w:rsid w:val="00586A2A"/>
    <w:rsid w:val="00586A9F"/>
    <w:rsid w:val="00586F53"/>
    <w:rsid w:val="00587938"/>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6FD"/>
    <w:rsid w:val="0059570E"/>
    <w:rsid w:val="0059663D"/>
    <w:rsid w:val="00596BF0"/>
    <w:rsid w:val="005A0144"/>
    <w:rsid w:val="005A0B26"/>
    <w:rsid w:val="005A0DD9"/>
    <w:rsid w:val="005A14E6"/>
    <w:rsid w:val="005A1BA8"/>
    <w:rsid w:val="005A1F9F"/>
    <w:rsid w:val="005A2186"/>
    <w:rsid w:val="005A35F3"/>
    <w:rsid w:val="005A3B83"/>
    <w:rsid w:val="005A4B84"/>
    <w:rsid w:val="005A4D1B"/>
    <w:rsid w:val="005A523C"/>
    <w:rsid w:val="005A5D7B"/>
    <w:rsid w:val="005A6B55"/>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65E"/>
    <w:rsid w:val="005D3830"/>
    <w:rsid w:val="005D3E32"/>
    <w:rsid w:val="005D46EE"/>
    <w:rsid w:val="005D4B10"/>
    <w:rsid w:val="005D5156"/>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46E"/>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2C0"/>
    <w:rsid w:val="00601329"/>
    <w:rsid w:val="006017E2"/>
    <w:rsid w:val="00602A6F"/>
    <w:rsid w:val="006044B8"/>
    <w:rsid w:val="00604940"/>
    <w:rsid w:val="00604AE6"/>
    <w:rsid w:val="00605BA1"/>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0AA"/>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8FC"/>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2953"/>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0B45"/>
    <w:rsid w:val="0064155A"/>
    <w:rsid w:val="00641BB8"/>
    <w:rsid w:val="006433AB"/>
    <w:rsid w:val="00643765"/>
    <w:rsid w:val="00644195"/>
    <w:rsid w:val="006457A5"/>
    <w:rsid w:val="006469FF"/>
    <w:rsid w:val="00646DD0"/>
    <w:rsid w:val="00647210"/>
    <w:rsid w:val="006473A5"/>
    <w:rsid w:val="0064794B"/>
    <w:rsid w:val="00647AF0"/>
    <w:rsid w:val="00647F42"/>
    <w:rsid w:val="00650174"/>
    <w:rsid w:val="006505CC"/>
    <w:rsid w:val="006509D6"/>
    <w:rsid w:val="00650B90"/>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881"/>
    <w:rsid w:val="0066098F"/>
    <w:rsid w:val="0066224A"/>
    <w:rsid w:val="0066262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2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EDB"/>
    <w:rsid w:val="00680F91"/>
    <w:rsid w:val="0068120B"/>
    <w:rsid w:val="00681AC4"/>
    <w:rsid w:val="00681BBD"/>
    <w:rsid w:val="00681D62"/>
    <w:rsid w:val="00682357"/>
    <w:rsid w:val="0068241F"/>
    <w:rsid w:val="0068264A"/>
    <w:rsid w:val="00682BE9"/>
    <w:rsid w:val="00682EA5"/>
    <w:rsid w:val="006836CA"/>
    <w:rsid w:val="00684125"/>
    <w:rsid w:val="00684A1C"/>
    <w:rsid w:val="00684F3D"/>
    <w:rsid w:val="006852FD"/>
    <w:rsid w:val="00686102"/>
    <w:rsid w:val="0068633E"/>
    <w:rsid w:val="00686869"/>
    <w:rsid w:val="006868B0"/>
    <w:rsid w:val="00686FEE"/>
    <w:rsid w:val="0068702F"/>
    <w:rsid w:val="0069069F"/>
    <w:rsid w:val="00691932"/>
    <w:rsid w:val="00692F64"/>
    <w:rsid w:val="006930D5"/>
    <w:rsid w:val="00693490"/>
    <w:rsid w:val="00693878"/>
    <w:rsid w:val="00693A79"/>
    <w:rsid w:val="00693E86"/>
    <w:rsid w:val="00694012"/>
    <w:rsid w:val="0069473D"/>
    <w:rsid w:val="006957B1"/>
    <w:rsid w:val="00696111"/>
    <w:rsid w:val="006961B7"/>
    <w:rsid w:val="00696340"/>
    <w:rsid w:val="00697028"/>
    <w:rsid w:val="00697C3B"/>
    <w:rsid w:val="00697E10"/>
    <w:rsid w:val="00697E7C"/>
    <w:rsid w:val="006A0157"/>
    <w:rsid w:val="006A02F2"/>
    <w:rsid w:val="006A0D0E"/>
    <w:rsid w:val="006A0D40"/>
    <w:rsid w:val="006A0DC7"/>
    <w:rsid w:val="006A1092"/>
    <w:rsid w:val="006A1546"/>
    <w:rsid w:val="006A1AF4"/>
    <w:rsid w:val="006A1BFC"/>
    <w:rsid w:val="006A1FD3"/>
    <w:rsid w:val="006A29B9"/>
    <w:rsid w:val="006A30E8"/>
    <w:rsid w:val="006A313B"/>
    <w:rsid w:val="006A497F"/>
    <w:rsid w:val="006A551F"/>
    <w:rsid w:val="006A5B63"/>
    <w:rsid w:val="006A5C02"/>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03F"/>
    <w:rsid w:val="006C69FF"/>
    <w:rsid w:val="006C6A74"/>
    <w:rsid w:val="006C6E05"/>
    <w:rsid w:val="006C7581"/>
    <w:rsid w:val="006C767D"/>
    <w:rsid w:val="006D047D"/>
    <w:rsid w:val="006D071E"/>
    <w:rsid w:val="006D0C2A"/>
    <w:rsid w:val="006D0E52"/>
    <w:rsid w:val="006D138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12D"/>
    <w:rsid w:val="006E0836"/>
    <w:rsid w:val="006E1976"/>
    <w:rsid w:val="006E1BB0"/>
    <w:rsid w:val="006E25F7"/>
    <w:rsid w:val="006E2C26"/>
    <w:rsid w:val="006E33F7"/>
    <w:rsid w:val="006E34E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3A"/>
    <w:rsid w:val="0070224A"/>
    <w:rsid w:val="00702398"/>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A2A"/>
    <w:rsid w:val="00716F76"/>
    <w:rsid w:val="0071714C"/>
    <w:rsid w:val="00717401"/>
    <w:rsid w:val="00717925"/>
    <w:rsid w:val="00717BD1"/>
    <w:rsid w:val="00720E0F"/>
    <w:rsid w:val="00721D05"/>
    <w:rsid w:val="0072201A"/>
    <w:rsid w:val="007220B8"/>
    <w:rsid w:val="007221C6"/>
    <w:rsid w:val="00722614"/>
    <w:rsid w:val="007226F6"/>
    <w:rsid w:val="0072346E"/>
    <w:rsid w:val="00723616"/>
    <w:rsid w:val="00723AE2"/>
    <w:rsid w:val="00723C97"/>
    <w:rsid w:val="00723D0D"/>
    <w:rsid w:val="00723D41"/>
    <w:rsid w:val="00724111"/>
    <w:rsid w:val="0072452F"/>
    <w:rsid w:val="007247A6"/>
    <w:rsid w:val="00724EC4"/>
    <w:rsid w:val="00725193"/>
    <w:rsid w:val="007253FF"/>
    <w:rsid w:val="007256C8"/>
    <w:rsid w:val="007257BF"/>
    <w:rsid w:val="007263FB"/>
    <w:rsid w:val="00726440"/>
    <w:rsid w:val="007267E8"/>
    <w:rsid w:val="00726A39"/>
    <w:rsid w:val="00726D8F"/>
    <w:rsid w:val="00727850"/>
    <w:rsid w:val="007279C5"/>
    <w:rsid w:val="007304F5"/>
    <w:rsid w:val="00730974"/>
    <w:rsid w:val="00730A1E"/>
    <w:rsid w:val="007311D2"/>
    <w:rsid w:val="007312A1"/>
    <w:rsid w:val="00732266"/>
    <w:rsid w:val="007328BA"/>
    <w:rsid w:val="00732B9B"/>
    <w:rsid w:val="00732FA0"/>
    <w:rsid w:val="007330C3"/>
    <w:rsid w:val="0073311C"/>
    <w:rsid w:val="007344E5"/>
    <w:rsid w:val="007347B8"/>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75"/>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A8F"/>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8B2"/>
    <w:rsid w:val="00763C13"/>
    <w:rsid w:val="007642A9"/>
    <w:rsid w:val="0076517B"/>
    <w:rsid w:val="00766669"/>
    <w:rsid w:val="00766985"/>
    <w:rsid w:val="00766C69"/>
    <w:rsid w:val="00766F36"/>
    <w:rsid w:val="00767A22"/>
    <w:rsid w:val="00767B3E"/>
    <w:rsid w:val="00770379"/>
    <w:rsid w:val="00770433"/>
    <w:rsid w:val="007707A0"/>
    <w:rsid w:val="00770A6A"/>
    <w:rsid w:val="00770B77"/>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2E7E"/>
    <w:rsid w:val="00784081"/>
    <w:rsid w:val="00784B31"/>
    <w:rsid w:val="0078534B"/>
    <w:rsid w:val="00785735"/>
    <w:rsid w:val="00786260"/>
    <w:rsid w:val="0078687F"/>
    <w:rsid w:val="00787648"/>
    <w:rsid w:val="00787662"/>
    <w:rsid w:val="00790A00"/>
    <w:rsid w:val="00790CA5"/>
    <w:rsid w:val="00790CE5"/>
    <w:rsid w:val="00791C00"/>
    <w:rsid w:val="00791E3B"/>
    <w:rsid w:val="00791FA2"/>
    <w:rsid w:val="007925D7"/>
    <w:rsid w:val="0079262C"/>
    <w:rsid w:val="00792819"/>
    <w:rsid w:val="00792979"/>
    <w:rsid w:val="007930FE"/>
    <w:rsid w:val="00793619"/>
    <w:rsid w:val="00793670"/>
    <w:rsid w:val="007943FF"/>
    <w:rsid w:val="00794540"/>
    <w:rsid w:val="00794939"/>
    <w:rsid w:val="00795322"/>
    <w:rsid w:val="00795C49"/>
    <w:rsid w:val="00795DB8"/>
    <w:rsid w:val="00796094"/>
    <w:rsid w:val="007967AD"/>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848"/>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9E5"/>
    <w:rsid w:val="007B2B6A"/>
    <w:rsid w:val="007B2C17"/>
    <w:rsid w:val="007B2F2C"/>
    <w:rsid w:val="007B314D"/>
    <w:rsid w:val="007B33F9"/>
    <w:rsid w:val="007B341A"/>
    <w:rsid w:val="007B343E"/>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6FE"/>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472"/>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7C8"/>
    <w:rsid w:val="007F3CB2"/>
    <w:rsid w:val="007F414D"/>
    <w:rsid w:val="007F4D6F"/>
    <w:rsid w:val="007F4DA5"/>
    <w:rsid w:val="007F502F"/>
    <w:rsid w:val="007F53AA"/>
    <w:rsid w:val="007F75A8"/>
    <w:rsid w:val="007F78F3"/>
    <w:rsid w:val="00801018"/>
    <w:rsid w:val="008011A7"/>
    <w:rsid w:val="008014D3"/>
    <w:rsid w:val="00801A6C"/>
    <w:rsid w:val="00802451"/>
    <w:rsid w:val="0080273A"/>
    <w:rsid w:val="00802E93"/>
    <w:rsid w:val="00803129"/>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1CD"/>
    <w:rsid w:val="00814411"/>
    <w:rsid w:val="008144F7"/>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1CB"/>
    <w:rsid w:val="008175CE"/>
    <w:rsid w:val="0081786A"/>
    <w:rsid w:val="008178E3"/>
    <w:rsid w:val="00817CC5"/>
    <w:rsid w:val="00817F88"/>
    <w:rsid w:val="00820085"/>
    <w:rsid w:val="00820488"/>
    <w:rsid w:val="00820B21"/>
    <w:rsid w:val="00820B9B"/>
    <w:rsid w:val="00820D1B"/>
    <w:rsid w:val="0082194E"/>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D36"/>
    <w:rsid w:val="00832E2C"/>
    <w:rsid w:val="00833070"/>
    <w:rsid w:val="008331B6"/>
    <w:rsid w:val="008345ED"/>
    <w:rsid w:val="00835248"/>
    <w:rsid w:val="008354AC"/>
    <w:rsid w:val="00835927"/>
    <w:rsid w:val="00835955"/>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EA1"/>
    <w:rsid w:val="00851C51"/>
    <w:rsid w:val="008526EF"/>
    <w:rsid w:val="00852F55"/>
    <w:rsid w:val="0085347F"/>
    <w:rsid w:val="00853608"/>
    <w:rsid w:val="00853AB4"/>
    <w:rsid w:val="008542F2"/>
    <w:rsid w:val="00854AA7"/>
    <w:rsid w:val="008556EF"/>
    <w:rsid w:val="00855743"/>
    <w:rsid w:val="008559E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C2F"/>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5C4"/>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634B"/>
    <w:rsid w:val="008765F6"/>
    <w:rsid w:val="00876B6F"/>
    <w:rsid w:val="00876E10"/>
    <w:rsid w:val="00876E5C"/>
    <w:rsid w:val="0087708A"/>
    <w:rsid w:val="00877DA5"/>
    <w:rsid w:val="00877F14"/>
    <w:rsid w:val="00880852"/>
    <w:rsid w:val="0088138E"/>
    <w:rsid w:val="00881458"/>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59A"/>
    <w:rsid w:val="00890917"/>
    <w:rsid w:val="0089181D"/>
    <w:rsid w:val="0089193E"/>
    <w:rsid w:val="0089272F"/>
    <w:rsid w:val="00892774"/>
    <w:rsid w:val="008929EC"/>
    <w:rsid w:val="00892AFC"/>
    <w:rsid w:val="0089336B"/>
    <w:rsid w:val="00893451"/>
    <w:rsid w:val="008950DB"/>
    <w:rsid w:val="00895B09"/>
    <w:rsid w:val="00895D8A"/>
    <w:rsid w:val="00895E48"/>
    <w:rsid w:val="008965DE"/>
    <w:rsid w:val="008978A4"/>
    <w:rsid w:val="008A0180"/>
    <w:rsid w:val="008A040A"/>
    <w:rsid w:val="008A06A4"/>
    <w:rsid w:val="008A0B47"/>
    <w:rsid w:val="008A1390"/>
    <w:rsid w:val="008A1FD4"/>
    <w:rsid w:val="008A2628"/>
    <w:rsid w:val="008A2762"/>
    <w:rsid w:val="008A29B1"/>
    <w:rsid w:val="008A29CE"/>
    <w:rsid w:val="008A2C94"/>
    <w:rsid w:val="008A3331"/>
    <w:rsid w:val="008A353E"/>
    <w:rsid w:val="008A3B8A"/>
    <w:rsid w:val="008A3E74"/>
    <w:rsid w:val="008A3F79"/>
    <w:rsid w:val="008A3FF9"/>
    <w:rsid w:val="008A4488"/>
    <w:rsid w:val="008A4873"/>
    <w:rsid w:val="008A5B0A"/>
    <w:rsid w:val="008A622A"/>
    <w:rsid w:val="008A6446"/>
    <w:rsid w:val="008A78C5"/>
    <w:rsid w:val="008A7DBF"/>
    <w:rsid w:val="008B0019"/>
    <w:rsid w:val="008B00B8"/>
    <w:rsid w:val="008B0908"/>
    <w:rsid w:val="008B11CC"/>
    <w:rsid w:val="008B1339"/>
    <w:rsid w:val="008B1DD6"/>
    <w:rsid w:val="008B225B"/>
    <w:rsid w:val="008B2966"/>
    <w:rsid w:val="008B2979"/>
    <w:rsid w:val="008B2E41"/>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672"/>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8BB"/>
    <w:rsid w:val="008D7D66"/>
    <w:rsid w:val="008D7EDA"/>
    <w:rsid w:val="008D7FA9"/>
    <w:rsid w:val="008E0597"/>
    <w:rsid w:val="008E06FC"/>
    <w:rsid w:val="008E0942"/>
    <w:rsid w:val="008E1A1B"/>
    <w:rsid w:val="008E1A8A"/>
    <w:rsid w:val="008E1B4E"/>
    <w:rsid w:val="008E1CFD"/>
    <w:rsid w:val="008E26FC"/>
    <w:rsid w:val="008E2793"/>
    <w:rsid w:val="008E2969"/>
    <w:rsid w:val="008E2D60"/>
    <w:rsid w:val="008E363C"/>
    <w:rsid w:val="008E3662"/>
    <w:rsid w:val="008E3D18"/>
    <w:rsid w:val="008E4388"/>
    <w:rsid w:val="008E43D6"/>
    <w:rsid w:val="008E4BDF"/>
    <w:rsid w:val="008E4E7F"/>
    <w:rsid w:val="008E4FBA"/>
    <w:rsid w:val="008E50A0"/>
    <w:rsid w:val="008E5500"/>
    <w:rsid w:val="008E5682"/>
    <w:rsid w:val="008E5A39"/>
    <w:rsid w:val="008E628A"/>
    <w:rsid w:val="008E7111"/>
    <w:rsid w:val="008F02C3"/>
    <w:rsid w:val="008F05DF"/>
    <w:rsid w:val="008F0748"/>
    <w:rsid w:val="008F0AAD"/>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079"/>
    <w:rsid w:val="008F5255"/>
    <w:rsid w:val="008F5667"/>
    <w:rsid w:val="008F5901"/>
    <w:rsid w:val="008F5EEB"/>
    <w:rsid w:val="008F6A7E"/>
    <w:rsid w:val="008F6D10"/>
    <w:rsid w:val="008F6E71"/>
    <w:rsid w:val="008F73C7"/>
    <w:rsid w:val="00900CC0"/>
    <w:rsid w:val="00900F9F"/>
    <w:rsid w:val="00901261"/>
    <w:rsid w:val="009012A7"/>
    <w:rsid w:val="00901371"/>
    <w:rsid w:val="00901910"/>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2A"/>
    <w:rsid w:val="009074AD"/>
    <w:rsid w:val="00910BF0"/>
    <w:rsid w:val="00910EFB"/>
    <w:rsid w:val="00910FAF"/>
    <w:rsid w:val="00911033"/>
    <w:rsid w:val="00911129"/>
    <w:rsid w:val="00911151"/>
    <w:rsid w:val="00911D17"/>
    <w:rsid w:val="00911E3E"/>
    <w:rsid w:val="009123D8"/>
    <w:rsid w:val="00912424"/>
    <w:rsid w:val="009129C6"/>
    <w:rsid w:val="00912DED"/>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5FA4"/>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0D7"/>
    <w:rsid w:val="0094215F"/>
    <w:rsid w:val="0094237F"/>
    <w:rsid w:val="00942844"/>
    <w:rsid w:val="0094327C"/>
    <w:rsid w:val="00943778"/>
    <w:rsid w:val="009437EF"/>
    <w:rsid w:val="00943A1C"/>
    <w:rsid w:val="00943AD4"/>
    <w:rsid w:val="00943BBB"/>
    <w:rsid w:val="009441B1"/>
    <w:rsid w:val="0094430C"/>
    <w:rsid w:val="0094490F"/>
    <w:rsid w:val="00944D4B"/>
    <w:rsid w:val="00944F4A"/>
    <w:rsid w:val="00944FCF"/>
    <w:rsid w:val="009455A8"/>
    <w:rsid w:val="00945F01"/>
    <w:rsid w:val="009462B0"/>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0B2"/>
    <w:rsid w:val="009579DF"/>
    <w:rsid w:val="00957D35"/>
    <w:rsid w:val="009605C9"/>
    <w:rsid w:val="009606C6"/>
    <w:rsid w:val="00960B9B"/>
    <w:rsid w:val="00960DC7"/>
    <w:rsid w:val="009613A2"/>
    <w:rsid w:val="00961B82"/>
    <w:rsid w:val="00961CA2"/>
    <w:rsid w:val="00961DB2"/>
    <w:rsid w:val="00962058"/>
    <w:rsid w:val="009621DF"/>
    <w:rsid w:val="00962209"/>
    <w:rsid w:val="009626F1"/>
    <w:rsid w:val="00962A1E"/>
    <w:rsid w:val="00962A9B"/>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3D"/>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3E4"/>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3DF6"/>
    <w:rsid w:val="009C44F7"/>
    <w:rsid w:val="009C4EB4"/>
    <w:rsid w:val="009C622E"/>
    <w:rsid w:val="009C6262"/>
    <w:rsid w:val="009C6744"/>
    <w:rsid w:val="009C6DB0"/>
    <w:rsid w:val="009D00C1"/>
    <w:rsid w:val="009D0ED6"/>
    <w:rsid w:val="009D0F71"/>
    <w:rsid w:val="009D11BE"/>
    <w:rsid w:val="009D1831"/>
    <w:rsid w:val="009D201E"/>
    <w:rsid w:val="009D234E"/>
    <w:rsid w:val="009D27E2"/>
    <w:rsid w:val="009D294A"/>
    <w:rsid w:val="009D2EC8"/>
    <w:rsid w:val="009D2EDB"/>
    <w:rsid w:val="009D374B"/>
    <w:rsid w:val="009D3B28"/>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34F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2D9"/>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6DE7"/>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63F"/>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9ED"/>
    <w:rsid w:val="00A52DDB"/>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67763"/>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0FD"/>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1F81"/>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7763"/>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2EF"/>
    <w:rsid w:val="00AB2452"/>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AE8"/>
    <w:rsid w:val="00AC7B97"/>
    <w:rsid w:val="00AC7C43"/>
    <w:rsid w:val="00AD042C"/>
    <w:rsid w:val="00AD0F30"/>
    <w:rsid w:val="00AD15E0"/>
    <w:rsid w:val="00AD18F9"/>
    <w:rsid w:val="00AD1E06"/>
    <w:rsid w:val="00AD1EF1"/>
    <w:rsid w:val="00AD1F3A"/>
    <w:rsid w:val="00AD1F41"/>
    <w:rsid w:val="00AD2090"/>
    <w:rsid w:val="00AD25CD"/>
    <w:rsid w:val="00AD28BC"/>
    <w:rsid w:val="00AD2EC9"/>
    <w:rsid w:val="00AD2F55"/>
    <w:rsid w:val="00AD370C"/>
    <w:rsid w:val="00AD3CF2"/>
    <w:rsid w:val="00AD43BD"/>
    <w:rsid w:val="00AD48BB"/>
    <w:rsid w:val="00AD5930"/>
    <w:rsid w:val="00AD5AF1"/>
    <w:rsid w:val="00AD5D99"/>
    <w:rsid w:val="00AD6316"/>
    <w:rsid w:val="00AD654E"/>
    <w:rsid w:val="00AD65CD"/>
    <w:rsid w:val="00AD66B5"/>
    <w:rsid w:val="00AD6AAF"/>
    <w:rsid w:val="00AD73A9"/>
    <w:rsid w:val="00AD743B"/>
    <w:rsid w:val="00AD7DED"/>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076F"/>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15"/>
    <w:rsid w:val="00B2286E"/>
    <w:rsid w:val="00B23010"/>
    <w:rsid w:val="00B240D0"/>
    <w:rsid w:val="00B244BD"/>
    <w:rsid w:val="00B24D1E"/>
    <w:rsid w:val="00B24DBF"/>
    <w:rsid w:val="00B2544D"/>
    <w:rsid w:val="00B257FC"/>
    <w:rsid w:val="00B259C8"/>
    <w:rsid w:val="00B2622D"/>
    <w:rsid w:val="00B271AA"/>
    <w:rsid w:val="00B277B4"/>
    <w:rsid w:val="00B30207"/>
    <w:rsid w:val="00B3074B"/>
    <w:rsid w:val="00B30B2F"/>
    <w:rsid w:val="00B30EEF"/>
    <w:rsid w:val="00B310EE"/>
    <w:rsid w:val="00B313B7"/>
    <w:rsid w:val="00B313ED"/>
    <w:rsid w:val="00B31734"/>
    <w:rsid w:val="00B320FC"/>
    <w:rsid w:val="00B32425"/>
    <w:rsid w:val="00B32746"/>
    <w:rsid w:val="00B32CB6"/>
    <w:rsid w:val="00B32FE2"/>
    <w:rsid w:val="00B33EC7"/>
    <w:rsid w:val="00B34C7B"/>
    <w:rsid w:val="00B35A38"/>
    <w:rsid w:val="00B35AE6"/>
    <w:rsid w:val="00B35DB3"/>
    <w:rsid w:val="00B36189"/>
    <w:rsid w:val="00B36708"/>
    <w:rsid w:val="00B36DCE"/>
    <w:rsid w:val="00B3744C"/>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BBE"/>
    <w:rsid w:val="00B53D51"/>
    <w:rsid w:val="00B53DDD"/>
    <w:rsid w:val="00B53F59"/>
    <w:rsid w:val="00B54512"/>
    <w:rsid w:val="00B545F4"/>
    <w:rsid w:val="00B54876"/>
    <w:rsid w:val="00B54939"/>
    <w:rsid w:val="00B551A5"/>
    <w:rsid w:val="00B551B4"/>
    <w:rsid w:val="00B55972"/>
    <w:rsid w:val="00B55BF1"/>
    <w:rsid w:val="00B55F9C"/>
    <w:rsid w:val="00B56218"/>
    <w:rsid w:val="00B579D4"/>
    <w:rsid w:val="00B57D62"/>
    <w:rsid w:val="00B57E2A"/>
    <w:rsid w:val="00B57FE5"/>
    <w:rsid w:val="00B600B2"/>
    <w:rsid w:val="00B608ED"/>
    <w:rsid w:val="00B61C6C"/>
    <w:rsid w:val="00B621C6"/>
    <w:rsid w:val="00B626DA"/>
    <w:rsid w:val="00B62A7E"/>
    <w:rsid w:val="00B6347F"/>
    <w:rsid w:val="00B64959"/>
    <w:rsid w:val="00B653D3"/>
    <w:rsid w:val="00B658FD"/>
    <w:rsid w:val="00B65923"/>
    <w:rsid w:val="00B659A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5D81"/>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0EB8"/>
    <w:rsid w:val="00BA11A9"/>
    <w:rsid w:val="00BA1C82"/>
    <w:rsid w:val="00BA20C4"/>
    <w:rsid w:val="00BA2445"/>
    <w:rsid w:val="00BA2582"/>
    <w:rsid w:val="00BA2714"/>
    <w:rsid w:val="00BA35C1"/>
    <w:rsid w:val="00BA68E5"/>
    <w:rsid w:val="00BA7149"/>
    <w:rsid w:val="00BA723D"/>
    <w:rsid w:val="00BA7298"/>
    <w:rsid w:val="00BA76B6"/>
    <w:rsid w:val="00BB093D"/>
    <w:rsid w:val="00BB0A85"/>
    <w:rsid w:val="00BB13AD"/>
    <w:rsid w:val="00BB1EE1"/>
    <w:rsid w:val="00BB2364"/>
    <w:rsid w:val="00BB35EE"/>
    <w:rsid w:val="00BB3823"/>
    <w:rsid w:val="00BB3836"/>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272"/>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8FF"/>
    <w:rsid w:val="00BD6EC9"/>
    <w:rsid w:val="00BD7483"/>
    <w:rsid w:val="00BD7CBB"/>
    <w:rsid w:val="00BD7E21"/>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BE8"/>
    <w:rsid w:val="00BF11BC"/>
    <w:rsid w:val="00BF14B2"/>
    <w:rsid w:val="00BF198B"/>
    <w:rsid w:val="00BF242E"/>
    <w:rsid w:val="00BF26E9"/>
    <w:rsid w:val="00BF2E72"/>
    <w:rsid w:val="00BF3ECF"/>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AED"/>
    <w:rsid w:val="00C00D51"/>
    <w:rsid w:val="00C0161D"/>
    <w:rsid w:val="00C01B48"/>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0DA"/>
    <w:rsid w:val="00C162C5"/>
    <w:rsid w:val="00C16B1D"/>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9BA"/>
    <w:rsid w:val="00C26AA3"/>
    <w:rsid w:val="00C26CD0"/>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2CD6"/>
    <w:rsid w:val="00C43840"/>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954"/>
    <w:rsid w:val="00C53A0E"/>
    <w:rsid w:val="00C53C4A"/>
    <w:rsid w:val="00C54D44"/>
    <w:rsid w:val="00C54DDD"/>
    <w:rsid w:val="00C550F0"/>
    <w:rsid w:val="00C56191"/>
    <w:rsid w:val="00C563FC"/>
    <w:rsid w:val="00C569C1"/>
    <w:rsid w:val="00C56E89"/>
    <w:rsid w:val="00C56EB4"/>
    <w:rsid w:val="00C574EA"/>
    <w:rsid w:val="00C57B3B"/>
    <w:rsid w:val="00C57DE6"/>
    <w:rsid w:val="00C601B1"/>
    <w:rsid w:val="00C60F24"/>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119"/>
    <w:rsid w:val="00C748B8"/>
    <w:rsid w:val="00C74D84"/>
    <w:rsid w:val="00C75787"/>
    <w:rsid w:val="00C75A16"/>
    <w:rsid w:val="00C75EC5"/>
    <w:rsid w:val="00C75F3B"/>
    <w:rsid w:val="00C765CD"/>
    <w:rsid w:val="00C76B07"/>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183"/>
    <w:rsid w:val="00C917C7"/>
    <w:rsid w:val="00C919C5"/>
    <w:rsid w:val="00C91CB1"/>
    <w:rsid w:val="00C91E7D"/>
    <w:rsid w:val="00C92FBA"/>
    <w:rsid w:val="00C92FC4"/>
    <w:rsid w:val="00C9333A"/>
    <w:rsid w:val="00C934EE"/>
    <w:rsid w:val="00C93FD5"/>
    <w:rsid w:val="00C94744"/>
    <w:rsid w:val="00C9522F"/>
    <w:rsid w:val="00C9571F"/>
    <w:rsid w:val="00C95979"/>
    <w:rsid w:val="00C95B7B"/>
    <w:rsid w:val="00C967C2"/>
    <w:rsid w:val="00C96864"/>
    <w:rsid w:val="00CA05C4"/>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2AE5"/>
    <w:rsid w:val="00CC3126"/>
    <w:rsid w:val="00CC369E"/>
    <w:rsid w:val="00CC3E12"/>
    <w:rsid w:val="00CC4087"/>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16D"/>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C06"/>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30B2"/>
    <w:rsid w:val="00CF32C2"/>
    <w:rsid w:val="00CF3BA6"/>
    <w:rsid w:val="00CF3C1A"/>
    <w:rsid w:val="00CF5A72"/>
    <w:rsid w:val="00CF5B6A"/>
    <w:rsid w:val="00CF6421"/>
    <w:rsid w:val="00CF7515"/>
    <w:rsid w:val="00D0054F"/>
    <w:rsid w:val="00D00664"/>
    <w:rsid w:val="00D00A64"/>
    <w:rsid w:val="00D00B6E"/>
    <w:rsid w:val="00D014AE"/>
    <w:rsid w:val="00D01D8E"/>
    <w:rsid w:val="00D023BF"/>
    <w:rsid w:val="00D0320A"/>
    <w:rsid w:val="00D034AE"/>
    <w:rsid w:val="00D03D86"/>
    <w:rsid w:val="00D041DB"/>
    <w:rsid w:val="00D060F4"/>
    <w:rsid w:val="00D06221"/>
    <w:rsid w:val="00D07A26"/>
    <w:rsid w:val="00D07B90"/>
    <w:rsid w:val="00D07DE6"/>
    <w:rsid w:val="00D10920"/>
    <w:rsid w:val="00D10BB0"/>
    <w:rsid w:val="00D10C69"/>
    <w:rsid w:val="00D1100A"/>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407"/>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4FE"/>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729"/>
    <w:rsid w:val="00D66DEF"/>
    <w:rsid w:val="00D67464"/>
    <w:rsid w:val="00D67770"/>
    <w:rsid w:val="00D6789C"/>
    <w:rsid w:val="00D67B93"/>
    <w:rsid w:val="00D709A0"/>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CF7"/>
    <w:rsid w:val="00D75F1C"/>
    <w:rsid w:val="00D76259"/>
    <w:rsid w:val="00D774E5"/>
    <w:rsid w:val="00D77927"/>
    <w:rsid w:val="00D77A5E"/>
    <w:rsid w:val="00D77A78"/>
    <w:rsid w:val="00D803A6"/>
    <w:rsid w:val="00D812BF"/>
    <w:rsid w:val="00D8180F"/>
    <w:rsid w:val="00D81F80"/>
    <w:rsid w:val="00D8259E"/>
    <w:rsid w:val="00D83396"/>
    <w:rsid w:val="00D8363F"/>
    <w:rsid w:val="00D83902"/>
    <w:rsid w:val="00D839D4"/>
    <w:rsid w:val="00D8432A"/>
    <w:rsid w:val="00D849A5"/>
    <w:rsid w:val="00D84ABB"/>
    <w:rsid w:val="00D84F12"/>
    <w:rsid w:val="00D85473"/>
    <w:rsid w:val="00D8682D"/>
    <w:rsid w:val="00D86DB5"/>
    <w:rsid w:val="00D87A8E"/>
    <w:rsid w:val="00D9016A"/>
    <w:rsid w:val="00D906F0"/>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9B"/>
    <w:rsid w:val="00D952FA"/>
    <w:rsid w:val="00D9541E"/>
    <w:rsid w:val="00D96A9B"/>
    <w:rsid w:val="00D97196"/>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B09"/>
    <w:rsid w:val="00DA3DCE"/>
    <w:rsid w:val="00DA4230"/>
    <w:rsid w:val="00DA4519"/>
    <w:rsid w:val="00DA457D"/>
    <w:rsid w:val="00DA4CD1"/>
    <w:rsid w:val="00DA4F2C"/>
    <w:rsid w:val="00DA5165"/>
    <w:rsid w:val="00DA563C"/>
    <w:rsid w:val="00DA58C3"/>
    <w:rsid w:val="00DA6336"/>
    <w:rsid w:val="00DA6653"/>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B7DBD"/>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6F6"/>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33"/>
    <w:rsid w:val="00DF46FC"/>
    <w:rsid w:val="00DF4780"/>
    <w:rsid w:val="00DF5388"/>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2E8"/>
    <w:rsid w:val="00E044F7"/>
    <w:rsid w:val="00E04ED4"/>
    <w:rsid w:val="00E0504C"/>
    <w:rsid w:val="00E05879"/>
    <w:rsid w:val="00E05A73"/>
    <w:rsid w:val="00E0755D"/>
    <w:rsid w:val="00E07710"/>
    <w:rsid w:val="00E10CC9"/>
    <w:rsid w:val="00E110F8"/>
    <w:rsid w:val="00E11CE9"/>
    <w:rsid w:val="00E120FD"/>
    <w:rsid w:val="00E12B9D"/>
    <w:rsid w:val="00E13439"/>
    <w:rsid w:val="00E13B19"/>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888"/>
    <w:rsid w:val="00E37C88"/>
    <w:rsid w:val="00E37D1E"/>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0C"/>
    <w:rsid w:val="00E501C2"/>
    <w:rsid w:val="00E50767"/>
    <w:rsid w:val="00E50780"/>
    <w:rsid w:val="00E50CDB"/>
    <w:rsid w:val="00E515E5"/>
    <w:rsid w:val="00E518FF"/>
    <w:rsid w:val="00E5222F"/>
    <w:rsid w:val="00E5239F"/>
    <w:rsid w:val="00E52DD5"/>
    <w:rsid w:val="00E5313E"/>
    <w:rsid w:val="00E53410"/>
    <w:rsid w:val="00E53498"/>
    <w:rsid w:val="00E53979"/>
    <w:rsid w:val="00E5460E"/>
    <w:rsid w:val="00E5559D"/>
    <w:rsid w:val="00E5566B"/>
    <w:rsid w:val="00E558B5"/>
    <w:rsid w:val="00E55C0B"/>
    <w:rsid w:val="00E5610C"/>
    <w:rsid w:val="00E5626A"/>
    <w:rsid w:val="00E5676C"/>
    <w:rsid w:val="00E56E8D"/>
    <w:rsid w:val="00E56EE0"/>
    <w:rsid w:val="00E573F7"/>
    <w:rsid w:val="00E6045D"/>
    <w:rsid w:val="00E60C8B"/>
    <w:rsid w:val="00E60FB5"/>
    <w:rsid w:val="00E612B9"/>
    <w:rsid w:val="00E6162E"/>
    <w:rsid w:val="00E61783"/>
    <w:rsid w:val="00E61932"/>
    <w:rsid w:val="00E62222"/>
    <w:rsid w:val="00E622BA"/>
    <w:rsid w:val="00E622C9"/>
    <w:rsid w:val="00E6340C"/>
    <w:rsid w:val="00E6345F"/>
    <w:rsid w:val="00E6350C"/>
    <w:rsid w:val="00E636BB"/>
    <w:rsid w:val="00E63C21"/>
    <w:rsid w:val="00E63CFD"/>
    <w:rsid w:val="00E6408B"/>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252"/>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977EE"/>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E87"/>
    <w:rsid w:val="00EB0013"/>
    <w:rsid w:val="00EB0828"/>
    <w:rsid w:val="00EB0940"/>
    <w:rsid w:val="00EB1644"/>
    <w:rsid w:val="00EB1F03"/>
    <w:rsid w:val="00EB227C"/>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5CE7"/>
    <w:rsid w:val="00EC63F5"/>
    <w:rsid w:val="00EC64B5"/>
    <w:rsid w:val="00EC685F"/>
    <w:rsid w:val="00EC715C"/>
    <w:rsid w:val="00EC761D"/>
    <w:rsid w:val="00ED0A62"/>
    <w:rsid w:val="00ED0EFD"/>
    <w:rsid w:val="00ED1F7C"/>
    <w:rsid w:val="00ED2644"/>
    <w:rsid w:val="00ED2D9C"/>
    <w:rsid w:val="00ED34AC"/>
    <w:rsid w:val="00ED360F"/>
    <w:rsid w:val="00ED37A6"/>
    <w:rsid w:val="00ED3EC5"/>
    <w:rsid w:val="00ED4566"/>
    <w:rsid w:val="00ED4E8E"/>
    <w:rsid w:val="00ED4F9F"/>
    <w:rsid w:val="00ED5205"/>
    <w:rsid w:val="00ED5486"/>
    <w:rsid w:val="00ED5A04"/>
    <w:rsid w:val="00ED6263"/>
    <w:rsid w:val="00ED6530"/>
    <w:rsid w:val="00ED670A"/>
    <w:rsid w:val="00ED6990"/>
    <w:rsid w:val="00ED6B01"/>
    <w:rsid w:val="00ED6D3A"/>
    <w:rsid w:val="00ED72CB"/>
    <w:rsid w:val="00ED73CC"/>
    <w:rsid w:val="00ED7A08"/>
    <w:rsid w:val="00EE0888"/>
    <w:rsid w:val="00EE0CD9"/>
    <w:rsid w:val="00EE0E7D"/>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1FF0"/>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234"/>
    <w:rsid w:val="00F128EA"/>
    <w:rsid w:val="00F12ABA"/>
    <w:rsid w:val="00F130EE"/>
    <w:rsid w:val="00F13D3C"/>
    <w:rsid w:val="00F147AC"/>
    <w:rsid w:val="00F14D7D"/>
    <w:rsid w:val="00F15864"/>
    <w:rsid w:val="00F15B80"/>
    <w:rsid w:val="00F15FC2"/>
    <w:rsid w:val="00F15FED"/>
    <w:rsid w:val="00F1614C"/>
    <w:rsid w:val="00F16ADE"/>
    <w:rsid w:val="00F17345"/>
    <w:rsid w:val="00F17AC9"/>
    <w:rsid w:val="00F17C01"/>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58CE"/>
    <w:rsid w:val="00F3616E"/>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501"/>
    <w:rsid w:val="00F72E59"/>
    <w:rsid w:val="00F73129"/>
    <w:rsid w:val="00F745D1"/>
    <w:rsid w:val="00F74E4E"/>
    <w:rsid w:val="00F74FF2"/>
    <w:rsid w:val="00F75600"/>
    <w:rsid w:val="00F757B3"/>
    <w:rsid w:val="00F75C16"/>
    <w:rsid w:val="00F75D86"/>
    <w:rsid w:val="00F75F32"/>
    <w:rsid w:val="00F7794C"/>
    <w:rsid w:val="00F77BFA"/>
    <w:rsid w:val="00F8044C"/>
    <w:rsid w:val="00F80560"/>
    <w:rsid w:val="00F80841"/>
    <w:rsid w:val="00F80DC2"/>
    <w:rsid w:val="00F81FCF"/>
    <w:rsid w:val="00F82134"/>
    <w:rsid w:val="00F821D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323"/>
    <w:rsid w:val="00F90BE1"/>
    <w:rsid w:val="00F913D6"/>
    <w:rsid w:val="00F915EF"/>
    <w:rsid w:val="00F91A00"/>
    <w:rsid w:val="00F92094"/>
    <w:rsid w:val="00F93087"/>
    <w:rsid w:val="00F930EF"/>
    <w:rsid w:val="00F9402A"/>
    <w:rsid w:val="00F9454F"/>
    <w:rsid w:val="00F94593"/>
    <w:rsid w:val="00F9477D"/>
    <w:rsid w:val="00F94DE2"/>
    <w:rsid w:val="00F958F0"/>
    <w:rsid w:val="00F95A0F"/>
    <w:rsid w:val="00F95E33"/>
    <w:rsid w:val="00F960EC"/>
    <w:rsid w:val="00F969DB"/>
    <w:rsid w:val="00F96A5D"/>
    <w:rsid w:val="00F96C31"/>
    <w:rsid w:val="00F96E7D"/>
    <w:rsid w:val="00F96EF1"/>
    <w:rsid w:val="00F97398"/>
    <w:rsid w:val="00FA041E"/>
    <w:rsid w:val="00FA0690"/>
    <w:rsid w:val="00FA0F4A"/>
    <w:rsid w:val="00FA1A30"/>
    <w:rsid w:val="00FA1B03"/>
    <w:rsid w:val="00FA229C"/>
    <w:rsid w:val="00FA22A4"/>
    <w:rsid w:val="00FA22CC"/>
    <w:rsid w:val="00FA259E"/>
    <w:rsid w:val="00FA2637"/>
    <w:rsid w:val="00FA3A26"/>
    <w:rsid w:val="00FA3A48"/>
    <w:rsid w:val="00FA3BF4"/>
    <w:rsid w:val="00FA4679"/>
    <w:rsid w:val="00FA4C3D"/>
    <w:rsid w:val="00FA528A"/>
    <w:rsid w:val="00FA532C"/>
    <w:rsid w:val="00FA55CB"/>
    <w:rsid w:val="00FA6748"/>
    <w:rsid w:val="00FA6EF0"/>
    <w:rsid w:val="00FA7AC9"/>
    <w:rsid w:val="00FA7B36"/>
    <w:rsid w:val="00FB0039"/>
    <w:rsid w:val="00FB080F"/>
    <w:rsid w:val="00FB0FB2"/>
    <w:rsid w:val="00FB1331"/>
    <w:rsid w:val="00FB1993"/>
    <w:rsid w:val="00FB238F"/>
    <w:rsid w:val="00FB271D"/>
    <w:rsid w:val="00FB29DB"/>
    <w:rsid w:val="00FB3456"/>
    <w:rsid w:val="00FB3596"/>
    <w:rsid w:val="00FB3ECF"/>
    <w:rsid w:val="00FB47DC"/>
    <w:rsid w:val="00FB48D6"/>
    <w:rsid w:val="00FB509D"/>
    <w:rsid w:val="00FB5365"/>
    <w:rsid w:val="00FB5C39"/>
    <w:rsid w:val="00FB6361"/>
    <w:rsid w:val="00FB637B"/>
    <w:rsid w:val="00FB65EB"/>
    <w:rsid w:val="00FB6B8E"/>
    <w:rsid w:val="00FB6E80"/>
    <w:rsid w:val="00FB6EF3"/>
    <w:rsid w:val="00FB72D9"/>
    <w:rsid w:val="00FB78BE"/>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201"/>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325"/>
    <w:rsid w:val="00FF026F"/>
    <w:rsid w:val="00FF0610"/>
    <w:rsid w:val="00FF08B7"/>
    <w:rsid w:val="00FF0A60"/>
    <w:rsid w:val="00FF1A93"/>
    <w:rsid w:val="00FF200F"/>
    <w:rsid w:val="00FF2316"/>
    <w:rsid w:val="00FF25D7"/>
    <w:rsid w:val="00FF3111"/>
    <w:rsid w:val="00FF40E7"/>
    <w:rsid w:val="00FF4AF4"/>
    <w:rsid w:val="00FF4D2F"/>
    <w:rsid w:val="00FF5232"/>
    <w:rsid w:val="00FF5341"/>
    <w:rsid w:val="00FF5D54"/>
    <w:rsid w:val="00FF61F3"/>
    <w:rsid w:val="00FF62F6"/>
    <w:rsid w:val="00FF6AA3"/>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3219886E"/>
  <w15:docId w15:val="{08595661-502C-48C6-83C9-82DA6CD52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CF32C2"/>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
    <w:name w:val="Tabla con cuadrícula111121"/>
    <w:basedOn w:val="Tablanormal"/>
    <w:next w:val="Tablaconcuadrcula"/>
    <w:uiPriority w:val="39"/>
    <w:rsid w:val="00A529E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next w:val="Tablaconcuadrcula"/>
    <w:uiPriority w:val="39"/>
    <w:rsid w:val="00E5566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CF32C2"/>
    <w:rPr>
      <w:rFonts w:asciiTheme="majorHAnsi" w:eastAsiaTheme="majorEastAsia" w:hAnsiTheme="majorHAnsi" w:cstheme="majorBidi"/>
      <w:i/>
      <w:iCs/>
      <w:color w:val="243F60" w:themeColor="accent1" w:themeShade="7F"/>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0736921">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5870011">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2172729">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4887604">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1119437">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6902904">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603821">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5328177">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5509765">
      <w:bodyDiv w:val="1"/>
      <w:marLeft w:val="0"/>
      <w:marRight w:val="0"/>
      <w:marTop w:val="0"/>
      <w:marBottom w:val="0"/>
      <w:divBdr>
        <w:top w:val="none" w:sz="0" w:space="0" w:color="auto"/>
        <w:left w:val="none" w:sz="0" w:space="0" w:color="auto"/>
        <w:bottom w:val="none" w:sz="0" w:space="0" w:color="auto"/>
        <w:right w:val="none" w:sz="0" w:space="0" w:color="auto"/>
      </w:divBdr>
    </w:div>
    <w:div w:id="1507132398">
      <w:bodyDiv w:val="1"/>
      <w:marLeft w:val="0"/>
      <w:marRight w:val="0"/>
      <w:marTop w:val="0"/>
      <w:marBottom w:val="0"/>
      <w:divBdr>
        <w:top w:val="none" w:sz="0" w:space="0" w:color="auto"/>
        <w:left w:val="none" w:sz="0" w:space="0" w:color="auto"/>
        <w:bottom w:val="none" w:sz="0" w:space="0" w:color="auto"/>
        <w:right w:val="none" w:sz="0" w:space="0" w:color="auto"/>
      </w:divBdr>
    </w:div>
    <w:div w:id="1507208807">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6538687">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07757521">
      <w:bodyDiv w:val="1"/>
      <w:marLeft w:val="0"/>
      <w:marRight w:val="0"/>
      <w:marTop w:val="0"/>
      <w:marBottom w:val="0"/>
      <w:divBdr>
        <w:top w:val="none" w:sz="0" w:space="0" w:color="auto"/>
        <w:left w:val="none" w:sz="0" w:space="0" w:color="auto"/>
        <w:bottom w:val="none" w:sz="0" w:space="0" w:color="auto"/>
        <w:right w:val="none" w:sz="0" w:space="0" w:color="auto"/>
      </w:divBdr>
    </w:div>
    <w:div w:id="1713533153">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5030000">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6713998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3759947">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48854798">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433262">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8900531">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4672195">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63868419">
      <w:bodyDiv w:val="1"/>
      <w:marLeft w:val="0"/>
      <w:marRight w:val="0"/>
      <w:marTop w:val="0"/>
      <w:marBottom w:val="0"/>
      <w:divBdr>
        <w:top w:val="none" w:sz="0" w:space="0" w:color="auto"/>
        <w:left w:val="none" w:sz="0" w:space="0" w:color="auto"/>
        <w:bottom w:val="none" w:sz="0" w:space="0" w:color="auto"/>
        <w:right w:val="none" w:sz="0" w:space="0" w:color="auto"/>
      </w:divBdr>
    </w:div>
    <w:div w:id="2072775378">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omex.org.mx"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ipomex.org.m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740AD-125B-4F86-8B4D-F49435CE1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7175</Words>
  <Characters>39465</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edgar escobar</cp:lastModifiedBy>
  <cp:revision>2</cp:revision>
  <cp:lastPrinted>2020-01-22T19:55:00Z</cp:lastPrinted>
  <dcterms:created xsi:type="dcterms:W3CDTF">2020-10-28T01:32:00Z</dcterms:created>
  <dcterms:modified xsi:type="dcterms:W3CDTF">2020-10-28T01:32:00Z</dcterms:modified>
</cp:coreProperties>
</file>