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D78" w:rsidRPr="00761E75" w:rsidRDefault="00F91D78" w:rsidP="00F91D78">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F91D78">
        <w:rPr>
          <w:rFonts w:ascii="Palatino Linotype" w:eastAsiaTheme="minorEastAsia" w:hAnsi="Palatino Linotype"/>
          <w:b/>
          <w:sz w:val="24"/>
          <w:szCs w:val="24"/>
          <w:lang w:val="es-ES_tradnl" w:eastAsia="es-ES"/>
        </w:rPr>
        <w:tab/>
      </w:r>
      <w:r w:rsidRPr="00761E75">
        <w:rPr>
          <w:rFonts w:ascii="Palatino Linotype" w:eastAsiaTheme="minorEastAsia" w:hAnsi="Palatino Linotype"/>
          <w:b/>
          <w:sz w:val="24"/>
          <w:szCs w:val="24"/>
          <w:lang w:val="es-ES_tradnl" w:eastAsia="es-ES"/>
        </w:rPr>
        <w:t>LÍNEAS ARGUMENTATIVAS</w:t>
      </w:r>
      <w:r w:rsidRPr="00761E75">
        <w:rPr>
          <w:rFonts w:ascii="Palatino Linotype" w:eastAsiaTheme="minorEastAsia" w:hAnsi="Palatino Linotype"/>
          <w:b/>
          <w:sz w:val="24"/>
          <w:szCs w:val="24"/>
          <w:lang w:val="es-ES_tradnl" w:eastAsia="es-ES"/>
        </w:rPr>
        <w:tab/>
      </w:r>
    </w:p>
    <w:p w:rsidR="00F91D78" w:rsidRPr="00761E75" w:rsidRDefault="00F91D78" w:rsidP="00F91D78">
      <w:pPr>
        <w:spacing w:before="240" w:after="360" w:line="360" w:lineRule="auto"/>
        <w:contextualSpacing/>
        <w:jc w:val="both"/>
        <w:rPr>
          <w:rFonts w:ascii="Palatino Linotype" w:eastAsia="Times New Roman" w:hAnsi="Palatino Linotype"/>
          <w:sz w:val="24"/>
          <w:szCs w:val="24"/>
          <w:lang w:val="es-ES_tradnl" w:eastAsia="es-ES"/>
        </w:rPr>
      </w:pPr>
      <w:r w:rsidRPr="00761E75">
        <w:rPr>
          <w:rFonts w:ascii="Palatino Linotype" w:eastAsia="Times New Roman" w:hAnsi="Palatino Linotype"/>
          <w:b/>
          <w:sz w:val="24"/>
          <w:szCs w:val="24"/>
          <w:lang w:val="es-ES_tradnl" w:eastAsia="es-ES"/>
        </w:rPr>
        <w:t>DEBERES DE LAS AUTORIDADES.</w:t>
      </w:r>
      <w:r w:rsidRPr="00761E7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F91D78" w:rsidRPr="00761E75" w:rsidRDefault="00F91D78" w:rsidP="00F91D78">
      <w:pPr>
        <w:spacing w:before="240" w:after="360" w:line="360" w:lineRule="auto"/>
        <w:contextualSpacing/>
        <w:jc w:val="both"/>
        <w:rPr>
          <w:rFonts w:ascii="Palatino Linotype" w:eastAsia="Times New Roman" w:hAnsi="Palatino Linotype"/>
          <w:sz w:val="24"/>
          <w:szCs w:val="24"/>
          <w:lang w:val="es-ES_tradnl" w:eastAsia="es-ES"/>
        </w:rPr>
      </w:pPr>
    </w:p>
    <w:p w:rsidR="006D2D03" w:rsidRPr="00761E75" w:rsidRDefault="006D2D03" w:rsidP="006D2D03">
      <w:pPr>
        <w:spacing w:before="240" w:after="240" w:line="360" w:lineRule="auto"/>
        <w:jc w:val="both"/>
        <w:rPr>
          <w:rFonts w:ascii="Palatino Linotype" w:eastAsia="Times New Roman" w:hAnsi="Palatino Linotype"/>
          <w:sz w:val="24"/>
          <w:szCs w:val="24"/>
          <w:lang w:val="es-ES_tradnl" w:eastAsia="es-ES"/>
        </w:rPr>
      </w:pPr>
      <w:r w:rsidRPr="00761E75">
        <w:rPr>
          <w:rFonts w:ascii="Palatino Linotype" w:eastAsia="Times New Roman" w:hAnsi="Palatino Linotype"/>
          <w:b/>
          <w:sz w:val="24"/>
          <w:szCs w:val="24"/>
          <w:lang w:eastAsia="es-ES"/>
        </w:rPr>
        <w:t xml:space="preserve">DE LAS RESPUESTAS INCOMPLETAS Y DEFICIENTES. </w:t>
      </w:r>
      <w:r w:rsidRPr="00761E75">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761E75">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6D2D03" w:rsidRPr="00761E75" w:rsidRDefault="006D2D03" w:rsidP="006D2D03">
      <w:pPr>
        <w:spacing w:before="240" w:after="240" w:line="360" w:lineRule="auto"/>
        <w:jc w:val="both"/>
        <w:rPr>
          <w:rFonts w:ascii="Palatino Linotype" w:eastAsia="Arial Unicode MS" w:hAnsi="Palatino Linotype" w:cs="Arial"/>
          <w:sz w:val="24"/>
          <w:szCs w:val="24"/>
          <w:lang w:eastAsia="es-ES"/>
        </w:rPr>
      </w:pPr>
      <w:r w:rsidRPr="00761E75">
        <w:rPr>
          <w:rFonts w:ascii="Palatino Linotype" w:eastAsia="Arial Unicode MS" w:hAnsi="Palatino Linotype" w:cs="Arial"/>
          <w:b/>
          <w:sz w:val="24"/>
          <w:szCs w:val="24"/>
          <w:lang w:eastAsia="es-ES"/>
        </w:rPr>
        <w:t>DE LA ELABORACIÓN DE LAS VERSIONES PÚBLICAS</w:t>
      </w:r>
      <w:r w:rsidRPr="00761E75">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F91D78" w:rsidRPr="00761E75" w:rsidRDefault="006D2D03" w:rsidP="006D2D03">
      <w:pPr>
        <w:spacing w:before="240" w:after="240" w:line="360" w:lineRule="auto"/>
        <w:jc w:val="both"/>
        <w:rPr>
          <w:rFonts w:ascii="Palatino Linotype" w:eastAsia="Times New Roman" w:hAnsi="Palatino Linotype" w:cs="Arial"/>
          <w:color w:val="000000"/>
          <w:sz w:val="24"/>
          <w:szCs w:val="24"/>
          <w:lang w:val="es-ES" w:eastAsia="es-MX"/>
        </w:rPr>
      </w:pPr>
      <w:r w:rsidRPr="00761E75">
        <w:rPr>
          <w:rFonts w:ascii="Palatino Linotype" w:eastAsia="Arial Unicode MS" w:hAnsi="Palatino Linotype" w:cs="Arial"/>
          <w:b/>
          <w:sz w:val="24"/>
          <w:szCs w:val="24"/>
          <w:lang w:val="es-ES_tradnl" w:eastAsia="es-ES"/>
        </w:rPr>
        <w:t xml:space="preserve">INFORMACIÓN CONFIDENCIAL, CLASIFICACIÓN DE LA. </w:t>
      </w:r>
      <w:r w:rsidRPr="00761E75">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atendiendo las formalidades establecidas por la Ley de la materia y los </w:t>
      </w:r>
      <w:r w:rsidRPr="00761E75">
        <w:rPr>
          <w:rFonts w:ascii="Palatino Linotype" w:eastAsia="Arial Unicode MS" w:hAnsi="Palatino Linotype" w:cs="Arial"/>
          <w:sz w:val="24"/>
          <w:szCs w:val="24"/>
          <w:lang w:val="es-ES_tradnl" w:eastAsia="es-ES"/>
        </w:rPr>
        <w:lastRenderedPageBreak/>
        <w:t>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E025B9" w:rsidRPr="00761E75" w:rsidRDefault="00E025B9" w:rsidP="00E025B9">
      <w:pPr>
        <w:spacing w:before="240" w:after="240" w:line="360" w:lineRule="auto"/>
        <w:jc w:val="both"/>
        <w:rPr>
          <w:rFonts w:ascii="Palatino Linotype" w:eastAsia="Times New Roman" w:hAnsi="Palatino Linotype"/>
          <w:sz w:val="24"/>
          <w:szCs w:val="24"/>
          <w:lang w:val="es-ES_tradnl" w:eastAsia="es-ES"/>
        </w:rPr>
      </w:pPr>
      <w:r w:rsidRPr="00761E75">
        <w:rPr>
          <w:rFonts w:ascii="Palatino Linotype" w:eastAsia="Times New Roman" w:hAnsi="Palatino Linotype"/>
          <w:b/>
          <w:sz w:val="24"/>
          <w:szCs w:val="24"/>
          <w:lang w:eastAsia="es-ES"/>
        </w:rPr>
        <w:t>DEBER DE EXPLICAR LA INEXISTENCIA DE INFORMACIÓN</w:t>
      </w:r>
      <w:r w:rsidRPr="00761E75">
        <w:rPr>
          <w:rFonts w:ascii="Palatino Linotype" w:eastAsia="Times New Roman" w:hAnsi="Palatino Linotype"/>
          <w:sz w:val="24"/>
          <w:szCs w:val="24"/>
          <w:lang w:eastAsia="es-ES"/>
        </w:rPr>
        <w:t>. Hablar de información inexistente implica la alta responsabilidad de explicar a la ciudadanía por qué un ente público que tiene la facultad y el deber de generar, poseer o administrar su información pública no la tiene.</w:t>
      </w:r>
    </w:p>
    <w:p w:rsidR="00F91D78" w:rsidRPr="00761E75" w:rsidRDefault="00BE0EFE" w:rsidP="00F91D78">
      <w:pPr>
        <w:spacing w:before="240" w:after="240" w:line="360" w:lineRule="auto"/>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page">
                  <wp:posOffset>1162050</wp:posOffset>
                </wp:positionH>
                <wp:positionV relativeFrom="paragraph">
                  <wp:posOffset>9526</wp:posOffset>
                </wp:positionV>
                <wp:extent cx="5476875" cy="422910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476875" cy="42291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328A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1.5pt,.75pt" to="522.75pt,3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" strokecolor="#5b9bd5 [3204]" strokeweight="3pt">
                <v:stroke joinstyle="miter"/>
                <w10:wrap anchorx="page"/>
              </v:line>
            </w:pict>
          </mc:Fallback>
        </mc:AlternateContent>
      </w:r>
    </w:p>
    <w:p w:rsidR="00F91D78" w:rsidRPr="00761E75" w:rsidRDefault="00F91D78" w:rsidP="00F91D78">
      <w:pPr>
        <w:spacing w:before="240" w:after="240" w:line="360" w:lineRule="auto"/>
        <w:jc w:val="both"/>
        <w:rPr>
          <w:rFonts w:ascii="Palatino Linotype" w:eastAsia="Times New Roman" w:hAnsi="Palatino Linotype" w:cs="Arial"/>
          <w:color w:val="000000"/>
          <w:sz w:val="24"/>
          <w:szCs w:val="24"/>
          <w:lang w:val="es-ES" w:eastAsia="es-MX"/>
        </w:rPr>
      </w:pPr>
    </w:p>
    <w:p w:rsidR="00F91D78" w:rsidRPr="00761E75" w:rsidRDefault="00F91D78" w:rsidP="00F91D78">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F91D78" w:rsidRPr="00761E75" w:rsidRDefault="00F91D78" w:rsidP="00F91D78">
      <w:pPr>
        <w:spacing w:before="240" w:after="240" w:line="360" w:lineRule="auto"/>
        <w:jc w:val="center"/>
        <w:rPr>
          <w:rFonts w:ascii="Palatino Linotype" w:eastAsiaTheme="minorEastAsia" w:hAnsi="Palatino Linotype"/>
          <w:b/>
          <w:sz w:val="24"/>
          <w:szCs w:val="24"/>
          <w:lang w:val="es-ES_tradnl" w:eastAsia="es-ES"/>
        </w:rPr>
      </w:pPr>
    </w:p>
    <w:p w:rsidR="00F91D78" w:rsidRPr="00761E75" w:rsidRDefault="00F91D78" w:rsidP="00F91D78">
      <w:pPr>
        <w:spacing w:before="240" w:after="240" w:line="360" w:lineRule="auto"/>
        <w:jc w:val="center"/>
        <w:rPr>
          <w:rFonts w:ascii="Palatino Linotype" w:eastAsiaTheme="minorEastAsia" w:hAnsi="Palatino Linotype"/>
          <w:b/>
          <w:sz w:val="24"/>
          <w:szCs w:val="24"/>
          <w:lang w:val="es-ES_tradnl" w:eastAsia="es-ES"/>
        </w:rPr>
      </w:pPr>
    </w:p>
    <w:p w:rsidR="00F91D78" w:rsidRPr="00761E75" w:rsidRDefault="00F91D78" w:rsidP="00F91D78">
      <w:pPr>
        <w:spacing w:before="240" w:after="240" w:line="360" w:lineRule="auto"/>
        <w:jc w:val="center"/>
        <w:rPr>
          <w:rFonts w:ascii="Palatino Linotype" w:eastAsiaTheme="minorEastAsia" w:hAnsi="Palatino Linotype"/>
          <w:b/>
          <w:sz w:val="24"/>
          <w:szCs w:val="24"/>
          <w:lang w:val="es-ES_tradnl" w:eastAsia="es-ES"/>
        </w:rPr>
      </w:pPr>
    </w:p>
    <w:p w:rsidR="00F91D78" w:rsidRPr="00761E75" w:rsidRDefault="00F91D78" w:rsidP="00F91D78">
      <w:pPr>
        <w:spacing w:before="240" w:after="240" w:line="360" w:lineRule="auto"/>
        <w:jc w:val="center"/>
        <w:rPr>
          <w:rFonts w:ascii="Palatino Linotype" w:eastAsiaTheme="minorEastAsia" w:hAnsi="Palatino Linotype"/>
          <w:b/>
          <w:sz w:val="24"/>
          <w:szCs w:val="24"/>
          <w:lang w:val="es-ES_tradnl" w:eastAsia="es-ES"/>
        </w:rPr>
      </w:pPr>
    </w:p>
    <w:p w:rsidR="00E025B9" w:rsidRPr="00761E75" w:rsidRDefault="00E025B9" w:rsidP="00F91D78">
      <w:pPr>
        <w:spacing w:before="240" w:after="240" w:line="360" w:lineRule="auto"/>
        <w:jc w:val="center"/>
        <w:rPr>
          <w:rFonts w:ascii="Palatino Linotype" w:eastAsiaTheme="minorEastAsia" w:hAnsi="Palatino Linotype"/>
          <w:b/>
          <w:sz w:val="24"/>
          <w:szCs w:val="24"/>
          <w:lang w:val="es-ES_tradnl" w:eastAsia="es-ES"/>
        </w:rPr>
      </w:pPr>
    </w:p>
    <w:p w:rsidR="00E025B9" w:rsidRPr="00761E75" w:rsidRDefault="00E025B9" w:rsidP="00F91D78">
      <w:pPr>
        <w:spacing w:before="240" w:after="240" w:line="360" w:lineRule="auto"/>
        <w:jc w:val="center"/>
        <w:rPr>
          <w:rFonts w:ascii="Palatino Linotype" w:eastAsiaTheme="minorEastAsia" w:hAnsi="Palatino Linotype"/>
          <w:b/>
          <w:sz w:val="24"/>
          <w:szCs w:val="24"/>
          <w:lang w:val="es-ES_tradnl" w:eastAsia="es-ES"/>
        </w:rPr>
      </w:pPr>
    </w:p>
    <w:p w:rsidR="00F91D78" w:rsidRPr="00761E75" w:rsidRDefault="00F91D78" w:rsidP="00F91D78">
      <w:pPr>
        <w:spacing w:before="240" w:after="240" w:line="360" w:lineRule="auto"/>
        <w:rPr>
          <w:rFonts w:ascii="Palatino Linotype" w:eastAsiaTheme="minorEastAsia" w:hAnsi="Palatino Linotype"/>
          <w:b/>
          <w:sz w:val="24"/>
          <w:szCs w:val="24"/>
          <w:lang w:val="es-ES_tradnl" w:eastAsia="es-ES"/>
        </w:rPr>
      </w:pPr>
    </w:p>
    <w:p w:rsidR="00F91D78" w:rsidRPr="00761E75" w:rsidRDefault="00F91D78" w:rsidP="00F91D78">
      <w:pPr>
        <w:spacing w:before="240" w:after="240" w:line="360" w:lineRule="auto"/>
        <w:jc w:val="center"/>
        <w:rPr>
          <w:rFonts w:ascii="Palatino Linotype" w:eastAsiaTheme="minorEastAsia" w:hAnsi="Palatino Linotype"/>
          <w:szCs w:val="24"/>
          <w:lang w:val="es-ES_tradnl" w:eastAsia="es-ES"/>
        </w:rPr>
      </w:pPr>
      <w:r w:rsidRPr="00761E75">
        <w:rPr>
          <w:rFonts w:ascii="Palatino Linotype" w:eastAsiaTheme="minorEastAsia" w:hAnsi="Palatino Linotype"/>
          <w:b/>
          <w:szCs w:val="24"/>
          <w:lang w:val="es-ES_tradnl" w:eastAsia="es-ES"/>
        </w:rPr>
        <w:lastRenderedPageBreak/>
        <w:t>ÍNDICE</w:t>
      </w:r>
      <w:r w:rsidRPr="00761E75">
        <w:rPr>
          <w:rFonts w:ascii="Palatino Linotype" w:eastAsiaTheme="minorEastAsia" w:hAnsi="Palatino Linotype"/>
          <w:szCs w:val="24"/>
          <w:lang w:val="es-ES_tradnl" w:eastAsia="es-ES"/>
        </w:rPr>
        <w:t>.</w:t>
      </w:r>
    </w:p>
    <w:sdt>
      <w:sdtPr>
        <w:rPr>
          <w:rFonts w:eastAsiaTheme="minorHAnsi"/>
          <w:sz w:val="22"/>
          <w:szCs w:val="22"/>
          <w:lang w:val="es-ES" w:eastAsia="en-US"/>
        </w:rPr>
        <w:id w:val="1703668029"/>
        <w:docPartObj>
          <w:docPartGallery w:val="Table of Contents"/>
          <w:docPartUnique/>
        </w:docPartObj>
      </w:sdtPr>
      <w:sdtEndPr>
        <w:rPr>
          <w:bCs/>
        </w:rPr>
      </w:sdtEndPr>
      <w:sdtContent>
        <w:p w:rsidR="00B10501" w:rsidRPr="00761E75" w:rsidRDefault="00F91D78" w:rsidP="00B10501">
          <w:pPr>
            <w:pStyle w:val="TDC1"/>
            <w:rPr>
              <w:noProof/>
              <w:sz w:val="22"/>
              <w:szCs w:val="22"/>
              <w:lang w:val="es-MX" w:eastAsia="es-MX"/>
            </w:rPr>
          </w:pPr>
          <w:r w:rsidRPr="00761E75">
            <w:fldChar w:fldCharType="begin"/>
          </w:r>
          <w:r w:rsidRPr="00761E75">
            <w:instrText xml:space="preserve"> TOC \o "1-3" \h \z \u </w:instrText>
          </w:r>
          <w:r w:rsidRPr="00761E75">
            <w:fldChar w:fldCharType="separate"/>
          </w:r>
          <w:hyperlink w:anchor="_Toc48232924" w:history="1">
            <w:r w:rsidR="00B10501" w:rsidRPr="00761E75">
              <w:rPr>
                <w:rStyle w:val="Hipervnculo"/>
                <w:rFonts w:ascii="Palatino Linotype" w:eastAsiaTheme="majorEastAsia" w:hAnsi="Palatino Linotype" w:cstheme="majorBidi"/>
                <w:b/>
                <w:noProof/>
              </w:rPr>
              <w:t>A N T E C E D E N T E 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_Toc48232924 \h </w:instrText>
            </w:r>
            <w:r w:rsidR="00B10501" w:rsidRPr="00761E75">
              <w:rPr>
                <w:noProof/>
                <w:webHidden/>
              </w:rPr>
            </w:r>
            <w:r w:rsidR="00B10501" w:rsidRPr="00761E75">
              <w:rPr>
                <w:noProof/>
                <w:webHidden/>
              </w:rPr>
              <w:fldChar w:fldCharType="separate"/>
            </w:r>
            <w:r w:rsidR="00B10501" w:rsidRPr="00761E75">
              <w:rPr>
                <w:noProof/>
                <w:webHidden/>
              </w:rPr>
              <w:t>4</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25" w:history="1">
            <w:r w:rsidR="00B10501" w:rsidRPr="00761E75">
              <w:rPr>
                <w:rStyle w:val="Hipervnculo"/>
                <w:rFonts w:ascii="Palatino Linotype" w:eastAsiaTheme="majorEastAsia" w:hAnsi="Palatino Linotype" w:cstheme="majorBidi"/>
                <w:b/>
                <w:noProof/>
              </w:rPr>
              <w:t>CONSIDERANDO</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_Toc48232925 \h </w:instrText>
            </w:r>
            <w:r w:rsidR="00B10501" w:rsidRPr="00761E75">
              <w:rPr>
                <w:noProof/>
                <w:webHidden/>
              </w:rPr>
            </w:r>
            <w:r w:rsidR="00B10501" w:rsidRPr="00761E75">
              <w:rPr>
                <w:noProof/>
                <w:webHidden/>
              </w:rPr>
              <w:fldChar w:fldCharType="separate"/>
            </w:r>
            <w:r w:rsidR="00B10501" w:rsidRPr="00761E75">
              <w:rPr>
                <w:noProof/>
                <w:webHidden/>
              </w:rPr>
              <w:t>14</w:t>
            </w:r>
            <w:r w:rsidR="00B10501" w:rsidRPr="00761E75">
              <w:rPr>
                <w:noProof/>
                <w:webHidden/>
              </w:rPr>
              <w:fldChar w:fldCharType="end"/>
            </w:r>
          </w:hyperlink>
        </w:p>
        <w:p w:rsidR="00B10501" w:rsidRPr="00761E75" w:rsidRDefault="00D540A4">
          <w:pPr>
            <w:pStyle w:val="TDC2"/>
            <w:rPr>
              <w:rFonts w:ascii="Palatino Linotype" w:hAnsi="Palatino Linotype"/>
              <w:b/>
              <w:noProof/>
              <w:sz w:val="22"/>
              <w:szCs w:val="22"/>
              <w:lang w:val="es-MX" w:eastAsia="es-MX"/>
            </w:rPr>
          </w:pPr>
          <w:hyperlink w:anchor="_Toc48232926" w:history="1">
            <w:r w:rsidR="00B10501" w:rsidRPr="00761E75">
              <w:rPr>
                <w:rStyle w:val="Hipervnculo"/>
                <w:rFonts w:ascii="Palatino Linotype" w:eastAsiaTheme="majorEastAsia" w:hAnsi="Palatino Linotype" w:cstheme="majorBidi"/>
                <w:b/>
                <w:noProof/>
              </w:rPr>
              <w:t>PRIMERO. De la competencia.</w:t>
            </w:r>
            <w:r w:rsidR="00B10501" w:rsidRPr="00761E75">
              <w:rPr>
                <w:rFonts w:ascii="Palatino Linotype" w:hAnsi="Palatino Linotype"/>
                <w:b/>
                <w:noProof/>
                <w:webHidden/>
              </w:rPr>
              <w:tab/>
            </w:r>
            <w:r w:rsidR="00B10501" w:rsidRPr="00761E75">
              <w:rPr>
                <w:rFonts w:ascii="Palatino Linotype" w:hAnsi="Palatino Linotype"/>
                <w:b/>
                <w:noProof/>
                <w:webHidden/>
              </w:rPr>
              <w:fldChar w:fldCharType="begin"/>
            </w:r>
            <w:r w:rsidR="00B10501" w:rsidRPr="00761E75">
              <w:rPr>
                <w:rFonts w:ascii="Palatino Linotype" w:hAnsi="Palatino Linotype"/>
                <w:b/>
                <w:noProof/>
                <w:webHidden/>
              </w:rPr>
              <w:instrText xml:space="preserve"> PAGEREF _Toc48232926 \h </w:instrText>
            </w:r>
            <w:r w:rsidR="00B10501" w:rsidRPr="00761E75">
              <w:rPr>
                <w:rFonts w:ascii="Palatino Linotype" w:hAnsi="Palatino Linotype"/>
                <w:b/>
                <w:noProof/>
                <w:webHidden/>
              </w:rPr>
            </w:r>
            <w:r w:rsidR="00B10501" w:rsidRPr="00761E75">
              <w:rPr>
                <w:rFonts w:ascii="Palatino Linotype" w:hAnsi="Palatino Linotype"/>
                <w:b/>
                <w:noProof/>
                <w:webHidden/>
              </w:rPr>
              <w:fldChar w:fldCharType="separate"/>
            </w:r>
            <w:r w:rsidR="00B10501" w:rsidRPr="00761E75">
              <w:rPr>
                <w:rFonts w:ascii="Palatino Linotype" w:hAnsi="Palatino Linotype"/>
                <w:b/>
                <w:noProof/>
                <w:webHidden/>
              </w:rPr>
              <w:t>14</w:t>
            </w:r>
            <w:r w:rsidR="00B10501" w:rsidRPr="00761E75">
              <w:rPr>
                <w:rFonts w:ascii="Palatino Linotype" w:hAnsi="Palatino Linotype"/>
                <w:b/>
                <w:noProof/>
                <w:webHidden/>
              </w:rPr>
              <w:fldChar w:fldCharType="end"/>
            </w:r>
          </w:hyperlink>
        </w:p>
        <w:p w:rsidR="00B10501" w:rsidRPr="00761E75" w:rsidRDefault="00D540A4">
          <w:pPr>
            <w:pStyle w:val="TDC2"/>
            <w:rPr>
              <w:rFonts w:ascii="Palatino Linotype" w:hAnsi="Palatino Linotype"/>
              <w:b/>
              <w:noProof/>
              <w:sz w:val="22"/>
              <w:szCs w:val="22"/>
              <w:lang w:val="es-MX" w:eastAsia="es-MX"/>
            </w:rPr>
          </w:pPr>
          <w:hyperlink w:anchor="_Toc48232927" w:history="1">
            <w:r w:rsidR="00B10501" w:rsidRPr="00761E75">
              <w:rPr>
                <w:rStyle w:val="Hipervnculo"/>
                <w:rFonts w:ascii="Palatino Linotype" w:eastAsiaTheme="majorEastAsia" w:hAnsi="Palatino Linotype" w:cstheme="majorBidi"/>
                <w:b/>
                <w:noProof/>
              </w:rPr>
              <w:t>SEGUNDO. De la oportunidad y procedencia.</w:t>
            </w:r>
            <w:r w:rsidR="00B10501" w:rsidRPr="00761E75">
              <w:rPr>
                <w:rFonts w:ascii="Palatino Linotype" w:hAnsi="Palatino Linotype"/>
                <w:b/>
                <w:noProof/>
                <w:webHidden/>
              </w:rPr>
              <w:tab/>
            </w:r>
            <w:r w:rsidR="00B10501" w:rsidRPr="00761E75">
              <w:rPr>
                <w:rFonts w:ascii="Palatino Linotype" w:hAnsi="Palatino Linotype"/>
                <w:b/>
                <w:noProof/>
                <w:webHidden/>
              </w:rPr>
              <w:fldChar w:fldCharType="begin"/>
            </w:r>
            <w:r w:rsidR="00B10501" w:rsidRPr="00761E75">
              <w:rPr>
                <w:rFonts w:ascii="Palatino Linotype" w:hAnsi="Palatino Linotype"/>
                <w:b/>
                <w:noProof/>
                <w:webHidden/>
              </w:rPr>
              <w:instrText xml:space="preserve"> PAGEREF _Toc48232927 \h </w:instrText>
            </w:r>
            <w:r w:rsidR="00B10501" w:rsidRPr="00761E75">
              <w:rPr>
                <w:rFonts w:ascii="Palatino Linotype" w:hAnsi="Palatino Linotype"/>
                <w:b/>
                <w:noProof/>
                <w:webHidden/>
              </w:rPr>
            </w:r>
            <w:r w:rsidR="00B10501" w:rsidRPr="00761E75">
              <w:rPr>
                <w:rFonts w:ascii="Palatino Linotype" w:hAnsi="Palatino Linotype"/>
                <w:b/>
                <w:noProof/>
                <w:webHidden/>
              </w:rPr>
              <w:fldChar w:fldCharType="separate"/>
            </w:r>
            <w:r w:rsidR="00B10501" w:rsidRPr="00761E75">
              <w:rPr>
                <w:rFonts w:ascii="Palatino Linotype" w:hAnsi="Palatino Linotype"/>
                <w:b/>
                <w:noProof/>
                <w:webHidden/>
              </w:rPr>
              <w:t>15</w:t>
            </w:r>
            <w:r w:rsidR="00B10501" w:rsidRPr="00761E75">
              <w:rPr>
                <w:rFonts w:ascii="Palatino Linotype" w:hAnsi="Palatino Linotype"/>
                <w:b/>
                <w:noProof/>
                <w:webHidden/>
              </w:rPr>
              <w:fldChar w:fldCharType="end"/>
            </w:r>
          </w:hyperlink>
        </w:p>
        <w:p w:rsidR="00B10501" w:rsidRPr="00761E75" w:rsidRDefault="00D540A4" w:rsidP="00B10501">
          <w:pPr>
            <w:pStyle w:val="TDC1"/>
            <w:rPr>
              <w:noProof/>
              <w:sz w:val="22"/>
              <w:szCs w:val="22"/>
              <w:lang w:val="es-MX" w:eastAsia="es-MX"/>
            </w:rPr>
          </w:pPr>
          <w:hyperlink w:anchor="_Toc48232928" w:history="1">
            <w:r w:rsidR="00B10501" w:rsidRPr="00761E75">
              <w:rPr>
                <w:rStyle w:val="Hipervnculo"/>
                <w:rFonts w:ascii="Palatino Linotype" w:eastAsia="Calibri" w:hAnsi="Palatino Linotype" w:cs="Times New Roman"/>
                <w:b/>
                <w:bCs/>
                <w:noProof/>
                <w:lang w:val="es-ES"/>
              </w:rPr>
              <w:t>TERCERO. Causas de previo y especial pronunciamiento</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_Toc48232928 \h </w:instrText>
            </w:r>
            <w:r w:rsidR="00B10501" w:rsidRPr="00761E75">
              <w:rPr>
                <w:noProof/>
                <w:webHidden/>
              </w:rPr>
            </w:r>
            <w:r w:rsidR="00B10501" w:rsidRPr="00761E75">
              <w:rPr>
                <w:noProof/>
                <w:webHidden/>
              </w:rPr>
              <w:fldChar w:fldCharType="separate"/>
            </w:r>
            <w:r w:rsidR="00B10501" w:rsidRPr="00761E75">
              <w:rPr>
                <w:noProof/>
                <w:webHidden/>
              </w:rPr>
              <w:t>16</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29" w:history="1">
            <w:r w:rsidR="00B10501" w:rsidRPr="00761E75">
              <w:rPr>
                <w:rStyle w:val="Hipervnculo"/>
                <w:rFonts w:ascii="Palatino Linotype" w:eastAsia="Calibri" w:hAnsi="Palatino Linotype" w:cs="Times New Roman"/>
                <w:b/>
                <w:bCs/>
                <w:noProof/>
                <w:lang w:val="es-ES"/>
              </w:rPr>
              <w:t>CUARTO. Del planteamiento de la Litis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_Toc48232929 \h </w:instrText>
            </w:r>
            <w:r w:rsidR="00B10501" w:rsidRPr="00761E75">
              <w:rPr>
                <w:noProof/>
                <w:webHidden/>
              </w:rPr>
            </w:r>
            <w:r w:rsidR="00B10501" w:rsidRPr="00761E75">
              <w:rPr>
                <w:noProof/>
                <w:webHidden/>
              </w:rPr>
              <w:fldChar w:fldCharType="separate"/>
            </w:r>
            <w:r w:rsidR="00B10501" w:rsidRPr="00761E75">
              <w:rPr>
                <w:noProof/>
                <w:webHidden/>
              </w:rPr>
              <w:t>21</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0" w:history="1">
            <w:r w:rsidR="00B10501" w:rsidRPr="00761E75">
              <w:rPr>
                <w:rStyle w:val="Hipervnculo"/>
                <w:rFonts w:ascii="Palatino Linotype" w:eastAsia="MS Gothic" w:hAnsi="Palatino Linotype" w:cstheme="majorBidi"/>
                <w:b/>
                <w:noProof/>
              </w:rPr>
              <w:t xml:space="preserve">QUINTO. </w:t>
            </w:r>
            <w:r w:rsidR="00B10501" w:rsidRPr="00761E75">
              <w:rPr>
                <w:rStyle w:val="Hipervnculo"/>
                <w:rFonts w:ascii="Palatino Linotype" w:eastAsia="MS Gothic" w:hAnsi="Palatino Linotype" w:cs="Times New Roman"/>
                <w:b/>
                <w:noProof/>
              </w:rPr>
              <w:t>Del estudio y resolución del asunto.</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_Toc48232930 \h </w:instrText>
            </w:r>
            <w:r w:rsidR="00B10501" w:rsidRPr="00761E75">
              <w:rPr>
                <w:noProof/>
                <w:webHidden/>
              </w:rPr>
            </w:r>
            <w:r w:rsidR="00B10501" w:rsidRPr="00761E75">
              <w:rPr>
                <w:noProof/>
                <w:webHidden/>
              </w:rPr>
              <w:fldChar w:fldCharType="separate"/>
            </w:r>
            <w:r w:rsidR="00B10501" w:rsidRPr="00761E75">
              <w:rPr>
                <w:noProof/>
                <w:webHidden/>
              </w:rPr>
              <w:t>23</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1" w:history="1">
            <w:r w:rsidR="00B10501" w:rsidRPr="00761E75">
              <w:rPr>
                <w:rStyle w:val="Hipervnculo"/>
                <w:rFonts w:ascii="Palatino Linotype" w:eastAsia="MS Mincho" w:hAnsi="Palatino Linotype"/>
                <w:b/>
                <w:noProof/>
              </w:rPr>
              <w:t>A.</w:t>
            </w:r>
            <w:r w:rsidR="00B10501" w:rsidRPr="00761E75">
              <w:rPr>
                <w:noProof/>
                <w:sz w:val="22"/>
                <w:szCs w:val="22"/>
                <w:lang w:val="es-MX" w:eastAsia="es-MX"/>
              </w:rPr>
              <w:tab/>
            </w:r>
            <w:r w:rsidR="00B10501" w:rsidRPr="00761E75">
              <w:rPr>
                <w:rStyle w:val="Hipervnculo"/>
                <w:rFonts w:ascii="Palatino Linotype" w:eastAsia="MS Mincho" w:hAnsi="Palatino Linotype"/>
                <w:b/>
                <w:noProof/>
              </w:rPr>
              <w:t>De la respuesta emitida por el Sujeto Obligado</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_Toc48232931 \h </w:instrText>
            </w:r>
            <w:r w:rsidR="00B10501" w:rsidRPr="00761E75">
              <w:rPr>
                <w:noProof/>
                <w:webHidden/>
              </w:rPr>
            </w:r>
            <w:r w:rsidR="00B10501" w:rsidRPr="00761E75">
              <w:rPr>
                <w:noProof/>
                <w:webHidden/>
              </w:rPr>
              <w:fldChar w:fldCharType="separate"/>
            </w:r>
            <w:r w:rsidR="00B10501" w:rsidRPr="00761E75">
              <w:rPr>
                <w:noProof/>
                <w:webHidden/>
              </w:rPr>
              <w:t>24</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2" w:history="1">
            <w:r w:rsidR="00B10501" w:rsidRPr="00761E75">
              <w:rPr>
                <w:rStyle w:val="Hipervnculo"/>
                <w:rFonts w:ascii="Palatino Linotype" w:eastAsia="MS Mincho" w:hAnsi="Palatino Linotype" w:cs="Arial"/>
                <w:b/>
                <w:noProof/>
              </w:rPr>
              <w:t>B.</w:t>
            </w:r>
            <w:r w:rsidR="00B10501" w:rsidRPr="00761E75">
              <w:rPr>
                <w:noProof/>
                <w:sz w:val="22"/>
                <w:szCs w:val="22"/>
                <w:lang w:val="es-MX" w:eastAsia="es-MX"/>
              </w:rPr>
              <w:tab/>
            </w:r>
            <w:r w:rsidR="00B10501" w:rsidRPr="00761E75">
              <w:rPr>
                <w:rStyle w:val="Hipervnculo"/>
                <w:rFonts w:ascii="Palatino Linotype" w:eastAsia="MS Mincho" w:hAnsi="Palatino Linotype" w:cs="Arial"/>
                <w:b/>
                <w:noProof/>
              </w:rPr>
              <w:t>De la fuente obligacional del Sujeto Obligacional</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_Toc48232932 \h </w:instrText>
            </w:r>
            <w:r w:rsidR="00B10501" w:rsidRPr="00761E75">
              <w:rPr>
                <w:noProof/>
                <w:webHidden/>
              </w:rPr>
            </w:r>
            <w:r w:rsidR="00B10501" w:rsidRPr="00761E75">
              <w:rPr>
                <w:noProof/>
                <w:webHidden/>
              </w:rPr>
              <w:fldChar w:fldCharType="separate"/>
            </w:r>
            <w:r w:rsidR="00B10501" w:rsidRPr="00761E75">
              <w:rPr>
                <w:noProof/>
                <w:webHidden/>
              </w:rPr>
              <w:t>30</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3" w:history="1">
            <w:r w:rsidR="00B10501" w:rsidRPr="00761E75">
              <w:rPr>
                <w:rStyle w:val="Hipervnculo"/>
                <w:rFonts w:ascii="Palatino Linotype" w:hAnsi="Palatino Linotype"/>
                <w:b/>
                <w:noProof/>
              </w:rPr>
              <w:t>I. De la remuneraciones que perciben los servidores públicos y sus funciones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_Toc48232933 \h </w:instrText>
            </w:r>
            <w:r w:rsidR="00B10501" w:rsidRPr="00761E75">
              <w:rPr>
                <w:noProof/>
                <w:webHidden/>
              </w:rPr>
            </w:r>
            <w:r w:rsidR="00B10501" w:rsidRPr="00761E75">
              <w:rPr>
                <w:noProof/>
                <w:webHidden/>
              </w:rPr>
              <w:fldChar w:fldCharType="separate"/>
            </w:r>
            <w:r w:rsidR="00B10501" w:rsidRPr="00761E75">
              <w:rPr>
                <w:noProof/>
                <w:webHidden/>
              </w:rPr>
              <w:t>32</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4" w:history="1">
            <w:r w:rsidR="00B10501" w:rsidRPr="00761E75">
              <w:rPr>
                <w:rStyle w:val="Hipervnculo"/>
                <w:rFonts w:ascii="Palatino Linotype" w:hAnsi="Palatino Linotype"/>
                <w:b/>
                <w:noProof/>
              </w:rPr>
              <w:t>II. Requisitos para ocupar cargos públicos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_Toc48232934 \h </w:instrText>
            </w:r>
            <w:r w:rsidR="00B10501" w:rsidRPr="00761E75">
              <w:rPr>
                <w:noProof/>
                <w:webHidden/>
              </w:rPr>
            </w:r>
            <w:r w:rsidR="00B10501" w:rsidRPr="00761E75">
              <w:rPr>
                <w:noProof/>
                <w:webHidden/>
              </w:rPr>
              <w:fldChar w:fldCharType="separate"/>
            </w:r>
            <w:r w:rsidR="00B10501" w:rsidRPr="00761E75">
              <w:rPr>
                <w:noProof/>
                <w:webHidden/>
              </w:rPr>
              <w:t>39</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5" w:history="1">
            <w:r w:rsidR="00B10501" w:rsidRPr="00761E75">
              <w:rPr>
                <w:rStyle w:val="Hipervnculo"/>
                <w:rFonts w:ascii="Palatino Linotype" w:eastAsia="MS Mincho" w:hAnsi="Palatino Linotype"/>
                <w:b/>
                <w:noProof/>
              </w:rPr>
              <w:t>C.</w:t>
            </w:r>
            <w:r w:rsidR="00B10501" w:rsidRPr="00761E75">
              <w:rPr>
                <w:noProof/>
                <w:sz w:val="22"/>
                <w:szCs w:val="22"/>
                <w:lang w:val="es-MX" w:eastAsia="es-MX"/>
              </w:rPr>
              <w:tab/>
            </w:r>
            <w:r w:rsidR="00B10501" w:rsidRPr="00761E75">
              <w:rPr>
                <w:rStyle w:val="Hipervnculo"/>
                <w:rFonts w:ascii="Palatino Linotype" w:eastAsia="MS Mincho" w:hAnsi="Palatino Linotype"/>
                <w:b/>
                <w:noProof/>
              </w:rPr>
              <w:t>De la inexistencia</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_Toc48232935 \h </w:instrText>
            </w:r>
            <w:r w:rsidR="00B10501" w:rsidRPr="00761E75">
              <w:rPr>
                <w:noProof/>
                <w:webHidden/>
              </w:rPr>
            </w:r>
            <w:r w:rsidR="00B10501" w:rsidRPr="00761E75">
              <w:rPr>
                <w:noProof/>
                <w:webHidden/>
              </w:rPr>
              <w:fldChar w:fldCharType="separate"/>
            </w:r>
            <w:r w:rsidR="00B10501" w:rsidRPr="00761E75">
              <w:rPr>
                <w:noProof/>
                <w:webHidden/>
              </w:rPr>
              <w:t>43</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6" w:history="1">
            <w:r w:rsidR="00B10501" w:rsidRPr="00761E75">
              <w:rPr>
                <w:rStyle w:val="Hipervnculo"/>
                <w:rFonts w:ascii="Palatino Linotype" w:hAnsi="Palatino Linotype"/>
                <w:b/>
                <w:noProof/>
              </w:rPr>
              <w:t>I.</w:t>
            </w:r>
            <w:r w:rsidR="00B10501" w:rsidRPr="00761E75">
              <w:rPr>
                <w:noProof/>
                <w:sz w:val="22"/>
                <w:szCs w:val="22"/>
                <w:lang w:val="es-MX" w:eastAsia="es-MX"/>
              </w:rPr>
              <w:tab/>
            </w:r>
            <w:r w:rsidR="00B10501" w:rsidRPr="00761E75">
              <w:rPr>
                <w:rStyle w:val="Hipervnculo"/>
                <w:rFonts w:ascii="Palatino Linotype" w:hAnsi="Palatino Linotype"/>
                <w:b/>
                <w:noProof/>
              </w:rPr>
              <w:t>De la firma y fotografía  de los servidores públicos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_Toc48232936 \h </w:instrText>
            </w:r>
            <w:r w:rsidR="00B10501" w:rsidRPr="00761E75">
              <w:rPr>
                <w:noProof/>
                <w:webHidden/>
              </w:rPr>
            </w:r>
            <w:r w:rsidR="00B10501" w:rsidRPr="00761E75">
              <w:rPr>
                <w:noProof/>
                <w:webHidden/>
              </w:rPr>
              <w:fldChar w:fldCharType="separate"/>
            </w:r>
            <w:r w:rsidR="00B10501" w:rsidRPr="00761E75">
              <w:rPr>
                <w:noProof/>
                <w:webHidden/>
              </w:rPr>
              <w:t>52</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7" w:history="1">
            <w:r w:rsidR="00B10501" w:rsidRPr="00761E75">
              <w:rPr>
                <w:rStyle w:val="Hipervnculo"/>
                <w:rFonts w:ascii="Palatino Linotype" w:hAnsi="Palatino Linotype"/>
                <w:b/>
                <w:noProof/>
              </w:rPr>
              <w:t>D.</w:t>
            </w:r>
            <w:r w:rsidR="00B10501" w:rsidRPr="00761E75">
              <w:rPr>
                <w:noProof/>
                <w:sz w:val="22"/>
                <w:szCs w:val="22"/>
                <w:lang w:val="es-MX" w:eastAsia="es-MX"/>
              </w:rPr>
              <w:tab/>
            </w:r>
            <w:r w:rsidR="00B10501" w:rsidRPr="00761E75">
              <w:rPr>
                <w:rStyle w:val="Hipervnculo"/>
                <w:rFonts w:ascii="Palatino Linotype" w:hAnsi="Palatino Linotype"/>
                <w:b/>
                <w:noProof/>
              </w:rPr>
              <w:t>Conclusión.</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_Toc48232937 \h </w:instrText>
            </w:r>
            <w:r w:rsidR="00B10501" w:rsidRPr="00761E75">
              <w:rPr>
                <w:noProof/>
                <w:webHidden/>
              </w:rPr>
            </w:r>
            <w:r w:rsidR="00B10501" w:rsidRPr="00761E75">
              <w:rPr>
                <w:noProof/>
                <w:webHidden/>
              </w:rPr>
              <w:fldChar w:fldCharType="separate"/>
            </w:r>
            <w:r w:rsidR="00B10501" w:rsidRPr="00761E75">
              <w:rPr>
                <w:noProof/>
                <w:webHidden/>
              </w:rPr>
              <w:t>57</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8" w:history="1">
            <w:r w:rsidR="00B10501" w:rsidRPr="00761E75">
              <w:rPr>
                <w:rStyle w:val="Hipervnculo"/>
                <w:rFonts w:ascii="Palatino Linotype" w:hAnsi="Palatino Linotype" w:cs="Arial"/>
                <w:b/>
                <w:noProof/>
              </w:rPr>
              <w:t>SEXTO. De la versión pública.</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_Toc48232938 \h </w:instrText>
            </w:r>
            <w:r w:rsidR="00B10501" w:rsidRPr="00761E75">
              <w:rPr>
                <w:noProof/>
                <w:webHidden/>
              </w:rPr>
            </w:r>
            <w:r w:rsidR="00B10501" w:rsidRPr="00761E75">
              <w:rPr>
                <w:noProof/>
                <w:webHidden/>
              </w:rPr>
              <w:fldChar w:fldCharType="separate"/>
            </w:r>
            <w:r w:rsidR="00B10501" w:rsidRPr="00761E75">
              <w:rPr>
                <w:noProof/>
                <w:webHidden/>
              </w:rPr>
              <w:t>61</w:t>
            </w:r>
            <w:r w:rsidR="00B10501" w:rsidRPr="00761E75">
              <w:rPr>
                <w:noProof/>
                <w:webHidden/>
              </w:rPr>
              <w:fldChar w:fldCharType="end"/>
            </w:r>
          </w:hyperlink>
        </w:p>
        <w:p w:rsidR="00B10501" w:rsidRPr="00761E75" w:rsidRDefault="00D540A4" w:rsidP="00B10501">
          <w:pPr>
            <w:pStyle w:val="TDC1"/>
            <w:rPr>
              <w:noProof/>
              <w:sz w:val="22"/>
              <w:szCs w:val="22"/>
              <w:lang w:val="es-MX" w:eastAsia="es-MX"/>
            </w:rPr>
          </w:pPr>
          <w:hyperlink w:anchor="_Toc48232939" w:history="1">
            <w:r w:rsidR="00B10501" w:rsidRPr="00761E75">
              <w:rPr>
                <w:rStyle w:val="Hipervnculo"/>
                <w:rFonts w:ascii="Palatino Linotype" w:eastAsia="Calibri" w:hAnsi="Palatino Linotype" w:cstheme="majorBidi"/>
                <w:b/>
                <w:noProof/>
                <w:lang w:val="es-ES"/>
              </w:rPr>
              <w:t>R E S O L U T I V O S</w:t>
            </w:r>
            <w:r w:rsidR="00B10501" w:rsidRPr="00761E75">
              <w:rPr>
                <w:noProof/>
                <w:webHidden/>
              </w:rPr>
              <w:tab/>
            </w:r>
            <w:r w:rsidR="00B10501" w:rsidRPr="00761E75">
              <w:rPr>
                <w:noProof/>
                <w:webHidden/>
              </w:rPr>
              <w:fldChar w:fldCharType="begin"/>
            </w:r>
            <w:r w:rsidR="00B10501" w:rsidRPr="00761E75">
              <w:rPr>
                <w:noProof/>
                <w:webHidden/>
              </w:rPr>
              <w:instrText xml:space="preserve"> PAGEREF _Toc48232939 \h </w:instrText>
            </w:r>
            <w:r w:rsidR="00B10501" w:rsidRPr="00761E75">
              <w:rPr>
                <w:noProof/>
                <w:webHidden/>
              </w:rPr>
            </w:r>
            <w:r w:rsidR="00B10501" w:rsidRPr="00761E75">
              <w:rPr>
                <w:noProof/>
                <w:webHidden/>
              </w:rPr>
              <w:fldChar w:fldCharType="separate"/>
            </w:r>
            <w:r w:rsidR="00B10501" w:rsidRPr="00761E75">
              <w:rPr>
                <w:noProof/>
                <w:webHidden/>
              </w:rPr>
              <w:t>73</w:t>
            </w:r>
            <w:r w:rsidR="00B10501" w:rsidRPr="00761E75">
              <w:rPr>
                <w:noProof/>
                <w:webHidden/>
              </w:rPr>
              <w:fldChar w:fldCharType="end"/>
            </w:r>
          </w:hyperlink>
        </w:p>
        <w:p w:rsidR="00F91D78" w:rsidRPr="00761E75" w:rsidRDefault="00F91D78" w:rsidP="00F91D78">
          <w:pPr>
            <w:spacing w:after="0" w:line="360" w:lineRule="auto"/>
            <w:rPr>
              <w:rFonts w:eastAsiaTheme="minorEastAsia"/>
              <w:bCs/>
              <w:sz w:val="24"/>
              <w:szCs w:val="24"/>
              <w:lang w:val="es-ES" w:eastAsia="es-ES"/>
            </w:rPr>
          </w:pPr>
          <w:r w:rsidRPr="00761E75">
            <w:rPr>
              <w:rFonts w:ascii="Palatino Linotype" w:eastAsiaTheme="minorEastAsia" w:hAnsi="Palatino Linotype"/>
              <w:b/>
              <w:bCs/>
              <w:sz w:val="24"/>
              <w:szCs w:val="24"/>
              <w:lang w:val="es-ES" w:eastAsia="es-ES"/>
            </w:rPr>
            <w:fldChar w:fldCharType="end"/>
          </w:r>
        </w:p>
      </w:sdtContent>
    </w:sdt>
    <w:p w:rsidR="00F91D78" w:rsidRPr="00761E75" w:rsidRDefault="00F91D78" w:rsidP="00F91D78">
      <w:pPr>
        <w:spacing w:before="240" w:after="240" w:line="360" w:lineRule="auto"/>
        <w:jc w:val="both"/>
        <w:rPr>
          <w:rFonts w:ascii="Palatino Linotype" w:eastAsiaTheme="minorEastAsia" w:hAnsi="Palatino Linotype"/>
          <w:sz w:val="24"/>
          <w:szCs w:val="24"/>
          <w:lang w:val="es-ES_tradnl" w:eastAsia="es-ES"/>
        </w:rPr>
      </w:pPr>
    </w:p>
    <w:p w:rsidR="00F91D78" w:rsidRPr="00761E75" w:rsidRDefault="00F91D78" w:rsidP="00F91D78">
      <w:pPr>
        <w:spacing w:before="240" w:after="240" w:line="360" w:lineRule="auto"/>
        <w:jc w:val="both"/>
        <w:rPr>
          <w:rFonts w:ascii="Palatino Linotype" w:eastAsiaTheme="minorEastAsia" w:hAnsi="Palatino Linotype"/>
          <w:sz w:val="24"/>
          <w:szCs w:val="24"/>
          <w:lang w:val="es-ES_tradnl" w:eastAsia="es-ES"/>
        </w:rPr>
      </w:pPr>
      <w:r w:rsidRPr="00761E75">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w:t>
      </w:r>
      <w:r w:rsidR="00761E75" w:rsidRPr="00761E75">
        <w:rPr>
          <w:rFonts w:ascii="Palatino Linotype" w:eastAsiaTheme="minorEastAsia" w:hAnsi="Palatino Linotype"/>
          <w:sz w:val="24"/>
          <w:szCs w:val="24"/>
          <w:lang w:val="es-ES_tradnl" w:eastAsia="es-ES"/>
        </w:rPr>
        <w:t xml:space="preserve">lio en Metepec, Estado de México, de </w:t>
      </w:r>
      <w:r w:rsidR="00761E75" w:rsidRPr="00761E75">
        <w:rPr>
          <w:rFonts w:ascii="Palatino Linotype" w:hAnsi="Palatino Linotype"/>
        </w:rPr>
        <w:t xml:space="preserve"> fecha  veintiséis (26) de agosto de dos mil veinte</w:t>
      </w:r>
    </w:p>
    <w:p w:rsidR="00F91D78" w:rsidRPr="00761E75" w:rsidRDefault="00F91D78" w:rsidP="00F91D78">
      <w:pPr>
        <w:spacing w:before="240" w:after="360" w:line="360" w:lineRule="auto"/>
        <w:jc w:val="both"/>
        <w:rPr>
          <w:rFonts w:ascii="Palatino Linotype" w:eastAsiaTheme="minorEastAsia" w:hAnsi="Palatino Linotype"/>
          <w:sz w:val="24"/>
          <w:szCs w:val="24"/>
          <w:lang w:val="es-ES_tradnl" w:eastAsia="es-ES"/>
        </w:rPr>
      </w:pPr>
      <w:r w:rsidRPr="00761E75">
        <w:rPr>
          <w:rFonts w:ascii="Palatino Linotype" w:eastAsiaTheme="minorEastAsia" w:hAnsi="Palatino Linotype"/>
          <w:b/>
          <w:sz w:val="24"/>
          <w:szCs w:val="24"/>
          <w:lang w:val="es-ES_tradnl" w:eastAsia="es-ES"/>
        </w:rPr>
        <w:t>VISTOS</w:t>
      </w:r>
      <w:r w:rsidRPr="00761E75">
        <w:rPr>
          <w:rFonts w:ascii="Palatino Linotype" w:eastAsiaTheme="minorEastAsia" w:hAnsi="Palatino Linotype"/>
          <w:sz w:val="24"/>
          <w:szCs w:val="24"/>
          <w:lang w:val="es-ES_tradnl" w:eastAsia="es-ES"/>
        </w:rPr>
        <w:t xml:space="preserve"> los expedientes electrónicos formados con motivos de los recursos de revisión</w:t>
      </w:r>
      <w:r w:rsidRPr="00761E75">
        <w:rPr>
          <w:rFonts w:ascii="Palatino Linotype" w:eastAsiaTheme="minorEastAsia" w:hAnsi="Palatino Linotype"/>
          <w:b/>
          <w:sz w:val="24"/>
          <w:szCs w:val="24"/>
          <w:lang w:val="es-ES_tradnl" w:eastAsia="es-ES"/>
        </w:rPr>
        <w:t xml:space="preserve"> 01068/INFOEM/IP/RR/2020, 01069/INFOEM/IP/RR/2020, 01410/INFOEM/IP/RR/2020, 01411/INFOEM/IP/RR/2020 01012/INFOEM/IP/RR/2020,  01013/INFOEM/IP/RR/2020 y 01414/INFOEM/IP/RR/2020, </w:t>
      </w:r>
      <w:r w:rsidRPr="00761E75">
        <w:rPr>
          <w:rFonts w:ascii="Palatino Linotype" w:eastAsiaTheme="minorEastAsia" w:hAnsi="Palatino Linotype"/>
          <w:sz w:val="24"/>
          <w:szCs w:val="24"/>
          <w:lang w:val="es-ES_tradnl" w:eastAsia="es-ES"/>
        </w:rPr>
        <w:t>promovidos por</w:t>
      </w:r>
      <w:r w:rsidR="00AE0BEC" w:rsidRPr="00761E75">
        <w:rPr>
          <w:rFonts w:ascii="Palatino Linotype" w:eastAsiaTheme="minorEastAsia" w:hAnsi="Palatino Linotype"/>
          <w:b/>
          <w:sz w:val="24"/>
          <w:szCs w:val="24"/>
          <w:lang w:val="es-ES_tradnl" w:eastAsia="es-ES"/>
        </w:rPr>
        <w:t xml:space="preserve"> </w:t>
      </w:r>
      <w:r w:rsidR="00CD32E5" w:rsidRPr="00CD32E5">
        <w:rPr>
          <w:rFonts w:ascii="Palatino Linotype" w:eastAsiaTheme="minorEastAsia" w:hAnsi="Palatino Linotype"/>
          <w:b/>
          <w:sz w:val="24"/>
          <w:szCs w:val="24"/>
          <w:highlight w:val="black"/>
          <w:lang w:val="es-ES_tradnl" w:eastAsia="es-ES"/>
        </w:rPr>
        <w:t>***************************</w:t>
      </w:r>
      <w:r w:rsidRPr="00761E75">
        <w:rPr>
          <w:rFonts w:ascii="Palatino Linotype" w:eastAsiaTheme="minorEastAsia" w:hAnsi="Palatino Linotype"/>
          <w:b/>
          <w:sz w:val="24"/>
          <w:szCs w:val="24"/>
          <w:lang w:val="es-ES_tradnl" w:eastAsia="es-ES"/>
        </w:rPr>
        <w:t xml:space="preserve">, </w:t>
      </w:r>
      <w:r w:rsidRPr="00761E75">
        <w:rPr>
          <w:rFonts w:ascii="Palatino Linotype" w:eastAsiaTheme="minorEastAsia" w:hAnsi="Palatino Linotype" w:cs="Arial"/>
          <w:sz w:val="24"/>
          <w:szCs w:val="24"/>
          <w:lang w:val="es-ES_tradnl" w:eastAsia="es-ES"/>
        </w:rPr>
        <w:t xml:space="preserve">en su calidad de </w:t>
      </w:r>
      <w:r w:rsidRPr="00761E75">
        <w:rPr>
          <w:rFonts w:ascii="Palatino Linotype" w:eastAsiaTheme="minorEastAsia" w:hAnsi="Palatino Linotype" w:cs="Arial"/>
          <w:b/>
          <w:sz w:val="24"/>
          <w:szCs w:val="24"/>
          <w:lang w:val="es-ES_tradnl" w:eastAsia="es-ES"/>
        </w:rPr>
        <w:t>RECURRENTE</w:t>
      </w:r>
      <w:r w:rsidRPr="00761E75">
        <w:rPr>
          <w:rFonts w:ascii="Palatino Linotype" w:eastAsiaTheme="minorEastAsia" w:hAnsi="Palatino Linotype" w:cs="Arial"/>
          <w:sz w:val="24"/>
          <w:szCs w:val="24"/>
          <w:lang w:val="es-ES_tradnl" w:eastAsia="es-ES"/>
        </w:rPr>
        <w:t>, en contra de la</w:t>
      </w:r>
      <w:r w:rsidR="00AE0BEC" w:rsidRPr="00761E75">
        <w:rPr>
          <w:rFonts w:ascii="Palatino Linotype" w:eastAsiaTheme="minorEastAsia" w:hAnsi="Palatino Linotype" w:cs="Arial"/>
          <w:sz w:val="24"/>
          <w:szCs w:val="24"/>
          <w:lang w:val="es-ES_tradnl" w:eastAsia="es-ES"/>
        </w:rPr>
        <w:t>s</w:t>
      </w:r>
      <w:r w:rsidRPr="00761E75">
        <w:rPr>
          <w:rFonts w:ascii="Palatino Linotype" w:eastAsiaTheme="minorEastAsia" w:hAnsi="Palatino Linotype" w:cs="Arial"/>
          <w:sz w:val="24"/>
          <w:szCs w:val="24"/>
          <w:lang w:val="es-ES_tradnl" w:eastAsia="es-ES"/>
        </w:rPr>
        <w:t xml:space="preserve"> respuestas del </w:t>
      </w:r>
      <w:r w:rsidRPr="00761E75">
        <w:rPr>
          <w:rFonts w:ascii="Palatino Linotype" w:eastAsiaTheme="minorEastAsia" w:hAnsi="Palatino Linotype" w:cs="Arial"/>
          <w:b/>
          <w:sz w:val="24"/>
          <w:szCs w:val="24"/>
          <w:lang w:val="es-ES_tradnl" w:eastAsia="es-ES"/>
        </w:rPr>
        <w:t xml:space="preserve">Ayuntamiento  de </w:t>
      </w:r>
      <w:r w:rsidR="00AE0BEC" w:rsidRPr="00761E75">
        <w:rPr>
          <w:rFonts w:ascii="Palatino Linotype" w:eastAsiaTheme="minorEastAsia" w:hAnsi="Palatino Linotype" w:cs="Arial"/>
          <w:b/>
          <w:sz w:val="24"/>
          <w:szCs w:val="24"/>
          <w:lang w:val="es-ES_tradnl" w:eastAsia="es-ES"/>
        </w:rPr>
        <w:t>San José del Rincón</w:t>
      </w:r>
      <w:r w:rsidRPr="00761E75">
        <w:rPr>
          <w:rFonts w:ascii="Palatino Linotype" w:eastAsiaTheme="minorEastAsia" w:hAnsi="Palatino Linotype" w:cs="Arial"/>
          <w:b/>
          <w:sz w:val="24"/>
          <w:szCs w:val="24"/>
          <w:lang w:val="es-ES_tradnl" w:eastAsia="es-ES"/>
        </w:rPr>
        <w:t xml:space="preserve">, </w:t>
      </w:r>
      <w:r w:rsidRPr="00761E75">
        <w:rPr>
          <w:rFonts w:ascii="Palatino Linotype" w:eastAsiaTheme="minorEastAsia" w:hAnsi="Palatino Linotype"/>
          <w:sz w:val="24"/>
          <w:szCs w:val="24"/>
          <w:lang w:val="es-ES_tradnl" w:eastAsia="es-ES"/>
        </w:rPr>
        <w:t>en lo sucesivo el</w:t>
      </w:r>
      <w:r w:rsidRPr="00761E75">
        <w:rPr>
          <w:rFonts w:ascii="Palatino Linotype" w:eastAsiaTheme="minorEastAsia" w:hAnsi="Palatino Linotype"/>
          <w:b/>
          <w:sz w:val="24"/>
          <w:szCs w:val="24"/>
          <w:lang w:val="es-ES_tradnl" w:eastAsia="es-ES"/>
        </w:rPr>
        <w:t xml:space="preserve"> SUJETO OBLIGADO, </w:t>
      </w:r>
      <w:r w:rsidRPr="00761E75">
        <w:rPr>
          <w:rFonts w:ascii="Palatino Linotype" w:eastAsiaTheme="minorEastAsia" w:hAnsi="Palatino Linotype"/>
          <w:sz w:val="24"/>
          <w:szCs w:val="24"/>
          <w:lang w:val="es-ES_tradnl" w:eastAsia="es-ES"/>
        </w:rPr>
        <w:t xml:space="preserve">se procede a dictar la presente resolución, con base en los siguientes: </w:t>
      </w:r>
    </w:p>
    <w:p w:rsidR="00F91D78" w:rsidRPr="00761E75" w:rsidRDefault="00F91D78" w:rsidP="00F91D78">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48232924"/>
      <w:r w:rsidRPr="00761E75">
        <w:rPr>
          <w:rFonts w:ascii="Palatino Linotype" w:eastAsiaTheme="majorEastAsia" w:hAnsi="Palatino Linotype" w:cstheme="majorBidi"/>
          <w:b/>
          <w:sz w:val="24"/>
          <w:szCs w:val="24"/>
        </w:rPr>
        <w:t>A N T E C E D E N T E S</w:t>
      </w:r>
      <w:bookmarkEnd w:id="0"/>
      <w:bookmarkEnd w:id="1"/>
    </w:p>
    <w:p w:rsidR="00F91D78" w:rsidRPr="00761E75" w:rsidRDefault="00F91D78" w:rsidP="00F91D78">
      <w:pPr>
        <w:keepNext/>
        <w:keepLines/>
        <w:spacing w:before="240" w:after="0"/>
        <w:jc w:val="center"/>
        <w:outlineLvl w:val="0"/>
        <w:rPr>
          <w:rFonts w:ascii="Palatino Linotype" w:eastAsiaTheme="majorEastAsia" w:hAnsi="Palatino Linotype" w:cstheme="majorBidi"/>
          <w:sz w:val="24"/>
          <w:szCs w:val="24"/>
        </w:rPr>
      </w:pPr>
    </w:p>
    <w:p w:rsidR="00F91D78" w:rsidRPr="00761E75" w:rsidRDefault="00AE609D" w:rsidP="00071833">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761E75">
        <w:rPr>
          <w:rFonts w:ascii="Palatino Linotype" w:eastAsia="Calibri" w:hAnsi="Palatino Linotype" w:cs="Arial"/>
          <w:sz w:val="24"/>
          <w:szCs w:val="24"/>
          <w:lang w:val="es-ES" w:eastAsia="es-ES"/>
        </w:rPr>
        <w:t>El</w:t>
      </w:r>
      <w:r w:rsidR="00F91D78" w:rsidRPr="00761E75">
        <w:rPr>
          <w:rFonts w:ascii="Palatino Linotype" w:eastAsia="Calibri" w:hAnsi="Palatino Linotype" w:cs="Arial"/>
          <w:sz w:val="24"/>
          <w:szCs w:val="24"/>
          <w:lang w:val="es-ES" w:eastAsia="es-ES"/>
        </w:rPr>
        <w:t xml:space="preserve"> </w:t>
      </w:r>
      <w:r w:rsidR="00AE0BEC" w:rsidRPr="00761E75">
        <w:rPr>
          <w:rFonts w:ascii="Palatino Linotype" w:eastAsiaTheme="minorEastAsia" w:hAnsi="Palatino Linotype" w:cs="Arial"/>
          <w:sz w:val="24"/>
          <w:szCs w:val="24"/>
          <w:lang w:val="es-ES_tradnl" w:eastAsia="es-ES"/>
        </w:rPr>
        <w:t xml:space="preserve">veintiuno (21), </w:t>
      </w:r>
      <w:r w:rsidR="004B7D68" w:rsidRPr="00761E75">
        <w:rPr>
          <w:rFonts w:ascii="Palatino Linotype" w:eastAsiaTheme="minorEastAsia" w:hAnsi="Palatino Linotype" w:cs="Arial"/>
          <w:sz w:val="24"/>
          <w:szCs w:val="24"/>
          <w:lang w:val="es-ES_tradnl" w:eastAsia="es-ES"/>
        </w:rPr>
        <w:t>veintidós</w:t>
      </w:r>
      <w:r w:rsidR="00AE0BEC" w:rsidRPr="00761E75">
        <w:rPr>
          <w:rFonts w:ascii="Palatino Linotype" w:eastAsiaTheme="minorEastAsia" w:hAnsi="Palatino Linotype" w:cs="Arial"/>
          <w:sz w:val="24"/>
          <w:szCs w:val="24"/>
          <w:lang w:val="es-ES_tradnl" w:eastAsia="es-ES"/>
        </w:rPr>
        <w:t xml:space="preserve"> (22), veintiocho (28), treinta (30)</w:t>
      </w:r>
      <w:r w:rsidR="00E83BE2" w:rsidRPr="00761E75">
        <w:rPr>
          <w:rFonts w:ascii="Palatino Linotype" w:eastAsiaTheme="minorEastAsia" w:hAnsi="Palatino Linotype" w:cs="Arial"/>
          <w:sz w:val="24"/>
          <w:szCs w:val="24"/>
          <w:lang w:val="es-ES_tradnl" w:eastAsia="es-ES"/>
        </w:rPr>
        <w:t xml:space="preserve"> de enero</w:t>
      </w:r>
      <w:r w:rsidR="00F91D78" w:rsidRPr="00761E75">
        <w:rPr>
          <w:rFonts w:ascii="Palatino Linotype" w:eastAsiaTheme="minorEastAsia" w:hAnsi="Palatino Linotype" w:cs="Arial"/>
          <w:sz w:val="24"/>
          <w:szCs w:val="24"/>
          <w:lang w:val="es-ES_tradnl" w:eastAsia="es-ES"/>
        </w:rPr>
        <w:t xml:space="preserve"> y </w:t>
      </w:r>
      <w:r w:rsidR="00E83BE2" w:rsidRPr="00761E75">
        <w:rPr>
          <w:rFonts w:ascii="Palatino Linotype" w:eastAsiaTheme="minorEastAsia" w:hAnsi="Palatino Linotype" w:cs="Arial"/>
          <w:sz w:val="24"/>
          <w:szCs w:val="24"/>
          <w:lang w:val="es-ES_tradnl" w:eastAsia="es-ES"/>
        </w:rPr>
        <w:t xml:space="preserve">diez (10) </w:t>
      </w:r>
      <w:r w:rsidR="00F91D78" w:rsidRPr="00761E75">
        <w:rPr>
          <w:rFonts w:ascii="Palatino Linotype" w:eastAsiaTheme="minorEastAsia" w:hAnsi="Palatino Linotype" w:cs="Arial"/>
          <w:sz w:val="24"/>
          <w:szCs w:val="24"/>
          <w:lang w:val="es-ES_tradnl" w:eastAsia="es-ES"/>
        </w:rPr>
        <w:t>de</w:t>
      </w:r>
      <w:r w:rsidR="00E83BE2" w:rsidRPr="00761E75">
        <w:rPr>
          <w:rFonts w:ascii="Palatino Linotype" w:eastAsiaTheme="minorEastAsia" w:hAnsi="Palatino Linotype" w:cs="Arial"/>
          <w:sz w:val="24"/>
          <w:szCs w:val="24"/>
          <w:lang w:val="es-ES_tradnl" w:eastAsia="es-ES"/>
        </w:rPr>
        <w:t xml:space="preserve"> febrero dos mil </w:t>
      </w:r>
      <w:r w:rsidR="00F91D78" w:rsidRPr="00761E75">
        <w:rPr>
          <w:rFonts w:ascii="Palatino Linotype" w:eastAsiaTheme="minorEastAsia" w:hAnsi="Palatino Linotype" w:cs="Arial"/>
          <w:sz w:val="24"/>
          <w:szCs w:val="24"/>
          <w:lang w:val="es-ES_tradnl" w:eastAsia="es-ES"/>
        </w:rPr>
        <w:t>ve</w:t>
      </w:r>
      <w:r w:rsidR="00E83BE2" w:rsidRPr="00761E75">
        <w:rPr>
          <w:rFonts w:ascii="Palatino Linotype" w:eastAsiaTheme="minorEastAsia" w:hAnsi="Palatino Linotype" w:cs="Arial"/>
          <w:sz w:val="24"/>
          <w:szCs w:val="24"/>
          <w:lang w:val="es-ES_tradnl" w:eastAsia="es-ES"/>
        </w:rPr>
        <w:t>inte</w:t>
      </w:r>
      <w:r w:rsidR="00F91D78" w:rsidRPr="00761E75">
        <w:rPr>
          <w:rFonts w:ascii="Palatino Linotype" w:eastAsia="Calibri" w:hAnsi="Palatino Linotype" w:cs="Arial"/>
          <w:sz w:val="24"/>
          <w:szCs w:val="24"/>
          <w:lang w:val="es-ES" w:eastAsia="es-ES"/>
        </w:rPr>
        <w:t xml:space="preserve">, </w:t>
      </w:r>
      <w:r w:rsidR="00F91D78" w:rsidRPr="00761E75">
        <w:rPr>
          <w:rFonts w:ascii="Palatino Linotype" w:eastAsia="Calibri" w:hAnsi="Palatino Linotype" w:cs="Times New Roman"/>
          <w:sz w:val="24"/>
          <w:szCs w:val="24"/>
          <w:lang w:val="es-ES" w:eastAsia="es-ES"/>
        </w:rPr>
        <w:t>se</w:t>
      </w:r>
      <w:r w:rsidR="00F91D78" w:rsidRPr="00761E75">
        <w:rPr>
          <w:rFonts w:ascii="Palatino Linotype" w:eastAsiaTheme="minorEastAsia" w:hAnsi="Palatino Linotype"/>
          <w:b/>
          <w:sz w:val="24"/>
          <w:szCs w:val="24"/>
          <w:lang w:val="es-ES_tradnl" w:eastAsia="es-ES"/>
        </w:rPr>
        <w:t xml:space="preserve"> </w:t>
      </w:r>
      <w:r w:rsidR="00F91D78" w:rsidRPr="00761E75">
        <w:rPr>
          <w:rFonts w:ascii="Palatino Linotype" w:eastAsiaTheme="minorEastAsia" w:hAnsi="Palatino Linotype"/>
          <w:sz w:val="24"/>
          <w:szCs w:val="24"/>
          <w:lang w:val="es-ES_tradnl" w:eastAsia="es-ES"/>
        </w:rPr>
        <w:t xml:space="preserve">presentó </w:t>
      </w:r>
      <w:r w:rsidR="00F91D78" w:rsidRPr="00761E75">
        <w:rPr>
          <w:rFonts w:ascii="Palatino Linotype" w:eastAsia="Calibri" w:hAnsi="Palatino Linotype" w:cs="Arial"/>
          <w:sz w:val="24"/>
          <w:szCs w:val="24"/>
          <w:lang w:val="es-ES" w:eastAsia="es-ES"/>
        </w:rPr>
        <w:t xml:space="preserve">ante el </w:t>
      </w:r>
      <w:r w:rsidR="00F91D78" w:rsidRPr="00761E75">
        <w:rPr>
          <w:rFonts w:ascii="Palatino Linotype" w:eastAsia="Calibri" w:hAnsi="Palatino Linotype" w:cs="Arial"/>
          <w:b/>
          <w:sz w:val="24"/>
          <w:szCs w:val="24"/>
          <w:lang w:val="es-ES" w:eastAsia="es-ES"/>
        </w:rPr>
        <w:t>SUJETO OBLIGADO,</w:t>
      </w:r>
      <w:r w:rsidR="00F91D78" w:rsidRPr="00761E75">
        <w:rPr>
          <w:rFonts w:ascii="Palatino Linotype" w:eastAsia="Calibri" w:hAnsi="Palatino Linotype" w:cs="Arial"/>
          <w:sz w:val="24"/>
          <w:szCs w:val="24"/>
          <w:lang w:val="es-ES_tradnl" w:eastAsia="es-ES"/>
        </w:rPr>
        <w:t xml:space="preserve"> vía </w:t>
      </w:r>
      <w:r w:rsidR="00F91D78" w:rsidRPr="00761E75">
        <w:rPr>
          <w:rFonts w:ascii="Palatino Linotype" w:eastAsia="Calibri" w:hAnsi="Palatino Linotype" w:cs="Arial"/>
          <w:sz w:val="24"/>
          <w:szCs w:val="24"/>
          <w:lang w:val="es-ES" w:eastAsia="es-ES"/>
        </w:rPr>
        <w:t>Sistema de Acceso a la Información Mexiquense</w:t>
      </w:r>
      <w:r w:rsidRPr="00761E75">
        <w:rPr>
          <w:rFonts w:ascii="Palatino Linotype" w:eastAsia="Calibri" w:hAnsi="Palatino Linotype" w:cs="Arial"/>
          <w:sz w:val="24"/>
          <w:szCs w:val="24"/>
          <w:lang w:val="es-ES" w:eastAsia="es-ES"/>
        </w:rPr>
        <w:t>, que por sus siglas se denomina</w:t>
      </w:r>
      <w:r w:rsidR="00F91D78" w:rsidRPr="00761E75">
        <w:rPr>
          <w:rFonts w:ascii="Palatino Linotype" w:eastAsia="Calibri" w:hAnsi="Palatino Linotype" w:cs="Arial"/>
          <w:sz w:val="24"/>
          <w:szCs w:val="24"/>
          <w:lang w:val="es-ES" w:eastAsia="es-ES"/>
        </w:rPr>
        <w:t xml:space="preserve"> </w:t>
      </w:r>
      <w:r w:rsidR="00F91D78" w:rsidRPr="00761E75">
        <w:rPr>
          <w:rFonts w:ascii="Palatino Linotype" w:eastAsia="Calibri" w:hAnsi="Palatino Linotype" w:cs="Arial"/>
          <w:b/>
          <w:sz w:val="24"/>
          <w:szCs w:val="24"/>
          <w:lang w:val="es-ES" w:eastAsia="es-ES"/>
        </w:rPr>
        <w:t>(SAIMEX),</w:t>
      </w:r>
      <w:r w:rsidR="00F91D78" w:rsidRPr="00761E75">
        <w:rPr>
          <w:rFonts w:ascii="Palatino Linotype" w:eastAsia="Calibri" w:hAnsi="Palatino Linotype" w:cs="Arial"/>
          <w:sz w:val="24"/>
          <w:szCs w:val="24"/>
          <w:lang w:val="es-ES" w:eastAsia="es-ES"/>
        </w:rPr>
        <w:t xml:space="preserve"> las solicitudes de información pública registradas con los números </w:t>
      </w:r>
      <w:r w:rsidR="00E83BE2" w:rsidRPr="00761E75">
        <w:rPr>
          <w:rFonts w:ascii="Palatino Linotype" w:eastAsia="Calibri" w:hAnsi="Palatino Linotype" w:cs="Arial"/>
          <w:b/>
          <w:bCs/>
          <w:sz w:val="24"/>
          <w:szCs w:val="24"/>
          <w:lang w:eastAsia="es-ES"/>
        </w:rPr>
        <w:t>00014/JOSERIN/IP/2020, 00015/JOSERIN/IP/2020, 00020/JOSERIN/IP/2020, 00021/JOSERIN/IP/2020, 00023/JOSERIN/IP/2020,   00024/JOSERIN/IP/2020 y 00026/JOSERIN/IP/2020,</w:t>
      </w:r>
      <w:r w:rsidR="00F91D78" w:rsidRPr="00761E75">
        <w:rPr>
          <w:rFonts w:ascii="Palatino Linotype" w:eastAsia="Calibri" w:hAnsi="Palatino Linotype" w:cs="Arial"/>
          <w:sz w:val="24"/>
          <w:szCs w:val="24"/>
          <w:lang w:val="es-ES" w:eastAsia="es-ES"/>
        </w:rPr>
        <w:t xml:space="preserve"> mediante la</w:t>
      </w:r>
      <w:r w:rsidR="00E83BE2" w:rsidRPr="00761E75">
        <w:rPr>
          <w:rFonts w:ascii="Palatino Linotype" w:eastAsia="Calibri" w:hAnsi="Palatino Linotype" w:cs="Arial"/>
          <w:sz w:val="24"/>
          <w:szCs w:val="24"/>
          <w:lang w:val="es-ES" w:eastAsia="es-ES"/>
        </w:rPr>
        <w:t>s</w:t>
      </w:r>
      <w:r w:rsidR="00F91D78" w:rsidRPr="00761E75">
        <w:rPr>
          <w:rFonts w:ascii="Palatino Linotype" w:eastAsia="Calibri" w:hAnsi="Palatino Linotype" w:cs="Arial"/>
          <w:sz w:val="24"/>
          <w:szCs w:val="24"/>
          <w:lang w:val="es-ES" w:eastAsia="es-ES"/>
        </w:rPr>
        <w:t xml:space="preserve"> cual</w:t>
      </w:r>
      <w:r w:rsidR="00E83BE2" w:rsidRPr="00761E75">
        <w:rPr>
          <w:rFonts w:ascii="Palatino Linotype" w:eastAsia="Calibri" w:hAnsi="Palatino Linotype" w:cs="Arial"/>
          <w:sz w:val="24"/>
          <w:szCs w:val="24"/>
          <w:lang w:val="es-ES" w:eastAsia="es-ES"/>
        </w:rPr>
        <w:t>es</w:t>
      </w:r>
      <w:r w:rsidR="00F91D78" w:rsidRPr="00761E75">
        <w:rPr>
          <w:rFonts w:ascii="Palatino Linotype" w:eastAsia="Calibri" w:hAnsi="Palatino Linotype" w:cs="Arial"/>
          <w:sz w:val="24"/>
          <w:szCs w:val="24"/>
          <w:lang w:val="es-ES" w:eastAsia="es-ES"/>
        </w:rPr>
        <w:t xml:space="preserve"> se requirió:</w:t>
      </w:r>
    </w:p>
    <w:p w:rsidR="00E83BE2" w:rsidRPr="00761E75" w:rsidRDefault="00E83BE2" w:rsidP="00E83BE2">
      <w:pPr>
        <w:spacing w:before="240" w:after="240" w:line="360" w:lineRule="auto"/>
        <w:ind w:left="360"/>
        <w:contextualSpacing/>
        <w:jc w:val="both"/>
        <w:rPr>
          <w:rFonts w:ascii="Palatino Linotype" w:eastAsia="Calibri" w:hAnsi="Palatino Linotype" w:cs="Arial"/>
          <w:sz w:val="24"/>
          <w:szCs w:val="24"/>
          <w:lang w:val="es-ES" w:eastAsia="es-ES"/>
        </w:rPr>
      </w:pPr>
    </w:p>
    <w:p w:rsidR="00E83BE2" w:rsidRPr="00761E75" w:rsidRDefault="00E83BE2" w:rsidP="009D4CEE">
      <w:pPr>
        <w:spacing w:before="240" w:after="240" w:line="360" w:lineRule="auto"/>
        <w:ind w:left="567" w:right="567"/>
        <w:contextualSpacing/>
        <w:jc w:val="both"/>
        <w:rPr>
          <w:rFonts w:ascii="Palatino Linotype" w:eastAsia="Calibri" w:hAnsi="Palatino Linotype" w:cs="Arial"/>
          <w:b/>
          <w:bCs/>
          <w:sz w:val="24"/>
          <w:szCs w:val="24"/>
          <w:lang w:eastAsia="es-ES"/>
        </w:rPr>
      </w:pPr>
      <w:r w:rsidRPr="00761E75">
        <w:rPr>
          <w:rFonts w:ascii="Palatino Linotype" w:eastAsia="Calibri" w:hAnsi="Palatino Linotype" w:cs="Arial"/>
          <w:b/>
          <w:bCs/>
          <w:sz w:val="24"/>
          <w:szCs w:val="24"/>
          <w:lang w:eastAsia="es-ES"/>
        </w:rPr>
        <w:lastRenderedPageBreak/>
        <w:t>00014/JOSERIN/IP/2020</w:t>
      </w:r>
    </w:p>
    <w:p w:rsidR="00F91D78" w:rsidRPr="00761E75" w:rsidRDefault="00E83BE2" w:rsidP="009D4CEE">
      <w:pPr>
        <w:spacing w:before="240" w:after="240" w:line="360" w:lineRule="auto"/>
        <w:ind w:left="567" w:right="567"/>
        <w:contextualSpacing/>
        <w:jc w:val="both"/>
        <w:rPr>
          <w:rFonts w:ascii="Palatino Linotype" w:eastAsiaTheme="minorEastAsia" w:hAnsi="Palatino Linotype"/>
          <w:i/>
          <w:lang w:val="es-ES_tradnl" w:eastAsia="es-ES"/>
        </w:rPr>
      </w:pPr>
      <w:r w:rsidRPr="00761E75">
        <w:rPr>
          <w:rFonts w:ascii="Palatino Linotype" w:hAnsi="Palatino Linotype"/>
          <w:i/>
          <w:color w:val="000000"/>
        </w:rPr>
        <w:t xml:space="preserve"> </w:t>
      </w:r>
      <w:r w:rsidR="00F91D78" w:rsidRPr="00761E75">
        <w:rPr>
          <w:rFonts w:ascii="Palatino Linotype" w:hAnsi="Palatino Linotype"/>
          <w:i/>
          <w:color w:val="000000"/>
        </w:rPr>
        <w:t>“</w:t>
      </w:r>
      <w:r w:rsidRPr="00761E75">
        <w:rPr>
          <w:rFonts w:ascii="Palatino Linotype" w:hAnsi="Palatino Linotype"/>
          <w:i/>
          <w:color w:val="000000"/>
        </w:rPr>
        <w:t xml:space="preserve">Fecha de Ingreso a nomina del ayuntamiento de </w:t>
      </w:r>
      <w:r w:rsidRPr="00761E75">
        <w:rPr>
          <w:rFonts w:ascii="Palatino Linotype" w:hAnsi="Palatino Linotype"/>
          <w:i/>
          <w:color w:val="000000"/>
          <w:u w:val="single"/>
        </w:rPr>
        <w:t>GARCIA HURTADO MARIA RAQUEL</w:t>
      </w:r>
      <w:r w:rsidRPr="00761E75">
        <w:rPr>
          <w:rFonts w:ascii="Palatino Linotype" w:hAnsi="Palatino Linotype"/>
          <w:i/>
          <w:color w:val="000000"/>
        </w:rPr>
        <w:t xml:space="preserve"> con </w:t>
      </w:r>
      <w:r w:rsidR="00D540A4" w:rsidRPr="006A34A0">
        <w:rPr>
          <w:rFonts w:ascii="Palatino Linotype" w:hAnsi="Palatino Linotype"/>
          <w:i/>
          <w:color w:val="000000"/>
          <w:highlight w:val="black"/>
        </w:rPr>
        <w:t>----------------------------</w:t>
      </w:r>
      <w:r w:rsidRPr="00761E75">
        <w:rPr>
          <w:rFonts w:ascii="Palatino Linotype" w:hAnsi="Palatino Linotype"/>
          <w:i/>
          <w:color w:val="000000"/>
        </w:rPr>
        <w:t>, Nivel Salarial Sueldo base Sueldo Diario Sueldo integrado Funciones Área adscripción Numero de Trabajador</w:t>
      </w:r>
      <w:r w:rsidR="00F91D78" w:rsidRPr="00761E75">
        <w:rPr>
          <w:rFonts w:ascii="Palatino Linotype" w:hAnsi="Palatino Linotype"/>
          <w:i/>
          <w:color w:val="000000"/>
        </w:rPr>
        <w:t>.”</w:t>
      </w:r>
      <w:r w:rsidR="00F91D78" w:rsidRPr="00761E75">
        <w:rPr>
          <w:rFonts w:ascii="Palatino Linotype" w:eastAsiaTheme="minorEastAsia" w:hAnsi="Palatino Linotype"/>
          <w:i/>
          <w:lang w:val="es-ES_tradnl" w:eastAsia="es-ES"/>
        </w:rPr>
        <w:t xml:space="preserve"> (Sic)</w:t>
      </w:r>
    </w:p>
    <w:p w:rsidR="00E83BE2" w:rsidRPr="00761E75" w:rsidRDefault="00E83BE2" w:rsidP="009D4CEE">
      <w:pPr>
        <w:spacing w:before="240" w:after="240" w:line="360" w:lineRule="auto"/>
        <w:ind w:left="567" w:right="567"/>
        <w:contextualSpacing/>
        <w:jc w:val="both"/>
        <w:rPr>
          <w:rFonts w:ascii="Palatino Linotype" w:eastAsiaTheme="minorEastAsia" w:hAnsi="Palatino Linotype"/>
          <w:i/>
          <w:lang w:val="es-ES_tradnl" w:eastAsia="es-ES"/>
        </w:rPr>
      </w:pPr>
    </w:p>
    <w:p w:rsidR="00E83BE2" w:rsidRPr="00761E75" w:rsidRDefault="00E83BE2" w:rsidP="009D4CEE">
      <w:pPr>
        <w:spacing w:after="0" w:line="360" w:lineRule="auto"/>
        <w:ind w:left="567" w:right="567"/>
        <w:jc w:val="both"/>
        <w:rPr>
          <w:rFonts w:ascii="Palatino Linotype" w:eastAsiaTheme="minorEastAsia" w:hAnsi="Palatino Linotype"/>
          <w:i/>
          <w:color w:val="000000" w:themeColor="text1"/>
          <w:lang w:val="es-ES_tradnl" w:eastAsia="es-ES"/>
        </w:rPr>
      </w:pPr>
      <w:r w:rsidRPr="00761E75">
        <w:rPr>
          <w:rFonts w:ascii="Palatino Linotype" w:eastAsia="Calibri" w:hAnsi="Palatino Linotype" w:cs="Arial"/>
          <w:b/>
          <w:bCs/>
          <w:sz w:val="24"/>
          <w:szCs w:val="24"/>
          <w:lang w:eastAsia="es-ES"/>
        </w:rPr>
        <w:t>00015/JOSERIN/IP/2020</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t>“</w:t>
      </w:r>
      <w:r w:rsidR="00E83BE2" w:rsidRPr="00761E75">
        <w:rPr>
          <w:rFonts w:ascii="Palatino Linotype" w:eastAsiaTheme="minorEastAsia" w:hAnsi="Palatino Linotype"/>
          <w:i/>
          <w:lang w:eastAsia="es-ES"/>
        </w:rPr>
        <w:t xml:space="preserve">Fecha de Ingreso a la </w:t>
      </w:r>
      <w:proofErr w:type="spellStart"/>
      <w:r w:rsidR="00E83BE2" w:rsidRPr="00761E75">
        <w:rPr>
          <w:rFonts w:ascii="Palatino Linotype" w:eastAsiaTheme="minorEastAsia" w:hAnsi="Palatino Linotype"/>
          <w:i/>
          <w:lang w:eastAsia="es-ES"/>
        </w:rPr>
        <w:t>Nomina</w:t>
      </w:r>
      <w:proofErr w:type="spellEnd"/>
      <w:r w:rsidR="00E83BE2" w:rsidRPr="00761E75">
        <w:rPr>
          <w:rFonts w:ascii="Palatino Linotype" w:eastAsiaTheme="minorEastAsia" w:hAnsi="Palatino Linotype"/>
          <w:i/>
          <w:lang w:eastAsia="es-ES"/>
        </w:rPr>
        <w:t xml:space="preserve"> del Servidor Público </w:t>
      </w:r>
      <w:r w:rsidR="00E83BE2" w:rsidRPr="00761E75">
        <w:rPr>
          <w:rFonts w:ascii="Palatino Linotype" w:eastAsiaTheme="minorEastAsia" w:hAnsi="Palatino Linotype"/>
          <w:i/>
          <w:u w:val="single"/>
          <w:lang w:eastAsia="es-ES"/>
        </w:rPr>
        <w:t xml:space="preserve">MARIN </w:t>
      </w:r>
      <w:proofErr w:type="spellStart"/>
      <w:r w:rsidR="00E83BE2" w:rsidRPr="00761E75">
        <w:rPr>
          <w:rFonts w:ascii="Palatino Linotype" w:eastAsiaTheme="minorEastAsia" w:hAnsi="Palatino Linotype"/>
          <w:i/>
          <w:u w:val="single"/>
          <w:lang w:eastAsia="es-ES"/>
        </w:rPr>
        <w:t>MARIN</w:t>
      </w:r>
      <w:proofErr w:type="spellEnd"/>
      <w:r w:rsidR="00E83BE2" w:rsidRPr="00761E75">
        <w:rPr>
          <w:rFonts w:ascii="Palatino Linotype" w:eastAsiaTheme="minorEastAsia" w:hAnsi="Palatino Linotype"/>
          <w:i/>
          <w:u w:val="single"/>
          <w:lang w:eastAsia="es-ES"/>
        </w:rPr>
        <w:t xml:space="preserve"> EVA</w:t>
      </w:r>
      <w:r w:rsidR="00E83BE2" w:rsidRPr="00761E75">
        <w:rPr>
          <w:rFonts w:ascii="Palatino Linotype" w:eastAsiaTheme="minorEastAsia" w:hAnsi="Palatino Linotype"/>
          <w:i/>
          <w:lang w:eastAsia="es-ES"/>
        </w:rPr>
        <w:t xml:space="preserve"> RFC</w:t>
      </w:r>
      <w:r w:rsidR="00D540A4">
        <w:rPr>
          <w:rFonts w:ascii="Palatino Linotype" w:eastAsiaTheme="minorEastAsia" w:hAnsi="Palatino Linotype"/>
          <w:i/>
          <w:lang w:eastAsia="es-ES"/>
        </w:rPr>
        <w:t xml:space="preserve">               </w:t>
      </w:r>
      <w:r w:rsidR="00E83BE2" w:rsidRPr="00761E75">
        <w:rPr>
          <w:rFonts w:ascii="Palatino Linotype" w:eastAsiaTheme="minorEastAsia" w:hAnsi="Palatino Linotype"/>
          <w:i/>
          <w:lang w:eastAsia="es-ES"/>
        </w:rPr>
        <w:t xml:space="preserve"> </w:t>
      </w:r>
      <w:r w:rsidR="00D540A4" w:rsidRPr="00D540A4">
        <w:rPr>
          <w:rFonts w:ascii="Palatino Linotype" w:eastAsiaTheme="minorEastAsia" w:hAnsi="Palatino Linotype"/>
          <w:i/>
          <w:highlight w:val="black"/>
          <w:lang w:eastAsia="es-ES"/>
        </w:rPr>
        <w:t>----------------   -------</w:t>
      </w:r>
      <w:r w:rsidR="00E83BE2" w:rsidRPr="00761E75">
        <w:rPr>
          <w:rFonts w:ascii="Palatino Linotype" w:eastAsiaTheme="minorEastAsia" w:hAnsi="Palatino Linotype"/>
          <w:i/>
          <w:lang w:eastAsia="es-ES"/>
        </w:rPr>
        <w:t xml:space="preserve"> Funciones Nivel Salarial </w:t>
      </w:r>
      <w:proofErr w:type="spellStart"/>
      <w:r w:rsidR="00E83BE2" w:rsidRPr="00761E75">
        <w:rPr>
          <w:rFonts w:ascii="Palatino Linotype" w:eastAsiaTheme="minorEastAsia" w:hAnsi="Palatino Linotype"/>
          <w:i/>
          <w:lang w:eastAsia="es-ES"/>
        </w:rPr>
        <w:t>Salarialario</w:t>
      </w:r>
      <w:proofErr w:type="spellEnd"/>
      <w:r w:rsidR="00E83BE2" w:rsidRPr="00761E75">
        <w:rPr>
          <w:rFonts w:ascii="Palatino Linotype" w:eastAsiaTheme="minorEastAsia" w:hAnsi="Palatino Linotype"/>
          <w:i/>
          <w:lang w:eastAsia="es-ES"/>
        </w:rPr>
        <w:t xml:space="preserve"> Base </w:t>
      </w:r>
      <w:proofErr w:type="spellStart"/>
      <w:r w:rsidR="00E83BE2" w:rsidRPr="00761E75">
        <w:rPr>
          <w:rFonts w:ascii="Palatino Linotype" w:eastAsiaTheme="minorEastAsia" w:hAnsi="Palatino Linotype"/>
          <w:i/>
          <w:lang w:eastAsia="es-ES"/>
        </w:rPr>
        <w:t>Cotizacion</w:t>
      </w:r>
      <w:proofErr w:type="spellEnd"/>
      <w:r w:rsidR="00E83BE2" w:rsidRPr="00761E75">
        <w:rPr>
          <w:rFonts w:ascii="Palatino Linotype" w:eastAsiaTheme="minorEastAsia" w:hAnsi="Palatino Linotype"/>
          <w:i/>
          <w:lang w:eastAsia="es-ES"/>
        </w:rPr>
        <w:t xml:space="preserve"> Salario Diario Integrado Área de Adscripción </w:t>
      </w:r>
      <w:proofErr w:type="spellStart"/>
      <w:r w:rsidR="00E83BE2" w:rsidRPr="00761E75">
        <w:rPr>
          <w:rFonts w:ascii="Palatino Linotype" w:eastAsiaTheme="minorEastAsia" w:hAnsi="Palatino Linotype"/>
          <w:i/>
          <w:lang w:eastAsia="es-ES"/>
        </w:rPr>
        <w:t>Numero</w:t>
      </w:r>
      <w:proofErr w:type="spellEnd"/>
      <w:r w:rsidR="00E83BE2" w:rsidRPr="00761E75">
        <w:rPr>
          <w:rFonts w:ascii="Palatino Linotype" w:eastAsiaTheme="minorEastAsia" w:hAnsi="Palatino Linotype"/>
          <w:i/>
          <w:lang w:eastAsia="es-ES"/>
        </w:rPr>
        <w:t xml:space="preserve"> de Identificación como servidor </w:t>
      </w:r>
      <w:proofErr w:type="spellStart"/>
      <w:r w:rsidR="00E83BE2" w:rsidRPr="00761E75">
        <w:rPr>
          <w:rFonts w:ascii="Palatino Linotype" w:eastAsiaTheme="minorEastAsia" w:hAnsi="Palatino Linotype"/>
          <w:i/>
          <w:lang w:eastAsia="es-ES"/>
        </w:rPr>
        <w:t>publico</w:t>
      </w:r>
      <w:proofErr w:type="spellEnd"/>
      <w:r w:rsidRPr="00761E75">
        <w:rPr>
          <w:rFonts w:ascii="Palatino Linotype" w:eastAsiaTheme="minorEastAsia" w:hAnsi="Palatino Linotype"/>
          <w:i/>
          <w:lang w:eastAsia="es-ES"/>
        </w:rPr>
        <w:t>.</w:t>
      </w:r>
      <w:r w:rsidRPr="00761E75">
        <w:rPr>
          <w:rFonts w:ascii="Palatino Linotype" w:eastAsiaTheme="minorEastAsia" w:hAnsi="Palatino Linotype"/>
          <w:i/>
          <w:lang w:val="es-ES_tradnl" w:eastAsia="es-ES"/>
        </w:rPr>
        <w:t>”(Sic)</w:t>
      </w:r>
    </w:p>
    <w:p w:rsidR="00E83BE2" w:rsidRPr="00761E75" w:rsidRDefault="00E83BE2" w:rsidP="009D4CEE">
      <w:pPr>
        <w:spacing w:after="0" w:line="360" w:lineRule="auto"/>
        <w:ind w:left="567" w:right="567"/>
        <w:jc w:val="both"/>
        <w:rPr>
          <w:rFonts w:ascii="Palatino Linotype" w:eastAsiaTheme="minorEastAsia" w:hAnsi="Palatino Linotype"/>
          <w:i/>
          <w:lang w:val="es-ES_tradnl" w:eastAsia="es-ES"/>
        </w:rPr>
      </w:pPr>
    </w:p>
    <w:p w:rsidR="00E83BE2" w:rsidRPr="00761E75" w:rsidRDefault="00E83BE2" w:rsidP="009D4CEE">
      <w:pPr>
        <w:spacing w:after="0" w:line="360" w:lineRule="auto"/>
        <w:ind w:left="567" w:right="567"/>
        <w:jc w:val="both"/>
        <w:rPr>
          <w:rFonts w:ascii="Palatino Linotype" w:eastAsiaTheme="minorEastAsia" w:hAnsi="Palatino Linotype"/>
          <w:i/>
          <w:color w:val="000000" w:themeColor="text1"/>
          <w:lang w:val="es-ES_tradnl" w:eastAsia="es-ES"/>
        </w:rPr>
      </w:pPr>
      <w:r w:rsidRPr="00761E75">
        <w:rPr>
          <w:rFonts w:ascii="Palatino Linotype" w:eastAsia="Calibri" w:hAnsi="Palatino Linotype" w:cs="Arial"/>
          <w:b/>
          <w:bCs/>
          <w:sz w:val="24"/>
          <w:szCs w:val="24"/>
          <w:lang w:eastAsia="es-ES"/>
        </w:rPr>
        <w:t>00020/JOSERIN/IP/2020</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t>“</w:t>
      </w:r>
      <w:r w:rsidR="00E83BE2" w:rsidRPr="00761E75">
        <w:rPr>
          <w:rFonts w:ascii="Palatino Linotype" w:eastAsiaTheme="minorEastAsia" w:hAnsi="Palatino Linotype"/>
          <w:i/>
          <w:lang w:eastAsia="es-ES"/>
        </w:rPr>
        <w:t xml:space="preserve">Fecha de Ingreso a nomina del Ayuntamiento de San Jose del Rincon del Servidor Publico C. GABRIELA GONZÁLEZ SANDOVAL RFC </w:t>
      </w:r>
      <w:r w:rsidR="00D540A4" w:rsidRPr="00D540A4">
        <w:rPr>
          <w:rFonts w:ascii="Palatino Linotype" w:eastAsiaTheme="minorEastAsia" w:hAnsi="Palatino Linotype"/>
          <w:i/>
          <w:highlight w:val="black"/>
          <w:lang w:eastAsia="es-ES"/>
        </w:rPr>
        <w:t>--------------</w:t>
      </w:r>
      <w:r w:rsidR="00D540A4">
        <w:rPr>
          <w:rFonts w:ascii="Palatino Linotype" w:eastAsiaTheme="minorEastAsia" w:hAnsi="Palatino Linotype"/>
          <w:i/>
          <w:highlight w:val="black"/>
          <w:lang w:eastAsia="es-ES"/>
        </w:rPr>
        <w:t>--</w:t>
      </w:r>
      <w:r w:rsidR="00D540A4" w:rsidRPr="00D540A4">
        <w:rPr>
          <w:rFonts w:ascii="Palatino Linotype" w:eastAsiaTheme="minorEastAsia" w:hAnsi="Palatino Linotype"/>
          <w:i/>
          <w:highlight w:val="black"/>
          <w:lang w:eastAsia="es-ES"/>
        </w:rPr>
        <w:t>----------</w:t>
      </w:r>
      <w:r w:rsidR="00E83BE2" w:rsidRPr="00761E75">
        <w:rPr>
          <w:rFonts w:ascii="Palatino Linotype" w:eastAsiaTheme="minorEastAsia" w:hAnsi="Palatino Linotype"/>
          <w:i/>
          <w:lang w:eastAsia="es-ES"/>
        </w:rPr>
        <w:t xml:space="preserve"> Salario Base Cotización, Salario Integrado y Nivel Salarial, Solicito el documento que acredite a la como Contador Público Certificado adscrita a Tesorería Municipal del Ayuntamiento de San </w:t>
      </w:r>
      <w:proofErr w:type="spellStart"/>
      <w:r w:rsidR="00E83BE2" w:rsidRPr="00761E75">
        <w:rPr>
          <w:rFonts w:ascii="Palatino Linotype" w:eastAsiaTheme="minorEastAsia" w:hAnsi="Palatino Linotype"/>
          <w:i/>
          <w:lang w:eastAsia="es-ES"/>
        </w:rPr>
        <w:t>Jose</w:t>
      </w:r>
      <w:proofErr w:type="spellEnd"/>
      <w:r w:rsidR="00E83BE2" w:rsidRPr="00761E75">
        <w:rPr>
          <w:rFonts w:ascii="Palatino Linotype" w:eastAsiaTheme="minorEastAsia" w:hAnsi="Palatino Linotype"/>
          <w:i/>
          <w:lang w:eastAsia="es-ES"/>
        </w:rPr>
        <w:t xml:space="preserve"> del Rincón administración 2019-2021</w:t>
      </w:r>
      <w:r w:rsidRPr="00761E75">
        <w:rPr>
          <w:rFonts w:ascii="Palatino Linotype" w:eastAsiaTheme="minorEastAsia" w:hAnsi="Palatino Linotype"/>
          <w:i/>
          <w:lang w:eastAsia="es-ES"/>
        </w:rPr>
        <w:t>.</w:t>
      </w:r>
      <w:r w:rsidRPr="00761E75">
        <w:rPr>
          <w:rFonts w:ascii="Palatino Linotype" w:eastAsiaTheme="minorEastAsia" w:hAnsi="Palatino Linotype"/>
          <w:i/>
          <w:lang w:val="es-ES_tradnl" w:eastAsia="es-ES"/>
        </w:rPr>
        <w:t>” (Sic)</w:t>
      </w:r>
    </w:p>
    <w:p w:rsidR="00E83BE2" w:rsidRPr="00761E75" w:rsidRDefault="00E83BE2" w:rsidP="009D4CEE">
      <w:pPr>
        <w:spacing w:after="0" w:line="360" w:lineRule="auto"/>
        <w:ind w:left="567" w:right="567"/>
        <w:jc w:val="both"/>
        <w:rPr>
          <w:rFonts w:ascii="Palatino Linotype" w:eastAsiaTheme="minorEastAsia" w:hAnsi="Palatino Linotype"/>
          <w:i/>
          <w:lang w:val="es-ES_tradnl" w:eastAsia="es-ES"/>
        </w:rPr>
      </w:pPr>
    </w:p>
    <w:p w:rsidR="00F91D78" w:rsidRPr="00761E75" w:rsidRDefault="00E83BE2" w:rsidP="009D4CEE">
      <w:pPr>
        <w:spacing w:after="0" w:line="360" w:lineRule="auto"/>
        <w:ind w:left="567" w:right="567"/>
        <w:jc w:val="both"/>
        <w:rPr>
          <w:rFonts w:ascii="Palatino Linotype" w:eastAsiaTheme="minorEastAsia" w:hAnsi="Palatino Linotype"/>
          <w:i/>
          <w:color w:val="000000" w:themeColor="text1"/>
          <w:lang w:val="es-ES_tradnl" w:eastAsia="es-ES"/>
        </w:rPr>
      </w:pPr>
      <w:r w:rsidRPr="00761E75">
        <w:rPr>
          <w:rFonts w:ascii="Palatino Linotype" w:eastAsia="Calibri" w:hAnsi="Palatino Linotype" w:cs="Arial"/>
          <w:b/>
          <w:bCs/>
          <w:sz w:val="24"/>
          <w:szCs w:val="24"/>
          <w:lang w:eastAsia="es-ES"/>
        </w:rPr>
        <w:t>00021/JOSERIN/IP/2020</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t>“</w:t>
      </w:r>
      <w:r w:rsidR="009D4CEE" w:rsidRPr="00761E75">
        <w:rPr>
          <w:rFonts w:ascii="Palatino Linotype" w:eastAsiaTheme="minorEastAsia" w:hAnsi="Palatino Linotype"/>
          <w:i/>
          <w:lang w:eastAsia="es-ES"/>
        </w:rPr>
        <w:t xml:space="preserve">Fecha de Ingreso a nomina, Salario Base Cotización del Tesorero Municipal </w:t>
      </w:r>
      <w:r w:rsidR="009D4CEE" w:rsidRPr="00761E75">
        <w:rPr>
          <w:rFonts w:ascii="Palatino Linotype" w:eastAsiaTheme="minorEastAsia" w:hAnsi="Palatino Linotype"/>
          <w:i/>
          <w:u w:val="single"/>
          <w:lang w:eastAsia="es-ES"/>
        </w:rPr>
        <w:t>Jose Juan Posadas Campos</w:t>
      </w:r>
      <w:r w:rsidR="009D4CEE" w:rsidRPr="00761E75">
        <w:rPr>
          <w:rFonts w:ascii="Palatino Linotype" w:eastAsiaTheme="minorEastAsia" w:hAnsi="Palatino Linotype"/>
          <w:i/>
          <w:lang w:eastAsia="es-ES"/>
        </w:rPr>
        <w:t xml:space="preserve"> RFC </w:t>
      </w:r>
      <w:r w:rsidR="00D540A4" w:rsidRPr="00D540A4">
        <w:rPr>
          <w:rFonts w:ascii="Palatino Linotype" w:eastAsiaTheme="minorEastAsia" w:hAnsi="Palatino Linotype"/>
          <w:i/>
          <w:highlight w:val="black"/>
          <w:lang w:eastAsia="es-ES"/>
        </w:rPr>
        <w:t>----------------------------</w:t>
      </w:r>
      <w:r w:rsidR="009D4CEE" w:rsidRPr="00761E75">
        <w:rPr>
          <w:rFonts w:ascii="Palatino Linotype" w:eastAsiaTheme="minorEastAsia" w:hAnsi="Palatino Linotype"/>
          <w:i/>
          <w:lang w:eastAsia="es-ES"/>
        </w:rPr>
        <w:t xml:space="preserve"> Salario Base Integrado Salario Integrado Nivel Salarial, Departamento adscrito, Percepciones y Deducciones detalladas</w:t>
      </w:r>
      <w:r w:rsidRPr="00761E75">
        <w:rPr>
          <w:rFonts w:ascii="Palatino Linotype" w:eastAsiaTheme="minorEastAsia" w:hAnsi="Palatino Linotype"/>
          <w:i/>
          <w:lang w:eastAsia="es-ES"/>
        </w:rPr>
        <w:t>.</w:t>
      </w:r>
      <w:r w:rsidRPr="00761E75">
        <w:rPr>
          <w:rFonts w:ascii="Palatino Linotype" w:eastAsiaTheme="minorEastAsia" w:hAnsi="Palatino Linotype"/>
          <w:i/>
          <w:lang w:val="es-ES_tradnl" w:eastAsia="es-ES"/>
        </w:rPr>
        <w:t>” (Sic)</w:t>
      </w:r>
    </w:p>
    <w:p w:rsidR="009D4CEE" w:rsidRPr="00761E75" w:rsidRDefault="009D4CEE" w:rsidP="009D4CEE">
      <w:pPr>
        <w:spacing w:after="0" w:line="360" w:lineRule="auto"/>
        <w:ind w:left="567" w:right="567"/>
        <w:jc w:val="both"/>
        <w:rPr>
          <w:rFonts w:ascii="Palatino Linotype" w:eastAsiaTheme="minorEastAsia" w:hAnsi="Palatino Linotype"/>
          <w:i/>
          <w:lang w:val="es-ES_tradnl" w:eastAsia="es-ES"/>
        </w:rPr>
      </w:pPr>
    </w:p>
    <w:p w:rsidR="00E83BE2" w:rsidRPr="00761E75" w:rsidRDefault="00E83BE2" w:rsidP="009D4CEE">
      <w:pPr>
        <w:spacing w:after="0" w:line="360" w:lineRule="auto"/>
        <w:ind w:left="567" w:right="567"/>
        <w:jc w:val="both"/>
        <w:rPr>
          <w:rFonts w:ascii="Palatino Linotype" w:eastAsiaTheme="minorEastAsia" w:hAnsi="Palatino Linotype"/>
          <w:i/>
          <w:color w:val="000000" w:themeColor="text1"/>
          <w:lang w:val="es-ES_tradnl" w:eastAsia="es-ES"/>
        </w:rPr>
      </w:pPr>
      <w:r w:rsidRPr="00761E75">
        <w:rPr>
          <w:rFonts w:ascii="Palatino Linotype" w:eastAsia="Calibri" w:hAnsi="Palatino Linotype" w:cs="Arial"/>
          <w:b/>
          <w:bCs/>
          <w:sz w:val="24"/>
          <w:szCs w:val="24"/>
          <w:lang w:eastAsia="es-ES"/>
        </w:rPr>
        <w:t xml:space="preserve">00023/JOSERIN/IP/2020  </w:t>
      </w:r>
    </w:p>
    <w:p w:rsidR="00F91D78" w:rsidRPr="00761E75" w:rsidRDefault="009D4CEE"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lastRenderedPageBreak/>
        <w:t>“</w:t>
      </w:r>
      <w:r w:rsidRPr="00761E75">
        <w:rPr>
          <w:rFonts w:ascii="Palatino Linotype" w:eastAsiaTheme="minorEastAsia" w:hAnsi="Palatino Linotype"/>
          <w:i/>
          <w:lang w:eastAsia="es-ES"/>
        </w:rPr>
        <w:t xml:space="preserve">Fecha de Ingreso a nomina, Salario Base Cotización del Servidor Público LOPEZ MARTINEZ ENELIA RFC </w:t>
      </w:r>
      <w:r w:rsidR="00D540A4" w:rsidRPr="00D540A4">
        <w:rPr>
          <w:rFonts w:ascii="Palatino Linotype" w:eastAsiaTheme="minorEastAsia" w:hAnsi="Palatino Linotype"/>
          <w:i/>
          <w:highlight w:val="black"/>
          <w:lang w:eastAsia="es-ES"/>
        </w:rPr>
        <w:t>--------------------------------</w:t>
      </w:r>
      <w:r w:rsidRPr="00761E75">
        <w:rPr>
          <w:rFonts w:ascii="Palatino Linotype" w:eastAsiaTheme="minorEastAsia" w:hAnsi="Palatino Linotype"/>
          <w:i/>
          <w:lang w:eastAsia="es-ES"/>
        </w:rPr>
        <w:t xml:space="preserve"> Salario Base Integrado Salario Integrado Nivel Salarial, Departamento adscrito, Percepciones y Deducciones detalladas. Total de ingresos ejercicio fiscal 2019.</w:t>
      </w:r>
      <w:r w:rsidRPr="00761E75">
        <w:rPr>
          <w:rFonts w:ascii="Palatino Linotype" w:eastAsiaTheme="minorEastAsia" w:hAnsi="Palatino Linotype"/>
          <w:i/>
          <w:lang w:val="es-ES_tradnl" w:eastAsia="es-ES"/>
        </w:rPr>
        <w:t>” (Sic)</w:t>
      </w:r>
    </w:p>
    <w:p w:rsidR="0089239A" w:rsidRPr="00761E75" w:rsidRDefault="0089239A" w:rsidP="009D4CEE">
      <w:pPr>
        <w:spacing w:after="0" w:line="360" w:lineRule="auto"/>
        <w:ind w:left="567" w:right="567"/>
        <w:jc w:val="both"/>
        <w:rPr>
          <w:rFonts w:ascii="Palatino Linotype" w:eastAsiaTheme="minorEastAsia" w:hAnsi="Palatino Linotype"/>
          <w:i/>
          <w:lang w:val="es-ES_tradnl" w:eastAsia="es-ES"/>
        </w:rPr>
      </w:pPr>
    </w:p>
    <w:p w:rsidR="00E83BE2" w:rsidRPr="00761E75" w:rsidRDefault="00E83BE2"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Calibri" w:hAnsi="Palatino Linotype" w:cs="Arial"/>
          <w:b/>
          <w:bCs/>
          <w:sz w:val="24"/>
          <w:szCs w:val="24"/>
          <w:lang w:eastAsia="es-ES"/>
        </w:rPr>
        <w:t xml:space="preserve">00024/JOSERIN/IP/2020 </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t>“</w:t>
      </w:r>
      <w:r w:rsidR="009D4CEE" w:rsidRPr="00761E75">
        <w:rPr>
          <w:rFonts w:ascii="Palatino Linotype" w:eastAsiaTheme="minorEastAsia" w:hAnsi="Palatino Linotype"/>
          <w:i/>
          <w:lang w:eastAsia="es-ES"/>
        </w:rPr>
        <w:t xml:space="preserve">Fecha de Ingreso a nomina, Salario Base Cotización del Servidor Público OLIVARES GOMEZ YOBANY RFC </w:t>
      </w:r>
      <w:r w:rsidR="00D540A4" w:rsidRPr="00D540A4">
        <w:rPr>
          <w:rFonts w:ascii="Palatino Linotype" w:eastAsiaTheme="minorEastAsia" w:hAnsi="Palatino Linotype"/>
          <w:i/>
          <w:highlight w:val="black"/>
          <w:lang w:eastAsia="es-ES"/>
        </w:rPr>
        <w:t>-----------------------</w:t>
      </w:r>
      <w:r w:rsidR="009D4CEE" w:rsidRPr="00761E75">
        <w:rPr>
          <w:rFonts w:ascii="Palatino Linotype" w:eastAsiaTheme="minorEastAsia" w:hAnsi="Palatino Linotype"/>
          <w:i/>
          <w:lang w:eastAsia="es-ES"/>
        </w:rPr>
        <w:t xml:space="preserve"> Salario Base Integrado Salario Integrado Nivel Salarial, Departamento adscrito, Percepciones y Deducciones detalladas. Total de ingresos ejercicio fiscal 2019</w:t>
      </w:r>
      <w:r w:rsidRPr="00761E75">
        <w:rPr>
          <w:rFonts w:ascii="Palatino Linotype" w:eastAsiaTheme="minorEastAsia" w:hAnsi="Palatino Linotype"/>
          <w:i/>
          <w:lang w:eastAsia="es-ES"/>
        </w:rPr>
        <w:t>.</w:t>
      </w:r>
      <w:r w:rsidRPr="00761E75">
        <w:rPr>
          <w:rFonts w:ascii="Palatino Linotype" w:eastAsiaTheme="minorEastAsia" w:hAnsi="Palatino Linotype"/>
          <w:i/>
          <w:lang w:val="es-ES_tradnl" w:eastAsia="es-ES"/>
        </w:rPr>
        <w:t>” (Sic)</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p>
    <w:p w:rsidR="00E83BE2" w:rsidRPr="00761E75" w:rsidRDefault="00E83BE2"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Calibri" w:hAnsi="Palatino Linotype" w:cs="Arial"/>
          <w:b/>
          <w:bCs/>
          <w:sz w:val="24"/>
          <w:szCs w:val="24"/>
          <w:lang w:eastAsia="es-ES"/>
        </w:rPr>
        <w:t>00026</w:t>
      </w:r>
      <w:r w:rsidR="0089239A" w:rsidRPr="00761E75">
        <w:rPr>
          <w:rFonts w:ascii="Palatino Linotype" w:eastAsia="Calibri" w:hAnsi="Palatino Linotype" w:cs="Arial"/>
          <w:b/>
          <w:bCs/>
          <w:sz w:val="24"/>
          <w:szCs w:val="24"/>
          <w:lang w:eastAsia="es-ES"/>
        </w:rPr>
        <w:t>/</w:t>
      </w:r>
      <w:r w:rsidRPr="00761E75">
        <w:rPr>
          <w:rFonts w:ascii="Palatino Linotype" w:eastAsia="Calibri" w:hAnsi="Palatino Linotype" w:cs="Arial"/>
          <w:b/>
          <w:bCs/>
          <w:sz w:val="24"/>
          <w:szCs w:val="24"/>
          <w:lang w:eastAsia="es-ES"/>
        </w:rPr>
        <w:t xml:space="preserve">JOSERIN/IP/2020 </w:t>
      </w:r>
    </w:p>
    <w:p w:rsidR="00F91D78" w:rsidRPr="00761E75" w:rsidRDefault="00F91D78" w:rsidP="009D4CEE">
      <w:pPr>
        <w:spacing w:after="0" w:line="360" w:lineRule="auto"/>
        <w:ind w:left="567" w:right="567"/>
        <w:jc w:val="both"/>
        <w:rPr>
          <w:rFonts w:ascii="Palatino Linotype" w:eastAsiaTheme="minorEastAsia" w:hAnsi="Palatino Linotype"/>
          <w:i/>
          <w:lang w:val="es-ES_tradnl" w:eastAsia="es-ES"/>
        </w:rPr>
      </w:pPr>
      <w:r w:rsidRPr="00761E75">
        <w:rPr>
          <w:rFonts w:ascii="Palatino Linotype" w:eastAsiaTheme="minorEastAsia" w:hAnsi="Palatino Linotype"/>
          <w:i/>
          <w:lang w:val="es-ES_tradnl" w:eastAsia="es-ES"/>
        </w:rPr>
        <w:t>“</w:t>
      </w:r>
      <w:r w:rsidR="009D4CEE" w:rsidRPr="00761E75">
        <w:rPr>
          <w:rFonts w:ascii="Palatino Linotype" w:eastAsiaTheme="minorEastAsia" w:hAnsi="Palatino Linotype"/>
          <w:i/>
          <w:lang w:eastAsia="es-ES"/>
        </w:rPr>
        <w:t xml:space="preserve">Fecha de Ingreso a nomina, Salario Base Cotización del Servidor Público BAUTISTA CONTRERAS EMETERIO RFC </w:t>
      </w:r>
      <w:r w:rsidR="00D540A4" w:rsidRPr="00D540A4">
        <w:rPr>
          <w:rFonts w:ascii="Palatino Linotype" w:eastAsiaTheme="minorEastAsia" w:hAnsi="Palatino Linotype"/>
          <w:i/>
          <w:highlight w:val="black"/>
          <w:lang w:eastAsia="es-ES"/>
        </w:rPr>
        <w:t>------------------</w:t>
      </w:r>
      <w:r w:rsidR="009D4CEE" w:rsidRPr="00761E75">
        <w:rPr>
          <w:rFonts w:ascii="Palatino Linotype" w:eastAsiaTheme="minorEastAsia" w:hAnsi="Palatino Linotype"/>
          <w:i/>
          <w:lang w:eastAsia="es-ES"/>
        </w:rPr>
        <w:t xml:space="preserve"> Salario Base Integrado Salario Integrado Nivel Salarial, Departamento adscrito, Percepciones y Deducciones detalladas. Total de ingresos ejercicio fiscal 2019. Aunado al documento </w:t>
      </w:r>
      <w:r w:rsidR="009D4CEE" w:rsidRPr="00761E75">
        <w:rPr>
          <w:rFonts w:ascii="Palatino Linotype" w:eastAsiaTheme="minorEastAsia" w:hAnsi="Palatino Linotype"/>
          <w:i/>
          <w:u w:val="single"/>
          <w:lang w:eastAsia="es-ES"/>
        </w:rPr>
        <w:t>que acredite lo establecido en el Articulo Artículo 96 Ter</w:t>
      </w:r>
      <w:r w:rsidR="009D4CEE" w:rsidRPr="00761E75">
        <w:rPr>
          <w:rFonts w:ascii="Palatino Linotype" w:eastAsiaTheme="minorEastAsia" w:hAnsi="Palatino Linotype"/>
          <w:i/>
          <w:lang w:eastAsia="es-ES"/>
        </w:rPr>
        <w:t>.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 Ley Orgánica Municipal del Estado de México</w:t>
      </w:r>
      <w:r w:rsidRPr="00761E75">
        <w:rPr>
          <w:rFonts w:ascii="Palatino Linotype" w:eastAsiaTheme="minorEastAsia" w:hAnsi="Palatino Linotype"/>
          <w:i/>
          <w:lang w:eastAsia="es-ES"/>
        </w:rPr>
        <w:t>.</w:t>
      </w:r>
      <w:r w:rsidRPr="00761E75">
        <w:rPr>
          <w:rFonts w:ascii="Palatino Linotype" w:eastAsiaTheme="minorEastAsia" w:hAnsi="Palatino Linotype"/>
          <w:i/>
          <w:lang w:val="es-ES_tradnl" w:eastAsia="es-ES"/>
        </w:rPr>
        <w:t>”(Sic)</w:t>
      </w:r>
    </w:p>
    <w:p w:rsidR="00F91D78" w:rsidRPr="00761E75" w:rsidRDefault="00F91D78" w:rsidP="00F91D78">
      <w:pPr>
        <w:spacing w:after="0" w:line="360" w:lineRule="auto"/>
        <w:ind w:right="709"/>
        <w:jc w:val="both"/>
        <w:rPr>
          <w:rFonts w:ascii="Palatino Linotype" w:eastAsiaTheme="minorEastAsia" w:hAnsi="Palatino Linotype"/>
          <w:i/>
          <w:lang w:val="es-ES_tradnl" w:eastAsia="es-ES"/>
        </w:rPr>
      </w:pPr>
    </w:p>
    <w:p w:rsidR="00F91D78" w:rsidRPr="00761E75" w:rsidRDefault="0089239A" w:rsidP="00F91D78">
      <w:pPr>
        <w:numPr>
          <w:ilvl w:val="0"/>
          <w:numId w:val="2"/>
        </w:numPr>
        <w:spacing w:before="240" w:after="240" w:line="360" w:lineRule="auto"/>
        <w:contextualSpacing/>
        <w:jc w:val="both"/>
        <w:rPr>
          <w:rFonts w:ascii="Palatino Linotype" w:eastAsiaTheme="minorEastAsia" w:hAnsi="Palatino Linotype" w:cs="Arial"/>
          <w:i/>
          <w:sz w:val="24"/>
          <w:szCs w:val="24"/>
          <w:lang w:val="es-ES_tradnl" w:eastAsia="es-ES"/>
        </w:rPr>
      </w:pPr>
      <w:r w:rsidRPr="00761E75">
        <w:rPr>
          <w:rFonts w:ascii="Palatino Linotype" w:eastAsiaTheme="minorEastAsia" w:hAnsi="Palatino Linotype" w:cs="Arial"/>
          <w:sz w:val="24"/>
          <w:szCs w:val="24"/>
          <w:lang w:val="es-ES_tradnl" w:eastAsia="es-ES"/>
        </w:rPr>
        <w:t>Se</w:t>
      </w:r>
      <w:r w:rsidR="00F91D78" w:rsidRPr="00761E75">
        <w:rPr>
          <w:rFonts w:ascii="Palatino Linotype" w:eastAsiaTheme="minorEastAsia" w:hAnsi="Palatino Linotype" w:cs="Arial"/>
          <w:sz w:val="24"/>
          <w:szCs w:val="24"/>
          <w:lang w:val="es-ES_tradnl" w:eastAsia="es-ES"/>
        </w:rPr>
        <w:t xml:space="preserve">ñaló como modalidad de entrega de la información: a través del </w:t>
      </w:r>
      <w:r w:rsidRPr="00761E75">
        <w:rPr>
          <w:rFonts w:ascii="Palatino Linotype" w:eastAsiaTheme="minorEastAsia" w:hAnsi="Palatino Linotype" w:cs="Arial"/>
          <w:b/>
          <w:sz w:val="24"/>
          <w:szCs w:val="24"/>
          <w:lang w:val="es-ES_tradnl" w:eastAsia="es-ES"/>
        </w:rPr>
        <w:t>SAIMEX</w:t>
      </w:r>
      <w:r w:rsidR="00F91D78" w:rsidRPr="00761E75">
        <w:rPr>
          <w:rFonts w:ascii="Palatino Linotype" w:eastAsiaTheme="minorEastAsia" w:hAnsi="Palatino Linotype" w:cs="Arial"/>
          <w:b/>
          <w:sz w:val="24"/>
          <w:szCs w:val="24"/>
          <w:lang w:val="es-ES_tradnl" w:eastAsia="es-ES"/>
        </w:rPr>
        <w:t xml:space="preserve">  </w:t>
      </w:r>
    </w:p>
    <w:p w:rsidR="00F91D78" w:rsidRPr="00761E75" w:rsidRDefault="00F91D78" w:rsidP="00F91D78">
      <w:pPr>
        <w:spacing w:before="240" w:after="240" w:line="360" w:lineRule="auto"/>
        <w:contextualSpacing/>
        <w:jc w:val="both"/>
        <w:rPr>
          <w:rFonts w:ascii="Palatino Linotype" w:eastAsiaTheme="minorEastAsia" w:hAnsi="Palatino Linotype" w:cs="Arial"/>
          <w:i/>
          <w:sz w:val="24"/>
          <w:szCs w:val="24"/>
          <w:lang w:val="es-ES_tradnl" w:eastAsia="es-ES"/>
        </w:rPr>
      </w:pPr>
    </w:p>
    <w:p w:rsidR="006821A9" w:rsidRPr="00761E75" w:rsidRDefault="00F91D78" w:rsidP="00071833">
      <w:pPr>
        <w:numPr>
          <w:ilvl w:val="0"/>
          <w:numId w:val="2"/>
        </w:numPr>
        <w:spacing w:before="240" w:after="240" w:line="360" w:lineRule="auto"/>
        <w:ind w:left="0" w:firstLine="0"/>
        <w:contextualSpacing/>
        <w:jc w:val="both"/>
        <w:rPr>
          <w:rFonts w:ascii="Palatino Linotype" w:eastAsia="Times New Roman" w:hAnsi="Palatino Linotype" w:cs="Arial"/>
          <w:i/>
          <w:sz w:val="24"/>
          <w:szCs w:val="24"/>
          <w:lang w:val="es-ES_tradnl" w:eastAsia="es-ES"/>
        </w:rPr>
      </w:pPr>
      <w:r w:rsidRPr="00761E75">
        <w:rPr>
          <w:rFonts w:ascii="Palatino Linotype" w:eastAsia="Calibri" w:hAnsi="Palatino Linotype" w:cs="Arial"/>
          <w:sz w:val="24"/>
          <w:szCs w:val="24"/>
          <w:lang w:val="es-AR" w:eastAsia="es-ES"/>
        </w:rPr>
        <w:t>El</w:t>
      </w:r>
      <w:r w:rsidR="004F3FFD" w:rsidRPr="00761E75">
        <w:rPr>
          <w:rFonts w:ascii="Palatino Linotype" w:eastAsia="Times New Roman" w:hAnsi="Palatino Linotype" w:cs="Arial"/>
          <w:sz w:val="24"/>
          <w:szCs w:val="24"/>
          <w:lang w:val="es-ES" w:eastAsia="es-ES"/>
        </w:rPr>
        <w:t xml:space="preserve"> doce (12), trece (13), diecinueve (19) y veintiuno</w:t>
      </w:r>
      <w:r w:rsidRPr="00761E75">
        <w:rPr>
          <w:rFonts w:ascii="Palatino Linotype" w:eastAsia="Times New Roman" w:hAnsi="Palatino Linotype" w:cs="Arial"/>
          <w:sz w:val="24"/>
          <w:szCs w:val="24"/>
          <w:lang w:val="es-ES" w:eastAsia="es-ES"/>
        </w:rPr>
        <w:t xml:space="preserve"> </w:t>
      </w:r>
      <w:r w:rsidR="004F3FFD" w:rsidRPr="00761E75">
        <w:rPr>
          <w:rFonts w:ascii="Palatino Linotype" w:eastAsia="Times New Roman" w:hAnsi="Palatino Linotype" w:cs="Arial"/>
          <w:sz w:val="24"/>
          <w:szCs w:val="24"/>
          <w:lang w:val="es-ES" w:eastAsia="es-ES"/>
        </w:rPr>
        <w:t xml:space="preserve">(21) </w:t>
      </w:r>
      <w:r w:rsidRPr="00761E75">
        <w:rPr>
          <w:rFonts w:ascii="Palatino Linotype" w:eastAsia="Times New Roman" w:hAnsi="Palatino Linotype" w:cs="Arial"/>
          <w:sz w:val="24"/>
          <w:szCs w:val="24"/>
          <w:lang w:val="es-ES" w:eastAsia="es-ES"/>
        </w:rPr>
        <w:t xml:space="preserve">de </w:t>
      </w:r>
      <w:r w:rsidR="004F3FFD" w:rsidRPr="00761E75">
        <w:rPr>
          <w:rFonts w:ascii="Palatino Linotype" w:eastAsia="Times New Roman" w:hAnsi="Palatino Linotype" w:cs="Arial"/>
          <w:sz w:val="24"/>
          <w:szCs w:val="24"/>
          <w:lang w:val="es-ES" w:eastAsia="es-ES"/>
        </w:rPr>
        <w:t xml:space="preserve">febrero </w:t>
      </w:r>
      <w:r w:rsidRPr="00761E75">
        <w:rPr>
          <w:rFonts w:ascii="Palatino Linotype" w:eastAsia="Times New Roman" w:hAnsi="Palatino Linotype" w:cs="Arial"/>
          <w:sz w:val="24"/>
          <w:szCs w:val="24"/>
          <w:lang w:val="es-ES" w:eastAsia="es-ES"/>
        </w:rPr>
        <w:t>de dos mil veinte,</w:t>
      </w:r>
      <w:r w:rsidR="004F3FFD" w:rsidRPr="00761E75">
        <w:rPr>
          <w:rFonts w:ascii="Palatino Linotype" w:eastAsia="Times New Roman" w:hAnsi="Palatino Linotype" w:cs="Arial"/>
          <w:sz w:val="24"/>
          <w:szCs w:val="24"/>
          <w:lang w:val="es-ES" w:eastAsia="es-ES"/>
        </w:rPr>
        <w:t xml:space="preserve"> el </w:t>
      </w:r>
      <w:r w:rsidR="004F3FFD" w:rsidRPr="00761E75">
        <w:rPr>
          <w:rFonts w:ascii="Palatino Linotype" w:eastAsia="Times New Roman" w:hAnsi="Palatino Linotype" w:cs="Arial"/>
          <w:b/>
          <w:sz w:val="24"/>
          <w:szCs w:val="24"/>
          <w:lang w:val="es-ES" w:eastAsia="es-ES"/>
        </w:rPr>
        <w:t>SUJETO OBLIGADO</w:t>
      </w:r>
      <w:r w:rsidR="004F3FFD" w:rsidRPr="00761E75">
        <w:rPr>
          <w:rFonts w:ascii="Palatino Linotype" w:eastAsia="Times New Roman" w:hAnsi="Palatino Linotype" w:cs="Arial"/>
          <w:sz w:val="24"/>
          <w:szCs w:val="24"/>
          <w:lang w:val="es-ES" w:eastAsia="es-ES"/>
        </w:rPr>
        <w:t xml:space="preserve"> entregó a su consideración respuesta a cada una de las solicitudes, la</w:t>
      </w:r>
      <w:r w:rsidR="00AE609D" w:rsidRPr="00761E75">
        <w:rPr>
          <w:rFonts w:ascii="Palatino Linotype" w:eastAsia="Times New Roman" w:hAnsi="Palatino Linotype" w:cs="Arial"/>
          <w:sz w:val="24"/>
          <w:szCs w:val="24"/>
          <w:lang w:val="es-ES" w:eastAsia="es-ES"/>
        </w:rPr>
        <w:t>s</w:t>
      </w:r>
      <w:r w:rsidR="004F3FFD" w:rsidRPr="00761E75">
        <w:rPr>
          <w:rFonts w:ascii="Palatino Linotype" w:eastAsia="Times New Roman" w:hAnsi="Palatino Linotype" w:cs="Arial"/>
          <w:sz w:val="24"/>
          <w:szCs w:val="24"/>
          <w:lang w:val="es-ES" w:eastAsia="es-ES"/>
        </w:rPr>
        <w:t xml:space="preserve"> que consiste</w:t>
      </w:r>
      <w:r w:rsidR="00AE609D" w:rsidRPr="00761E75">
        <w:rPr>
          <w:rFonts w:ascii="Palatino Linotype" w:eastAsia="Times New Roman" w:hAnsi="Palatino Linotype" w:cs="Arial"/>
          <w:sz w:val="24"/>
          <w:szCs w:val="24"/>
          <w:lang w:val="es-ES" w:eastAsia="es-ES"/>
        </w:rPr>
        <w:t>n</w:t>
      </w:r>
      <w:r w:rsidR="004F3FFD" w:rsidRPr="00761E75">
        <w:rPr>
          <w:rFonts w:ascii="Palatino Linotype" w:eastAsia="Times New Roman" w:hAnsi="Palatino Linotype" w:cs="Arial"/>
          <w:sz w:val="24"/>
          <w:szCs w:val="24"/>
          <w:lang w:val="es-ES" w:eastAsia="es-ES"/>
        </w:rPr>
        <w:t xml:space="preserve"> en informar al particular que puede consultar  la</w:t>
      </w:r>
      <w:r w:rsidR="007540C3" w:rsidRPr="00761E75">
        <w:rPr>
          <w:rFonts w:ascii="Palatino Linotype" w:eastAsia="Times New Roman" w:hAnsi="Palatino Linotype" w:cs="Arial"/>
          <w:sz w:val="24"/>
          <w:szCs w:val="24"/>
          <w:lang w:val="es-ES" w:eastAsia="es-ES"/>
        </w:rPr>
        <w:t xml:space="preserve">s </w:t>
      </w:r>
      <w:r w:rsidR="004F3FFD" w:rsidRPr="00761E75">
        <w:rPr>
          <w:rFonts w:ascii="Palatino Linotype" w:eastAsia="Times New Roman" w:hAnsi="Palatino Linotype" w:cs="Arial"/>
          <w:sz w:val="24"/>
          <w:szCs w:val="24"/>
          <w:lang w:val="es-ES" w:eastAsia="es-ES"/>
        </w:rPr>
        <w:t>página</w:t>
      </w:r>
      <w:r w:rsidR="007540C3" w:rsidRPr="00761E75">
        <w:rPr>
          <w:rFonts w:ascii="Palatino Linotype" w:eastAsia="Times New Roman" w:hAnsi="Palatino Linotype" w:cs="Arial"/>
          <w:sz w:val="24"/>
          <w:szCs w:val="24"/>
          <w:lang w:val="es-ES" w:eastAsia="es-ES"/>
        </w:rPr>
        <w:t>s</w:t>
      </w:r>
      <w:r w:rsidR="004F3FFD" w:rsidRPr="00761E75">
        <w:rPr>
          <w:rFonts w:ascii="Palatino Linotype" w:eastAsia="Times New Roman" w:hAnsi="Palatino Linotype" w:cs="Arial"/>
          <w:sz w:val="24"/>
          <w:szCs w:val="24"/>
          <w:lang w:val="es-ES" w:eastAsia="es-ES"/>
        </w:rPr>
        <w:t xml:space="preserve"> electrónica</w:t>
      </w:r>
      <w:r w:rsidR="007540C3" w:rsidRPr="00761E75">
        <w:rPr>
          <w:rFonts w:ascii="Palatino Linotype" w:eastAsia="Times New Roman" w:hAnsi="Palatino Linotype" w:cs="Arial"/>
          <w:sz w:val="24"/>
          <w:szCs w:val="24"/>
          <w:lang w:val="es-ES" w:eastAsia="es-ES"/>
        </w:rPr>
        <w:t>s</w:t>
      </w:r>
      <w:r w:rsidR="004F3FFD" w:rsidRPr="00761E75">
        <w:rPr>
          <w:rFonts w:ascii="Palatino Linotype" w:eastAsia="Times New Roman" w:hAnsi="Palatino Linotype" w:cs="Arial"/>
          <w:sz w:val="24"/>
          <w:szCs w:val="24"/>
          <w:lang w:val="es-ES" w:eastAsia="es-ES"/>
        </w:rPr>
        <w:t xml:space="preserve"> </w:t>
      </w:r>
      <w:hyperlink r:id="rId8" w:history="1">
        <w:r w:rsidR="004F3FFD" w:rsidRPr="00761E75">
          <w:rPr>
            <w:rStyle w:val="Hipervnculo"/>
            <w:rFonts w:ascii="Palatino Linotype" w:eastAsia="Times New Roman" w:hAnsi="Palatino Linotype" w:cs="Arial"/>
            <w:sz w:val="24"/>
            <w:szCs w:val="24"/>
            <w:lang w:val="es-ES" w:eastAsia="es-ES"/>
          </w:rPr>
          <w:t>https://sanjosedelrincon.gob.mx/conac/</w:t>
        </w:r>
      </w:hyperlink>
      <w:r w:rsidR="004F3FFD" w:rsidRPr="00761E75">
        <w:rPr>
          <w:rFonts w:ascii="Palatino Linotype" w:eastAsia="Times New Roman" w:hAnsi="Palatino Linotype" w:cs="Arial"/>
          <w:sz w:val="24"/>
          <w:szCs w:val="24"/>
          <w:lang w:val="es-ES" w:eastAsia="es-ES"/>
        </w:rPr>
        <w:t xml:space="preserve">, </w:t>
      </w:r>
      <w:r w:rsidR="00D03DA3" w:rsidRPr="00761E75">
        <w:rPr>
          <w:rFonts w:ascii="Palatino Linotype" w:eastAsia="Times New Roman" w:hAnsi="Palatino Linotype" w:cs="Arial"/>
          <w:sz w:val="24"/>
          <w:szCs w:val="24"/>
          <w:lang w:val="es-ES" w:eastAsia="es-ES"/>
        </w:rPr>
        <w:t>y</w:t>
      </w:r>
      <w:r w:rsidR="007540C3" w:rsidRPr="00761E75">
        <w:rPr>
          <w:rFonts w:ascii="Palatino Linotype" w:eastAsia="Times New Roman" w:hAnsi="Palatino Linotype" w:cs="Arial"/>
          <w:sz w:val="24"/>
          <w:szCs w:val="24"/>
          <w:lang w:val="es-ES" w:eastAsia="es-ES"/>
        </w:rPr>
        <w:t xml:space="preserve"> </w:t>
      </w:r>
      <w:hyperlink r:id="rId9" w:history="1">
        <w:r w:rsidR="00D03DA3" w:rsidRPr="00761E75">
          <w:rPr>
            <w:rStyle w:val="Hipervnculo"/>
            <w:rFonts w:ascii="Palatino Linotype" w:eastAsia="Times New Roman" w:hAnsi="Palatino Linotype" w:cs="Arial"/>
            <w:sz w:val="24"/>
            <w:szCs w:val="24"/>
            <w:lang w:val="es-ES"/>
          </w:rPr>
          <w:t>www.snjosedelrincon.gob.mx</w:t>
        </w:r>
      </w:hyperlink>
      <w:r w:rsidR="00D03DA3" w:rsidRPr="00761E75">
        <w:rPr>
          <w:rStyle w:val="Hipervnculo"/>
          <w:rFonts w:ascii="Palatino Linotype" w:eastAsia="Times New Roman" w:hAnsi="Palatino Linotype" w:cs="Arial"/>
          <w:sz w:val="24"/>
          <w:szCs w:val="24"/>
          <w:lang w:val="es-ES"/>
        </w:rPr>
        <w:t>,</w:t>
      </w:r>
      <w:r w:rsidR="00D03DA3" w:rsidRPr="00761E75">
        <w:rPr>
          <w:rFonts w:ascii="Palatino Linotype" w:eastAsia="Times New Roman" w:hAnsi="Palatino Linotype" w:cs="Arial"/>
          <w:sz w:val="24"/>
          <w:szCs w:val="24"/>
          <w:lang w:val="es-ES" w:eastAsia="es-ES"/>
        </w:rPr>
        <w:t xml:space="preserve"> </w:t>
      </w:r>
      <w:r w:rsidR="004F3FFD" w:rsidRPr="00761E75">
        <w:rPr>
          <w:rFonts w:ascii="Palatino Linotype" w:eastAsia="Times New Roman" w:hAnsi="Palatino Linotype" w:cs="Arial"/>
          <w:sz w:val="24"/>
          <w:szCs w:val="24"/>
          <w:lang w:val="es-ES" w:eastAsia="es-ES"/>
        </w:rPr>
        <w:t xml:space="preserve">toda vez que la información se carga de manera semestral de acuerdo al artículo 92 fracción VIII Remuneraciones, de la Ley en la materia; </w:t>
      </w:r>
      <w:r w:rsidR="006821A9" w:rsidRPr="00761E75">
        <w:rPr>
          <w:rFonts w:ascii="Palatino Linotype" w:eastAsia="Times New Roman" w:hAnsi="Palatino Linotype" w:cs="Arial"/>
          <w:sz w:val="24"/>
          <w:szCs w:val="24"/>
          <w:lang w:val="es-ES" w:eastAsia="es-ES"/>
        </w:rPr>
        <w:t xml:space="preserve">para la solicitud </w:t>
      </w:r>
      <w:r w:rsidR="006821A9" w:rsidRPr="00761E75">
        <w:rPr>
          <w:rFonts w:ascii="Palatino Linotype" w:eastAsia="Times New Roman" w:hAnsi="Palatino Linotype" w:cs="Arial"/>
          <w:bCs/>
          <w:sz w:val="24"/>
          <w:szCs w:val="24"/>
          <w:lang w:eastAsia="es-ES"/>
        </w:rPr>
        <w:t>00026/JOSERIN/IP/2020</w:t>
      </w:r>
      <w:r w:rsidR="006821A9" w:rsidRPr="00761E75">
        <w:rPr>
          <w:rFonts w:ascii="Palatino Linotype" w:eastAsia="Times New Roman" w:hAnsi="Palatino Linotype" w:cs="Arial"/>
          <w:b/>
          <w:bCs/>
          <w:sz w:val="24"/>
          <w:szCs w:val="24"/>
          <w:lang w:eastAsia="es-ES"/>
        </w:rPr>
        <w:t xml:space="preserve"> </w:t>
      </w:r>
      <w:r w:rsidR="006821A9" w:rsidRPr="00761E75">
        <w:rPr>
          <w:rFonts w:ascii="Palatino Linotype" w:eastAsia="Times New Roman" w:hAnsi="Palatino Linotype" w:cs="Arial"/>
          <w:bCs/>
          <w:sz w:val="24"/>
          <w:szCs w:val="24"/>
          <w:lang w:eastAsia="es-ES"/>
        </w:rPr>
        <w:t xml:space="preserve">el </w:t>
      </w:r>
      <w:r w:rsidR="006821A9" w:rsidRPr="00761E75">
        <w:rPr>
          <w:rFonts w:ascii="Palatino Linotype" w:eastAsia="Times New Roman" w:hAnsi="Palatino Linotype" w:cs="Arial"/>
          <w:b/>
          <w:bCs/>
          <w:sz w:val="24"/>
          <w:szCs w:val="24"/>
          <w:lang w:eastAsia="es-ES"/>
        </w:rPr>
        <w:t xml:space="preserve">SUJETO OBLIGADO </w:t>
      </w:r>
      <w:r w:rsidR="006821A9" w:rsidRPr="00761E75">
        <w:rPr>
          <w:rFonts w:ascii="Palatino Linotype" w:eastAsia="Times New Roman" w:hAnsi="Palatino Linotype" w:cs="Arial"/>
          <w:bCs/>
          <w:sz w:val="24"/>
          <w:szCs w:val="24"/>
          <w:lang w:eastAsia="es-ES"/>
        </w:rPr>
        <w:t xml:space="preserve">informó </w:t>
      </w:r>
      <w:r w:rsidR="00751D8A" w:rsidRPr="00761E75">
        <w:rPr>
          <w:rFonts w:ascii="Palatino Linotype" w:eastAsia="Times New Roman" w:hAnsi="Palatino Linotype" w:cs="Arial"/>
          <w:bCs/>
          <w:sz w:val="24"/>
          <w:szCs w:val="24"/>
          <w:lang w:eastAsia="es-ES"/>
        </w:rPr>
        <w:t>a que</w:t>
      </w:r>
      <w:r w:rsidR="00D03DA3" w:rsidRPr="00761E75">
        <w:rPr>
          <w:rFonts w:ascii="Palatino Linotype" w:eastAsia="Times New Roman" w:hAnsi="Palatino Linotype" w:cs="Arial"/>
          <w:bCs/>
          <w:sz w:val="24"/>
          <w:szCs w:val="24"/>
          <w:lang w:eastAsia="es-ES"/>
        </w:rPr>
        <w:t xml:space="preserve"> el </w:t>
      </w:r>
      <w:r w:rsidR="00751D8A" w:rsidRPr="00761E75">
        <w:rPr>
          <w:rFonts w:ascii="Palatino Linotype" w:eastAsia="Times New Roman" w:hAnsi="Palatino Linotype" w:cs="Arial"/>
          <w:bCs/>
          <w:sz w:val="24"/>
          <w:szCs w:val="24"/>
          <w:lang w:eastAsia="es-ES"/>
        </w:rPr>
        <w:t xml:space="preserve"> </w:t>
      </w:r>
      <w:r w:rsidR="00D03DA3" w:rsidRPr="00761E75">
        <w:rPr>
          <w:rFonts w:ascii="Palatino Linotype" w:eastAsiaTheme="minorEastAsia" w:hAnsi="Palatino Linotype" w:cs="Arial"/>
          <w:sz w:val="24"/>
          <w:szCs w:val="24"/>
          <w:lang w:eastAsia="es-ES"/>
        </w:rPr>
        <w:t>Director de Obras Públicas y Desarrollo Urbano que cuenta con 18 años de experiencia en la materia, para lo cual anexa copia fiel del Certificado de Competencia Laboral expedido por el Instituto Hacendario del Estado de México y nombramiento otorgado por el Ayuntamiento de Atlacomulco donde fungió como Jefe del Departamento de Licitaciones y Contratos</w:t>
      </w:r>
      <w:r w:rsidR="0019702E" w:rsidRPr="00761E75">
        <w:rPr>
          <w:rFonts w:ascii="Palatino Linotype" w:eastAsiaTheme="minorEastAsia" w:hAnsi="Palatino Linotype" w:cs="Arial"/>
          <w:sz w:val="24"/>
          <w:szCs w:val="24"/>
          <w:lang w:eastAsia="es-ES"/>
        </w:rPr>
        <w:t>.</w:t>
      </w:r>
    </w:p>
    <w:p w:rsidR="00364F42" w:rsidRPr="00761E75" w:rsidRDefault="00364F42" w:rsidP="00071833">
      <w:pPr>
        <w:spacing w:before="240" w:after="240" w:line="360" w:lineRule="auto"/>
        <w:contextualSpacing/>
        <w:jc w:val="both"/>
        <w:rPr>
          <w:rFonts w:ascii="Palatino Linotype" w:eastAsiaTheme="minorEastAsia" w:hAnsi="Palatino Linotype" w:cs="Arial"/>
          <w:i/>
          <w:sz w:val="24"/>
          <w:szCs w:val="24"/>
          <w:lang w:val="es-ES_tradnl" w:eastAsia="es-ES"/>
        </w:rPr>
      </w:pPr>
    </w:p>
    <w:p w:rsidR="004F3FFD" w:rsidRPr="00761E75" w:rsidRDefault="00973162" w:rsidP="0007183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761E75">
        <w:rPr>
          <w:rFonts w:ascii="Palatino Linotype" w:eastAsiaTheme="minorEastAsia" w:hAnsi="Palatino Linotype" w:cs="Arial"/>
          <w:sz w:val="24"/>
          <w:szCs w:val="24"/>
          <w:lang w:val="es-ES_tradnl" w:eastAsia="es-ES"/>
        </w:rPr>
        <w:t xml:space="preserve">El </w:t>
      </w:r>
      <w:r w:rsidR="00840C2D" w:rsidRPr="00761E75">
        <w:rPr>
          <w:rFonts w:ascii="Palatino Linotype" w:eastAsiaTheme="minorEastAsia" w:hAnsi="Palatino Linotype" w:cs="Arial"/>
          <w:sz w:val="24"/>
          <w:szCs w:val="24"/>
          <w:lang w:val="es-ES_tradnl" w:eastAsia="es-ES"/>
        </w:rPr>
        <w:t>diecisiete (17) de febrero y cinco</w:t>
      </w:r>
      <w:r w:rsidR="00AE609D" w:rsidRPr="00761E75">
        <w:rPr>
          <w:rFonts w:ascii="Palatino Linotype" w:eastAsiaTheme="minorEastAsia" w:hAnsi="Palatino Linotype" w:cs="Arial"/>
          <w:sz w:val="24"/>
          <w:szCs w:val="24"/>
          <w:lang w:val="es-ES_tradnl" w:eastAsia="es-ES"/>
        </w:rPr>
        <w:t xml:space="preserve"> (05) de marzo </w:t>
      </w:r>
      <w:r w:rsidR="00840C2D" w:rsidRPr="00761E75">
        <w:rPr>
          <w:rFonts w:ascii="Palatino Linotype" w:eastAsiaTheme="minorEastAsia" w:hAnsi="Palatino Linotype" w:cs="Arial"/>
          <w:sz w:val="24"/>
          <w:szCs w:val="24"/>
          <w:lang w:val="es-ES_tradnl" w:eastAsia="es-ES"/>
        </w:rPr>
        <w:t>de dos mil veinte el particular, presentó sus respectivos medios de impugnación, señalando como:</w:t>
      </w:r>
    </w:p>
    <w:p w:rsidR="004F3FFD" w:rsidRPr="00761E75" w:rsidRDefault="00973162" w:rsidP="004F3FFD">
      <w:pPr>
        <w:pStyle w:val="Prrafodelista"/>
        <w:rPr>
          <w:rFonts w:ascii="Palatino Linotype" w:eastAsia="Times New Roman" w:hAnsi="Palatino Linotype" w:cs="Arial"/>
          <w:lang w:val="es-ES"/>
        </w:rPr>
      </w:pPr>
      <w:r w:rsidRPr="00761E75">
        <w:rPr>
          <w:rFonts w:ascii="Palatino Linotype" w:eastAsia="Times New Roman" w:hAnsi="Palatino Linotype" w:cs="Arial"/>
          <w:lang w:val="es-ES"/>
        </w:rPr>
        <w:t xml:space="preserve"> </w:t>
      </w:r>
    </w:p>
    <w:p w:rsidR="00F91D78" w:rsidRPr="00761E75" w:rsidRDefault="00F91D78" w:rsidP="007540C3">
      <w:pPr>
        <w:spacing w:after="0" w:line="360" w:lineRule="auto"/>
        <w:ind w:left="567" w:right="567"/>
        <w:jc w:val="both"/>
        <w:rPr>
          <w:rFonts w:ascii="Palatino Linotype" w:eastAsiaTheme="majorEastAsia" w:hAnsi="Palatino Linotype" w:cstheme="majorBidi"/>
          <w:b/>
          <w:i/>
          <w:sz w:val="24"/>
          <w:szCs w:val="24"/>
          <w:lang w:val="es-ES" w:eastAsia="es-ES"/>
        </w:rPr>
      </w:pPr>
      <w:bookmarkStart w:id="2" w:name="_Toc462307683"/>
      <w:bookmarkStart w:id="3" w:name="_Toc472427085"/>
      <w:bookmarkStart w:id="4" w:name="_Toc472500652"/>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761E75">
        <w:rPr>
          <w:rFonts w:ascii="Palatino Linotype" w:eastAsiaTheme="majorEastAsia" w:hAnsi="Palatino Linotype" w:cstheme="majorBidi"/>
          <w:b/>
          <w:sz w:val="24"/>
          <w:szCs w:val="24"/>
          <w:lang w:val="es-ES" w:eastAsia="es-ES"/>
        </w:rPr>
        <w:t>Acto impugnado</w:t>
      </w:r>
      <w:r w:rsidRPr="00761E75">
        <w:rPr>
          <w:rFonts w:ascii="Palatino Linotype" w:eastAsiaTheme="majorEastAsia" w:hAnsi="Palatino Linotype" w:cstheme="majorBidi"/>
          <w:b/>
          <w:i/>
          <w:sz w:val="24"/>
          <w:szCs w:val="24"/>
          <w:lang w:val="es-ES" w:eastAsia="es-ES"/>
        </w:rPr>
        <w:t>:</w:t>
      </w:r>
      <w:bookmarkEnd w:id="2"/>
      <w:bookmarkEnd w:id="3"/>
      <w:bookmarkEnd w:id="4"/>
      <w:r w:rsidRPr="00761E75">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40C2D" w:rsidRPr="00761E75" w:rsidRDefault="00840C2D" w:rsidP="007540C3">
      <w:pPr>
        <w:spacing w:after="0" w:line="360" w:lineRule="auto"/>
        <w:ind w:left="567" w:right="567"/>
        <w:jc w:val="both"/>
        <w:rPr>
          <w:rFonts w:ascii="Palatino Linotype" w:eastAsiaTheme="majorEastAsia" w:hAnsi="Palatino Linotype" w:cstheme="majorBidi"/>
          <w:b/>
          <w:i/>
          <w:sz w:val="24"/>
          <w:szCs w:val="24"/>
          <w:lang w:val="es-ES" w:eastAsia="es-ES"/>
        </w:rPr>
      </w:pPr>
      <w:r w:rsidRPr="00761E75">
        <w:rPr>
          <w:rFonts w:ascii="Palatino Linotype" w:eastAsiaTheme="majorEastAsia" w:hAnsi="Palatino Linotype" w:cstheme="majorBidi"/>
          <w:b/>
          <w:i/>
          <w:sz w:val="24"/>
          <w:szCs w:val="24"/>
          <w:lang w:eastAsia="es-ES"/>
        </w:rPr>
        <w:t>01068/INFOEM/IP/RR/2020</w:t>
      </w:r>
    </w:p>
    <w:p w:rsidR="00F91D78" w:rsidRPr="00761E75" w:rsidRDefault="00F91D78" w:rsidP="007540C3">
      <w:pPr>
        <w:spacing w:after="0" w:line="360" w:lineRule="auto"/>
        <w:ind w:left="567" w:right="567"/>
        <w:jc w:val="both"/>
        <w:rPr>
          <w:rFonts w:ascii="Palatino Linotype" w:eastAsiaTheme="majorEastAsia" w:hAnsi="Palatino Linotype" w:cstheme="majorBidi"/>
          <w:b/>
          <w:i/>
          <w:lang w:eastAsia="es-ES"/>
        </w:rPr>
      </w:pPr>
      <w:r w:rsidRPr="00761E75">
        <w:rPr>
          <w:rFonts w:ascii="Palatino Linotype" w:eastAsiaTheme="majorEastAsia" w:hAnsi="Palatino Linotype" w:cstheme="majorBidi"/>
          <w:i/>
          <w:lang w:val="es-ES" w:eastAsia="es-ES"/>
        </w:rPr>
        <w:t>“</w:t>
      </w:r>
      <w:r w:rsidR="00840C2D" w:rsidRPr="00761E75">
        <w:rPr>
          <w:rFonts w:ascii="Palatino Linotype" w:eastAsiaTheme="majorEastAsia" w:hAnsi="Palatino Linotype" w:cstheme="majorBidi"/>
          <w:i/>
          <w:lang w:eastAsia="es-ES"/>
        </w:rPr>
        <w:t xml:space="preserve">Respuesta que toda luz ocultan la información supuestamente está en la página del ayuntamiento lo cual no es verídico por tal motivo lo solicite por esta vía de igual manera si no cumple la página con todo lo establecido en el artículo 92 de la Ley de </w:t>
      </w:r>
      <w:r w:rsidR="00840C2D" w:rsidRPr="00761E75">
        <w:rPr>
          <w:rFonts w:ascii="Palatino Linotype" w:eastAsiaTheme="majorEastAsia" w:hAnsi="Palatino Linotype" w:cstheme="majorBidi"/>
          <w:i/>
          <w:lang w:eastAsia="es-ES"/>
        </w:rPr>
        <w:lastRenderedPageBreak/>
        <w:t xml:space="preserve">Transparencia y Acceso a la Información Pública del Estado de México y Municipios, </w:t>
      </w:r>
      <w:r w:rsidR="00840C2D" w:rsidRPr="00761E75">
        <w:rPr>
          <w:rFonts w:ascii="Palatino Linotype" w:eastAsiaTheme="majorEastAsia" w:hAnsi="Palatino Linotype" w:cstheme="majorBidi"/>
          <w:b/>
          <w:i/>
          <w:lang w:eastAsia="es-ES"/>
        </w:rPr>
        <w:t>lejos de no contar con el sistema del SIRESPEM</w:t>
      </w:r>
      <w:r w:rsidRPr="00761E75">
        <w:rPr>
          <w:rFonts w:ascii="Palatino Linotype" w:eastAsiaTheme="majorEastAsia" w:hAnsi="Palatino Linotype" w:cstheme="majorBidi"/>
          <w:b/>
          <w:i/>
          <w:lang w:eastAsia="es-ES"/>
        </w:rPr>
        <w:t>"</w:t>
      </w:r>
    </w:p>
    <w:p w:rsidR="00840C2D" w:rsidRPr="00761E75" w:rsidRDefault="00840C2D" w:rsidP="00F91D78">
      <w:pPr>
        <w:spacing w:after="0" w:line="360" w:lineRule="auto"/>
        <w:ind w:right="567"/>
        <w:jc w:val="both"/>
        <w:rPr>
          <w:rFonts w:ascii="Palatino Linotype" w:eastAsiaTheme="majorEastAsia" w:hAnsi="Palatino Linotype" w:cstheme="majorBidi"/>
          <w:i/>
          <w:lang w:eastAsia="es-ES"/>
        </w:rPr>
      </w:pPr>
    </w:p>
    <w:p w:rsidR="00F91D78" w:rsidRPr="00761E75" w:rsidRDefault="00840C2D" w:rsidP="007540C3">
      <w:pPr>
        <w:spacing w:after="0" w:line="360" w:lineRule="auto"/>
        <w:ind w:left="567" w:right="567"/>
        <w:jc w:val="both"/>
        <w:rPr>
          <w:rFonts w:ascii="Palatino Linotype" w:eastAsiaTheme="majorEastAsia" w:hAnsi="Palatino Linotype" w:cstheme="majorBidi"/>
          <w:b/>
          <w:i/>
          <w:sz w:val="24"/>
          <w:szCs w:val="24"/>
          <w:lang w:eastAsia="es-ES"/>
        </w:rPr>
      </w:pPr>
      <w:r w:rsidRPr="00761E75">
        <w:rPr>
          <w:rFonts w:ascii="Palatino Linotype" w:eastAsiaTheme="majorEastAsia" w:hAnsi="Palatino Linotype" w:cstheme="majorBidi"/>
          <w:b/>
          <w:i/>
          <w:sz w:val="24"/>
          <w:szCs w:val="24"/>
          <w:lang w:eastAsia="es-ES"/>
        </w:rPr>
        <w:t>01069/INFOEM/IP/RR/2020</w:t>
      </w:r>
    </w:p>
    <w:p w:rsidR="00F91D78" w:rsidRPr="00761E75" w:rsidRDefault="00840C2D"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 xml:space="preserve"> </w:t>
      </w:r>
      <w:r w:rsidR="00F91D78" w:rsidRPr="00761E75">
        <w:rPr>
          <w:rFonts w:ascii="Palatino Linotype" w:hAnsi="Palatino Linotype"/>
          <w:i/>
          <w:color w:val="000000"/>
        </w:rPr>
        <w:t>“</w:t>
      </w:r>
      <w:r w:rsidRPr="00761E75">
        <w:rPr>
          <w:rFonts w:ascii="Palatino Linotype" w:hAnsi="Palatino Linotype"/>
          <w:i/>
          <w:color w:val="000000"/>
        </w:rPr>
        <w:t>Respuesta que toda luz ocultan la información supuestamente está en la página del ayuntamiento lo cual no es verídico por tal motivo lo solicite por esta vía de igual manera si no cumple la página con todo lo establecido en el artículo 92 de la Ley de Transparencia y Acceso a la Información Pública del Estado de México y Municipios, lejos de no contar con el sistema del SIRESPEM</w:t>
      </w:r>
      <w:r w:rsidR="00F91D78" w:rsidRPr="00761E75">
        <w:rPr>
          <w:rFonts w:ascii="Palatino Linotype" w:hAnsi="Palatino Linotype"/>
          <w:i/>
          <w:color w:val="000000"/>
        </w:rPr>
        <w:t>"</w:t>
      </w:r>
    </w:p>
    <w:p w:rsidR="00840C2D" w:rsidRPr="00761E75" w:rsidRDefault="00840C2D" w:rsidP="007540C3">
      <w:pPr>
        <w:spacing w:after="0" w:line="360" w:lineRule="auto"/>
        <w:ind w:left="567" w:right="567"/>
        <w:jc w:val="both"/>
        <w:rPr>
          <w:rFonts w:ascii="Palatino Linotype" w:hAnsi="Palatino Linotype"/>
          <w:i/>
          <w:color w:val="000000"/>
        </w:rPr>
      </w:pPr>
    </w:p>
    <w:p w:rsidR="00F91D78" w:rsidRPr="00761E75" w:rsidRDefault="00840C2D" w:rsidP="007540C3">
      <w:pPr>
        <w:spacing w:after="0" w:line="360" w:lineRule="auto"/>
        <w:ind w:left="567" w:right="567"/>
        <w:jc w:val="both"/>
        <w:rPr>
          <w:rFonts w:ascii="Palatino Linotype" w:hAnsi="Palatino Linotype"/>
          <w:b/>
          <w:i/>
          <w:color w:val="000000"/>
        </w:rPr>
      </w:pPr>
      <w:r w:rsidRPr="00761E75">
        <w:rPr>
          <w:rFonts w:ascii="Palatino Linotype" w:hAnsi="Palatino Linotype"/>
          <w:b/>
          <w:i/>
          <w:color w:val="000000"/>
        </w:rPr>
        <w:t>01410/INFOEM/IP/RR/2020</w:t>
      </w:r>
    </w:p>
    <w:p w:rsidR="00F91D78" w:rsidRPr="00761E75" w:rsidRDefault="00F91D78"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w:t>
      </w:r>
      <w:r w:rsidR="00840C2D" w:rsidRPr="00761E75">
        <w:rPr>
          <w:rFonts w:ascii="Palatino Linotype" w:hAnsi="Palatino Linotype"/>
          <w:i/>
          <w:color w:val="000000"/>
        </w:rPr>
        <w:t>Respuesta que toda luz ocultan la información supuestamente está en la página del ayuntamiento lo cual no es verídico, de igual manera si bien es cierto al ser servidor publico tenemos que presentar CV y documentos que acrediten nuestras competencias laborales y carrera que ostentan, por tal motivo lo solicite por esta vía, de igual manera si no cumple la página con todo lo establecido en el artículo 92 de la Ley de Transparencia y Acceso a la Información Pública del Estado de México y Municipios.</w:t>
      </w:r>
      <w:r w:rsidRPr="00761E75">
        <w:rPr>
          <w:rFonts w:ascii="Palatino Linotype" w:hAnsi="Palatino Linotype"/>
          <w:i/>
          <w:color w:val="000000"/>
        </w:rPr>
        <w:t>"</w:t>
      </w:r>
      <w:r w:rsidR="00A94469" w:rsidRPr="00761E75">
        <w:rPr>
          <w:rFonts w:ascii="Palatino Linotype" w:hAnsi="Palatino Linotype"/>
          <w:i/>
          <w:color w:val="000000"/>
        </w:rPr>
        <w:t xml:space="preserve"> (sic)</w:t>
      </w:r>
    </w:p>
    <w:p w:rsidR="00A94469" w:rsidRPr="00761E75" w:rsidRDefault="00A94469" w:rsidP="007540C3">
      <w:pPr>
        <w:spacing w:after="0" w:line="360" w:lineRule="auto"/>
        <w:ind w:left="567" w:right="567"/>
        <w:jc w:val="both"/>
        <w:rPr>
          <w:rFonts w:ascii="Palatino Linotype" w:hAnsi="Palatino Linotype"/>
          <w:i/>
          <w:color w:val="000000"/>
        </w:rPr>
      </w:pPr>
    </w:p>
    <w:p w:rsidR="00F91D78" w:rsidRPr="00761E75" w:rsidRDefault="00A94469" w:rsidP="007540C3">
      <w:pPr>
        <w:spacing w:after="0" w:line="360" w:lineRule="auto"/>
        <w:ind w:left="567" w:right="567"/>
        <w:jc w:val="both"/>
        <w:rPr>
          <w:rFonts w:ascii="Palatino Linotype" w:hAnsi="Palatino Linotype"/>
          <w:b/>
          <w:i/>
          <w:color w:val="000000"/>
        </w:rPr>
      </w:pPr>
      <w:r w:rsidRPr="00761E75">
        <w:rPr>
          <w:rFonts w:ascii="Palatino Linotype" w:hAnsi="Palatino Linotype"/>
          <w:b/>
          <w:i/>
          <w:color w:val="000000"/>
        </w:rPr>
        <w:t>01411/INFOEM/IP/RR/2020</w:t>
      </w:r>
    </w:p>
    <w:p w:rsidR="00F91D78" w:rsidRPr="00761E75" w:rsidRDefault="00F91D78"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w:t>
      </w:r>
      <w:r w:rsidR="00A94469" w:rsidRPr="00761E75">
        <w:rPr>
          <w:rFonts w:ascii="Palatino Linotype" w:hAnsi="Palatino Linotype"/>
          <w:i/>
          <w:color w:val="000000"/>
        </w:rPr>
        <w:t>Respuesta que toda luz ocultan la información supuestamente está en la página del ayuntamiento lo cual no es verídico por tal motivo lo solicite por esta vía de igual manera si no cumple la página con todo lo establecido en el artículo 92 de la Ley de Transparencia y Acceso a la Información Pública del Estado de México y Municipios</w:t>
      </w:r>
      <w:r w:rsidRPr="00761E75">
        <w:rPr>
          <w:rFonts w:ascii="Palatino Linotype" w:hAnsi="Palatino Linotype"/>
          <w:i/>
          <w:color w:val="000000"/>
        </w:rPr>
        <w:t>"</w:t>
      </w:r>
      <w:r w:rsidR="00A94469" w:rsidRPr="00761E75">
        <w:rPr>
          <w:rFonts w:ascii="Palatino Linotype" w:hAnsi="Palatino Linotype"/>
          <w:i/>
          <w:color w:val="000000"/>
        </w:rPr>
        <w:t xml:space="preserve"> (sic)</w:t>
      </w:r>
    </w:p>
    <w:p w:rsidR="00A94469" w:rsidRPr="00761E75" w:rsidRDefault="00A94469" w:rsidP="007540C3">
      <w:pPr>
        <w:spacing w:after="0" w:line="360" w:lineRule="auto"/>
        <w:ind w:left="567" w:right="567"/>
        <w:jc w:val="both"/>
        <w:rPr>
          <w:rFonts w:ascii="Palatino Linotype" w:hAnsi="Palatino Linotype"/>
          <w:i/>
          <w:color w:val="000000"/>
        </w:rPr>
      </w:pPr>
    </w:p>
    <w:p w:rsidR="00F91D78" w:rsidRPr="00761E75" w:rsidRDefault="00A94469" w:rsidP="007540C3">
      <w:pPr>
        <w:spacing w:after="0" w:line="360" w:lineRule="auto"/>
        <w:ind w:left="567" w:right="567"/>
        <w:jc w:val="both"/>
        <w:rPr>
          <w:rFonts w:ascii="Palatino Linotype" w:hAnsi="Palatino Linotype"/>
          <w:b/>
          <w:i/>
          <w:color w:val="000000"/>
        </w:rPr>
      </w:pPr>
      <w:r w:rsidRPr="00761E75">
        <w:rPr>
          <w:rFonts w:ascii="Palatino Linotype" w:hAnsi="Palatino Linotype"/>
          <w:b/>
          <w:i/>
          <w:color w:val="000000"/>
        </w:rPr>
        <w:t>01412/INFOEM/IP/RR/2020</w:t>
      </w:r>
    </w:p>
    <w:p w:rsidR="00F91D78" w:rsidRPr="00761E75" w:rsidRDefault="00F91D78"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w:t>
      </w:r>
      <w:r w:rsidR="00A94469" w:rsidRPr="00761E75">
        <w:rPr>
          <w:rFonts w:ascii="Palatino Linotype" w:hAnsi="Palatino Linotype"/>
          <w:i/>
          <w:color w:val="000000"/>
        </w:rPr>
        <w:t>Respuesta que toda luz ocultan la información supuestamente está en la página del ayuntamiento lo cual no es verídico por tal motivo lo solicite por esta vía de igual manera si no cumple la página con todo lo establecido en el artículo 92 de la Ley de Transparencia y Acceso a la Información Pública del Estado de México y Municipios.</w:t>
      </w:r>
      <w:r w:rsidRPr="00761E75">
        <w:rPr>
          <w:rFonts w:ascii="Palatino Linotype" w:hAnsi="Palatino Linotype"/>
          <w:i/>
          <w:color w:val="000000"/>
        </w:rPr>
        <w:t>"</w:t>
      </w:r>
      <w:r w:rsidR="00A94469" w:rsidRPr="00761E75">
        <w:rPr>
          <w:rFonts w:ascii="Palatino Linotype" w:hAnsi="Palatino Linotype"/>
          <w:i/>
          <w:color w:val="000000"/>
        </w:rPr>
        <w:t xml:space="preserve"> (sic)</w:t>
      </w:r>
    </w:p>
    <w:p w:rsidR="007E2564" w:rsidRPr="00761E75" w:rsidRDefault="007E2564" w:rsidP="007540C3">
      <w:pPr>
        <w:spacing w:after="0" w:line="360" w:lineRule="auto"/>
        <w:ind w:left="567" w:right="567"/>
        <w:jc w:val="both"/>
        <w:rPr>
          <w:rFonts w:ascii="Palatino Linotype" w:hAnsi="Palatino Linotype"/>
          <w:i/>
          <w:color w:val="000000"/>
        </w:rPr>
      </w:pPr>
    </w:p>
    <w:p w:rsidR="00F91D78" w:rsidRPr="00761E75" w:rsidRDefault="00A94469" w:rsidP="007540C3">
      <w:pPr>
        <w:spacing w:after="0" w:line="360" w:lineRule="auto"/>
        <w:ind w:left="567" w:right="567"/>
        <w:jc w:val="both"/>
        <w:rPr>
          <w:rFonts w:ascii="Palatino Linotype" w:hAnsi="Palatino Linotype"/>
          <w:b/>
          <w:i/>
          <w:color w:val="000000"/>
        </w:rPr>
      </w:pPr>
      <w:r w:rsidRPr="00761E75">
        <w:rPr>
          <w:rFonts w:ascii="Palatino Linotype" w:hAnsi="Palatino Linotype"/>
          <w:b/>
          <w:i/>
          <w:color w:val="000000"/>
        </w:rPr>
        <w:t>01413/INFOEM/IP/RR/2020</w:t>
      </w:r>
    </w:p>
    <w:p w:rsidR="00F91D78" w:rsidRPr="00761E75" w:rsidRDefault="00F91D78"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w:t>
      </w:r>
      <w:r w:rsidR="00A94469" w:rsidRPr="00761E75">
        <w:rPr>
          <w:rFonts w:ascii="Palatino Linotype" w:hAnsi="Palatino Linotype"/>
          <w:i/>
          <w:color w:val="000000"/>
        </w:rPr>
        <w:t>Respuesta que toda luz ocultan la información supuestamente está en la página del ayuntamiento lo cual no es verídico por tal motivo lo solicite por esta vía de igual manera si no cumple la página con todo lo establecido en el artículo 92 de la Ley de Transparencia y Acceso a la Información Pública del Estado de México y Municipios.</w:t>
      </w:r>
      <w:r w:rsidRPr="00761E75">
        <w:rPr>
          <w:rFonts w:ascii="Palatino Linotype" w:hAnsi="Palatino Linotype"/>
          <w:i/>
          <w:color w:val="000000"/>
        </w:rPr>
        <w:t>"</w:t>
      </w:r>
    </w:p>
    <w:p w:rsidR="00A94469" w:rsidRPr="00761E75" w:rsidRDefault="00A94469" w:rsidP="007540C3">
      <w:pPr>
        <w:spacing w:after="0" w:line="360" w:lineRule="auto"/>
        <w:ind w:left="567" w:right="567"/>
        <w:jc w:val="both"/>
        <w:rPr>
          <w:rFonts w:ascii="Palatino Linotype" w:hAnsi="Palatino Linotype"/>
          <w:i/>
          <w:color w:val="000000"/>
        </w:rPr>
      </w:pPr>
    </w:p>
    <w:p w:rsidR="00F91D78" w:rsidRPr="00761E75" w:rsidRDefault="00A94469" w:rsidP="007540C3">
      <w:pPr>
        <w:spacing w:after="0" w:line="360" w:lineRule="auto"/>
        <w:ind w:left="567" w:right="567"/>
        <w:jc w:val="both"/>
        <w:rPr>
          <w:rFonts w:ascii="Palatino Linotype" w:hAnsi="Palatino Linotype"/>
          <w:b/>
          <w:i/>
          <w:color w:val="000000"/>
        </w:rPr>
      </w:pPr>
      <w:r w:rsidRPr="00761E75">
        <w:rPr>
          <w:rFonts w:ascii="Palatino Linotype" w:hAnsi="Palatino Linotype"/>
          <w:b/>
          <w:i/>
          <w:color w:val="000000"/>
        </w:rPr>
        <w:t>01414/INFOEM/IP/RR/2020</w:t>
      </w:r>
    </w:p>
    <w:p w:rsidR="00F91D78" w:rsidRPr="00761E75" w:rsidRDefault="00F91D78" w:rsidP="007540C3">
      <w:pPr>
        <w:spacing w:after="0" w:line="360" w:lineRule="auto"/>
        <w:ind w:left="567" w:right="567"/>
        <w:jc w:val="both"/>
        <w:rPr>
          <w:rFonts w:ascii="Palatino Linotype" w:hAnsi="Palatino Linotype"/>
          <w:i/>
          <w:color w:val="000000"/>
        </w:rPr>
      </w:pPr>
      <w:r w:rsidRPr="00761E75">
        <w:rPr>
          <w:rFonts w:ascii="Palatino Linotype" w:hAnsi="Palatino Linotype"/>
          <w:i/>
          <w:color w:val="000000"/>
        </w:rPr>
        <w:t>"</w:t>
      </w:r>
      <w:r w:rsidR="00A94469" w:rsidRPr="00761E75">
        <w:rPr>
          <w:rFonts w:ascii="Palatino Linotype" w:hAnsi="Palatino Linotype"/>
          <w:i/>
          <w:color w:val="000000"/>
        </w:rPr>
        <w:t xml:space="preserve">Respuesta que toda luz ocultan la información supuestamente está en la página del ayuntamiento lo cual no es verídico, por tal motivo lo solicite por esta vía, de igual manera la página no cumple con lo establecido en el artículo 92 de la Ley de Transparencia y Acceso a la Información Pública del Estado de México y Municipios, aunado a que no responden lo solicitado, Carrera técnica en??? Entiendo que el sujeto no esta obligado a hacer calculos pero el area responsable si o me da la duda de como se entregan los informes de ejercicios fiscales????" (sic) </w:t>
      </w:r>
      <w:r w:rsidRPr="00761E75">
        <w:rPr>
          <w:rFonts w:ascii="Palatino Linotype" w:eastAsia="Calibri" w:hAnsi="Palatino Linotype" w:cs="Arial"/>
          <w:lang w:val="es-ES" w:eastAsia="es-ES"/>
        </w:rPr>
        <w:t xml:space="preserve">y como </w:t>
      </w:r>
    </w:p>
    <w:p w:rsidR="00F91D78" w:rsidRPr="00761E75" w:rsidRDefault="00F91D78" w:rsidP="00F91D78">
      <w:pPr>
        <w:spacing w:after="0" w:line="360" w:lineRule="auto"/>
        <w:ind w:right="567"/>
        <w:jc w:val="both"/>
        <w:rPr>
          <w:rFonts w:ascii="Palatino Linotype" w:eastAsiaTheme="majorEastAsia" w:hAnsi="Palatino Linotype" w:cstheme="majorBidi"/>
          <w:b/>
          <w:i/>
          <w:lang w:val="es-ES" w:eastAsia="es-ES"/>
        </w:rPr>
      </w:pPr>
    </w:p>
    <w:p w:rsidR="00F91D78" w:rsidRPr="00761E75" w:rsidRDefault="00F91D78" w:rsidP="007540C3">
      <w:pPr>
        <w:spacing w:after="0" w:line="360" w:lineRule="auto"/>
        <w:ind w:left="567"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761E75">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761E75">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840C2D" w:rsidRPr="00761E75" w:rsidRDefault="00840C2D" w:rsidP="007540C3">
      <w:pPr>
        <w:spacing w:after="0" w:line="360" w:lineRule="auto"/>
        <w:ind w:left="567" w:right="567"/>
        <w:jc w:val="both"/>
        <w:rPr>
          <w:rFonts w:ascii="Palatino Linotype" w:eastAsiaTheme="majorEastAsia" w:hAnsi="Palatino Linotype" w:cstheme="majorBidi"/>
          <w:b/>
          <w:i/>
          <w:sz w:val="24"/>
          <w:szCs w:val="24"/>
          <w:lang w:eastAsia="es-ES"/>
        </w:rPr>
      </w:pPr>
    </w:p>
    <w:p w:rsidR="00A94469" w:rsidRPr="00761E75" w:rsidRDefault="00A94469" w:rsidP="007540C3">
      <w:pPr>
        <w:spacing w:after="0" w:line="360" w:lineRule="auto"/>
        <w:ind w:left="567" w:right="567"/>
        <w:jc w:val="both"/>
        <w:rPr>
          <w:rFonts w:ascii="Palatino Linotype" w:eastAsiaTheme="majorEastAsia" w:hAnsi="Palatino Linotype" w:cstheme="majorBidi"/>
          <w:i/>
          <w:lang w:eastAsia="es-ES"/>
        </w:rPr>
      </w:pPr>
      <w:r w:rsidRPr="00761E75">
        <w:rPr>
          <w:rFonts w:ascii="Palatino Linotype" w:hAnsi="Palatino Linotype"/>
          <w:i/>
          <w:color w:val="000000"/>
        </w:rPr>
        <w:lastRenderedPageBreak/>
        <w:t xml:space="preserve"> </w:t>
      </w:r>
      <w:r w:rsidRPr="00761E75">
        <w:rPr>
          <w:rFonts w:ascii="Palatino Linotype" w:eastAsiaTheme="majorEastAsia" w:hAnsi="Palatino Linotype" w:cstheme="majorBidi"/>
          <w:i/>
          <w:lang w:eastAsia="es-ES"/>
        </w:rPr>
        <w:t>“</w:t>
      </w:r>
      <w:r w:rsidRPr="00761E75">
        <w:rPr>
          <w:rFonts w:ascii="Palatino Linotype" w:eastAsiaTheme="majorEastAsia" w:hAnsi="Palatino Linotype" w:cstheme="majorBidi"/>
          <w:i/>
          <w:u w:val="single"/>
          <w:lang w:eastAsia="es-ES"/>
        </w:rPr>
        <w:t>Artículo 150</w:t>
      </w:r>
      <w:r w:rsidRPr="00761E75">
        <w:rPr>
          <w:rFonts w:ascii="Palatino Linotype" w:eastAsiaTheme="majorEastAsia" w:hAnsi="Palatino Linotype" w:cstheme="majorBidi"/>
          <w:i/>
          <w:lang w:eastAsia="es-ES"/>
        </w:rPr>
        <w:t>.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(sic)</w:t>
      </w:r>
    </w:p>
    <w:p w:rsidR="00840C2D" w:rsidRPr="00761E75" w:rsidRDefault="00840C2D" w:rsidP="00F91D78">
      <w:pPr>
        <w:spacing w:after="0" w:line="360" w:lineRule="auto"/>
        <w:ind w:right="567"/>
        <w:jc w:val="both"/>
        <w:rPr>
          <w:rFonts w:ascii="Palatino Linotype" w:eastAsiaTheme="majorEastAsia" w:hAnsi="Palatino Linotype" w:cstheme="majorBidi"/>
          <w:i/>
          <w:lang w:val="es-ES" w:eastAsia="es-ES"/>
        </w:rPr>
      </w:pPr>
    </w:p>
    <w:p w:rsidR="00F91D78" w:rsidRPr="00761E75" w:rsidRDefault="00F91D78" w:rsidP="00071833">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761E75">
        <w:rPr>
          <w:rFonts w:ascii="Palatino Linotype" w:eastAsia="Times New Roman" w:hAnsi="Palatino Linotype" w:cs="Arial"/>
          <w:sz w:val="24"/>
          <w:szCs w:val="24"/>
          <w:lang w:val="es-ES" w:eastAsia="es-ES"/>
        </w:rPr>
        <w:t>Se registraron los recursos de revisión</w:t>
      </w:r>
      <w:r w:rsidRPr="00761E75">
        <w:rPr>
          <w:rFonts w:ascii="Palatino Linotype" w:eastAsiaTheme="minorEastAsia" w:hAnsi="Palatino Linotype" w:cs="Arial"/>
          <w:bCs/>
          <w:sz w:val="24"/>
          <w:szCs w:val="24"/>
          <w:lang w:val="es-ES_tradnl" w:eastAsia="es-ES"/>
        </w:rPr>
        <w:t xml:space="preserve">, asimismo con fundamento en lo dispuesto por el </w:t>
      </w:r>
      <w:r w:rsidRPr="00761E75">
        <w:rPr>
          <w:rFonts w:ascii="Palatino Linotype" w:eastAsia="Calibri" w:hAnsi="Palatino Linotype" w:cs="Arial"/>
          <w:sz w:val="24"/>
          <w:szCs w:val="24"/>
          <w:lang w:val="es-ES" w:eastAsia="es-ES"/>
        </w:rPr>
        <w:t xml:space="preserve">artículo 185 fracción I de la </w:t>
      </w:r>
      <w:r w:rsidRPr="00761E75">
        <w:rPr>
          <w:rFonts w:ascii="Palatino Linotype" w:eastAsia="Calibri" w:hAnsi="Palatino Linotype" w:cs="Arial"/>
          <w:b/>
          <w:sz w:val="24"/>
          <w:szCs w:val="24"/>
          <w:lang w:val="es-ES" w:eastAsia="es-ES"/>
        </w:rPr>
        <w:t xml:space="preserve">Ley de Transparencia y Acceso a la Información Pública del Estado de México y Municipios </w:t>
      </w:r>
      <w:r w:rsidR="00A94469" w:rsidRPr="00761E75">
        <w:rPr>
          <w:rFonts w:ascii="Palatino Linotype" w:eastAsia="Times New Roman" w:hAnsi="Palatino Linotype" w:cs="Arial"/>
          <w:sz w:val="24"/>
          <w:szCs w:val="24"/>
          <w:lang w:val="es-ES" w:eastAsia="es-ES"/>
        </w:rPr>
        <w:t>se turnaron</w:t>
      </w:r>
      <w:r w:rsidRPr="00761E75">
        <w:rPr>
          <w:rFonts w:ascii="Palatino Linotype" w:eastAsia="Times New Roman" w:hAnsi="Palatino Linotype" w:cs="Arial"/>
          <w:sz w:val="24"/>
          <w:szCs w:val="24"/>
          <w:lang w:val="es-ES" w:eastAsia="es-ES"/>
        </w:rPr>
        <w:t xml:space="preserve"> al </w:t>
      </w:r>
      <w:r w:rsidRPr="00761E75">
        <w:rPr>
          <w:rFonts w:ascii="Palatino Linotype" w:eastAsia="Times New Roman" w:hAnsi="Palatino Linotype" w:cs="Arial"/>
          <w:b/>
          <w:sz w:val="24"/>
          <w:szCs w:val="24"/>
          <w:lang w:val="es-ES" w:eastAsia="es-ES"/>
        </w:rPr>
        <w:t xml:space="preserve">Comisionado José Guadalupe Luna Hernández, </w:t>
      </w:r>
      <w:r w:rsidR="00A94469" w:rsidRPr="00761E75">
        <w:rPr>
          <w:rFonts w:ascii="Palatino Linotype" w:eastAsia="Times New Roman" w:hAnsi="Palatino Linotype" w:cs="Arial"/>
          <w:sz w:val="24"/>
          <w:szCs w:val="24"/>
          <w:lang w:val="es-ES" w:eastAsia="es-ES"/>
        </w:rPr>
        <w:t xml:space="preserve">para </w:t>
      </w:r>
      <w:r w:rsidRPr="00761E75">
        <w:rPr>
          <w:rFonts w:ascii="Palatino Linotype" w:eastAsia="Times New Roman" w:hAnsi="Palatino Linotype" w:cs="Arial"/>
          <w:sz w:val="24"/>
          <w:szCs w:val="24"/>
          <w:lang w:eastAsia="es-ES"/>
        </w:rPr>
        <w:t>su análisis.</w:t>
      </w:r>
    </w:p>
    <w:p w:rsidR="00F91D78" w:rsidRPr="00761E75" w:rsidRDefault="00F91D78" w:rsidP="00071833">
      <w:pPr>
        <w:spacing w:after="0" w:line="240" w:lineRule="auto"/>
        <w:contextualSpacing/>
        <w:rPr>
          <w:rFonts w:ascii="Palatino Linotype" w:eastAsiaTheme="minorEastAsia" w:hAnsi="Palatino Linotype"/>
          <w:i/>
          <w:color w:val="000000"/>
          <w:sz w:val="24"/>
          <w:szCs w:val="24"/>
          <w:lang w:val="es-ES_tradnl" w:eastAsia="es-ES"/>
        </w:rPr>
      </w:pPr>
    </w:p>
    <w:p w:rsidR="00F91D78" w:rsidRPr="00761E75" w:rsidRDefault="00F91D78" w:rsidP="00071833">
      <w:pPr>
        <w:numPr>
          <w:ilvl w:val="0"/>
          <w:numId w:val="2"/>
        </w:numPr>
        <w:spacing w:before="240" w:after="240" w:line="360" w:lineRule="auto"/>
        <w:ind w:left="0" w:firstLine="0"/>
        <w:contextualSpacing/>
        <w:jc w:val="both"/>
        <w:rPr>
          <w:rFonts w:ascii="Palatino Linotype" w:eastAsiaTheme="minorEastAsia" w:hAnsi="Palatino Linotype"/>
          <w:i/>
          <w:color w:val="000000"/>
          <w:sz w:val="24"/>
          <w:szCs w:val="24"/>
          <w:lang w:val="es-ES_tradnl" w:eastAsia="es-ES"/>
        </w:rPr>
      </w:pPr>
      <w:r w:rsidRPr="00761E75">
        <w:rPr>
          <w:rFonts w:ascii="Palatino Linotype" w:eastAsia="Calibri" w:hAnsi="Palatino Linotype" w:cs="Arial"/>
          <w:sz w:val="24"/>
          <w:szCs w:val="24"/>
          <w:lang w:val="es-ES" w:eastAsia="es-ES"/>
        </w:rPr>
        <w:t>El Comisionado Ponente con fundamento en lo dispuesto por el artículo 185 fracción II de la</w:t>
      </w:r>
      <w:r w:rsidR="00A94469" w:rsidRPr="00761E75">
        <w:rPr>
          <w:rFonts w:ascii="Palatino Linotype" w:eastAsia="Calibri" w:hAnsi="Palatino Linotype" w:cs="Arial"/>
          <w:sz w:val="24"/>
          <w:szCs w:val="24"/>
          <w:lang w:val="es-ES" w:eastAsia="es-ES"/>
        </w:rPr>
        <w:t xml:space="preserve"> ley de la materia, a través de los</w:t>
      </w:r>
      <w:r w:rsidRPr="00761E75">
        <w:rPr>
          <w:rFonts w:ascii="Palatino Linotype" w:eastAsia="Calibri" w:hAnsi="Palatino Linotype" w:cs="Arial"/>
          <w:sz w:val="24"/>
          <w:szCs w:val="24"/>
          <w:lang w:val="es-ES" w:eastAsia="es-ES"/>
        </w:rPr>
        <w:t xml:space="preserve"> acuerdo</w:t>
      </w:r>
      <w:r w:rsidR="00A94469" w:rsidRPr="00761E75">
        <w:rPr>
          <w:rFonts w:ascii="Palatino Linotype" w:eastAsia="Calibri" w:hAnsi="Palatino Linotype" w:cs="Arial"/>
          <w:sz w:val="24"/>
          <w:szCs w:val="24"/>
          <w:lang w:val="es-ES" w:eastAsia="es-ES"/>
        </w:rPr>
        <w:t>s</w:t>
      </w:r>
      <w:r w:rsidR="005959C4" w:rsidRPr="00761E75">
        <w:rPr>
          <w:rFonts w:ascii="Palatino Linotype" w:eastAsia="Calibri" w:hAnsi="Palatino Linotype" w:cs="Arial"/>
          <w:sz w:val="24"/>
          <w:szCs w:val="24"/>
          <w:lang w:val="es-ES" w:eastAsia="es-ES"/>
        </w:rPr>
        <w:t xml:space="preserve"> de admisión del doce (12) de </w:t>
      </w:r>
      <w:r w:rsidRPr="00761E75">
        <w:rPr>
          <w:rFonts w:ascii="Palatino Linotype" w:eastAsia="Calibri" w:hAnsi="Palatino Linotype" w:cs="Arial"/>
          <w:sz w:val="24"/>
          <w:szCs w:val="24"/>
          <w:lang w:val="es-ES" w:eastAsia="es-ES"/>
        </w:rPr>
        <w:t>febrero</w:t>
      </w:r>
      <w:r w:rsidR="00364F42" w:rsidRPr="00761E75">
        <w:rPr>
          <w:rFonts w:ascii="Palatino Linotype" w:eastAsia="Calibri" w:hAnsi="Palatino Linotype" w:cs="Arial"/>
          <w:sz w:val="24"/>
          <w:szCs w:val="24"/>
          <w:lang w:val="es-ES" w:eastAsia="es-ES"/>
        </w:rPr>
        <w:t xml:space="preserve"> y doce (12) </w:t>
      </w:r>
      <w:r w:rsidR="005959C4" w:rsidRPr="00761E75">
        <w:rPr>
          <w:rFonts w:ascii="Palatino Linotype" w:eastAsia="Calibri" w:hAnsi="Palatino Linotype" w:cs="Arial"/>
          <w:sz w:val="24"/>
          <w:szCs w:val="24"/>
          <w:lang w:val="es-ES" w:eastAsia="es-ES"/>
        </w:rPr>
        <w:t xml:space="preserve">de marzo </w:t>
      </w:r>
      <w:r w:rsidRPr="00761E75">
        <w:rPr>
          <w:rFonts w:ascii="Palatino Linotype" w:eastAsia="Calibri" w:hAnsi="Palatino Linotype" w:cs="Arial"/>
          <w:sz w:val="24"/>
          <w:szCs w:val="24"/>
          <w:lang w:val="es-ES" w:eastAsia="es-ES"/>
        </w:rPr>
        <w:t>de dos mil veinte, pus</w:t>
      </w:r>
      <w:r w:rsidR="00364F42" w:rsidRPr="00761E75">
        <w:rPr>
          <w:rFonts w:ascii="Palatino Linotype" w:eastAsia="Calibri" w:hAnsi="Palatino Linotype" w:cs="Arial"/>
          <w:sz w:val="24"/>
          <w:szCs w:val="24"/>
          <w:lang w:val="es-ES" w:eastAsia="es-ES"/>
        </w:rPr>
        <w:t>o a disposición de las partes los</w:t>
      </w:r>
      <w:r w:rsidRPr="00761E75">
        <w:rPr>
          <w:rFonts w:ascii="Palatino Linotype" w:eastAsia="Calibri" w:hAnsi="Palatino Linotype" w:cs="Arial"/>
          <w:sz w:val="24"/>
          <w:szCs w:val="24"/>
          <w:lang w:val="es-ES" w:eastAsia="es-ES"/>
        </w:rPr>
        <w:t xml:space="preserve"> expediente</w:t>
      </w:r>
      <w:r w:rsidR="00364F42" w:rsidRPr="00761E75">
        <w:rPr>
          <w:rFonts w:ascii="Palatino Linotype" w:eastAsia="Calibri" w:hAnsi="Palatino Linotype" w:cs="Arial"/>
          <w:sz w:val="24"/>
          <w:szCs w:val="24"/>
          <w:lang w:val="es-ES" w:eastAsia="es-ES"/>
        </w:rPr>
        <w:t>s</w:t>
      </w:r>
      <w:r w:rsidRPr="00761E75">
        <w:rPr>
          <w:rFonts w:ascii="Palatino Linotype" w:eastAsia="Calibri" w:hAnsi="Palatino Linotype" w:cs="Arial"/>
          <w:sz w:val="24"/>
          <w:szCs w:val="24"/>
          <w:lang w:val="es-ES" w:eastAsia="es-ES"/>
        </w:rPr>
        <w:t xml:space="preserve"> electrónico</w:t>
      </w:r>
      <w:r w:rsidR="00364F42" w:rsidRPr="00761E75">
        <w:rPr>
          <w:rFonts w:ascii="Palatino Linotype" w:eastAsia="Calibri" w:hAnsi="Palatino Linotype" w:cs="Arial"/>
          <w:sz w:val="24"/>
          <w:szCs w:val="24"/>
          <w:lang w:val="es-ES" w:eastAsia="es-ES"/>
        </w:rPr>
        <w:t>s</w:t>
      </w:r>
      <w:r w:rsidRPr="00761E75">
        <w:rPr>
          <w:rFonts w:ascii="Palatino Linotype" w:eastAsia="Calibri" w:hAnsi="Palatino Linotype" w:cs="Arial"/>
          <w:sz w:val="24"/>
          <w:szCs w:val="24"/>
          <w:lang w:val="es-ES" w:eastAsia="es-ES"/>
        </w:rPr>
        <w:t xml:space="preserve"> </w:t>
      </w:r>
      <w:r w:rsidRPr="00761E75">
        <w:rPr>
          <w:rFonts w:ascii="Palatino Linotype" w:eastAsia="Calibri" w:hAnsi="Palatino Linotype" w:cs="Arial"/>
          <w:sz w:val="24"/>
          <w:szCs w:val="24"/>
          <w:lang w:val="es-ES_tradnl" w:eastAsia="es-ES"/>
        </w:rPr>
        <w:t xml:space="preserve">vía </w:t>
      </w:r>
      <w:r w:rsidRPr="00761E75">
        <w:rPr>
          <w:rFonts w:ascii="Palatino Linotype" w:eastAsia="Calibri" w:hAnsi="Palatino Linotype" w:cs="Arial"/>
          <w:b/>
          <w:sz w:val="24"/>
          <w:szCs w:val="24"/>
          <w:lang w:val="es-ES" w:eastAsia="es-ES"/>
        </w:rPr>
        <w:t xml:space="preserve">SAIMEX </w:t>
      </w:r>
      <w:r w:rsidRPr="00761E75">
        <w:rPr>
          <w:rFonts w:ascii="Palatino Linotype" w:eastAsia="Calibri" w:hAnsi="Palatino Linotype" w:cs="Arial"/>
          <w:sz w:val="24"/>
          <w:szCs w:val="24"/>
          <w:lang w:val="es-ES" w:eastAsia="es-ES"/>
        </w:rPr>
        <w:t>a efecto de que en un plazo máximo de siete días manifestaran lo que a derecho convinieran, ofrecieran pruebas y alegatos seg</w:t>
      </w:r>
      <w:r w:rsidR="002F407F" w:rsidRPr="00761E75">
        <w:rPr>
          <w:rFonts w:ascii="Palatino Linotype" w:eastAsia="Calibri" w:hAnsi="Palatino Linotype" w:cs="Arial"/>
          <w:sz w:val="24"/>
          <w:szCs w:val="24"/>
          <w:lang w:val="es-ES" w:eastAsia="es-ES"/>
        </w:rPr>
        <w:t>ún corresponda al caso concreto</w:t>
      </w:r>
      <w:r w:rsidRPr="00761E75">
        <w:rPr>
          <w:rFonts w:ascii="Palatino Linotype" w:eastAsia="Calibri" w:hAnsi="Palatino Linotype" w:cs="Arial"/>
          <w:sz w:val="24"/>
          <w:szCs w:val="24"/>
          <w:lang w:val="es-ES" w:eastAsia="es-ES"/>
        </w:rPr>
        <w:t>.</w:t>
      </w:r>
    </w:p>
    <w:p w:rsidR="00F91D78" w:rsidRPr="00761E75" w:rsidRDefault="00F91D78" w:rsidP="00F91D78">
      <w:pPr>
        <w:spacing w:after="0" w:line="240" w:lineRule="auto"/>
        <w:contextualSpacing/>
        <w:rPr>
          <w:rFonts w:ascii="Palatino Linotype" w:eastAsiaTheme="minorEastAsia" w:hAnsi="Palatino Linotype"/>
          <w:i/>
          <w:color w:val="000000"/>
          <w:sz w:val="24"/>
          <w:szCs w:val="24"/>
          <w:lang w:val="es-ES_tradnl" w:eastAsia="es-ES"/>
        </w:rPr>
      </w:pPr>
    </w:p>
    <w:p w:rsidR="00F91D78" w:rsidRPr="00761E75" w:rsidRDefault="00F91D78" w:rsidP="00071833">
      <w:pPr>
        <w:numPr>
          <w:ilvl w:val="0"/>
          <w:numId w:val="2"/>
        </w:numPr>
        <w:spacing w:before="240" w:after="240" w:line="360" w:lineRule="auto"/>
        <w:ind w:left="0" w:right="-142" w:firstLine="0"/>
        <w:contextualSpacing/>
        <w:jc w:val="both"/>
        <w:rPr>
          <w:rFonts w:ascii="Palatino Linotype" w:eastAsia="MS Mincho" w:hAnsi="Palatino Linotype" w:cs="Times New Roman"/>
          <w:i/>
          <w:sz w:val="24"/>
          <w:szCs w:val="24"/>
          <w:lang w:val="es-ES_tradnl" w:eastAsia="es-ES"/>
        </w:rPr>
      </w:pPr>
      <w:r w:rsidRPr="00761E75">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761E75">
        <w:rPr>
          <w:rFonts w:ascii="Palatino Linotype" w:eastAsia="MS Mincho" w:hAnsi="Palatino Linotype" w:cs="Arial"/>
          <w:sz w:val="24"/>
          <w:szCs w:val="20"/>
          <w:lang w:val="es-ES_tradnl" w:eastAsia="es-ES"/>
        </w:rPr>
        <w:t xml:space="preserve"> recurso de revisión número </w:t>
      </w:r>
      <w:r w:rsidR="005959C4" w:rsidRPr="00761E75">
        <w:rPr>
          <w:rFonts w:ascii="Palatino Linotype" w:eastAsia="MS Mincho" w:hAnsi="Palatino Linotype" w:cs="Arial"/>
          <w:b/>
          <w:sz w:val="24"/>
          <w:szCs w:val="20"/>
          <w:lang w:val="es-ES_tradnl" w:eastAsia="es-ES"/>
        </w:rPr>
        <w:t>01068</w:t>
      </w:r>
      <w:r w:rsidRPr="00761E75">
        <w:rPr>
          <w:rFonts w:ascii="Palatino Linotype" w:eastAsia="MS Mincho" w:hAnsi="Palatino Linotype" w:cs="Times New Roman"/>
          <w:b/>
          <w:bCs/>
          <w:sz w:val="24"/>
          <w:szCs w:val="24"/>
          <w:lang w:val="es-ES_tradnl" w:eastAsia="es-ES"/>
        </w:rPr>
        <w:t xml:space="preserve">/INFOEM/IP/RR/2020 </w:t>
      </w:r>
      <w:r w:rsidRPr="00761E75">
        <w:rPr>
          <w:rFonts w:ascii="Palatino Linotype" w:eastAsia="MS Mincho" w:hAnsi="Palatino Linotype" w:cs="Arial"/>
          <w:bCs/>
          <w:sz w:val="24"/>
          <w:szCs w:val="24"/>
          <w:lang w:val="es-ES_tradnl" w:eastAsia="es-MX"/>
        </w:rPr>
        <w:t>fue</w:t>
      </w:r>
      <w:r w:rsidRPr="00761E75">
        <w:rPr>
          <w:rFonts w:ascii="Palatino Linotype" w:eastAsia="MS Mincho" w:hAnsi="Palatino Linotype" w:cs="Arial"/>
          <w:b/>
          <w:bCs/>
          <w:sz w:val="24"/>
          <w:szCs w:val="24"/>
          <w:lang w:val="es-ES_tradnl" w:eastAsia="es-MX"/>
        </w:rPr>
        <w:t xml:space="preserve"> </w:t>
      </w:r>
      <w:r w:rsidRPr="00761E75">
        <w:rPr>
          <w:rFonts w:ascii="Palatino Linotype" w:eastAsia="MS Mincho" w:hAnsi="Palatino Linotype" w:cs="Times New Roman"/>
          <w:sz w:val="24"/>
          <w:szCs w:val="24"/>
          <w:lang w:val="es-ES_tradnl" w:eastAsia="es-ES"/>
        </w:rPr>
        <w:t>turnado al Comisionado</w:t>
      </w:r>
      <w:r w:rsidRPr="00761E75">
        <w:rPr>
          <w:rFonts w:ascii="Palatino Linotype" w:eastAsia="MS Mincho" w:hAnsi="Palatino Linotype" w:cs="Times New Roman"/>
          <w:b/>
          <w:sz w:val="24"/>
          <w:szCs w:val="24"/>
          <w:lang w:val="es-ES_tradnl" w:eastAsia="es-ES"/>
        </w:rPr>
        <w:t xml:space="preserve"> José Guadalupe Luna Hernández </w:t>
      </w:r>
      <w:r w:rsidRPr="00761E75">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005959C4" w:rsidRPr="00761E75">
        <w:rPr>
          <w:rFonts w:ascii="Palatino Linotype" w:eastAsia="MS Mincho" w:hAnsi="Palatino Linotype" w:cs="Times New Roman"/>
          <w:b/>
          <w:sz w:val="24"/>
          <w:szCs w:val="24"/>
          <w:lang w:val="es-ES_tradnl" w:eastAsia="es-ES"/>
        </w:rPr>
        <w:t xml:space="preserve">  01069/INFOEM/IP/RR/2020, 01410/INFOEM/IP/RR/2020, </w:t>
      </w:r>
      <w:r w:rsidR="005959C4" w:rsidRPr="00761E75">
        <w:rPr>
          <w:rFonts w:ascii="Palatino Linotype" w:eastAsia="MS Mincho" w:hAnsi="Palatino Linotype" w:cs="Times New Roman"/>
          <w:b/>
          <w:sz w:val="24"/>
          <w:szCs w:val="24"/>
          <w:lang w:val="es-ES_tradnl" w:eastAsia="es-ES"/>
        </w:rPr>
        <w:lastRenderedPageBreak/>
        <w:t>01411/INFOEM/IP/RR/2020, 01412/INFOEM/IP/RR/2020, 01413/INFOEM/IP/RR/2020 y 01414/INFOEM/IP/RR/2020,</w:t>
      </w:r>
      <w:r w:rsidRPr="00761E75">
        <w:rPr>
          <w:rFonts w:ascii="Palatino Linotype" w:eastAsia="MS Mincho" w:hAnsi="Palatino Linotype" w:cs="Times New Roman"/>
          <w:b/>
          <w:sz w:val="24"/>
          <w:szCs w:val="24"/>
          <w:lang w:val="es-ES_tradnl" w:eastAsia="es-ES"/>
        </w:rPr>
        <w:t xml:space="preserve"> </w:t>
      </w:r>
      <w:r w:rsidRPr="00761E75">
        <w:rPr>
          <w:rFonts w:ascii="Palatino Linotype" w:eastAsia="MS Mincho" w:hAnsi="Palatino Linotype" w:cs="Times New Roman"/>
          <w:sz w:val="24"/>
          <w:szCs w:val="24"/>
          <w:lang w:val="es-ES_tradnl" w:eastAsia="es-ES"/>
        </w:rPr>
        <w:t>por lo que se realizó la acumulación de los mismos</w:t>
      </w:r>
      <w:r w:rsidRPr="00761E75">
        <w:rPr>
          <w:rFonts w:ascii="Palatino Linotype" w:eastAsia="MS Mincho" w:hAnsi="Palatino Linotype" w:cs="Times New Roman"/>
          <w:i/>
          <w:sz w:val="24"/>
          <w:szCs w:val="24"/>
          <w:lang w:val="es-ES_tradnl" w:eastAsia="es-ES"/>
        </w:rPr>
        <w:t xml:space="preserve">. </w:t>
      </w:r>
      <w:r w:rsidRPr="00761E75">
        <w:rPr>
          <w:rFonts w:ascii="Palatino Linotype" w:eastAsia="MS Mincho" w:hAnsi="Palatino Linotype" w:cs="Times New Roman"/>
          <w:sz w:val="24"/>
          <w:szCs w:val="24"/>
          <w:lang w:val="es-ES_tradnl" w:eastAsia="es-ES"/>
        </w:rPr>
        <w:t>Lo anterior, a efecto de que 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761E75">
        <w:rPr>
          <w:rFonts w:ascii="Palatino Linotype" w:eastAsia="MS Mincho" w:hAnsi="Palatino Linotype" w:cs="Times New Roman"/>
          <w:sz w:val="24"/>
          <w:szCs w:val="24"/>
          <w:vertAlign w:val="superscript"/>
          <w:lang w:val="es-ES_tradnl" w:eastAsia="es-ES"/>
        </w:rPr>
        <w:footnoteReference w:id="1"/>
      </w:r>
      <w:r w:rsidRPr="00761E75">
        <w:rPr>
          <w:rFonts w:ascii="Palatino Linotype" w:eastAsia="MS Mincho" w:hAnsi="Palatino Linotype" w:cs="Times New Roman"/>
          <w:sz w:val="24"/>
          <w:szCs w:val="24"/>
          <w:lang w:val="es-ES_tradnl" w:eastAsia="es-ES"/>
        </w:rPr>
        <w:t>, que señala:</w:t>
      </w:r>
    </w:p>
    <w:p w:rsidR="00F91D78" w:rsidRPr="00761E75" w:rsidRDefault="00F91D78" w:rsidP="00F91D78">
      <w:pPr>
        <w:spacing w:before="240" w:after="240" w:line="360" w:lineRule="auto"/>
        <w:ind w:right="-142"/>
        <w:contextualSpacing/>
        <w:jc w:val="both"/>
        <w:rPr>
          <w:rFonts w:ascii="Palatino Linotype" w:eastAsia="MS Mincho" w:hAnsi="Palatino Linotype" w:cs="Times New Roman"/>
          <w:b/>
          <w:i/>
          <w:sz w:val="24"/>
          <w:szCs w:val="24"/>
          <w:lang w:val="es-ES_tradnl" w:eastAsia="es-ES"/>
        </w:rPr>
      </w:pP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b/>
          <w:i/>
          <w:lang w:val="es-ES_tradnl" w:eastAsia="es-ES"/>
        </w:rPr>
      </w:pPr>
      <w:r w:rsidRPr="00761E75">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b/>
          <w:i/>
          <w:lang w:val="es-ES_tradnl" w:eastAsia="es-ES"/>
        </w:rPr>
      </w:pPr>
      <w:r w:rsidRPr="00761E75">
        <w:rPr>
          <w:rFonts w:ascii="Palatino Linotype" w:eastAsia="MS Mincho" w:hAnsi="Palatino Linotype" w:cs="Times New Roman"/>
          <w:b/>
          <w:i/>
          <w:lang w:val="es-ES_tradnl" w:eastAsia="es-ES"/>
        </w:rPr>
        <w:t>…</w:t>
      </w: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b/>
          <w:i/>
          <w:lang w:val="es-ES_tradnl" w:eastAsia="es-ES"/>
        </w:rPr>
      </w:pPr>
      <w:r w:rsidRPr="00761E75">
        <w:rPr>
          <w:rFonts w:ascii="Palatino Linotype" w:eastAsia="MS Mincho" w:hAnsi="Palatino Linotype" w:cs="Times New Roman"/>
          <w:b/>
          <w:i/>
          <w:lang w:val="es-ES_tradnl" w:eastAsia="es-ES"/>
        </w:rPr>
        <w:t>c) Cuando se trate del mismo solicitante, el mismo SUJETO OBLIGADO, aunque se trate de solicitudes diversas;</w:t>
      </w:r>
    </w:p>
    <w:p w:rsidR="00F91D78" w:rsidRPr="00761E75" w:rsidRDefault="00F91D78" w:rsidP="00F91D78">
      <w:pPr>
        <w:spacing w:before="240" w:after="240" w:line="360" w:lineRule="auto"/>
        <w:ind w:left="567" w:right="-142"/>
        <w:contextualSpacing/>
        <w:jc w:val="both"/>
        <w:rPr>
          <w:rFonts w:ascii="Palatino Linotype" w:eastAsia="MS Mincho" w:hAnsi="Palatino Linotype" w:cs="Times New Roman"/>
          <w:b/>
          <w:i/>
          <w:sz w:val="24"/>
          <w:szCs w:val="24"/>
          <w:lang w:val="es-ES_tradnl" w:eastAsia="es-ES"/>
        </w:rPr>
      </w:pPr>
    </w:p>
    <w:p w:rsidR="00F91D78" w:rsidRPr="00761E75" w:rsidRDefault="00F91D78" w:rsidP="00071833">
      <w:pPr>
        <w:numPr>
          <w:ilvl w:val="0"/>
          <w:numId w:val="2"/>
        </w:numPr>
        <w:spacing w:before="240" w:after="240" w:line="360" w:lineRule="auto"/>
        <w:ind w:left="0" w:right="-142"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761E75">
        <w:rPr>
          <w:rFonts w:ascii="Palatino Linotype" w:eastAsia="MS Mincho" w:hAnsi="Palatino Linotype" w:cs="Times New Roman"/>
          <w:sz w:val="24"/>
          <w:szCs w:val="24"/>
          <w:lang w:val="es-ES_tradnl" w:eastAsia="es-ES"/>
        </w:rPr>
        <w:lastRenderedPageBreak/>
        <w:t>Transparencia y Acceso a la Información Pública del Estado de México y Municipios en vigor, que a la letra señalan:</w:t>
      </w:r>
    </w:p>
    <w:p w:rsidR="00F91D78" w:rsidRPr="00761E75" w:rsidRDefault="00F91D78" w:rsidP="00F91D78">
      <w:pPr>
        <w:spacing w:before="240" w:after="240" w:line="360" w:lineRule="auto"/>
        <w:ind w:right="-142"/>
        <w:contextualSpacing/>
        <w:jc w:val="both"/>
        <w:rPr>
          <w:rFonts w:ascii="Palatino Linotype" w:eastAsia="MS Mincho" w:hAnsi="Palatino Linotype" w:cs="Times New Roman"/>
          <w:b/>
          <w:sz w:val="24"/>
          <w:szCs w:val="24"/>
          <w:lang w:val="es-ES_tradnl" w:eastAsia="es-ES"/>
        </w:rPr>
      </w:pP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r w:rsidRPr="00761E75">
        <w:rPr>
          <w:rFonts w:ascii="Palatino Linotype" w:eastAsia="MS Mincho" w:hAnsi="Palatino Linotype" w:cs="Times New Roman"/>
          <w:b/>
          <w:i/>
          <w:lang w:val="es-ES_tradnl" w:eastAsia="es-ES"/>
        </w:rPr>
        <w:t xml:space="preserve">Código </w:t>
      </w:r>
      <w:r w:rsidRPr="00761E75">
        <w:rPr>
          <w:rFonts w:ascii="Palatino Linotype" w:eastAsia="MS Mincho" w:hAnsi="Palatino Linotype" w:cs="Times New Roman"/>
          <w:i/>
          <w:lang w:val="es-ES_tradnl" w:eastAsia="es-ES"/>
        </w:rPr>
        <w:t>de Procedimientos Administrativos del Estado de México.</w:t>
      </w: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r w:rsidRPr="00761E75">
        <w:rPr>
          <w:rFonts w:ascii="Palatino Linotype" w:eastAsia="MS Mincho" w:hAnsi="Palatino Linotype" w:cs="Times New Roman"/>
          <w:i/>
          <w:lang w:val="es-ES_tradnl" w:eastAsia="es-ES"/>
        </w:rPr>
        <w:t xml:space="preserve">“Artículo 18.- La autoridad administrativa o el Tribunal </w:t>
      </w:r>
      <w:r w:rsidRPr="00761E75">
        <w:rPr>
          <w:rFonts w:ascii="Palatino Linotype" w:eastAsia="MS Mincho" w:hAnsi="Palatino Linotype" w:cs="Times New Roman"/>
          <w:i/>
          <w:u w:val="single"/>
          <w:lang w:val="es-ES_tradnl" w:eastAsia="es-ES"/>
        </w:rPr>
        <w:t>acordarán la acumulación de los expedientes</w:t>
      </w:r>
      <w:r w:rsidRPr="00761E75">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761E75">
        <w:rPr>
          <w:rFonts w:ascii="Palatino Linotype" w:eastAsia="MS Mincho" w:hAnsi="Palatino Linotype" w:cs="Times New Roman"/>
          <w:i/>
          <w:u w:val="single"/>
          <w:lang w:val="es-ES_tradnl" w:eastAsia="es-ES"/>
        </w:rPr>
        <w:t>cuando las partes</w:t>
      </w:r>
      <w:r w:rsidRPr="00761E75">
        <w:rPr>
          <w:rFonts w:ascii="Palatino Linotype" w:eastAsia="MS Mincho" w:hAnsi="Palatino Linotype" w:cs="Times New Roman"/>
          <w:i/>
          <w:lang w:val="es-ES_tradnl" w:eastAsia="es-ES"/>
        </w:rPr>
        <w:t xml:space="preserve"> o los actos administrativos </w:t>
      </w:r>
      <w:r w:rsidRPr="00761E75">
        <w:rPr>
          <w:rFonts w:ascii="Palatino Linotype" w:eastAsia="MS Mincho" w:hAnsi="Palatino Linotype" w:cs="Times New Roman"/>
          <w:i/>
          <w:u w:val="single"/>
          <w:lang w:val="es-ES_tradnl" w:eastAsia="es-ES"/>
        </w:rPr>
        <w:t>sean iguales</w:t>
      </w:r>
      <w:r w:rsidRPr="00761E75">
        <w:rPr>
          <w:rFonts w:ascii="Palatino Linotype" w:eastAsia="MS Mincho" w:hAnsi="Palatino Linotype" w:cs="Times New Roman"/>
          <w:i/>
          <w:lang w:val="es-ES_tradnl" w:eastAsia="es-ES"/>
        </w:rPr>
        <w:t xml:space="preserve">, se trate de actos conexos o </w:t>
      </w:r>
      <w:r w:rsidRPr="00761E75">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761E75">
        <w:rPr>
          <w:rFonts w:ascii="Palatino Linotype" w:eastAsia="MS Mincho" w:hAnsi="Palatino Linotype" w:cs="Times New Roman"/>
          <w:i/>
          <w:lang w:val="es-ES_tradnl" w:eastAsia="es-ES"/>
        </w:rPr>
        <w:t>. La misma regla se aplicará, en lo conducente, para la separación de los expedientes.”</w:t>
      </w:r>
    </w:p>
    <w:p w:rsidR="00F91D78" w:rsidRPr="00761E75" w:rsidRDefault="00F91D78" w:rsidP="007540C3">
      <w:pPr>
        <w:spacing w:before="240" w:after="240" w:line="360" w:lineRule="auto"/>
        <w:ind w:right="567"/>
        <w:contextualSpacing/>
        <w:jc w:val="both"/>
        <w:rPr>
          <w:rFonts w:ascii="Palatino Linotype" w:eastAsia="MS Mincho" w:hAnsi="Palatino Linotype" w:cs="Times New Roman"/>
          <w:i/>
          <w:lang w:val="es-ES_tradnl" w:eastAsia="es-ES"/>
        </w:rPr>
      </w:pP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r w:rsidRPr="00761E75">
        <w:rPr>
          <w:rFonts w:ascii="Palatino Linotype" w:eastAsia="MS Mincho" w:hAnsi="Palatino Linotype" w:cs="Times New Roman"/>
          <w:i/>
          <w:lang w:val="es-ES_tradnl" w:eastAsia="es-ES"/>
        </w:rPr>
        <w:t>Ley de Transparencia y Acceso a la Información Pública del Estado de México y Municipios.</w:t>
      </w: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i/>
          <w:lang w:val="es-ES_tradnl" w:eastAsia="es-ES"/>
        </w:rPr>
      </w:pPr>
      <w:r w:rsidRPr="00761E75">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F91D78" w:rsidRPr="00761E75" w:rsidRDefault="00F91D78" w:rsidP="007540C3">
      <w:pPr>
        <w:spacing w:before="240" w:after="240" w:line="360" w:lineRule="auto"/>
        <w:ind w:left="567" w:right="567"/>
        <w:contextualSpacing/>
        <w:jc w:val="both"/>
        <w:rPr>
          <w:rFonts w:ascii="Palatino Linotype" w:eastAsia="MS Mincho" w:hAnsi="Palatino Linotype" w:cs="Times New Roman"/>
          <w:b/>
          <w:i/>
          <w:lang w:val="es-ES_tradnl" w:eastAsia="es-ES"/>
        </w:rPr>
      </w:pPr>
      <w:r w:rsidRPr="00761E75">
        <w:rPr>
          <w:rFonts w:ascii="Palatino Linotype" w:eastAsia="MS Mincho" w:hAnsi="Palatino Linotype" w:cs="Times New Roman"/>
          <w:i/>
          <w:lang w:val="es-ES_tradnl" w:eastAsia="es-ES"/>
        </w:rPr>
        <w:t>(Énfasis añadido</w:t>
      </w:r>
      <w:r w:rsidRPr="00761E75">
        <w:rPr>
          <w:rFonts w:ascii="Palatino Linotype" w:eastAsia="MS Mincho" w:hAnsi="Palatino Linotype" w:cs="Times New Roman"/>
          <w:b/>
          <w:i/>
          <w:lang w:val="es-ES_tradnl" w:eastAsia="es-ES"/>
        </w:rPr>
        <w:t>)</w:t>
      </w:r>
    </w:p>
    <w:p w:rsidR="00F91D78" w:rsidRPr="00761E75" w:rsidRDefault="00F91D78" w:rsidP="00F91D78">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D3259F" w:rsidRPr="00761E75" w:rsidRDefault="00F91D78" w:rsidP="00071833">
      <w:pPr>
        <w:pStyle w:val="Prrafodelista"/>
        <w:numPr>
          <w:ilvl w:val="0"/>
          <w:numId w:val="2"/>
        </w:numPr>
        <w:spacing w:line="360" w:lineRule="auto"/>
        <w:ind w:left="0" w:firstLine="0"/>
        <w:jc w:val="both"/>
        <w:rPr>
          <w:rFonts w:ascii="Palatino Linotype" w:eastAsiaTheme="majorEastAsia" w:hAnsi="Palatino Linotype" w:cstheme="majorBidi"/>
          <w:i/>
          <w:lang w:val="es-ES"/>
        </w:rPr>
      </w:pPr>
      <w:r w:rsidRPr="00761E75">
        <w:rPr>
          <w:rFonts w:ascii="Palatino Linotype" w:hAnsi="Palatino Linotype"/>
          <w:color w:val="000000"/>
        </w:rPr>
        <w:t xml:space="preserve">El </w:t>
      </w:r>
      <w:r w:rsidR="005959C4" w:rsidRPr="00761E75">
        <w:rPr>
          <w:rFonts w:ascii="Palatino Linotype" w:hAnsi="Palatino Linotype"/>
          <w:b/>
          <w:color w:val="000000"/>
        </w:rPr>
        <w:t>SUJETO OBLIGADO</w:t>
      </w:r>
      <w:r w:rsidR="005959C4" w:rsidRPr="00761E75">
        <w:rPr>
          <w:rFonts w:ascii="Palatino Linotype" w:hAnsi="Palatino Linotype"/>
          <w:color w:val="000000"/>
        </w:rPr>
        <w:t xml:space="preserve"> rindió</w:t>
      </w:r>
      <w:r w:rsidRPr="00761E75">
        <w:rPr>
          <w:rFonts w:ascii="Palatino Linotype" w:hAnsi="Palatino Linotype"/>
          <w:color w:val="000000"/>
        </w:rPr>
        <w:t xml:space="preserve"> informes justificados para</w:t>
      </w:r>
      <w:r w:rsidR="00B4471E" w:rsidRPr="00761E75">
        <w:rPr>
          <w:rFonts w:ascii="Palatino Linotype" w:hAnsi="Palatino Linotype"/>
          <w:color w:val="000000"/>
        </w:rPr>
        <w:t xml:space="preserve"> los recursos </w:t>
      </w:r>
      <w:r w:rsidRPr="00761E75">
        <w:rPr>
          <w:rFonts w:ascii="Palatino Linotype" w:hAnsi="Palatino Linotype"/>
          <w:color w:val="000000"/>
        </w:rPr>
        <w:t xml:space="preserve"> </w:t>
      </w:r>
      <w:r w:rsidR="00B4471E" w:rsidRPr="00761E75">
        <w:rPr>
          <w:rFonts w:ascii="Palatino Linotype" w:eastAsiaTheme="majorEastAsia" w:hAnsi="Palatino Linotype" w:cstheme="majorBidi"/>
          <w:b/>
          <w:lang w:val="es-MX"/>
        </w:rPr>
        <w:t>01068/INFOEM/IP/RR/2020</w:t>
      </w:r>
      <w:r w:rsidR="00B4471E" w:rsidRPr="00761E75">
        <w:rPr>
          <w:rFonts w:ascii="Palatino Linotype" w:eastAsiaTheme="majorEastAsia" w:hAnsi="Palatino Linotype" w:cstheme="majorBidi"/>
          <w:b/>
          <w:lang w:val="es-ES"/>
        </w:rPr>
        <w:t xml:space="preserve"> y </w:t>
      </w:r>
      <w:r w:rsidR="00B4471E" w:rsidRPr="00761E75">
        <w:rPr>
          <w:rFonts w:ascii="Palatino Linotype" w:eastAsiaTheme="majorEastAsia" w:hAnsi="Palatino Linotype" w:cstheme="majorBidi"/>
          <w:b/>
        </w:rPr>
        <w:t>01069</w:t>
      </w:r>
      <w:r w:rsidR="00B4471E" w:rsidRPr="00761E75">
        <w:rPr>
          <w:rFonts w:ascii="Palatino Linotype" w:eastAsiaTheme="majorEastAsia" w:hAnsi="Palatino Linotype" w:cstheme="majorBidi"/>
          <w:b/>
          <w:lang w:val="es-MX"/>
        </w:rPr>
        <w:t>/INFOEM/IP/RR/2020</w:t>
      </w:r>
      <w:r w:rsidR="00B4471E" w:rsidRPr="00761E75">
        <w:rPr>
          <w:rFonts w:ascii="Palatino Linotype" w:eastAsiaTheme="majorEastAsia" w:hAnsi="Palatino Linotype" w:cstheme="majorBidi"/>
          <w:b/>
        </w:rPr>
        <w:t xml:space="preserve">, </w:t>
      </w:r>
      <w:r w:rsidR="00672DE7" w:rsidRPr="00761E75">
        <w:rPr>
          <w:rFonts w:ascii="Palatino Linotype" w:eastAsiaTheme="majorEastAsia" w:hAnsi="Palatino Linotype" w:cstheme="majorBidi"/>
        </w:rPr>
        <w:t>mediante los cuales se ratificó la respuesta inicial,</w:t>
      </w:r>
      <w:r w:rsidR="00D3259F" w:rsidRPr="00761E75">
        <w:rPr>
          <w:rFonts w:ascii="Palatino Linotype" w:eastAsiaTheme="majorEastAsia" w:hAnsi="Palatino Linotype" w:cstheme="majorBidi"/>
        </w:rPr>
        <w:t xml:space="preserve"> razón por la cual no fueron del conocimiento del particular, mismos que se describirán para que no haya opacidad en su contenido </w:t>
      </w:r>
      <w:r w:rsidR="00D3259F" w:rsidRPr="00761E75">
        <w:rPr>
          <w:rFonts w:ascii="Palatino Linotype" w:eastAsiaTheme="majorEastAsia" w:hAnsi="Palatino Linotype" w:cstheme="majorBidi"/>
        </w:rPr>
        <w:lastRenderedPageBreak/>
        <w:t>como de igual manera se harán del conocimiento del particular al momento de la notificación del presente resolución</w:t>
      </w:r>
      <w:r w:rsidR="002B5C43" w:rsidRPr="00761E75">
        <w:rPr>
          <w:rFonts w:ascii="Palatino Linotype" w:eastAsiaTheme="majorEastAsia" w:hAnsi="Palatino Linotype" w:cstheme="majorBidi"/>
        </w:rPr>
        <w:t>.</w:t>
      </w:r>
    </w:p>
    <w:p w:rsidR="002B5C43" w:rsidRPr="00761E75" w:rsidRDefault="002B5C43" w:rsidP="002B5C43">
      <w:pPr>
        <w:pStyle w:val="Prrafodelista"/>
        <w:spacing w:line="360" w:lineRule="auto"/>
        <w:ind w:left="360"/>
        <w:jc w:val="both"/>
        <w:rPr>
          <w:rFonts w:ascii="Palatino Linotype" w:eastAsiaTheme="majorEastAsia" w:hAnsi="Palatino Linotype" w:cstheme="majorBidi"/>
        </w:rPr>
      </w:pPr>
      <w:r w:rsidRPr="00761E75">
        <w:rPr>
          <w:rFonts w:ascii="Palatino Linotype" w:eastAsiaTheme="majorEastAsia" w:hAnsi="Palatino Linotype" w:cstheme="majorBidi"/>
          <w:b/>
        </w:rPr>
        <w:t>doc02913920200304151955.pdf</w:t>
      </w:r>
      <w:r w:rsidRPr="00761E75">
        <w:rPr>
          <w:rFonts w:ascii="Palatino Linotype" w:eastAsiaTheme="majorEastAsia" w:hAnsi="Palatino Linotype" w:cstheme="majorBidi"/>
        </w:rPr>
        <w:t>: se integra de dos archivos qu</w:t>
      </w:r>
      <w:r w:rsidR="002E7E8F" w:rsidRPr="00761E75">
        <w:rPr>
          <w:rFonts w:ascii="Palatino Linotype" w:eastAsiaTheme="majorEastAsia" w:hAnsi="Palatino Linotype" w:cstheme="majorBidi"/>
        </w:rPr>
        <w:t>e corresponden al oficio número</w:t>
      </w:r>
      <w:r w:rsidRPr="00761E75">
        <w:rPr>
          <w:rFonts w:ascii="Palatino Linotype" w:eastAsiaTheme="majorEastAsia" w:hAnsi="Palatino Linotype" w:cstheme="majorBidi"/>
        </w:rPr>
        <w:t xml:space="preserve"> MSJR/JDR/TM/155/2020 de fecha </w:t>
      </w:r>
      <w:r w:rsidR="00ED7E52" w:rsidRPr="00761E75">
        <w:rPr>
          <w:rFonts w:ascii="Palatino Linotype" w:eastAsiaTheme="majorEastAsia" w:hAnsi="Palatino Linotype" w:cstheme="majorBidi"/>
        </w:rPr>
        <w:t>27 de febrero de 2020, suscrito por el Tesorero Municipal quien informa que lo requerido</w:t>
      </w:r>
      <w:r w:rsidR="002E7E8F" w:rsidRPr="00761E75">
        <w:rPr>
          <w:rFonts w:ascii="Palatino Linotype" w:eastAsiaTheme="majorEastAsia" w:hAnsi="Palatino Linotype" w:cstheme="majorBidi"/>
        </w:rPr>
        <w:t xml:space="preserve"> se puede consultar</w:t>
      </w:r>
      <w:r w:rsidR="00ED7E52" w:rsidRPr="00761E75">
        <w:rPr>
          <w:rFonts w:ascii="Palatino Linotype" w:eastAsiaTheme="majorEastAsia" w:hAnsi="Palatino Linotype" w:cstheme="majorBidi"/>
        </w:rPr>
        <w:t xml:space="preserve"> en la página del municipio de San José del Rincón, asimismo se adjuntó una imagen de la</w:t>
      </w:r>
      <w:r w:rsidR="009E5451" w:rsidRPr="00761E75">
        <w:rPr>
          <w:rFonts w:ascii="Palatino Linotype" w:eastAsiaTheme="majorEastAsia" w:hAnsi="Palatino Linotype" w:cstheme="majorBidi"/>
        </w:rPr>
        <w:t>s</w:t>
      </w:r>
      <w:r w:rsidR="00ED7E52" w:rsidRPr="00761E75">
        <w:rPr>
          <w:rFonts w:ascii="Palatino Linotype" w:eastAsiaTheme="majorEastAsia" w:hAnsi="Palatino Linotype" w:cstheme="majorBidi"/>
        </w:rPr>
        <w:t xml:space="preserve"> obligaciones de trasparencia </w:t>
      </w:r>
      <w:r w:rsidR="009E5451" w:rsidRPr="00761E75">
        <w:rPr>
          <w:rFonts w:ascii="Palatino Linotype" w:eastAsiaTheme="majorEastAsia" w:hAnsi="Palatino Linotype" w:cstheme="majorBidi"/>
        </w:rPr>
        <w:t xml:space="preserve">que </w:t>
      </w:r>
      <w:r w:rsidR="00ED7E52" w:rsidRPr="00761E75">
        <w:rPr>
          <w:rFonts w:ascii="Palatino Linotype" w:eastAsiaTheme="majorEastAsia" w:hAnsi="Palatino Linotype" w:cstheme="majorBidi"/>
        </w:rPr>
        <w:t>se encuentran el en</w:t>
      </w:r>
      <w:r w:rsidR="002E7E8F" w:rsidRPr="00761E75">
        <w:rPr>
          <w:rFonts w:ascii="Palatino Linotype" w:eastAsiaTheme="majorEastAsia" w:hAnsi="Palatino Linotype" w:cstheme="majorBidi"/>
        </w:rPr>
        <w:t xml:space="preserve"> portal de Información Pública </w:t>
      </w:r>
      <w:r w:rsidR="009E5451" w:rsidRPr="00761E75">
        <w:rPr>
          <w:rFonts w:ascii="Palatino Linotype" w:eastAsiaTheme="majorEastAsia" w:hAnsi="Palatino Linotype" w:cstheme="majorBidi"/>
        </w:rPr>
        <w:t>de Oficio Mexiquense, información para atender el recurso 01069/INFOEM/IP/RR/2020</w:t>
      </w:r>
    </w:p>
    <w:p w:rsidR="009E5451" w:rsidRPr="00761E75" w:rsidRDefault="009E5451" w:rsidP="002B5C43">
      <w:pPr>
        <w:pStyle w:val="Prrafodelista"/>
        <w:spacing w:line="360" w:lineRule="auto"/>
        <w:ind w:left="360"/>
        <w:jc w:val="both"/>
        <w:rPr>
          <w:rFonts w:ascii="Palatino Linotype" w:eastAsiaTheme="majorEastAsia" w:hAnsi="Palatino Linotype" w:cstheme="majorBidi"/>
        </w:rPr>
      </w:pPr>
    </w:p>
    <w:p w:rsidR="009E5451" w:rsidRPr="00761E75" w:rsidRDefault="00D540A4" w:rsidP="009E5451">
      <w:pPr>
        <w:pStyle w:val="Prrafodelista"/>
        <w:spacing w:line="360" w:lineRule="auto"/>
        <w:ind w:left="360"/>
        <w:jc w:val="both"/>
        <w:rPr>
          <w:rFonts w:ascii="Palatino Linotype" w:eastAsiaTheme="majorEastAsia" w:hAnsi="Palatino Linotype" w:cstheme="majorBidi"/>
        </w:rPr>
      </w:pPr>
      <w:hyperlink r:id="rId10" w:history="1">
        <w:r w:rsidR="002B5C43" w:rsidRPr="00761E75">
          <w:rPr>
            <w:rFonts w:ascii="Palatino Linotype" w:eastAsiaTheme="majorEastAsia" w:hAnsi="Palatino Linotype" w:cstheme="majorBidi"/>
            <w:b/>
          </w:rPr>
          <w:t>doc02914020200304152016.pd</w:t>
        </w:r>
      </w:hyperlink>
      <w:r w:rsidR="002B5C43" w:rsidRPr="00761E75">
        <w:rPr>
          <w:rFonts w:ascii="Palatino Linotype" w:eastAsiaTheme="majorEastAsia" w:hAnsi="Palatino Linotype" w:cstheme="majorBidi"/>
          <w:b/>
        </w:rPr>
        <w:t>f</w:t>
      </w:r>
      <w:r w:rsidR="009E5451" w:rsidRPr="00761E75">
        <w:rPr>
          <w:rFonts w:ascii="Palatino Linotype" w:eastAsiaTheme="majorEastAsia" w:hAnsi="Palatino Linotype" w:cstheme="majorBidi"/>
          <w:b/>
        </w:rPr>
        <w:t xml:space="preserve">: </w:t>
      </w:r>
      <w:r w:rsidR="009E5451" w:rsidRPr="00761E75">
        <w:rPr>
          <w:rFonts w:ascii="Palatino Linotype" w:eastAsiaTheme="majorEastAsia" w:hAnsi="Palatino Linotype" w:cstheme="majorBidi"/>
        </w:rPr>
        <w:t>se integra de dos archivos que corresponden al oficio número  MSJR/JDR/TM/154/2020 de fecha 27 de febrero de 2020, suscrito por el Tesorero Municipal quien informa que lo requerido puede consultarse en la página del municipio de San José del Rincón, asimismo se adjuntó una imagen de las obligaciones de trasparencia que se encuentran el en</w:t>
      </w:r>
      <w:r w:rsidR="002E7E8F" w:rsidRPr="00761E75">
        <w:rPr>
          <w:rFonts w:ascii="Palatino Linotype" w:eastAsiaTheme="majorEastAsia" w:hAnsi="Palatino Linotype" w:cstheme="majorBidi"/>
        </w:rPr>
        <w:t xml:space="preserve"> portal de Información Pública </w:t>
      </w:r>
      <w:r w:rsidR="009E5451" w:rsidRPr="00761E75">
        <w:rPr>
          <w:rFonts w:ascii="Palatino Linotype" w:eastAsiaTheme="majorEastAsia" w:hAnsi="Palatino Linotype" w:cstheme="majorBidi"/>
        </w:rPr>
        <w:t>de Oficio Mexiquense, información para atender el recurso 01068/INFOEM/IP/RR/2020.</w:t>
      </w:r>
    </w:p>
    <w:p w:rsidR="00D3259F" w:rsidRPr="00761E75" w:rsidRDefault="00D3259F" w:rsidP="00D3259F">
      <w:pPr>
        <w:pStyle w:val="Prrafodelista"/>
        <w:spacing w:line="360" w:lineRule="auto"/>
        <w:ind w:left="360"/>
        <w:jc w:val="both"/>
        <w:rPr>
          <w:rFonts w:ascii="Palatino Linotype" w:eastAsiaTheme="majorEastAsia" w:hAnsi="Palatino Linotype" w:cstheme="majorBidi"/>
          <w:b/>
          <w:i/>
          <w:lang w:val="es-ES"/>
        </w:rPr>
      </w:pPr>
    </w:p>
    <w:p w:rsidR="00F91D78" w:rsidRPr="00761E75" w:rsidRDefault="00D3259F" w:rsidP="00071833">
      <w:pPr>
        <w:pStyle w:val="Prrafodelista"/>
        <w:numPr>
          <w:ilvl w:val="0"/>
          <w:numId w:val="2"/>
        </w:numPr>
        <w:spacing w:line="360" w:lineRule="auto"/>
        <w:ind w:left="0" w:firstLine="0"/>
        <w:jc w:val="both"/>
        <w:rPr>
          <w:rFonts w:ascii="Palatino Linotype" w:eastAsiaTheme="majorEastAsia" w:hAnsi="Palatino Linotype" w:cstheme="majorBidi"/>
          <w:b/>
          <w:i/>
          <w:lang w:val="es-ES"/>
        </w:rPr>
      </w:pPr>
      <w:r w:rsidRPr="00761E75">
        <w:rPr>
          <w:rFonts w:ascii="Palatino Linotype" w:hAnsi="Palatino Linotype"/>
          <w:color w:val="000000"/>
        </w:rPr>
        <w:t>P</w:t>
      </w:r>
      <w:r w:rsidR="00F91D78" w:rsidRPr="00761E75">
        <w:rPr>
          <w:rFonts w:ascii="Palatino Linotype" w:hAnsi="Palatino Linotype"/>
          <w:color w:val="000000"/>
        </w:rPr>
        <w:t xml:space="preserve">or su parte el </w:t>
      </w:r>
      <w:r w:rsidR="00F91D78" w:rsidRPr="00761E75">
        <w:rPr>
          <w:rFonts w:ascii="Palatino Linotype" w:hAnsi="Palatino Linotype"/>
          <w:b/>
          <w:color w:val="000000"/>
        </w:rPr>
        <w:t xml:space="preserve">RECURRENTE </w:t>
      </w:r>
      <w:r w:rsidR="00F91D78" w:rsidRPr="00761E75">
        <w:rPr>
          <w:rFonts w:ascii="Palatino Linotype" w:hAnsi="Palatino Linotype"/>
          <w:color w:val="000000"/>
        </w:rPr>
        <w:t xml:space="preserve">presentó </w:t>
      </w:r>
      <w:r w:rsidR="00364F42" w:rsidRPr="00761E75">
        <w:rPr>
          <w:rFonts w:ascii="Palatino Linotype" w:hAnsi="Palatino Linotype"/>
          <w:color w:val="000000"/>
        </w:rPr>
        <w:t>en el recurso 01410/INFOEM/IP/RR/2020, manifestaciones la cuales consisten en dos archivos electrónicos</w:t>
      </w:r>
      <w:r w:rsidR="00FB0104" w:rsidRPr="00761E75">
        <w:rPr>
          <w:rFonts w:ascii="Palatino Linotype" w:hAnsi="Palatino Linotype"/>
          <w:color w:val="000000"/>
        </w:rPr>
        <w:t xml:space="preserve"> denominados </w:t>
      </w:r>
      <w:r w:rsidR="00FB0104" w:rsidRPr="00761E75">
        <w:rPr>
          <w:rFonts w:ascii="Palatino Linotype" w:hAnsi="Palatino Linotype"/>
          <w:b/>
          <w:color w:val="000000"/>
        </w:rPr>
        <w:t xml:space="preserve">CV </w:t>
      </w:r>
      <w:r w:rsidR="00D540A4" w:rsidRPr="00D540A4">
        <w:rPr>
          <w:rFonts w:ascii="Palatino Linotype" w:hAnsi="Palatino Linotype"/>
          <w:b/>
          <w:color w:val="000000"/>
          <w:highlight w:val="black"/>
        </w:rPr>
        <w:t>-----------------------------------</w:t>
      </w:r>
      <w:r w:rsidR="00364F42" w:rsidRPr="00761E75">
        <w:rPr>
          <w:rFonts w:ascii="Palatino Linotype" w:hAnsi="Palatino Linotype"/>
          <w:b/>
          <w:color w:val="000000"/>
        </w:rPr>
        <w:t>.pdf y Doc</w:t>
      </w:r>
      <w:r w:rsidR="00FB0104" w:rsidRPr="00761E75">
        <w:rPr>
          <w:rFonts w:ascii="Palatino Linotype" w:hAnsi="Palatino Linotype"/>
          <w:b/>
          <w:color w:val="000000"/>
        </w:rPr>
        <w:t>2.pdf,</w:t>
      </w:r>
      <w:r w:rsidR="00FB0104" w:rsidRPr="00761E75">
        <w:rPr>
          <w:rFonts w:ascii="Palatino Linotype" w:hAnsi="Palatino Linotype"/>
          <w:color w:val="000000"/>
        </w:rPr>
        <w:t xml:space="preserve"> consistentes en </w:t>
      </w:r>
      <w:r w:rsidR="00672DE7" w:rsidRPr="00761E75">
        <w:rPr>
          <w:rFonts w:ascii="Palatino Linotype" w:hAnsi="Palatino Linotype"/>
          <w:color w:val="000000"/>
        </w:rPr>
        <w:t xml:space="preserve">el currículum vitae </w:t>
      </w:r>
      <w:r w:rsidR="00FB0104" w:rsidRPr="00761E75">
        <w:rPr>
          <w:rFonts w:ascii="Palatino Linotype" w:hAnsi="Palatino Linotype"/>
          <w:color w:val="000000"/>
        </w:rPr>
        <w:t xml:space="preserve">de la persona referida y </w:t>
      </w:r>
      <w:r w:rsidR="00672DE7" w:rsidRPr="00761E75">
        <w:rPr>
          <w:rFonts w:ascii="Palatino Linotype" w:hAnsi="Palatino Linotype"/>
          <w:color w:val="000000"/>
        </w:rPr>
        <w:t>un estado de cuenta</w:t>
      </w:r>
      <w:r w:rsidR="002E7E8F" w:rsidRPr="00761E75">
        <w:rPr>
          <w:rFonts w:ascii="Palatino Linotype" w:hAnsi="Palatino Linotype"/>
          <w:color w:val="000000"/>
        </w:rPr>
        <w:t xml:space="preserve"> generado por el propio Sujeto Obligado</w:t>
      </w:r>
      <w:r w:rsidR="00672DE7" w:rsidRPr="00761E75">
        <w:rPr>
          <w:rFonts w:ascii="Palatino Linotype" w:hAnsi="Palatino Linotype"/>
          <w:color w:val="000000"/>
        </w:rPr>
        <w:t xml:space="preserve">, </w:t>
      </w:r>
      <w:r w:rsidR="00FB0104" w:rsidRPr="00761E75">
        <w:rPr>
          <w:rFonts w:ascii="Palatino Linotype" w:hAnsi="Palatino Linotype"/>
          <w:color w:val="000000"/>
        </w:rPr>
        <w:t xml:space="preserve">de ambos documentos se puede observar </w:t>
      </w:r>
      <w:r w:rsidR="00FB0104" w:rsidRPr="00761E75">
        <w:rPr>
          <w:rFonts w:ascii="Palatino Linotype" w:hAnsi="Palatino Linotype"/>
          <w:color w:val="000000"/>
        </w:rPr>
        <w:lastRenderedPageBreak/>
        <w:t xml:space="preserve">que </w:t>
      </w:r>
      <w:r w:rsidR="00672DE7" w:rsidRPr="00761E75">
        <w:rPr>
          <w:rFonts w:ascii="Palatino Linotype" w:hAnsi="Palatino Linotype"/>
          <w:color w:val="000000"/>
        </w:rPr>
        <w:t>no hay relación,</w:t>
      </w:r>
      <w:r w:rsidR="00751D8A" w:rsidRPr="00761E75">
        <w:rPr>
          <w:rFonts w:ascii="Palatino Linotype" w:hAnsi="Palatino Linotype"/>
          <w:color w:val="000000"/>
        </w:rPr>
        <w:t xml:space="preserve"> </w:t>
      </w:r>
      <w:r w:rsidR="00672DE7" w:rsidRPr="00761E75">
        <w:rPr>
          <w:rFonts w:ascii="Palatino Linotype" w:hAnsi="Palatino Linotype"/>
          <w:color w:val="000000"/>
        </w:rPr>
        <w:t xml:space="preserve">por el contrario se puede </w:t>
      </w:r>
      <w:r w:rsidR="00FB0104" w:rsidRPr="00761E75">
        <w:rPr>
          <w:rFonts w:ascii="Palatino Linotype" w:hAnsi="Palatino Linotype"/>
          <w:color w:val="000000"/>
        </w:rPr>
        <w:t>apreciar</w:t>
      </w:r>
      <w:r w:rsidR="00672DE7" w:rsidRPr="00761E75">
        <w:rPr>
          <w:rFonts w:ascii="Palatino Linotype" w:hAnsi="Palatino Linotype"/>
          <w:color w:val="000000"/>
        </w:rPr>
        <w:t xml:space="preserve"> que</w:t>
      </w:r>
      <w:r w:rsidR="00751D8A" w:rsidRPr="00761E75">
        <w:rPr>
          <w:rFonts w:ascii="Palatino Linotype" w:hAnsi="Palatino Linotype"/>
          <w:color w:val="000000"/>
        </w:rPr>
        <w:t xml:space="preserve"> el currículum contiene información confidencial que ha</w:t>
      </w:r>
      <w:r w:rsidR="00FB0104" w:rsidRPr="00761E75">
        <w:rPr>
          <w:rFonts w:ascii="Palatino Linotype" w:hAnsi="Palatino Linotype"/>
          <w:color w:val="000000"/>
        </w:rPr>
        <w:t xml:space="preserve">ce identificable a una persona, información que se encuentra en poder de un particular, </w:t>
      </w:r>
      <w:r w:rsidR="00F91D78" w:rsidRPr="00761E75">
        <w:rPr>
          <w:rFonts w:ascii="Palatino Linotype" w:hAnsi="Palatino Linotype"/>
          <w:color w:val="000000"/>
        </w:rPr>
        <w:t xml:space="preserve">según constancias del </w:t>
      </w:r>
      <w:r w:rsidR="00F91D78" w:rsidRPr="00761E75">
        <w:rPr>
          <w:rFonts w:ascii="Palatino Linotype" w:hAnsi="Palatino Linotype"/>
          <w:b/>
          <w:color w:val="000000"/>
        </w:rPr>
        <w:t xml:space="preserve">SAIMEX. </w:t>
      </w:r>
    </w:p>
    <w:p w:rsidR="00F91D78" w:rsidRPr="00761E75" w:rsidRDefault="004000BC" w:rsidP="00071833">
      <w:pPr>
        <w:numPr>
          <w:ilvl w:val="0"/>
          <w:numId w:val="2"/>
        </w:numPr>
        <w:spacing w:before="240" w:after="0" w:line="360" w:lineRule="auto"/>
        <w:ind w:left="0" w:firstLine="0"/>
        <w:contextualSpacing/>
        <w:jc w:val="both"/>
        <w:rPr>
          <w:rFonts w:eastAsiaTheme="minorEastAsia"/>
          <w:sz w:val="24"/>
          <w:szCs w:val="24"/>
        </w:rPr>
      </w:pPr>
      <w:r w:rsidRPr="00761E75">
        <w:rPr>
          <w:rFonts w:ascii="Palatino Linotype" w:eastAsia="Calibri" w:hAnsi="Palatino Linotype" w:cs="Arial"/>
          <w:sz w:val="24"/>
          <w:szCs w:val="24"/>
          <w:lang w:val="es-ES" w:eastAsia="es-ES"/>
        </w:rPr>
        <w:t xml:space="preserve">El </w:t>
      </w:r>
      <w:r w:rsidR="00FB0104" w:rsidRPr="00761E75">
        <w:rPr>
          <w:rFonts w:ascii="Palatino Linotype" w:eastAsia="Calibri" w:hAnsi="Palatino Linotype" w:cs="Arial"/>
          <w:sz w:val="24"/>
          <w:szCs w:val="24"/>
          <w:lang w:val="es-ES" w:eastAsia="es-ES"/>
        </w:rPr>
        <w:t>diez (10)</w:t>
      </w:r>
      <w:r w:rsidRPr="00761E75">
        <w:rPr>
          <w:rFonts w:ascii="Palatino Linotype" w:eastAsia="Calibri" w:hAnsi="Palatino Linotype" w:cs="Arial"/>
          <w:sz w:val="24"/>
          <w:szCs w:val="24"/>
          <w:lang w:val="es-ES" w:eastAsia="es-ES"/>
        </w:rPr>
        <w:t xml:space="preserve"> </w:t>
      </w:r>
      <w:r w:rsidR="00FB0104" w:rsidRPr="00761E75">
        <w:rPr>
          <w:rFonts w:ascii="Palatino Linotype" w:eastAsia="Calibri" w:hAnsi="Palatino Linotype" w:cs="Arial"/>
          <w:sz w:val="24"/>
          <w:szCs w:val="24"/>
          <w:lang w:val="es-ES" w:eastAsia="es-ES"/>
        </w:rPr>
        <w:t>agost</w:t>
      </w:r>
      <w:r w:rsidRPr="00761E75">
        <w:rPr>
          <w:rFonts w:ascii="Palatino Linotype" w:eastAsia="Calibri" w:hAnsi="Palatino Linotype" w:cs="Arial"/>
          <w:sz w:val="24"/>
          <w:szCs w:val="24"/>
          <w:lang w:val="es-ES" w:eastAsia="es-ES"/>
        </w:rPr>
        <w:t xml:space="preserve">o de </w:t>
      </w:r>
      <w:r w:rsidR="00FB0104" w:rsidRPr="00761E75">
        <w:rPr>
          <w:rFonts w:ascii="Palatino Linotype" w:eastAsia="Calibri" w:hAnsi="Palatino Linotype" w:cs="Arial"/>
          <w:sz w:val="24"/>
          <w:szCs w:val="24"/>
          <w:lang w:val="es-ES" w:eastAsia="es-ES"/>
        </w:rPr>
        <w:t>dos mil veinte</w:t>
      </w:r>
      <w:r w:rsidRPr="00761E75">
        <w:rPr>
          <w:rFonts w:ascii="Palatino Linotype" w:eastAsia="Calibri" w:hAnsi="Palatino Linotype" w:cs="Arial"/>
          <w:sz w:val="24"/>
          <w:szCs w:val="24"/>
          <w:lang w:val="es-ES" w:eastAsia="es-ES"/>
        </w:rPr>
        <w:t xml:space="preserve"> el</w:t>
      </w:r>
      <w:r w:rsidR="00FB0104" w:rsidRPr="00761E75">
        <w:rPr>
          <w:rFonts w:ascii="Palatino Linotype" w:eastAsia="Calibri" w:hAnsi="Palatino Linotype" w:cs="Arial"/>
          <w:sz w:val="24"/>
          <w:szCs w:val="24"/>
          <w:lang w:val="es-ES" w:eastAsia="es-ES"/>
        </w:rPr>
        <w:t xml:space="preserve"> </w:t>
      </w:r>
      <w:r w:rsidR="00D3259F" w:rsidRPr="00761E75">
        <w:rPr>
          <w:rFonts w:ascii="Palatino Linotype" w:eastAsia="Calibri" w:hAnsi="Palatino Linotype" w:cs="Arial"/>
          <w:sz w:val="24"/>
          <w:szCs w:val="24"/>
          <w:lang w:val="es-ES" w:eastAsia="es-ES"/>
        </w:rPr>
        <w:t>C</w:t>
      </w:r>
      <w:r w:rsidR="00FB0104" w:rsidRPr="00761E75">
        <w:rPr>
          <w:rFonts w:ascii="Palatino Linotype" w:eastAsia="Calibri" w:hAnsi="Palatino Linotype" w:cs="Arial"/>
          <w:sz w:val="24"/>
          <w:szCs w:val="24"/>
          <w:lang w:val="es-ES" w:eastAsia="es-ES"/>
        </w:rPr>
        <w:t xml:space="preserve">omisionado ponente realizó el </w:t>
      </w:r>
      <w:r w:rsidRPr="00761E75">
        <w:rPr>
          <w:rFonts w:ascii="Palatino Linotype" w:eastAsia="Calibri" w:hAnsi="Palatino Linotype" w:cs="Arial"/>
          <w:sz w:val="24"/>
          <w:szCs w:val="24"/>
          <w:lang w:val="es-ES" w:eastAsia="es-ES"/>
        </w:rPr>
        <w:t>cierre de instruc</w:t>
      </w:r>
      <w:r w:rsidR="00FB0104" w:rsidRPr="00761E75">
        <w:rPr>
          <w:rFonts w:ascii="Palatino Linotype" w:eastAsia="Calibri" w:hAnsi="Palatino Linotype" w:cs="Arial"/>
          <w:sz w:val="24"/>
          <w:szCs w:val="24"/>
          <w:lang w:val="es-ES" w:eastAsia="es-ES"/>
        </w:rPr>
        <w:t>ción mediante</w:t>
      </w:r>
      <w:r w:rsidRPr="00761E75">
        <w:rPr>
          <w:rFonts w:ascii="Palatino Linotype" w:eastAsia="Calibri" w:hAnsi="Palatino Linotype" w:cs="Arial"/>
          <w:sz w:val="24"/>
          <w:szCs w:val="24"/>
          <w:lang w:val="es-ES" w:eastAsia="es-ES"/>
        </w:rPr>
        <w:t xml:space="preserve"> acuerdos</w:t>
      </w:r>
      <w:r w:rsidR="00D3259F" w:rsidRPr="00761E75">
        <w:rPr>
          <w:rFonts w:ascii="Palatino Linotype" w:eastAsia="Calibri" w:hAnsi="Palatino Linotype" w:cs="Arial"/>
          <w:sz w:val="24"/>
          <w:szCs w:val="24"/>
          <w:lang w:val="es-ES" w:eastAsia="es-ES"/>
        </w:rPr>
        <w:t xml:space="preserve"> </w:t>
      </w:r>
      <w:r w:rsidR="00D3259F" w:rsidRPr="00761E75">
        <w:rPr>
          <w:rFonts w:ascii="Palatino Linotype" w:eastAsia="Calibri" w:hAnsi="Palatino Linotype" w:cs="Arial"/>
          <w:color w:val="000000" w:themeColor="text1"/>
          <w:sz w:val="24"/>
          <w:szCs w:val="24"/>
          <w:lang w:eastAsia="es-ES"/>
        </w:rPr>
        <w:t>respectivamente,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 lo que, ordenó turnar el expediente a resolució</w:t>
      </w:r>
      <w:r w:rsidR="00EC63D7" w:rsidRPr="00761E75">
        <w:rPr>
          <w:rFonts w:ascii="Palatino Linotype" w:eastAsia="Calibri" w:hAnsi="Palatino Linotype" w:cs="Arial"/>
          <w:color w:val="000000" w:themeColor="text1"/>
          <w:sz w:val="24"/>
          <w:szCs w:val="24"/>
          <w:lang w:eastAsia="es-ES"/>
        </w:rPr>
        <w:t xml:space="preserve">n, misma que ahora se pronuncia. - - - - - - - - - - - - - - - </w:t>
      </w:r>
      <w:r w:rsidR="002E7E8F" w:rsidRPr="00761E75">
        <w:rPr>
          <w:rFonts w:ascii="Palatino Linotype" w:eastAsia="Calibri" w:hAnsi="Palatino Linotype" w:cs="Arial"/>
          <w:color w:val="000000" w:themeColor="text1"/>
          <w:sz w:val="24"/>
          <w:szCs w:val="24"/>
          <w:lang w:eastAsia="es-ES"/>
        </w:rPr>
        <w:t xml:space="preserve">- - - - - - - - - - - - - - - </w:t>
      </w:r>
    </w:p>
    <w:p w:rsidR="00F91D78" w:rsidRPr="00761E75" w:rsidRDefault="00F91D78" w:rsidP="00F91D78">
      <w:pPr>
        <w:keepNext/>
        <w:keepLines/>
        <w:spacing w:before="240" w:after="0"/>
        <w:jc w:val="center"/>
        <w:outlineLvl w:val="0"/>
        <w:rPr>
          <w:rFonts w:ascii="Palatino Linotype" w:eastAsiaTheme="majorEastAsia" w:hAnsi="Palatino Linotype" w:cstheme="majorBidi"/>
          <w:b/>
          <w:sz w:val="24"/>
          <w:szCs w:val="24"/>
        </w:rPr>
      </w:pPr>
      <w:bookmarkStart w:id="66" w:name="_Toc48232925"/>
      <w:r w:rsidRPr="00761E75">
        <w:rPr>
          <w:rFonts w:ascii="Palatino Linotype" w:eastAsiaTheme="majorEastAsia" w:hAnsi="Palatino Linotype" w:cstheme="majorBidi"/>
          <w:b/>
          <w:sz w:val="24"/>
          <w:szCs w:val="24"/>
        </w:rPr>
        <w:t>CONSIDERANDO</w:t>
      </w:r>
      <w:bookmarkEnd w:id="66"/>
    </w:p>
    <w:p w:rsidR="00F91D78" w:rsidRPr="00761E75" w:rsidRDefault="00F91D78" w:rsidP="00F91D78">
      <w:pPr>
        <w:spacing w:after="0" w:line="240" w:lineRule="auto"/>
        <w:rPr>
          <w:rFonts w:eastAsiaTheme="minorEastAsia"/>
          <w:sz w:val="24"/>
          <w:szCs w:val="24"/>
        </w:rPr>
      </w:pPr>
    </w:p>
    <w:p w:rsidR="00F91D78" w:rsidRPr="00761E75" w:rsidRDefault="00F91D78" w:rsidP="00F91D78">
      <w:pPr>
        <w:keepNext/>
        <w:keepLines/>
        <w:spacing w:before="40" w:after="0"/>
        <w:outlineLvl w:val="1"/>
        <w:rPr>
          <w:rFonts w:ascii="Palatino Linotype" w:eastAsiaTheme="majorEastAsia" w:hAnsi="Palatino Linotype" w:cstheme="majorBidi"/>
          <w:b/>
          <w:sz w:val="24"/>
          <w:szCs w:val="24"/>
        </w:rPr>
      </w:pPr>
      <w:bookmarkStart w:id="67" w:name="_Toc48232926"/>
      <w:r w:rsidRPr="00761E75">
        <w:rPr>
          <w:rFonts w:ascii="Palatino Linotype" w:eastAsiaTheme="majorEastAsia" w:hAnsi="Palatino Linotype" w:cstheme="majorBidi"/>
          <w:b/>
          <w:sz w:val="24"/>
          <w:szCs w:val="24"/>
        </w:rPr>
        <w:t>PRIMERO. De la competencia.</w:t>
      </w:r>
      <w:bookmarkEnd w:id="67"/>
    </w:p>
    <w:p w:rsidR="00F91D78" w:rsidRPr="00761E75" w:rsidRDefault="00F91D78" w:rsidP="00F91D78">
      <w:pPr>
        <w:spacing w:after="0" w:line="240" w:lineRule="auto"/>
        <w:rPr>
          <w:rFonts w:eastAsiaTheme="minorEastAsia"/>
          <w:sz w:val="24"/>
          <w:szCs w:val="24"/>
        </w:rPr>
      </w:pPr>
    </w:p>
    <w:p w:rsidR="00F91D78" w:rsidRPr="00761E75" w:rsidRDefault="00F91D78" w:rsidP="00071833">
      <w:pPr>
        <w:numPr>
          <w:ilvl w:val="0"/>
          <w:numId w:val="2"/>
        </w:numPr>
        <w:tabs>
          <w:tab w:val="left" w:pos="0"/>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761E7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61E75">
        <w:rPr>
          <w:rFonts w:ascii="Palatino Linotype" w:eastAsia="Calibri" w:hAnsi="Palatino Linotype" w:cs="Times New Roman"/>
          <w:b/>
          <w:sz w:val="24"/>
          <w:szCs w:val="24"/>
          <w:lang w:val="es-ES" w:eastAsia="es-ES"/>
        </w:rPr>
        <w:t>Constitución Política de los Estados Unidos Mexicanos</w:t>
      </w:r>
      <w:r w:rsidRPr="00761E75">
        <w:rPr>
          <w:rFonts w:ascii="Palatino Linotype" w:eastAsia="Calibri" w:hAnsi="Palatino Linotype" w:cs="Times New Roman"/>
          <w:sz w:val="24"/>
          <w:szCs w:val="24"/>
          <w:lang w:val="es-ES" w:eastAsia="es-ES"/>
        </w:rPr>
        <w:t xml:space="preserve">; 5, párrafos </w:t>
      </w:r>
      <w:r w:rsidRPr="00761E75">
        <w:rPr>
          <w:rFonts w:ascii="Palatino Linotype" w:eastAsiaTheme="minorEastAsia" w:hAnsi="Palatino Linotype" w:cs="Arial"/>
          <w:bCs/>
          <w:color w:val="222222"/>
          <w:sz w:val="24"/>
          <w:szCs w:val="24"/>
          <w:lang w:val="es-ES" w:eastAsia="es-ES"/>
        </w:rPr>
        <w:t xml:space="preserve">vigésimo, </w:t>
      </w:r>
      <w:r w:rsidR="00EC63D7" w:rsidRPr="00761E75">
        <w:rPr>
          <w:rFonts w:ascii="Palatino Linotype" w:eastAsiaTheme="minorEastAsia" w:hAnsi="Palatino Linotype" w:cs="Arial"/>
          <w:bCs/>
          <w:sz w:val="24"/>
          <w:szCs w:val="24"/>
          <w:lang w:val="es-ES" w:eastAsia="es-ES"/>
        </w:rPr>
        <w:t xml:space="preserve">vigésimo segundo, vigésimo tercero y vigésimo cuarto </w:t>
      </w:r>
      <w:r w:rsidR="00EC63D7" w:rsidRPr="00761E75">
        <w:rPr>
          <w:rFonts w:ascii="Palatino Linotype" w:eastAsia="Calibri" w:hAnsi="Palatino Linotype" w:cs="Times New Roman"/>
          <w:sz w:val="24"/>
          <w:szCs w:val="24"/>
          <w:lang w:val="es-ES" w:eastAsia="es-ES"/>
        </w:rPr>
        <w:t xml:space="preserve">fracciones IV y V </w:t>
      </w:r>
      <w:r w:rsidRPr="00761E75">
        <w:rPr>
          <w:rFonts w:ascii="Palatino Linotype" w:eastAsia="Calibri" w:hAnsi="Palatino Linotype" w:cs="Times New Roman"/>
          <w:sz w:val="24"/>
          <w:szCs w:val="24"/>
          <w:lang w:val="es-ES" w:eastAsia="es-ES"/>
        </w:rPr>
        <w:t xml:space="preserve">de la </w:t>
      </w:r>
      <w:r w:rsidRPr="00761E75">
        <w:rPr>
          <w:rFonts w:ascii="Palatino Linotype" w:eastAsia="Calibri" w:hAnsi="Palatino Linotype" w:cs="Times New Roman"/>
          <w:b/>
          <w:sz w:val="24"/>
          <w:szCs w:val="24"/>
          <w:lang w:val="es-ES" w:eastAsia="es-ES"/>
        </w:rPr>
        <w:t xml:space="preserve">Constitución Política del Estado Libre y Soberano de </w:t>
      </w:r>
      <w:r w:rsidRPr="00761E75">
        <w:rPr>
          <w:rFonts w:ascii="Palatino Linotype" w:eastAsia="Calibri" w:hAnsi="Palatino Linotype" w:cs="Times New Roman"/>
          <w:b/>
          <w:sz w:val="24"/>
          <w:szCs w:val="24"/>
          <w:lang w:val="es-ES" w:eastAsia="es-ES"/>
        </w:rPr>
        <w:lastRenderedPageBreak/>
        <w:t>México</w:t>
      </w:r>
      <w:r w:rsidRPr="00761E7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61E75">
        <w:rPr>
          <w:rFonts w:ascii="Palatino Linotype" w:eastAsia="Calibri" w:hAnsi="Palatino Linotype" w:cs="Arial"/>
          <w:sz w:val="24"/>
          <w:szCs w:val="24"/>
          <w:lang w:val="es-ES" w:eastAsia="es-ES"/>
        </w:rPr>
        <w:t xml:space="preserve">de la </w:t>
      </w:r>
      <w:r w:rsidRPr="00761E75">
        <w:rPr>
          <w:rFonts w:ascii="Palatino Linotype" w:eastAsia="Calibri" w:hAnsi="Palatino Linotype" w:cs="Arial"/>
          <w:b/>
          <w:sz w:val="24"/>
          <w:szCs w:val="24"/>
          <w:lang w:val="es-ES" w:eastAsia="es-ES"/>
        </w:rPr>
        <w:t>Ley de Transparencia y Acceso a la Información Pública del Estado de México y Municipios</w:t>
      </w:r>
      <w:r w:rsidRPr="00761E75">
        <w:rPr>
          <w:rFonts w:ascii="Palatino Linotype" w:eastAsia="Calibri" w:hAnsi="Palatino Linotype" w:cs="Arial"/>
          <w:sz w:val="24"/>
          <w:szCs w:val="24"/>
          <w:lang w:val="es-ES" w:eastAsia="es-ES"/>
        </w:rPr>
        <w:t xml:space="preserve">; y 7, 9 fracciones I y XXIV, y 11 del </w:t>
      </w:r>
      <w:r w:rsidRPr="00761E7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61E75">
        <w:rPr>
          <w:rFonts w:ascii="Palatino Linotype" w:eastAsiaTheme="minorEastAsia" w:hAnsi="Palatino Linotype"/>
          <w:sz w:val="24"/>
          <w:szCs w:val="24"/>
          <w:lang w:val="es-ES_tradnl" w:eastAsia="es-ES"/>
        </w:rPr>
        <w:t>.</w:t>
      </w:r>
    </w:p>
    <w:p w:rsidR="00F91D78" w:rsidRPr="00761E75" w:rsidRDefault="00F91D78" w:rsidP="00F91D78">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F91D78" w:rsidRPr="00761E75" w:rsidRDefault="00F91D78" w:rsidP="00F91D78">
      <w:pPr>
        <w:keepNext/>
        <w:keepLines/>
        <w:spacing w:before="40" w:after="0"/>
        <w:outlineLvl w:val="1"/>
        <w:rPr>
          <w:rFonts w:ascii="Palatino Linotype" w:eastAsiaTheme="majorEastAsia" w:hAnsi="Palatino Linotype" w:cstheme="majorBidi"/>
          <w:b/>
          <w:sz w:val="24"/>
          <w:szCs w:val="24"/>
        </w:rPr>
      </w:pPr>
      <w:bookmarkStart w:id="68" w:name="_Toc48232927"/>
      <w:r w:rsidRPr="00761E75">
        <w:rPr>
          <w:rFonts w:ascii="Palatino Linotype" w:eastAsiaTheme="majorEastAsia" w:hAnsi="Palatino Linotype" w:cstheme="majorBidi"/>
          <w:b/>
          <w:sz w:val="24"/>
          <w:szCs w:val="24"/>
        </w:rPr>
        <w:t>SEGUNDO. De la oportunidad y procedencia.</w:t>
      </w:r>
      <w:bookmarkEnd w:id="68"/>
    </w:p>
    <w:p w:rsidR="00F91D78" w:rsidRPr="00761E75" w:rsidRDefault="00F91D78" w:rsidP="00F91D78">
      <w:pPr>
        <w:spacing w:after="0" w:line="240" w:lineRule="auto"/>
        <w:rPr>
          <w:rFonts w:eastAsiaTheme="minorEastAsia"/>
          <w:sz w:val="24"/>
          <w:szCs w:val="24"/>
        </w:rPr>
      </w:pPr>
    </w:p>
    <w:p w:rsidR="00751D8A" w:rsidRPr="00761E75" w:rsidRDefault="00751D8A" w:rsidP="00071833">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761E75">
        <w:rPr>
          <w:rFonts w:ascii="Palatino Linotype" w:eastAsia="Calibri" w:hAnsi="Palatino Linotype" w:cs="Arial"/>
          <w:sz w:val="24"/>
          <w:szCs w:val="24"/>
        </w:rPr>
        <w:t xml:space="preserve">El medio de impugnación fue presentado a través del </w:t>
      </w:r>
      <w:r w:rsidRPr="00761E75">
        <w:rPr>
          <w:rFonts w:ascii="Palatino Linotype" w:eastAsia="Calibri" w:hAnsi="Palatino Linotype" w:cs="Arial"/>
          <w:b/>
          <w:sz w:val="24"/>
          <w:szCs w:val="24"/>
        </w:rPr>
        <w:t>SAIMEX,</w:t>
      </w:r>
      <w:r w:rsidRPr="00761E75">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761E75">
        <w:rPr>
          <w:rFonts w:ascii="Palatino Linotype" w:eastAsia="Calibri" w:hAnsi="Palatino Linotype" w:cs="Arial"/>
          <w:b/>
          <w:sz w:val="24"/>
          <w:szCs w:val="24"/>
        </w:rPr>
        <w:t>SUJETO OBLIGADO</w:t>
      </w:r>
      <w:r w:rsidR="00EC63D7" w:rsidRPr="00761E75">
        <w:rPr>
          <w:rFonts w:ascii="Palatino Linotype" w:eastAsia="Calibri" w:hAnsi="Palatino Linotype" w:cs="Arial"/>
          <w:sz w:val="24"/>
          <w:szCs w:val="24"/>
        </w:rPr>
        <w:t xml:space="preserve"> entregó</w:t>
      </w:r>
      <w:r w:rsidRPr="00761E75">
        <w:rPr>
          <w:rFonts w:ascii="Palatino Linotype" w:eastAsia="Calibri" w:hAnsi="Palatino Linotype" w:cs="Arial"/>
          <w:sz w:val="24"/>
          <w:szCs w:val="24"/>
        </w:rPr>
        <w:t xml:space="preserve"> respuesta</w:t>
      </w:r>
      <w:r w:rsidR="00EC63D7" w:rsidRPr="00761E75">
        <w:rPr>
          <w:rFonts w:ascii="Palatino Linotype" w:eastAsia="Calibri" w:hAnsi="Palatino Linotype" w:cs="Arial"/>
          <w:sz w:val="24"/>
          <w:szCs w:val="24"/>
        </w:rPr>
        <w:t>s</w:t>
      </w:r>
      <w:r w:rsidRPr="00761E75">
        <w:rPr>
          <w:rFonts w:ascii="Palatino Linotype" w:eastAsia="Calibri" w:hAnsi="Palatino Linotype" w:cs="Arial"/>
          <w:sz w:val="24"/>
          <w:szCs w:val="24"/>
        </w:rPr>
        <w:t xml:space="preserve"> el </w:t>
      </w:r>
      <w:r w:rsidR="00EC63D7" w:rsidRPr="00761E75">
        <w:rPr>
          <w:rFonts w:ascii="Palatino Linotype" w:eastAsia="Calibri" w:hAnsi="Palatino Linotype" w:cs="Arial"/>
          <w:b/>
          <w:sz w:val="24"/>
          <w:szCs w:val="24"/>
        </w:rPr>
        <w:t>doce (12),</w:t>
      </w:r>
      <w:r w:rsidR="00EC63D7" w:rsidRPr="00761E75">
        <w:rPr>
          <w:rFonts w:ascii="Palatino Linotype" w:eastAsia="Calibri" w:hAnsi="Palatino Linotype" w:cs="Arial"/>
          <w:sz w:val="24"/>
          <w:szCs w:val="24"/>
        </w:rPr>
        <w:t xml:space="preserve"> </w:t>
      </w:r>
      <w:r w:rsidR="00EC63D7" w:rsidRPr="00761E75">
        <w:rPr>
          <w:rFonts w:ascii="Palatino Linotype" w:eastAsia="Calibri" w:hAnsi="Palatino Linotype" w:cs="Arial"/>
          <w:b/>
          <w:sz w:val="24"/>
          <w:szCs w:val="24"/>
        </w:rPr>
        <w:t>trece (13</w:t>
      </w:r>
      <w:r w:rsidRPr="00761E75">
        <w:rPr>
          <w:rFonts w:ascii="Palatino Linotype" w:eastAsia="Calibri" w:hAnsi="Palatino Linotype" w:cs="Arial"/>
          <w:b/>
          <w:sz w:val="24"/>
          <w:szCs w:val="24"/>
        </w:rPr>
        <w:t>)</w:t>
      </w:r>
      <w:r w:rsidR="00EC63D7" w:rsidRPr="00761E75">
        <w:rPr>
          <w:rFonts w:ascii="Palatino Linotype" w:eastAsia="Calibri" w:hAnsi="Palatino Linotype" w:cs="Arial"/>
          <w:b/>
          <w:sz w:val="24"/>
          <w:szCs w:val="24"/>
        </w:rPr>
        <w:t>, diecinueve (19)</w:t>
      </w:r>
      <w:r w:rsidR="002E7E8F" w:rsidRPr="00761E75">
        <w:rPr>
          <w:rFonts w:ascii="Palatino Linotype" w:eastAsia="Calibri" w:hAnsi="Palatino Linotype" w:cs="Arial"/>
          <w:b/>
          <w:sz w:val="24"/>
          <w:szCs w:val="24"/>
        </w:rPr>
        <w:t>,</w:t>
      </w:r>
      <w:r w:rsidRPr="00761E75">
        <w:rPr>
          <w:rFonts w:ascii="Palatino Linotype" w:eastAsia="Calibri" w:hAnsi="Palatino Linotype" w:cs="Arial"/>
          <w:b/>
          <w:sz w:val="24"/>
          <w:szCs w:val="24"/>
        </w:rPr>
        <w:t xml:space="preserve"> </w:t>
      </w:r>
      <w:r w:rsidR="005B2B0C" w:rsidRPr="00761E75">
        <w:rPr>
          <w:rFonts w:ascii="Palatino Linotype" w:eastAsia="Calibri" w:hAnsi="Palatino Linotype" w:cs="Arial"/>
          <w:b/>
          <w:sz w:val="24"/>
          <w:szCs w:val="24"/>
        </w:rPr>
        <w:t xml:space="preserve">veintiuno (21) </w:t>
      </w:r>
      <w:r w:rsidRPr="00761E75">
        <w:rPr>
          <w:rFonts w:ascii="Palatino Linotype" w:eastAsia="Calibri" w:hAnsi="Palatino Linotype" w:cs="Arial"/>
          <w:b/>
          <w:sz w:val="24"/>
          <w:szCs w:val="24"/>
        </w:rPr>
        <w:t xml:space="preserve">de </w:t>
      </w:r>
      <w:r w:rsidR="00EC63D7" w:rsidRPr="00761E75">
        <w:rPr>
          <w:rFonts w:ascii="Palatino Linotype" w:eastAsia="Calibri" w:hAnsi="Palatino Linotype" w:cs="Arial"/>
          <w:b/>
          <w:sz w:val="24"/>
          <w:szCs w:val="24"/>
        </w:rPr>
        <w:t xml:space="preserve">febrero y tres (03) de marzo </w:t>
      </w:r>
      <w:r w:rsidRPr="00761E75">
        <w:rPr>
          <w:rFonts w:ascii="Palatino Linotype" w:eastAsia="Calibri" w:hAnsi="Palatino Linotype" w:cs="Arial"/>
          <w:sz w:val="24"/>
          <w:szCs w:val="24"/>
        </w:rPr>
        <w:t>de dos</w:t>
      </w:r>
      <w:r w:rsidR="00EC63D7" w:rsidRPr="00761E75">
        <w:rPr>
          <w:rFonts w:ascii="Palatino Linotype" w:eastAsia="Calibri" w:hAnsi="Palatino Linotype" w:cs="Arial"/>
          <w:sz w:val="24"/>
          <w:szCs w:val="24"/>
        </w:rPr>
        <w:t xml:space="preserve"> mil veinte</w:t>
      </w:r>
      <w:r w:rsidRPr="00761E75">
        <w:rPr>
          <w:rFonts w:ascii="Palatino Linotype" w:eastAsia="Calibri" w:hAnsi="Palatino Linotype" w:cs="Arial"/>
          <w:sz w:val="24"/>
          <w:szCs w:val="24"/>
        </w:rPr>
        <w:t xml:space="preserve">, </w:t>
      </w:r>
      <w:r w:rsidR="00587060" w:rsidRPr="00761E75">
        <w:rPr>
          <w:rFonts w:ascii="Palatino Linotype" w:hAnsi="Palatino Linotype" w:cs="Arial"/>
          <w:sz w:val="24"/>
          <w:szCs w:val="24"/>
        </w:rPr>
        <w:t>de tal forma que los</w:t>
      </w:r>
      <w:r w:rsidRPr="00761E75">
        <w:rPr>
          <w:rFonts w:ascii="Palatino Linotype" w:hAnsi="Palatino Linotype" w:cs="Arial"/>
          <w:sz w:val="24"/>
          <w:szCs w:val="24"/>
        </w:rPr>
        <w:t xml:space="preserve"> plazo</w:t>
      </w:r>
      <w:r w:rsidR="00587060" w:rsidRPr="00761E75">
        <w:rPr>
          <w:rFonts w:ascii="Palatino Linotype" w:hAnsi="Palatino Linotype" w:cs="Arial"/>
          <w:sz w:val="24"/>
          <w:szCs w:val="24"/>
        </w:rPr>
        <w:t>s</w:t>
      </w:r>
      <w:r w:rsidRPr="00761E75">
        <w:rPr>
          <w:rFonts w:ascii="Palatino Linotype" w:hAnsi="Palatino Linotype" w:cs="Arial"/>
          <w:sz w:val="24"/>
          <w:szCs w:val="24"/>
        </w:rPr>
        <w:t xml:space="preserve"> para interp</w:t>
      </w:r>
      <w:r w:rsidR="00587060" w:rsidRPr="00761E75">
        <w:rPr>
          <w:rFonts w:ascii="Palatino Linotype" w:hAnsi="Palatino Linotype" w:cs="Arial"/>
          <w:sz w:val="24"/>
          <w:szCs w:val="24"/>
        </w:rPr>
        <w:t>oner los</w:t>
      </w:r>
      <w:r w:rsidRPr="00761E75">
        <w:rPr>
          <w:rFonts w:ascii="Palatino Linotype" w:hAnsi="Palatino Linotype" w:cs="Arial"/>
          <w:sz w:val="24"/>
          <w:szCs w:val="24"/>
        </w:rPr>
        <w:t xml:space="preserve"> recurso</w:t>
      </w:r>
      <w:r w:rsidR="00587060" w:rsidRPr="00761E75">
        <w:rPr>
          <w:rFonts w:ascii="Palatino Linotype" w:hAnsi="Palatino Linotype" w:cs="Arial"/>
          <w:sz w:val="24"/>
          <w:szCs w:val="24"/>
        </w:rPr>
        <w:t>s transcurrieron los</w:t>
      </w:r>
      <w:r w:rsidRPr="00761E75">
        <w:rPr>
          <w:rFonts w:ascii="Palatino Linotype" w:hAnsi="Palatino Linotype" w:cs="Arial"/>
          <w:sz w:val="24"/>
          <w:szCs w:val="24"/>
        </w:rPr>
        <w:t xml:space="preserve"> día</w:t>
      </w:r>
      <w:r w:rsidR="00587060" w:rsidRPr="00761E75">
        <w:rPr>
          <w:rFonts w:ascii="Palatino Linotype" w:hAnsi="Palatino Linotype" w:cs="Arial"/>
          <w:sz w:val="24"/>
          <w:szCs w:val="24"/>
        </w:rPr>
        <w:t>s</w:t>
      </w:r>
      <w:r w:rsidRPr="00761E75">
        <w:rPr>
          <w:rFonts w:ascii="Palatino Linotype" w:hAnsi="Palatino Linotype" w:cs="Arial"/>
          <w:sz w:val="24"/>
          <w:szCs w:val="24"/>
        </w:rPr>
        <w:t xml:space="preserve"> </w:t>
      </w:r>
      <w:r w:rsidR="00587060" w:rsidRPr="00761E75">
        <w:rPr>
          <w:rFonts w:ascii="Palatino Linotype" w:hAnsi="Palatino Linotype" w:cs="Arial"/>
          <w:sz w:val="24"/>
          <w:szCs w:val="24"/>
        </w:rPr>
        <w:t>trece (13), catorce (14)</w:t>
      </w:r>
      <w:r w:rsidR="005B2B0C" w:rsidRPr="00761E75">
        <w:rPr>
          <w:rFonts w:ascii="Palatino Linotype" w:hAnsi="Palatino Linotype" w:cs="Arial"/>
          <w:sz w:val="24"/>
          <w:szCs w:val="24"/>
        </w:rPr>
        <w:t>, veinte (20), veinticuatro (24)</w:t>
      </w:r>
      <w:r w:rsidR="00587060" w:rsidRPr="00761E75">
        <w:rPr>
          <w:rFonts w:ascii="Palatino Linotype" w:hAnsi="Palatino Linotype" w:cs="Arial"/>
          <w:sz w:val="24"/>
          <w:szCs w:val="24"/>
        </w:rPr>
        <w:t xml:space="preserve"> de febrero </w:t>
      </w:r>
      <w:r w:rsidR="005B2B0C" w:rsidRPr="00761E75">
        <w:rPr>
          <w:rFonts w:ascii="Palatino Linotype" w:hAnsi="Palatino Linotype" w:cs="Arial"/>
          <w:sz w:val="24"/>
          <w:szCs w:val="24"/>
        </w:rPr>
        <w:t xml:space="preserve"> y cuatro (04) marzo </w:t>
      </w:r>
      <w:r w:rsidR="00587060" w:rsidRPr="00761E75">
        <w:rPr>
          <w:rFonts w:ascii="Palatino Linotype" w:hAnsi="Palatino Linotype" w:cs="Arial"/>
          <w:sz w:val="24"/>
          <w:szCs w:val="24"/>
        </w:rPr>
        <w:t>al cinco</w:t>
      </w:r>
      <w:r w:rsidR="00587060" w:rsidRPr="00761E75">
        <w:rPr>
          <w:rFonts w:ascii="Palatino Linotype" w:hAnsi="Palatino Linotype" w:cs="Arial"/>
          <w:b/>
          <w:sz w:val="24"/>
          <w:szCs w:val="24"/>
        </w:rPr>
        <w:t xml:space="preserve"> (</w:t>
      </w:r>
      <w:r w:rsidR="00587060" w:rsidRPr="00761E75">
        <w:rPr>
          <w:rFonts w:ascii="Palatino Linotype" w:hAnsi="Palatino Linotype" w:cs="Arial"/>
          <w:sz w:val="24"/>
          <w:szCs w:val="24"/>
        </w:rPr>
        <w:t>05)</w:t>
      </w:r>
      <w:r w:rsidR="005B2B0C" w:rsidRPr="00761E75">
        <w:rPr>
          <w:rFonts w:ascii="Palatino Linotype" w:hAnsi="Palatino Linotype" w:cs="Arial"/>
          <w:sz w:val="24"/>
          <w:szCs w:val="24"/>
        </w:rPr>
        <w:t>, diez (10), trece (13), dieciocho (18) marzo y seis (06)</w:t>
      </w:r>
      <w:r w:rsidR="00587060" w:rsidRPr="00761E75">
        <w:rPr>
          <w:rFonts w:ascii="Palatino Linotype" w:hAnsi="Palatino Linotype" w:cs="Arial"/>
          <w:sz w:val="24"/>
          <w:szCs w:val="24"/>
        </w:rPr>
        <w:t xml:space="preserve"> </w:t>
      </w:r>
      <w:r w:rsidR="005B2B0C" w:rsidRPr="00761E75">
        <w:rPr>
          <w:rFonts w:ascii="Palatino Linotype" w:hAnsi="Palatino Linotype" w:cs="Arial"/>
          <w:sz w:val="24"/>
          <w:szCs w:val="24"/>
        </w:rPr>
        <w:t>de agosto</w:t>
      </w:r>
      <w:r w:rsidR="005B2B0C" w:rsidRPr="00761E75">
        <w:rPr>
          <w:rFonts w:ascii="Palatino Linotype" w:hAnsi="Palatino Linotype" w:cs="Arial"/>
          <w:b/>
          <w:sz w:val="24"/>
          <w:szCs w:val="24"/>
        </w:rPr>
        <w:t xml:space="preserve"> </w:t>
      </w:r>
      <w:r w:rsidRPr="00761E75">
        <w:rPr>
          <w:rFonts w:ascii="Palatino Linotype" w:hAnsi="Palatino Linotype" w:cs="Arial"/>
          <w:sz w:val="24"/>
          <w:szCs w:val="24"/>
        </w:rPr>
        <w:t>de dos mil veinte; en consecuencia, presentó su</w:t>
      </w:r>
      <w:r w:rsidR="0035437B" w:rsidRPr="00761E75">
        <w:rPr>
          <w:rFonts w:ascii="Palatino Linotype" w:hAnsi="Palatino Linotype" w:cs="Arial"/>
          <w:sz w:val="24"/>
          <w:szCs w:val="24"/>
        </w:rPr>
        <w:t>s</w:t>
      </w:r>
      <w:r w:rsidRPr="00761E75">
        <w:rPr>
          <w:rFonts w:ascii="Palatino Linotype" w:hAnsi="Palatino Linotype" w:cs="Arial"/>
          <w:sz w:val="24"/>
          <w:szCs w:val="24"/>
        </w:rPr>
        <w:t xml:space="preserve"> inconformidad</w:t>
      </w:r>
      <w:r w:rsidR="0035437B" w:rsidRPr="00761E75">
        <w:rPr>
          <w:rFonts w:ascii="Palatino Linotype" w:hAnsi="Palatino Linotype" w:cs="Arial"/>
          <w:sz w:val="24"/>
          <w:szCs w:val="24"/>
        </w:rPr>
        <w:t>es</w:t>
      </w:r>
      <w:r w:rsidRPr="00761E75">
        <w:rPr>
          <w:rFonts w:ascii="Palatino Linotype" w:hAnsi="Palatino Linotype" w:cs="Arial"/>
          <w:sz w:val="24"/>
          <w:szCs w:val="24"/>
        </w:rPr>
        <w:t xml:space="preserve"> </w:t>
      </w:r>
      <w:r w:rsidR="0035437B" w:rsidRPr="00761E75">
        <w:rPr>
          <w:rFonts w:ascii="Palatino Linotype" w:hAnsi="Palatino Linotype" w:cs="Arial"/>
          <w:sz w:val="24"/>
          <w:szCs w:val="24"/>
        </w:rPr>
        <w:t>el diecisiete (17) de febrero y cinco (05) de marzo</w:t>
      </w:r>
      <w:r w:rsidRPr="00761E75">
        <w:rPr>
          <w:rFonts w:ascii="Palatino Linotype" w:hAnsi="Palatino Linotype" w:cs="Arial"/>
          <w:b/>
          <w:sz w:val="24"/>
          <w:szCs w:val="24"/>
        </w:rPr>
        <w:t xml:space="preserve"> </w:t>
      </w:r>
      <w:r w:rsidRPr="00761E75">
        <w:rPr>
          <w:rFonts w:ascii="Palatino Linotype" w:hAnsi="Palatino Linotype" w:cs="Arial"/>
          <w:sz w:val="24"/>
          <w:szCs w:val="24"/>
        </w:rPr>
        <w:t xml:space="preserve">de dos mil veinte, éstos se encuentran dentro de los márgenes temporales previstos en el artículo 178 de la </w:t>
      </w:r>
      <w:r w:rsidRPr="00761E75">
        <w:rPr>
          <w:rFonts w:ascii="Palatino Linotype" w:hAnsi="Palatino Linotype" w:cs="Arial"/>
          <w:b/>
          <w:sz w:val="24"/>
          <w:szCs w:val="24"/>
        </w:rPr>
        <w:t>Ley de Transparencia y Acceso a la Información Pública del Estado de México y Municipios</w:t>
      </w:r>
      <w:r w:rsidRPr="00761E75">
        <w:rPr>
          <w:rFonts w:ascii="Palatino Linotype" w:hAnsi="Palatino Linotype" w:cs="Arial"/>
          <w:sz w:val="24"/>
          <w:szCs w:val="24"/>
        </w:rPr>
        <w:t>.</w:t>
      </w:r>
    </w:p>
    <w:p w:rsidR="00751D8A" w:rsidRPr="00761E75" w:rsidRDefault="00751D8A" w:rsidP="00071833">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F91D78" w:rsidRPr="00761E75" w:rsidRDefault="00F91D78" w:rsidP="00071833">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761E75">
        <w:rPr>
          <w:rFonts w:ascii="Palatino Linotype" w:eastAsia="Calibri" w:hAnsi="Palatino Linotype" w:cs="Arial"/>
          <w:sz w:val="24"/>
          <w:szCs w:val="24"/>
          <w:lang w:val="es-ES_tradnl" w:eastAsia="es-ES"/>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761E75">
        <w:rPr>
          <w:rFonts w:ascii="Palatino Linotype" w:eastAsia="Calibri" w:hAnsi="Palatino Linotype" w:cs="Arial"/>
          <w:sz w:val="24"/>
          <w:szCs w:val="24"/>
          <w:lang w:val="es-ES_tradnl" w:eastAsia="es-ES"/>
        </w:rPr>
        <w:lastRenderedPageBreak/>
        <w:t>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761E75">
        <w:rPr>
          <w:rFonts w:ascii="Palatino Linotype" w:eastAsia="Calibri" w:hAnsi="Palatino Linotype" w:cs="Arial"/>
          <w:sz w:val="24"/>
          <w:szCs w:val="24"/>
          <w:lang w:val="es-ES_tradnl" w:eastAsia="es-ES"/>
        </w:rPr>
        <w:t>.</w:t>
      </w:r>
    </w:p>
    <w:p w:rsidR="00F91D78" w:rsidRPr="00761E75" w:rsidRDefault="00F91D78" w:rsidP="00F91D78">
      <w:pPr>
        <w:tabs>
          <w:tab w:val="left" w:pos="4185"/>
        </w:tabs>
        <w:spacing w:after="0" w:line="240" w:lineRule="auto"/>
        <w:contextualSpacing/>
        <w:rPr>
          <w:rFonts w:ascii="Palatino Linotype" w:eastAsiaTheme="minorEastAsia" w:hAnsi="Palatino Linotype"/>
          <w:sz w:val="24"/>
          <w:szCs w:val="24"/>
          <w:lang w:val="es-ES_tradnl" w:eastAsia="es-ES"/>
        </w:rPr>
      </w:pPr>
      <w:r w:rsidRPr="00761E75">
        <w:rPr>
          <w:rFonts w:ascii="Palatino Linotype" w:eastAsiaTheme="minorEastAsia" w:hAnsi="Palatino Linotype"/>
          <w:sz w:val="24"/>
          <w:szCs w:val="24"/>
          <w:lang w:val="es-ES_tradnl" w:eastAsia="es-ES"/>
        </w:rPr>
        <w:tab/>
      </w:r>
    </w:p>
    <w:p w:rsidR="00F91D78" w:rsidRPr="00761E75" w:rsidRDefault="00F91D78" w:rsidP="00F91D78">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48232928"/>
      <w:r w:rsidRPr="00761E75">
        <w:rPr>
          <w:rFonts w:ascii="Palatino Linotype" w:eastAsia="Calibri" w:hAnsi="Palatino Linotype" w:cs="Times New Roman"/>
          <w:b/>
          <w:bCs/>
          <w:sz w:val="24"/>
          <w:szCs w:val="24"/>
          <w:lang w:val="es-ES" w:eastAsia="es-ES"/>
        </w:rPr>
        <w:t>TERCERO.</w:t>
      </w:r>
      <w:r w:rsidR="00590679" w:rsidRPr="00761E75">
        <w:rPr>
          <w:rFonts w:ascii="Palatino Linotype" w:eastAsia="Calibri" w:hAnsi="Palatino Linotype" w:cs="Times New Roman"/>
          <w:b/>
          <w:bCs/>
          <w:sz w:val="24"/>
          <w:szCs w:val="24"/>
          <w:lang w:val="es-ES" w:eastAsia="es-ES"/>
        </w:rPr>
        <w:t xml:space="preserve"> Causas de previo y especial pronunciamiento</w:t>
      </w:r>
      <w:bookmarkEnd w:id="76"/>
    </w:p>
    <w:bookmarkEnd w:id="69"/>
    <w:bookmarkEnd w:id="70"/>
    <w:bookmarkEnd w:id="71"/>
    <w:bookmarkEnd w:id="72"/>
    <w:bookmarkEnd w:id="73"/>
    <w:bookmarkEnd w:id="74"/>
    <w:bookmarkEnd w:id="75"/>
    <w:p w:rsidR="00F91D78" w:rsidRPr="00761E75" w:rsidRDefault="00F91D78" w:rsidP="00F91D78">
      <w:pPr>
        <w:spacing w:before="240" w:after="240" w:line="360" w:lineRule="auto"/>
        <w:contextualSpacing/>
        <w:jc w:val="both"/>
        <w:rPr>
          <w:rFonts w:ascii="Palatino Linotype" w:eastAsiaTheme="minorEastAsia" w:hAnsi="Palatino Linotype"/>
          <w:i/>
          <w:sz w:val="24"/>
          <w:szCs w:val="24"/>
          <w:lang w:val="es-ES_tradnl" w:eastAsia="es-ES"/>
        </w:rPr>
      </w:pPr>
    </w:p>
    <w:p w:rsidR="0001010E" w:rsidRPr="00761E75" w:rsidRDefault="0001010E" w:rsidP="00071833">
      <w:pPr>
        <w:numPr>
          <w:ilvl w:val="0"/>
          <w:numId w:val="2"/>
        </w:numPr>
        <w:spacing w:before="240" w:after="240" w:line="360" w:lineRule="auto"/>
        <w:ind w:left="0" w:firstLine="0"/>
        <w:contextualSpacing/>
        <w:jc w:val="both"/>
        <w:rPr>
          <w:rFonts w:ascii="Palatino Linotype" w:eastAsiaTheme="minorEastAsia" w:hAnsi="Palatino Linotype"/>
          <w:sz w:val="24"/>
          <w:szCs w:val="24"/>
          <w:lang w:eastAsia="es-ES"/>
        </w:rPr>
      </w:pPr>
      <w:bookmarkStart w:id="77" w:name="_Toc454968928"/>
      <w:bookmarkStart w:id="78" w:name="_Toc455743517"/>
      <w:bookmarkStart w:id="79" w:name="_Toc458016386"/>
      <w:bookmarkStart w:id="80" w:name="_Toc461555893"/>
      <w:bookmarkStart w:id="81" w:name="_Toc462307690"/>
      <w:bookmarkStart w:id="82" w:name="_Toc475005143"/>
      <w:r w:rsidRPr="00761E75">
        <w:rPr>
          <w:rFonts w:ascii="Palatino Linotype" w:eastAsiaTheme="minorEastAsia" w:hAnsi="Palatino Linotype"/>
          <w:sz w:val="24"/>
          <w:szCs w:val="24"/>
          <w:lang w:val="es-ES_tradnl" w:eastAsia="es-ES"/>
        </w:rPr>
        <w:t>En las manifestaciones realizadas por el particular se puede aprecia que este hace referencia a”</w:t>
      </w:r>
      <w:r w:rsidRPr="00761E75">
        <w:rPr>
          <w:rFonts w:ascii="Palatino Linotype" w:eastAsiaTheme="majorEastAsia" w:hAnsi="Palatino Linotype" w:cstheme="majorBidi"/>
          <w:b/>
          <w:i/>
          <w:lang w:eastAsia="es-ES"/>
        </w:rPr>
        <w:t>…</w:t>
      </w:r>
      <w:r w:rsidRPr="00761E75">
        <w:rPr>
          <w:rFonts w:ascii="Palatino Linotype" w:eastAsiaTheme="minorEastAsia" w:hAnsi="Palatino Linotype"/>
          <w:b/>
          <w:i/>
          <w:sz w:val="24"/>
          <w:szCs w:val="24"/>
          <w:lang w:eastAsia="es-ES"/>
        </w:rPr>
        <w:t>lejos de no contar con el sistema del SIRESPEM</w:t>
      </w:r>
      <w:r w:rsidRPr="00761E75">
        <w:rPr>
          <w:rFonts w:ascii="Palatino Linotype" w:eastAsiaTheme="minorEastAsia" w:hAnsi="Palatino Linotype"/>
          <w:sz w:val="24"/>
          <w:szCs w:val="24"/>
          <w:lang w:eastAsia="es-ES"/>
        </w:rPr>
        <w:t xml:space="preserve">", luego entonces </w:t>
      </w:r>
      <w:r w:rsidR="00071ECB" w:rsidRPr="00761E75">
        <w:rPr>
          <w:rFonts w:ascii="Palatino Linotype" w:eastAsiaTheme="minorEastAsia" w:hAnsi="Palatino Linotype"/>
          <w:sz w:val="24"/>
          <w:szCs w:val="24"/>
          <w:lang w:eastAsia="es-ES"/>
        </w:rPr>
        <w:t>es necesario precisar a</w:t>
      </w:r>
      <w:r w:rsidRPr="00761E75">
        <w:rPr>
          <w:rFonts w:ascii="Palatino Linotype" w:eastAsiaTheme="minorEastAsia" w:hAnsi="Palatino Linotype"/>
          <w:sz w:val="24"/>
          <w:szCs w:val="24"/>
          <w:lang w:eastAsia="es-ES"/>
        </w:rPr>
        <w:t xml:space="preserve"> qué se refiere </w:t>
      </w:r>
      <w:r w:rsidR="00071ECB" w:rsidRPr="00761E75">
        <w:rPr>
          <w:rFonts w:ascii="Palatino Linotype" w:eastAsiaTheme="minorEastAsia" w:hAnsi="Palatino Linotype"/>
          <w:sz w:val="24"/>
          <w:szCs w:val="24"/>
          <w:lang w:eastAsia="es-ES"/>
        </w:rPr>
        <w:t>dicho</w:t>
      </w:r>
      <w:r w:rsidRPr="00761E75">
        <w:rPr>
          <w:rFonts w:ascii="Palatino Linotype" w:eastAsiaTheme="minorEastAsia" w:hAnsi="Palatino Linotype"/>
          <w:sz w:val="24"/>
          <w:szCs w:val="24"/>
          <w:lang w:eastAsia="es-ES"/>
        </w:rPr>
        <w:t xml:space="preserve"> sistema.</w:t>
      </w:r>
    </w:p>
    <w:p w:rsidR="0001010E" w:rsidRPr="00761E75" w:rsidRDefault="0001010E" w:rsidP="0001010E">
      <w:pPr>
        <w:spacing w:before="240" w:after="240" w:line="360" w:lineRule="auto"/>
        <w:ind w:left="360"/>
        <w:contextualSpacing/>
        <w:jc w:val="both"/>
        <w:rPr>
          <w:rFonts w:ascii="Palatino Linotype" w:eastAsiaTheme="minorEastAsia" w:hAnsi="Palatino Linotype"/>
          <w:b/>
          <w:i/>
          <w:sz w:val="24"/>
          <w:szCs w:val="24"/>
          <w:lang w:eastAsia="es-ES"/>
        </w:rPr>
      </w:pPr>
    </w:p>
    <w:p w:rsidR="00590679" w:rsidRPr="00761E75" w:rsidRDefault="0001010E" w:rsidP="00071833">
      <w:pPr>
        <w:numPr>
          <w:ilvl w:val="0"/>
          <w:numId w:val="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761E75">
        <w:rPr>
          <w:rFonts w:ascii="Palatino Linotype" w:eastAsiaTheme="minorEastAsia" w:hAnsi="Palatino Linotype"/>
          <w:sz w:val="24"/>
          <w:szCs w:val="24"/>
          <w:lang w:val="es-ES_tradnl" w:eastAsia="es-ES"/>
        </w:rPr>
        <w:t xml:space="preserve">El SIRESPEM </w:t>
      </w:r>
      <w:r w:rsidR="00071ECB" w:rsidRPr="00761E75">
        <w:rPr>
          <w:rFonts w:ascii="Palatino Linotype" w:eastAsiaTheme="minorEastAsia" w:hAnsi="Palatino Linotype"/>
          <w:sz w:val="24"/>
          <w:szCs w:val="24"/>
          <w:lang w:val="es-ES_tradnl" w:eastAsia="es-ES"/>
        </w:rPr>
        <w:t xml:space="preserve">es un </w:t>
      </w:r>
      <w:r w:rsidRPr="00761E75">
        <w:rPr>
          <w:rFonts w:ascii="Palatino Linotype" w:eastAsiaTheme="minorEastAsia" w:hAnsi="Palatino Linotype"/>
          <w:sz w:val="24"/>
          <w:szCs w:val="24"/>
          <w:lang w:val="es-ES_tradnl" w:eastAsia="es-ES"/>
        </w:rPr>
        <w:t xml:space="preserve">sistema que </w:t>
      </w:r>
      <w:r w:rsidR="007E2564" w:rsidRPr="00761E75">
        <w:rPr>
          <w:rFonts w:ascii="Palatino Linotype" w:eastAsiaTheme="minorEastAsia" w:hAnsi="Palatino Linotype"/>
          <w:sz w:val="24"/>
          <w:szCs w:val="24"/>
          <w:lang w:val="es-ES_tradnl" w:eastAsia="es-ES"/>
        </w:rPr>
        <w:t xml:space="preserve">se </w:t>
      </w:r>
      <w:r w:rsidRPr="00761E75">
        <w:rPr>
          <w:rFonts w:ascii="Palatino Linotype" w:eastAsiaTheme="minorEastAsia" w:hAnsi="Palatino Linotype"/>
          <w:sz w:val="24"/>
          <w:szCs w:val="24"/>
          <w:lang w:val="es-ES_tradnl" w:eastAsia="es-ES"/>
        </w:rPr>
        <w:t>denomina Registro de Servidores Públicos del Estado de México</w:t>
      </w:r>
      <w:r w:rsidR="00646CA2" w:rsidRPr="00761E75">
        <w:rPr>
          <w:rFonts w:ascii="Palatino Linotype" w:eastAsiaTheme="minorEastAsia" w:hAnsi="Palatino Linotype"/>
          <w:sz w:val="24"/>
          <w:szCs w:val="24"/>
          <w:lang w:val="es-ES_tradnl" w:eastAsia="es-ES"/>
        </w:rPr>
        <w:t>, administrado y bajo la responsabilidad del Secretaría de la Contraloría</w:t>
      </w:r>
      <w:r w:rsidR="00071ECB" w:rsidRPr="00761E75">
        <w:rPr>
          <w:rFonts w:ascii="Palatino Linotype" w:eastAsiaTheme="minorEastAsia" w:hAnsi="Palatino Linotype"/>
          <w:sz w:val="24"/>
          <w:szCs w:val="24"/>
          <w:lang w:val="es-ES_tradnl" w:eastAsia="es-ES"/>
        </w:rPr>
        <w:t>; para el Registro, Identificación y Clasificación de los Servidores Públicos que  Intervienen en los Procedimientos de Contrataciones Públicas, el Otorgamiento de Licencias, Autorizaciones, Concesiones, Permisos, sus Modificatorios y Prórrogas.</w:t>
      </w:r>
    </w:p>
    <w:p w:rsidR="00590679" w:rsidRPr="00761E75" w:rsidRDefault="00590679" w:rsidP="00071833">
      <w:pPr>
        <w:spacing w:before="240" w:after="240" w:line="360" w:lineRule="auto"/>
        <w:contextualSpacing/>
        <w:jc w:val="both"/>
        <w:rPr>
          <w:rFonts w:ascii="Palatino Linotype" w:eastAsiaTheme="minorEastAsia" w:hAnsi="Palatino Linotype"/>
          <w:sz w:val="24"/>
          <w:szCs w:val="24"/>
          <w:lang w:val="es-ES_tradnl" w:eastAsia="es-ES"/>
        </w:rPr>
      </w:pPr>
    </w:p>
    <w:p w:rsidR="00794AC4" w:rsidRPr="00761E75" w:rsidRDefault="00071ECB" w:rsidP="00071833">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sz w:val="24"/>
          <w:szCs w:val="24"/>
          <w:lang w:val="es-ES_tradnl" w:eastAsia="es-ES"/>
        </w:rPr>
        <w:t xml:space="preserve">Los </w:t>
      </w:r>
      <w:r w:rsidR="00794AC4" w:rsidRPr="00761E75">
        <w:rPr>
          <w:rFonts w:ascii="Palatino Linotype" w:eastAsiaTheme="minorEastAsia" w:hAnsi="Palatino Linotype"/>
          <w:sz w:val="24"/>
          <w:szCs w:val="24"/>
          <w:lang w:val="es-ES_tradnl" w:eastAsia="es-ES"/>
        </w:rPr>
        <w:t xml:space="preserve">lineamientos para el Registro define como </w:t>
      </w:r>
      <w:r w:rsidRPr="00761E75">
        <w:rPr>
          <w:rFonts w:ascii="Palatino Linotype" w:eastAsiaTheme="minorEastAsia" w:hAnsi="Palatino Linotype"/>
          <w:sz w:val="24"/>
          <w:szCs w:val="24"/>
          <w:lang w:val="es-ES_tradnl" w:eastAsia="es-ES"/>
        </w:rPr>
        <w:t>servidores públicos</w:t>
      </w:r>
      <w:r w:rsidR="00794AC4" w:rsidRPr="00761E75">
        <w:rPr>
          <w:rFonts w:ascii="Palatino Linotype" w:eastAsiaTheme="minorEastAsia" w:hAnsi="Palatino Linotype"/>
          <w:sz w:val="24"/>
          <w:szCs w:val="24"/>
          <w:lang w:val="es-ES_tradnl" w:eastAsia="es-ES"/>
        </w:rPr>
        <w:t xml:space="preserve"> obligados: a los de las dependencias y los Organismos Auxiliares de la Administración Pública Estatal, designados para el registro. </w:t>
      </w:r>
    </w:p>
    <w:p w:rsidR="00071833" w:rsidRPr="00761E75" w:rsidRDefault="00071833" w:rsidP="00071833">
      <w:pPr>
        <w:spacing w:before="240" w:after="240" w:line="360" w:lineRule="auto"/>
        <w:contextualSpacing/>
        <w:jc w:val="both"/>
        <w:rPr>
          <w:rFonts w:ascii="Palatino Linotype" w:eastAsiaTheme="minorEastAsia" w:hAnsi="Palatino Linotype"/>
          <w:sz w:val="24"/>
          <w:szCs w:val="24"/>
          <w:lang w:val="es-ES_tradnl" w:eastAsia="es-ES"/>
        </w:rPr>
      </w:pPr>
    </w:p>
    <w:p w:rsidR="00590679" w:rsidRPr="00761E75" w:rsidRDefault="00794AC4" w:rsidP="00071833">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sz w:val="24"/>
          <w:szCs w:val="24"/>
          <w:lang w:val="es-ES_tradnl" w:eastAsia="es-ES"/>
        </w:rPr>
        <w:t>Asimismo define como dependencias:</w:t>
      </w:r>
      <w:r w:rsidR="002E7E8F" w:rsidRPr="00761E75">
        <w:rPr>
          <w:rFonts w:ascii="Palatino Linotype" w:eastAsiaTheme="minorEastAsia" w:hAnsi="Palatino Linotype"/>
          <w:sz w:val="24"/>
          <w:szCs w:val="24"/>
          <w:lang w:val="es-ES_tradnl" w:eastAsia="es-ES"/>
        </w:rPr>
        <w:t xml:space="preserve"> a las Secretarí</w:t>
      </w:r>
      <w:r w:rsidR="00071ECB" w:rsidRPr="00761E75">
        <w:rPr>
          <w:rFonts w:ascii="Palatino Linotype" w:eastAsiaTheme="minorEastAsia" w:hAnsi="Palatino Linotype"/>
          <w:sz w:val="24"/>
          <w:szCs w:val="24"/>
          <w:lang w:val="es-ES_tradnl" w:eastAsia="es-ES"/>
        </w:rPr>
        <w:t>a</w:t>
      </w:r>
      <w:r w:rsidR="002E7E8F" w:rsidRPr="00761E75">
        <w:rPr>
          <w:rFonts w:ascii="Palatino Linotype" w:eastAsiaTheme="minorEastAsia" w:hAnsi="Palatino Linotype"/>
          <w:sz w:val="24"/>
          <w:szCs w:val="24"/>
          <w:lang w:val="es-ES_tradnl" w:eastAsia="es-ES"/>
        </w:rPr>
        <w:t>s</w:t>
      </w:r>
      <w:r w:rsidR="00071ECB" w:rsidRPr="00761E75">
        <w:rPr>
          <w:rFonts w:ascii="Palatino Linotype" w:eastAsiaTheme="minorEastAsia" w:hAnsi="Palatino Linotype"/>
          <w:sz w:val="24"/>
          <w:szCs w:val="24"/>
          <w:lang w:val="es-ES_tradnl" w:eastAsia="es-ES"/>
        </w:rPr>
        <w:t xml:space="preserve">, a la Procuraduría General de Justicia del Estado de México y a la Consejería Jurídica del Ejecutivo Estatal, en términos de lo que dispone la Ley </w:t>
      </w:r>
      <w:r w:rsidR="002E7E8F" w:rsidRPr="00761E75">
        <w:rPr>
          <w:rFonts w:ascii="Palatino Linotype" w:eastAsiaTheme="minorEastAsia" w:hAnsi="Palatino Linotype"/>
          <w:sz w:val="24"/>
          <w:szCs w:val="24"/>
          <w:lang w:val="es-ES_tradnl" w:eastAsia="es-ES"/>
        </w:rPr>
        <w:t>Orgánica de la Administración Pú</w:t>
      </w:r>
      <w:r w:rsidR="00071ECB" w:rsidRPr="00761E75">
        <w:rPr>
          <w:rFonts w:ascii="Palatino Linotype" w:eastAsiaTheme="minorEastAsia" w:hAnsi="Palatino Linotype"/>
          <w:sz w:val="24"/>
          <w:szCs w:val="24"/>
          <w:lang w:val="es-ES_tradnl" w:eastAsia="es-ES"/>
        </w:rPr>
        <w:t xml:space="preserve">blica </w:t>
      </w:r>
      <w:r w:rsidR="00071ECB" w:rsidRPr="00761E75">
        <w:rPr>
          <w:rFonts w:ascii="Palatino Linotype" w:eastAsiaTheme="minorEastAsia" w:hAnsi="Palatino Linotype"/>
          <w:sz w:val="24"/>
          <w:szCs w:val="24"/>
          <w:lang w:val="es-ES_tradnl" w:eastAsia="es-ES"/>
        </w:rPr>
        <w:lastRenderedPageBreak/>
        <w:t>del Estado de México</w:t>
      </w:r>
      <w:r w:rsidR="005A60B2" w:rsidRPr="00761E75">
        <w:rPr>
          <w:rFonts w:ascii="Palatino Linotype" w:eastAsiaTheme="minorEastAsia" w:hAnsi="Palatino Linotype"/>
          <w:sz w:val="24"/>
          <w:szCs w:val="24"/>
          <w:lang w:val="es-ES_tradnl" w:eastAsia="es-ES"/>
        </w:rPr>
        <w:t>; la actividad</w:t>
      </w:r>
      <w:r w:rsidR="00E623FB" w:rsidRPr="00761E75">
        <w:rPr>
          <w:rFonts w:ascii="Palatino Linotype" w:eastAsiaTheme="minorEastAsia" w:hAnsi="Palatino Linotype"/>
          <w:sz w:val="24"/>
          <w:szCs w:val="24"/>
          <w:lang w:val="es-ES_tradnl" w:eastAsia="es-ES"/>
        </w:rPr>
        <w:t xml:space="preserve"> realizada, es la</w:t>
      </w:r>
      <w:r w:rsidR="0067104E" w:rsidRPr="00761E75">
        <w:rPr>
          <w:rFonts w:ascii="Palatino Linotype" w:eastAsiaTheme="minorEastAsia" w:hAnsi="Palatino Linotype"/>
          <w:sz w:val="24"/>
          <w:szCs w:val="24"/>
          <w:lang w:val="es-ES_tradnl" w:eastAsia="es-ES"/>
        </w:rPr>
        <w:t xml:space="preserve"> participación</w:t>
      </w:r>
      <w:r w:rsidR="00E623FB" w:rsidRPr="00761E75">
        <w:rPr>
          <w:rFonts w:ascii="Palatino Linotype" w:eastAsiaTheme="minorEastAsia" w:hAnsi="Palatino Linotype"/>
          <w:sz w:val="24"/>
          <w:szCs w:val="24"/>
          <w:lang w:val="es-ES_tradnl" w:eastAsia="es-ES"/>
        </w:rPr>
        <w:t xml:space="preserve"> que tiene el servidor público en los procedimientos de contrataciones públicas, otorgamiento de licencias, autorizaciones, concesiones, permisos, sus modificatorios y prórrogas.</w:t>
      </w:r>
    </w:p>
    <w:p w:rsidR="00071833" w:rsidRPr="00761E75" w:rsidRDefault="00071833" w:rsidP="00071833">
      <w:pPr>
        <w:spacing w:before="240" w:after="240" w:line="360" w:lineRule="auto"/>
        <w:contextualSpacing/>
        <w:jc w:val="both"/>
        <w:rPr>
          <w:rFonts w:ascii="Palatino Linotype" w:eastAsiaTheme="minorEastAsia" w:hAnsi="Palatino Linotype"/>
          <w:sz w:val="24"/>
          <w:szCs w:val="24"/>
          <w:lang w:val="es-ES_tradnl" w:eastAsia="es-ES"/>
        </w:rPr>
      </w:pPr>
    </w:p>
    <w:p w:rsidR="00590679" w:rsidRPr="00761E75" w:rsidRDefault="0067104E" w:rsidP="00071833">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sz w:val="24"/>
          <w:szCs w:val="24"/>
          <w:lang w:val="es-ES_tradnl" w:eastAsia="es-ES"/>
        </w:rPr>
        <w:t xml:space="preserve">En ese contexto, es de precisar de derivado de las solicitudes de información números </w:t>
      </w:r>
      <w:r w:rsidRPr="00761E75">
        <w:rPr>
          <w:rFonts w:ascii="Palatino Linotype" w:eastAsiaTheme="minorEastAsia" w:hAnsi="Palatino Linotype"/>
          <w:b/>
          <w:bCs/>
          <w:sz w:val="24"/>
          <w:szCs w:val="24"/>
          <w:lang w:eastAsia="es-ES"/>
        </w:rPr>
        <w:t xml:space="preserve">00014/JOSERIN/IP/2020 y 00015/JOSERIN/IP/2020, </w:t>
      </w:r>
      <w:r w:rsidRPr="00761E75">
        <w:rPr>
          <w:rFonts w:ascii="Palatino Linotype" w:eastAsiaTheme="minorEastAsia" w:hAnsi="Palatino Linotype"/>
          <w:bCs/>
          <w:sz w:val="24"/>
          <w:szCs w:val="24"/>
          <w:lang w:eastAsia="es-ES"/>
        </w:rPr>
        <w:t>se puede</w:t>
      </w:r>
      <w:r w:rsidRPr="00761E75">
        <w:rPr>
          <w:rFonts w:ascii="Palatino Linotype" w:eastAsiaTheme="minorEastAsia" w:hAnsi="Palatino Linotype"/>
          <w:b/>
          <w:bCs/>
          <w:sz w:val="24"/>
          <w:szCs w:val="24"/>
          <w:lang w:eastAsia="es-ES"/>
        </w:rPr>
        <w:t xml:space="preserve"> </w:t>
      </w:r>
      <w:r w:rsidRPr="00761E75">
        <w:rPr>
          <w:rFonts w:ascii="Palatino Linotype" w:eastAsiaTheme="minorEastAsia" w:hAnsi="Palatino Linotype"/>
          <w:bCs/>
          <w:sz w:val="24"/>
          <w:szCs w:val="24"/>
          <w:lang w:eastAsia="es-ES"/>
        </w:rPr>
        <w:t xml:space="preserve">apreciar que el </w:t>
      </w:r>
      <w:r w:rsidRPr="00761E75">
        <w:rPr>
          <w:rFonts w:ascii="Palatino Linotype" w:eastAsia="MS Mincho" w:hAnsi="Palatino Linotype" w:cstheme="majorBidi"/>
          <w:sz w:val="24"/>
          <w:szCs w:val="24"/>
          <w:lang w:val="es-ES_tradnl" w:eastAsia="es-ES"/>
        </w:rPr>
        <w:t>particular solicitó requerimientos novedosos a su</w:t>
      </w:r>
      <w:r w:rsidR="00071833" w:rsidRPr="00761E75">
        <w:rPr>
          <w:rFonts w:ascii="Palatino Linotype" w:eastAsia="MS Mincho" w:hAnsi="Palatino Linotype" w:cstheme="majorBidi"/>
          <w:sz w:val="24"/>
          <w:szCs w:val="24"/>
          <w:lang w:val="es-ES_tradnl" w:eastAsia="es-ES"/>
        </w:rPr>
        <w:t>s</w:t>
      </w:r>
      <w:r w:rsidRPr="00761E75">
        <w:rPr>
          <w:rFonts w:ascii="Palatino Linotype" w:eastAsia="MS Mincho" w:hAnsi="Palatino Linotype" w:cstheme="majorBidi"/>
          <w:sz w:val="24"/>
          <w:szCs w:val="24"/>
          <w:lang w:val="es-ES_tradnl" w:eastAsia="es-ES"/>
        </w:rPr>
        <w:t xml:space="preserve"> solicitudes referidas, mismos que no fueron del conocimiento oportuno del Sujeto Obligado </w:t>
      </w:r>
      <w:r w:rsidR="00071833" w:rsidRPr="00761E75">
        <w:rPr>
          <w:rFonts w:ascii="Palatino Linotype" w:eastAsia="MS Mincho" w:hAnsi="Palatino Linotype" w:cstheme="majorBidi"/>
          <w:sz w:val="24"/>
          <w:szCs w:val="24"/>
          <w:lang w:val="es-ES_tradnl" w:eastAsia="es-ES"/>
        </w:rPr>
        <w:t xml:space="preserve">para que este tuviese la oportunidad de pronunciarse en cuanto al Sistema </w:t>
      </w:r>
      <w:r w:rsidR="00071833" w:rsidRPr="00761E75">
        <w:rPr>
          <w:rFonts w:ascii="Palatino Linotype" w:eastAsiaTheme="minorEastAsia" w:hAnsi="Palatino Linotype"/>
          <w:sz w:val="24"/>
          <w:szCs w:val="24"/>
          <w:lang w:val="es-ES_tradnl" w:eastAsia="es-ES"/>
        </w:rPr>
        <w:t>SIRESPEM.</w:t>
      </w:r>
    </w:p>
    <w:p w:rsidR="00071833" w:rsidRPr="00761E75" w:rsidRDefault="00071833" w:rsidP="00071833">
      <w:pPr>
        <w:pStyle w:val="Prrafodelista"/>
        <w:rPr>
          <w:rFonts w:ascii="Palatino Linotype" w:hAnsi="Palatino Linotype"/>
        </w:rPr>
      </w:pPr>
    </w:p>
    <w:p w:rsidR="00071833" w:rsidRPr="00761E75" w:rsidRDefault="00071833" w:rsidP="0007183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eastAsia="es-ES"/>
        </w:rPr>
        <w:t>El sistema de medios de impugnación se centra en el análisis de los agravios o motivos de inconformidad, los que deben tener relación directa con el acto de autoridad que lo motiva. En materia de transparencia, estos deben versar sobre la respuesta de información proporcionada por los sujetos obligados o la negativa de entrega de la misma, de este modo, los recurrentes no pueden incluir situaciones novedosas o solicitudes de información nuevas de las que el Sujeto Obligado no tuvo la oportunidad de conocer y por consiguiente producir un posicionamiento.</w:t>
      </w:r>
    </w:p>
    <w:p w:rsidR="00071833" w:rsidRPr="00761E75" w:rsidRDefault="00071833" w:rsidP="00071833">
      <w:pPr>
        <w:pStyle w:val="Prrafodelista"/>
        <w:rPr>
          <w:rFonts w:ascii="Palatino Linotype" w:eastAsia="MS Mincho" w:hAnsi="Palatino Linotype" w:cstheme="majorBidi"/>
        </w:rPr>
      </w:pPr>
    </w:p>
    <w:p w:rsidR="00071833" w:rsidRPr="00761E75" w:rsidRDefault="00071833" w:rsidP="0007183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val="es-ES_tradnl" w:eastAsia="es-ES"/>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rsidR="00071833" w:rsidRPr="00761E75" w:rsidRDefault="00071833" w:rsidP="00071833">
      <w:pPr>
        <w:pStyle w:val="Prrafodelista"/>
        <w:rPr>
          <w:rFonts w:ascii="Palatino Linotype" w:eastAsia="MS Mincho" w:hAnsi="Palatino Linotype" w:cstheme="majorBidi"/>
        </w:rPr>
      </w:pPr>
    </w:p>
    <w:p w:rsidR="00071833" w:rsidRPr="00761E75" w:rsidRDefault="00071833" w:rsidP="005A60B2">
      <w:pPr>
        <w:spacing w:after="0" w:line="360" w:lineRule="auto"/>
        <w:ind w:left="567" w:right="567"/>
        <w:contextualSpacing/>
        <w:jc w:val="both"/>
        <w:rPr>
          <w:rFonts w:ascii="Palatino Linotype" w:eastAsia="MS Mincho" w:hAnsi="Palatino Linotype" w:cstheme="majorBidi"/>
          <w:i/>
          <w:lang w:val="es-ES_tradnl" w:eastAsia="es-ES"/>
        </w:rPr>
      </w:pPr>
      <w:r w:rsidRPr="00761E75">
        <w:rPr>
          <w:rFonts w:ascii="Palatino Linotype" w:eastAsia="MS Mincho" w:hAnsi="Palatino Linotype" w:cstheme="majorBidi"/>
          <w:i/>
          <w:lang w:val="es-ES_tradnl" w:eastAsia="es-ES"/>
        </w:rPr>
        <w:t>Artículo 191. El recurso será desechado por improcedente cuando:</w:t>
      </w:r>
    </w:p>
    <w:p w:rsidR="00071833" w:rsidRPr="00761E75" w:rsidRDefault="00071833" w:rsidP="005A60B2">
      <w:pPr>
        <w:spacing w:after="0" w:line="360" w:lineRule="auto"/>
        <w:ind w:left="567" w:right="567"/>
        <w:contextualSpacing/>
        <w:jc w:val="both"/>
        <w:rPr>
          <w:rFonts w:ascii="Palatino Linotype" w:eastAsia="MS Mincho" w:hAnsi="Palatino Linotype" w:cstheme="majorBidi"/>
          <w:i/>
          <w:lang w:val="es-ES_tradnl" w:eastAsia="es-ES"/>
        </w:rPr>
      </w:pPr>
      <w:r w:rsidRPr="00761E75">
        <w:rPr>
          <w:rFonts w:ascii="Palatino Linotype" w:eastAsia="MS Mincho" w:hAnsi="Palatino Linotype" w:cstheme="majorBidi"/>
          <w:i/>
          <w:lang w:val="es-ES_tradnl" w:eastAsia="es-ES"/>
        </w:rPr>
        <w:t>…</w:t>
      </w:r>
    </w:p>
    <w:p w:rsidR="00071833" w:rsidRPr="00761E75" w:rsidRDefault="00071833" w:rsidP="005A60B2">
      <w:pPr>
        <w:spacing w:after="0" w:line="360" w:lineRule="auto"/>
        <w:ind w:left="567" w:right="567"/>
        <w:contextualSpacing/>
        <w:jc w:val="both"/>
        <w:rPr>
          <w:rFonts w:ascii="Palatino Linotype" w:eastAsia="MS Mincho" w:hAnsi="Palatino Linotype" w:cstheme="majorBidi"/>
          <w:i/>
          <w:sz w:val="24"/>
          <w:szCs w:val="24"/>
          <w:lang w:val="es-ES_tradnl" w:eastAsia="es-ES"/>
        </w:rPr>
      </w:pPr>
      <w:r w:rsidRPr="00761E75">
        <w:rPr>
          <w:rFonts w:ascii="Palatino Linotype" w:eastAsia="MS Mincho" w:hAnsi="Palatino Linotype" w:cstheme="majorBidi"/>
          <w:i/>
          <w:lang w:val="es-ES_tradnl" w:eastAsia="es-ES"/>
        </w:rPr>
        <w:t>VII. El recurrente amplíe su solicitud en el recurso de revisión, únicamente respecto de los nuevos contenidos</w:t>
      </w:r>
      <w:r w:rsidRPr="00761E75">
        <w:rPr>
          <w:rFonts w:ascii="Palatino Linotype" w:eastAsia="MS Mincho" w:hAnsi="Palatino Linotype" w:cstheme="majorBidi"/>
          <w:i/>
          <w:sz w:val="24"/>
          <w:szCs w:val="24"/>
          <w:lang w:val="es-ES_tradnl" w:eastAsia="es-ES"/>
        </w:rPr>
        <w:t>.</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val="es-ES_tradnl" w:eastAsia="es-ES"/>
        </w:rPr>
      </w:pPr>
    </w:p>
    <w:p w:rsidR="00071833" w:rsidRPr="00761E75" w:rsidRDefault="00071833" w:rsidP="0007183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Por lo anterior, resulta improcedente el referido motivo de inconformidad “</w:t>
      </w:r>
      <w:r w:rsidR="00D97E23" w:rsidRPr="00761E75">
        <w:rPr>
          <w:rFonts w:ascii="Palatino Linotype" w:eastAsia="MS Mincho" w:hAnsi="Palatino Linotype" w:cstheme="majorBidi"/>
          <w:sz w:val="24"/>
          <w:szCs w:val="24"/>
          <w:lang w:eastAsia="es-ES"/>
        </w:rPr>
        <w:t>…</w:t>
      </w:r>
      <w:r w:rsidR="00D97E23" w:rsidRPr="00761E75">
        <w:rPr>
          <w:rFonts w:ascii="Palatino Linotype" w:eastAsia="MS Mincho" w:hAnsi="Palatino Linotype" w:cstheme="majorBidi"/>
          <w:b/>
          <w:i/>
          <w:sz w:val="24"/>
          <w:szCs w:val="24"/>
          <w:lang w:eastAsia="es-ES"/>
        </w:rPr>
        <w:t>lejos de no contar con el sistema del SIRESPEM</w:t>
      </w:r>
      <w:r w:rsidRPr="00761E75">
        <w:rPr>
          <w:rFonts w:ascii="Palatino Linotype" w:eastAsia="MS Mincho" w:hAnsi="Palatino Linotype" w:cstheme="majorBidi"/>
          <w:i/>
          <w:sz w:val="24"/>
          <w:szCs w:val="24"/>
          <w:u w:val="single"/>
          <w:lang w:eastAsia="es-ES"/>
        </w:rPr>
        <w:t>”</w:t>
      </w:r>
      <w:r w:rsidRPr="00761E75">
        <w:rPr>
          <w:rFonts w:ascii="Palatino Linotype" w:eastAsia="MS Mincho" w:hAnsi="Palatino Linotype" w:cstheme="majorBidi"/>
          <w:i/>
          <w:sz w:val="24"/>
          <w:szCs w:val="24"/>
          <w:lang w:val="es-ES_tradnl" w:eastAsia="es-ES"/>
        </w:rPr>
        <w:t xml:space="preserve"> (Sic)</w:t>
      </w:r>
      <w:r w:rsidRPr="00761E75">
        <w:rPr>
          <w:rFonts w:ascii="Palatino Linotype" w:eastAsia="MS Mincho" w:hAnsi="Palatino Linotype" w:cstheme="majorBidi"/>
          <w:sz w:val="24"/>
          <w:szCs w:val="24"/>
          <w:lang w:eastAsia="es-ES"/>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plus petitio.</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eastAsia="es-ES"/>
        </w:rPr>
      </w:pPr>
    </w:p>
    <w:p w:rsidR="00071833" w:rsidRPr="00761E75" w:rsidRDefault="00071833" w:rsidP="0007183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Sirve de apoyo el criterio 01/17 emitido por el Instituto Nacional de Transparencia, Acceso a la Información y Protección de Datos Personales que establece lo siguiente:</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eastAsia="es-ES"/>
        </w:rPr>
      </w:pP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lang w:eastAsia="es-ES"/>
        </w:rPr>
      </w:pPr>
      <w:r w:rsidRPr="00761E75">
        <w:rPr>
          <w:rFonts w:ascii="Palatino Linotype" w:eastAsia="MS Mincho" w:hAnsi="Palatino Linotype" w:cstheme="majorBidi"/>
          <w:b/>
          <w:i/>
          <w:lang w:eastAsia="es-ES"/>
        </w:rPr>
        <w:t>Es improcedente ampliar las solicitudes de acceso a información, a través de la interposición del recurso de revisión.</w:t>
      </w:r>
      <w:r w:rsidRPr="00761E75">
        <w:rPr>
          <w:rFonts w:ascii="Palatino Linotype" w:eastAsia="MS Mincho" w:hAnsi="Palatino Linotype" w:cstheme="majorBidi"/>
          <w:i/>
          <w:lang w:eastAsia="es-ES"/>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w:t>
      </w:r>
      <w:r w:rsidRPr="00761E75">
        <w:rPr>
          <w:rFonts w:ascii="Palatino Linotype" w:eastAsia="MS Mincho" w:hAnsi="Palatino Linotype" w:cstheme="majorBidi"/>
          <w:i/>
          <w:lang w:eastAsia="es-ES"/>
        </w:rPr>
        <w:lastRenderedPageBreak/>
        <w:t>Información y Protección de Datos Personales; actualizándose la hipótesis de improcedencia respectiva.</w:t>
      </w: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lang w:eastAsia="es-ES"/>
        </w:rPr>
      </w:pPr>
      <w:r w:rsidRPr="00761E75">
        <w:rPr>
          <w:rFonts w:ascii="Palatino Linotype" w:eastAsia="MS Mincho" w:hAnsi="Palatino Linotype" w:cstheme="majorBidi"/>
          <w:i/>
          <w:lang w:eastAsia="es-ES"/>
        </w:rPr>
        <w:t>Resoluciones:</w:t>
      </w: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lang w:eastAsia="es-ES"/>
        </w:rPr>
      </w:pPr>
      <w:r w:rsidRPr="00761E75">
        <w:rPr>
          <w:rFonts w:ascii="Palatino Linotype" w:eastAsia="MS Mincho" w:hAnsi="Palatino Linotype" w:cstheme="majorBidi"/>
          <w:i/>
          <w:lang w:eastAsia="es-ES"/>
        </w:rPr>
        <w:t>RRA 0196/16. Secretaría de Agricultura, Ganadería, Desarrollo Rural, Pesca y Alimentación. 13 de julio de 2016. Por unanimidad. Comisionado Ponente Joel Salas Suárez.</w:t>
      </w: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lang w:eastAsia="es-ES"/>
        </w:rPr>
      </w:pPr>
      <w:r w:rsidRPr="00761E75">
        <w:rPr>
          <w:rFonts w:ascii="Palatino Linotype" w:eastAsia="MS Mincho" w:hAnsi="Palatino Linotype" w:cstheme="majorBidi"/>
          <w:i/>
          <w:lang w:eastAsia="es-ES"/>
        </w:rPr>
        <w:t>RRA 0130/16. Comisión Nacional del Agua. 09 de agosto de 2016. Por unanimidad. Comisionado Ponente María Patricia Kurczyn Villalobos.</w:t>
      </w: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sz w:val="24"/>
          <w:szCs w:val="24"/>
          <w:lang w:eastAsia="es-ES"/>
        </w:rPr>
      </w:pPr>
      <w:r w:rsidRPr="00761E75">
        <w:rPr>
          <w:rFonts w:ascii="Palatino Linotype" w:eastAsia="MS Mincho" w:hAnsi="Palatino Linotype" w:cstheme="majorBidi"/>
          <w:i/>
          <w:lang w:eastAsia="es-ES"/>
        </w:rPr>
        <w:t>RRA 0342/16. Colegio de Bachilleres. 24 de agosto de 2016. Por unanimidad. Comisionada Ponente Ximena Puente de la Mora.</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eastAsia="es-ES"/>
        </w:rPr>
      </w:pPr>
    </w:p>
    <w:p w:rsidR="00071833" w:rsidRPr="00761E75" w:rsidRDefault="00071833" w:rsidP="0007183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Asimismo sirve de apoyo a lo anterior por analogía, la Jurisprudencia No. 29 visible a foja 19 del Apéndice al Semanario Judicial de la Federación 1917-1995, Torno VI, Materia Común, Primera Parte, Tesis de la Suprema Corte de Justicia, que contiene:</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eastAsia="es-ES"/>
        </w:rPr>
      </w:pPr>
    </w:p>
    <w:p w:rsidR="00071833" w:rsidRPr="00761E75" w:rsidRDefault="00071833" w:rsidP="00071833">
      <w:pPr>
        <w:spacing w:after="0" w:line="360" w:lineRule="auto"/>
        <w:ind w:left="567" w:right="567"/>
        <w:contextualSpacing/>
        <w:jc w:val="both"/>
        <w:rPr>
          <w:rFonts w:ascii="Palatino Linotype" w:eastAsia="MS Mincho" w:hAnsi="Palatino Linotype" w:cstheme="majorBidi"/>
          <w:i/>
          <w:lang w:eastAsia="es-ES"/>
        </w:rPr>
      </w:pPr>
      <w:r w:rsidRPr="00761E75">
        <w:rPr>
          <w:rFonts w:ascii="Palatino Linotype" w:eastAsia="MS Mincho" w:hAnsi="Palatino Linotype" w:cstheme="majorBidi"/>
          <w:b/>
          <w:i/>
          <w:lang w:eastAsia="es-ES"/>
        </w:rPr>
        <w:t xml:space="preserve">AGRAVIOS EN LA REVISION. DEBEN ESTAR EN RELACION DIRECTA CON LOS FUNDAMENTOS Y CONSIDERACIONES DE LA SENTENCIA.- </w:t>
      </w:r>
      <w:r w:rsidRPr="00761E75">
        <w:rPr>
          <w:rFonts w:ascii="Palatino Linotype" w:eastAsia="MS Mincho" w:hAnsi="Palatino Linotype" w:cstheme="majorBidi"/>
          <w:i/>
          <w:lang w:eastAsia="es-ES"/>
        </w:rPr>
        <w:t xml:space="preserve">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w:t>
      </w:r>
      <w:r w:rsidRPr="00761E75">
        <w:rPr>
          <w:rFonts w:ascii="Palatino Linotype" w:eastAsia="MS Mincho" w:hAnsi="Palatino Linotype" w:cstheme="majorBidi"/>
          <w:i/>
          <w:lang w:eastAsia="es-ES"/>
        </w:rPr>
        <w:lastRenderedPageBreak/>
        <w:t>integral del fallo que se combate, con vista de los motivos de inconformidad que plantean los recurrentes.</w:t>
      </w:r>
    </w:p>
    <w:p w:rsidR="00071833" w:rsidRPr="00761E75" w:rsidRDefault="00071833" w:rsidP="00071833">
      <w:pPr>
        <w:spacing w:after="0" w:line="360" w:lineRule="auto"/>
        <w:ind w:right="49"/>
        <w:contextualSpacing/>
        <w:jc w:val="both"/>
        <w:rPr>
          <w:rFonts w:ascii="Palatino Linotype" w:eastAsia="MS Mincho" w:hAnsi="Palatino Linotype" w:cstheme="majorBidi"/>
          <w:sz w:val="24"/>
          <w:szCs w:val="24"/>
          <w:lang w:val="es-ES_tradnl" w:eastAsia="es-ES"/>
        </w:rPr>
      </w:pPr>
    </w:p>
    <w:p w:rsidR="00071833" w:rsidRPr="00761E75" w:rsidRDefault="00071833" w:rsidP="008270EE">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val="es-ES" w:eastAsia="es-ES"/>
        </w:rPr>
        <w:t xml:space="preserve">En consecuencia, atendiendo a las circunstancias del caso </w:t>
      </w:r>
      <w:r w:rsidR="008270EE" w:rsidRPr="00761E75">
        <w:rPr>
          <w:rFonts w:ascii="Palatino Linotype" w:eastAsia="MS Mincho" w:hAnsi="Palatino Linotype" w:cstheme="majorBidi"/>
          <w:sz w:val="24"/>
          <w:szCs w:val="24"/>
          <w:lang w:val="es-ES" w:eastAsia="es-ES"/>
        </w:rPr>
        <w:t xml:space="preserve">en </w:t>
      </w:r>
      <w:r w:rsidRPr="00761E75">
        <w:rPr>
          <w:rFonts w:ascii="Palatino Linotype" w:eastAsia="MS Mincho" w:hAnsi="Palatino Linotype" w:cstheme="majorBidi"/>
          <w:sz w:val="24"/>
          <w:szCs w:val="24"/>
          <w:lang w:val="es-ES" w:eastAsia="es-ES"/>
        </w:rPr>
        <w:t xml:space="preserve">particular que nos ocupa, este Organismo Garante determina </w:t>
      </w:r>
      <w:r w:rsidR="00D97E23" w:rsidRPr="00761E75">
        <w:rPr>
          <w:rFonts w:ascii="Palatino Linotype" w:eastAsia="MS Mincho" w:hAnsi="Palatino Linotype" w:cstheme="majorBidi"/>
          <w:sz w:val="24"/>
          <w:szCs w:val="24"/>
          <w:lang w:val="es-ES" w:eastAsia="es-ES"/>
        </w:rPr>
        <w:t xml:space="preserve">que las manifestaciones novedosas realizadas por el particular, son consideradas como una ampliación </w:t>
      </w:r>
      <w:r w:rsidR="008270EE" w:rsidRPr="00761E75">
        <w:rPr>
          <w:rFonts w:ascii="Palatino Linotype" w:eastAsia="MS Mincho" w:hAnsi="Palatino Linotype" w:cstheme="majorBidi"/>
          <w:sz w:val="24"/>
          <w:szCs w:val="24"/>
          <w:lang w:val="es-ES" w:eastAsia="es-ES"/>
        </w:rPr>
        <w:t>a las solicitudes</w:t>
      </w:r>
      <w:r w:rsidRPr="00761E75">
        <w:rPr>
          <w:rFonts w:ascii="Palatino Linotype" w:eastAsia="MS Mincho" w:hAnsi="Palatino Linotype" w:cstheme="majorBidi"/>
          <w:sz w:val="24"/>
          <w:szCs w:val="24"/>
          <w:lang w:val="es-ES" w:eastAsia="es-ES"/>
        </w:rPr>
        <w:t xml:space="preserve">; por lo que en un primer momento el </w:t>
      </w:r>
      <w:r w:rsidRPr="00761E75">
        <w:rPr>
          <w:rFonts w:ascii="Palatino Linotype" w:eastAsia="MS Mincho" w:hAnsi="Palatino Linotype" w:cstheme="majorBidi"/>
          <w:b/>
          <w:sz w:val="24"/>
          <w:szCs w:val="24"/>
          <w:lang w:val="es-ES" w:eastAsia="es-ES"/>
        </w:rPr>
        <w:t>SUJETO OBLIGADO</w:t>
      </w:r>
      <w:r w:rsidRPr="00761E75">
        <w:rPr>
          <w:rFonts w:ascii="Palatino Linotype" w:eastAsia="MS Mincho" w:hAnsi="Palatino Linotype" w:cstheme="majorBidi"/>
          <w:sz w:val="24"/>
          <w:szCs w:val="24"/>
          <w:lang w:val="es-ES" w:eastAsia="es-ES"/>
        </w:rPr>
        <w:t xml:space="preserve"> respondió los planteamientos del solicitante</w:t>
      </w:r>
      <w:r w:rsidR="008270EE" w:rsidRPr="00761E75">
        <w:rPr>
          <w:rFonts w:ascii="Palatino Linotype" w:eastAsia="MS Mincho" w:hAnsi="Palatino Linotype" w:cstheme="majorBidi"/>
          <w:sz w:val="24"/>
          <w:szCs w:val="24"/>
          <w:lang w:val="es-ES" w:eastAsia="es-ES"/>
        </w:rPr>
        <w:t xml:space="preserve"> proporcionando una dirección electrónica</w:t>
      </w:r>
      <w:r w:rsidRPr="00761E75">
        <w:rPr>
          <w:rFonts w:ascii="Palatino Linotype" w:eastAsia="MS Mincho" w:hAnsi="Palatino Linotype" w:cstheme="majorBidi"/>
          <w:sz w:val="24"/>
          <w:szCs w:val="24"/>
          <w:lang w:val="es-ES" w:eastAsia="es-ES"/>
        </w:rPr>
        <w:t>, por lo que el estudio versara sobre lo inicialmente requerido y se dejan a salvo los derechos del particular para que formule nuevamente su solicitud de información, para que solicite la información adicional.</w:t>
      </w:r>
    </w:p>
    <w:p w:rsidR="00590679" w:rsidRPr="00761E75" w:rsidRDefault="008270EE" w:rsidP="00B10501">
      <w:pPr>
        <w:pStyle w:val="Ttulo1"/>
        <w:rPr>
          <w:rFonts w:eastAsia="Calibri" w:cs="Times New Roman"/>
          <w:bCs/>
          <w:szCs w:val="24"/>
          <w:lang w:val="es-ES" w:eastAsia="es-ES"/>
        </w:rPr>
      </w:pPr>
      <w:bookmarkStart w:id="83" w:name="_Toc48232929"/>
      <w:r w:rsidRPr="00761E75">
        <w:rPr>
          <w:rFonts w:eastAsia="Calibri" w:cs="Times New Roman"/>
          <w:bCs/>
          <w:szCs w:val="24"/>
          <w:lang w:val="es-ES" w:eastAsia="es-ES"/>
        </w:rPr>
        <w:t xml:space="preserve">CUARTO. </w:t>
      </w:r>
      <w:r w:rsidR="00590679" w:rsidRPr="00761E75">
        <w:rPr>
          <w:rFonts w:eastAsia="Calibri" w:cs="Times New Roman"/>
          <w:bCs/>
          <w:szCs w:val="24"/>
          <w:lang w:val="es-ES" w:eastAsia="es-ES"/>
        </w:rPr>
        <w:t xml:space="preserve">Del planteamiento de la </w:t>
      </w:r>
      <w:r w:rsidRPr="00761E75">
        <w:rPr>
          <w:rFonts w:eastAsia="Calibri" w:cs="Times New Roman"/>
          <w:bCs/>
          <w:szCs w:val="24"/>
          <w:lang w:val="es-ES" w:eastAsia="es-ES"/>
        </w:rPr>
        <w:t>Litis</w:t>
      </w:r>
      <w:bookmarkEnd w:id="83"/>
    </w:p>
    <w:p w:rsidR="008270EE" w:rsidRPr="00761E75" w:rsidRDefault="008270EE" w:rsidP="00590679">
      <w:pPr>
        <w:spacing w:before="240" w:after="240" w:line="360" w:lineRule="auto"/>
        <w:ind w:left="360"/>
        <w:contextualSpacing/>
        <w:jc w:val="both"/>
        <w:rPr>
          <w:rFonts w:ascii="Palatino Linotype" w:eastAsiaTheme="minorEastAsia" w:hAnsi="Palatino Linotype"/>
          <w:i/>
          <w:sz w:val="24"/>
          <w:szCs w:val="24"/>
          <w:lang w:val="es-ES_tradnl" w:eastAsia="es-ES"/>
        </w:rPr>
      </w:pPr>
    </w:p>
    <w:p w:rsidR="00020120" w:rsidRPr="00761E75" w:rsidRDefault="00F91D78" w:rsidP="008270EE">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cs="Arial"/>
          <w:sz w:val="24"/>
          <w:szCs w:val="24"/>
          <w:lang w:val="es-ES_tradnl" w:eastAsia="es-ES"/>
        </w:rPr>
        <w:t xml:space="preserve">De las constancias </w:t>
      </w:r>
      <w:r w:rsidR="00751D8A" w:rsidRPr="00761E75">
        <w:rPr>
          <w:rFonts w:ascii="Palatino Linotype" w:eastAsiaTheme="minorEastAsia" w:hAnsi="Palatino Linotype" w:cs="Arial"/>
          <w:sz w:val="24"/>
          <w:szCs w:val="24"/>
          <w:lang w:val="es-ES_tradnl" w:eastAsia="es-ES"/>
        </w:rPr>
        <w:t xml:space="preserve">que integran </w:t>
      </w:r>
      <w:r w:rsidRPr="00761E75">
        <w:rPr>
          <w:rFonts w:ascii="Palatino Linotype" w:eastAsiaTheme="minorEastAsia" w:hAnsi="Palatino Linotype" w:cs="Arial"/>
          <w:sz w:val="24"/>
          <w:szCs w:val="24"/>
          <w:lang w:val="es-ES_tradnl" w:eastAsia="es-ES"/>
        </w:rPr>
        <w:t>el expediente, se desprende que el particular realizó diversos requerimientos a</w:t>
      </w:r>
      <w:r w:rsidRPr="00761E75">
        <w:rPr>
          <w:rFonts w:ascii="Palatino Linotype" w:eastAsiaTheme="minorEastAsia" w:hAnsi="Palatino Linotype" w:cs="Arial"/>
          <w:sz w:val="24"/>
          <w:szCs w:val="24"/>
          <w:lang w:eastAsia="es-ES"/>
        </w:rPr>
        <w:t xml:space="preserve">l </w:t>
      </w:r>
      <w:r w:rsidRPr="00761E75">
        <w:rPr>
          <w:rFonts w:ascii="Palatino Linotype" w:eastAsiaTheme="minorEastAsia" w:hAnsi="Palatino Linotype" w:cs="Arial"/>
          <w:b/>
          <w:sz w:val="24"/>
          <w:szCs w:val="24"/>
          <w:lang w:eastAsia="es-ES"/>
        </w:rPr>
        <w:t>SUJETO OBLIGADO</w:t>
      </w:r>
      <w:r w:rsidR="00751D8A" w:rsidRPr="00761E75">
        <w:rPr>
          <w:rFonts w:ascii="Palatino Linotype" w:eastAsiaTheme="minorEastAsia" w:hAnsi="Palatino Linotype" w:cs="Arial"/>
          <w:sz w:val="24"/>
          <w:szCs w:val="24"/>
          <w:lang w:eastAsia="es-ES"/>
        </w:rPr>
        <w:t xml:space="preserve"> mismos que se describen</w:t>
      </w:r>
      <w:r w:rsidRPr="00761E75">
        <w:rPr>
          <w:rFonts w:ascii="Palatino Linotype" w:eastAsiaTheme="minorEastAsia" w:hAnsi="Palatino Linotype" w:cs="Arial"/>
          <w:sz w:val="24"/>
          <w:szCs w:val="24"/>
          <w:lang w:eastAsia="es-ES"/>
        </w:rPr>
        <w:t xml:space="preserve"> en el primer pár</w:t>
      </w:r>
      <w:r w:rsidR="00751D8A" w:rsidRPr="00761E75">
        <w:rPr>
          <w:rFonts w:ascii="Palatino Linotype" w:eastAsiaTheme="minorEastAsia" w:hAnsi="Palatino Linotype" w:cs="Arial"/>
          <w:sz w:val="24"/>
          <w:szCs w:val="24"/>
          <w:lang w:eastAsia="es-ES"/>
        </w:rPr>
        <w:t xml:space="preserve">rafo de la presente resolución; dando como respuesta a los mismos que la información podría ser consultada en una página electrónica la cual remite </w:t>
      </w:r>
      <w:r w:rsidR="0035437B" w:rsidRPr="00761E75">
        <w:rPr>
          <w:rFonts w:ascii="Palatino Linotype" w:eastAsiaTheme="minorEastAsia" w:hAnsi="Palatino Linotype" w:cs="Arial"/>
          <w:sz w:val="24"/>
          <w:szCs w:val="24"/>
          <w:lang w:eastAsia="es-ES"/>
        </w:rPr>
        <w:t xml:space="preserve">a la página </w:t>
      </w:r>
      <w:r w:rsidR="0084428F" w:rsidRPr="00761E75">
        <w:rPr>
          <w:rFonts w:ascii="Palatino Linotype" w:eastAsiaTheme="minorEastAsia" w:hAnsi="Palatino Linotype" w:cs="Arial"/>
          <w:sz w:val="24"/>
          <w:szCs w:val="24"/>
          <w:lang w:eastAsia="es-ES"/>
        </w:rPr>
        <w:t>principal del Ayuntamiento de San José del Rincón al apartado de: Estado de Posición c</w:t>
      </w:r>
      <w:r w:rsidR="00751D8A" w:rsidRPr="00761E75">
        <w:rPr>
          <w:rFonts w:ascii="Palatino Linotype" w:eastAsiaTheme="minorEastAsia" w:hAnsi="Palatino Linotype" w:cs="Arial"/>
          <w:sz w:val="24"/>
          <w:szCs w:val="24"/>
          <w:lang w:eastAsia="es-ES"/>
        </w:rPr>
        <w:t>ontable/Presupuestarios/</w:t>
      </w:r>
      <w:r w:rsidR="0084428F" w:rsidRPr="00761E75">
        <w:rPr>
          <w:rFonts w:ascii="Palatino Linotype" w:eastAsiaTheme="minorEastAsia" w:hAnsi="Palatino Linotype" w:cs="Arial"/>
          <w:sz w:val="24"/>
          <w:szCs w:val="24"/>
          <w:lang w:eastAsia="es-ES"/>
        </w:rPr>
        <w:t>Programáticos</w:t>
      </w:r>
      <w:r w:rsidR="00751D8A" w:rsidRPr="00761E75">
        <w:rPr>
          <w:rFonts w:ascii="Palatino Linotype" w:eastAsiaTheme="minorEastAsia" w:hAnsi="Palatino Linotype" w:cs="Arial"/>
          <w:sz w:val="24"/>
          <w:szCs w:val="24"/>
          <w:lang w:eastAsia="es-ES"/>
        </w:rPr>
        <w:t>/Anexos</w:t>
      </w:r>
      <w:r w:rsidR="0084428F" w:rsidRPr="00761E75">
        <w:rPr>
          <w:rFonts w:ascii="Palatino Linotype" w:eastAsiaTheme="minorEastAsia" w:hAnsi="Palatino Linotype" w:cs="Arial"/>
          <w:sz w:val="24"/>
          <w:szCs w:val="24"/>
          <w:lang w:eastAsia="es-ES"/>
        </w:rPr>
        <w:t xml:space="preserve">; asimismo se proporcionó otra dirección electrónica que al momento de acceder a la misma resulta imposible por no </w:t>
      </w:r>
      <w:r w:rsidR="00020120" w:rsidRPr="00761E75">
        <w:rPr>
          <w:rFonts w:ascii="Palatino Linotype" w:eastAsiaTheme="minorEastAsia" w:hAnsi="Palatino Linotype" w:cs="Arial"/>
          <w:sz w:val="24"/>
          <w:szCs w:val="24"/>
          <w:lang w:eastAsia="es-ES"/>
        </w:rPr>
        <w:t>encontrar</w:t>
      </w:r>
      <w:r w:rsidR="0084428F" w:rsidRPr="00761E75">
        <w:rPr>
          <w:rFonts w:ascii="Palatino Linotype" w:eastAsiaTheme="minorEastAsia" w:hAnsi="Palatino Linotype" w:cs="Arial"/>
          <w:sz w:val="24"/>
          <w:szCs w:val="24"/>
          <w:lang w:eastAsia="es-ES"/>
        </w:rPr>
        <w:t xml:space="preserve"> dicha dirección</w:t>
      </w:r>
      <w:r w:rsidR="00020120" w:rsidRPr="00761E75">
        <w:rPr>
          <w:rFonts w:ascii="Palatino Linotype" w:eastAsiaTheme="minorEastAsia" w:hAnsi="Palatino Linotype" w:cs="Arial"/>
          <w:sz w:val="24"/>
          <w:szCs w:val="24"/>
          <w:lang w:eastAsia="es-ES"/>
        </w:rPr>
        <w:t xml:space="preserve">; de igual manera se precisó </w:t>
      </w:r>
      <w:r w:rsidR="00D03DA3" w:rsidRPr="00761E75">
        <w:rPr>
          <w:rFonts w:ascii="Palatino Linotype" w:eastAsiaTheme="minorEastAsia" w:hAnsi="Palatino Linotype" w:cs="Arial"/>
          <w:sz w:val="24"/>
          <w:szCs w:val="24"/>
          <w:lang w:eastAsia="es-ES"/>
        </w:rPr>
        <w:t>d</w:t>
      </w:r>
      <w:r w:rsidR="00020120" w:rsidRPr="00761E75">
        <w:rPr>
          <w:rFonts w:ascii="Palatino Linotype" w:eastAsiaTheme="minorEastAsia" w:hAnsi="Palatino Linotype" w:cs="Arial"/>
          <w:sz w:val="24"/>
          <w:szCs w:val="24"/>
          <w:lang w:eastAsia="es-ES"/>
        </w:rPr>
        <w:t xml:space="preserve">el Director de Obras Públicas y Desarrollo Urbano que cuenta con 18 años de experiencia en la materia, para lo cual anexa copia fiel del Certificado de </w:t>
      </w:r>
      <w:r w:rsidR="00020120" w:rsidRPr="00761E75">
        <w:rPr>
          <w:rFonts w:ascii="Palatino Linotype" w:eastAsiaTheme="minorEastAsia" w:hAnsi="Palatino Linotype" w:cs="Arial"/>
          <w:sz w:val="24"/>
          <w:szCs w:val="24"/>
          <w:lang w:eastAsia="es-ES"/>
        </w:rPr>
        <w:lastRenderedPageBreak/>
        <w:t>Competencia Laboral expedido por el Instituto Hacendario del Estado de México y nombramiento otorgado por el Ayuntamiento de Atlacomulco donde fungió como Jefe del Departamento de Licitaciones y Contratos.</w:t>
      </w:r>
    </w:p>
    <w:p w:rsidR="00C217A8" w:rsidRPr="00761E75" w:rsidRDefault="00C217A8" w:rsidP="00C217A8">
      <w:pPr>
        <w:spacing w:before="240" w:after="240" w:line="360" w:lineRule="auto"/>
        <w:ind w:left="360"/>
        <w:contextualSpacing/>
        <w:jc w:val="both"/>
        <w:rPr>
          <w:rFonts w:ascii="Palatino Linotype" w:eastAsiaTheme="minorEastAsia" w:hAnsi="Palatino Linotype"/>
          <w:i/>
          <w:sz w:val="24"/>
          <w:szCs w:val="24"/>
          <w:lang w:val="es-ES_tradnl" w:eastAsia="es-ES"/>
        </w:rPr>
      </w:pPr>
    </w:p>
    <w:p w:rsidR="00751D8A" w:rsidRPr="00761E75" w:rsidRDefault="00745D29" w:rsidP="008270EE">
      <w:pPr>
        <w:numPr>
          <w:ilvl w:val="0"/>
          <w:numId w:val="2"/>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cs="Arial"/>
          <w:sz w:val="24"/>
          <w:szCs w:val="24"/>
          <w:lang w:eastAsia="es-ES"/>
        </w:rPr>
        <w:t xml:space="preserve">En ese sentido </w:t>
      </w:r>
      <w:r w:rsidR="004B74BA" w:rsidRPr="00761E75">
        <w:rPr>
          <w:rFonts w:ascii="Palatino Linotype" w:eastAsiaTheme="minorEastAsia" w:hAnsi="Palatino Linotype" w:cs="Arial"/>
          <w:sz w:val="24"/>
          <w:szCs w:val="24"/>
          <w:lang w:eastAsia="es-ES"/>
        </w:rPr>
        <w:t>el</w:t>
      </w:r>
      <w:r w:rsidR="00E73C28" w:rsidRPr="00761E75">
        <w:rPr>
          <w:rFonts w:ascii="Palatino Linotype" w:eastAsiaTheme="minorEastAsia" w:hAnsi="Palatino Linotype" w:cs="Arial"/>
          <w:sz w:val="24"/>
          <w:szCs w:val="24"/>
          <w:lang w:eastAsia="es-ES"/>
        </w:rPr>
        <w:t xml:space="preserve"> particular se inconformó</w:t>
      </w:r>
      <w:r w:rsidRPr="00761E75">
        <w:rPr>
          <w:rFonts w:ascii="Palatino Linotype" w:eastAsiaTheme="minorEastAsia" w:hAnsi="Palatino Linotype" w:cs="Arial"/>
          <w:sz w:val="24"/>
          <w:szCs w:val="24"/>
          <w:lang w:eastAsia="es-ES"/>
        </w:rPr>
        <w:t xml:space="preserve"> en términos generales </w:t>
      </w:r>
      <w:r w:rsidR="00E73C28" w:rsidRPr="00761E75">
        <w:rPr>
          <w:rFonts w:ascii="Palatino Linotype" w:eastAsiaTheme="minorEastAsia" w:hAnsi="Palatino Linotype" w:cs="Arial"/>
          <w:sz w:val="24"/>
          <w:szCs w:val="24"/>
          <w:lang w:eastAsia="es-ES"/>
        </w:rPr>
        <w:t xml:space="preserve"> argumentando que el </w:t>
      </w:r>
      <w:r w:rsidR="00E73C28" w:rsidRPr="00761E75">
        <w:rPr>
          <w:rFonts w:ascii="Palatino Linotype" w:eastAsiaTheme="minorEastAsia" w:hAnsi="Palatino Linotype" w:cs="Arial"/>
          <w:b/>
          <w:sz w:val="24"/>
          <w:szCs w:val="24"/>
          <w:lang w:eastAsia="es-ES"/>
        </w:rPr>
        <w:t>SUJETO OBLIGADO</w:t>
      </w:r>
      <w:r w:rsidR="00BE471D" w:rsidRPr="00761E75">
        <w:rPr>
          <w:rFonts w:ascii="Palatino Linotype" w:eastAsiaTheme="minorEastAsia" w:hAnsi="Palatino Linotype" w:cs="Arial"/>
          <w:sz w:val="24"/>
          <w:szCs w:val="24"/>
          <w:lang w:eastAsia="es-ES"/>
        </w:rPr>
        <w:t xml:space="preserve"> oculta la información, en razón de que en </w:t>
      </w:r>
      <w:r w:rsidR="00E73C28" w:rsidRPr="00761E75">
        <w:rPr>
          <w:rFonts w:ascii="Palatino Linotype" w:eastAsiaTheme="minorEastAsia" w:hAnsi="Palatino Linotype" w:cs="Arial"/>
          <w:sz w:val="24"/>
          <w:szCs w:val="24"/>
          <w:lang w:eastAsia="es-ES"/>
        </w:rPr>
        <w:t xml:space="preserve">la página </w:t>
      </w:r>
      <w:r w:rsidR="00BE471D" w:rsidRPr="00761E75">
        <w:rPr>
          <w:rFonts w:ascii="Palatino Linotype" w:eastAsiaTheme="minorEastAsia" w:hAnsi="Palatino Linotype" w:cs="Arial"/>
          <w:sz w:val="24"/>
          <w:szCs w:val="24"/>
          <w:lang w:eastAsia="es-ES"/>
        </w:rPr>
        <w:t xml:space="preserve">electrónica </w:t>
      </w:r>
      <w:r w:rsidR="00E73C28" w:rsidRPr="00761E75">
        <w:rPr>
          <w:rFonts w:ascii="Palatino Linotype" w:eastAsiaTheme="minorEastAsia" w:hAnsi="Palatino Linotype" w:cs="Arial"/>
          <w:sz w:val="24"/>
          <w:szCs w:val="24"/>
          <w:lang w:eastAsia="es-ES"/>
        </w:rPr>
        <w:t>del ayuntamiento</w:t>
      </w:r>
      <w:r w:rsidR="00BE471D" w:rsidRPr="00761E75">
        <w:rPr>
          <w:rFonts w:ascii="Palatino Linotype" w:eastAsiaTheme="minorEastAsia" w:hAnsi="Palatino Linotype" w:cs="Arial"/>
          <w:sz w:val="24"/>
          <w:szCs w:val="24"/>
          <w:lang w:eastAsia="es-ES"/>
        </w:rPr>
        <w:t xml:space="preserve"> no se encuentra lo solicitado,</w:t>
      </w:r>
      <w:r w:rsidR="00E73C28" w:rsidRPr="00761E75">
        <w:rPr>
          <w:rFonts w:ascii="Palatino Linotype" w:eastAsiaTheme="minorEastAsia" w:hAnsi="Palatino Linotype" w:cs="Arial"/>
          <w:sz w:val="24"/>
          <w:szCs w:val="24"/>
          <w:lang w:eastAsia="es-ES"/>
        </w:rPr>
        <w:t xml:space="preserve"> </w:t>
      </w:r>
      <w:r w:rsidR="00BE471D" w:rsidRPr="00761E75">
        <w:rPr>
          <w:rFonts w:ascii="Palatino Linotype" w:eastAsiaTheme="minorEastAsia" w:hAnsi="Palatino Linotype" w:cs="Arial"/>
          <w:sz w:val="24"/>
          <w:szCs w:val="24"/>
          <w:lang w:eastAsia="es-ES"/>
        </w:rPr>
        <w:t xml:space="preserve">en ese sentido </w:t>
      </w:r>
      <w:r w:rsidR="00E73C28" w:rsidRPr="00761E75">
        <w:rPr>
          <w:rFonts w:ascii="Palatino Linotype" w:eastAsiaTheme="minorEastAsia" w:hAnsi="Palatino Linotype" w:cs="Arial"/>
          <w:sz w:val="24"/>
          <w:szCs w:val="24"/>
          <w:lang w:eastAsia="es-ES"/>
        </w:rPr>
        <w:t xml:space="preserve">solicitó </w:t>
      </w:r>
      <w:r w:rsidR="00BE471D" w:rsidRPr="00761E75">
        <w:rPr>
          <w:rFonts w:ascii="Palatino Linotype" w:eastAsiaTheme="minorEastAsia" w:hAnsi="Palatino Linotype" w:cs="Arial"/>
          <w:sz w:val="24"/>
          <w:szCs w:val="24"/>
          <w:lang w:eastAsia="es-ES"/>
        </w:rPr>
        <w:t xml:space="preserve">nuevamente </w:t>
      </w:r>
      <w:r w:rsidR="00E73C28" w:rsidRPr="00761E75">
        <w:rPr>
          <w:rFonts w:ascii="Palatino Linotype" w:eastAsiaTheme="minorEastAsia" w:hAnsi="Palatino Linotype" w:cs="Arial"/>
          <w:sz w:val="24"/>
          <w:szCs w:val="24"/>
          <w:lang w:eastAsia="es-ES"/>
        </w:rPr>
        <w:t>la información</w:t>
      </w:r>
      <w:r w:rsidR="00BE471D" w:rsidRPr="00761E75">
        <w:rPr>
          <w:rFonts w:ascii="Palatino Linotype" w:eastAsiaTheme="minorEastAsia" w:hAnsi="Palatino Linotype" w:cs="Arial"/>
          <w:sz w:val="24"/>
          <w:szCs w:val="24"/>
          <w:lang w:eastAsia="es-ES"/>
        </w:rPr>
        <w:t xml:space="preserve">, precisando que </w:t>
      </w:r>
      <w:r w:rsidR="00E73C28" w:rsidRPr="00761E75">
        <w:rPr>
          <w:rFonts w:ascii="Palatino Linotype" w:eastAsiaTheme="minorEastAsia" w:hAnsi="Palatino Linotype" w:cs="Arial"/>
          <w:sz w:val="24"/>
          <w:szCs w:val="24"/>
          <w:lang w:eastAsia="es-ES"/>
        </w:rPr>
        <w:t>la</w:t>
      </w:r>
      <w:r w:rsidR="00BE471D" w:rsidRPr="00761E75">
        <w:rPr>
          <w:rFonts w:ascii="Palatino Linotype" w:eastAsiaTheme="minorEastAsia" w:hAnsi="Palatino Linotype" w:cs="Arial"/>
          <w:sz w:val="24"/>
          <w:szCs w:val="24"/>
          <w:lang w:eastAsia="es-ES"/>
        </w:rPr>
        <w:t>s</w:t>
      </w:r>
      <w:r w:rsidR="00E73C28" w:rsidRPr="00761E75">
        <w:rPr>
          <w:rFonts w:ascii="Palatino Linotype" w:eastAsiaTheme="minorEastAsia" w:hAnsi="Palatino Linotype" w:cs="Arial"/>
          <w:sz w:val="24"/>
          <w:szCs w:val="24"/>
          <w:lang w:eastAsia="es-ES"/>
        </w:rPr>
        <w:t xml:space="preserve"> </w:t>
      </w:r>
      <w:r w:rsidR="00BE471D" w:rsidRPr="00761E75">
        <w:rPr>
          <w:rFonts w:ascii="Palatino Linotype" w:eastAsiaTheme="minorEastAsia" w:hAnsi="Palatino Linotype" w:cs="Arial"/>
          <w:sz w:val="24"/>
          <w:szCs w:val="24"/>
          <w:lang w:eastAsia="es-ES"/>
        </w:rPr>
        <w:t>páginas electrónicas</w:t>
      </w:r>
      <w:r w:rsidR="00E73C28" w:rsidRPr="00761E75">
        <w:rPr>
          <w:rFonts w:ascii="Palatino Linotype" w:eastAsiaTheme="minorEastAsia" w:hAnsi="Palatino Linotype" w:cs="Arial"/>
          <w:sz w:val="24"/>
          <w:szCs w:val="24"/>
          <w:lang w:eastAsia="es-ES"/>
        </w:rPr>
        <w:t xml:space="preserve">  no cumple con lo establecido por el artículo 92 de la Ley en la materia, así como de igual manera no cuenta con</w:t>
      </w:r>
      <w:r w:rsidR="00BE471D" w:rsidRPr="00761E75">
        <w:rPr>
          <w:rFonts w:ascii="Palatino Linotype" w:eastAsiaTheme="minorEastAsia" w:hAnsi="Palatino Linotype" w:cs="Arial"/>
          <w:sz w:val="24"/>
          <w:szCs w:val="24"/>
          <w:lang w:eastAsia="es-ES"/>
        </w:rPr>
        <w:t xml:space="preserve"> el sistema SIRESPEM, </w:t>
      </w:r>
    </w:p>
    <w:p w:rsidR="00E73C28" w:rsidRPr="00761E75" w:rsidRDefault="00E73C28" w:rsidP="00E73C28">
      <w:pPr>
        <w:spacing w:before="240" w:after="240" w:line="360" w:lineRule="auto"/>
        <w:contextualSpacing/>
        <w:jc w:val="both"/>
        <w:rPr>
          <w:rFonts w:ascii="Palatino Linotype" w:eastAsiaTheme="minorEastAsia" w:hAnsi="Palatino Linotype"/>
          <w:i/>
          <w:sz w:val="24"/>
          <w:szCs w:val="24"/>
          <w:lang w:val="es-ES_tradnl" w:eastAsia="es-ES"/>
        </w:rPr>
      </w:pPr>
    </w:p>
    <w:p w:rsidR="00112F9A" w:rsidRPr="00761E75" w:rsidRDefault="00E73C28" w:rsidP="008270EE">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eastAsiaTheme="minorEastAsia" w:hAnsi="Palatino Linotype"/>
          <w:sz w:val="24"/>
          <w:szCs w:val="24"/>
          <w:lang w:val="es-ES_tradnl" w:eastAsia="es-ES"/>
        </w:rPr>
        <w:t xml:space="preserve">Luego entonces, la </w:t>
      </w:r>
      <w:r w:rsidR="004B74BA" w:rsidRPr="00761E75">
        <w:rPr>
          <w:rFonts w:ascii="Palatino Linotype" w:eastAsiaTheme="minorEastAsia" w:hAnsi="Palatino Linotype"/>
          <w:sz w:val="24"/>
          <w:szCs w:val="24"/>
          <w:lang w:val="es-ES_tradnl" w:eastAsia="es-ES"/>
        </w:rPr>
        <w:t>Litis para</w:t>
      </w:r>
      <w:r w:rsidR="00BE471D" w:rsidRPr="00761E75">
        <w:rPr>
          <w:rFonts w:ascii="Palatino Linotype" w:eastAsiaTheme="minorEastAsia" w:hAnsi="Palatino Linotype"/>
          <w:sz w:val="24"/>
          <w:szCs w:val="24"/>
          <w:lang w:val="es-ES_tradnl" w:eastAsia="es-ES"/>
        </w:rPr>
        <w:t xml:space="preserve"> resolver </w:t>
      </w:r>
      <w:r w:rsidR="004B74BA" w:rsidRPr="00761E75">
        <w:rPr>
          <w:rFonts w:ascii="Palatino Linotype" w:eastAsiaTheme="minorEastAsia" w:hAnsi="Palatino Linotype"/>
          <w:sz w:val="24"/>
          <w:szCs w:val="24"/>
          <w:lang w:val="es-ES_tradnl" w:eastAsia="es-ES"/>
        </w:rPr>
        <w:t xml:space="preserve">en </w:t>
      </w:r>
      <w:r w:rsidR="00C06394" w:rsidRPr="00761E75">
        <w:rPr>
          <w:rFonts w:ascii="Palatino Linotype" w:eastAsiaTheme="minorEastAsia" w:hAnsi="Palatino Linotype"/>
          <w:sz w:val="24"/>
          <w:szCs w:val="24"/>
          <w:lang w:val="es-ES_tradnl" w:eastAsia="es-ES"/>
        </w:rPr>
        <w:t xml:space="preserve">el presente asunto consiste en </w:t>
      </w:r>
      <w:r w:rsidR="00BE471D" w:rsidRPr="00761E75">
        <w:rPr>
          <w:rFonts w:ascii="Palatino Linotype" w:eastAsiaTheme="minorEastAsia" w:hAnsi="Palatino Linotype"/>
          <w:sz w:val="24"/>
          <w:szCs w:val="24"/>
          <w:lang w:val="es-ES_tradnl" w:eastAsia="es-ES"/>
        </w:rPr>
        <w:t xml:space="preserve">revisar el contenido de las </w:t>
      </w:r>
      <w:r w:rsidR="002352D4" w:rsidRPr="00761E75">
        <w:rPr>
          <w:rFonts w:ascii="Palatino Linotype" w:eastAsiaTheme="minorEastAsia" w:hAnsi="Palatino Linotype"/>
          <w:sz w:val="24"/>
          <w:szCs w:val="24"/>
          <w:lang w:val="es-ES_tradnl" w:eastAsia="es-ES"/>
        </w:rPr>
        <w:t>páginas</w:t>
      </w:r>
      <w:r w:rsidR="00BE471D" w:rsidRPr="00761E75">
        <w:rPr>
          <w:rFonts w:ascii="Palatino Linotype" w:eastAsiaTheme="minorEastAsia" w:hAnsi="Palatino Linotype"/>
          <w:sz w:val="24"/>
          <w:szCs w:val="24"/>
          <w:lang w:val="es-ES_tradnl" w:eastAsia="es-ES"/>
        </w:rPr>
        <w:t xml:space="preserve"> electr</w:t>
      </w:r>
      <w:r w:rsidR="002352D4" w:rsidRPr="00761E75">
        <w:rPr>
          <w:rFonts w:ascii="Palatino Linotype" w:eastAsiaTheme="minorEastAsia" w:hAnsi="Palatino Linotype"/>
          <w:sz w:val="24"/>
          <w:szCs w:val="24"/>
          <w:lang w:val="es-ES_tradnl" w:eastAsia="es-ES"/>
        </w:rPr>
        <w:t>ónicas que se precisaron</w:t>
      </w:r>
      <w:r w:rsidR="00112F9A" w:rsidRPr="00761E75">
        <w:rPr>
          <w:rFonts w:ascii="Palatino Linotype" w:eastAsiaTheme="minorEastAsia" w:hAnsi="Palatino Linotype"/>
          <w:sz w:val="24"/>
          <w:szCs w:val="24"/>
          <w:lang w:val="es-ES_tradnl" w:eastAsia="es-ES"/>
        </w:rPr>
        <w:t xml:space="preserve"> en las respuestas,</w:t>
      </w:r>
      <w:r w:rsidR="002352D4" w:rsidRPr="00761E75">
        <w:rPr>
          <w:rFonts w:ascii="Palatino Linotype" w:eastAsiaTheme="minorEastAsia" w:hAnsi="Palatino Linotype"/>
          <w:sz w:val="24"/>
          <w:szCs w:val="24"/>
          <w:lang w:val="es-ES_tradnl" w:eastAsia="es-ES"/>
        </w:rPr>
        <w:t xml:space="preserve"> para corroborar si en ellas </w:t>
      </w:r>
      <w:r w:rsidR="00112F9A" w:rsidRPr="00761E75">
        <w:rPr>
          <w:rFonts w:ascii="Palatino Linotype" w:eastAsiaTheme="minorEastAsia" w:hAnsi="Palatino Linotype"/>
          <w:sz w:val="24"/>
          <w:szCs w:val="24"/>
          <w:lang w:val="es-ES_tradnl" w:eastAsia="es-ES"/>
        </w:rPr>
        <w:t xml:space="preserve">se </w:t>
      </w:r>
      <w:r w:rsidR="002352D4" w:rsidRPr="00761E75">
        <w:rPr>
          <w:rFonts w:ascii="Palatino Linotype" w:eastAsiaTheme="minorEastAsia" w:hAnsi="Palatino Linotype"/>
          <w:sz w:val="24"/>
          <w:szCs w:val="24"/>
          <w:lang w:val="es-ES_tradnl" w:eastAsia="es-ES"/>
        </w:rPr>
        <w:t>ostenta la información que fue solicitada por el particular y con ello dejar</w:t>
      </w:r>
      <w:r w:rsidR="00C06394" w:rsidRPr="00761E75">
        <w:rPr>
          <w:rFonts w:ascii="Palatino Linotype" w:eastAsiaTheme="minorEastAsia" w:hAnsi="Palatino Linotype"/>
          <w:sz w:val="24"/>
          <w:szCs w:val="24"/>
          <w:lang w:val="es-ES_tradnl" w:eastAsia="es-ES"/>
        </w:rPr>
        <w:t xml:space="preserve"> en claro que el </w:t>
      </w:r>
      <w:r w:rsidR="00C06394" w:rsidRPr="00761E75">
        <w:rPr>
          <w:rFonts w:ascii="Palatino Linotype" w:eastAsiaTheme="minorEastAsia" w:hAnsi="Palatino Linotype"/>
          <w:b/>
          <w:sz w:val="24"/>
          <w:szCs w:val="24"/>
          <w:lang w:val="es-ES_tradnl" w:eastAsia="es-ES"/>
        </w:rPr>
        <w:t>SUJETO OBLIGADO</w:t>
      </w:r>
      <w:r w:rsidR="00C06394" w:rsidRPr="00761E75">
        <w:rPr>
          <w:rFonts w:ascii="Palatino Linotype" w:eastAsiaTheme="minorEastAsia" w:hAnsi="Palatino Linotype"/>
          <w:sz w:val="24"/>
          <w:szCs w:val="24"/>
          <w:lang w:val="es-ES_tradnl" w:eastAsia="es-ES"/>
        </w:rPr>
        <w:t xml:space="preserve"> da cumplimiento al derecho de acceso a la información del particular</w:t>
      </w:r>
      <w:r w:rsidR="00112F9A" w:rsidRPr="00761E75">
        <w:rPr>
          <w:rFonts w:ascii="Palatino Linotype" w:eastAsiaTheme="minorEastAsia" w:hAnsi="Palatino Linotype"/>
          <w:sz w:val="24"/>
          <w:szCs w:val="24"/>
          <w:lang w:val="es-ES_tradnl" w:eastAsia="es-ES"/>
        </w:rPr>
        <w:t>,</w:t>
      </w:r>
      <w:r w:rsidR="002352D4" w:rsidRPr="00761E75">
        <w:rPr>
          <w:rFonts w:ascii="Palatino Linotype" w:eastAsiaTheme="minorEastAsia" w:hAnsi="Palatino Linotype"/>
          <w:sz w:val="24"/>
          <w:szCs w:val="24"/>
          <w:lang w:val="es-ES_tradnl" w:eastAsia="es-ES"/>
        </w:rPr>
        <w:t xml:space="preserve"> de no ser el caso, se procederá al análisis para ordenar la reparación de la afectación en que se haya incurrido.</w:t>
      </w:r>
      <w:r w:rsidR="00112F9A" w:rsidRPr="00761E75">
        <w:rPr>
          <w:rFonts w:ascii="Palatino Linotype" w:eastAsiaTheme="minorEastAsia" w:hAnsi="Palatino Linotype"/>
          <w:sz w:val="24"/>
          <w:szCs w:val="24"/>
          <w:lang w:val="es-ES_tradnl" w:eastAsia="es-ES"/>
        </w:rPr>
        <w:t xml:space="preserve"> Lo anterior, para dar cumplimiento a lo establecido por el artículo 11 de la Ley en la materia.</w:t>
      </w:r>
    </w:p>
    <w:p w:rsidR="002F55EE" w:rsidRPr="00761E75" w:rsidRDefault="002F55EE" w:rsidP="002F55EE">
      <w:pPr>
        <w:tabs>
          <w:tab w:val="left" w:pos="0"/>
        </w:tabs>
        <w:spacing w:before="240" w:after="240" w:line="360" w:lineRule="auto"/>
        <w:contextualSpacing/>
        <w:jc w:val="both"/>
        <w:rPr>
          <w:rFonts w:ascii="Palatino Linotype" w:eastAsiaTheme="minorEastAsia" w:hAnsi="Palatino Linotype"/>
          <w:i/>
          <w:sz w:val="24"/>
          <w:szCs w:val="24"/>
          <w:lang w:val="es-ES_tradnl" w:eastAsia="es-ES"/>
        </w:rPr>
      </w:pPr>
    </w:p>
    <w:p w:rsidR="00112F9A" w:rsidRPr="00761E75" w:rsidRDefault="00112F9A" w:rsidP="008270EE">
      <w:pPr>
        <w:numPr>
          <w:ilvl w:val="0"/>
          <w:numId w:val="2"/>
        </w:numPr>
        <w:tabs>
          <w:tab w:val="left" w:pos="0"/>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761E75">
        <w:rPr>
          <w:rFonts w:ascii="Palatino Linotype" w:hAnsi="Palatino Linotype" w:cs="Arial"/>
          <w:sz w:val="24"/>
          <w:szCs w:val="24"/>
        </w:rPr>
        <w:t xml:space="preserve">Así pues, el presente recurso de revisión del que se trata, se circunscribe en determinar si se </w:t>
      </w:r>
      <w:r w:rsidRPr="00761E75">
        <w:rPr>
          <w:rFonts w:ascii="Palatino Linotype" w:eastAsia="Times New Roman" w:hAnsi="Palatino Linotype"/>
          <w:sz w:val="24"/>
          <w:szCs w:val="24"/>
        </w:rPr>
        <w:t xml:space="preserve">actualiza la hipótesis </w:t>
      </w:r>
      <w:r w:rsidRPr="00761E75">
        <w:rPr>
          <w:rFonts w:ascii="Palatino Linotype" w:eastAsia="Times New Roman" w:hAnsi="Palatino Linotype" w:cs="Arial"/>
          <w:sz w:val="24"/>
          <w:szCs w:val="24"/>
          <w:lang w:eastAsia="es-MX"/>
        </w:rPr>
        <w:t xml:space="preserve">contenida en </w:t>
      </w:r>
      <w:r w:rsidRPr="00761E75">
        <w:rPr>
          <w:rFonts w:ascii="Palatino Linotype" w:eastAsia="Times New Roman" w:hAnsi="Palatino Linotype" w:cs="Arial"/>
          <w:sz w:val="24"/>
          <w:szCs w:val="24"/>
          <w:lang w:val="es-ES" w:eastAsia="es-MX"/>
        </w:rPr>
        <w:t xml:space="preserve">el artículo 179 fracción </w:t>
      </w:r>
      <w:r w:rsidRPr="00761E75">
        <w:rPr>
          <w:rFonts w:ascii="Palatino Linotype" w:eastAsia="Times New Roman" w:hAnsi="Palatino Linotype" w:cs="Arial"/>
          <w:b/>
          <w:sz w:val="24"/>
          <w:szCs w:val="24"/>
          <w:lang w:val="es-ES" w:eastAsia="es-MX"/>
        </w:rPr>
        <w:t xml:space="preserve"> IV y VI </w:t>
      </w:r>
      <w:r w:rsidRPr="00761E75">
        <w:rPr>
          <w:rFonts w:ascii="Palatino Linotype" w:eastAsia="Times New Roman" w:hAnsi="Palatino Linotype" w:cs="Arial"/>
          <w:sz w:val="24"/>
          <w:szCs w:val="24"/>
          <w:lang w:val="es-ES" w:eastAsia="es-MX"/>
        </w:rPr>
        <w:t xml:space="preserve">de la </w:t>
      </w:r>
      <w:r w:rsidRPr="00761E75">
        <w:rPr>
          <w:rFonts w:ascii="Palatino Linotype" w:eastAsia="Calibri" w:hAnsi="Palatino Linotype" w:cs="Arial"/>
          <w:b/>
          <w:sz w:val="24"/>
          <w:szCs w:val="24"/>
          <w:lang w:val="es-ES"/>
        </w:rPr>
        <w:t>Ley de Transparencia y Acceso a la Información Pública del Estado de México y Municipios</w:t>
      </w:r>
      <w:r w:rsidRPr="00761E75">
        <w:rPr>
          <w:rFonts w:ascii="Palatino Linotype" w:eastAsia="Times New Roman" w:hAnsi="Palatino Linotype" w:cs="Arial"/>
          <w:sz w:val="24"/>
          <w:szCs w:val="24"/>
          <w:lang w:val="es-ES" w:eastAsia="es-MX"/>
        </w:rPr>
        <w:t xml:space="preserve"> que a la letra dice:</w:t>
      </w:r>
    </w:p>
    <w:p w:rsidR="00112F9A" w:rsidRPr="00761E75" w:rsidRDefault="00112F9A" w:rsidP="00112F9A">
      <w:pPr>
        <w:pStyle w:val="Prrafodelista"/>
        <w:rPr>
          <w:rFonts w:ascii="Palatino Linotype" w:hAnsi="Palatino Linotype"/>
          <w:b/>
          <w:i/>
        </w:rPr>
      </w:pPr>
    </w:p>
    <w:p w:rsidR="00112F9A" w:rsidRPr="00761E75" w:rsidRDefault="00112F9A" w:rsidP="00112F9A">
      <w:pPr>
        <w:spacing w:line="360" w:lineRule="auto"/>
        <w:ind w:left="567" w:right="615"/>
        <w:jc w:val="both"/>
        <w:rPr>
          <w:rFonts w:ascii="Palatino Linotype" w:hAnsi="Palatino Linotype"/>
          <w:i/>
        </w:rPr>
      </w:pPr>
      <w:r w:rsidRPr="00761E75">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r w:rsidRPr="00761E75">
        <w:rPr>
          <w:rFonts w:ascii="Palatino Linotype" w:hAnsi="Palatino Linotype"/>
          <w:i/>
        </w:rPr>
        <w:t>:</w:t>
      </w:r>
    </w:p>
    <w:p w:rsidR="00112F9A" w:rsidRPr="00761E75" w:rsidRDefault="00112F9A" w:rsidP="00112F9A">
      <w:pPr>
        <w:spacing w:before="240" w:after="240" w:line="360" w:lineRule="auto"/>
        <w:ind w:left="567"/>
        <w:contextualSpacing/>
        <w:jc w:val="both"/>
        <w:rPr>
          <w:rFonts w:ascii="Palatino Linotype" w:hAnsi="Palatino Linotype"/>
          <w:b/>
          <w:i/>
        </w:rPr>
      </w:pPr>
    </w:p>
    <w:p w:rsidR="004206D5" w:rsidRPr="00761E75" w:rsidRDefault="00112F9A" w:rsidP="00112F9A">
      <w:pPr>
        <w:spacing w:before="240" w:after="240" w:line="360" w:lineRule="auto"/>
        <w:ind w:left="567"/>
        <w:contextualSpacing/>
        <w:jc w:val="both"/>
        <w:rPr>
          <w:rFonts w:ascii="Palatino Linotype" w:hAnsi="Palatino Linotype"/>
          <w:b/>
          <w:i/>
        </w:rPr>
      </w:pPr>
      <w:r w:rsidRPr="00761E75">
        <w:rPr>
          <w:rFonts w:ascii="Palatino Linotype" w:hAnsi="Palatino Linotype"/>
          <w:b/>
          <w:i/>
        </w:rPr>
        <w:t>I</w:t>
      </w:r>
      <w:r w:rsidR="004206D5" w:rsidRPr="00761E75">
        <w:rPr>
          <w:rFonts w:ascii="Palatino Linotype" w:hAnsi="Palatino Linotype"/>
          <w:b/>
          <w:i/>
        </w:rPr>
        <w:t>.</w:t>
      </w:r>
      <w:r w:rsidRPr="00761E75">
        <w:rPr>
          <w:rFonts w:ascii="Palatino Linotype" w:hAnsi="Palatino Linotype"/>
          <w:b/>
          <w:i/>
        </w:rPr>
        <w:t xml:space="preserve"> </w:t>
      </w:r>
      <w:r w:rsidR="004206D5" w:rsidRPr="00761E75">
        <w:rPr>
          <w:rFonts w:ascii="Palatino Linotype" w:hAnsi="Palatino Linotype"/>
          <w:b/>
          <w:i/>
        </w:rPr>
        <w:t>La negativa a la información solicitada;</w:t>
      </w:r>
    </w:p>
    <w:p w:rsidR="00112F9A" w:rsidRPr="00761E75" w:rsidRDefault="004206D5" w:rsidP="00112F9A">
      <w:pPr>
        <w:spacing w:before="240" w:after="240" w:line="360" w:lineRule="auto"/>
        <w:ind w:left="567"/>
        <w:contextualSpacing/>
        <w:jc w:val="both"/>
        <w:rPr>
          <w:rFonts w:ascii="Palatino Linotype" w:hAnsi="Palatino Linotype"/>
          <w:b/>
          <w:i/>
        </w:rPr>
      </w:pPr>
      <w:r w:rsidRPr="00761E75">
        <w:rPr>
          <w:rFonts w:ascii="Palatino Linotype" w:hAnsi="Palatino Linotype"/>
          <w:b/>
          <w:i/>
        </w:rPr>
        <w:t xml:space="preserve">II. </w:t>
      </w:r>
      <w:r w:rsidR="00112F9A" w:rsidRPr="00761E75">
        <w:rPr>
          <w:rFonts w:ascii="Palatino Linotype" w:hAnsi="Palatino Linotype"/>
          <w:b/>
          <w:i/>
        </w:rPr>
        <w:t>a la III;</w:t>
      </w:r>
    </w:p>
    <w:p w:rsidR="00112F9A" w:rsidRPr="00761E75" w:rsidRDefault="00112F9A" w:rsidP="00112F9A">
      <w:pPr>
        <w:spacing w:before="240" w:after="240" w:line="360" w:lineRule="auto"/>
        <w:ind w:left="567"/>
        <w:contextualSpacing/>
        <w:jc w:val="both"/>
        <w:rPr>
          <w:rFonts w:ascii="Palatino Linotype" w:hAnsi="Palatino Linotype"/>
          <w:i/>
        </w:rPr>
      </w:pPr>
      <w:r w:rsidRPr="00761E75">
        <w:rPr>
          <w:rFonts w:ascii="Palatino Linotype" w:hAnsi="Palatino Linotype"/>
          <w:i/>
        </w:rPr>
        <w:t>IV…;</w:t>
      </w:r>
    </w:p>
    <w:p w:rsidR="00112F9A" w:rsidRPr="00761E75" w:rsidRDefault="00112F9A" w:rsidP="00112F9A">
      <w:pPr>
        <w:spacing w:before="240" w:after="240" w:line="360" w:lineRule="auto"/>
        <w:ind w:left="567"/>
        <w:contextualSpacing/>
        <w:jc w:val="both"/>
        <w:rPr>
          <w:rFonts w:ascii="Palatino Linotype" w:hAnsi="Palatino Linotype"/>
          <w:i/>
        </w:rPr>
      </w:pPr>
      <w:r w:rsidRPr="00761E75">
        <w:rPr>
          <w:rFonts w:ascii="Palatino Linotype" w:hAnsi="Palatino Linotype"/>
          <w:i/>
        </w:rPr>
        <w:t>V. La entrega de información incompleta</w:t>
      </w:r>
      <w:r w:rsidR="004206D5" w:rsidRPr="00761E75">
        <w:rPr>
          <w:rFonts w:ascii="Palatino Linotype" w:hAnsi="Palatino Linotype"/>
          <w:i/>
        </w:rPr>
        <w:t>;</w:t>
      </w:r>
    </w:p>
    <w:p w:rsidR="00112F9A" w:rsidRPr="00761E75" w:rsidRDefault="00112F9A" w:rsidP="00112F9A">
      <w:pPr>
        <w:spacing w:before="240" w:after="240" w:line="360" w:lineRule="auto"/>
        <w:ind w:left="567"/>
        <w:contextualSpacing/>
        <w:jc w:val="both"/>
        <w:rPr>
          <w:rFonts w:ascii="Palatino Linotype" w:hAnsi="Palatino Linotype"/>
          <w:i/>
        </w:rPr>
      </w:pPr>
      <w:r w:rsidRPr="00761E75">
        <w:rPr>
          <w:rFonts w:ascii="Palatino Linotype" w:hAnsi="Palatino Linotype"/>
          <w:b/>
          <w:i/>
        </w:rPr>
        <w:t xml:space="preserve">VI. </w:t>
      </w:r>
      <w:r w:rsidR="004206D5" w:rsidRPr="00761E75">
        <w:rPr>
          <w:rFonts w:ascii="Palatino Linotype" w:hAnsi="Palatino Linotype"/>
          <w:b/>
          <w:i/>
        </w:rPr>
        <w:t>La entrega de información que no corresponda con lo solicitado</w:t>
      </w:r>
      <w:r w:rsidR="004206D5" w:rsidRPr="00761E75">
        <w:rPr>
          <w:rFonts w:ascii="Palatino Linotype" w:hAnsi="Palatino Linotype"/>
          <w:i/>
        </w:rPr>
        <w:t>;</w:t>
      </w:r>
    </w:p>
    <w:p w:rsidR="00112F9A" w:rsidRPr="00761E75" w:rsidRDefault="00112F9A" w:rsidP="00112F9A">
      <w:pPr>
        <w:spacing w:before="240" w:after="240" w:line="360" w:lineRule="auto"/>
        <w:ind w:left="567"/>
        <w:contextualSpacing/>
        <w:jc w:val="both"/>
        <w:rPr>
          <w:rFonts w:ascii="Palatino Linotype" w:hAnsi="Palatino Linotype"/>
          <w:i/>
        </w:rPr>
      </w:pPr>
      <w:r w:rsidRPr="00761E75">
        <w:rPr>
          <w:rFonts w:ascii="Palatino Linotype" w:hAnsi="Palatino Linotype"/>
          <w:i/>
        </w:rPr>
        <w:t>VII a la XIV…</w:t>
      </w:r>
    </w:p>
    <w:p w:rsidR="00F91D78" w:rsidRPr="00761E75" w:rsidRDefault="00F91D78" w:rsidP="002352D4">
      <w:pPr>
        <w:tabs>
          <w:tab w:val="left" w:pos="7230"/>
        </w:tabs>
        <w:spacing w:after="0" w:line="240" w:lineRule="auto"/>
        <w:contextualSpacing/>
        <w:rPr>
          <w:rFonts w:ascii="Palatino Linotype" w:eastAsiaTheme="minorEastAsia" w:hAnsi="Palatino Linotype"/>
          <w:i/>
          <w:sz w:val="24"/>
          <w:szCs w:val="24"/>
          <w:lang w:val="es-ES_tradnl" w:eastAsia="es-ES"/>
        </w:rPr>
      </w:pPr>
    </w:p>
    <w:p w:rsidR="00F91D78" w:rsidRPr="00761E75" w:rsidRDefault="008270EE" w:rsidP="00F91D78">
      <w:pPr>
        <w:keepNext/>
        <w:keepLines/>
        <w:spacing w:before="240" w:after="0"/>
        <w:outlineLvl w:val="0"/>
        <w:rPr>
          <w:rFonts w:ascii="Palatino Linotype" w:eastAsia="MS Gothic" w:hAnsi="Palatino Linotype" w:cs="Times New Roman"/>
          <w:sz w:val="24"/>
          <w:szCs w:val="32"/>
        </w:rPr>
      </w:pPr>
      <w:bookmarkStart w:id="84" w:name="_Toc48232930"/>
      <w:bookmarkStart w:id="85" w:name="_Toc499659080"/>
      <w:r w:rsidRPr="00761E75">
        <w:rPr>
          <w:rFonts w:ascii="Palatino Linotype" w:eastAsia="MS Gothic" w:hAnsi="Palatino Linotype" w:cstheme="majorBidi"/>
          <w:b/>
          <w:sz w:val="24"/>
          <w:szCs w:val="32"/>
        </w:rPr>
        <w:t>QUINTO</w:t>
      </w:r>
      <w:r w:rsidR="00F91D78" w:rsidRPr="00761E75">
        <w:rPr>
          <w:rFonts w:ascii="Palatino Linotype" w:eastAsia="MS Gothic" w:hAnsi="Palatino Linotype" w:cstheme="majorBidi"/>
          <w:b/>
          <w:sz w:val="24"/>
          <w:szCs w:val="32"/>
        </w:rPr>
        <w:t xml:space="preserve">. </w:t>
      </w:r>
      <w:r w:rsidR="00F91D78" w:rsidRPr="00761E75">
        <w:rPr>
          <w:rFonts w:ascii="Palatino Linotype" w:eastAsia="MS Gothic" w:hAnsi="Palatino Linotype" w:cs="Times New Roman"/>
          <w:b/>
          <w:sz w:val="24"/>
          <w:szCs w:val="32"/>
        </w:rPr>
        <w:t>Del estudio y resolución del asunto.</w:t>
      </w:r>
      <w:bookmarkEnd w:id="84"/>
    </w:p>
    <w:p w:rsidR="00F91D78" w:rsidRPr="00761E75" w:rsidRDefault="00F91D78" w:rsidP="00F91D78">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F91D78" w:rsidRPr="00761E75" w:rsidRDefault="00F91D78" w:rsidP="00F91D78">
      <w:pPr>
        <w:spacing w:after="0" w:line="240" w:lineRule="auto"/>
        <w:contextualSpacing/>
        <w:rPr>
          <w:rFonts w:ascii="Palatino Linotype" w:eastAsia="MS Mincho" w:hAnsi="Palatino Linotype" w:cs="Arial"/>
          <w:sz w:val="24"/>
          <w:szCs w:val="24"/>
          <w:lang w:val="es-ES_tradnl" w:eastAsia="es-ES"/>
        </w:rPr>
      </w:pPr>
    </w:p>
    <w:p w:rsidR="004206D5" w:rsidRPr="00761E75" w:rsidRDefault="004206D5" w:rsidP="004206D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4206D5" w:rsidRPr="00761E75" w:rsidRDefault="004206D5" w:rsidP="004206D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4206D5" w:rsidRPr="00761E75" w:rsidRDefault="004206D5" w:rsidP="004206D5">
      <w:pPr>
        <w:spacing w:after="0" w:line="360" w:lineRule="auto"/>
        <w:ind w:right="34"/>
        <w:contextualSpacing/>
        <w:jc w:val="both"/>
        <w:rPr>
          <w:rFonts w:ascii="Palatino Linotype" w:eastAsia="MS Mincho" w:hAnsi="Palatino Linotype" w:cs="Times New Roman"/>
          <w:sz w:val="18"/>
          <w:szCs w:val="24"/>
          <w:lang w:val="es-ES_tradnl" w:eastAsia="es-ES"/>
        </w:rPr>
      </w:pPr>
    </w:p>
    <w:p w:rsidR="004206D5" w:rsidRPr="00761E75" w:rsidRDefault="004206D5" w:rsidP="00D03DA3">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761E75">
        <w:rPr>
          <w:rFonts w:ascii="Palatino Linotype" w:eastAsia="MS Mincho" w:hAnsi="Palatino Linotype" w:cs="Times New Roman"/>
          <w:sz w:val="24"/>
          <w:szCs w:val="24"/>
          <w:lang w:val="es-ES_tradnl" w:eastAsia="es-ES"/>
        </w:rPr>
        <w:t xml:space="preserve">En </w:t>
      </w:r>
      <w:r w:rsidRPr="00761E75">
        <w:rPr>
          <w:rFonts w:ascii="Palatino Linotype" w:eastAsia="MS Mincho" w:hAnsi="Palatino Linotype" w:cs="Arial"/>
          <w:sz w:val="24"/>
          <w:szCs w:val="24"/>
          <w:lang w:val="es-ES_tradnl" w:eastAsia="es-ES"/>
        </w:rPr>
        <w:t xml:space="preserve">consecuencia se tiene que toda aquella información que posean los Sujetos Obligados con motivo del ejercicio de sus atribuciones, esta se encuentra sujeta a la consulta de los ciudadanos que la requieran. Luego entonces, </w:t>
      </w:r>
      <w:r w:rsidRPr="00761E75">
        <w:rPr>
          <w:rFonts w:ascii="Palatino Linotype" w:eastAsia="MS Mincho" w:hAnsi="Palatino Linotype" w:cs="Times New Roman"/>
          <w:sz w:val="24"/>
          <w:szCs w:val="24"/>
          <w:lang w:val="es-ES_tradnl" w:eastAsia="es-ES"/>
        </w:rPr>
        <w:t xml:space="preserve">se procede al análisis del contenido de la información remitida </w:t>
      </w:r>
      <w:r w:rsidR="00C6105C" w:rsidRPr="00761E75">
        <w:rPr>
          <w:rFonts w:ascii="Palatino Linotype" w:eastAsia="MS Mincho" w:hAnsi="Palatino Linotype" w:cs="Times New Roman"/>
          <w:sz w:val="24"/>
          <w:szCs w:val="24"/>
          <w:lang w:val="es-ES_tradnl" w:eastAsia="es-ES"/>
        </w:rPr>
        <w:t>tanto en respuesta como en los</w:t>
      </w:r>
      <w:r w:rsidRPr="00761E75">
        <w:rPr>
          <w:rFonts w:ascii="Palatino Linotype" w:eastAsia="MS Mincho" w:hAnsi="Palatino Linotype" w:cs="Times New Roman"/>
          <w:sz w:val="24"/>
          <w:szCs w:val="24"/>
          <w:lang w:val="es-ES_tradnl" w:eastAsia="es-ES"/>
        </w:rPr>
        <w:t xml:space="preserve"> informe</w:t>
      </w:r>
      <w:r w:rsidR="00C6105C" w:rsidRPr="00761E75">
        <w:rPr>
          <w:rFonts w:ascii="Palatino Linotype" w:eastAsia="MS Mincho" w:hAnsi="Palatino Linotype" w:cs="Times New Roman"/>
          <w:sz w:val="24"/>
          <w:szCs w:val="24"/>
          <w:lang w:val="es-ES_tradnl" w:eastAsia="es-ES"/>
        </w:rPr>
        <w:t>s</w:t>
      </w:r>
      <w:r w:rsidRPr="00761E75">
        <w:rPr>
          <w:rFonts w:ascii="Palatino Linotype" w:eastAsia="MS Mincho" w:hAnsi="Palatino Linotype" w:cs="Times New Roman"/>
          <w:sz w:val="24"/>
          <w:szCs w:val="24"/>
          <w:lang w:val="es-ES_tradnl" w:eastAsia="es-ES"/>
        </w:rPr>
        <w:t xml:space="preserve"> justificado</w:t>
      </w:r>
      <w:r w:rsidR="00C6105C" w:rsidRPr="00761E75">
        <w:rPr>
          <w:rFonts w:ascii="Palatino Linotype" w:eastAsia="MS Mincho" w:hAnsi="Palatino Linotype" w:cs="Times New Roman"/>
          <w:sz w:val="24"/>
          <w:szCs w:val="24"/>
          <w:lang w:val="es-ES_tradnl" w:eastAsia="es-ES"/>
        </w:rPr>
        <w:t>s</w:t>
      </w:r>
      <w:r w:rsidRPr="00761E75">
        <w:rPr>
          <w:rFonts w:ascii="Palatino Linotype" w:eastAsia="MS Mincho" w:hAnsi="Palatino Linotype" w:cs="Times New Roman"/>
          <w:sz w:val="24"/>
          <w:szCs w:val="24"/>
          <w:lang w:val="es-ES_tradnl" w:eastAsia="es-ES"/>
        </w:rPr>
        <w:t>, para verificar que si se deja colmado el derecho del particular de acuerdo a la solicitado y conforme a lo que establece el artículo 11 de la Ley en la materia, que a la letra dice:</w:t>
      </w:r>
    </w:p>
    <w:p w:rsidR="004206D5" w:rsidRPr="00761E75" w:rsidRDefault="004206D5" w:rsidP="004206D5">
      <w:pPr>
        <w:pStyle w:val="Prrafodelista"/>
        <w:ind w:right="49"/>
        <w:rPr>
          <w:rFonts w:ascii="Palatino Linotype" w:eastAsia="MS Mincho" w:hAnsi="Palatino Linotype" w:cs="Arial"/>
        </w:rPr>
      </w:pPr>
    </w:p>
    <w:p w:rsidR="004206D5" w:rsidRPr="00761E75" w:rsidRDefault="004206D5" w:rsidP="004206D5">
      <w:pPr>
        <w:spacing w:after="0" w:line="360" w:lineRule="auto"/>
        <w:ind w:left="567" w:right="49"/>
        <w:contextualSpacing/>
        <w:jc w:val="both"/>
        <w:rPr>
          <w:rFonts w:ascii="Palatino Linotype" w:eastAsia="MS Mincho" w:hAnsi="Palatino Linotype" w:cs="Arial"/>
          <w:i/>
          <w:sz w:val="24"/>
          <w:szCs w:val="24"/>
          <w:lang w:eastAsia="es-ES"/>
        </w:rPr>
      </w:pPr>
      <w:r w:rsidRPr="00761E75">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4206D5" w:rsidRPr="00761E75" w:rsidRDefault="004206D5" w:rsidP="004206D5">
      <w:pPr>
        <w:spacing w:after="0" w:line="360" w:lineRule="auto"/>
        <w:ind w:left="567" w:right="49"/>
        <w:contextualSpacing/>
        <w:jc w:val="both"/>
        <w:rPr>
          <w:rFonts w:ascii="Palatino Linotype" w:eastAsia="MS Mincho" w:hAnsi="Palatino Linotype" w:cs="Arial"/>
          <w:i/>
          <w:sz w:val="24"/>
          <w:szCs w:val="24"/>
          <w:lang w:eastAsia="es-ES"/>
        </w:rPr>
      </w:pPr>
      <w:r w:rsidRPr="00761E75">
        <w:rPr>
          <w:rFonts w:ascii="Palatino Linotype" w:eastAsia="MS Mincho" w:hAnsi="Palatino Linotype" w:cs="Arial"/>
          <w:i/>
          <w:sz w:val="24"/>
          <w:szCs w:val="24"/>
          <w:lang w:eastAsia="es-ES"/>
        </w:rPr>
        <w:t>…”</w:t>
      </w:r>
    </w:p>
    <w:p w:rsidR="00C6105C" w:rsidRPr="00761E75" w:rsidRDefault="00C6105C" w:rsidP="004206D5">
      <w:pPr>
        <w:spacing w:after="0" w:line="360" w:lineRule="auto"/>
        <w:ind w:left="567" w:right="49"/>
        <w:contextualSpacing/>
        <w:jc w:val="both"/>
        <w:rPr>
          <w:rFonts w:ascii="Palatino Linotype" w:eastAsia="MS Mincho" w:hAnsi="Palatino Linotype" w:cs="Arial"/>
          <w:i/>
          <w:sz w:val="24"/>
          <w:szCs w:val="24"/>
          <w:lang w:val="es-ES_tradnl" w:eastAsia="es-ES"/>
        </w:rPr>
      </w:pPr>
    </w:p>
    <w:p w:rsidR="004206D5" w:rsidRPr="00761E75" w:rsidRDefault="00C6105C" w:rsidP="00E025B9">
      <w:pPr>
        <w:pStyle w:val="Prrafodelista"/>
        <w:numPr>
          <w:ilvl w:val="0"/>
          <w:numId w:val="33"/>
        </w:numPr>
        <w:outlineLvl w:val="0"/>
        <w:rPr>
          <w:rFonts w:ascii="Palatino Linotype" w:eastAsia="MS Mincho" w:hAnsi="Palatino Linotype"/>
          <w:b/>
        </w:rPr>
      </w:pPr>
      <w:bookmarkStart w:id="86" w:name="_Toc48232931"/>
      <w:r w:rsidRPr="00761E75">
        <w:rPr>
          <w:rFonts w:ascii="Palatino Linotype" w:eastAsia="MS Mincho" w:hAnsi="Palatino Linotype"/>
          <w:b/>
        </w:rPr>
        <w:t>De la respuesta emitida por el Sujeto Obligado</w:t>
      </w:r>
      <w:bookmarkEnd w:id="86"/>
    </w:p>
    <w:p w:rsidR="00C217A8" w:rsidRPr="00761E75" w:rsidRDefault="00C217A8" w:rsidP="00C217A8">
      <w:pPr>
        <w:pStyle w:val="Prrafodelista"/>
        <w:rPr>
          <w:rFonts w:ascii="Palatino Linotype" w:eastAsia="MS Mincho" w:hAnsi="Palatino Linotype"/>
          <w:b/>
        </w:rPr>
      </w:pPr>
    </w:p>
    <w:p w:rsidR="004206D5" w:rsidRPr="00761E75" w:rsidRDefault="00C6105C"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lastRenderedPageBreak/>
        <w:t xml:space="preserve">De la información solicitada por el particular, se puede apreciar que el </w:t>
      </w:r>
      <w:r w:rsidRPr="00761E75">
        <w:rPr>
          <w:rFonts w:ascii="Palatino Linotype" w:eastAsia="MS Mincho" w:hAnsi="Palatino Linotype" w:cs="Times New Roman"/>
          <w:b/>
          <w:color w:val="000000"/>
          <w:sz w:val="24"/>
          <w:szCs w:val="24"/>
          <w:lang w:val="es-ES_tradnl" w:eastAsia="es-ES"/>
        </w:rPr>
        <w:t>SUJETO OBLIGADO</w:t>
      </w:r>
      <w:r w:rsidRPr="00761E75">
        <w:rPr>
          <w:rFonts w:ascii="Palatino Linotype" w:eastAsia="MS Mincho" w:hAnsi="Palatino Linotype" w:cs="Times New Roman"/>
          <w:color w:val="000000"/>
          <w:sz w:val="24"/>
          <w:szCs w:val="24"/>
          <w:lang w:val="es-ES_tradnl" w:eastAsia="es-ES"/>
        </w:rPr>
        <w:t xml:space="preserve"> entregó respuesta a cada requerimiento que le fue realizado, en los que se puede observar que se proporcionó dos direcciones electrónicas, en la cuale</w:t>
      </w:r>
      <w:r w:rsidR="002F55EE" w:rsidRPr="00761E75">
        <w:rPr>
          <w:rFonts w:ascii="Palatino Linotype" w:eastAsia="MS Mincho" w:hAnsi="Palatino Linotype" w:cs="Times New Roman"/>
          <w:color w:val="000000"/>
          <w:sz w:val="24"/>
          <w:szCs w:val="24"/>
          <w:lang w:val="es-ES_tradnl" w:eastAsia="es-ES"/>
        </w:rPr>
        <w:t>s se argumentaba que se conteniente</w:t>
      </w:r>
      <w:r w:rsidRPr="00761E75">
        <w:rPr>
          <w:rFonts w:ascii="Palatino Linotype" w:eastAsia="MS Mincho" w:hAnsi="Palatino Linotype" w:cs="Times New Roman"/>
          <w:color w:val="000000"/>
          <w:sz w:val="24"/>
          <w:szCs w:val="24"/>
          <w:lang w:val="es-ES_tradnl" w:eastAsia="es-ES"/>
        </w:rPr>
        <w:t xml:space="preserve"> la información requerida, como de igual manera se proporcionó del </w:t>
      </w:r>
      <w:r w:rsidRPr="00761E75">
        <w:rPr>
          <w:rFonts w:ascii="Palatino Linotype" w:eastAsia="MS Mincho" w:hAnsi="Palatino Linotype" w:cs="Times New Roman"/>
          <w:color w:val="000000"/>
          <w:sz w:val="24"/>
          <w:szCs w:val="24"/>
          <w:lang w:eastAsia="es-ES"/>
        </w:rPr>
        <w:t>Director de Obras Públicas</w:t>
      </w:r>
      <w:r w:rsidR="002F55EE" w:rsidRPr="00761E75">
        <w:rPr>
          <w:rFonts w:ascii="Palatino Linotype" w:eastAsia="MS Mincho" w:hAnsi="Palatino Linotype" w:cs="Times New Roman"/>
          <w:color w:val="000000"/>
          <w:sz w:val="24"/>
          <w:szCs w:val="24"/>
          <w:lang w:eastAsia="es-ES"/>
        </w:rPr>
        <w:t xml:space="preserve"> y Desarrollo Urbano copia </w:t>
      </w:r>
      <w:r w:rsidRPr="00761E75">
        <w:rPr>
          <w:rFonts w:ascii="Palatino Linotype" w:eastAsia="MS Mincho" w:hAnsi="Palatino Linotype" w:cs="Times New Roman"/>
          <w:color w:val="000000"/>
          <w:sz w:val="24"/>
          <w:szCs w:val="24"/>
          <w:lang w:eastAsia="es-ES"/>
        </w:rPr>
        <w:t>del Certificado de Competencia Laboral expedido por el Instituto Hacendario del Estado de México y nombramiento otorgado por el Ayuntamiento de Atlacomulco donde fungió como Jefe del Departamento de Licitaciones y Contratos, afirmando que cuenta con 18 años de experiencia en la materia.</w:t>
      </w:r>
    </w:p>
    <w:p w:rsidR="00C6105C" w:rsidRPr="00761E75" w:rsidRDefault="00C6105C" w:rsidP="00C6105C">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C6105C" w:rsidRPr="00761E75" w:rsidRDefault="00C6105C"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 xml:space="preserve">Estando en tiempo </w:t>
      </w:r>
      <w:r w:rsidR="00F3629D" w:rsidRPr="00761E75">
        <w:rPr>
          <w:rFonts w:ascii="Palatino Linotype" w:eastAsia="MS Mincho" w:hAnsi="Palatino Linotype" w:cs="Times New Roman"/>
          <w:color w:val="000000"/>
          <w:sz w:val="24"/>
          <w:szCs w:val="24"/>
          <w:lang w:val="es-ES_tradnl" w:eastAsia="es-ES"/>
        </w:rPr>
        <w:t xml:space="preserve">y forma, </w:t>
      </w:r>
      <w:r w:rsidRPr="00761E75">
        <w:rPr>
          <w:rFonts w:ascii="Palatino Linotype" w:eastAsia="MS Mincho" w:hAnsi="Palatino Linotype" w:cs="Times New Roman"/>
          <w:color w:val="000000"/>
          <w:sz w:val="24"/>
          <w:szCs w:val="24"/>
          <w:lang w:val="es-ES_tradnl" w:eastAsia="es-ES"/>
        </w:rPr>
        <w:t xml:space="preserve">el particular </w:t>
      </w:r>
      <w:r w:rsidR="00F3629D" w:rsidRPr="00761E75">
        <w:rPr>
          <w:rFonts w:ascii="Palatino Linotype" w:eastAsia="MS Mincho" w:hAnsi="Palatino Linotype" w:cs="Times New Roman"/>
          <w:color w:val="000000"/>
          <w:sz w:val="24"/>
          <w:szCs w:val="24"/>
          <w:lang w:val="es-ES_tradnl" w:eastAsia="es-ES"/>
        </w:rPr>
        <w:t>presentó sus medios de impugnación para cada una d</w:t>
      </w:r>
      <w:r w:rsidR="008270EE" w:rsidRPr="00761E75">
        <w:rPr>
          <w:rFonts w:ascii="Palatino Linotype" w:eastAsia="MS Mincho" w:hAnsi="Palatino Linotype" w:cs="Times New Roman"/>
          <w:color w:val="000000"/>
          <w:sz w:val="24"/>
          <w:szCs w:val="24"/>
          <w:lang w:val="es-ES_tradnl" w:eastAsia="es-ES"/>
        </w:rPr>
        <w:t>e la solicitudes de información,</w:t>
      </w:r>
      <w:r w:rsidR="00F3629D" w:rsidRPr="00761E75">
        <w:rPr>
          <w:rFonts w:ascii="Palatino Linotype" w:eastAsia="MS Mincho" w:hAnsi="Palatino Linotype" w:cs="Times New Roman"/>
          <w:color w:val="000000"/>
          <w:sz w:val="24"/>
          <w:szCs w:val="24"/>
          <w:lang w:val="es-ES_tradnl" w:eastAsia="es-ES"/>
        </w:rPr>
        <w:t xml:space="preserve"> ante el </w:t>
      </w:r>
      <w:r w:rsidR="00F3629D" w:rsidRPr="00761E75">
        <w:rPr>
          <w:rFonts w:ascii="Palatino Linotype" w:eastAsia="MS Mincho" w:hAnsi="Palatino Linotype" w:cs="Times New Roman"/>
          <w:b/>
          <w:color w:val="000000"/>
          <w:sz w:val="24"/>
          <w:szCs w:val="24"/>
          <w:lang w:val="es-ES_tradnl" w:eastAsia="es-ES"/>
        </w:rPr>
        <w:t>SUJETO OBLIGADO,</w:t>
      </w:r>
      <w:r w:rsidR="00F3629D" w:rsidRPr="00761E75">
        <w:rPr>
          <w:rFonts w:ascii="Palatino Linotype" w:eastAsia="MS Mincho" w:hAnsi="Palatino Linotype" w:cs="Times New Roman"/>
          <w:color w:val="000000"/>
          <w:sz w:val="24"/>
          <w:szCs w:val="24"/>
          <w:lang w:val="es-ES_tradnl" w:eastAsia="es-ES"/>
        </w:rPr>
        <w:t xml:space="preserve"> a través de los </w:t>
      </w:r>
      <w:r w:rsidR="00EE026F" w:rsidRPr="00761E75">
        <w:rPr>
          <w:rFonts w:ascii="Palatino Linotype" w:eastAsia="MS Mincho" w:hAnsi="Palatino Linotype" w:cs="Times New Roman"/>
          <w:color w:val="000000"/>
          <w:sz w:val="24"/>
          <w:szCs w:val="24"/>
          <w:lang w:val="es-ES_tradnl" w:eastAsia="es-ES"/>
        </w:rPr>
        <w:t xml:space="preserve">cuales </w:t>
      </w:r>
      <w:r w:rsidR="00F3629D" w:rsidRPr="00761E75">
        <w:rPr>
          <w:rFonts w:ascii="Palatino Linotype" w:eastAsia="MS Mincho" w:hAnsi="Palatino Linotype" w:cs="Times New Roman"/>
          <w:color w:val="000000"/>
          <w:sz w:val="24"/>
          <w:szCs w:val="24"/>
          <w:lang w:val="es-ES_tradnl" w:eastAsia="es-ES"/>
        </w:rPr>
        <w:t xml:space="preserve">argumenta </w:t>
      </w:r>
      <w:r w:rsidR="00EE026F" w:rsidRPr="00761E75">
        <w:rPr>
          <w:rFonts w:ascii="Palatino Linotype" w:eastAsia="MS Mincho" w:hAnsi="Palatino Linotype" w:cs="Times New Roman"/>
          <w:color w:val="000000"/>
          <w:sz w:val="24"/>
          <w:szCs w:val="24"/>
          <w:lang w:val="es-ES_tradnl" w:eastAsia="es-ES"/>
        </w:rPr>
        <w:t>en términos generales que se</w:t>
      </w:r>
      <w:r w:rsidR="00F3629D" w:rsidRPr="00761E75">
        <w:rPr>
          <w:rFonts w:ascii="Palatino Linotype" w:eastAsia="MS Mincho" w:hAnsi="Palatino Linotype" w:cs="Times New Roman"/>
          <w:color w:val="000000"/>
          <w:sz w:val="24"/>
          <w:szCs w:val="24"/>
          <w:lang w:val="es-ES_tradnl" w:eastAsia="es-ES"/>
        </w:rPr>
        <w:t xml:space="preserve"> oculta la información</w:t>
      </w:r>
      <w:r w:rsidR="000E0340" w:rsidRPr="00761E75">
        <w:rPr>
          <w:rFonts w:ascii="Palatino Linotype" w:eastAsia="MS Mincho" w:hAnsi="Palatino Linotype" w:cs="Times New Roman"/>
          <w:color w:val="000000"/>
          <w:sz w:val="24"/>
          <w:szCs w:val="24"/>
          <w:lang w:val="es-ES_tradnl" w:eastAsia="es-ES"/>
        </w:rPr>
        <w:t>,</w:t>
      </w:r>
      <w:r w:rsidR="00F3629D" w:rsidRPr="00761E75">
        <w:rPr>
          <w:rFonts w:ascii="Palatino Linotype" w:eastAsia="MS Mincho" w:hAnsi="Palatino Linotype" w:cs="Times New Roman"/>
          <w:color w:val="000000"/>
          <w:sz w:val="24"/>
          <w:szCs w:val="24"/>
          <w:lang w:val="es-ES_tradnl" w:eastAsia="es-ES"/>
        </w:rPr>
        <w:t xml:space="preserve"> </w:t>
      </w:r>
      <w:r w:rsidR="002F55EE" w:rsidRPr="00761E75">
        <w:rPr>
          <w:rFonts w:ascii="Palatino Linotype" w:eastAsia="MS Mincho" w:hAnsi="Palatino Linotype" w:cs="Times New Roman"/>
          <w:color w:val="000000"/>
          <w:sz w:val="24"/>
          <w:szCs w:val="24"/>
          <w:lang w:val="es-ES_tradnl" w:eastAsia="es-ES"/>
        </w:rPr>
        <w:t>toda vez que la misma no se</w:t>
      </w:r>
      <w:r w:rsidR="00EE026F" w:rsidRPr="00761E75">
        <w:rPr>
          <w:rFonts w:ascii="Palatino Linotype" w:eastAsia="MS Mincho" w:hAnsi="Palatino Linotype" w:cs="Times New Roman"/>
          <w:color w:val="000000"/>
          <w:sz w:val="24"/>
          <w:szCs w:val="24"/>
          <w:lang w:val="es-ES_tradnl" w:eastAsia="es-ES"/>
        </w:rPr>
        <w:t xml:space="preserve"> contiene en las páginas electrónicas que </w:t>
      </w:r>
      <w:r w:rsidR="002F55EE" w:rsidRPr="00761E75">
        <w:rPr>
          <w:rFonts w:ascii="Palatino Linotype" w:eastAsia="MS Mincho" w:hAnsi="Palatino Linotype" w:cs="Times New Roman"/>
          <w:color w:val="000000"/>
          <w:sz w:val="24"/>
          <w:szCs w:val="24"/>
          <w:lang w:val="es-ES_tradnl" w:eastAsia="es-ES"/>
        </w:rPr>
        <w:t>otorgaron</w:t>
      </w:r>
      <w:r w:rsidR="00EE026F" w:rsidRPr="00761E75">
        <w:rPr>
          <w:rFonts w:ascii="Palatino Linotype" w:eastAsia="MS Mincho" w:hAnsi="Palatino Linotype" w:cs="Times New Roman"/>
          <w:color w:val="000000"/>
          <w:sz w:val="24"/>
          <w:szCs w:val="24"/>
          <w:lang w:val="es-ES_tradnl" w:eastAsia="es-ES"/>
        </w:rPr>
        <w:t xml:space="preserve">, </w:t>
      </w:r>
      <w:r w:rsidR="000E0340" w:rsidRPr="00761E75">
        <w:rPr>
          <w:rFonts w:ascii="Palatino Linotype" w:eastAsia="MS Mincho" w:hAnsi="Palatino Linotype" w:cs="Times New Roman"/>
          <w:color w:val="000000"/>
          <w:sz w:val="24"/>
          <w:szCs w:val="24"/>
          <w:lang w:val="es-ES_tradnl" w:eastAsia="es-ES"/>
        </w:rPr>
        <w:t>considerándolo</w:t>
      </w:r>
      <w:r w:rsidR="00EE026F" w:rsidRPr="00761E75">
        <w:rPr>
          <w:rFonts w:ascii="Palatino Linotype" w:eastAsia="MS Mincho" w:hAnsi="Palatino Linotype" w:cs="Times New Roman"/>
          <w:color w:val="000000"/>
          <w:sz w:val="24"/>
          <w:szCs w:val="24"/>
          <w:lang w:val="es-ES_tradnl" w:eastAsia="es-ES"/>
        </w:rPr>
        <w:t xml:space="preserve"> como un hecho no verídico, reiterando que la información la solicitó por esta vía</w:t>
      </w:r>
      <w:r w:rsidR="000E0340" w:rsidRPr="00761E75">
        <w:rPr>
          <w:rFonts w:ascii="Palatino Linotype" w:eastAsia="MS Mincho" w:hAnsi="Palatino Linotype" w:cs="Times New Roman"/>
          <w:color w:val="000000"/>
          <w:sz w:val="24"/>
          <w:szCs w:val="24"/>
          <w:lang w:val="es-ES_tradnl" w:eastAsia="es-ES"/>
        </w:rPr>
        <w:t>,</w:t>
      </w:r>
      <w:r w:rsidR="00EE026F" w:rsidRPr="00761E75">
        <w:rPr>
          <w:rFonts w:ascii="Palatino Linotype" w:eastAsia="MS Mincho" w:hAnsi="Palatino Linotype" w:cs="Times New Roman"/>
          <w:color w:val="000000"/>
          <w:sz w:val="24"/>
          <w:szCs w:val="24"/>
          <w:lang w:val="es-ES_tradnl" w:eastAsia="es-ES"/>
        </w:rPr>
        <w:t xml:space="preserve"> es decir</w:t>
      </w:r>
      <w:r w:rsidR="000E0340" w:rsidRPr="00761E75">
        <w:rPr>
          <w:rFonts w:ascii="Palatino Linotype" w:eastAsia="MS Mincho" w:hAnsi="Palatino Linotype" w:cs="Times New Roman"/>
          <w:color w:val="000000"/>
          <w:sz w:val="24"/>
          <w:szCs w:val="24"/>
          <w:lang w:val="es-ES_tradnl" w:eastAsia="es-ES"/>
        </w:rPr>
        <w:t>,</w:t>
      </w:r>
      <w:r w:rsidR="00EE026F" w:rsidRPr="00761E75">
        <w:rPr>
          <w:rFonts w:ascii="Palatino Linotype" w:eastAsia="MS Mincho" w:hAnsi="Palatino Linotype" w:cs="Times New Roman"/>
          <w:color w:val="000000"/>
          <w:sz w:val="24"/>
          <w:szCs w:val="24"/>
          <w:lang w:val="es-ES_tradnl" w:eastAsia="es-ES"/>
        </w:rPr>
        <w:t xml:space="preserve"> </w:t>
      </w:r>
      <w:r w:rsidR="00EE026F" w:rsidRPr="00761E75">
        <w:rPr>
          <w:rFonts w:ascii="Palatino Linotype" w:eastAsia="MS Mincho" w:hAnsi="Palatino Linotype" w:cs="Times New Roman"/>
          <w:b/>
          <w:color w:val="000000"/>
          <w:sz w:val="24"/>
          <w:szCs w:val="24"/>
          <w:lang w:val="es-ES_tradnl" w:eastAsia="es-ES"/>
        </w:rPr>
        <w:t>SAIMEX</w:t>
      </w:r>
      <w:r w:rsidR="00EE026F" w:rsidRPr="00761E75">
        <w:rPr>
          <w:rFonts w:ascii="Palatino Linotype" w:eastAsia="MS Mincho" w:hAnsi="Palatino Linotype" w:cs="Times New Roman"/>
          <w:color w:val="000000"/>
          <w:sz w:val="24"/>
          <w:szCs w:val="24"/>
          <w:lang w:val="es-ES_tradnl" w:eastAsia="es-ES"/>
        </w:rPr>
        <w:t>, no así mediante un portal electrónico.</w:t>
      </w:r>
    </w:p>
    <w:p w:rsidR="009F3D3B" w:rsidRPr="00761E75" w:rsidRDefault="009F3D3B" w:rsidP="009F3D3B">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EE026F" w:rsidRPr="00761E75" w:rsidRDefault="00EE026F"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En el mismo sentido</w:t>
      </w:r>
      <w:r w:rsidR="009F3D3B" w:rsidRPr="00761E75">
        <w:rPr>
          <w:rFonts w:ascii="Palatino Linotype" w:eastAsia="MS Mincho" w:hAnsi="Palatino Linotype" w:cs="Times New Roman"/>
          <w:color w:val="000000"/>
          <w:sz w:val="24"/>
          <w:szCs w:val="24"/>
          <w:lang w:val="es-ES_tradnl" w:eastAsia="es-ES"/>
        </w:rPr>
        <w:t>,</w:t>
      </w:r>
      <w:r w:rsidRPr="00761E75">
        <w:rPr>
          <w:rFonts w:ascii="Palatino Linotype" w:eastAsia="MS Mincho" w:hAnsi="Palatino Linotype" w:cs="Times New Roman"/>
          <w:color w:val="000000"/>
          <w:sz w:val="24"/>
          <w:szCs w:val="24"/>
          <w:lang w:val="es-ES_tradnl" w:eastAsia="es-ES"/>
        </w:rPr>
        <w:t xml:space="preserve"> el particular refirió que las páginas electrónicas no cumplen con lo establecido por el artículo 92 de la Ley de Transparencia y Acceso a la Información Pública del Estado de México y Municipios</w:t>
      </w:r>
      <w:r w:rsidR="00940EF5" w:rsidRPr="00761E75">
        <w:rPr>
          <w:rFonts w:ascii="Palatino Linotype" w:eastAsia="MS Mincho" w:hAnsi="Palatino Linotype" w:cs="Times New Roman"/>
          <w:color w:val="000000"/>
          <w:sz w:val="24"/>
          <w:szCs w:val="24"/>
          <w:lang w:val="es-ES_tradnl" w:eastAsia="es-ES"/>
        </w:rPr>
        <w:t xml:space="preserve">, asimismo dio a </w:t>
      </w:r>
      <w:r w:rsidR="002F55EE" w:rsidRPr="00761E75">
        <w:rPr>
          <w:rFonts w:ascii="Palatino Linotype" w:eastAsia="MS Mincho" w:hAnsi="Palatino Linotype" w:cs="Times New Roman"/>
          <w:color w:val="000000"/>
          <w:sz w:val="24"/>
          <w:szCs w:val="24"/>
          <w:lang w:val="es-ES_tradnl" w:eastAsia="es-ES"/>
        </w:rPr>
        <w:t>saber</w:t>
      </w:r>
      <w:r w:rsidR="00940EF5" w:rsidRPr="00761E75">
        <w:rPr>
          <w:rFonts w:ascii="Palatino Linotype" w:eastAsia="MS Mincho" w:hAnsi="Palatino Linotype" w:cs="Times New Roman"/>
          <w:color w:val="000000"/>
          <w:sz w:val="24"/>
          <w:szCs w:val="24"/>
          <w:lang w:val="es-ES_tradnl" w:eastAsia="es-ES"/>
        </w:rPr>
        <w:t xml:space="preserve"> que el Sujeto Obligado no cuenta con el sistema del SIRESPEM</w:t>
      </w:r>
      <w:r w:rsidR="000E0340" w:rsidRPr="00761E75">
        <w:rPr>
          <w:rFonts w:ascii="Palatino Linotype" w:eastAsia="MS Mincho" w:hAnsi="Palatino Linotype" w:cs="Times New Roman"/>
          <w:color w:val="000000"/>
          <w:sz w:val="24"/>
          <w:szCs w:val="24"/>
          <w:lang w:val="es-ES_tradnl" w:eastAsia="es-ES"/>
        </w:rPr>
        <w:t xml:space="preserve">; el particular manifiesta que tiene duda de como entregan los informes de ejercicios fiscales y en </w:t>
      </w:r>
      <w:r w:rsidR="000E0340" w:rsidRPr="00761E75">
        <w:rPr>
          <w:rFonts w:ascii="Palatino Linotype" w:eastAsia="MS Mincho" w:hAnsi="Palatino Linotype" w:cs="Times New Roman"/>
          <w:color w:val="000000"/>
          <w:sz w:val="24"/>
          <w:szCs w:val="24"/>
          <w:lang w:val="es-ES_tradnl" w:eastAsia="es-ES"/>
        </w:rPr>
        <w:lastRenderedPageBreak/>
        <w:t>manifestaciones solo se limitó a precisar el contenido del artículo 150 de la Ley en la materia.</w:t>
      </w:r>
    </w:p>
    <w:p w:rsidR="004206D5" w:rsidRPr="00761E75" w:rsidRDefault="004206D5" w:rsidP="000E034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4206D5" w:rsidRPr="00761E75" w:rsidRDefault="009F3D3B"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 xml:space="preserve">En ese contexto, esta ponencia tuvo a bien realizar una inspección ocular a los portales electrónicos que el </w:t>
      </w:r>
      <w:r w:rsidRPr="00761E75">
        <w:rPr>
          <w:rFonts w:ascii="Palatino Linotype" w:eastAsia="MS Mincho" w:hAnsi="Palatino Linotype" w:cs="Times New Roman"/>
          <w:b/>
          <w:color w:val="000000"/>
          <w:sz w:val="24"/>
          <w:szCs w:val="24"/>
          <w:lang w:val="es-ES_tradnl" w:eastAsia="es-ES"/>
        </w:rPr>
        <w:t>SUJETO OBLIGADO</w:t>
      </w:r>
      <w:r w:rsidRPr="00761E75">
        <w:rPr>
          <w:rFonts w:ascii="Palatino Linotype" w:eastAsia="MS Mincho" w:hAnsi="Palatino Linotype" w:cs="Times New Roman"/>
          <w:color w:val="000000"/>
          <w:sz w:val="24"/>
          <w:szCs w:val="24"/>
          <w:lang w:val="es-ES_tradnl" w:eastAsia="es-ES"/>
        </w:rPr>
        <w:t xml:space="preserve"> proporcionó tanto en respuesta como en los informes justificado</w:t>
      </w:r>
      <w:r w:rsidR="001A7387" w:rsidRPr="00761E75">
        <w:rPr>
          <w:rFonts w:ascii="Palatino Linotype" w:eastAsia="MS Mincho" w:hAnsi="Palatino Linotype" w:cs="Times New Roman"/>
          <w:color w:val="000000"/>
          <w:sz w:val="24"/>
          <w:szCs w:val="24"/>
          <w:lang w:val="es-ES_tradnl" w:eastAsia="es-ES"/>
        </w:rPr>
        <w:t>s, obteniendo la siguiente información:</w:t>
      </w:r>
    </w:p>
    <w:p w:rsidR="009F3D3B" w:rsidRPr="00761E75" w:rsidRDefault="00D540A4" w:rsidP="009F3D3B">
      <w:pPr>
        <w:pStyle w:val="Prrafodelista"/>
        <w:numPr>
          <w:ilvl w:val="0"/>
          <w:numId w:val="34"/>
        </w:numPr>
        <w:rPr>
          <w:rStyle w:val="Hipervnculo"/>
          <w:rFonts w:ascii="Palatino Linotype" w:eastAsia="MS Mincho" w:hAnsi="Palatino Linotype" w:cs="Times New Roman"/>
          <w:color w:val="000000"/>
          <w:u w:val="none"/>
        </w:rPr>
      </w:pPr>
      <w:hyperlink r:id="rId11" w:history="1">
        <w:r w:rsidR="009F3D3B" w:rsidRPr="00761E75">
          <w:rPr>
            <w:rStyle w:val="Hipervnculo"/>
            <w:rFonts w:ascii="Palatino Linotype" w:eastAsia="Times New Roman" w:hAnsi="Palatino Linotype" w:cs="Arial"/>
            <w:lang w:val="es-ES"/>
          </w:rPr>
          <w:t>https://sanjosedelrincon.gob.mx/conac/</w:t>
        </w:r>
      </w:hyperlink>
    </w:p>
    <w:p w:rsidR="00C217A8" w:rsidRPr="00761E75" w:rsidRDefault="00C217A8" w:rsidP="00C217A8">
      <w:pPr>
        <w:pStyle w:val="Prrafodelista"/>
        <w:ind w:left="1440"/>
        <w:rPr>
          <w:rStyle w:val="Hipervnculo"/>
          <w:rFonts w:ascii="Palatino Linotype" w:eastAsia="MS Mincho" w:hAnsi="Palatino Linotype" w:cs="Times New Roman"/>
          <w:color w:val="000000"/>
          <w:u w:val="none"/>
        </w:rPr>
      </w:pPr>
    </w:p>
    <w:p w:rsidR="009F3D3B" w:rsidRPr="00761E75" w:rsidRDefault="00D540A4" w:rsidP="009F3D3B">
      <w:pPr>
        <w:pStyle w:val="Prrafodelista"/>
        <w:numPr>
          <w:ilvl w:val="0"/>
          <w:numId w:val="34"/>
        </w:numPr>
        <w:rPr>
          <w:rStyle w:val="Hipervnculo"/>
          <w:rFonts w:eastAsia="Times New Roman" w:cs="Arial"/>
          <w:lang w:val="es-ES"/>
        </w:rPr>
      </w:pPr>
      <w:hyperlink r:id="rId12" w:history="1">
        <w:r w:rsidR="009F3D3B" w:rsidRPr="00761E75">
          <w:rPr>
            <w:rStyle w:val="Hipervnculo"/>
            <w:rFonts w:ascii="Palatino Linotype" w:eastAsia="Times New Roman" w:hAnsi="Palatino Linotype" w:cs="Arial"/>
            <w:lang w:val="es-ES"/>
          </w:rPr>
          <w:t>www.snjosedelrincon.gob.mx</w:t>
        </w:r>
      </w:hyperlink>
    </w:p>
    <w:p w:rsidR="00C217A8" w:rsidRPr="00761E75" w:rsidRDefault="00C217A8" w:rsidP="00C217A8">
      <w:pPr>
        <w:pStyle w:val="Prrafodelista"/>
        <w:rPr>
          <w:rStyle w:val="Hipervnculo"/>
          <w:rFonts w:eastAsia="Times New Roman" w:cs="Arial"/>
          <w:lang w:val="es-ES"/>
        </w:rPr>
      </w:pPr>
    </w:p>
    <w:p w:rsidR="009F3D3B" w:rsidRPr="00761E75" w:rsidRDefault="00D540A4" w:rsidP="009F3D3B">
      <w:pPr>
        <w:pStyle w:val="Prrafodelista"/>
        <w:numPr>
          <w:ilvl w:val="0"/>
          <w:numId w:val="34"/>
        </w:numPr>
        <w:rPr>
          <w:rStyle w:val="Hipervnculo"/>
          <w:rFonts w:eastAsia="Times New Roman" w:cs="Arial"/>
          <w:lang w:val="es-ES"/>
        </w:rPr>
      </w:pPr>
      <w:hyperlink r:id="rId13" w:history="1">
        <w:r w:rsidR="001A7387" w:rsidRPr="00761E75">
          <w:rPr>
            <w:rStyle w:val="Hipervnculo"/>
            <w:rFonts w:ascii="Palatino Linotype" w:eastAsia="Times New Roman" w:hAnsi="Palatino Linotype" w:cs="Arial"/>
            <w:lang w:val="es-ES"/>
          </w:rPr>
          <w:t>https://sanjosedelrincon.gob.mx/ipomex/</w:t>
        </w:r>
      </w:hyperlink>
    </w:p>
    <w:p w:rsidR="001A7387" w:rsidRPr="00761E75" w:rsidRDefault="001A7387" w:rsidP="001A7387">
      <w:pPr>
        <w:pStyle w:val="Prrafodelista"/>
        <w:ind w:left="1440"/>
        <w:rPr>
          <w:rStyle w:val="Hipervnculo"/>
          <w:rFonts w:eastAsia="Times New Roman" w:cs="Arial"/>
          <w:lang w:val="es-ES"/>
        </w:rPr>
      </w:pPr>
    </w:p>
    <w:p w:rsidR="009F3D3B" w:rsidRPr="00761E75" w:rsidRDefault="009F3D3B"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1A7387" w:rsidRPr="00761E75" w:rsidRDefault="001A7387"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lastRenderedPageBreak/>
        <w:drawing>
          <wp:inline distT="0" distB="0" distL="0" distR="0" wp14:anchorId="1C8DC6B8" wp14:editId="0548FD01">
            <wp:extent cx="5314950" cy="407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625"/>
                    <a:stretch/>
                  </pic:blipFill>
                  <pic:spPr bwMode="auto">
                    <a:xfrm>
                      <a:off x="0" y="0"/>
                      <a:ext cx="5314950" cy="4076700"/>
                    </a:xfrm>
                    <a:prstGeom prst="rect">
                      <a:avLst/>
                    </a:prstGeom>
                    <a:ln>
                      <a:noFill/>
                    </a:ln>
                    <a:extLst>
                      <a:ext uri="{53640926-AAD7-44D8-BBD7-CCE9431645EC}">
                        <a14:shadowObscured xmlns:a14="http://schemas.microsoft.com/office/drawing/2010/main"/>
                      </a:ext>
                    </a:extLst>
                  </pic:spPr>
                </pic:pic>
              </a:graphicData>
            </a:graphic>
          </wp:inline>
        </w:drawing>
      </w:r>
    </w:p>
    <w:p w:rsidR="001A7387" w:rsidRPr="00761E75" w:rsidRDefault="001A7387"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drawing>
          <wp:inline distT="0" distB="0" distL="0" distR="0" wp14:anchorId="0C64AD87" wp14:editId="6EF6F5CE">
            <wp:extent cx="5394325" cy="2600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95" t="33394" r="25589" b="36248"/>
                    <a:stretch/>
                  </pic:blipFill>
                  <pic:spPr bwMode="auto">
                    <a:xfrm>
                      <a:off x="0" y="0"/>
                      <a:ext cx="5403659" cy="2604824"/>
                    </a:xfrm>
                    <a:prstGeom prst="rect">
                      <a:avLst/>
                    </a:prstGeom>
                    <a:ln>
                      <a:noFill/>
                    </a:ln>
                    <a:extLst>
                      <a:ext uri="{53640926-AAD7-44D8-BBD7-CCE9431645EC}">
                        <a14:shadowObscured xmlns:a14="http://schemas.microsoft.com/office/drawing/2010/main"/>
                      </a:ext>
                    </a:extLst>
                  </pic:spPr>
                </pic:pic>
              </a:graphicData>
            </a:graphic>
          </wp:inline>
        </w:drawing>
      </w:r>
    </w:p>
    <w:p w:rsidR="004206D5" w:rsidRPr="00761E75" w:rsidRDefault="004206D5"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1A7387" w:rsidRPr="00761E75" w:rsidRDefault="00D03DA3"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lastRenderedPageBreak/>
        <w:drawing>
          <wp:inline distT="0" distB="0" distL="0" distR="0" wp14:anchorId="15549942" wp14:editId="61CEB109">
            <wp:extent cx="5305425" cy="6534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181"/>
                    <a:stretch/>
                  </pic:blipFill>
                  <pic:spPr bwMode="auto">
                    <a:xfrm>
                      <a:off x="0" y="0"/>
                      <a:ext cx="5305425" cy="6534150"/>
                    </a:xfrm>
                    <a:prstGeom prst="rect">
                      <a:avLst/>
                    </a:prstGeom>
                    <a:ln>
                      <a:noFill/>
                    </a:ln>
                    <a:extLst>
                      <a:ext uri="{53640926-AAD7-44D8-BBD7-CCE9431645EC}">
                        <a14:shadowObscured xmlns:a14="http://schemas.microsoft.com/office/drawing/2010/main"/>
                      </a:ext>
                    </a:extLst>
                  </pic:spPr>
                </pic:pic>
              </a:graphicData>
            </a:graphic>
          </wp:inline>
        </w:drawing>
      </w:r>
    </w:p>
    <w:p w:rsidR="001A7387" w:rsidRPr="00761E75" w:rsidRDefault="00D03DA3" w:rsidP="001A7387">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2844165</wp:posOffset>
                </wp:positionH>
                <wp:positionV relativeFrom="paragraph">
                  <wp:posOffset>3401060</wp:posOffset>
                </wp:positionV>
                <wp:extent cx="1162050" cy="4762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1162050" cy="47625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EE753E" id="Rectángulo 7" o:spid="_x0000_s1026" style="position:absolute;margin-left:223.95pt;margin-top:267.8pt;width:91.5pt;height: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" filled="f" strokecolor="#002060" strokeweight="3pt"/>
            </w:pict>
          </mc:Fallback>
        </mc:AlternateContent>
      </w:r>
      <w:r w:rsidRPr="00761E75">
        <w:rPr>
          <w:noProof/>
          <w:lang w:eastAsia="es-MX"/>
        </w:rPr>
        <w:drawing>
          <wp:inline distT="0" distB="0" distL="0" distR="0" wp14:anchorId="4051B6EF" wp14:editId="465D0169">
            <wp:extent cx="5356860" cy="7019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36" t="19429" r="30709" b="4979"/>
                    <a:stretch/>
                  </pic:blipFill>
                  <pic:spPr bwMode="auto">
                    <a:xfrm>
                      <a:off x="0" y="0"/>
                      <a:ext cx="5384315" cy="7055904"/>
                    </a:xfrm>
                    <a:prstGeom prst="rect">
                      <a:avLst/>
                    </a:prstGeom>
                    <a:ln>
                      <a:noFill/>
                    </a:ln>
                    <a:extLst>
                      <a:ext uri="{53640926-AAD7-44D8-BBD7-CCE9431645EC}">
                        <a14:shadowObscured xmlns:a14="http://schemas.microsoft.com/office/drawing/2010/main"/>
                      </a:ext>
                    </a:extLst>
                  </pic:spPr>
                </pic:pic>
              </a:graphicData>
            </a:graphic>
          </wp:inline>
        </w:drawing>
      </w:r>
    </w:p>
    <w:p w:rsidR="004206D5" w:rsidRPr="00761E75" w:rsidRDefault="00C217A8"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lastRenderedPageBreak/>
        <w:t xml:space="preserve"> Este fue el contenido que se obtuvo de las direcciones electrónicas que el </w:t>
      </w:r>
      <w:r w:rsidRPr="00761E75">
        <w:rPr>
          <w:rFonts w:ascii="Palatino Linotype" w:eastAsia="MS Mincho" w:hAnsi="Palatino Linotype" w:cs="Times New Roman"/>
          <w:b/>
          <w:color w:val="000000"/>
          <w:sz w:val="24"/>
          <w:szCs w:val="24"/>
          <w:lang w:val="es-ES_tradnl" w:eastAsia="es-ES"/>
        </w:rPr>
        <w:t>SUJETO OBLIGADO</w:t>
      </w:r>
      <w:r w:rsidRPr="00761E75">
        <w:rPr>
          <w:rFonts w:ascii="Palatino Linotype" w:eastAsia="MS Mincho" w:hAnsi="Palatino Linotype" w:cs="Times New Roman"/>
          <w:color w:val="000000"/>
          <w:sz w:val="24"/>
          <w:szCs w:val="24"/>
          <w:lang w:val="es-ES_tradnl" w:eastAsia="es-ES"/>
        </w:rPr>
        <w:t xml:space="preserve"> proporcionó argumentado que ahí se contenía la información relativa a la Remuneraciones, pero al momento de realizar la inspección se puede observar </w:t>
      </w:r>
      <w:r w:rsidR="008270EE" w:rsidRPr="00761E75">
        <w:rPr>
          <w:rFonts w:ascii="Palatino Linotype" w:eastAsia="MS Mincho" w:hAnsi="Palatino Linotype" w:cs="Times New Roman"/>
          <w:color w:val="000000"/>
          <w:sz w:val="24"/>
          <w:szCs w:val="24"/>
          <w:lang w:val="es-ES_tradnl" w:eastAsia="es-ES"/>
        </w:rPr>
        <w:t xml:space="preserve">la </w:t>
      </w:r>
      <w:r w:rsidRPr="00761E75">
        <w:rPr>
          <w:rFonts w:ascii="Palatino Linotype" w:eastAsia="MS Mincho" w:hAnsi="Palatino Linotype" w:cs="Times New Roman"/>
          <w:color w:val="000000"/>
          <w:sz w:val="24"/>
          <w:szCs w:val="24"/>
          <w:lang w:val="es-ES_tradnl" w:eastAsia="es-ES"/>
        </w:rPr>
        <w:t>ausencia total de la información.</w:t>
      </w:r>
      <w:r w:rsidR="002C6941" w:rsidRPr="00761E75">
        <w:rPr>
          <w:rFonts w:ascii="Palatino Linotype" w:eastAsia="MS Mincho" w:hAnsi="Palatino Linotype" w:cs="Times New Roman"/>
          <w:color w:val="000000"/>
          <w:sz w:val="24"/>
          <w:szCs w:val="24"/>
          <w:lang w:val="es-ES_tradnl" w:eastAsia="es-ES"/>
        </w:rPr>
        <w:t xml:space="preserve"> No pasa desapercibido que para el caso de la solicitud 00026/JOSERIN/IP/2020, el Sujeto Obligado proporcionó en respuesta el Certificado de Competencia Laboral y Nombramiento como Jefe del Departamento de Licitaciones y Contratos de fechas 7 de marzo de 2019 y 7 de febrero de 2018</w:t>
      </w:r>
      <w:r w:rsidR="004E2D48" w:rsidRPr="00761E75">
        <w:rPr>
          <w:rFonts w:ascii="Palatino Linotype" w:eastAsia="MS Mincho" w:hAnsi="Palatino Linotype" w:cs="Times New Roman"/>
          <w:color w:val="000000"/>
          <w:sz w:val="24"/>
          <w:szCs w:val="24"/>
          <w:lang w:val="es-ES_tradnl" w:eastAsia="es-ES"/>
        </w:rPr>
        <w:t>, requerimiento que resulta parcialmente a</w:t>
      </w:r>
      <w:r w:rsidR="002F55EE" w:rsidRPr="00761E75">
        <w:rPr>
          <w:rFonts w:ascii="Palatino Linotype" w:eastAsia="MS Mincho" w:hAnsi="Palatino Linotype" w:cs="Times New Roman"/>
          <w:color w:val="000000"/>
          <w:sz w:val="24"/>
          <w:szCs w:val="24"/>
          <w:lang w:val="es-ES_tradnl" w:eastAsia="es-ES"/>
        </w:rPr>
        <w:t>tendido, toda vez que no entregó</w:t>
      </w:r>
      <w:r w:rsidR="004E2D48" w:rsidRPr="00761E75">
        <w:rPr>
          <w:rFonts w:ascii="Palatino Linotype" w:eastAsia="MS Mincho" w:hAnsi="Palatino Linotype" w:cs="Times New Roman"/>
          <w:color w:val="000000"/>
          <w:sz w:val="24"/>
          <w:szCs w:val="24"/>
          <w:lang w:val="es-ES_tradnl" w:eastAsia="es-ES"/>
        </w:rPr>
        <w:t xml:space="preserve"> lo relativo a la fecha de ingreso a la nómina, el salario base, integrado, nivel salarial, percepciones, deducciones detalladas, total de ingresos </w:t>
      </w:r>
      <w:r w:rsidR="0093004C" w:rsidRPr="00761E75">
        <w:rPr>
          <w:rFonts w:ascii="Palatino Linotype" w:eastAsia="MS Mincho" w:hAnsi="Palatino Linotype" w:cs="Times New Roman"/>
          <w:color w:val="000000"/>
          <w:sz w:val="24"/>
          <w:szCs w:val="24"/>
          <w:lang w:val="es-ES_tradnl" w:eastAsia="es-ES"/>
        </w:rPr>
        <w:t>por concepto de remuneración en el ejercicio fiscal 2019 de cada servidor público referido</w:t>
      </w:r>
      <w:r w:rsidR="004E2D48" w:rsidRPr="00761E75">
        <w:rPr>
          <w:rFonts w:ascii="Palatino Linotype" w:eastAsia="MS Mincho" w:hAnsi="Palatino Linotype" w:cs="Times New Roman"/>
          <w:color w:val="000000"/>
          <w:sz w:val="24"/>
          <w:szCs w:val="24"/>
          <w:lang w:val="es-ES_tradnl" w:eastAsia="es-ES"/>
        </w:rPr>
        <w:t>, el título profesional en ingeniería, arquitectura o alguna área afín</w:t>
      </w:r>
      <w:r w:rsidR="0093004C" w:rsidRPr="00761E75">
        <w:rPr>
          <w:rFonts w:ascii="Palatino Linotype" w:eastAsia="MS Mincho" w:hAnsi="Palatino Linotype" w:cs="Times New Roman"/>
          <w:color w:val="000000"/>
          <w:sz w:val="24"/>
          <w:szCs w:val="24"/>
          <w:lang w:val="es-ES_tradnl" w:eastAsia="es-ES"/>
        </w:rPr>
        <w:t xml:space="preserve">,  o contar con una experiencia mínima de un año, con </w:t>
      </w:r>
      <w:proofErr w:type="spellStart"/>
      <w:r w:rsidR="0093004C" w:rsidRPr="00761E75">
        <w:rPr>
          <w:rFonts w:ascii="Palatino Linotype" w:eastAsia="MS Mincho" w:hAnsi="Palatino Linotype" w:cs="Times New Roman"/>
          <w:color w:val="000000"/>
          <w:sz w:val="24"/>
          <w:szCs w:val="24"/>
          <w:lang w:val="es-ES_tradnl" w:eastAsia="es-ES"/>
        </w:rPr>
        <w:t>anteruiridad</w:t>
      </w:r>
      <w:proofErr w:type="spellEnd"/>
      <w:r w:rsidR="0093004C" w:rsidRPr="00761E75">
        <w:rPr>
          <w:rFonts w:ascii="Palatino Linotype" w:eastAsia="MS Mincho" w:hAnsi="Palatino Linotype" w:cs="Times New Roman"/>
          <w:color w:val="000000"/>
          <w:sz w:val="24"/>
          <w:szCs w:val="24"/>
          <w:lang w:val="es-ES_tradnl" w:eastAsia="es-ES"/>
        </w:rPr>
        <w:t xml:space="preserve"> a la</w:t>
      </w:r>
      <w:r w:rsidR="004E2D48" w:rsidRPr="00761E75">
        <w:rPr>
          <w:rFonts w:ascii="Palatino Linotype" w:eastAsia="MS Mincho" w:hAnsi="Palatino Linotype" w:cs="Times New Roman"/>
          <w:color w:val="000000"/>
          <w:sz w:val="24"/>
          <w:szCs w:val="24"/>
          <w:lang w:val="es-ES_tradnl" w:eastAsia="es-ES"/>
        </w:rPr>
        <w:t xml:space="preserve"> fecha de su designación. Por lo tanto la respu</w:t>
      </w:r>
      <w:r w:rsidR="0093004C" w:rsidRPr="00761E75">
        <w:rPr>
          <w:rFonts w:ascii="Palatino Linotype" w:eastAsia="MS Mincho" w:hAnsi="Palatino Linotype" w:cs="Times New Roman"/>
          <w:color w:val="000000"/>
          <w:sz w:val="24"/>
          <w:szCs w:val="24"/>
          <w:lang w:val="es-ES_tradnl" w:eastAsia="es-ES"/>
        </w:rPr>
        <w:t>esta emitida resulta incompleta y por no corresponder</w:t>
      </w:r>
      <w:r w:rsidR="004E2D48" w:rsidRPr="00761E75">
        <w:rPr>
          <w:rFonts w:ascii="Palatino Linotype" w:eastAsia="MS Mincho" w:hAnsi="Palatino Linotype" w:cs="Times New Roman"/>
          <w:color w:val="000000"/>
          <w:sz w:val="24"/>
          <w:szCs w:val="24"/>
          <w:lang w:val="es-ES_tradnl" w:eastAsia="es-ES"/>
        </w:rPr>
        <w:t xml:space="preserve"> a lo solicitado por el particular.</w:t>
      </w:r>
    </w:p>
    <w:p w:rsidR="008270EE" w:rsidRPr="00761E75" w:rsidRDefault="008270EE" w:rsidP="008270EE">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C217A8" w:rsidRPr="00761E75" w:rsidRDefault="00C217A8" w:rsidP="008270E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 xml:space="preserve"> Luego entonces</w:t>
      </w:r>
      <w:r w:rsidR="006F79C2" w:rsidRPr="00761E75">
        <w:rPr>
          <w:rFonts w:ascii="Palatino Linotype" w:eastAsia="MS Mincho" w:hAnsi="Palatino Linotype" w:cs="Times New Roman"/>
          <w:color w:val="000000"/>
          <w:sz w:val="24"/>
          <w:szCs w:val="24"/>
          <w:lang w:val="es-ES_tradnl" w:eastAsia="es-ES"/>
        </w:rPr>
        <w:t>,</w:t>
      </w:r>
      <w:r w:rsidRPr="00761E75">
        <w:rPr>
          <w:rFonts w:ascii="Palatino Linotype" w:eastAsia="MS Mincho" w:hAnsi="Palatino Linotype" w:cs="Times New Roman"/>
          <w:color w:val="000000"/>
          <w:sz w:val="24"/>
          <w:szCs w:val="24"/>
          <w:lang w:val="es-ES_tradnl" w:eastAsia="es-ES"/>
        </w:rPr>
        <w:t xml:space="preserve"> el acto </w:t>
      </w:r>
      <w:r w:rsidR="006F79C2" w:rsidRPr="00761E75">
        <w:rPr>
          <w:rFonts w:ascii="Palatino Linotype" w:eastAsia="MS Mincho" w:hAnsi="Palatino Linotype" w:cs="Times New Roman"/>
          <w:color w:val="000000"/>
          <w:sz w:val="24"/>
          <w:szCs w:val="24"/>
          <w:lang w:val="es-ES_tradnl" w:eastAsia="es-ES"/>
        </w:rPr>
        <w:t xml:space="preserve">impugnado que hizo valer el particular en cada recurso de revisión, en donde precisa sus motivos de inconformidad, </w:t>
      </w:r>
      <w:r w:rsidR="004812C4" w:rsidRPr="00761E75">
        <w:rPr>
          <w:rFonts w:ascii="Palatino Linotype" w:eastAsia="MS Mincho" w:hAnsi="Palatino Linotype" w:cs="Times New Roman"/>
          <w:color w:val="000000"/>
          <w:sz w:val="24"/>
          <w:szCs w:val="24"/>
          <w:lang w:val="es-ES_tradnl" w:eastAsia="es-ES"/>
        </w:rPr>
        <w:t xml:space="preserve">si bien, no es el apartado para realizarlas, también lo es que, no es un experto en la materia y muy probablemente </w:t>
      </w:r>
      <w:r w:rsidR="00590679" w:rsidRPr="00761E75">
        <w:rPr>
          <w:rFonts w:ascii="Palatino Linotype" w:eastAsia="MS Mincho" w:hAnsi="Palatino Linotype" w:cs="Times New Roman"/>
          <w:color w:val="000000"/>
          <w:sz w:val="24"/>
          <w:szCs w:val="24"/>
          <w:lang w:val="es-ES_tradnl" w:eastAsia="es-ES"/>
        </w:rPr>
        <w:t>no tenga</w:t>
      </w:r>
      <w:r w:rsidR="004812C4" w:rsidRPr="00761E75">
        <w:rPr>
          <w:rFonts w:ascii="Palatino Linotype" w:eastAsia="MS Mincho" w:hAnsi="Palatino Linotype" w:cs="Times New Roman"/>
          <w:color w:val="000000"/>
          <w:sz w:val="24"/>
          <w:szCs w:val="24"/>
          <w:lang w:val="es-ES_tradnl" w:eastAsia="es-ES"/>
        </w:rPr>
        <w:t xml:space="preserve"> lo medios para </w:t>
      </w:r>
      <w:r w:rsidR="00590679" w:rsidRPr="00761E75">
        <w:rPr>
          <w:rFonts w:ascii="Palatino Linotype" w:eastAsia="MS Mincho" w:hAnsi="Palatino Linotype" w:cs="Times New Roman"/>
          <w:color w:val="000000"/>
          <w:sz w:val="24"/>
          <w:szCs w:val="24"/>
          <w:lang w:val="es-ES_tradnl" w:eastAsia="es-ES"/>
        </w:rPr>
        <w:t xml:space="preserve">recurrir </w:t>
      </w:r>
      <w:r w:rsidR="004812C4" w:rsidRPr="00761E75">
        <w:rPr>
          <w:rFonts w:ascii="Palatino Linotype" w:eastAsia="MS Mincho" w:hAnsi="Palatino Linotype" w:cs="Times New Roman"/>
          <w:color w:val="000000"/>
          <w:sz w:val="24"/>
          <w:szCs w:val="24"/>
          <w:lang w:val="es-ES_tradnl" w:eastAsia="es-ES"/>
        </w:rPr>
        <w:t>a la contratación de un abogado para realizarlo de forma adecuada, no obstante lo anterior</w:t>
      </w:r>
      <w:r w:rsidR="00590679" w:rsidRPr="00761E75">
        <w:rPr>
          <w:rFonts w:ascii="Palatino Linotype" w:eastAsia="MS Mincho" w:hAnsi="Palatino Linotype" w:cs="Times New Roman"/>
          <w:color w:val="000000"/>
          <w:sz w:val="24"/>
          <w:szCs w:val="24"/>
          <w:lang w:val="es-ES_tradnl" w:eastAsia="es-ES"/>
        </w:rPr>
        <w:t>,</w:t>
      </w:r>
      <w:r w:rsidR="004812C4" w:rsidRPr="00761E75">
        <w:rPr>
          <w:rFonts w:ascii="Palatino Linotype" w:eastAsia="MS Mincho" w:hAnsi="Palatino Linotype" w:cs="Times New Roman"/>
          <w:color w:val="000000"/>
          <w:sz w:val="24"/>
          <w:szCs w:val="24"/>
          <w:lang w:val="es-ES_tradnl" w:eastAsia="es-ES"/>
        </w:rPr>
        <w:t xml:space="preserve"> es de referir que los mismo</w:t>
      </w:r>
      <w:r w:rsidR="00590679" w:rsidRPr="00761E75">
        <w:rPr>
          <w:rFonts w:ascii="Palatino Linotype" w:eastAsia="MS Mincho" w:hAnsi="Palatino Linotype" w:cs="Times New Roman"/>
          <w:color w:val="000000"/>
          <w:sz w:val="24"/>
          <w:szCs w:val="24"/>
          <w:lang w:val="es-ES_tradnl" w:eastAsia="es-ES"/>
        </w:rPr>
        <w:t>s</w:t>
      </w:r>
      <w:r w:rsidR="004812C4" w:rsidRPr="00761E75">
        <w:rPr>
          <w:rFonts w:ascii="Palatino Linotype" w:eastAsia="MS Mincho" w:hAnsi="Palatino Linotype" w:cs="Times New Roman"/>
          <w:color w:val="000000"/>
          <w:sz w:val="24"/>
          <w:szCs w:val="24"/>
          <w:lang w:val="es-ES_tradnl" w:eastAsia="es-ES"/>
        </w:rPr>
        <w:t xml:space="preserve"> resulta </w:t>
      </w:r>
      <w:r w:rsidR="006F79C2" w:rsidRPr="00761E75">
        <w:rPr>
          <w:rFonts w:ascii="Palatino Linotype" w:eastAsia="MS Mincho" w:hAnsi="Palatino Linotype" w:cs="Times New Roman"/>
          <w:color w:val="000000"/>
          <w:sz w:val="24"/>
          <w:szCs w:val="24"/>
          <w:lang w:val="es-ES_tradnl" w:eastAsia="es-ES"/>
        </w:rPr>
        <w:t>resultan parcialmente fundados</w:t>
      </w:r>
      <w:r w:rsidR="004812C4" w:rsidRPr="00761E75">
        <w:rPr>
          <w:rFonts w:ascii="Palatino Linotype" w:eastAsia="MS Mincho" w:hAnsi="Palatino Linotype" w:cs="Times New Roman"/>
          <w:color w:val="000000"/>
          <w:sz w:val="24"/>
          <w:szCs w:val="24"/>
          <w:lang w:val="es-ES_tradnl" w:eastAsia="es-ES"/>
        </w:rPr>
        <w:t>, por lo ya expuesto en el apartado de causas de previo y especial pronunciamiento.</w:t>
      </w:r>
    </w:p>
    <w:p w:rsidR="004206D5" w:rsidRPr="00761E75" w:rsidRDefault="004959FD" w:rsidP="00E025B9">
      <w:pPr>
        <w:pStyle w:val="Prrafodelista"/>
        <w:numPr>
          <w:ilvl w:val="0"/>
          <w:numId w:val="33"/>
        </w:numPr>
        <w:outlineLvl w:val="0"/>
        <w:rPr>
          <w:rFonts w:ascii="Palatino Linotype" w:eastAsia="MS Mincho" w:hAnsi="Palatino Linotype" w:cs="Arial"/>
          <w:b/>
        </w:rPr>
      </w:pPr>
      <w:bookmarkStart w:id="87" w:name="_Toc48232932"/>
      <w:r w:rsidRPr="00761E75">
        <w:rPr>
          <w:rFonts w:ascii="Palatino Linotype" w:eastAsia="MS Mincho" w:hAnsi="Palatino Linotype" w:cs="Arial"/>
          <w:b/>
        </w:rPr>
        <w:lastRenderedPageBreak/>
        <w:t>De la fuente obligacional del Sujeto Obligacional</w:t>
      </w:r>
      <w:bookmarkEnd w:id="87"/>
      <w:r w:rsidR="0093004C" w:rsidRPr="00761E75">
        <w:rPr>
          <w:rFonts w:ascii="Palatino Linotype" w:eastAsia="MS Mincho" w:hAnsi="Palatino Linotype" w:cs="Arial"/>
          <w:b/>
        </w:rPr>
        <w:t>.</w:t>
      </w:r>
    </w:p>
    <w:p w:rsidR="0093004C" w:rsidRPr="00761E75" w:rsidRDefault="0093004C" w:rsidP="0093004C">
      <w:pPr>
        <w:pStyle w:val="Prrafodelista"/>
        <w:ind w:left="360"/>
        <w:outlineLvl w:val="0"/>
        <w:rPr>
          <w:rFonts w:ascii="Palatino Linotype" w:eastAsia="MS Mincho" w:hAnsi="Palatino Linotype" w:cs="Arial"/>
          <w:b/>
        </w:rPr>
      </w:pPr>
    </w:p>
    <w:p w:rsidR="004206D5" w:rsidRPr="00761E75" w:rsidRDefault="002C6941" w:rsidP="004E2D48">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P</w:t>
      </w:r>
      <w:r w:rsidR="004E2D48" w:rsidRPr="00761E75">
        <w:rPr>
          <w:rFonts w:ascii="Palatino Linotype" w:eastAsia="MS Mincho" w:hAnsi="Palatino Linotype" w:cs="Times New Roman"/>
          <w:color w:val="000000"/>
          <w:sz w:val="24"/>
          <w:szCs w:val="24"/>
          <w:lang w:val="es-ES_tradnl" w:eastAsia="es-ES"/>
        </w:rPr>
        <w:t xml:space="preserve">revio al análisis de la fuente obligacional del </w:t>
      </w:r>
      <w:r w:rsidR="004E2D48" w:rsidRPr="00761E75">
        <w:rPr>
          <w:rFonts w:ascii="Palatino Linotype" w:eastAsia="MS Mincho" w:hAnsi="Palatino Linotype" w:cs="Times New Roman"/>
          <w:b/>
          <w:color w:val="000000"/>
          <w:sz w:val="24"/>
          <w:szCs w:val="24"/>
          <w:lang w:val="es-ES_tradnl" w:eastAsia="es-ES"/>
        </w:rPr>
        <w:t>SUJETO OBLIGADO</w:t>
      </w:r>
      <w:r w:rsidR="004E2D48" w:rsidRPr="00761E75">
        <w:rPr>
          <w:rFonts w:ascii="Palatino Linotype" w:eastAsia="MS Mincho" w:hAnsi="Palatino Linotype" w:cs="Times New Roman"/>
          <w:color w:val="000000"/>
          <w:sz w:val="24"/>
          <w:szCs w:val="24"/>
          <w:lang w:val="es-ES_tradnl" w:eastAsia="es-ES"/>
        </w:rPr>
        <w:t xml:space="preserve">  es de referir que éste nunca negó la existencia de la información requer</w:t>
      </w:r>
      <w:r w:rsidR="002712E0" w:rsidRPr="00761E75">
        <w:rPr>
          <w:rFonts w:ascii="Palatino Linotype" w:eastAsia="MS Mincho" w:hAnsi="Palatino Linotype" w:cs="Times New Roman"/>
          <w:color w:val="000000"/>
          <w:sz w:val="24"/>
          <w:szCs w:val="24"/>
          <w:lang w:val="es-ES_tradnl" w:eastAsia="es-ES"/>
        </w:rPr>
        <w:t xml:space="preserve">ida, sino por el contrario </w:t>
      </w:r>
      <w:r w:rsidR="004E2D48" w:rsidRPr="00761E75">
        <w:rPr>
          <w:rFonts w:ascii="Palatino Linotype" w:eastAsia="MS Mincho" w:hAnsi="Palatino Linotype" w:cs="Times New Roman"/>
          <w:color w:val="000000"/>
          <w:sz w:val="24"/>
          <w:szCs w:val="24"/>
          <w:lang w:val="es-ES_tradnl" w:eastAsia="es-ES"/>
        </w:rPr>
        <w:t>aceptó de manera implícita contar con la misma, tan es así que en su intento por responder la solicitudes</w:t>
      </w:r>
      <w:r w:rsidR="002712E0" w:rsidRPr="00761E75">
        <w:rPr>
          <w:rFonts w:ascii="Palatino Linotype" w:eastAsia="MS Mincho" w:hAnsi="Palatino Linotype" w:cs="Times New Roman"/>
          <w:color w:val="000000"/>
          <w:sz w:val="24"/>
          <w:szCs w:val="24"/>
          <w:lang w:val="es-ES_tradnl" w:eastAsia="es-ES"/>
        </w:rPr>
        <w:t xml:space="preserve"> precisó </w:t>
      </w:r>
      <w:r w:rsidR="004E2D48" w:rsidRPr="00761E75">
        <w:rPr>
          <w:rFonts w:ascii="Palatino Linotype" w:eastAsia="MS Mincho" w:hAnsi="Palatino Linotype" w:cs="Times New Roman"/>
          <w:color w:val="000000"/>
          <w:sz w:val="24"/>
          <w:szCs w:val="24"/>
          <w:lang w:val="es-ES_tradnl" w:eastAsia="es-ES"/>
        </w:rPr>
        <w:t xml:space="preserve">el apartado de remuneraciones que se contiene en el portal del </w:t>
      </w:r>
      <w:proofErr w:type="spellStart"/>
      <w:r w:rsidR="004E2D48" w:rsidRPr="00761E75">
        <w:rPr>
          <w:rFonts w:ascii="Palatino Linotype" w:eastAsia="MS Mincho" w:hAnsi="Palatino Linotype" w:cs="Times New Roman"/>
          <w:color w:val="000000"/>
          <w:sz w:val="24"/>
          <w:szCs w:val="24"/>
          <w:lang w:val="es-ES_tradnl" w:eastAsia="es-ES"/>
        </w:rPr>
        <w:t>Ipomex</w:t>
      </w:r>
      <w:proofErr w:type="spellEnd"/>
      <w:r w:rsidR="002712E0" w:rsidRPr="00761E75">
        <w:rPr>
          <w:rFonts w:ascii="Palatino Linotype" w:eastAsia="MS Mincho" w:hAnsi="Palatino Linotype" w:cs="Times New Roman"/>
          <w:color w:val="000000"/>
          <w:sz w:val="24"/>
          <w:szCs w:val="24"/>
          <w:lang w:val="es-ES_tradnl" w:eastAsia="es-ES"/>
        </w:rPr>
        <w:t>, apartado que corresponde a la remuneraciones que perciben los servidores públicos adscrito al Sujeto Obligado.</w:t>
      </w:r>
    </w:p>
    <w:p w:rsidR="00055BB3" w:rsidRPr="00761E75" w:rsidRDefault="00055BB3" w:rsidP="00055BB3">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2712E0" w:rsidRPr="00761E75" w:rsidRDefault="002B3A41" w:rsidP="004E2D48">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Ahora bien</w:t>
      </w:r>
      <w:r w:rsidR="00D1412A" w:rsidRPr="00761E75">
        <w:rPr>
          <w:rFonts w:ascii="Palatino Linotype" w:eastAsia="MS Mincho" w:hAnsi="Palatino Linotype" w:cs="Times New Roman"/>
          <w:color w:val="000000"/>
          <w:sz w:val="24"/>
          <w:szCs w:val="24"/>
          <w:lang w:val="es-ES_tradnl" w:eastAsia="es-ES"/>
        </w:rPr>
        <w:t>,</w:t>
      </w:r>
      <w:r w:rsidRPr="00761E75">
        <w:rPr>
          <w:rFonts w:ascii="Palatino Linotype" w:eastAsia="MS Mincho" w:hAnsi="Palatino Linotype" w:cs="Times New Roman"/>
          <w:color w:val="000000"/>
          <w:sz w:val="24"/>
          <w:szCs w:val="24"/>
          <w:lang w:val="es-ES_tradnl" w:eastAsia="es-ES"/>
        </w:rPr>
        <w:t xml:space="preserve"> es de</w:t>
      </w:r>
      <w:r w:rsidR="00055BB3" w:rsidRPr="00761E75">
        <w:rPr>
          <w:rFonts w:ascii="Palatino Linotype" w:eastAsia="MS Mincho" w:hAnsi="Palatino Linotype" w:cs="Times New Roman"/>
          <w:color w:val="000000"/>
          <w:sz w:val="24"/>
          <w:szCs w:val="24"/>
          <w:lang w:val="es-ES_tradnl" w:eastAsia="es-ES"/>
        </w:rPr>
        <w:t xml:space="preserve"> referir que la información solicitada está vinculada con </w:t>
      </w:r>
      <w:r w:rsidR="00887CF3" w:rsidRPr="00761E75">
        <w:rPr>
          <w:rFonts w:ascii="Palatino Linotype" w:eastAsia="MS Mincho" w:hAnsi="Palatino Linotype" w:cs="Times New Roman"/>
          <w:color w:val="000000"/>
          <w:sz w:val="24"/>
          <w:szCs w:val="24"/>
          <w:lang w:val="es-ES_tradnl" w:eastAsia="es-ES"/>
        </w:rPr>
        <w:t>las obligaciones de transparencia común contenidas</w:t>
      </w:r>
      <w:r w:rsidR="00055BB3" w:rsidRPr="00761E75">
        <w:rPr>
          <w:rFonts w:ascii="Palatino Linotype" w:eastAsia="MS Mincho" w:hAnsi="Palatino Linotype" w:cs="Times New Roman"/>
          <w:color w:val="000000"/>
          <w:sz w:val="24"/>
          <w:szCs w:val="24"/>
          <w:lang w:val="es-ES_tradnl" w:eastAsia="es-ES"/>
        </w:rPr>
        <w:t xml:space="preserve"> en el artículo 92 fracción II, VIII de la Ley de Transparencia E</w:t>
      </w:r>
      <w:r w:rsidRPr="00761E75">
        <w:rPr>
          <w:rFonts w:ascii="Palatino Linotype" w:eastAsia="MS Mincho" w:hAnsi="Palatino Linotype" w:cs="Times New Roman"/>
          <w:color w:val="000000"/>
          <w:sz w:val="24"/>
          <w:szCs w:val="24"/>
          <w:lang w:val="es-ES_tradnl" w:eastAsia="es-ES"/>
        </w:rPr>
        <w:t>statal que a la letra dicen:</w:t>
      </w:r>
    </w:p>
    <w:p w:rsidR="00D1412A" w:rsidRPr="00761E75" w:rsidRDefault="00D1412A" w:rsidP="00AE05AB">
      <w:pPr>
        <w:spacing w:before="240" w:after="240" w:line="360" w:lineRule="auto"/>
        <w:ind w:left="567" w:right="567"/>
        <w:contextualSpacing/>
        <w:jc w:val="both"/>
        <w:rPr>
          <w:rFonts w:ascii="Palatino Linotype" w:hAnsi="Palatino Linotype"/>
          <w:i/>
        </w:rPr>
      </w:pPr>
    </w:p>
    <w:p w:rsidR="002B3A41" w:rsidRPr="00761E75" w:rsidRDefault="002B3A41" w:rsidP="00AE05AB">
      <w:pPr>
        <w:spacing w:before="240" w:after="240" w:line="360" w:lineRule="auto"/>
        <w:ind w:left="567" w:right="567"/>
        <w:contextualSpacing/>
        <w:jc w:val="both"/>
        <w:rPr>
          <w:rFonts w:ascii="Palatino Linotype" w:hAnsi="Palatino Linotype"/>
          <w:i/>
        </w:rPr>
      </w:pPr>
      <w:r w:rsidRPr="00761E7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E05AB" w:rsidRPr="00761E75" w:rsidRDefault="00AE05AB" w:rsidP="00AE05AB">
      <w:pPr>
        <w:spacing w:before="240" w:after="240" w:line="360" w:lineRule="auto"/>
        <w:ind w:left="567" w:right="567"/>
        <w:contextualSpacing/>
        <w:jc w:val="both"/>
        <w:rPr>
          <w:rFonts w:ascii="Palatino Linotype" w:hAnsi="Palatino Linotype"/>
          <w:i/>
        </w:rPr>
      </w:pPr>
    </w:p>
    <w:p w:rsidR="002B3A41" w:rsidRPr="00761E75" w:rsidRDefault="00AE05AB" w:rsidP="00AE05AB">
      <w:pPr>
        <w:spacing w:before="240" w:after="240" w:line="360" w:lineRule="auto"/>
        <w:ind w:left="567" w:right="567"/>
        <w:contextualSpacing/>
        <w:jc w:val="both"/>
        <w:rPr>
          <w:rFonts w:ascii="Palatino Linotype" w:hAnsi="Palatino Linotype"/>
          <w:i/>
        </w:rPr>
      </w:pPr>
      <w:r w:rsidRPr="00761E75">
        <w:rPr>
          <w:rFonts w:ascii="Palatino Linotype" w:hAnsi="Palatino Linotype"/>
          <w:i/>
        </w:rPr>
        <w:t>I…</w:t>
      </w:r>
    </w:p>
    <w:p w:rsidR="00AE05AB" w:rsidRPr="00761E75" w:rsidRDefault="00AE05AB" w:rsidP="00AE05AB">
      <w:pPr>
        <w:spacing w:before="240" w:after="240" w:line="360" w:lineRule="auto"/>
        <w:ind w:left="567" w:right="567"/>
        <w:contextualSpacing/>
        <w:jc w:val="both"/>
        <w:rPr>
          <w:rFonts w:ascii="Palatino Linotype" w:hAnsi="Palatino Linotype"/>
          <w:i/>
        </w:rPr>
      </w:pPr>
      <w:r w:rsidRPr="00761E75">
        <w:rPr>
          <w:rFonts w:ascii="Palatino Linotype" w:hAnsi="Palatino Linotype"/>
          <w:b/>
          <w:i/>
        </w:rPr>
        <w:t xml:space="preserve">II. Su estructura orgánica completa, en un formato que permita vincular cada parte de la estructura, </w:t>
      </w:r>
      <w:r w:rsidRPr="00761E75">
        <w:rPr>
          <w:rFonts w:ascii="Palatino Linotype" w:hAnsi="Palatino Linotype"/>
          <w:b/>
          <w:i/>
          <w:u w:val="single"/>
        </w:rPr>
        <w:t>las atribuciones y responsabilidades que le corresponden a cada servidor público,</w:t>
      </w:r>
      <w:r w:rsidRPr="00761E75">
        <w:rPr>
          <w:rFonts w:ascii="Palatino Linotype" w:hAnsi="Palatino Linotype"/>
          <w:b/>
          <w:i/>
        </w:rPr>
        <w:t xml:space="preserve"> prestador de servicios profesionales o miembro de los sujetos obligados, de conformidad con las disposiciones jurídicas aplicables</w:t>
      </w:r>
      <w:r w:rsidRPr="00761E75">
        <w:rPr>
          <w:rFonts w:ascii="Palatino Linotype" w:hAnsi="Palatino Linotype"/>
          <w:i/>
        </w:rPr>
        <w:t>;</w:t>
      </w:r>
    </w:p>
    <w:p w:rsidR="00AE05AB" w:rsidRPr="00761E75" w:rsidRDefault="00AE05AB" w:rsidP="00AE05AB">
      <w:pPr>
        <w:spacing w:before="240" w:after="240" w:line="360" w:lineRule="auto"/>
        <w:ind w:left="567" w:right="567"/>
        <w:contextualSpacing/>
        <w:jc w:val="both"/>
        <w:rPr>
          <w:rFonts w:ascii="Palatino Linotype" w:hAnsi="Palatino Linotype"/>
          <w:i/>
        </w:rPr>
      </w:pPr>
      <w:r w:rsidRPr="00761E75">
        <w:rPr>
          <w:rFonts w:ascii="Palatino Linotype" w:hAnsi="Palatino Linotype"/>
          <w:i/>
        </w:rPr>
        <w:lastRenderedPageBreak/>
        <w:t>III a la VII…</w:t>
      </w:r>
    </w:p>
    <w:p w:rsidR="00AE05AB" w:rsidRPr="00761E75" w:rsidRDefault="00AE05AB" w:rsidP="00AE05AB">
      <w:pPr>
        <w:spacing w:before="240" w:after="240" w:line="360" w:lineRule="auto"/>
        <w:ind w:left="567" w:right="567"/>
        <w:contextualSpacing/>
        <w:jc w:val="both"/>
        <w:rPr>
          <w:rFonts w:ascii="Palatino Linotype" w:hAnsi="Palatino Linotype"/>
          <w:i/>
        </w:rPr>
      </w:pPr>
      <w:r w:rsidRPr="00761E75">
        <w:rPr>
          <w:rFonts w:ascii="Palatino Linotype" w:hAnsi="Palatino Linotype"/>
          <w:i/>
        </w:rPr>
        <w:t xml:space="preserve">VIII. La </w:t>
      </w:r>
      <w:r w:rsidRPr="00761E75">
        <w:rPr>
          <w:rFonts w:ascii="Palatino Linotype" w:hAnsi="Palatino Linotype"/>
          <w:b/>
          <w:i/>
        </w:rPr>
        <w:t>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AE05AB" w:rsidRPr="00761E75" w:rsidRDefault="00AE05AB" w:rsidP="00AE05AB">
      <w:pPr>
        <w:spacing w:before="240" w:after="240" w:line="360" w:lineRule="auto"/>
        <w:ind w:left="567" w:right="567"/>
        <w:contextualSpacing/>
        <w:jc w:val="both"/>
        <w:rPr>
          <w:rFonts w:ascii="Palatino Linotype" w:eastAsia="MS Mincho" w:hAnsi="Palatino Linotype" w:cs="Times New Roman"/>
          <w:i/>
          <w:color w:val="000000"/>
          <w:sz w:val="24"/>
          <w:szCs w:val="24"/>
          <w:lang w:val="es-ES_tradnl" w:eastAsia="es-ES"/>
        </w:rPr>
      </w:pPr>
      <w:r w:rsidRPr="00761E75">
        <w:rPr>
          <w:rFonts w:ascii="Palatino Linotype" w:hAnsi="Palatino Linotype"/>
          <w:i/>
        </w:rPr>
        <w:t>IX…</w:t>
      </w:r>
    </w:p>
    <w:p w:rsidR="002712E0" w:rsidRPr="00761E75" w:rsidRDefault="002712E0" w:rsidP="002712E0">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2712E0" w:rsidRPr="00761E75" w:rsidRDefault="002712E0" w:rsidP="00E025B9">
      <w:pPr>
        <w:pStyle w:val="Ttulo1"/>
        <w:rPr>
          <w:i/>
          <w:lang w:val="es-ES_tradnl" w:eastAsia="es-ES"/>
        </w:rPr>
      </w:pPr>
      <w:bookmarkStart w:id="88" w:name="_Toc48232933"/>
      <w:r w:rsidRPr="00761E75">
        <w:rPr>
          <w:i/>
          <w:lang w:val="es-ES_tradnl" w:eastAsia="es-ES"/>
        </w:rPr>
        <w:t>I</w:t>
      </w:r>
      <w:r w:rsidR="00887CF3" w:rsidRPr="00761E75">
        <w:rPr>
          <w:i/>
          <w:lang w:val="es-ES_tradnl" w:eastAsia="es-ES"/>
        </w:rPr>
        <w:t>. D</w:t>
      </w:r>
      <w:r w:rsidRPr="00761E75">
        <w:rPr>
          <w:i/>
          <w:lang w:val="es-ES_tradnl" w:eastAsia="es-ES"/>
        </w:rPr>
        <w:t xml:space="preserve">e la remuneraciones que perciben los servidores públicos </w:t>
      </w:r>
      <w:r w:rsidR="002B3A41" w:rsidRPr="00761E75">
        <w:rPr>
          <w:i/>
          <w:lang w:val="es-ES_tradnl" w:eastAsia="es-ES"/>
        </w:rPr>
        <w:t>y sus funciones</w:t>
      </w:r>
      <w:bookmarkEnd w:id="88"/>
      <w:r w:rsidR="002B3A41" w:rsidRPr="00761E75">
        <w:rPr>
          <w:i/>
          <w:lang w:val="es-ES_tradnl" w:eastAsia="es-ES"/>
        </w:rPr>
        <w:t xml:space="preserve"> </w:t>
      </w:r>
      <w:r w:rsidR="007A0774" w:rsidRPr="00761E75">
        <w:rPr>
          <w:i/>
          <w:lang w:val="es-ES_tradnl" w:eastAsia="es-ES"/>
        </w:rPr>
        <w:t xml:space="preserve">que </w:t>
      </w:r>
      <w:proofErr w:type="spellStart"/>
      <w:r w:rsidR="007A0774" w:rsidRPr="00761E75">
        <w:rPr>
          <w:i/>
          <w:lang w:val="es-ES_tradnl" w:eastAsia="es-ES"/>
        </w:rPr>
        <w:t>desempeñam</w:t>
      </w:r>
      <w:proofErr w:type="spellEnd"/>
    </w:p>
    <w:p w:rsidR="004206D5" w:rsidRPr="00761E75" w:rsidRDefault="004206D5" w:rsidP="00887CF3">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4206D5" w:rsidRPr="00761E75" w:rsidRDefault="00887CF3" w:rsidP="00887CF3">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sz w:val="24"/>
          <w:szCs w:val="24"/>
          <w:lang w:eastAsia="es-ES"/>
        </w:rPr>
        <w:t xml:space="preserve">Por cuanto hace a las remuneraciones que </w:t>
      </w:r>
      <w:r w:rsidR="00D1412A" w:rsidRPr="00761E75">
        <w:rPr>
          <w:rFonts w:ascii="Palatino Linotype" w:eastAsia="MS Mincho" w:hAnsi="Palatino Linotype" w:cs="Times New Roman"/>
          <w:sz w:val="24"/>
          <w:szCs w:val="24"/>
          <w:lang w:eastAsia="es-ES"/>
        </w:rPr>
        <w:t>perciben los servidores público</w:t>
      </w:r>
      <w:r w:rsidRPr="00761E75">
        <w:rPr>
          <w:rFonts w:ascii="Palatino Linotype" w:eastAsia="MS Mincho" w:hAnsi="Palatino Linotype" w:cs="Times New Roman"/>
          <w:sz w:val="24"/>
          <w:szCs w:val="24"/>
          <w:lang w:eastAsia="es-ES"/>
        </w:rPr>
        <w:t xml:space="preserve">; tenemos que de acuerdo con el artículo 32 de la </w:t>
      </w:r>
      <w:r w:rsidRPr="00761E75">
        <w:rPr>
          <w:rFonts w:ascii="Palatino Linotype" w:eastAsia="MS Mincho" w:hAnsi="Palatino Linotype" w:cs="Times New Roman"/>
          <w:b/>
          <w:sz w:val="24"/>
          <w:szCs w:val="24"/>
          <w:lang w:eastAsia="es-ES"/>
        </w:rPr>
        <w:t>Ley de Fiscalización Superior del Estado de México</w:t>
      </w:r>
      <w:r w:rsidRPr="00761E75">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rsidR="004206D5" w:rsidRPr="00761E75" w:rsidRDefault="004206D5" w:rsidP="00887CF3">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BC51E0" w:rsidRPr="00761E75" w:rsidRDefault="00BC51E0" w:rsidP="00BC51E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761E75">
        <w:rPr>
          <w:rFonts w:ascii="Palatino Linotype" w:eastAsia="MS Mincho" w:hAnsi="Palatino Linotype" w:cs="Times New Roman"/>
          <w:sz w:val="24"/>
          <w:szCs w:val="24"/>
          <w:lang w:eastAsia="es-ES"/>
        </w:rPr>
        <w:t>No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BC51E0" w:rsidRPr="00761E75" w:rsidRDefault="00BC51E0" w:rsidP="00BC51E0">
      <w:pPr>
        <w:spacing w:after="120" w:line="360" w:lineRule="auto"/>
        <w:ind w:right="49"/>
        <w:contextualSpacing/>
        <w:jc w:val="both"/>
        <w:rPr>
          <w:rFonts w:ascii="Palatino Linotype" w:eastAsia="MS Mincho" w:hAnsi="Palatino Linotype" w:cs="Times New Roman"/>
          <w:sz w:val="24"/>
          <w:szCs w:val="24"/>
          <w:lang w:eastAsia="es-ES"/>
        </w:rPr>
      </w:pPr>
    </w:p>
    <w:p w:rsidR="00BC51E0" w:rsidRPr="00761E75" w:rsidRDefault="00BC51E0" w:rsidP="00D1412A">
      <w:pPr>
        <w:spacing w:after="120" w:line="360" w:lineRule="auto"/>
        <w:ind w:left="567" w:right="567"/>
        <w:contextualSpacing/>
        <w:jc w:val="both"/>
        <w:rPr>
          <w:rFonts w:ascii="Palatino Linotype" w:eastAsia="MS Mincho" w:hAnsi="Palatino Linotype" w:cs="Times New Roman"/>
          <w:i/>
          <w:lang w:eastAsia="es-ES"/>
        </w:rPr>
      </w:pPr>
      <w:r w:rsidRPr="00761E75">
        <w:rPr>
          <w:rFonts w:ascii="Palatino Linotype" w:eastAsia="MS Mincho" w:hAnsi="Palatino Linotype" w:cs="Times New Roman"/>
          <w:b/>
          <w:bCs/>
          <w:i/>
          <w:lang w:eastAsia="es-ES"/>
        </w:rPr>
        <w:lastRenderedPageBreak/>
        <w:t xml:space="preserve">NÓMINA. </w:t>
      </w:r>
      <w:r w:rsidRPr="00761E75">
        <w:rPr>
          <w:rFonts w:ascii="Palatino Linotype" w:eastAsia="MS Mincho" w:hAnsi="Palatino Linotype" w:cs="Times New Roman"/>
          <w:i/>
          <w:lang w:eastAsia="es-ES"/>
        </w:rPr>
        <w:t>Listado general de los trabajadores de una institución, en</w:t>
      </w:r>
      <w:r w:rsidRPr="00761E75">
        <w:rPr>
          <w:rFonts w:ascii="Palatino Linotype" w:eastAsia="MS Mincho" w:hAnsi="Palatino Linotype" w:cs="Times New Roman"/>
          <w:b/>
          <w:bCs/>
          <w:i/>
          <w:lang w:eastAsia="es-ES"/>
        </w:rPr>
        <w:t xml:space="preserve"> </w:t>
      </w:r>
      <w:r w:rsidRPr="00761E75">
        <w:rPr>
          <w:rFonts w:ascii="Palatino Linotype" w:eastAsia="MS Mincho" w:hAnsi="Palatino Linotype" w:cs="Times New Roman"/>
          <w:i/>
          <w:lang w:eastAsia="es-ES"/>
        </w:rPr>
        <w:t>el cual se asientan las percepciones brutas, deducciones y</w:t>
      </w:r>
      <w:r w:rsidRPr="00761E75">
        <w:rPr>
          <w:rFonts w:ascii="Palatino Linotype" w:eastAsia="MS Mincho" w:hAnsi="Palatino Linotype" w:cs="Times New Roman"/>
          <w:b/>
          <w:bCs/>
          <w:i/>
          <w:lang w:eastAsia="es-ES"/>
        </w:rPr>
        <w:t xml:space="preserve"> </w:t>
      </w:r>
      <w:r w:rsidRPr="00761E75">
        <w:rPr>
          <w:rFonts w:ascii="Palatino Linotype" w:eastAsia="MS Mincho" w:hAnsi="Palatino Linotype" w:cs="Times New Roman"/>
          <w:i/>
          <w:lang w:eastAsia="es-ES"/>
        </w:rPr>
        <w:t>alcance neto de las mismas; la nómina es utilizada para</w:t>
      </w:r>
      <w:r w:rsidRPr="00761E75">
        <w:rPr>
          <w:rFonts w:ascii="Palatino Linotype" w:eastAsia="MS Mincho" w:hAnsi="Palatino Linotype" w:cs="Times New Roman"/>
          <w:b/>
          <w:bCs/>
          <w:i/>
          <w:lang w:eastAsia="es-ES"/>
        </w:rPr>
        <w:t xml:space="preserve"> </w:t>
      </w:r>
      <w:r w:rsidRPr="00761E75">
        <w:rPr>
          <w:rFonts w:ascii="Palatino Linotype" w:eastAsia="MS Mincho" w:hAnsi="Palatino Linotype" w:cs="Times New Roman"/>
          <w:i/>
          <w:lang w:eastAsia="es-ES"/>
        </w:rPr>
        <w:t>efectuar los pagos periódicos (semanales, quincenales o</w:t>
      </w:r>
      <w:r w:rsidRPr="00761E75">
        <w:rPr>
          <w:rFonts w:ascii="Palatino Linotype" w:eastAsia="MS Mincho" w:hAnsi="Palatino Linotype" w:cs="Times New Roman"/>
          <w:b/>
          <w:bCs/>
          <w:i/>
          <w:lang w:eastAsia="es-ES"/>
        </w:rPr>
        <w:t xml:space="preserve"> </w:t>
      </w:r>
      <w:r w:rsidRPr="00761E75">
        <w:rPr>
          <w:rFonts w:ascii="Palatino Linotype" w:eastAsia="MS Mincho" w:hAnsi="Palatino Linotype" w:cs="Times New Roman"/>
          <w:i/>
          <w:lang w:eastAsia="es-ES"/>
        </w:rPr>
        <w:t xml:space="preserve">mensuales) a los trabajadores por concepto de </w:t>
      </w:r>
      <w:r w:rsidRPr="00761E75">
        <w:rPr>
          <w:rFonts w:ascii="Palatino Linotype" w:eastAsia="MS Mincho" w:hAnsi="Palatino Linotype" w:cs="Times New Roman"/>
          <w:b/>
          <w:i/>
          <w:u w:val="single"/>
          <w:lang w:eastAsia="es-ES"/>
        </w:rPr>
        <w:t>sueldos y</w:t>
      </w:r>
      <w:r w:rsidRPr="00761E75">
        <w:rPr>
          <w:rFonts w:ascii="Palatino Linotype" w:eastAsia="MS Mincho" w:hAnsi="Palatino Linotype" w:cs="Times New Roman"/>
          <w:b/>
          <w:bCs/>
          <w:i/>
          <w:u w:val="single"/>
          <w:lang w:eastAsia="es-ES"/>
        </w:rPr>
        <w:t xml:space="preserve"> </w:t>
      </w:r>
      <w:r w:rsidRPr="00761E75">
        <w:rPr>
          <w:rFonts w:ascii="Palatino Linotype" w:eastAsia="MS Mincho" w:hAnsi="Palatino Linotype" w:cs="Times New Roman"/>
          <w:b/>
          <w:i/>
          <w:u w:val="single"/>
          <w:lang w:eastAsia="es-ES"/>
        </w:rPr>
        <w:t>salarios</w:t>
      </w:r>
      <w:r w:rsidRPr="00761E75">
        <w:rPr>
          <w:rFonts w:ascii="Palatino Linotype" w:eastAsia="MS Mincho" w:hAnsi="Palatino Linotype" w:cs="Times New Roman"/>
          <w:i/>
          <w:lang w:eastAsia="es-ES"/>
        </w:rPr>
        <w:t>.</w:t>
      </w:r>
    </w:p>
    <w:p w:rsidR="00BC51E0" w:rsidRPr="00761E75" w:rsidRDefault="00BC51E0" w:rsidP="00BC51E0">
      <w:pPr>
        <w:spacing w:after="120" w:line="360" w:lineRule="auto"/>
        <w:ind w:right="49"/>
        <w:contextualSpacing/>
        <w:jc w:val="both"/>
        <w:rPr>
          <w:rFonts w:ascii="Palatino Linotype" w:eastAsia="MS Mincho" w:hAnsi="Palatino Linotype" w:cs="Times New Roman"/>
          <w:sz w:val="24"/>
          <w:szCs w:val="24"/>
          <w:lang w:eastAsia="es-ES"/>
        </w:rPr>
      </w:pPr>
    </w:p>
    <w:p w:rsidR="00BC51E0" w:rsidRPr="00761E75" w:rsidRDefault="00BC51E0" w:rsidP="00BC51E0">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761E75">
        <w:rPr>
          <w:rFonts w:ascii="Palatino Linotype" w:eastAsia="MS Mincho" w:hAnsi="Palatino Linotype" w:cs="Times New Roman"/>
          <w:bCs/>
          <w:sz w:val="24"/>
          <w:szCs w:val="24"/>
          <w:lang w:eastAsia="es-ES"/>
        </w:rPr>
        <w:t xml:space="preserve">Al respecto, el </w:t>
      </w:r>
      <w:r w:rsidRPr="00761E75">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BC51E0" w:rsidRPr="00761E75" w:rsidRDefault="00BC51E0" w:rsidP="007A0774">
      <w:pPr>
        <w:spacing w:after="120" w:line="360" w:lineRule="auto"/>
        <w:ind w:left="567" w:right="567"/>
        <w:contextualSpacing/>
        <w:jc w:val="both"/>
        <w:rPr>
          <w:rFonts w:ascii="Palatino Linotype" w:eastAsia="MS Mincho" w:hAnsi="Palatino Linotype" w:cs="Times New Roman"/>
          <w:bCs/>
          <w:i/>
          <w:lang w:eastAsia="es-ES"/>
        </w:rPr>
      </w:pPr>
      <w:r w:rsidRPr="00761E75">
        <w:rPr>
          <w:rFonts w:ascii="Palatino Linotype" w:eastAsia="MS Mincho" w:hAnsi="Palatino Linotype" w:cs="Times New Roman"/>
          <w:bCs/>
          <w:i/>
          <w:lang w:eastAsia="es-ES"/>
        </w:rPr>
        <w:t>…</w:t>
      </w:r>
    </w:p>
    <w:p w:rsidR="00BC51E0" w:rsidRPr="00761E75" w:rsidRDefault="00BC51E0" w:rsidP="007A0774">
      <w:pPr>
        <w:spacing w:after="120" w:line="360" w:lineRule="auto"/>
        <w:ind w:left="567" w:right="567"/>
        <w:contextualSpacing/>
        <w:jc w:val="both"/>
        <w:rPr>
          <w:rFonts w:ascii="Palatino Linotype" w:eastAsia="MS Mincho" w:hAnsi="Palatino Linotype" w:cs="Times New Roman"/>
          <w:b/>
          <w:i/>
          <w:lang w:eastAsia="es-ES"/>
        </w:rPr>
      </w:pPr>
      <w:r w:rsidRPr="00761E75">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206D5" w:rsidRPr="00761E75" w:rsidRDefault="004206D5" w:rsidP="00BC51E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BC51E0" w:rsidRPr="00761E75" w:rsidRDefault="00BC51E0" w:rsidP="00355CD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eastAsia="es-ES"/>
        </w:rPr>
      </w:pPr>
      <w:r w:rsidRPr="00761E75">
        <w:rPr>
          <w:rFonts w:ascii="Palatino Linotype" w:eastAsia="MS Mincho" w:hAnsi="Palatino Linotype" w:cs="Times New Roman"/>
          <w:color w:val="000000"/>
          <w:sz w:val="24"/>
          <w:szCs w:val="24"/>
          <w:lang w:eastAsia="es-ES"/>
        </w:rPr>
        <w:t xml:space="preserve">De igual manera el artículo 350 del </w:t>
      </w:r>
      <w:r w:rsidRPr="00761E75">
        <w:rPr>
          <w:rFonts w:ascii="Palatino Linotype" w:eastAsia="MS Mincho" w:hAnsi="Palatino Linotype" w:cs="Times New Roman"/>
          <w:b/>
          <w:color w:val="000000"/>
          <w:sz w:val="24"/>
          <w:szCs w:val="24"/>
          <w:lang w:eastAsia="es-ES"/>
        </w:rPr>
        <w:t>Código Financiero del Estado de México y Municipios</w:t>
      </w:r>
      <w:r w:rsidRPr="00761E75">
        <w:rPr>
          <w:rFonts w:ascii="Palatino Linotype" w:eastAsia="MS Mincho" w:hAnsi="Palatino Linotype" w:cs="Times New Roman"/>
          <w:color w:val="000000"/>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b/>
          <w:i/>
          <w:color w:val="000000"/>
          <w:sz w:val="24"/>
          <w:szCs w:val="24"/>
          <w:lang w:eastAsia="es-ES"/>
        </w:rPr>
      </w:pP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i/>
          <w:color w:val="000000"/>
          <w:sz w:val="24"/>
          <w:szCs w:val="24"/>
          <w:lang w:eastAsia="es-ES"/>
        </w:rPr>
      </w:pPr>
      <w:r w:rsidRPr="00761E75">
        <w:rPr>
          <w:rFonts w:ascii="Palatino Linotype" w:eastAsia="MS Mincho" w:hAnsi="Palatino Linotype" w:cs="Times New Roman"/>
          <w:b/>
          <w:i/>
          <w:color w:val="000000"/>
          <w:sz w:val="24"/>
          <w:szCs w:val="24"/>
          <w:lang w:eastAsia="es-ES"/>
        </w:rPr>
        <w:t>Artículo 350.-</w:t>
      </w:r>
      <w:r w:rsidRPr="00761E75">
        <w:rPr>
          <w:rFonts w:ascii="Palatino Linotype" w:eastAsia="MS Mincho" w:hAnsi="Palatino Linotype" w:cs="Times New Roman"/>
          <w:i/>
          <w:color w:val="000000"/>
          <w:sz w:val="24"/>
          <w:szCs w:val="24"/>
          <w:lang w:eastAsia="es-ES"/>
        </w:rPr>
        <w:t xml:space="preserve"> Mensualmente dentro de los primeros veinte días hábiles, la Secretaría y </w:t>
      </w:r>
      <w:r w:rsidRPr="00761E75">
        <w:rPr>
          <w:rFonts w:ascii="Palatino Linotype" w:eastAsia="MS Mincho" w:hAnsi="Palatino Linotype" w:cs="Times New Roman"/>
          <w:b/>
          <w:i/>
          <w:color w:val="000000"/>
          <w:sz w:val="24"/>
          <w:szCs w:val="24"/>
          <w:lang w:eastAsia="es-ES"/>
        </w:rPr>
        <w:t>las Tesorerías, enviarán para su análisis y evaluación</w:t>
      </w:r>
      <w:r w:rsidRPr="00761E75">
        <w:rPr>
          <w:rFonts w:ascii="Palatino Linotype" w:eastAsia="MS Mincho" w:hAnsi="Palatino Linotype" w:cs="Times New Roman"/>
          <w:i/>
          <w:color w:val="000000"/>
          <w:sz w:val="24"/>
          <w:szCs w:val="24"/>
          <w:lang w:eastAsia="es-ES"/>
        </w:rPr>
        <w:t xml:space="preserve"> </w:t>
      </w:r>
      <w:r w:rsidRPr="00761E75">
        <w:rPr>
          <w:rFonts w:ascii="Palatino Linotype" w:eastAsia="MS Mincho" w:hAnsi="Palatino Linotype" w:cs="Times New Roman"/>
          <w:b/>
          <w:i/>
          <w:color w:val="000000"/>
          <w:sz w:val="24"/>
          <w:szCs w:val="24"/>
          <w:lang w:eastAsia="es-ES"/>
        </w:rPr>
        <w:t>al Órgano Superior de Fiscalización del Estado de México</w:t>
      </w:r>
      <w:r w:rsidRPr="00761E75">
        <w:rPr>
          <w:rFonts w:ascii="Palatino Linotype" w:eastAsia="MS Mincho" w:hAnsi="Palatino Linotype" w:cs="Times New Roman"/>
          <w:i/>
          <w:color w:val="000000"/>
          <w:sz w:val="24"/>
          <w:szCs w:val="24"/>
          <w:lang w:eastAsia="es-ES"/>
        </w:rPr>
        <w:t>, la siguiente información:</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i/>
          <w:color w:val="000000"/>
          <w:sz w:val="24"/>
          <w:szCs w:val="24"/>
          <w:lang w:eastAsia="es-ES"/>
        </w:rPr>
      </w:pPr>
      <w:r w:rsidRPr="00761E75">
        <w:rPr>
          <w:rFonts w:ascii="Palatino Linotype" w:eastAsia="MS Mincho" w:hAnsi="Palatino Linotype" w:cs="Times New Roman"/>
          <w:i/>
          <w:color w:val="000000"/>
          <w:sz w:val="24"/>
          <w:szCs w:val="24"/>
          <w:lang w:eastAsia="es-ES"/>
        </w:rPr>
        <w:t>I. Información patrimonial.</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i/>
          <w:color w:val="000000"/>
          <w:sz w:val="24"/>
          <w:szCs w:val="24"/>
          <w:lang w:eastAsia="es-ES"/>
        </w:rPr>
      </w:pPr>
      <w:r w:rsidRPr="00761E75">
        <w:rPr>
          <w:rFonts w:ascii="Palatino Linotype" w:eastAsia="MS Mincho" w:hAnsi="Palatino Linotype" w:cs="Times New Roman"/>
          <w:i/>
          <w:color w:val="000000"/>
          <w:sz w:val="24"/>
          <w:szCs w:val="24"/>
          <w:lang w:eastAsia="es-ES"/>
        </w:rPr>
        <w:lastRenderedPageBreak/>
        <w:t>II. Información presupuestal.</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i/>
          <w:color w:val="000000"/>
          <w:sz w:val="24"/>
          <w:szCs w:val="24"/>
          <w:lang w:eastAsia="es-ES"/>
        </w:rPr>
      </w:pPr>
      <w:r w:rsidRPr="00761E75">
        <w:rPr>
          <w:rFonts w:ascii="Palatino Linotype" w:eastAsia="MS Mincho" w:hAnsi="Palatino Linotype" w:cs="Times New Roman"/>
          <w:i/>
          <w:color w:val="000000"/>
          <w:sz w:val="24"/>
          <w:szCs w:val="24"/>
          <w:lang w:eastAsia="es-ES"/>
        </w:rPr>
        <w:t>III. Información de la obra pública.</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b/>
          <w:i/>
          <w:color w:val="000000"/>
          <w:sz w:val="24"/>
          <w:szCs w:val="24"/>
          <w:u w:val="single"/>
          <w:lang w:eastAsia="es-ES"/>
        </w:rPr>
      </w:pPr>
      <w:r w:rsidRPr="00761E75">
        <w:rPr>
          <w:rFonts w:ascii="Palatino Linotype" w:eastAsia="MS Mincho" w:hAnsi="Palatino Linotype" w:cs="Times New Roman"/>
          <w:b/>
          <w:i/>
          <w:color w:val="000000"/>
          <w:sz w:val="24"/>
          <w:szCs w:val="24"/>
          <w:u w:val="single"/>
          <w:lang w:eastAsia="es-ES"/>
        </w:rPr>
        <w:t>IV. Información de nómina.</w:t>
      </w:r>
    </w:p>
    <w:p w:rsidR="00BC51E0" w:rsidRPr="00761E75" w:rsidRDefault="00BC51E0" w:rsidP="00355CDE">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761E75">
        <w:rPr>
          <w:rFonts w:ascii="Palatino Linotype" w:eastAsia="MS Mincho" w:hAnsi="Palatino Linotype" w:cs="Times New Roman"/>
          <w:color w:val="000000"/>
        </w:rPr>
        <w:t xml:space="preserve">Es así que la Información correspondiente a la nómina, debe presentarse conforme a lo dispuesto por los </w:t>
      </w:r>
      <w:r w:rsidRPr="00761E75">
        <w:rPr>
          <w:rFonts w:ascii="Palatino Linotype" w:eastAsia="MS Mincho" w:hAnsi="Palatino Linotype" w:cs="Times New Roman"/>
          <w:i/>
          <w:color w:val="000000"/>
        </w:rPr>
        <w:t>Lineamientos para la Entrega del Informe Mensual Municipal</w:t>
      </w:r>
      <w:r w:rsidRPr="00761E75">
        <w:rPr>
          <w:rFonts w:ascii="Palatino Linotype" w:eastAsia="MS Mincho" w:hAnsi="Palatino Linotype" w:cs="Times New Roman"/>
          <w:color w:val="000000"/>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drawing>
          <wp:inline distT="0" distB="0" distL="0" distR="0" wp14:anchorId="419B247C" wp14:editId="357C76CA">
            <wp:extent cx="5333365" cy="28670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53" t="17305" r="26101" b="34123"/>
                    <a:stretch/>
                  </pic:blipFill>
                  <pic:spPr bwMode="auto">
                    <a:xfrm>
                      <a:off x="0" y="0"/>
                      <a:ext cx="5354096" cy="2878169"/>
                    </a:xfrm>
                    <a:prstGeom prst="rect">
                      <a:avLst/>
                    </a:prstGeom>
                    <a:ln>
                      <a:noFill/>
                    </a:ln>
                    <a:extLst>
                      <a:ext uri="{53640926-AAD7-44D8-BBD7-CCE9431645EC}">
                        <a14:shadowObscured xmlns:a14="http://schemas.microsoft.com/office/drawing/2010/main"/>
                      </a:ext>
                    </a:extLst>
                  </pic:spPr>
                </pic:pic>
              </a:graphicData>
            </a:graphic>
          </wp:inline>
        </w:drawing>
      </w:r>
    </w:p>
    <w:p w:rsidR="004206D5" w:rsidRPr="00761E75" w:rsidRDefault="004206D5" w:rsidP="00BC51E0">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4206D5" w:rsidRPr="00761E75" w:rsidRDefault="00D427FF" w:rsidP="00355CDE">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sz w:val="24"/>
          <w:szCs w:val="24"/>
          <w:lang w:eastAsia="es-ES"/>
        </w:rPr>
        <w:lastRenderedPageBreak/>
        <w:t>En este contexto, se advierte que se desea acceder a la información que con motivo de las remuneraciones o nómina información que genera el Sujeto Obligado, misma que es enviada al OSFEM para su análisis y evaluación, a través de la documentación siguiente:</w:t>
      </w:r>
    </w:p>
    <w:p w:rsidR="004206D5" w:rsidRPr="00761E75" w:rsidRDefault="004206D5" w:rsidP="00D427FF">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4206D5" w:rsidRPr="00761E75" w:rsidRDefault="00BC51E0" w:rsidP="00BC51E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r w:rsidRPr="00761E75">
        <w:rPr>
          <w:noProof/>
          <w:lang w:eastAsia="es-MX"/>
        </w:rPr>
        <w:drawing>
          <wp:inline distT="0" distB="0" distL="0" distR="0" wp14:anchorId="28B6834E" wp14:editId="2100D7B1">
            <wp:extent cx="5263515" cy="3162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47" t="26412" r="27978" b="13176"/>
                    <a:stretch/>
                  </pic:blipFill>
                  <pic:spPr bwMode="auto">
                    <a:xfrm>
                      <a:off x="0" y="0"/>
                      <a:ext cx="5288592" cy="3177366"/>
                    </a:xfrm>
                    <a:prstGeom prst="rect">
                      <a:avLst/>
                    </a:prstGeom>
                    <a:ln>
                      <a:noFill/>
                    </a:ln>
                    <a:extLst>
                      <a:ext uri="{53640926-AAD7-44D8-BBD7-CCE9431645EC}">
                        <a14:shadowObscured xmlns:a14="http://schemas.microsoft.com/office/drawing/2010/main"/>
                      </a:ext>
                    </a:extLst>
                  </pic:spPr>
                </pic:pic>
              </a:graphicData>
            </a:graphic>
          </wp:inline>
        </w:drawing>
      </w:r>
    </w:p>
    <w:p w:rsidR="00BC51E0" w:rsidRPr="00761E75" w:rsidRDefault="00BC51E0" w:rsidP="00BC51E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D427FF" w:rsidRPr="00761E75" w:rsidRDefault="00D427FF" w:rsidP="00D427FF">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761E75">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rsidR="004206D5" w:rsidRPr="00761E75" w:rsidRDefault="004206D5" w:rsidP="00355CDE">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355CDE" w:rsidRPr="00761E75" w:rsidRDefault="00355CDE" w:rsidP="00355CDE">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761E75">
        <w:rPr>
          <w:rFonts w:ascii="Palatino Linotype" w:eastAsia="MS Mincho" w:hAnsi="Palatino Linotype" w:cs="Arial"/>
          <w:sz w:val="24"/>
          <w:szCs w:val="24"/>
          <w:lang w:val="es-ES_tradnl" w:eastAsia="es-ES"/>
        </w:rPr>
        <w:lastRenderedPageBreak/>
        <w:t>Aunado a ello</w:t>
      </w:r>
      <w:r w:rsidRPr="00761E75">
        <w:rPr>
          <w:rFonts w:ascii="Palatino Linotype" w:eastAsia="Times New Roman" w:hAnsi="Palatino Linotype" w:cs="Arial"/>
          <w:sz w:val="24"/>
          <w:szCs w:val="24"/>
          <w:lang w:val="es-ES_tradnl" w:eastAsia="es-MX"/>
        </w:rPr>
        <w:t xml:space="preserve"> el artículo 804 fracción II, IV y V de la Ley Federal de Trabajo, establece en su contenido lo siguiente</w:t>
      </w:r>
      <w:r w:rsidRPr="00761E75">
        <w:rPr>
          <w:rFonts w:ascii="Palatino Linotype" w:hAnsi="Palatino Linotype"/>
          <w:sz w:val="24"/>
          <w:szCs w:val="24"/>
          <w:lang w:val="es-ES"/>
        </w:rPr>
        <w:t>:</w:t>
      </w:r>
    </w:p>
    <w:p w:rsidR="00355CDE" w:rsidRPr="00761E75" w:rsidRDefault="00355CDE" w:rsidP="00355CDE">
      <w:pPr>
        <w:ind w:left="720"/>
        <w:contextualSpacing/>
        <w:rPr>
          <w:rFonts w:ascii="Palatino Linotype" w:eastAsia="MS Mincho" w:hAnsi="Palatino Linotype" w:cs="Times New Roman"/>
          <w:sz w:val="24"/>
          <w:szCs w:val="24"/>
          <w:lang w:eastAsia="es-ES"/>
        </w:rPr>
      </w:pPr>
    </w:p>
    <w:p w:rsidR="00355CDE" w:rsidRPr="00761E75" w:rsidRDefault="00355CDE" w:rsidP="00355CDE">
      <w:pPr>
        <w:spacing w:after="0" w:line="240" w:lineRule="auto"/>
        <w:ind w:left="567" w:right="567"/>
        <w:jc w:val="both"/>
        <w:rPr>
          <w:rFonts w:ascii="Palatino Linotype" w:eastAsiaTheme="minorEastAsia" w:hAnsi="Palatino Linotype"/>
          <w:i/>
          <w:szCs w:val="24"/>
          <w:lang w:val="es-ES" w:eastAsia="es-ES"/>
        </w:rPr>
      </w:pPr>
      <w:r w:rsidRPr="00761E75">
        <w:rPr>
          <w:rFonts w:ascii="Palatino Linotype" w:eastAsiaTheme="minorEastAsia" w:hAnsi="Palatino Linotype"/>
          <w:i/>
          <w:szCs w:val="24"/>
          <w:lang w:val="es-ES" w:eastAsia="es-ES"/>
        </w:rPr>
        <w:t xml:space="preserve"> “</w:t>
      </w:r>
      <w:r w:rsidRPr="00761E75">
        <w:rPr>
          <w:rFonts w:ascii="Palatino Linotype" w:eastAsiaTheme="minorEastAsia" w:hAnsi="Palatino Linotype"/>
          <w:b/>
          <w:i/>
          <w:szCs w:val="24"/>
          <w:lang w:val="es-ES" w:eastAsia="es-ES"/>
        </w:rPr>
        <w:t>Artículo 804.-</w:t>
      </w:r>
      <w:r w:rsidRPr="00761E75">
        <w:rPr>
          <w:rFonts w:ascii="Palatino Linotype" w:eastAsiaTheme="minorEastAsia" w:hAnsi="Palatino Linotype"/>
          <w:i/>
          <w:szCs w:val="24"/>
          <w:lang w:val="es-ES" w:eastAsia="es-ES"/>
        </w:rPr>
        <w:t xml:space="preserve"> </w:t>
      </w:r>
      <w:r w:rsidRPr="00761E75">
        <w:rPr>
          <w:rFonts w:ascii="Palatino Linotype" w:eastAsiaTheme="minorEastAsia" w:hAnsi="Palatino Linotype"/>
          <w:b/>
          <w:i/>
          <w:szCs w:val="24"/>
          <w:lang w:val="es-ES" w:eastAsia="es-ES"/>
        </w:rPr>
        <w:t>El patrón tiene obligación de conservar y exhibir en juicio los documentos</w:t>
      </w:r>
      <w:r w:rsidRPr="00761E75">
        <w:rPr>
          <w:rFonts w:ascii="Palatino Linotype" w:eastAsiaTheme="minorEastAsia" w:hAnsi="Palatino Linotype"/>
          <w:i/>
          <w:szCs w:val="24"/>
          <w:lang w:val="es-ES" w:eastAsia="es-ES"/>
        </w:rPr>
        <w:t xml:space="preserve"> que a continuación se precisan:</w:t>
      </w:r>
    </w:p>
    <w:p w:rsidR="00355CDE" w:rsidRPr="00761E75" w:rsidRDefault="00355CDE" w:rsidP="00355CDE">
      <w:pPr>
        <w:spacing w:after="0" w:line="240" w:lineRule="auto"/>
        <w:ind w:left="567" w:right="567"/>
        <w:jc w:val="both"/>
        <w:rPr>
          <w:rFonts w:ascii="Palatino Linotype" w:eastAsiaTheme="minorEastAsia" w:hAnsi="Palatino Linotype"/>
          <w:i/>
          <w:szCs w:val="24"/>
          <w:lang w:val="es-ES" w:eastAsia="es-ES"/>
        </w:rPr>
      </w:pPr>
      <w:r w:rsidRPr="00761E75">
        <w:rPr>
          <w:rFonts w:ascii="Palatino Linotype" w:eastAsiaTheme="minorEastAsia" w:hAnsi="Palatino Linotype"/>
          <w:i/>
          <w:szCs w:val="24"/>
          <w:lang w:val="es-ES" w:eastAsia="es-ES"/>
        </w:rPr>
        <w:t>(…)</w:t>
      </w:r>
    </w:p>
    <w:p w:rsidR="00355CDE" w:rsidRPr="00761E75" w:rsidRDefault="00355CDE" w:rsidP="00355CDE">
      <w:pPr>
        <w:spacing w:after="0" w:line="240" w:lineRule="auto"/>
        <w:ind w:left="567" w:right="567"/>
        <w:jc w:val="both"/>
        <w:rPr>
          <w:rFonts w:ascii="Palatino Linotype" w:eastAsiaTheme="minorEastAsia" w:hAnsi="Palatino Linotype"/>
          <w:b/>
          <w:i/>
          <w:szCs w:val="24"/>
          <w:lang w:val="es-ES" w:eastAsia="es-ES"/>
        </w:rPr>
      </w:pPr>
      <w:r w:rsidRPr="00761E75">
        <w:rPr>
          <w:rFonts w:ascii="Palatino Linotype" w:eastAsiaTheme="minorEastAsia" w:hAnsi="Palatino Linotype"/>
          <w:i/>
          <w:szCs w:val="24"/>
          <w:lang w:val="es-ES" w:eastAsia="es-ES"/>
        </w:rPr>
        <w:t xml:space="preserve">II. Listas de raya o </w:t>
      </w:r>
      <w:r w:rsidRPr="00761E75">
        <w:rPr>
          <w:rFonts w:ascii="Palatino Linotype" w:eastAsiaTheme="minorEastAsia" w:hAnsi="Palatino Linotype"/>
          <w:b/>
          <w:i/>
          <w:szCs w:val="24"/>
          <w:lang w:val="es-ES" w:eastAsia="es-ES"/>
        </w:rPr>
        <w:t>nómina</w:t>
      </w:r>
      <w:r w:rsidRPr="00761E75">
        <w:rPr>
          <w:rFonts w:ascii="Palatino Linotype" w:eastAsiaTheme="minorEastAsia" w:hAnsi="Palatino Linotype"/>
          <w:i/>
          <w:szCs w:val="24"/>
          <w:lang w:val="es-ES" w:eastAsia="es-ES"/>
        </w:rPr>
        <w:t xml:space="preserve"> </w:t>
      </w:r>
      <w:r w:rsidRPr="00761E75">
        <w:rPr>
          <w:rFonts w:ascii="Palatino Linotype" w:eastAsiaTheme="minorEastAsia" w:hAnsi="Palatino Linotype"/>
          <w:b/>
          <w:i/>
          <w:szCs w:val="24"/>
          <w:lang w:val="es-ES" w:eastAsia="es-ES"/>
        </w:rPr>
        <w:t>de personal</w:t>
      </w:r>
      <w:r w:rsidRPr="00761E75">
        <w:rPr>
          <w:rFonts w:ascii="Palatino Linotype" w:eastAsiaTheme="minorEastAsia" w:hAnsi="Palatino Linotype"/>
          <w:i/>
          <w:szCs w:val="24"/>
          <w:lang w:val="es-ES" w:eastAsia="es-ES"/>
        </w:rPr>
        <w:t xml:space="preserve">, cuando se lleven en el centro de trabajo; </w:t>
      </w:r>
      <w:r w:rsidRPr="00761E75">
        <w:rPr>
          <w:rFonts w:ascii="Palatino Linotype" w:eastAsiaTheme="minorEastAsia" w:hAnsi="Palatino Linotype"/>
          <w:b/>
          <w:i/>
          <w:szCs w:val="24"/>
          <w:lang w:val="es-ES" w:eastAsia="es-ES"/>
        </w:rPr>
        <w:t>o recibos de pagos de salarios;</w:t>
      </w:r>
    </w:p>
    <w:p w:rsidR="00355CDE" w:rsidRPr="00761E75" w:rsidRDefault="00355CDE" w:rsidP="00355CDE">
      <w:pPr>
        <w:spacing w:after="0" w:line="240" w:lineRule="auto"/>
        <w:ind w:left="567" w:right="567"/>
        <w:jc w:val="both"/>
        <w:rPr>
          <w:rFonts w:ascii="Palatino Linotype" w:eastAsiaTheme="minorEastAsia" w:hAnsi="Palatino Linotype"/>
          <w:i/>
          <w:szCs w:val="24"/>
          <w:lang w:val="es-ES" w:eastAsia="es-ES"/>
        </w:rPr>
      </w:pPr>
      <w:r w:rsidRPr="00761E75">
        <w:rPr>
          <w:rFonts w:ascii="Palatino Linotype" w:eastAsiaTheme="minorEastAsia" w:hAnsi="Palatino Linotype"/>
          <w:b/>
          <w:i/>
          <w:szCs w:val="24"/>
          <w:lang w:val="es-ES" w:eastAsia="es-ES"/>
        </w:rPr>
        <w:t>(…)</w:t>
      </w:r>
    </w:p>
    <w:p w:rsidR="00355CDE" w:rsidRPr="00761E75" w:rsidRDefault="00355CDE" w:rsidP="00355CDE">
      <w:pPr>
        <w:numPr>
          <w:ilvl w:val="0"/>
          <w:numId w:val="35"/>
        </w:numPr>
        <w:spacing w:after="0" w:line="240" w:lineRule="auto"/>
        <w:ind w:left="567" w:right="567" w:firstLine="0"/>
        <w:contextualSpacing/>
        <w:jc w:val="both"/>
        <w:rPr>
          <w:rFonts w:ascii="Palatino Linotype" w:eastAsiaTheme="minorEastAsia" w:hAnsi="Palatino Linotype"/>
          <w:b/>
          <w:i/>
          <w:szCs w:val="24"/>
          <w:lang w:val="es-ES" w:eastAsia="es-ES"/>
        </w:rPr>
      </w:pPr>
      <w:r w:rsidRPr="00761E75">
        <w:rPr>
          <w:rFonts w:ascii="Palatino Linotype" w:eastAsiaTheme="minorEastAsia" w:hAnsi="Palatino Linotype"/>
          <w:b/>
          <w:i/>
          <w:szCs w:val="24"/>
          <w:lang w:val="es-ES" w:eastAsia="es-ES"/>
        </w:rPr>
        <w:t>Comprobantes de pago de participación de utilidades, de vacaciones y de aguinaldos, así como las primas a que se refiere esta Ley, y pagos, aportaciones y cuotas de seguridad social; y</w:t>
      </w:r>
    </w:p>
    <w:p w:rsidR="00355CDE" w:rsidRPr="00761E75" w:rsidRDefault="00355CDE" w:rsidP="00355CDE">
      <w:pPr>
        <w:spacing w:after="0" w:line="240" w:lineRule="auto"/>
        <w:ind w:left="567" w:right="567"/>
        <w:contextualSpacing/>
        <w:jc w:val="both"/>
        <w:rPr>
          <w:rFonts w:ascii="Palatino Linotype" w:eastAsiaTheme="minorEastAsia" w:hAnsi="Palatino Linotype"/>
          <w:b/>
          <w:i/>
          <w:szCs w:val="24"/>
          <w:lang w:val="es-ES" w:eastAsia="es-ES"/>
        </w:rPr>
      </w:pPr>
    </w:p>
    <w:p w:rsidR="00355CDE" w:rsidRPr="00761E75" w:rsidRDefault="00355CDE" w:rsidP="00355CDE">
      <w:pPr>
        <w:numPr>
          <w:ilvl w:val="0"/>
          <w:numId w:val="35"/>
        </w:numPr>
        <w:spacing w:after="0" w:line="240" w:lineRule="auto"/>
        <w:ind w:left="567" w:right="567" w:firstLine="0"/>
        <w:contextualSpacing/>
        <w:jc w:val="both"/>
        <w:rPr>
          <w:rFonts w:ascii="Palatino Linotype" w:eastAsiaTheme="minorEastAsia" w:hAnsi="Palatino Linotype"/>
          <w:b/>
          <w:i/>
          <w:szCs w:val="24"/>
          <w:lang w:val="es-ES" w:eastAsia="es-ES"/>
        </w:rPr>
      </w:pPr>
      <w:r w:rsidRPr="00761E75">
        <w:rPr>
          <w:rFonts w:ascii="Palatino Linotype" w:eastAsiaTheme="minorEastAsia" w:hAnsi="Palatino Linotype"/>
          <w:b/>
          <w:i/>
          <w:szCs w:val="24"/>
          <w:lang w:val="es-ES" w:eastAsia="es-ES"/>
        </w:rPr>
        <w:t>Los demás que señalen las leyes.</w:t>
      </w:r>
    </w:p>
    <w:p w:rsidR="00355CDE" w:rsidRPr="00761E75" w:rsidRDefault="00355CDE" w:rsidP="00355CDE">
      <w:pPr>
        <w:spacing w:after="0" w:line="240" w:lineRule="auto"/>
        <w:ind w:left="567" w:right="567"/>
        <w:contextualSpacing/>
        <w:jc w:val="both"/>
        <w:rPr>
          <w:rFonts w:ascii="Palatino Linotype" w:eastAsiaTheme="minorEastAsia" w:hAnsi="Palatino Linotype"/>
          <w:b/>
          <w:i/>
          <w:szCs w:val="24"/>
          <w:lang w:val="es-ES" w:eastAsia="es-ES"/>
        </w:rPr>
      </w:pPr>
    </w:p>
    <w:p w:rsidR="00355CDE" w:rsidRPr="00761E75" w:rsidRDefault="00355CDE" w:rsidP="00355CDE">
      <w:pPr>
        <w:spacing w:after="0" w:line="240" w:lineRule="auto"/>
        <w:ind w:left="567" w:right="567"/>
        <w:jc w:val="both"/>
        <w:rPr>
          <w:rFonts w:ascii="Palatino Linotype" w:eastAsiaTheme="minorEastAsia" w:hAnsi="Palatino Linotype"/>
          <w:i/>
          <w:szCs w:val="24"/>
          <w:lang w:val="es-ES" w:eastAsia="es-ES"/>
        </w:rPr>
      </w:pPr>
      <w:r w:rsidRPr="00761E75">
        <w:rPr>
          <w:rFonts w:ascii="Palatino Linotype" w:eastAsiaTheme="minorEastAsia" w:hAnsi="Palatino Linotype"/>
          <w:i/>
          <w:szCs w:val="24"/>
          <w:lang w:val="es-ES" w:eastAsia="es-ES"/>
        </w:rPr>
        <w:t xml:space="preserve">Los documentos señalados en la fracción I </w:t>
      </w:r>
      <w:r w:rsidRPr="00761E75">
        <w:rPr>
          <w:rFonts w:ascii="Palatino Linotype" w:eastAsiaTheme="minorEastAsia" w:hAnsi="Palatino Linotype"/>
          <w:b/>
          <w:i/>
          <w:szCs w:val="24"/>
          <w:lang w:val="es-ES" w:eastAsia="es-ES"/>
        </w:rPr>
        <w:t>deberán conservarse mientras</w:t>
      </w:r>
      <w:r w:rsidRPr="00761E75">
        <w:rPr>
          <w:rFonts w:ascii="Palatino Linotype" w:eastAsiaTheme="minorEastAsia" w:hAnsi="Palatino Linotype"/>
          <w:i/>
          <w:szCs w:val="24"/>
          <w:lang w:val="es-ES" w:eastAsia="es-ES"/>
        </w:rPr>
        <w:t xml:space="preserve"> dure la relación laboral y hasta un año después; </w:t>
      </w:r>
      <w:r w:rsidRPr="00761E75">
        <w:rPr>
          <w:rFonts w:ascii="Palatino Linotype" w:eastAsiaTheme="minorEastAsia" w:hAnsi="Palatino Linotype"/>
          <w:b/>
          <w:i/>
          <w:szCs w:val="24"/>
          <w:lang w:val="es-ES" w:eastAsia="es-ES"/>
        </w:rPr>
        <w:t>los señalados en las fracciones II</w:t>
      </w:r>
      <w:r w:rsidRPr="00761E75">
        <w:rPr>
          <w:rFonts w:ascii="Palatino Linotype" w:eastAsiaTheme="minorEastAsia" w:hAnsi="Palatino Linotype"/>
          <w:i/>
          <w:szCs w:val="24"/>
          <w:lang w:val="es-ES" w:eastAsia="es-ES"/>
        </w:rPr>
        <w:t xml:space="preserve">, III y IV, </w:t>
      </w:r>
      <w:r w:rsidRPr="00761E75">
        <w:rPr>
          <w:rFonts w:ascii="Palatino Linotype" w:eastAsiaTheme="minorEastAsia" w:hAnsi="Palatino Linotype"/>
          <w:b/>
          <w:i/>
          <w:szCs w:val="24"/>
          <w:lang w:val="es-ES" w:eastAsia="es-ES"/>
        </w:rPr>
        <w:t>durante el último año y un año después de que se extinga la relación laboral</w:t>
      </w:r>
      <w:r w:rsidRPr="00761E75">
        <w:rPr>
          <w:rFonts w:ascii="Palatino Linotype" w:eastAsiaTheme="minorEastAsia" w:hAnsi="Palatino Linotype"/>
          <w:i/>
          <w:szCs w:val="24"/>
          <w:lang w:val="es-ES" w:eastAsia="es-ES"/>
        </w:rPr>
        <w:t>; y los mencionados en la fracción V, conforme lo señalen las Leyes que los rijan.”</w:t>
      </w:r>
    </w:p>
    <w:p w:rsidR="00355CDE" w:rsidRPr="00761E75" w:rsidRDefault="00355CDE" w:rsidP="00355CDE">
      <w:pPr>
        <w:spacing w:after="0" w:line="240" w:lineRule="auto"/>
        <w:ind w:left="567" w:right="567"/>
        <w:jc w:val="both"/>
        <w:rPr>
          <w:rFonts w:ascii="Palatino Linotype" w:eastAsiaTheme="minorEastAsia" w:hAnsi="Palatino Linotype"/>
          <w:szCs w:val="24"/>
          <w:lang w:val="es-ES" w:eastAsia="es-ES"/>
        </w:rPr>
      </w:pPr>
    </w:p>
    <w:p w:rsidR="00355CDE" w:rsidRPr="00761E75" w:rsidRDefault="00355CDE" w:rsidP="00355CDE">
      <w:pPr>
        <w:spacing w:after="0" w:line="240" w:lineRule="auto"/>
        <w:ind w:left="567" w:right="567"/>
        <w:jc w:val="both"/>
        <w:rPr>
          <w:rFonts w:ascii="Palatino Linotype" w:eastAsiaTheme="minorEastAsia" w:hAnsi="Palatino Linotype"/>
          <w:i/>
          <w:szCs w:val="24"/>
          <w:lang w:val="es-ES" w:eastAsia="es-ES"/>
        </w:rPr>
      </w:pPr>
      <w:r w:rsidRPr="00761E75">
        <w:rPr>
          <w:rFonts w:ascii="Palatino Linotype" w:eastAsiaTheme="minorEastAsia" w:hAnsi="Palatino Linotype"/>
          <w:i/>
          <w:szCs w:val="24"/>
          <w:lang w:val="es-ES" w:eastAsia="es-ES"/>
        </w:rPr>
        <w:t>(Énfasis añadido)</w:t>
      </w:r>
    </w:p>
    <w:p w:rsidR="00355CDE" w:rsidRPr="00761E75" w:rsidRDefault="00355CDE" w:rsidP="00355CDE">
      <w:pPr>
        <w:tabs>
          <w:tab w:val="left" w:pos="851"/>
        </w:tabs>
        <w:spacing w:line="360" w:lineRule="auto"/>
        <w:ind w:right="49"/>
        <w:contextualSpacing/>
        <w:jc w:val="both"/>
        <w:rPr>
          <w:rFonts w:ascii="Palatino Linotype" w:hAnsi="Palatino Linotype"/>
          <w:sz w:val="24"/>
          <w:szCs w:val="24"/>
          <w:lang w:val="es-ES"/>
        </w:rPr>
      </w:pPr>
    </w:p>
    <w:p w:rsidR="00355CDE" w:rsidRPr="00761E75" w:rsidRDefault="00355CDE" w:rsidP="00355CDE">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761E75">
        <w:rPr>
          <w:rFonts w:ascii="Palatino Linotype" w:hAnsi="Palatino Linotype"/>
          <w:sz w:val="24"/>
          <w:szCs w:val="24"/>
          <w:lang w:val="es-ES"/>
        </w:rPr>
        <w:t>Derivado de lo anterior, se puede llegar a la conclusión de que los recibos de pago, nómina y reporte de altas y bajas contenidos en los Lineamientos de referencia, puede ser los documentos que de manera enunciativa mas no limitativa, dar cumplimiento a la información que pide en cuanto al salario,  resultan ser un registro conformado por el conjunto de trabajadores a los cuáles se les debe remunerar fruto de los servicios que éstos desempeñan para los entes públicos a los que estén adscritos, en el cual se asientan las percepciones brutas, deducciones y monto neto recibido de dichos empleados.</w:t>
      </w:r>
    </w:p>
    <w:p w:rsidR="00355CDE" w:rsidRPr="00761E75" w:rsidRDefault="00355CDE" w:rsidP="00355CDE">
      <w:pPr>
        <w:spacing w:after="120" w:line="360" w:lineRule="auto"/>
        <w:ind w:right="49"/>
        <w:contextualSpacing/>
        <w:jc w:val="both"/>
        <w:rPr>
          <w:rFonts w:ascii="Palatino Linotype" w:eastAsia="MS Mincho" w:hAnsi="Palatino Linotype" w:cs="Times New Roman"/>
          <w:sz w:val="24"/>
          <w:szCs w:val="24"/>
          <w:lang w:eastAsia="es-ES"/>
        </w:rPr>
      </w:pPr>
    </w:p>
    <w:p w:rsidR="00355CDE" w:rsidRPr="00761E75" w:rsidRDefault="00355CDE" w:rsidP="00AE05AB">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Theme="minorEastAsia" w:hAnsi="Palatino Linotype" w:cs="Arial"/>
          <w:sz w:val="24"/>
          <w:szCs w:val="24"/>
          <w:lang w:eastAsia="es-ES"/>
        </w:rPr>
        <w:t xml:space="preserve">Conforme a lo anterior, que claro que el </w:t>
      </w:r>
      <w:r w:rsidRPr="00761E75">
        <w:rPr>
          <w:rFonts w:ascii="Palatino Linotype" w:eastAsiaTheme="minorEastAsia" w:hAnsi="Palatino Linotype" w:cs="Arial"/>
          <w:b/>
          <w:sz w:val="24"/>
          <w:szCs w:val="24"/>
          <w:lang w:eastAsia="es-ES"/>
        </w:rPr>
        <w:t>SUJETO OBLIGADO</w:t>
      </w:r>
      <w:r w:rsidRPr="00761E75">
        <w:rPr>
          <w:rFonts w:ascii="Palatino Linotype" w:eastAsiaTheme="minorEastAsia" w:hAnsi="Palatino Linotype" w:cs="Arial"/>
          <w:sz w:val="24"/>
          <w:szCs w:val="24"/>
          <w:lang w:eastAsia="es-ES"/>
        </w:rPr>
        <w:t xml:space="preserve"> cuenta con la obligación que generar, poseer y administrar la información relativa a la nómina o recibos de nómina de los trabajadores.</w:t>
      </w:r>
    </w:p>
    <w:p w:rsidR="00AE05AB" w:rsidRPr="00761E75" w:rsidRDefault="00AE05AB" w:rsidP="00AE05AB">
      <w:pPr>
        <w:pStyle w:val="Prrafodelista"/>
        <w:rPr>
          <w:rFonts w:ascii="Palatino Linotype" w:eastAsia="MS Mincho" w:hAnsi="Palatino Linotype" w:cs="Times New Roman"/>
          <w:color w:val="000000"/>
        </w:rPr>
      </w:pPr>
    </w:p>
    <w:p w:rsidR="001D4833" w:rsidRPr="00761E75" w:rsidRDefault="001D4833" w:rsidP="001D483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t xml:space="preserve">De acuerdo a la información solicitada, se precisa que el </w:t>
      </w:r>
      <w:r w:rsidRPr="00761E75">
        <w:rPr>
          <w:rFonts w:ascii="Palatino Linotype" w:eastAsiaTheme="minorEastAsia" w:hAnsi="Palatino Linotype" w:cs="Arial"/>
          <w:b/>
          <w:sz w:val="24"/>
          <w:szCs w:val="24"/>
          <w:lang w:val="es-ES_tradnl" w:eastAsia="es-ES"/>
        </w:rPr>
        <w:t>SUJETO OBLIGADO</w:t>
      </w:r>
      <w:r w:rsidRPr="00761E75">
        <w:rPr>
          <w:rFonts w:ascii="Palatino Linotype" w:eastAsiaTheme="minorEastAsia" w:hAnsi="Palatino Linotype" w:cs="Arial"/>
          <w:sz w:val="24"/>
          <w:szCs w:val="24"/>
          <w:lang w:val="es-ES_tradnl" w:eastAsia="es-ES"/>
        </w:rPr>
        <w:t xml:space="preserve"> no cuenta con la obligación o deber procesar la información solicitada para ser entregada de cuerdo a los intereses del particular, tal como sucede en el presenta caso, toda vez que el realizar un acumulado de nómina de dichas personas,  es tanto como obligar al Sujeto Obligado a entregar un extracto del documento general en donde se contiene toda la información correspondiente a la nómina de todo el personal que labora en el ayuntamiento, lo anterior en términos de lo establecido por el artículo 12 de la Ley en la materia.</w:t>
      </w:r>
    </w:p>
    <w:p w:rsidR="001D4833" w:rsidRPr="00761E75" w:rsidRDefault="001D4833" w:rsidP="001D4833">
      <w:pPr>
        <w:spacing w:after="0" w:line="360" w:lineRule="auto"/>
        <w:jc w:val="both"/>
        <w:rPr>
          <w:rFonts w:ascii="Palatino Linotype" w:eastAsiaTheme="minorEastAsia" w:hAnsi="Palatino Linotype" w:cs="Arial"/>
          <w:sz w:val="24"/>
          <w:szCs w:val="24"/>
          <w:lang w:val="es-ES_tradnl" w:eastAsia="es-ES"/>
        </w:rPr>
      </w:pPr>
    </w:p>
    <w:p w:rsidR="001D4833" w:rsidRPr="00761E75" w:rsidRDefault="001D4833" w:rsidP="001D4833">
      <w:pPr>
        <w:pStyle w:val="Prrafodelista"/>
        <w:ind w:left="567" w:right="567"/>
        <w:jc w:val="both"/>
        <w:rPr>
          <w:rFonts w:ascii="Palatino Linotype" w:hAnsi="Palatino Linotype"/>
          <w:i/>
        </w:rPr>
      </w:pPr>
      <w:r w:rsidRPr="00761E75">
        <w:rPr>
          <w:rFonts w:ascii="Palatino Linotype" w:hAnsi="Palatino Linotype"/>
          <w:b/>
          <w:i/>
        </w:rPr>
        <w:t>Artículo 12</w:t>
      </w:r>
      <w:r w:rsidRPr="00761E7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1D4833" w:rsidRPr="00761E75" w:rsidRDefault="001D4833" w:rsidP="001D4833">
      <w:pPr>
        <w:pStyle w:val="Prrafodelista"/>
        <w:ind w:left="567" w:right="567"/>
        <w:jc w:val="both"/>
        <w:rPr>
          <w:rFonts w:ascii="Palatino Linotype" w:hAnsi="Palatino Linotype"/>
          <w:i/>
        </w:rPr>
      </w:pPr>
    </w:p>
    <w:p w:rsidR="001D4833" w:rsidRPr="00761E75" w:rsidRDefault="001D4833" w:rsidP="001D4833">
      <w:pPr>
        <w:pStyle w:val="Prrafodelista"/>
        <w:ind w:left="567" w:right="567"/>
        <w:jc w:val="both"/>
        <w:rPr>
          <w:rFonts w:ascii="Palatino Linotype" w:hAnsi="Palatino Linotype" w:cs="Arial"/>
          <w:b/>
          <w:i/>
        </w:rPr>
      </w:pPr>
      <w:r w:rsidRPr="00761E75">
        <w:rPr>
          <w:rFonts w:ascii="Palatino Linotype" w:hAnsi="Palatino Linotype"/>
          <w:b/>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D4833" w:rsidRPr="00761E75" w:rsidRDefault="001D4833" w:rsidP="001D4833">
      <w:pPr>
        <w:spacing w:after="0" w:line="360" w:lineRule="auto"/>
        <w:jc w:val="both"/>
        <w:rPr>
          <w:rFonts w:ascii="Palatino Linotype" w:eastAsiaTheme="minorEastAsia" w:hAnsi="Palatino Linotype" w:cs="Arial"/>
          <w:sz w:val="24"/>
          <w:szCs w:val="24"/>
          <w:lang w:val="es-ES_tradnl" w:eastAsia="es-ES"/>
        </w:rPr>
      </w:pPr>
    </w:p>
    <w:p w:rsidR="001D4833" w:rsidRPr="00761E75" w:rsidRDefault="001D4833" w:rsidP="001D483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lastRenderedPageBreak/>
        <w:t xml:space="preserve">Una vez hecha la precisión antes referida el </w:t>
      </w:r>
      <w:r w:rsidRPr="00761E75">
        <w:rPr>
          <w:rFonts w:ascii="Palatino Linotype" w:eastAsiaTheme="minorEastAsia" w:hAnsi="Palatino Linotype" w:cs="Arial"/>
          <w:b/>
          <w:sz w:val="24"/>
          <w:szCs w:val="24"/>
          <w:lang w:val="es-ES_tradnl" w:eastAsia="es-ES"/>
        </w:rPr>
        <w:t>SUJETO OBLIGADO</w:t>
      </w:r>
      <w:r w:rsidRPr="00761E75">
        <w:rPr>
          <w:rFonts w:ascii="Palatino Linotype" w:eastAsiaTheme="minorEastAsia" w:hAnsi="Palatino Linotype" w:cs="Arial"/>
          <w:sz w:val="24"/>
          <w:szCs w:val="24"/>
          <w:lang w:val="es-ES_tradnl" w:eastAsia="es-ES"/>
        </w:rPr>
        <w:t xml:space="preserve"> deberá realizar una búsqueda exhaust</w:t>
      </w:r>
      <w:r w:rsidR="007A0774" w:rsidRPr="00761E75">
        <w:rPr>
          <w:rFonts w:ascii="Palatino Linotype" w:eastAsiaTheme="minorEastAsia" w:hAnsi="Palatino Linotype" w:cs="Arial"/>
          <w:sz w:val="24"/>
          <w:szCs w:val="24"/>
          <w:lang w:val="es-ES_tradnl" w:eastAsia="es-ES"/>
        </w:rPr>
        <w:t>iva de la información y entregar</w:t>
      </w:r>
      <w:r w:rsidRPr="00761E75">
        <w:rPr>
          <w:rFonts w:ascii="Palatino Linotype" w:eastAsiaTheme="minorEastAsia" w:hAnsi="Palatino Linotype" w:cs="Arial"/>
          <w:sz w:val="24"/>
          <w:szCs w:val="24"/>
          <w:lang w:val="es-ES_tradnl" w:eastAsia="es-ES"/>
        </w:rPr>
        <w:t xml:space="preserve"> el documento donde conste las percepciones, deducciones, </w:t>
      </w:r>
      <w:r w:rsidR="007A0774" w:rsidRPr="00761E75">
        <w:rPr>
          <w:rFonts w:ascii="Palatino Linotype" w:eastAsiaTheme="minorEastAsia" w:hAnsi="Palatino Linotype" w:cs="Arial"/>
          <w:sz w:val="24"/>
          <w:szCs w:val="24"/>
          <w:lang w:val="es-ES_tradnl" w:eastAsia="es-ES"/>
        </w:rPr>
        <w:t xml:space="preserve">el </w:t>
      </w:r>
      <w:r w:rsidRPr="00761E75">
        <w:rPr>
          <w:rFonts w:ascii="Palatino Linotype" w:eastAsiaTheme="minorEastAsia" w:hAnsi="Palatino Linotype" w:cs="Arial"/>
          <w:sz w:val="24"/>
          <w:szCs w:val="24"/>
          <w:lang w:val="es-ES_tradnl" w:eastAsia="es-ES"/>
        </w:rPr>
        <w:t>salario base integrado, salario integrado,</w:t>
      </w:r>
      <w:r w:rsidR="00EC3F1E" w:rsidRPr="00761E75">
        <w:rPr>
          <w:rFonts w:ascii="Palatino Linotype" w:eastAsiaTheme="minorEastAsia" w:hAnsi="Palatino Linotype"/>
          <w:i/>
          <w:lang w:eastAsia="es-ES"/>
        </w:rPr>
        <w:t xml:space="preserve"> </w:t>
      </w:r>
      <w:r w:rsidR="00EC3F1E" w:rsidRPr="00761E75">
        <w:rPr>
          <w:rFonts w:ascii="Palatino Linotype" w:eastAsiaTheme="minorEastAsia" w:hAnsi="Palatino Linotype" w:cs="Arial"/>
          <w:sz w:val="24"/>
          <w:szCs w:val="24"/>
          <w:lang w:val="es-ES_tradnl" w:eastAsia="es-ES"/>
        </w:rPr>
        <w:t>Salario Diario Integrado,</w:t>
      </w:r>
      <w:r w:rsidRPr="00761E75">
        <w:rPr>
          <w:rFonts w:ascii="Palatino Linotype" w:eastAsiaTheme="minorEastAsia" w:hAnsi="Palatino Linotype" w:cs="Arial"/>
          <w:sz w:val="24"/>
          <w:szCs w:val="24"/>
          <w:lang w:val="es-ES_tradnl" w:eastAsia="es-ES"/>
        </w:rPr>
        <w:t xml:space="preserve"> </w:t>
      </w:r>
      <w:r w:rsidR="006228D0" w:rsidRPr="00761E75">
        <w:rPr>
          <w:rFonts w:ascii="Palatino Linotype" w:eastAsiaTheme="minorEastAsia" w:hAnsi="Palatino Linotype" w:cs="Arial"/>
          <w:sz w:val="24"/>
          <w:szCs w:val="24"/>
          <w:lang w:val="es-ES_tradnl" w:eastAsia="es-ES"/>
        </w:rPr>
        <w:t>nivel salarial, fecha de ingreso a la nómina, área de adscripción</w:t>
      </w:r>
      <w:r w:rsidR="00EC3F1E" w:rsidRPr="00761E75">
        <w:rPr>
          <w:rFonts w:ascii="Palatino Linotype" w:eastAsiaTheme="minorEastAsia" w:hAnsi="Palatino Linotype" w:cs="Arial"/>
          <w:sz w:val="24"/>
          <w:szCs w:val="24"/>
          <w:lang w:val="es-ES_tradnl" w:eastAsia="es-ES"/>
        </w:rPr>
        <w:t xml:space="preserve">, número de trabajador, este último siempre y cuando no se conforme de datos personales como por ejemplo la </w:t>
      </w:r>
      <w:proofErr w:type="spellStart"/>
      <w:r w:rsidR="00EC3F1E" w:rsidRPr="00761E75">
        <w:rPr>
          <w:rFonts w:ascii="Palatino Linotype" w:eastAsiaTheme="minorEastAsia" w:hAnsi="Palatino Linotype" w:cs="Arial"/>
          <w:sz w:val="24"/>
          <w:szCs w:val="24"/>
          <w:lang w:val="es-ES_tradnl" w:eastAsia="es-ES"/>
        </w:rPr>
        <w:t>curp</w:t>
      </w:r>
      <w:proofErr w:type="spellEnd"/>
      <w:r w:rsidR="006228D0" w:rsidRPr="00761E75">
        <w:rPr>
          <w:rFonts w:ascii="Palatino Linotype" w:eastAsiaTheme="minorEastAsia" w:hAnsi="Palatino Linotype" w:cs="Arial"/>
          <w:sz w:val="24"/>
          <w:szCs w:val="24"/>
          <w:lang w:val="es-ES_tradnl" w:eastAsia="es-ES"/>
        </w:rPr>
        <w:t>; se reitera que dicha información se puede obtener de manera enun</w:t>
      </w:r>
      <w:r w:rsidR="007A0774" w:rsidRPr="00761E75">
        <w:rPr>
          <w:rFonts w:ascii="Palatino Linotype" w:eastAsiaTheme="minorEastAsia" w:hAnsi="Palatino Linotype" w:cs="Arial"/>
          <w:sz w:val="24"/>
          <w:szCs w:val="24"/>
          <w:lang w:val="es-ES_tradnl" w:eastAsia="es-ES"/>
        </w:rPr>
        <w:t xml:space="preserve">ciativa mas no limitativa de las documentales que integran el disco cuatro, como son la nómina general, </w:t>
      </w:r>
      <w:r w:rsidR="006228D0" w:rsidRPr="00761E75">
        <w:rPr>
          <w:rFonts w:ascii="Palatino Linotype" w:eastAsiaTheme="minorEastAsia" w:hAnsi="Palatino Linotype" w:cs="Arial"/>
          <w:sz w:val="24"/>
          <w:szCs w:val="24"/>
          <w:lang w:val="es-ES_tradnl" w:eastAsia="es-ES"/>
        </w:rPr>
        <w:t>recibos de nómina, reporte de altas y bajas y demás que considere el Sujeto Obligado</w:t>
      </w:r>
      <w:r w:rsidRPr="00761E75">
        <w:rPr>
          <w:rFonts w:ascii="Palatino Linotype" w:eastAsiaTheme="minorEastAsia" w:hAnsi="Palatino Linotype" w:cs="Arial"/>
          <w:sz w:val="24"/>
          <w:szCs w:val="24"/>
          <w:lang w:val="es-ES_tradnl" w:eastAsia="es-ES"/>
        </w:rPr>
        <w:t xml:space="preserve">, </w:t>
      </w:r>
      <w:r w:rsidR="006228D0" w:rsidRPr="00761E75">
        <w:rPr>
          <w:rFonts w:ascii="Palatino Linotype" w:eastAsiaTheme="minorEastAsia" w:hAnsi="Palatino Linotype" w:cs="Arial"/>
          <w:sz w:val="24"/>
          <w:szCs w:val="24"/>
          <w:lang w:val="es-ES_tradnl" w:eastAsia="es-ES"/>
        </w:rPr>
        <w:t>lo cuales deberán de proporcionar mediante una</w:t>
      </w:r>
      <w:r w:rsidRPr="00761E75">
        <w:rPr>
          <w:rFonts w:ascii="Palatino Linotype" w:eastAsiaTheme="minorEastAsia" w:hAnsi="Palatino Linotype" w:cs="Arial"/>
          <w:sz w:val="24"/>
          <w:szCs w:val="24"/>
          <w:lang w:val="es-ES_tradnl" w:eastAsia="es-ES"/>
        </w:rPr>
        <w:t xml:space="preserve"> versión publica y acompañada de su respectivo acuerdo de clasificación, para que a través de dichas documentales el particular se allegue de la información que a sus interés convenga</w:t>
      </w:r>
      <w:r w:rsidR="007A0774" w:rsidRPr="00761E75">
        <w:rPr>
          <w:rFonts w:ascii="Palatino Linotype" w:eastAsiaTheme="minorEastAsia" w:hAnsi="Palatino Linotype" w:cs="Arial"/>
          <w:sz w:val="24"/>
          <w:szCs w:val="24"/>
          <w:lang w:val="es-ES_tradnl" w:eastAsia="es-ES"/>
        </w:rPr>
        <w:t>, como resulta ser el total de ingresos por concepto de remuneraciones percibidas por cada servidor público en el ejercicio fiscal 2019.</w:t>
      </w:r>
    </w:p>
    <w:p w:rsidR="004206D5" w:rsidRPr="00761E75" w:rsidRDefault="004206D5" w:rsidP="006228D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4206D5" w:rsidRPr="00761E75" w:rsidRDefault="006228D0" w:rsidP="006228D0">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Lo anterior es así, que derivado de la obligación de transparencia común a la que esta constreñido el Sujeto Obligado, este debe de proporcionar la informaci</w:t>
      </w:r>
      <w:r w:rsidR="00EC3F1E" w:rsidRPr="00761E75">
        <w:rPr>
          <w:rFonts w:ascii="Palatino Linotype" w:eastAsia="MS Mincho" w:hAnsi="Palatino Linotype" w:cs="Times New Roman"/>
          <w:color w:val="000000"/>
          <w:sz w:val="24"/>
          <w:szCs w:val="24"/>
          <w:lang w:val="es-ES_tradnl" w:eastAsia="es-ES"/>
        </w:rPr>
        <w:t>ón toda vez que la misma</w:t>
      </w:r>
      <w:r w:rsidRPr="00761E75">
        <w:rPr>
          <w:rFonts w:ascii="Palatino Linotype" w:eastAsia="MS Mincho" w:hAnsi="Palatino Linotype" w:cs="Times New Roman"/>
          <w:color w:val="000000"/>
          <w:sz w:val="24"/>
          <w:szCs w:val="24"/>
          <w:lang w:val="es-ES_tradnl" w:eastAsia="es-ES"/>
        </w:rPr>
        <w:t xml:space="preserve"> se genera de manera mensual y es entregada al Órgano de Fiscalización del Estado de México, por lo cual no es válida sus pretendidas respuestas.</w:t>
      </w:r>
    </w:p>
    <w:p w:rsidR="00EC7937" w:rsidRPr="00761E75" w:rsidRDefault="00EC7937" w:rsidP="00EC7937">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D821DE" w:rsidRPr="00761E75" w:rsidRDefault="00AE05AB" w:rsidP="00696A40">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De la</w:t>
      </w:r>
      <w:r w:rsidR="007A0774" w:rsidRPr="00761E75">
        <w:rPr>
          <w:rFonts w:ascii="Palatino Linotype" w:eastAsia="MS Mincho" w:hAnsi="Palatino Linotype" w:cs="Times New Roman"/>
          <w:color w:val="000000"/>
          <w:sz w:val="24"/>
          <w:szCs w:val="24"/>
          <w:lang w:val="es-ES_tradnl" w:eastAsia="es-ES"/>
        </w:rPr>
        <w:t>s</w:t>
      </w:r>
      <w:r w:rsidRPr="00761E75">
        <w:rPr>
          <w:rFonts w:ascii="Palatino Linotype" w:eastAsia="MS Mincho" w:hAnsi="Palatino Linotype" w:cs="Times New Roman"/>
          <w:color w:val="000000"/>
          <w:sz w:val="24"/>
          <w:szCs w:val="24"/>
          <w:lang w:val="es-ES_tradnl" w:eastAsia="es-ES"/>
        </w:rPr>
        <w:t xml:space="preserve"> funciones que realizan los servidores públicos, es</w:t>
      </w:r>
      <w:r w:rsidR="007A0774" w:rsidRPr="00761E75">
        <w:rPr>
          <w:rFonts w:ascii="Palatino Linotype" w:eastAsia="MS Mincho" w:hAnsi="Palatino Linotype" w:cs="Times New Roman"/>
          <w:color w:val="000000"/>
          <w:sz w:val="24"/>
          <w:szCs w:val="24"/>
          <w:lang w:val="es-ES_tradnl" w:eastAsia="es-ES"/>
        </w:rPr>
        <w:t>ta es</w:t>
      </w:r>
      <w:r w:rsidRPr="00761E75">
        <w:rPr>
          <w:rFonts w:ascii="Palatino Linotype" w:eastAsia="MS Mincho" w:hAnsi="Palatino Linotype" w:cs="Times New Roman"/>
          <w:color w:val="000000"/>
          <w:sz w:val="24"/>
          <w:szCs w:val="24"/>
          <w:lang w:val="es-ES_tradnl" w:eastAsia="es-ES"/>
        </w:rPr>
        <w:t xml:space="preserve"> información que debe obrar en los archivos del Sujeto Obligado, </w:t>
      </w:r>
      <w:r w:rsidR="00D821DE" w:rsidRPr="00761E75">
        <w:rPr>
          <w:rFonts w:ascii="Palatino Linotype" w:eastAsia="MS Mincho" w:hAnsi="Palatino Linotype" w:cs="Times New Roman"/>
          <w:color w:val="000000"/>
          <w:sz w:val="24"/>
          <w:szCs w:val="24"/>
          <w:lang w:val="es-ES_tradnl" w:eastAsia="es-ES"/>
        </w:rPr>
        <w:t xml:space="preserve">no es otra cosa que la atribuciones </w:t>
      </w:r>
      <w:r w:rsidR="00D821DE" w:rsidRPr="00761E75">
        <w:rPr>
          <w:rFonts w:ascii="Palatino Linotype" w:eastAsia="MS Mincho" w:hAnsi="Palatino Linotype" w:cs="Times New Roman"/>
          <w:color w:val="000000"/>
          <w:sz w:val="24"/>
          <w:szCs w:val="24"/>
          <w:lang w:val="es-ES_tradnl" w:eastAsia="es-ES"/>
        </w:rPr>
        <w:lastRenderedPageBreak/>
        <w:t>y responsabilidades a los que se encuentran sujetos, es por esa razón que resulta necesario fijar cuales son la funciones que</w:t>
      </w:r>
      <w:r w:rsidR="007A0774" w:rsidRPr="00761E75">
        <w:rPr>
          <w:rFonts w:ascii="Palatino Linotype" w:eastAsia="MS Mincho" w:hAnsi="Palatino Linotype" w:cs="Times New Roman"/>
          <w:color w:val="000000"/>
          <w:sz w:val="24"/>
          <w:szCs w:val="24"/>
          <w:lang w:val="es-ES_tradnl" w:eastAsia="es-ES"/>
        </w:rPr>
        <w:t xml:space="preserve"> </w:t>
      </w:r>
      <w:r w:rsidR="005F485D" w:rsidRPr="00761E75">
        <w:rPr>
          <w:rFonts w:ascii="Palatino Linotype" w:eastAsia="MS Mincho" w:hAnsi="Palatino Linotype" w:cs="Times New Roman"/>
          <w:color w:val="000000"/>
          <w:sz w:val="24"/>
          <w:szCs w:val="24"/>
          <w:lang w:val="es-ES_tradnl" w:eastAsia="es-ES"/>
        </w:rPr>
        <w:t>deberá</w:t>
      </w:r>
      <w:r w:rsidR="00D821DE" w:rsidRPr="00761E75">
        <w:rPr>
          <w:rFonts w:ascii="Palatino Linotype" w:eastAsia="MS Mincho" w:hAnsi="Palatino Linotype" w:cs="Times New Roman"/>
          <w:color w:val="000000"/>
          <w:sz w:val="24"/>
          <w:szCs w:val="24"/>
          <w:lang w:val="es-ES_tradnl" w:eastAsia="es-ES"/>
        </w:rPr>
        <w:t xml:space="preserve"> desempeñará cada cargo, con la finalidad de que con posterioridad se dé cumplimiento a lo establecido </w:t>
      </w:r>
      <w:r w:rsidR="007A0774" w:rsidRPr="00761E75">
        <w:rPr>
          <w:rFonts w:ascii="Palatino Linotype" w:eastAsia="MS Mincho" w:hAnsi="Palatino Linotype" w:cs="Times New Roman"/>
          <w:color w:val="000000"/>
          <w:sz w:val="24"/>
          <w:szCs w:val="24"/>
          <w:lang w:val="es-ES_tradnl" w:eastAsia="es-ES"/>
        </w:rPr>
        <w:t xml:space="preserve">en </w:t>
      </w:r>
      <w:r w:rsidR="00D821DE" w:rsidRPr="00761E75">
        <w:rPr>
          <w:rFonts w:ascii="Palatino Linotype" w:eastAsia="MS Mincho" w:hAnsi="Palatino Linotype" w:cs="Times New Roman"/>
          <w:color w:val="000000"/>
          <w:sz w:val="24"/>
          <w:szCs w:val="24"/>
          <w:lang w:val="es-ES_tradnl" w:eastAsia="es-ES"/>
        </w:rPr>
        <w:t xml:space="preserve">la fracción </w:t>
      </w:r>
      <w:r w:rsidR="00EC7937" w:rsidRPr="00761E75">
        <w:rPr>
          <w:rFonts w:ascii="Palatino Linotype" w:eastAsia="MS Mincho" w:hAnsi="Palatino Linotype" w:cs="Times New Roman"/>
          <w:color w:val="000000"/>
          <w:sz w:val="24"/>
          <w:szCs w:val="24"/>
          <w:lang w:val="es-ES_tradnl" w:eastAsia="es-ES"/>
        </w:rPr>
        <w:t>XXXIV de la Ley en la materia Estatal.</w:t>
      </w:r>
    </w:p>
    <w:p w:rsidR="00EC7937" w:rsidRPr="00761E75" w:rsidRDefault="00EC7937" w:rsidP="00EC7937">
      <w:pPr>
        <w:pStyle w:val="Prrafodelista"/>
        <w:rPr>
          <w:rFonts w:ascii="Palatino Linotype" w:eastAsia="MS Mincho" w:hAnsi="Palatino Linotype" w:cs="Times New Roman"/>
          <w:color w:val="000000"/>
        </w:rPr>
      </w:pPr>
    </w:p>
    <w:p w:rsidR="00EC7937" w:rsidRPr="00761E75" w:rsidRDefault="00EC7937" w:rsidP="00EC7937">
      <w:pPr>
        <w:rPr>
          <w:rFonts w:ascii="Palatino Linotype" w:hAnsi="Palatino Linotype"/>
          <w:b/>
          <w:i/>
        </w:rPr>
      </w:pPr>
      <w:r w:rsidRPr="00761E75">
        <w:rPr>
          <w:rFonts w:ascii="Palatino Linotype" w:eastAsia="MS Mincho" w:hAnsi="Palatino Linotype" w:cs="Times New Roman"/>
          <w:color w:val="000000"/>
        </w:rPr>
        <w:t xml:space="preserve">           </w:t>
      </w:r>
      <w:r w:rsidRPr="00761E75">
        <w:rPr>
          <w:rFonts w:ascii="Palatino Linotype" w:hAnsi="Palatino Linotype"/>
          <w:b/>
          <w:i/>
        </w:rPr>
        <w:t>I a la XXXIII…</w:t>
      </w:r>
    </w:p>
    <w:p w:rsidR="00EC7937" w:rsidRPr="00761E75" w:rsidRDefault="00EC7937" w:rsidP="00EC7937">
      <w:pPr>
        <w:spacing w:before="240" w:after="240" w:line="360" w:lineRule="auto"/>
        <w:ind w:left="567" w:right="567"/>
        <w:contextualSpacing/>
        <w:jc w:val="both"/>
        <w:rPr>
          <w:rFonts w:ascii="Palatino Linotype" w:hAnsi="Palatino Linotype"/>
          <w:b/>
          <w:i/>
        </w:rPr>
      </w:pPr>
      <w:r w:rsidRPr="00761E75">
        <w:rPr>
          <w:rFonts w:ascii="Palatino Linotype" w:hAnsi="Palatino Linotype"/>
          <w:b/>
          <w:i/>
        </w:rPr>
        <w:t>XXXIV. Las estadísticas que generen en cumplimiento de sus facultades, competencias o funciones con la mayor desagregación posible;</w:t>
      </w:r>
    </w:p>
    <w:p w:rsidR="00EC7937" w:rsidRPr="00761E75" w:rsidRDefault="00EC7937" w:rsidP="00EC7937">
      <w:pPr>
        <w:spacing w:before="240" w:after="240" w:line="360" w:lineRule="auto"/>
        <w:ind w:left="567" w:right="567"/>
        <w:contextualSpacing/>
        <w:jc w:val="both"/>
        <w:rPr>
          <w:rFonts w:ascii="Palatino Linotype" w:eastAsia="MS Mincho" w:hAnsi="Palatino Linotype" w:cs="Times New Roman"/>
          <w:b/>
          <w:i/>
          <w:color w:val="000000"/>
          <w:sz w:val="24"/>
          <w:szCs w:val="24"/>
          <w:lang w:val="es-ES_tradnl" w:eastAsia="es-ES"/>
        </w:rPr>
      </w:pPr>
      <w:r w:rsidRPr="00761E75">
        <w:rPr>
          <w:rFonts w:ascii="Palatino Linotype" w:hAnsi="Palatino Linotype"/>
          <w:b/>
          <w:i/>
        </w:rPr>
        <w:t>XXXV…</w:t>
      </w:r>
    </w:p>
    <w:p w:rsidR="00923ABE" w:rsidRPr="00761E75" w:rsidRDefault="00923ABE" w:rsidP="00923ABE">
      <w:pPr>
        <w:pStyle w:val="Prrafodelista"/>
        <w:rPr>
          <w:rFonts w:ascii="Palatino Linotype" w:eastAsia="MS Mincho" w:hAnsi="Palatino Linotype" w:cs="Times New Roman"/>
          <w:i/>
          <w:color w:val="000000"/>
        </w:rPr>
      </w:pPr>
    </w:p>
    <w:p w:rsidR="004206D5" w:rsidRPr="00761E75" w:rsidRDefault="00923ABE" w:rsidP="00E025B9">
      <w:pPr>
        <w:pStyle w:val="Ttulo1"/>
        <w:rPr>
          <w:i/>
          <w:szCs w:val="24"/>
          <w:lang w:val="es-ES_tradnl" w:eastAsia="es-ES"/>
        </w:rPr>
      </w:pPr>
      <w:bookmarkStart w:id="89" w:name="_Toc48232934"/>
      <w:r w:rsidRPr="00761E75">
        <w:rPr>
          <w:i/>
          <w:szCs w:val="24"/>
          <w:lang w:val="es-ES_tradnl" w:eastAsia="es-ES"/>
        </w:rPr>
        <w:t>II. Requisito</w:t>
      </w:r>
      <w:r w:rsidR="00EC3F1E" w:rsidRPr="00761E75">
        <w:rPr>
          <w:i/>
          <w:szCs w:val="24"/>
          <w:lang w:val="es-ES_tradnl" w:eastAsia="es-ES"/>
        </w:rPr>
        <w:t>s</w:t>
      </w:r>
      <w:r w:rsidRPr="00761E75">
        <w:rPr>
          <w:i/>
          <w:szCs w:val="24"/>
          <w:lang w:val="es-ES_tradnl" w:eastAsia="es-ES"/>
        </w:rPr>
        <w:t xml:space="preserve"> para ocupar cargos públicos</w:t>
      </w:r>
      <w:bookmarkEnd w:id="89"/>
      <w:r w:rsidRPr="00761E75">
        <w:rPr>
          <w:i/>
          <w:szCs w:val="24"/>
          <w:lang w:val="es-ES_tradnl" w:eastAsia="es-ES"/>
        </w:rPr>
        <w:t xml:space="preserve"> </w:t>
      </w:r>
    </w:p>
    <w:p w:rsidR="00664F99" w:rsidRPr="00761E75" w:rsidRDefault="00664F99" w:rsidP="00664F99">
      <w:pPr>
        <w:pStyle w:val="Prrafodelista"/>
        <w:spacing w:line="360" w:lineRule="auto"/>
        <w:ind w:left="0" w:right="567"/>
        <w:jc w:val="both"/>
        <w:rPr>
          <w:rFonts w:ascii="Palatino Linotype" w:hAnsi="Palatino Linotype"/>
          <w:i/>
          <w:color w:val="000000" w:themeColor="text1"/>
        </w:rPr>
      </w:pPr>
    </w:p>
    <w:p w:rsidR="004E35FA" w:rsidRPr="00761E75" w:rsidRDefault="00C177F7" w:rsidP="00C177F7">
      <w:pPr>
        <w:pStyle w:val="Prrafodelista"/>
        <w:numPr>
          <w:ilvl w:val="0"/>
          <w:numId w:val="2"/>
        </w:numPr>
        <w:spacing w:line="360" w:lineRule="auto"/>
        <w:ind w:left="0" w:right="567" w:firstLine="0"/>
        <w:jc w:val="both"/>
        <w:rPr>
          <w:rFonts w:ascii="Palatino Linotype" w:hAnsi="Palatino Linotype"/>
          <w:i/>
          <w:color w:val="000000" w:themeColor="text1"/>
        </w:rPr>
      </w:pPr>
      <w:r w:rsidRPr="00761E75">
        <w:rPr>
          <w:rFonts w:ascii="Palatino Linotype" w:eastAsia="MS Mincho" w:hAnsi="Palatino Linotype" w:cs="Times New Roman"/>
          <w:color w:val="000000"/>
        </w:rPr>
        <w:t>De los planteamientos realizados por el particular se puede apreciar que este tiene interés en conocer de la Contador P</w:t>
      </w:r>
      <w:r w:rsidR="004E35FA" w:rsidRPr="00761E75">
        <w:rPr>
          <w:rFonts w:ascii="Palatino Linotype" w:eastAsia="MS Mincho" w:hAnsi="Palatino Linotype" w:cs="Times New Roman"/>
          <w:color w:val="000000"/>
        </w:rPr>
        <w:t>úblico</w:t>
      </w:r>
      <w:r w:rsidRPr="00761E75">
        <w:rPr>
          <w:rFonts w:ascii="Palatino Linotype" w:eastAsia="MS Mincho" w:hAnsi="Palatino Linotype" w:cs="Times New Roman"/>
          <w:color w:val="000000"/>
        </w:rPr>
        <w:t xml:space="preserve"> referida en la solicitud </w:t>
      </w:r>
      <w:r w:rsidRPr="00761E75">
        <w:rPr>
          <w:rFonts w:ascii="Palatino Linotype" w:eastAsia="Calibri" w:hAnsi="Palatino Linotype" w:cs="Arial"/>
          <w:b/>
          <w:bCs/>
        </w:rPr>
        <w:t>00020/JOSERIN/IP/2020</w:t>
      </w:r>
      <w:r w:rsidRPr="00761E75">
        <w:rPr>
          <w:rFonts w:ascii="Palatino Linotype" w:eastAsia="Calibri" w:hAnsi="Palatino Linotype" w:cs="Arial"/>
          <w:bCs/>
        </w:rPr>
        <w:t xml:space="preserve"> su certificación; asimismo </w:t>
      </w:r>
      <w:r w:rsidR="00C97BEC" w:rsidRPr="00761E75">
        <w:rPr>
          <w:rFonts w:ascii="Palatino Linotype" w:eastAsia="Calibri" w:hAnsi="Palatino Linotype" w:cs="Arial"/>
          <w:bCs/>
        </w:rPr>
        <w:t>pidió del Director de Obras Pública</w:t>
      </w:r>
      <w:r w:rsidR="004E35FA" w:rsidRPr="00761E75">
        <w:rPr>
          <w:rFonts w:ascii="Palatino Linotype" w:eastAsia="Calibri" w:hAnsi="Palatino Linotype" w:cs="Arial"/>
          <w:bCs/>
        </w:rPr>
        <w:t>s</w:t>
      </w:r>
      <w:r w:rsidR="00C97BEC" w:rsidRPr="00761E75">
        <w:rPr>
          <w:rFonts w:ascii="Palatino Linotype" w:eastAsia="Calibri" w:hAnsi="Palatino Linotype" w:cs="Arial"/>
          <w:bCs/>
        </w:rPr>
        <w:t xml:space="preserve"> y Desarrollo Urbano</w:t>
      </w:r>
      <w:r w:rsidR="004E35FA" w:rsidRPr="00761E75">
        <w:rPr>
          <w:rFonts w:ascii="Palatino Linotype" w:eastAsia="Calibri" w:hAnsi="Palatino Linotype" w:cs="Arial"/>
          <w:bCs/>
        </w:rPr>
        <w:t xml:space="preserve"> lo requisitos que estable el artículo 96 Ter de la Ley Orgánica Municipal del Estado de México, en cuanto a que a la letra dice:</w:t>
      </w:r>
    </w:p>
    <w:p w:rsidR="004E35FA" w:rsidRPr="00761E75" w:rsidRDefault="004E35FA" w:rsidP="004E35FA">
      <w:pPr>
        <w:pStyle w:val="Prrafodelista"/>
        <w:spacing w:line="360" w:lineRule="auto"/>
        <w:ind w:left="567" w:right="567"/>
        <w:jc w:val="both"/>
        <w:rPr>
          <w:rFonts w:ascii="Palatino Linotype" w:hAnsi="Palatino Linotype"/>
          <w:i/>
          <w:sz w:val="22"/>
          <w:szCs w:val="22"/>
        </w:rPr>
      </w:pPr>
      <w:r w:rsidRPr="00761E75">
        <w:rPr>
          <w:rFonts w:ascii="Palatino Linotype" w:hAnsi="Palatino Linotype"/>
          <w:i/>
          <w:sz w:val="22"/>
          <w:szCs w:val="22"/>
        </w:rPr>
        <w:t xml:space="preserve">Artículo 96 Ter. El Director de Obras Públicas o Titular de la Unidad Administrativa equivalente, además de los requisitos del artículo 32 de esta Ley, requiere contar con </w:t>
      </w:r>
      <w:r w:rsidRPr="00761E75">
        <w:rPr>
          <w:rFonts w:ascii="Palatino Linotype" w:hAnsi="Palatino Linotype"/>
          <w:b/>
          <w:i/>
          <w:sz w:val="22"/>
          <w:szCs w:val="22"/>
        </w:rPr>
        <w:t>título profesional en ingeniería, arquitectura o alguna área afín, o contar con</w:t>
      </w:r>
      <w:r w:rsidRPr="00761E75">
        <w:rPr>
          <w:rFonts w:ascii="Palatino Linotype" w:hAnsi="Palatino Linotype"/>
          <w:i/>
          <w:sz w:val="22"/>
          <w:szCs w:val="22"/>
        </w:rPr>
        <w:t xml:space="preserve"> </w:t>
      </w:r>
      <w:r w:rsidRPr="00761E75">
        <w:rPr>
          <w:rFonts w:ascii="Palatino Linotype" w:hAnsi="Palatino Linotype"/>
          <w:b/>
          <w:i/>
          <w:sz w:val="22"/>
          <w:szCs w:val="22"/>
        </w:rPr>
        <w:t xml:space="preserve">una experiencia mínima de un año, con anterioridad a la fecha de su designación. </w:t>
      </w:r>
    </w:p>
    <w:p w:rsidR="004E35FA" w:rsidRPr="00761E75" w:rsidRDefault="004E35FA" w:rsidP="004E35FA">
      <w:pPr>
        <w:pStyle w:val="Prrafodelista"/>
        <w:spacing w:line="360" w:lineRule="auto"/>
        <w:ind w:left="567" w:right="567"/>
        <w:jc w:val="both"/>
        <w:rPr>
          <w:rFonts w:ascii="Palatino Linotype" w:hAnsi="Palatino Linotype"/>
          <w:i/>
          <w:sz w:val="22"/>
          <w:szCs w:val="22"/>
        </w:rPr>
      </w:pPr>
    </w:p>
    <w:p w:rsidR="004E35FA" w:rsidRPr="00761E75" w:rsidRDefault="004E35FA" w:rsidP="004E35FA">
      <w:pPr>
        <w:pStyle w:val="Prrafodelista"/>
        <w:spacing w:line="360" w:lineRule="auto"/>
        <w:ind w:left="567" w:right="567"/>
        <w:jc w:val="both"/>
        <w:rPr>
          <w:rFonts w:ascii="Palatino Linotype" w:hAnsi="Palatino Linotype"/>
          <w:b/>
          <w:i/>
          <w:color w:val="000000" w:themeColor="text1"/>
          <w:sz w:val="22"/>
          <w:szCs w:val="22"/>
        </w:rPr>
      </w:pPr>
      <w:r w:rsidRPr="00761E75">
        <w:rPr>
          <w:rFonts w:ascii="Palatino Linotype" w:hAnsi="Palatino Linotype"/>
          <w:b/>
          <w:i/>
          <w:sz w:val="22"/>
          <w:szCs w:val="22"/>
        </w:rPr>
        <w:t>Además deberá acreditar, dentro de los seis meses siguientes a la fecha en que inicie funciones, la certificación de competencia laboral expedida por el Instituto Hacendario del Estado de México.</w:t>
      </w:r>
    </w:p>
    <w:p w:rsidR="004E35FA" w:rsidRPr="00761E75" w:rsidRDefault="004E35FA" w:rsidP="004E35FA">
      <w:pPr>
        <w:pStyle w:val="Prrafodelista"/>
        <w:spacing w:line="360" w:lineRule="auto"/>
        <w:ind w:left="0" w:right="567"/>
        <w:jc w:val="both"/>
        <w:rPr>
          <w:rFonts w:ascii="Palatino Linotype" w:hAnsi="Palatino Linotype"/>
          <w:i/>
          <w:color w:val="000000" w:themeColor="text1"/>
        </w:rPr>
      </w:pPr>
    </w:p>
    <w:p w:rsidR="004E35FA" w:rsidRPr="00761E75" w:rsidRDefault="00DA396C" w:rsidP="00C177F7">
      <w:pPr>
        <w:pStyle w:val="Prrafodelista"/>
        <w:numPr>
          <w:ilvl w:val="0"/>
          <w:numId w:val="2"/>
        </w:numPr>
        <w:spacing w:line="360" w:lineRule="auto"/>
        <w:ind w:left="0" w:right="567" w:firstLine="0"/>
        <w:jc w:val="both"/>
        <w:rPr>
          <w:rFonts w:ascii="Palatino Linotype" w:hAnsi="Palatino Linotype"/>
          <w:i/>
          <w:color w:val="000000" w:themeColor="text1"/>
        </w:rPr>
      </w:pPr>
      <w:r w:rsidRPr="00761E75">
        <w:rPr>
          <w:rFonts w:ascii="Palatino Linotype" w:hAnsi="Palatino Linotype"/>
          <w:color w:val="000000" w:themeColor="text1"/>
        </w:rPr>
        <w:t xml:space="preserve">De la </w:t>
      </w:r>
      <w:r w:rsidR="007F049C" w:rsidRPr="00761E75">
        <w:rPr>
          <w:rFonts w:ascii="Palatino Linotype" w:hAnsi="Palatino Linotype"/>
          <w:color w:val="000000" w:themeColor="text1"/>
        </w:rPr>
        <w:t xml:space="preserve">información requerida </w:t>
      </w:r>
      <w:r w:rsidRPr="00761E75">
        <w:rPr>
          <w:rFonts w:ascii="Palatino Linotype" w:hAnsi="Palatino Linotype"/>
          <w:color w:val="000000" w:themeColor="text1"/>
        </w:rPr>
        <w:t>respecto al Director de O</w:t>
      </w:r>
      <w:r w:rsidR="007F049C" w:rsidRPr="00761E75">
        <w:rPr>
          <w:rFonts w:ascii="Palatino Linotype" w:hAnsi="Palatino Linotype"/>
          <w:color w:val="000000" w:themeColor="text1"/>
        </w:rPr>
        <w:t xml:space="preserve">bras Públicas y Desarrollo Urbano, el </w:t>
      </w:r>
      <w:r w:rsidR="007F049C" w:rsidRPr="00761E75">
        <w:rPr>
          <w:rFonts w:ascii="Palatino Linotype" w:hAnsi="Palatino Linotype"/>
          <w:b/>
          <w:color w:val="000000" w:themeColor="text1"/>
        </w:rPr>
        <w:t>SUJETO OBLIGADO</w:t>
      </w:r>
      <w:r w:rsidR="007F049C" w:rsidRPr="00761E75">
        <w:rPr>
          <w:rFonts w:ascii="Palatino Linotype" w:hAnsi="Palatino Linotype"/>
          <w:color w:val="000000" w:themeColor="text1"/>
        </w:rPr>
        <w:t xml:space="preserve"> entregó en respuesta el Certificado de Competencia Laboral en la Norma Institucional en “Construcción y Mantenimiento de la Infraestructura Pública Municipal”, de fecha siete de marzo de dos mil diecinueve y de acuerdo a lo contenido en </w:t>
      </w:r>
      <w:proofErr w:type="spellStart"/>
      <w:r w:rsidR="007F049C" w:rsidRPr="00761E75">
        <w:rPr>
          <w:rFonts w:ascii="Palatino Linotype" w:hAnsi="Palatino Linotype"/>
          <w:color w:val="000000" w:themeColor="text1"/>
        </w:rPr>
        <w:t>Ipomex</w:t>
      </w:r>
      <w:proofErr w:type="spellEnd"/>
      <w:r w:rsidR="007F049C" w:rsidRPr="00761E75">
        <w:rPr>
          <w:rFonts w:ascii="Palatino Linotype" w:hAnsi="Palatino Linotype"/>
          <w:color w:val="000000" w:themeColor="text1"/>
        </w:rPr>
        <w:t xml:space="preserve"> se puede observa</w:t>
      </w:r>
      <w:r w:rsidRPr="00761E75">
        <w:rPr>
          <w:rFonts w:ascii="Palatino Linotype" w:hAnsi="Palatino Linotype"/>
          <w:color w:val="000000" w:themeColor="text1"/>
        </w:rPr>
        <w:t>r que el servidor público, entró</w:t>
      </w:r>
      <w:r w:rsidR="007F049C" w:rsidRPr="00761E75">
        <w:rPr>
          <w:rFonts w:ascii="Palatino Linotype" w:hAnsi="Palatino Linotype"/>
          <w:color w:val="000000" w:themeColor="text1"/>
        </w:rPr>
        <w:t xml:space="preserve"> en funciones a partir del primero de enero de año de referencia, situación por la cual se tiene colmado dicho requerimiento</w:t>
      </w:r>
      <w:r w:rsidR="00921681" w:rsidRPr="00761E75">
        <w:rPr>
          <w:rFonts w:ascii="Palatino Linotype" w:hAnsi="Palatino Linotype"/>
          <w:color w:val="000000" w:themeColor="text1"/>
        </w:rPr>
        <w:t>.</w:t>
      </w:r>
    </w:p>
    <w:p w:rsidR="007F049C" w:rsidRPr="00761E75" w:rsidRDefault="007F049C" w:rsidP="007F049C">
      <w:pPr>
        <w:pStyle w:val="Prrafodelista"/>
        <w:spacing w:line="360" w:lineRule="auto"/>
        <w:ind w:left="0" w:right="567"/>
        <w:jc w:val="both"/>
        <w:rPr>
          <w:rFonts w:ascii="Palatino Linotype" w:hAnsi="Palatino Linotype"/>
          <w:i/>
          <w:color w:val="000000" w:themeColor="text1"/>
        </w:rPr>
      </w:pPr>
    </w:p>
    <w:p w:rsidR="00C177F7" w:rsidRPr="00761E75" w:rsidRDefault="007F049C" w:rsidP="007F049C">
      <w:pPr>
        <w:pStyle w:val="Prrafodelista"/>
        <w:numPr>
          <w:ilvl w:val="0"/>
          <w:numId w:val="2"/>
        </w:numPr>
        <w:spacing w:line="360" w:lineRule="auto"/>
        <w:ind w:left="0" w:right="567" w:firstLine="0"/>
        <w:jc w:val="both"/>
        <w:rPr>
          <w:rFonts w:ascii="Palatino Linotype" w:hAnsi="Palatino Linotype"/>
          <w:i/>
          <w:color w:val="000000" w:themeColor="text1"/>
        </w:rPr>
      </w:pPr>
      <w:r w:rsidRPr="00761E75">
        <w:rPr>
          <w:rFonts w:ascii="Palatino Linotype" w:hAnsi="Palatino Linotype"/>
          <w:color w:val="000000" w:themeColor="text1"/>
        </w:rPr>
        <w:t>En cuanto al título profesional en ingeniería, arquitectura o alguna área afín, o contar con una experiencia mínima de un año, con anterioridad a la fecha de su designación, el Servidor Público Habilitado</w:t>
      </w:r>
      <w:r w:rsidR="00D6392B" w:rsidRPr="00761E75">
        <w:rPr>
          <w:rFonts w:ascii="Palatino Linotype" w:hAnsi="Palatino Linotype"/>
          <w:color w:val="000000" w:themeColor="text1"/>
        </w:rPr>
        <w:t xml:space="preserve"> proporcionó </w:t>
      </w:r>
      <w:r w:rsidR="00494C5C" w:rsidRPr="00761E75">
        <w:rPr>
          <w:rFonts w:ascii="Palatino Linotype" w:hAnsi="Palatino Linotype"/>
          <w:color w:val="000000" w:themeColor="text1"/>
        </w:rPr>
        <w:t xml:space="preserve">un nombramiento </w:t>
      </w:r>
      <w:r w:rsidR="00921681" w:rsidRPr="00761E75">
        <w:rPr>
          <w:rFonts w:ascii="Palatino Linotype" w:eastAsia="Calibri" w:hAnsi="Palatino Linotype" w:cs="Arial"/>
          <w:bCs/>
        </w:rPr>
        <w:t xml:space="preserve">emitido </w:t>
      </w:r>
      <w:r w:rsidR="00391CDF" w:rsidRPr="00761E75">
        <w:rPr>
          <w:rFonts w:ascii="Palatino Linotype" w:eastAsia="Calibri" w:hAnsi="Palatino Linotype" w:cs="Arial"/>
          <w:bCs/>
        </w:rPr>
        <w:t>el ayuntamiento de Atlacomulco, pero el documento no acredita la experiencia</w:t>
      </w:r>
      <w:r w:rsidR="001446A4" w:rsidRPr="00761E75">
        <w:rPr>
          <w:rFonts w:ascii="Palatino Linotype" w:eastAsia="Calibri" w:hAnsi="Palatino Linotype" w:cs="Arial"/>
          <w:bCs/>
        </w:rPr>
        <w:t xml:space="preserve"> para el cargo de Director de Obras</w:t>
      </w:r>
      <w:r w:rsidR="00CF7988" w:rsidRPr="00761E75">
        <w:rPr>
          <w:rFonts w:ascii="Palatino Linotype" w:eastAsia="Calibri" w:hAnsi="Palatino Linotype" w:cs="Arial"/>
          <w:bCs/>
        </w:rPr>
        <w:t xml:space="preserve"> o equivalente, si</w:t>
      </w:r>
      <w:r w:rsidR="001446A4" w:rsidRPr="00761E75">
        <w:rPr>
          <w:rFonts w:ascii="Palatino Linotype" w:eastAsia="Calibri" w:hAnsi="Palatino Linotype" w:cs="Arial"/>
          <w:bCs/>
        </w:rPr>
        <w:t xml:space="preserve">no </w:t>
      </w:r>
      <w:r w:rsidR="00CF7988" w:rsidRPr="00761E75">
        <w:rPr>
          <w:rFonts w:ascii="Palatino Linotype" w:eastAsia="Calibri" w:hAnsi="Palatino Linotype" w:cs="Arial"/>
          <w:bCs/>
        </w:rPr>
        <w:t>más</w:t>
      </w:r>
      <w:r w:rsidR="001446A4" w:rsidRPr="00761E75">
        <w:rPr>
          <w:rFonts w:ascii="Palatino Linotype" w:eastAsia="Calibri" w:hAnsi="Palatino Linotype" w:cs="Arial"/>
          <w:bCs/>
        </w:rPr>
        <w:t xml:space="preserve"> bien la experiencia con la cuenta es sobr</w:t>
      </w:r>
      <w:r w:rsidR="00DA396C" w:rsidRPr="00761E75">
        <w:rPr>
          <w:rFonts w:ascii="Palatino Linotype" w:eastAsia="Calibri" w:hAnsi="Palatino Linotype" w:cs="Arial"/>
          <w:bCs/>
        </w:rPr>
        <w:t xml:space="preserve">e </w:t>
      </w:r>
      <w:r w:rsidR="00717FCC" w:rsidRPr="00761E75">
        <w:rPr>
          <w:rFonts w:ascii="Palatino Linotype" w:eastAsia="Calibri" w:hAnsi="Palatino Linotype" w:cs="Arial"/>
          <w:bCs/>
        </w:rPr>
        <w:t>el tema de procedimientos de</w:t>
      </w:r>
      <w:r w:rsidR="00CF7988" w:rsidRPr="00761E75">
        <w:rPr>
          <w:rFonts w:ascii="Palatino Linotype" w:eastAsia="Calibri" w:hAnsi="Palatino Linotype" w:cs="Arial"/>
          <w:bCs/>
        </w:rPr>
        <w:t xml:space="preserve"> licitación para la adquisición</w:t>
      </w:r>
      <w:r w:rsidR="00717FCC" w:rsidRPr="00761E75">
        <w:rPr>
          <w:rFonts w:ascii="Palatino Linotype" w:eastAsia="Calibri" w:hAnsi="Palatino Linotype" w:cs="Arial"/>
          <w:bCs/>
        </w:rPr>
        <w:t xml:space="preserve"> y adjudicación de bienes y servicios, </w:t>
      </w:r>
      <w:r w:rsidR="00CF7988" w:rsidRPr="00761E75">
        <w:rPr>
          <w:rFonts w:ascii="Palatino Linotype" w:eastAsia="Calibri" w:hAnsi="Palatino Linotype" w:cs="Arial"/>
          <w:bCs/>
        </w:rPr>
        <w:t>funciones distintas a las que se</w:t>
      </w:r>
      <w:r w:rsidR="00DA396C" w:rsidRPr="00761E75">
        <w:rPr>
          <w:rFonts w:ascii="Palatino Linotype" w:eastAsia="Calibri" w:hAnsi="Palatino Linotype" w:cs="Arial"/>
          <w:bCs/>
        </w:rPr>
        <w:t xml:space="preserve"> desem</w:t>
      </w:r>
      <w:r w:rsidR="00CF7988" w:rsidRPr="00761E75">
        <w:rPr>
          <w:rFonts w:ascii="Palatino Linotype" w:eastAsia="Calibri" w:hAnsi="Palatino Linotype" w:cs="Arial"/>
          <w:bCs/>
        </w:rPr>
        <w:t xml:space="preserve">peñan en la dirección de obras públicas, </w:t>
      </w:r>
      <w:r w:rsidR="00717FCC" w:rsidRPr="00761E75">
        <w:rPr>
          <w:rFonts w:ascii="Palatino Linotype" w:eastAsia="Calibri" w:hAnsi="Palatino Linotype" w:cs="Arial"/>
          <w:bCs/>
        </w:rPr>
        <w:t>m</w:t>
      </w:r>
      <w:r w:rsidR="00DA396C" w:rsidRPr="00761E75">
        <w:rPr>
          <w:rFonts w:ascii="Palatino Linotype" w:eastAsia="Calibri" w:hAnsi="Palatino Linotype" w:cs="Arial"/>
          <w:bCs/>
        </w:rPr>
        <w:t>otivo por el cual no puede darse</w:t>
      </w:r>
      <w:r w:rsidR="00717FCC" w:rsidRPr="00761E75">
        <w:rPr>
          <w:rFonts w:ascii="Palatino Linotype" w:eastAsia="Calibri" w:hAnsi="Palatino Linotype" w:cs="Arial"/>
          <w:bCs/>
        </w:rPr>
        <w:t xml:space="preserve"> por colmado el requerimiento.</w:t>
      </w:r>
    </w:p>
    <w:p w:rsidR="00717FCC" w:rsidRPr="00761E75" w:rsidRDefault="00DA396C" w:rsidP="007F049C">
      <w:pPr>
        <w:pStyle w:val="Prrafodelista"/>
        <w:numPr>
          <w:ilvl w:val="0"/>
          <w:numId w:val="2"/>
        </w:numPr>
        <w:spacing w:line="360" w:lineRule="auto"/>
        <w:ind w:left="0" w:right="567" w:firstLine="0"/>
        <w:jc w:val="both"/>
        <w:rPr>
          <w:rFonts w:ascii="Palatino Linotype" w:eastAsia="Calibri" w:hAnsi="Palatino Linotype" w:cs="Arial"/>
          <w:bCs/>
        </w:rPr>
      </w:pPr>
      <w:r w:rsidRPr="00761E75">
        <w:rPr>
          <w:rFonts w:ascii="Palatino Linotype" w:hAnsi="Palatino Linotype"/>
          <w:color w:val="000000" w:themeColor="text1"/>
        </w:rPr>
        <w:lastRenderedPageBreak/>
        <w:t>Ahora bien tanto la</w:t>
      </w:r>
      <w:r w:rsidR="00CF7988" w:rsidRPr="00761E75">
        <w:rPr>
          <w:rFonts w:ascii="Palatino Linotype" w:eastAsia="Calibri" w:hAnsi="Palatino Linotype" w:cs="Arial"/>
          <w:bCs/>
        </w:rPr>
        <w:t xml:space="preserve"> L</w:t>
      </w:r>
      <w:r w:rsidR="00AE4C56" w:rsidRPr="00761E75">
        <w:rPr>
          <w:rFonts w:ascii="Palatino Linotype" w:eastAsia="Calibri" w:hAnsi="Palatino Linotype" w:cs="Arial"/>
          <w:bCs/>
        </w:rPr>
        <w:t>ey del Tr</w:t>
      </w:r>
      <w:r w:rsidR="00CF7988" w:rsidRPr="00761E75">
        <w:rPr>
          <w:rFonts w:ascii="Palatino Linotype" w:eastAsia="Calibri" w:hAnsi="Palatino Linotype" w:cs="Arial"/>
          <w:bCs/>
        </w:rPr>
        <w:t xml:space="preserve">abajo de los </w:t>
      </w:r>
      <w:r w:rsidR="00AE4C56" w:rsidRPr="00761E75">
        <w:rPr>
          <w:rFonts w:ascii="Palatino Linotype" w:eastAsia="Calibri" w:hAnsi="Palatino Linotype" w:cs="Arial"/>
          <w:bCs/>
        </w:rPr>
        <w:t>S</w:t>
      </w:r>
      <w:r w:rsidR="00CF7988" w:rsidRPr="00761E75">
        <w:rPr>
          <w:rFonts w:ascii="Palatino Linotype" w:eastAsia="Calibri" w:hAnsi="Palatino Linotype" w:cs="Arial"/>
          <w:bCs/>
        </w:rPr>
        <w:t xml:space="preserve">ervidores </w:t>
      </w:r>
      <w:r w:rsidR="00AE4C56" w:rsidRPr="00761E75">
        <w:rPr>
          <w:rFonts w:ascii="Palatino Linotype" w:eastAsia="Calibri" w:hAnsi="Palatino Linotype" w:cs="Arial"/>
          <w:bCs/>
        </w:rPr>
        <w:t>Públicos del Estado y M</w:t>
      </w:r>
      <w:r w:rsidR="00CF7988" w:rsidRPr="00761E75">
        <w:rPr>
          <w:rFonts w:ascii="Palatino Linotype" w:eastAsia="Calibri" w:hAnsi="Palatino Linotype" w:cs="Arial"/>
          <w:bCs/>
        </w:rPr>
        <w:t>unicipios</w:t>
      </w:r>
      <w:r w:rsidRPr="00761E75">
        <w:rPr>
          <w:rFonts w:ascii="Palatino Linotype" w:eastAsia="Calibri" w:hAnsi="Palatino Linotype" w:cs="Arial"/>
          <w:bCs/>
        </w:rPr>
        <w:t xml:space="preserve">, como la Ley Orgánica Municipal del Estado de México </w:t>
      </w:r>
      <w:r w:rsidR="00AE4C56" w:rsidRPr="00761E75">
        <w:rPr>
          <w:rFonts w:ascii="Palatino Linotype" w:eastAsia="Calibri" w:hAnsi="Palatino Linotype" w:cs="Arial"/>
          <w:bCs/>
        </w:rPr>
        <w:t>establece</w:t>
      </w:r>
      <w:r w:rsidRPr="00761E75">
        <w:rPr>
          <w:rFonts w:ascii="Palatino Linotype" w:eastAsia="Calibri" w:hAnsi="Palatino Linotype" w:cs="Arial"/>
          <w:bCs/>
        </w:rPr>
        <w:t>n</w:t>
      </w:r>
      <w:r w:rsidR="00AE4C56" w:rsidRPr="00761E75">
        <w:rPr>
          <w:rFonts w:ascii="Palatino Linotype" w:eastAsia="Calibri" w:hAnsi="Palatino Linotype" w:cs="Arial"/>
          <w:bCs/>
        </w:rPr>
        <w:t xml:space="preserve"> cuales son los requisitos que se deben de cumplir para ingresar al servicio público, lo cuales son:</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eastAsia="Calibri" w:hAnsi="Palatino Linotype" w:cs="Arial"/>
          <w:bCs/>
          <w:i/>
          <w:lang w:val="es-ES_tradnl" w:eastAsia="es-ES"/>
        </w:rPr>
        <w:t>ARTÍCULO 47. Para ingresar al</w:t>
      </w:r>
      <w:r w:rsidRPr="00761E75">
        <w:rPr>
          <w:rFonts w:ascii="Palatino Linotype" w:hAnsi="Palatino Linotype"/>
          <w:i/>
        </w:rPr>
        <w:t xml:space="preserve"> servicio público se requiere: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I. Presentar una solicitud utilizando la forma oficial que se autorice por la institución pública o dependencia correspondiente;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II. Ser de nacionalidad mexicana, con la excepción prevista en el artículo 17 de la presente ley;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III. Estar en pleno ejercicio de sus derechos civiles y políticos, en su caso;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IV. Acreditar, cuando proceda, el cumplimiento de la Ley del Servicio Militar Nacional;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V. Derogada.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VI. No haber sido separado anteriormente del servicio por las causas previstas en el artículo 93 de la presente ley; </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VII. Tener buena salud, lo que se comprobará con los certificados médicos correspondientes, en la forma en que se establezca en cada institución pública; </w:t>
      </w:r>
    </w:p>
    <w:p w:rsidR="00AE4C56" w:rsidRPr="00761E75" w:rsidRDefault="00CF7988" w:rsidP="005D7159">
      <w:pPr>
        <w:spacing w:before="240" w:after="240" w:line="360" w:lineRule="auto"/>
        <w:ind w:left="360" w:right="567"/>
        <w:contextualSpacing/>
        <w:jc w:val="both"/>
        <w:rPr>
          <w:rFonts w:ascii="Palatino Linotype" w:hAnsi="Palatino Linotype"/>
          <w:b/>
          <w:i/>
        </w:rPr>
      </w:pPr>
      <w:r w:rsidRPr="00761E75">
        <w:rPr>
          <w:rFonts w:ascii="Palatino Linotype" w:hAnsi="Palatino Linotype"/>
          <w:b/>
          <w:i/>
        </w:rPr>
        <w:t xml:space="preserve">VIII. Cumplir con los requisitos que se establezcan para los diferentes puestos; </w:t>
      </w:r>
    </w:p>
    <w:p w:rsidR="00AE4C56" w:rsidRPr="00761E75" w:rsidRDefault="00CF7988" w:rsidP="005D7159">
      <w:pPr>
        <w:spacing w:before="240" w:after="240" w:line="360" w:lineRule="auto"/>
        <w:ind w:left="360" w:right="567"/>
        <w:contextualSpacing/>
        <w:jc w:val="both"/>
        <w:rPr>
          <w:rFonts w:ascii="Palatino Linotype" w:hAnsi="Palatino Linotype"/>
          <w:b/>
          <w:i/>
        </w:rPr>
      </w:pPr>
      <w:r w:rsidRPr="00761E75">
        <w:rPr>
          <w:rFonts w:ascii="Palatino Linotype" w:hAnsi="Palatino Linotype"/>
          <w:b/>
          <w:i/>
        </w:rPr>
        <w:t xml:space="preserve">IX. Acreditar por medio de los exámenes correspondientes los conocimientos y aptitudes necesarios para el desempeño del puesto; y </w:t>
      </w:r>
    </w:p>
    <w:p w:rsidR="004206D5" w:rsidRPr="00761E75" w:rsidRDefault="00CF7988" w:rsidP="005D7159">
      <w:pPr>
        <w:spacing w:before="240" w:after="240" w:line="360" w:lineRule="auto"/>
        <w:ind w:left="360" w:right="567"/>
        <w:contextualSpacing/>
        <w:jc w:val="both"/>
        <w:rPr>
          <w:rFonts w:ascii="Palatino Linotype" w:hAnsi="Palatino Linotype"/>
          <w:b/>
          <w:i/>
        </w:rPr>
      </w:pPr>
      <w:r w:rsidRPr="00761E75">
        <w:rPr>
          <w:rFonts w:ascii="Palatino Linotype" w:hAnsi="Palatino Linotype"/>
          <w:b/>
          <w:i/>
        </w:rPr>
        <w:t>X. No estar inhabilitado para el ejercicio del servicio público;</w:t>
      </w:r>
    </w:p>
    <w:p w:rsidR="00AE4C56"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t xml:space="preserve">XI. Presentar certificado expedido por la Unidad del Registro de Deudores Alimentarios Morosos en el que conste, si se encuentra inscrito o no en el mismo. </w:t>
      </w:r>
    </w:p>
    <w:p w:rsidR="00AE4C56" w:rsidRPr="00761E75" w:rsidRDefault="00AE4C56" w:rsidP="00CF7988">
      <w:pPr>
        <w:spacing w:before="240" w:after="240" w:line="360" w:lineRule="auto"/>
        <w:ind w:left="360"/>
        <w:contextualSpacing/>
        <w:jc w:val="both"/>
        <w:rPr>
          <w:rFonts w:ascii="Palatino Linotype" w:hAnsi="Palatino Linotype"/>
          <w:i/>
        </w:rPr>
      </w:pPr>
    </w:p>
    <w:p w:rsidR="00CF7988" w:rsidRPr="00761E75" w:rsidRDefault="00CF7988" w:rsidP="005D7159">
      <w:pPr>
        <w:spacing w:before="240" w:after="240" w:line="360" w:lineRule="auto"/>
        <w:ind w:left="360" w:right="567"/>
        <w:contextualSpacing/>
        <w:jc w:val="both"/>
        <w:rPr>
          <w:rFonts w:ascii="Palatino Linotype" w:hAnsi="Palatino Linotype"/>
          <w:i/>
        </w:rPr>
      </w:pPr>
      <w:r w:rsidRPr="00761E75">
        <w:rPr>
          <w:rFonts w:ascii="Palatino Linotype" w:hAnsi="Palatino Linotype"/>
          <w:i/>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DA396C" w:rsidRPr="00761E75" w:rsidRDefault="00DA396C" w:rsidP="005D7159">
      <w:pPr>
        <w:spacing w:before="240" w:after="240" w:line="360" w:lineRule="auto"/>
        <w:ind w:left="360" w:right="567"/>
        <w:contextualSpacing/>
        <w:jc w:val="both"/>
        <w:rPr>
          <w:rFonts w:ascii="Palatino Linotype" w:hAnsi="Palatino Linotype"/>
          <w:i/>
        </w:rPr>
      </w:pP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eastAsia="es-ES"/>
        </w:rPr>
      </w:pPr>
      <w:r w:rsidRPr="00761E75">
        <w:rPr>
          <w:rFonts w:ascii="Palatino Linotype" w:eastAsia="MS Mincho" w:hAnsi="Palatino Linotype" w:cs="Times New Roman"/>
          <w:i/>
          <w:color w:val="000000"/>
          <w:lang w:eastAsia="es-ES"/>
        </w:rPr>
        <w:t xml:space="preserve">Artículo 32. </w:t>
      </w:r>
      <w:r w:rsidRPr="00761E75">
        <w:rPr>
          <w:rFonts w:ascii="Palatino Linotype" w:eastAsia="MS Mincho" w:hAnsi="Palatino Linotype" w:cs="Times New Roman"/>
          <w:b/>
          <w:i/>
          <w:color w:val="000000"/>
          <w:lang w:eastAsia="es-ES"/>
        </w:rPr>
        <w:t>Para ocupar los cargos</w:t>
      </w:r>
      <w:r w:rsidRPr="00761E75">
        <w:rPr>
          <w:rFonts w:ascii="Palatino Linotype" w:eastAsia="MS Mincho" w:hAnsi="Palatino Linotype" w:cs="Times New Roman"/>
          <w:i/>
          <w:color w:val="000000"/>
          <w:lang w:eastAsia="es-ES"/>
        </w:rPr>
        <w:t xml:space="preserve"> de Secretario; Tesorero; </w:t>
      </w:r>
      <w:r w:rsidRPr="00761E75">
        <w:rPr>
          <w:rFonts w:ascii="Palatino Linotype" w:eastAsia="MS Mincho" w:hAnsi="Palatino Linotype" w:cs="Times New Roman"/>
          <w:b/>
          <w:i/>
          <w:color w:val="000000"/>
          <w:lang w:eastAsia="es-ES"/>
        </w:rPr>
        <w:t>Director de Obras Públicas</w:t>
      </w:r>
      <w:r w:rsidRPr="00761E75">
        <w:rPr>
          <w:rFonts w:ascii="Palatino Linotype" w:eastAsia="MS Mincho" w:hAnsi="Palatino Linotype" w:cs="Times New Roman"/>
          <w:i/>
          <w:color w:val="000000"/>
          <w:lang w:eastAsia="es-ES"/>
        </w:rPr>
        <w:t xml:space="preserve">,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 </w:t>
      </w:r>
    </w:p>
    <w:p w:rsidR="00DA396C" w:rsidRPr="00761E75" w:rsidRDefault="00DA396C" w:rsidP="00CF7988">
      <w:pPr>
        <w:spacing w:before="240" w:after="240" w:line="360" w:lineRule="auto"/>
        <w:ind w:left="360"/>
        <w:contextualSpacing/>
        <w:jc w:val="both"/>
        <w:rPr>
          <w:rFonts w:ascii="Palatino Linotype" w:eastAsia="MS Mincho" w:hAnsi="Palatino Linotype" w:cs="Times New Roman"/>
          <w:i/>
          <w:color w:val="000000"/>
          <w:lang w:eastAsia="es-ES"/>
        </w:rPr>
      </w:pP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eastAsia="es-ES"/>
        </w:rPr>
      </w:pPr>
      <w:r w:rsidRPr="00761E75">
        <w:rPr>
          <w:rFonts w:ascii="Palatino Linotype" w:eastAsia="MS Mincho" w:hAnsi="Palatino Linotype" w:cs="Times New Roman"/>
          <w:i/>
          <w:color w:val="000000"/>
          <w:lang w:eastAsia="es-ES"/>
        </w:rPr>
        <w:t>I</w:t>
      </w:r>
      <w:r w:rsidRPr="00761E75">
        <w:rPr>
          <w:rFonts w:ascii="Palatino Linotype" w:eastAsia="MS Mincho" w:hAnsi="Palatino Linotype" w:cs="Times New Roman"/>
          <w:b/>
          <w:i/>
          <w:color w:val="000000"/>
          <w:lang w:eastAsia="es-ES"/>
        </w:rPr>
        <w:t>. Ser ciudadano del Estado en pleno uso de sus derech</w:t>
      </w:r>
      <w:r w:rsidRPr="00761E75">
        <w:rPr>
          <w:rFonts w:ascii="Palatino Linotype" w:eastAsia="MS Mincho" w:hAnsi="Palatino Linotype" w:cs="Times New Roman"/>
          <w:i/>
          <w:color w:val="000000"/>
          <w:lang w:eastAsia="es-ES"/>
        </w:rPr>
        <w:t xml:space="preserve">os; </w:t>
      </w: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eastAsia="es-ES"/>
        </w:rPr>
      </w:pPr>
      <w:r w:rsidRPr="00761E75">
        <w:rPr>
          <w:rFonts w:ascii="Palatino Linotype" w:eastAsia="MS Mincho" w:hAnsi="Palatino Linotype" w:cs="Times New Roman"/>
          <w:b/>
          <w:i/>
          <w:color w:val="000000"/>
          <w:lang w:eastAsia="es-ES"/>
        </w:rPr>
        <w:t>II. No estar inhabilitado para desempeñar cargo, empleo, o comisión pública</w:t>
      </w:r>
      <w:r w:rsidRPr="00761E75">
        <w:rPr>
          <w:rFonts w:ascii="Palatino Linotype" w:eastAsia="MS Mincho" w:hAnsi="Palatino Linotype" w:cs="Times New Roman"/>
          <w:i/>
          <w:color w:val="000000"/>
          <w:lang w:eastAsia="es-ES"/>
        </w:rPr>
        <w:t xml:space="preserve">. </w:t>
      </w: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eastAsia="es-ES"/>
        </w:rPr>
      </w:pPr>
      <w:r w:rsidRPr="00761E75">
        <w:rPr>
          <w:rFonts w:ascii="Palatino Linotype" w:eastAsia="MS Mincho" w:hAnsi="Palatino Linotype" w:cs="Times New Roman"/>
          <w:b/>
          <w:i/>
          <w:color w:val="000000"/>
          <w:lang w:eastAsia="es-ES"/>
        </w:rPr>
        <w:t>III. No haber sido condenado en proceso penal, por delito intencional que amerite pena privativa de libertad</w:t>
      </w:r>
      <w:r w:rsidRPr="00761E75">
        <w:rPr>
          <w:rFonts w:ascii="Palatino Linotype" w:eastAsia="MS Mincho" w:hAnsi="Palatino Linotype" w:cs="Times New Roman"/>
          <w:i/>
          <w:color w:val="000000"/>
          <w:lang w:eastAsia="es-ES"/>
        </w:rPr>
        <w:t xml:space="preserve">; </w:t>
      </w: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eastAsia="es-ES"/>
        </w:rPr>
      </w:pPr>
      <w:r w:rsidRPr="00761E75">
        <w:rPr>
          <w:rFonts w:ascii="Palatino Linotype" w:eastAsia="MS Mincho" w:hAnsi="Palatino Linotype" w:cs="Times New Roman"/>
          <w:b/>
          <w:i/>
          <w:color w:val="000000"/>
          <w:lang w:eastAsia="es-ES"/>
        </w:rPr>
        <w:t>IV. Contar con título profesional o acreditar experiencia mínima de un año en la materia</w:t>
      </w:r>
      <w:r w:rsidRPr="00761E75">
        <w:rPr>
          <w:rFonts w:ascii="Palatino Linotype" w:eastAsia="MS Mincho" w:hAnsi="Palatino Linotype" w:cs="Times New Roman"/>
          <w:i/>
          <w:color w:val="000000"/>
          <w:lang w:eastAsia="es-ES"/>
        </w:rPr>
        <w:t xml:space="preserve">, ante el Presidente o el Ayuntamiento, cuando sea el caso, para el desempeño de los cargos que así lo requieran; y </w:t>
      </w:r>
    </w:p>
    <w:p w:rsidR="00DA396C" w:rsidRPr="00761E75" w:rsidRDefault="00DA396C" w:rsidP="005D7159">
      <w:pPr>
        <w:spacing w:before="240" w:after="240" w:line="360" w:lineRule="auto"/>
        <w:ind w:left="360" w:right="567"/>
        <w:contextualSpacing/>
        <w:jc w:val="both"/>
        <w:rPr>
          <w:rFonts w:ascii="Palatino Linotype" w:eastAsia="MS Mincho" w:hAnsi="Palatino Linotype" w:cs="Times New Roman"/>
          <w:i/>
          <w:color w:val="000000"/>
          <w:lang w:val="es-ES_tradnl" w:eastAsia="es-ES"/>
        </w:rPr>
      </w:pPr>
      <w:r w:rsidRPr="00761E75">
        <w:rPr>
          <w:rFonts w:ascii="Palatino Linotype" w:eastAsia="MS Mincho" w:hAnsi="Palatino Linotype" w:cs="Times New Roman"/>
          <w:b/>
          <w:i/>
          <w:color w:val="000000"/>
          <w:lang w:eastAsia="es-ES"/>
        </w:rPr>
        <w:t>V. En su caso,</w:t>
      </w:r>
      <w:r w:rsidRPr="00761E75">
        <w:rPr>
          <w:rFonts w:ascii="Palatino Linotype" w:eastAsia="MS Mincho" w:hAnsi="Palatino Linotype" w:cs="Times New Roman"/>
          <w:i/>
          <w:color w:val="000000"/>
          <w:lang w:eastAsia="es-ES"/>
        </w:rPr>
        <w:t xml:space="preserve"> </w:t>
      </w:r>
      <w:r w:rsidRPr="00761E75">
        <w:rPr>
          <w:rFonts w:ascii="Palatino Linotype" w:eastAsia="MS Mincho" w:hAnsi="Palatino Linotype" w:cs="Times New Roman"/>
          <w:b/>
          <w:i/>
          <w:color w:val="000000"/>
          <w:lang w:eastAsia="es-ES"/>
        </w:rPr>
        <w:t>contar con certificación en la materia del cargo que se desempeñará</w:t>
      </w:r>
      <w:r w:rsidRPr="00761E75">
        <w:rPr>
          <w:rFonts w:ascii="Palatino Linotype" w:eastAsia="MS Mincho" w:hAnsi="Palatino Linotype" w:cs="Times New Roman"/>
          <w:i/>
          <w:color w:val="000000"/>
          <w:lang w:eastAsia="es-ES"/>
        </w:rPr>
        <w:t>.</w:t>
      </w:r>
    </w:p>
    <w:p w:rsidR="00CF7988" w:rsidRPr="00761E75" w:rsidRDefault="00CF7988" w:rsidP="00CF7988">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5D7159" w:rsidRPr="00761E75" w:rsidRDefault="005D7159" w:rsidP="006868DF">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sz w:val="24"/>
          <w:szCs w:val="24"/>
          <w:lang w:val="es-ES_tradnl" w:eastAsia="es-ES"/>
        </w:rPr>
        <w:t>Como bien se des</w:t>
      </w:r>
      <w:r w:rsidR="001D327C" w:rsidRPr="00761E75">
        <w:rPr>
          <w:rFonts w:ascii="Palatino Linotype" w:eastAsia="MS Mincho" w:hAnsi="Palatino Linotype" w:cs="Times New Roman"/>
          <w:sz w:val="24"/>
          <w:szCs w:val="24"/>
          <w:lang w:val="es-ES_tradnl" w:eastAsia="es-ES"/>
        </w:rPr>
        <w:t xml:space="preserve">prende de la normativa anterior establece que </w:t>
      </w:r>
      <w:r w:rsidRPr="00761E75">
        <w:rPr>
          <w:rFonts w:ascii="Palatino Linotype" w:eastAsia="MS Mincho" w:hAnsi="Palatino Linotype" w:cs="Times New Roman"/>
          <w:sz w:val="24"/>
          <w:szCs w:val="24"/>
          <w:lang w:val="es-ES_tradnl" w:eastAsia="es-ES"/>
        </w:rPr>
        <w:t xml:space="preserve">los servidores públicos deberán acreditar ser un ciudadano en pleno uso de sus derechos civiles y políticos; situación que se demuestra con la entrega total de los requisitos solicitados. Por lo que se inicia el estudio con la Constancia de no Inhabilitación para desempeñar el cargo, empleo o comisión pública, pues de </w:t>
      </w:r>
      <w:r w:rsidRPr="00761E75">
        <w:rPr>
          <w:rFonts w:ascii="Palatino Linotype" w:eastAsia="MS Mincho" w:hAnsi="Palatino Linotype" w:cs="Times New Roman"/>
          <w:sz w:val="24"/>
          <w:szCs w:val="24"/>
          <w:lang w:val="es-ES_tradnl" w:eastAsia="es-ES"/>
        </w:rPr>
        <w:lastRenderedPageBreak/>
        <w:t xml:space="preserve">conformidad con lo establecido en la Ley del Trabajo de los Servidores Públicos del Estado de México </w:t>
      </w:r>
      <w:r w:rsidR="006066C8" w:rsidRPr="00761E75">
        <w:rPr>
          <w:rFonts w:ascii="Palatino Linotype" w:eastAsia="MS Mincho" w:hAnsi="Palatino Linotype" w:cs="Times New Roman"/>
          <w:sz w:val="24"/>
          <w:szCs w:val="24"/>
          <w:lang w:val="es-ES_tradnl" w:eastAsia="es-ES"/>
        </w:rPr>
        <w:t>y Municipios, en su numeral 47</w:t>
      </w:r>
      <w:r w:rsidRPr="00761E75">
        <w:rPr>
          <w:rFonts w:ascii="Palatino Linotype" w:eastAsia="MS Mincho" w:hAnsi="Palatino Linotype" w:cs="Times New Roman"/>
          <w:sz w:val="24"/>
          <w:szCs w:val="24"/>
          <w:lang w:val="es-ES_tradnl" w:eastAsia="es-ES"/>
        </w:rPr>
        <w:t xml:space="preserve"> en donde nos señala los requi</w:t>
      </w:r>
      <w:r w:rsidR="006066C8" w:rsidRPr="00761E75">
        <w:rPr>
          <w:rFonts w:ascii="Palatino Linotype" w:eastAsia="MS Mincho" w:hAnsi="Palatino Linotype" w:cs="Times New Roman"/>
          <w:sz w:val="24"/>
          <w:szCs w:val="24"/>
          <w:lang w:val="es-ES_tradnl" w:eastAsia="es-ES"/>
        </w:rPr>
        <w:t>sitos para ingresar al servicio público.</w:t>
      </w:r>
    </w:p>
    <w:p w:rsidR="005D7159" w:rsidRPr="00761E75" w:rsidRDefault="005D7159" w:rsidP="005D7159">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997A81" w:rsidRPr="00761E75" w:rsidRDefault="00997A81" w:rsidP="00997A8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Es de observar que los servidores públicos como requisito para ingresar al servicio público debe constar que no haya sido separados por las causas que desagrega el artículo 93 de la Ley del Trabajo en comento; por lo que, al referir que una persona para ejercer cargos como los mencionados en el artículo 32 de la Ley Orgánica Municipal del Estado de México, entre ellos el de Director de Obras Públicas o equivalente, por lo que resulta procedente la Constancia de No Inhabilitación, en versión pública. </w:t>
      </w:r>
    </w:p>
    <w:p w:rsidR="005D7159" w:rsidRPr="00761E75" w:rsidRDefault="005D7159" w:rsidP="00997A81">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7A4928" w:rsidRPr="00761E75" w:rsidRDefault="00997A81" w:rsidP="00997A8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En cuanto hace, a la fracción III del artículo 32 en mención, consiste en no haber sido condenado por el delito intencional que amerite pena privativa de libertad, es de recordar que el documento conocido como Certificado de No Antecedentes Penales, expedido por la Fiscalía General de Justifica a través de la Coordinación General de Servicios Periciales quien </w:t>
      </w:r>
      <w:r w:rsidR="007A4928" w:rsidRPr="00761E75">
        <w:rPr>
          <w:rFonts w:ascii="Palatino Linotype" w:eastAsia="MS Mincho" w:hAnsi="Palatino Linotype" w:cs="Times New Roman"/>
          <w:sz w:val="24"/>
          <w:szCs w:val="24"/>
          <w:lang w:val="es-ES_tradnl" w:eastAsia="es-ES"/>
        </w:rPr>
        <w:t xml:space="preserve">debe recabar los datos personales del interesado, de entre otros los que se destaca la huella dactilar, misma que es considerada un dato personal sensible de carácter biométrico. En esa virtud, el Órgano Garante Nacional emitió la </w:t>
      </w:r>
      <w:r w:rsidR="007A4928" w:rsidRPr="00761E75">
        <w:rPr>
          <w:rFonts w:ascii="Palatino Linotype" w:eastAsia="MS Mincho" w:hAnsi="Palatino Linotype" w:cs="Times New Roman"/>
          <w:i/>
          <w:iCs/>
          <w:sz w:val="24"/>
          <w:szCs w:val="24"/>
          <w:lang w:val="es-ES_tradnl" w:eastAsia="es-ES"/>
        </w:rPr>
        <w:t>Guía para el tratamiento de datos biométricos</w:t>
      </w:r>
      <w:r w:rsidR="007A4928" w:rsidRPr="00761E75">
        <w:rPr>
          <w:rFonts w:ascii="Palatino Linotype" w:eastAsia="MS Mincho" w:hAnsi="Palatino Linotype" w:cs="Times New Roman"/>
          <w:sz w:val="24"/>
          <w:szCs w:val="24"/>
          <w:lang w:val="es-ES_tradnl" w:eastAsia="es-ES"/>
        </w:rPr>
        <w:t xml:space="preserve"> en la cual estipuló que dentro de los datos biométricos que refieren a características físicas y fisiológicas se encuentra la huella dactilar, la retina, el iris, la geometría de la mano o de los dedos, la estructura de las venas de la mano, la forma de las orejas, </w:t>
      </w:r>
      <w:r w:rsidR="007A4928" w:rsidRPr="00761E75">
        <w:rPr>
          <w:rFonts w:ascii="Palatino Linotype" w:eastAsia="MS Mincho" w:hAnsi="Palatino Linotype" w:cs="Times New Roman"/>
          <w:sz w:val="24"/>
          <w:szCs w:val="24"/>
          <w:lang w:val="es-ES_tradnl" w:eastAsia="es-ES"/>
        </w:rPr>
        <w:lastRenderedPageBreak/>
        <w:t xml:space="preserve">la piel o la textura de la superficie dérmica, el DN, la composición química del olor corporal y el patrón vascular, pulsación cardíaca, entre otros. </w:t>
      </w:r>
    </w:p>
    <w:p w:rsidR="007A4928" w:rsidRPr="00761E75" w:rsidRDefault="007A4928" w:rsidP="007A4928">
      <w:pPr>
        <w:pStyle w:val="Prrafodelista"/>
        <w:rPr>
          <w:rFonts w:ascii="Palatino Linotype" w:eastAsia="MS Mincho" w:hAnsi="Palatino Linotype" w:cs="Times New Roman"/>
        </w:rPr>
      </w:pPr>
    </w:p>
    <w:p w:rsidR="007A4928" w:rsidRPr="00761E75" w:rsidRDefault="007A4928" w:rsidP="007A492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Así, la Guía en comento determina que las huellas dactilares se forman a partir </w:t>
      </w:r>
      <w:r w:rsidRPr="00761E75">
        <w:rPr>
          <w:rFonts w:ascii="Palatino Linotype" w:hAnsi="Palatino Linotype" w:cs="Arial"/>
          <w:sz w:val="24"/>
          <w:szCs w:val="24"/>
          <w:lang w:val="es-ES"/>
        </w:rPr>
        <w:t>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7A4928" w:rsidRPr="00761E75" w:rsidRDefault="007A4928" w:rsidP="007A4928">
      <w:pPr>
        <w:spacing w:after="0" w:line="360" w:lineRule="auto"/>
        <w:ind w:right="49"/>
        <w:contextualSpacing/>
        <w:jc w:val="both"/>
        <w:rPr>
          <w:rFonts w:ascii="Palatino Linotype" w:eastAsia="MS Mincho" w:hAnsi="Palatino Linotype" w:cs="Times New Roman"/>
          <w:sz w:val="24"/>
          <w:szCs w:val="24"/>
          <w:lang w:val="es-ES_tradnl" w:eastAsia="es-ES"/>
        </w:rPr>
      </w:pPr>
    </w:p>
    <w:p w:rsidR="007A4928" w:rsidRPr="00761E75" w:rsidRDefault="007A4928" w:rsidP="007A492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En ese sentido, podemos concluir que </w:t>
      </w:r>
      <w:r w:rsidRPr="00761E75">
        <w:rPr>
          <w:rFonts w:ascii="Palatino Linotype" w:hAnsi="Palatino Linotype" w:cs="Arial"/>
          <w:sz w:val="24"/>
          <w:szCs w:val="24"/>
          <w:lang w:val="es-ES"/>
        </w:rPr>
        <w:t xml:space="preserve">las huellas dactilares refieren y están asociadas a una persona física en lo particular; por lo tanto, dicho dato personal sensible debe ser protegido; por lo que, ante tales circunstancias, podría considerarse que el certificado de antecedentes no penales debiera ser </w:t>
      </w:r>
      <w:r w:rsidRPr="00761E75">
        <w:rPr>
          <w:rFonts w:ascii="Palatino Linotype" w:eastAsia="Calibri" w:hAnsi="Palatino Linotype" w:cs="Bookman Old Style,Bold"/>
          <w:sz w:val="24"/>
          <w:szCs w:val="24"/>
        </w:rPr>
        <w:t>clasificado como información confidencial en su totalidad.</w:t>
      </w:r>
    </w:p>
    <w:p w:rsidR="00997A81" w:rsidRPr="00761E75" w:rsidRDefault="00997A81" w:rsidP="00997A81">
      <w:pPr>
        <w:pStyle w:val="Prrafodelista"/>
        <w:rPr>
          <w:rFonts w:ascii="Palatino Linotype" w:eastAsia="MS Mincho" w:hAnsi="Palatino Linotype" w:cs="Times New Roman"/>
        </w:rPr>
      </w:pPr>
    </w:p>
    <w:p w:rsidR="005D7159" w:rsidRPr="00761E75" w:rsidRDefault="000F405C" w:rsidP="000F405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61E75">
        <w:rPr>
          <w:rFonts w:ascii="Palatino Linotype" w:eastAsia="MS Mincho" w:hAnsi="Palatino Linotype" w:cs="Times New Roman"/>
          <w:sz w:val="24"/>
          <w:szCs w:val="24"/>
          <w:lang w:val="es-ES_tradnl" w:eastAsia="es-ES"/>
        </w:rPr>
        <w:t xml:space="preserve">No obstante, en el caso que ahora resolvemos, por la importancia del cargo que desempeña el servidor público referido al tratarse de mandos medios y </w:t>
      </w:r>
      <w:r w:rsidRPr="00761E75">
        <w:rPr>
          <w:rFonts w:ascii="Palatino Linotype" w:eastAsia="MS Mincho" w:hAnsi="Palatino Linotype" w:cs="Times New Roman"/>
          <w:sz w:val="24"/>
          <w:szCs w:val="24"/>
          <w:lang w:val="es-ES_tradnl" w:eastAsia="es-ES"/>
        </w:rPr>
        <w:lastRenderedPageBreak/>
        <w:t xml:space="preserve">superiores, aunado a que muy probablemente maneja recursos públicos, es procedente </w:t>
      </w:r>
      <w:r w:rsidRPr="00761E75">
        <w:rPr>
          <w:rFonts w:ascii="Palatino Linotype" w:eastAsia="MS Mincho" w:hAnsi="Palatino Linotype" w:cs="Times New Roman"/>
          <w:b/>
          <w:bCs/>
          <w:sz w:val="24"/>
          <w:szCs w:val="24"/>
          <w:lang w:val="es-ES_tradnl" w:eastAsia="es-ES"/>
        </w:rPr>
        <w:t>entregar</w:t>
      </w:r>
      <w:r w:rsidRPr="00761E75">
        <w:rPr>
          <w:rFonts w:ascii="Palatino Linotype" w:eastAsia="MS Mincho" w:hAnsi="Palatino Linotype" w:cs="Times New Roman"/>
          <w:sz w:val="24"/>
          <w:szCs w:val="24"/>
          <w:lang w:val="es-ES_tradnl" w:eastAsia="es-ES"/>
        </w:rPr>
        <w:t xml:space="preserve"> el certificado de antecedentes no penales, en versión pública. </w:t>
      </w:r>
    </w:p>
    <w:p w:rsidR="007A4928" w:rsidRPr="00761E75" w:rsidRDefault="007A4928" w:rsidP="000F405C">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4206D5" w:rsidRPr="00761E75" w:rsidRDefault="00425261" w:rsidP="006868DF">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De lo anteriormente descrito, se observa</w:t>
      </w:r>
      <w:r w:rsidR="006868DF" w:rsidRPr="00761E75">
        <w:rPr>
          <w:rFonts w:ascii="Palatino Linotype" w:eastAsia="MS Mincho" w:hAnsi="Palatino Linotype" w:cs="Times New Roman"/>
          <w:color w:val="000000"/>
          <w:sz w:val="24"/>
          <w:szCs w:val="24"/>
          <w:lang w:val="es-ES_tradnl" w:eastAsia="es-ES"/>
        </w:rPr>
        <w:t>r que la información que  se requiere para desempeñar un cargo público, se contiene en el expediente laboral del cada</w:t>
      </w:r>
      <w:r w:rsidRPr="00761E75">
        <w:rPr>
          <w:rFonts w:ascii="Palatino Linotype" w:eastAsia="MS Mincho" w:hAnsi="Palatino Linotype" w:cs="Times New Roman"/>
          <w:color w:val="000000"/>
          <w:sz w:val="24"/>
          <w:szCs w:val="24"/>
          <w:lang w:val="es-ES_tradnl" w:eastAsia="es-ES"/>
        </w:rPr>
        <w:t xml:space="preserve"> servidor público, tal como </w:t>
      </w:r>
      <w:r w:rsidR="006868DF" w:rsidRPr="00761E75">
        <w:rPr>
          <w:rFonts w:ascii="Palatino Linotype" w:eastAsia="MS Mincho" w:hAnsi="Palatino Linotype" w:cs="Times New Roman"/>
          <w:color w:val="000000"/>
          <w:sz w:val="24"/>
          <w:szCs w:val="24"/>
          <w:lang w:val="es-ES_tradnl" w:eastAsia="es-ES"/>
        </w:rPr>
        <w:t xml:space="preserve">debe ser </w:t>
      </w:r>
      <w:r w:rsidRPr="00761E75">
        <w:rPr>
          <w:rFonts w:ascii="Palatino Linotype" w:eastAsia="MS Mincho" w:hAnsi="Palatino Linotype" w:cs="Times New Roman"/>
          <w:color w:val="000000"/>
          <w:sz w:val="24"/>
          <w:szCs w:val="24"/>
          <w:lang w:val="es-ES_tradnl" w:eastAsia="es-ES"/>
        </w:rPr>
        <w:t xml:space="preserve">el caso del Director de Obras Públicas y Desarrollo Urbano del Ayuntamiento de San José del Rincón, </w:t>
      </w:r>
      <w:r w:rsidR="006868DF" w:rsidRPr="00761E75">
        <w:rPr>
          <w:rFonts w:ascii="Palatino Linotype" w:eastAsia="MS Mincho" w:hAnsi="Palatino Linotype" w:cs="Times New Roman"/>
          <w:color w:val="000000"/>
          <w:sz w:val="24"/>
          <w:szCs w:val="24"/>
          <w:lang w:val="es-ES_tradnl" w:eastAsia="es-ES"/>
        </w:rPr>
        <w:t xml:space="preserve">quien para ocupar el cargo debió de acreditar los requisitos establecidos por el artículo 32 y 96 ter de la Ley orgánica en comento. Por lo que </w:t>
      </w:r>
      <w:r w:rsidRPr="00761E75">
        <w:rPr>
          <w:rFonts w:ascii="Palatino Linotype" w:eastAsia="MS Mincho" w:hAnsi="Palatino Linotype" w:cs="Times New Roman"/>
          <w:color w:val="000000"/>
          <w:sz w:val="24"/>
          <w:szCs w:val="24"/>
          <w:lang w:val="es-ES_tradnl" w:eastAsia="es-ES"/>
        </w:rPr>
        <w:t>para poder tener por colm</w:t>
      </w:r>
      <w:r w:rsidR="00A33011" w:rsidRPr="00761E75">
        <w:rPr>
          <w:rFonts w:ascii="Palatino Linotype" w:eastAsia="MS Mincho" w:hAnsi="Palatino Linotype" w:cs="Times New Roman"/>
          <w:color w:val="000000"/>
          <w:sz w:val="24"/>
          <w:szCs w:val="24"/>
          <w:lang w:val="es-ES_tradnl" w:eastAsia="es-ES"/>
        </w:rPr>
        <w:t>ado</w:t>
      </w:r>
      <w:r w:rsidRPr="00761E75">
        <w:rPr>
          <w:rFonts w:ascii="Palatino Linotype" w:eastAsia="MS Mincho" w:hAnsi="Palatino Linotype" w:cs="Times New Roman"/>
          <w:color w:val="000000"/>
          <w:sz w:val="24"/>
          <w:szCs w:val="24"/>
          <w:lang w:val="es-ES_tradnl" w:eastAsia="es-ES"/>
        </w:rPr>
        <w:t xml:space="preserve"> dicho </w:t>
      </w:r>
      <w:r w:rsidR="006868DF" w:rsidRPr="00761E75">
        <w:rPr>
          <w:rFonts w:ascii="Palatino Linotype" w:eastAsia="MS Mincho" w:hAnsi="Palatino Linotype" w:cs="Times New Roman"/>
          <w:color w:val="000000"/>
          <w:sz w:val="24"/>
          <w:szCs w:val="24"/>
          <w:lang w:val="es-ES_tradnl" w:eastAsia="es-ES"/>
        </w:rPr>
        <w:t xml:space="preserve">requerimiento </w:t>
      </w:r>
      <w:r w:rsidRPr="00761E75">
        <w:rPr>
          <w:rFonts w:ascii="Palatino Linotype" w:eastAsia="MS Mincho" w:hAnsi="Palatino Linotype" w:cs="Times New Roman"/>
          <w:color w:val="000000"/>
          <w:sz w:val="24"/>
          <w:szCs w:val="24"/>
          <w:lang w:val="es-ES_tradnl" w:eastAsia="es-ES"/>
        </w:rPr>
        <w:t xml:space="preserve">el </w:t>
      </w:r>
      <w:r w:rsidRPr="00761E75">
        <w:rPr>
          <w:rFonts w:ascii="Palatino Linotype" w:eastAsia="MS Mincho" w:hAnsi="Palatino Linotype" w:cs="Times New Roman"/>
          <w:b/>
          <w:color w:val="000000"/>
          <w:sz w:val="24"/>
          <w:szCs w:val="24"/>
          <w:lang w:val="es-ES_tradnl" w:eastAsia="es-ES"/>
        </w:rPr>
        <w:t>SUJETO OBLIGADO</w:t>
      </w:r>
      <w:r w:rsidRPr="00761E75">
        <w:rPr>
          <w:rFonts w:ascii="Palatino Linotype" w:eastAsia="MS Mincho" w:hAnsi="Palatino Linotype" w:cs="Times New Roman"/>
          <w:color w:val="000000"/>
          <w:sz w:val="24"/>
          <w:szCs w:val="24"/>
          <w:lang w:val="es-ES_tradnl" w:eastAsia="es-ES"/>
        </w:rPr>
        <w:t xml:space="preserve"> deberá de realizar una búsqueda exhaustiva y razonable de la informaci</w:t>
      </w:r>
      <w:r w:rsidR="00BF4C46" w:rsidRPr="00761E75">
        <w:rPr>
          <w:rFonts w:ascii="Palatino Linotype" w:eastAsia="MS Mincho" w:hAnsi="Palatino Linotype" w:cs="Times New Roman"/>
          <w:color w:val="000000"/>
          <w:sz w:val="24"/>
          <w:szCs w:val="24"/>
          <w:lang w:val="es-ES_tradnl" w:eastAsia="es-ES"/>
        </w:rPr>
        <w:t xml:space="preserve">ón y entregar </w:t>
      </w:r>
      <w:r w:rsidR="00093EBB" w:rsidRPr="00761E75">
        <w:rPr>
          <w:rFonts w:ascii="Palatino Linotype" w:eastAsia="MS Mincho" w:hAnsi="Palatino Linotype" w:cs="Times New Roman"/>
          <w:color w:val="000000"/>
          <w:sz w:val="24"/>
          <w:szCs w:val="24"/>
          <w:lang w:val="es-ES_tradnl" w:eastAsia="es-ES"/>
        </w:rPr>
        <w:t>el</w:t>
      </w:r>
      <w:r w:rsidRPr="00761E75">
        <w:rPr>
          <w:rFonts w:ascii="Palatino Linotype" w:eastAsia="MS Mincho" w:hAnsi="Palatino Linotype" w:cs="Times New Roman"/>
          <w:color w:val="000000"/>
          <w:sz w:val="24"/>
          <w:szCs w:val="24"/>
          <w:lang w:val="es-ES_tradnl" w:eastAsia="es-ES"/>
        </w:rPr>
        <w:t xml:space="preserve"> </w:t>
      </w:r>
      <w:r w:rsidR="000F405C" w:rsidRPr="00761E75">
        <w:rPr>
          <w:rFonts w:ascii="Palatino Linotype" w:eastAsia="MS Mincho" w:hAnsi="Palatino Linotype" w:cs="Times New Roman"/>
          <w:color w:val="000000"/>
          <w:sz w:val="24"/>
          <w:szCs w:val="24"/>
          <w:lang w:val="es-ES_tradnl" w:eastAsia="es-ES"/>
        </w:rPr>
        <w:t xml:space="preserve">soporte documental </w:t>
      </w:r>
      <w:r w:rsidRPr="00761E75">
        <w:rPr>
          <w:rFonts w:ascii="Palatino Linotype" w:eastAsia="MS Mincho" w:hAnsi="Palatino Linotype" w:cs="Times New Roman"/>
          <w:color w:val="000000"/>
          <w:sz w:val="24"/>
          <w:szCs w:val="24"/>
          <w:lang w:val="es-ES_tradnl" w:eastAsia="es-ES"/>
        </w:rPr>
        <w:t>donde conste</w:t>
      </w:r>
      <w:r w:rsidR="006868DF" w:rsidRPr="00761E75">
        <w:rPr>
          <w:rFonts w:ascii="Palatino Linotype" w:eastAsia="MS Mincho" w:hAnsi="Palatino Linotype" w:cs="Times New Roman"/>
          <w:color w:val="000000"/>
          <w:sz w:val="24"/>
          <w:szCs w:val="24"/>
          <w:lang w:val="es-ES_tradnl" w:eastAsia="es-ES"/>
        </w:rPr>
        <w:t xml:space="preserve"> la información referida en los artículos antes citados</w:t>
      </w:r>
      <w:r w:rsidRPr="00761E75">
        <w:rPr>
          <w:rFonts w:ascii="Palatino Linotype" w:eastAsia="MS Mincho" w:hAnsi="Palatino Linotype" w:cs="Times New Roman"/>
          <w:color w:val="000000"/>
          <w:sz w:val="24"/>
          <w:szCs w:val="24"/>
          <w:lang w:val="es-ES_tradnl" w:eastAsia="es-ES"/>
        </w:rPr>
        <w:t xml:space="preserve">, </w:t>
      </w:r>
      <w:r w:rsidR="000F405C" w:rsidRPr="00761E75">
        <w:rPr>
          <w:rFonts w:ascii="Palatino Linotype" w:eastAsia="MS Mincho" w:hAnsi="Palatino Linotype" w:cs="Times New Roman"/>
          <w:color w:val="000000"/>
          <w:sz w:val="24"/>
          <w:szCs w:val="24"/>
          <w:lang w:val="es-ES_tradnl" w:eastAsia="es-ES"/>
        </w:rPr>
        <w:t xml:space="preserve">con excepción del certificado de competencia labora, el cual ya fue proporcionado, para </w:t>
      </w:r>
      <w:r w:rsidRPr="00761E75">
        <w:rPr>
          <w:rFonts w:ascii="Palatino Linotype" w:eastAsia="MS Mincho" w:hAnsi="Palatino Linotype" w:cs="Times New Roman"/>
          <w:color w:val="000000"/>
          <w:sz w:val="24"/>
          <w:szCs w:val="24"/>
          <w:lang w:val="es-ES_tradnl" w:eastAsia="es-ES"/>
        </w:rPr>
        <w:t>el caso</w:t>
      </w:r>
      <w:r w:rsidR="000F405C" w:rsidRPr="00761E75">
        <w:rPr>
          <w:rFonts w:ascii="Palatino Linotype" w:eastAsia="MS Mincho" w:hAnsi="Palatino Linotype" w:cs="Times New Roman"/>
          <w:color w:val="000000"/>
          <w:sz w:val="24"/>
          <w:szCs w:val="24"/>
          <w:lang w:val="es-ES_tradnl" w:eastAsia="es-ES"/>
        </w:rPr>
        <w:t xml:space="preserve"> de que no se cuente con la totalidad o partes de las documentales</w:t>
      </w:r>
      <w:r w:rsidRPr="00761E75">
        <w:rPr>
          <w:rFonts w:ascii="Palatino Linotype" w:eastAsia="MS Mincho" w:hAnsi="Palatino Linotype" w:cs="Times New Roman"/>
          <w:color w:val="000000"/>
          <w:sz w:val="24"/>
          <w:szCs w:val="24"/>
          <w:lang w:val="es-ES_tradnl" w:eastAsia="es-ES"/>
        </w:rPr>
        <w:t xml:space="preserve"> se deberá de ordenar el acuerdo de </w:t>
      </w:r>
      <w:r w:rsidR="005C1B51" w:rsidRPr="00761E75">
        <w:rPr>
          <w:rFonts w:ascii="Palatino Linotype" w:eastAsia="MS Mincho" w:hAnsi="Palatino Linotype" w:cs="Times New Roman"/>
          <w:color w:val="000000"/>
          <w:sz w:val="24"/>
          <w:szCs w:val="24"/>
          <w:lang w:val="es-ES_tradnl" w:eastAsia="es-ES"/>
        </w:rPr>
        <w:t>inexistencia</w:t>
      </w:r>
      <w:r w:rsidRPr="00761E75">
        <w:rPr>
          <w:rFonts w:ascii="Palatino Linotype" w:eastAsia="MS Mincho" w:hAnsi="Palatino Linotype" w:cs="Times New Roman"/>
          <w:color w:val="000000"/>
          <w:sz w:val="24"/>
          <w:szCs w:val="24"/>
          <w:lang w:val="es-ES_tradnl" w:eastAsia="es-ES"/>
        </w:rPr>
        <w:t>.</w:t>
      </w:r>
    </w:p>
    <w:p w:rsidR="0058406F" w:rsidRPr="00761E75" w:rsidRDefault="0058406F" w:rsidP="00CD32E5">
      <w:pPr>
        <w:pStyle w:val="Prrafodelista"/>
        <w:numPr>
          <w:ilvl w:val="0"/>
          <w:numId w:val="2"/>
        </w:numPr>
        <w:spacing w:line="360" w:lineRule="auto"/>
        <w:ind w:left="0" w:right="59" w:firstLine="0"/>
        <w:jc w:val="both"/>
        <w:rPr>
          <w:rFonts w:ascii="Palatino Linotype" w:hAnsi="Palatino Linotype"/>
          <w:color w:val="000000" w:themeColor="text1"/>
        </w:rPr>
      </w:pPr>
      <w:r w:rsidRPr="00761E75">
        <w:rPr>
          <w:rFonts w:ascii="Palatino Linotype" w:hAnsi="Palatino Linotype"/>
          <w:color w:val="000000" w:themeColor="text1"/>
        </w:rPr>
        <w:t>En ese mismo sentido, se refiere que e</w:t>
      </w:r>
      <w:r w:rsidR="00890276" w:rsidRPr="00761E75">
        <w:rPr>
          <w:rFonts w:ascii="Palatino Linotype" w:hAnsi="Palatino Linotype"/>
          <w:color w:val="000000" w:themeColor="text1"/>
        </w:rPr>
        <w:t>l particular solicitó la certificación de la Contadora Pública adscrita</w:t>
      </w:r>
      <w:r w:rsidRPr="00761E75">
        <w:rPr>
          <w:rFonts w:ascii="Palatino Linotype" w:hAnsi="Palatino Linotype"/>
          <w:color w:val="000000" w:themeColor="text1"/>
        </w:rPr>
        <w:t xml:space="preserve"> a la Tesorería Municipal, cabe hacer mención de </w:t>
      </w:r>
      <w:r w:rsidR="00890276" w:rsidRPr="00761E75">
        <w:rPr>
          <w:rFonts w:ascii="Palatino Linotype" w:hAnsi="Palatino Linotype"/>
          <w:color w:val="000000" w:themeColor="text1"/>
        </w:rPr>
        <w:t xml:space="preserve">que </w:t>
      </w:r>
      <w:r w:rsidRPr="00761E75">
        <w:rPr>
          <w:rFonts w:ascii="Palatino Linotype" w:hAnsi="Palatino Linotype"/>
          <w:color w:val="000000" w:themeColor="text1"/>
        </w:rPr>
        <w:t>no se tiene la certeza del nombramiento</w:t>
      </w:r>
      <w:r w:rsidR="00890276" w:rsidRPr="00761E75">
        <w:rPr>
          <w:rFonts w:ascii="Palatino Linotype" w:hAnsi="Palatino Linotype"/>
          <w:color w:val="000000" w:themeColor="text1"/>
        </w:rPr>
        <w:t xml:space="preserve"> que ostenta dicha servidora pública, toda vez, que en el </w:t>
      </w:r>
      <w:proofErr w:type="spellStart"/>
      <w:r w:rsidR="00890276" w:rsidRPr="00761E75">
        <w:rPr>
          <w:rFonts w:ascii="Palatino Linotype" w:hAnsi="Palatino Linotype"/>
          <w:color w:val="000000" w:themeColor="text1"/>
        </w:rPr>
        <w:t>Ipomex</w:t>
      </w:r>
      <w:proofErr w:type="spellEnd"/>
      <w:r w:rsidR="00890276" w:rsidRPr="00761E75">
        <w:rPr>
          <w:rFonts w:ascii="Palatino Linotype" w:hAnsi="Palatino Linotype"/>
          <w:color w:val="000000" w:themeColor="text1"/>
        </w:rPr>
        <w:t xml:space="preserve"> aparece con la denominación del cargo 28-A SUBDIRECTOR A, </w:t>
      </w:r>
      <w:r w:rsidRPr="00761E75">
        <w:rPr>
          <w:rFonts w:ascii="Palatino Linotype" w:hAnsi="Palatino Linotype"/>
          <w:color w:val="000000" w:themeColor="text1"/>
        </w:rPr>
        <w:t xml:space="preserve"> pero se desconoce si este requiere certificación para ocuparlo y al no haber pronunciamiento por parte del Sujeto Obligado no hay certeza de la información.</w:t>
      </w:r>
    </w:p>
    <w:p w:rsidR="0058406F" w:rsidRPr="00761E75" w:rsidRDefault="0058406F" w:rsidP="0058406F">
      <w:pPr>
        <w:pStyle w:val="Prrafodelista"/>
        <w:spacing w:line="360" w:lineRule="auto"/>
        <w:ind w:left="0" w:right="59"/>
        <w:jc w:val="both"/>
        <w:rPr>
          <w:rFonts w:ascii="Palatino Linotype" w:hAnsi="Palatino Linotype"/>
          <w:color w:val="000000" w:themeColor="text1"/>
        </w:rPr>
      </w:pPr>
    </w:p>
    <w:p w:rsidR="00664F99" w:rsidRPr="00761E75" w:rsidRDefault="00664F99" w:rsidP="00664F99">
      <w:pPr>
        <w:pStyle w:val="Prrafodelista"/>
        <w:spacing w:line="360" w:lineRule="auto"/>
        <w:ind w:left="0" w:right="567"/>
        <w:jc w:val="both"/>
        <w:rPr>
          <w:rFonts w:ascii="Palatino Linotype" w:hAnsi="Palatino Linotype"/>
          <w:color w:val="000000" w:themeColor="text1"/>
        </w:rPr>
      </w:pPr>
      <w:r w:rsidRPr="00761E75">
        <w:rPr>
          <w:noProof/>
          <w:lang w:val="es-MX" w:eastAsia="es-MX"/>
        </w:rPr>
        <w:lastRenderedPageBreak/>
        <w:drawing>
          <wp:inline distT="0" distB="0" distL="0" distR="0" wp14:anchorId="0D4A4F4D" wp14:editId="27C300B9">
            <wp:extent cx="5323776" cy="3362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16" t="10019" r="48287" b="53552"/>
                    <a:stretch/>
                  </pic:blipFill>
                  <pic:spPr bwMode="auto">
                    <a:xfrm>
                      <a:off x="0" y="0"/>
                      <a:ext cx="5335809" cy="3369925"/>
                    </a:xfrm>
                    <a:prstGeom prst="rect">
                      <a:avLst/>
                    </a:prstGeom>
                    <a:ln>
                      <a:noFill/>
                    </a:ln>
                    <a:extLst>
                      <a:ext uri="{53640926-AAD7-44D8-BBD7-CCE9431645EC}">
                        <a14:shadowObscured xmlns:a14="http://schemas.microsoft.com/office/drawing/2010/main"/>
                      </a:ext>
                    </a:extLst>
                  </pic:spPr>
                </pic:pic>
              </a:graphicData>
            </a:graphic>
          </wp:inline>
        </w:drawing>
      </w:r>
    </w:p>
    <w:p w:rsidR="002B3A41" w:rsidRPr="00761E75" w:rsidRDefault="00664F99" w:rsidP="00EC7937">
      <w:pPr>
        <w:numPr>
          <w:ilvl w:val="0"/>
          <w:numId w:val="2"/>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761E75">
        <w:rPr>
          <w:rFonts w:ascii="Palatino Linotype" w:eastAsia="MS Mincho" w:hAnsi="Palatino Linotype" w:cs="Times New Roman"/>
          <w:color w:val="000000"/>
          <w:sz w:val="24"/>
          <w:szCs w:val="24"/>
          <w:lang w:val="es-ES_tradnl" w:eastAsia="es-ES"/>
        </w:rPr>
        <w:t>Luego entonces</w:t>
      </w:r>
      <w:r w:rsidR="0058406F" w:rsidRPr="00761E75">
        <w:rPr>
          <w:rFonts w:ascii="Palatino Linotype" w:eastAsia="MS Mincho" w:hAnsi="Palatino Linotype" w:cs="Times New Roman"/>
          <w:color w:val="000000"/>
          <w:sz w:val="24"/>
          <w:szCs w:val="24"/>
          <w:lang w:val="es-ES_tradnl" w:eastAsia="es-ES"/>
        </w:rPr>
        <w:t>,</w:t>
      </w:r>
      <w:r w:rsidRPr="00761E75">
        <w:rPr>
          <w:rFonts w:ascii="Palatino Linotype" w:eastAsia="MS Mincho" w:hAnsi="Palatino Linotype" w:cs="Times New Roman"/>
          <w:color w:val="000000"/>
          <w:sz w:val="24"/>
          <w:szCs w:val="24"/>
          <w:lang w:val="es-ES_tradnl" w:eastAsia="es-ES"/>
        </w:rPr>
        <w:t xml:space="preserve"> para</w:t>
      </w:r>
      <w:r w:rsidR="002B3A41" w:rsidRPr="00761E75">
        <w:rPr>
          <w:rFonts w:ascii="Palatino Linotype" w:eastAsia="MS Mincho" w:hAnsi="Palatino Linotype" w:cs="Times New Roman"/>
          <w:color w:val="000000"/>
          <w:sz w:val="24"/>
          <w:szCs w:val="24"/>
          <w:lang w:val="es-ES_tradnl" w:eastAsia="es-ES"/>
        </w:rPr>
        <w:t xml:space="preserve"> dar por colmado el requerimiento, el </w:t>
      </w:r>
      <w:r w:rsidR="000011D7" w:rsidRPr="00761E75">
        <w:rPr>
          <w:rFonts w:ascii="Palatino Linotype" w:eastAsia="MS Mincho" w:hAnsi="Palatino Linotype" w:cs="Times New Roman"/>
          <w:b/>
          <w:color w:val="000000"/>
          <w:sz w:val="24"/>
          <w:szCs w:val="24"/>
          <w:lang w:val="es-ES_tradnl" w:eastAsia="es-ES"/>
        </w:rPr>
        <w:t>SUJETO OBL</w:t>
      </w:r>
      <w:r w:rsidR="002B3A41" w:rsidRPr="00761E75">
        <w:rPr>
          <w:rFonts w:ascii="Palatino Linotype" w:eastAsia="MS Mincho" w:hAnsi="Palatino Linotype" w:cs="Times New Roman"/>
          <w:b/>
          <w:color w:val="000000"/>
          <w:sz w:val="24"/>
          <w:szCs w:val="24"/>
          <w:lang w:val="es-ES_tradnl" w:eastAsia="es-ES"/>
        </w:rPr>
        <w:t>IGADO</w:t>
      </w:r>
      <w:r w:rsidR="002B3A41" w:rsidRPr="00761E75">
        <w:rPr>
          <w:rFonts w:ascii="Palatino Linotype" w:eastAsia="MS Mincho" w:hAnsi="Palatino Linotype" w:cs="Times New Roman"/>
          <w:color w:val="000000"/>
          <w:sz w:val="24"/>
          <w:szCs w:val="24"/>
          <w:lang w:val="es-ES_tradnl" w:eastAsia="es-ES"/>
        </w:rPr>
        <w:t xml:space="preserve"> deberá de realizar una búsqueda exhaustiva en su expediente laboral y entregar el documento donde conste la certificación, en términos de</w:t>
      </w:r>
      <w:r w:rsidR="00093EBB" w:rsidRPr="00761E75">
        <w:rPr>
          <w:rFonts w:ascii="Palatino Linotype" w:eastAsia="MS Mincho" w:hAnsi="Palatino Linotype" w:cs="Times New Roman"/>
          <w:color w:val="000000"/>
          <w:sz w:val="24"/>
          <w:szCs w:val="24"/>
          <w:lang w:val="es-ES_tradnl" w:eastAsia="es-ES"/>
        </w:rPr>
        <w:t xml:space="preserve"> </w:t>
      </w:r>
      <w:r w:rsidR="002B3A41" w:rsidRPr="00761E75">
        <w:rPr>
          <w:rFonts w:ascii="Palatino Linotype" w:eastAsia="MS Mincho" w:hAnsi="Palatino Linotype" w:cs="Times New Roman"/>
          <w:color w:val="000000"/>
          <w:sz w:val="24"/>
          <w:szCs w:val="24"/>
          <w:lang w:val="es-ES_tradnl" w:eastAsia="es-ES"/>
        </w:rPr>
        <w:t xml:space="preserve">lo establecido por el articulo 47 fracciones VIII y IX de la Ley de Trabajo antes referida, de no contar con la información se deberá </w:t>
      </w:r>
      <w:r w:rsidR="0058406F" w:rsidRPr="00761E75">
        <w:rPr>
          <w:rFonts w:ascii="Palatino Linotype" w:eastAsia="MS Mincho" w:hAnsi="Palatino Linotype" w:cs="Times New Roman"/>
          <w:color w:val="000000"/>
          <w:sz w:val="24"/>
          <w:szCs w:val="24"/>
          <w:lang w:val="es-ES_tradnl" w:eastAsia="es-ES"/>
        </w:rPr>
        <w:t>de hacer del conocimiento de manera fundada y motiva en donde se expliquen las razones por la cuales no se genera, posee y administra la información, esto para darle certeza al particular en cuanto a la respuesta que se le vaya a proporcionar y no simplemente se le informe de manera lisa y llana que no se cuenta con la misma.</w:t>
      </w:r>
    </w:p>
    <w:p w:rsidR="004206D5" w:rsidRPr="00761E75" w:rsidRDefault="00EC7937" w:rsidP="00E025B9">
      <w:pPr>
        <w:pStyle w:val="Prrafodelista"/>
        <w:numPr>
          <w:ilvl w:val="0"/>
          <w:numId w:val="33"/>
        </w:numPr>
        <w:outlineLvl w:val="0"/>
        <w:rPr>
          <w:rFonts w:ascii="Palatino Linotype" w:eastAsia="MS Mincho" w:hAnsi="Palatino Linotype"/>
          <w:b/>
        </w:rPr>
      </w:pPr>
      <w:bookmarkStart w:id="90" w:name="_Toc48232935"/>
      <w:r w:rsidRPr="00761E75">
        <w:rPr>
          <w:rFonts w:ascii="Palatino Linotype" w:eastAsia="MS Mincho" w:hAnsi="Palatino Linotype"/>
          <w:b/>
        </w:rPr>
        <w:t>De la inexistencia</w:t>
      </w:r>
      <w:bookmarkEnd w:id="90"/>
      <w:r w:rsidRPr="00761E75">
        <w:rPr>
          <w:rFonts w:ascii="Palatino Linotype" w:eastAsia="MS Mincho" w:hAnsi="Palatino Linotype"/>
          <w:b/>
        </w:rPr>
        <w:t xml:space="preserve"> </w:t>
      </w:r>
    </w:p>
    <w:p w:rsidR="004959FD" w:rsidRPr="00761E75" w:rsidRDefault="004959FD" w:rsidP="004959FD">
      <w:pPr>
        <w:pStyle w:val="Prrafodelista"/>
        <w:rPr>
          <w:rFonts w:ascii="Palatino Linotype" w:eastAsia="MS Mincho" w:hAnsi="Palatino Linotype"/>
          <w:b/>
          <w:i/>
        </w:rPr>
      </w:pPr>
    </w:p>
    <w:p w:rsidR="004959FD" w:rsidRPr="00761E75" w:rsidRDefault="004959FD" w:rsidP="00093EBB">
      <w:pPr>
        <w:pStyle w:val="Prrafodelista"/>
        <w:numPr>
          <w:ilvl w:val="0"/>
          <w:numId w:val="2"/>
        </w:numPr>
        <w:spacing w:after="120" w:line="360" w:lineRule="auto"/>
        <w:ind w:left="0" w:right="59" w:firstLine="0"/>
        <w:jc w:val="both"/>
        <w:rPr>
          <w:rFonts w:ascii="Palatino Linotype" w:eastAsia="MS Mincho" w:hAnsi="Palatino Linotype" w:cstheme="majorBidi"/>
          <w:i/>
        </w:rPr>
      </w:pPr>
      <w:r w:rsidRPr="00761E75">
        <w:rPr>
          <w:rFonts w:ascii="Palatino Linotype" w:eastAsia="MS Mincho" w:hAnsi="Palatino Linotype" w:cstheme="majorBidi"/>
        </w:rPr>
        <w:lastRenderedPageBreak/>
        <w:t>De lo expuesto en el apartado B, fracción II de esta resolución se puede observar que no se</w:t>
      </w:r>
      <w:r w:rsidR="00093EBB" w:rsidRPr="00761E75">
        <w:rPr>
          <w:rFonts w:ascii="Palatino Linotype" w:eastAsia="MS Mincho" w:hAnsi="Palatino Linotype" w:cstheme="majorBidi"/>
        </w:rPr>
        <w:t xml:space="preserve"> proporcionó</w:t>
      </w:r>
      <w:r w:rsidRPr="00761E75">
        <w:rPr>
          <w:rFonts w:ascii="Palatino Linotype" w:eastAsia="MS Mincho" w:hAnsi="Palatino Linotype" w:cstheme="majorBidi"/>
        </w:rPr>
        <w:t xml:space="preserve"> </w:t>
      </w:r>
      <w:r w:rsidR="000011D7" w:rsidRPr="00761E75">
        <w:rPr>
          <w:rFonts w:ascii="Palatino Linotype" w:eastAsia="MS Mincho" w:hAnsi="Palatino Linotype" w:cstheme="majorBidi"/>
        </w:rPr>
        <w:t>los documentos correspondiente a la ciudadanía, inhabilitación para ocupar el cargo,</w:t>
      </w:r>
      <w:r w:rsidR="000011D7" w:rsidRPr="00761E75">
        <w:rPr>
          <w:rFonts w:ascii="Palatino Linotype" w:eastAsia="MS Mincho" w:hAnsi="Palatino Linotype" w:cs="Times New Roman"/>
          <w:b/>
          <w:i/>
          <w:color w:val="000000"/>
          <w:sz w:val="22"/>
          <w:szCs w:val="22"/>
          <w:lang w:val="es-MX"/>
        </w:rPr>
        <w:t xml:space="preserve"> </w:t>
      </w:r>
      <w:r w:rsidR="000011D7" w:rsidRPr="00761E75">
        <w:rPr>
          <w:rFonts w:ascii="Palatino Linotype" w:eastAsia="MS Mincho" w:hAnsi="Palatino Linotype" w:cstheme="majorBidi"/>
          <w:lang w:val="es-MX"/>
        </w:rPr>
        <w:t>no haber sido condenado en proceso penal, por delito intencional que amerite pena privativa de libertad</w:t>
      </w:r>
      <w:r w:rsidR="000011D7" w:rsidRPr="00761E75">
        <w:rPr>
          <w:rFonts w:ascii="Palatino Linotype" w:eastAsia="MS Mincho" w:hAnsi="Palatino Linotype" w:cstheme="majorBidi"/>
        </w:rPr>
        <w:t xml:space="preserve">, </w:t>
      </w:r>
      <w:r w:rsidR="00093EBB" w:rsidRPr="00761E75">
        <w:rPr>
          <w:rFonts w:ascii="Palatino Linotype" w:eastAsia="MS Mincho" w:hAnsi="Palatino Linotype" w:cstheme="majorBidi"/>
        </w:rPr>
        <w:t>t</w:t>
      </w:r>
      <w:r w:rsidR="000011D7" w:rsidRPr="00761E75">
        <w:rPr>
          <w:rFonts w:ascii="Palatino Linotype" w:eastAsia="MS Mincho" w:hAnsi="Palatino Linotype" w:cstheme="majorBidi"/>
        </w:rPr>
        <w:t>í</w:t>
      </w:r>
      <w:r w:rsidRPr="00761E75">
        <w:rPr>
          <w:rFonts w:ascii="Palatino Linotype" w:eastAsia="MS Mincho" w:hAnsi="Palatino Linotype" w:cstheme="majorBidi"/>
        </w:rPr>
        <w:t>tul</w:t>
      </w:r>
      <w:r w:rsidR="00093EBB" w:rsidRPr="00761E75">
        <w:rPr>
          <w:rFonts w:ascii="Palatino Linotype" w:eastAsia="MS Mincho" w:hAnsi="Palatino Linotype" w:cstheme="majorBidi"/>
        </w:rPr>
        <w:t>o</w:t>
      </w:r>
      <w:r w:rsidR="000011D7" w:rsidRPr="00761E75">
        <w:rPr>
          <w:rFonts w:ascii="Palatino Linotype" w:eastAsia="MS Mincho" w:hAnsi="Palatino Linotype" w:cstheme="majorBidi"/>
        </w:rPr>
        <w:t xml:space="preserve"> </w:t>
      </w:r>
      <w:r w:rsidR="000011D7" w:rsidRPr="00761E75">
        <w:rPr>
          <w:rFonts w:ascii="Palatino Linotype" w:eastAsia="MS Mincho" w:hAnsi="Palatino Linotype" w:cstheme="majorBidi"/>
          <w:lang w:val="es-MX"/>
        </w:rPr>
        <w:t>profesional</w:t>
      </w:r>
      <w:r w:rsidRPr="00761E75">
        <w:rPr>
          <w:rFonts w:ascii="Palatino Linotype" w:eastAsia="MS Mincho" w:hAnsi="Palatino Linotype" w:cstheme="majorBidi"/>
          <w:lang w:val="es-MX"/>
        </w:rPr>
        <w:t xml:space="preserve"> </w:t>
      </w:r>
      <w:r w:rsidR="00BD5318" w:rsidRPr="00761E75">
        <w:rPr>
          <w:rFonts w:ascii="Palatino Linotype" w:eastAsia="MS Mincho" w:hAnsi="Palatino Linotype" w:cstheme="majorBidi"/>
          <w:lang w:val="es-MX"/>
        </w:rPr>
        <w:t xml:space="preserve">en ingeniería, arquitectura o alguna área afín </w:t>
      </w:r>
      <w:r w:rsidRPr="00761E75">
        <w:rPr>
          <w:rFonts w:ascii="Palatino Linotype" w:eastAsia="MS Mincho" w:hAnsi="Palatino Linotype" w:cstheme="majorBidi"/>
          <w:lang w:val="es-MX"/>
        </w:rPr>
        <w:t>o</w:t>
      </w:r>
      <w:r w:rsidR="000011D7" w:rsidRPr="00761E75">
        <w:rPr>
          <w:rFonts w:ascii="Palatino Linotype" w:eastAsia="MS Mincho" w:hAnsi="Palatino Linotype" w:cstheme="majorBidi"/>
          <w:lang w:val="es-MX"/>
        </w:rPr>
        <w:t xml:space="preserve"> acreditar </w:t>
      </w:r>
      <w:r w:rsidRPr="00761E75">
        <w:rPr>
          <w:rFonts w:ascii="Palatino Linotype" w:eastAsia="MS Mincho" w:hAnsi="Palatino Linotype" w:cstheme="majorBidi"/>
          <w:lang w:val="es-MX"/>
        </w:rPr>
        <w:t xml:space="preserve">la experiencia mínima </w:t>
      </w:r>
      <w:r w:rsidR="000011D7" w:rsidRPr="00761E75">
        <w:rPr>
          <w:rFonts w:ascii="Palatino Linotype" w:eastAsia="MS Mincho" w:hAnsi="Palatino Linotype" w:cstheme="majorBidi"/>
          <w:lang w:val="es-MX"/>
        </w:rPr>
        <w:t>de un</w:t>
      </w:r>
      <w:r w:rsidR="000011D7" w:rsidRPr="00761E75">
        <w:rPr>
          <w:rFonts w:ascii="Palatino Linotype" w:eastAsia="MS Mincho" w:hAnsi="Palatino Linotype" w:cstheme="majorBidi"/>
        </w:rPr>
        <w:t xml:space="preserve"> año en la materia, </w:t>
      </w:r>
      <w:r w:rsidRPr="00761E75">
        <w:rPr>
          <w:rFonts w:ascii="Palatino Linotype" w:eastAsia="MS Mincho" w:hAnsi="Palatino Linotype" w:cstheme="majorBidi"/>
        </w:rPr>
        <w:t xml:space="preserve">para desempeñar el cargo de Director de Obras Publicas y Desarrollo Urbano, documentos que por disposición de la normatividad obliga al </w:t>
      </w:r>
      <w:r w:rsidRPr="00761E75">
        <w:rPr>
          <w:rFonts w:ascii="Palatino Linotype" w:eastAsia="MS Mincho" w:hAnsi="Palatino Linotype" w:cstheme="majorBidi"/>
          <w:b/>
        </w:rPr>
        <w:t>SUJETO OBLIGADO</w:t>
      </w:r>
      <w:r w:rsidRPr="00761E75">
        <w:rPr>
          <w:rFonts w:ascii="Palatino Linotype" w:eastAsia="MS Mincho" w:hAnsi="Palatino Linotype" w:cstheme="majorBidi"/>
        </w:rPr>
        <w:t xml:space="preserve"> a poseerlos ya que es un requisito necesario para ostentar el cargo; asimismo no se hizo pronunciamiento a la certificación de</w:t>
      </w:r>
      <w:r w:rsidR="00BD4FB5" w:rsidRPr="00761E75">
        <w:rPr>
          <w:rFonts w:ascii="Palatino Linotype" w:eastAsia="MS Mincho" w:hAnsi="Palatino Linotype" w:cstheme="majorBidi"/>
        </w:rPr>
        <w:t xml:space="preserve"> </w:t>
      </w:r>
      <w:r w:rsidRPr="00761E75">
        <w:rPr>
          <w:rFonts w:ascii="Palatino Linotype" w:eastAsia="MS Mincho" w:hAnsi="Palatino Linotype" w:cstheme="majorBidi"/>
        </w:rPr>
        <w:t>la Contadora Pública Adscrita a la Tesorería Municipal, mencionada en la solicitud de referencia.</w:t>
      </w:r>
    </w:p>
    <w:p w:rsidR="004959FD" w:rsidRPr="00761E75" w:rsidRDefault="004959FD" w:rsidP="004959FD">
      <w:pPr>
        <w:pStyle w:val="Prrafodelista"/>
        <w:spacing w:after="120" w:line="360" w:lineRule="auto"/>
        <w:ind w:left="0" w:right="616"/>
        <w:jc w:val="both"/>
        <w:rPr>
          <w:rFonts w:ascii="Palatino Linotype" w:eastAsia="MS Mincho" w:hAnsi="Palatino Linotype" w:cstheme="majorBidi"/>
          <w:i/>
        </w:rPr>
      </w:pPr>
    </w:p>
    <w:p w:rsidR="004959FD" w:rsidRPr="00761E75" w:rsidRDefault="004959FD" w:rsidP="004959FD">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761E75">
        <w:rPr>
          <w:rFonts w:ascii="Palatino Linotype" w:hAnsi="Palatino Linotype"/>
          <w:lang w:val="es-ES"/>
        </w:rPr>
        <w:t>No debemos pasar desapercibido que los Sujetos Obligados, en materia de transparencia, en todo momento deben apegar su actuar conforme a lo que establece la Ley General de Transparencia. Ahora bien, la normatividad establece que cuando los Sujetos Obligado no posean por alguna razón, aquella información que esté relacionada con ejercicio de sus facultades, competencias y atribuciones, éste deberá de declarar la inexistencia de la misma.</w:t>
      </w:r>
    </w:p>
    <w:p w:rsidR="00093EBB" w:rsidRPr="00761E75" w:rsidRDefault="00093EBB" w:rsidP="00093EBB">
      <w:pPr>
        <w:pStyle w:val="Prrafodelista"/>
        <w:tabs>
          <w:tab w:val="left" w:pos="851"/>
        </w:tabs>
        <w:spacing w:line="360" w:lineRule="auto"/>
        <w:ind w:left="0" w:right="49"/>
        <w:jc w:val="both"/>
        <w:rPr>
          <w:rFonts w:ascii="Palatino Linotype" w:hAnsi="Palatino Linotype"/>
          <w:lang w:val="es-ES"/>
        </w:rPr>
      </w:pPr>
    </w:p>
    <w:p w:rsidR="004959FD" w:rsidRPr="00761E75" w:rsidRDefault="004959FD" w:rsidP="004959FD">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val="es-ES_tradnl" w:eastAsia="es-ES"/>
        </w:rPr>
        <w:t>Los artículos 19 y 20 de la Ley General de Transparencia comentada y su respectivo comentario establecen lo siguiente:</w:t>
      </w:r>
    </w:p>
    <w:p w:rsidR="004959FD" w:rsidRPr="00761E75" w:rsidRDefault="004959FD" w:rsidP="004959FD">
      <w:pPr>
        <w:pStyle w:val="Prrafodelista"/>
        <w:rPr>
          <w:rFonts w:ascii="Palatino Linotype" w:eastAsia="MS Mincho" w:hAnsi="Palatino Linotype" w:cstheme="majorBidi"/>
        </w:rPr>
      </w:pPr>
    </w:p>
    <w:p w:rsidR="004959FD" w:rsidRPr="00761E75" w:rsidRDefault="004959FD" w:rsidP="004959FD">
      <w:pPr>
        <w:pStyle w:val="Prrafodelista"/>
        <w:ind w:left="567" w:right="567"/>
        <w:jc w:val="both"/>
        <w:rPr>
          <w:rFonts w:ascii="Palatino Linotype" w:eastAsia="MS Mincho" w:hAnsi="Palatino Linotype" w:cstheme="majorBidi"/>
          <w:i/>
        </w:rPr>
      </w:pPr>
      <w:r w:rsidRPr="00761E75">
        <w:rPr>
          <w:rFonts w:ascii="Palatino Linotype" w:eastAsia="MS Mincho" w:hAnsi="Palatino Linotype" w:cstheme="majorBidi"/>
          <w:b/>
          <w:i/>
        </w:rPr>
        <w:t>Artículo 19</w:t>
      </w:r>
      <w:r w:rsidRPr="00761E75">
        <w:rPr>
          <w:rFonts w:ascii="Palatino Linotype" w:eastAsia="MS Mincho" w:hAnsi="Palatino Linotype" w:cstheme="majorBidi"/>
          <w:i/>
        </w:rPr>
        <w:t xml:space="preserve">. </w:t>
      </w:r>
      <w:r w:rsidRPr="00761E75">
        <w:rPr>
          <w:rFonts w:ascii="Palatino Linotype" w:eastAsia="MS Mincho" w:hAnsi="Palatino Linotype" w:cstheme="majorBidi"/>
          <w:b/>
          <w:i/>
          <w:u w:val="single"/>
        </w:rPr>
        <w:t>Se presume que la información debe existir si se refiere a las facultades, competencias y funciones</w:t>
      </w:r>
      <w:r w:rsidRPr="00761E75">
        <w:rPr>
          <w:rFonts w:ascii="Palatino Linotype" w:eastAsia="MS Mincho" w:hAnsi="Palatino Linotype" w:cstheme="majorBidi"/>
          <w:i/>
        </w:rPr>
        <w:t xml:space="preserve"> que los ordenamientos jurídicos aplicables otorgan a los sujetos obligados. </w:t>
      </w:r>
    </w:p>
    <w:p w:rsidR="004959FD" w:rsidRPr="00761E75" w:rsidRDefault="004959FD" w:rsidP="004959FD">
      <w:pPr>
        <w:pStyle w:val="Prrafodelista"/>
        <w:ind w:left="567" w:right="567"/>
        <w:jc w:val="both"/>
        <w:rPr>
          <w:rFonts w:ascii="Palatino Linotype" w:eastAsia="MS Mincho" w:hAnsi="Palatino Linotype" w:cstheme="majorBidi"/>
          <w:i/>
        </w:rPr>
      </w:pPr>
    </w:p>
    <w:p w:rsidR="004959FD" w:rsidRPr="00761E75" w:rsidRDefault="004959FD" w:rsidP="004959FD">
      <w:pPr>
        <w:pStyle w:val="Prrafodelista"/>
        <w:ind w:left="567" w:right="567"/>
        <w:jc w:val="both"/>
        <w:rPr>
          <w:rFonts w:ascii="Palatino Linotype" w:eastAsia="MS Mincho" w:hAnsi="Palatino Linotype" w:cstheme="majorBidi"/>
          <w:b/>
          <w:i/>
          <w:u w:val="single"/>
        </w:rPr>
      </w:pPr>
      <w:r w:rsidRPr="00761E75">
        <w:rPr>
          <w:rFonts w:ascii="Palatino Linotype" w:eastAsia="MS Mincho" w:hAnsi="Palatino Linotype" w:cstheme="majorBidi"/>
          <w:b/>
          <w:i/>
          <w:u w:val="single"/>
        </w:rPr>
        <w:t xml:space="preserve">En los casos en que ciertas facultades, competencias o funciones no se hayan ejercido, se debe motivar la respuesta en función de las causas que motiven la inexistencia. </w:t>
      </w:r>
    </w:p>
    <w:p w:rsidR="004959FD" w:rsidRPr="00761E75" w:rsidRDefault="004959FD" w:rsidP="004959FD">
      <w:pPr>
        <w:pStyle w:val="Prrafodelista"/>
        <w:ind w:left="567" w:right="567"/>
        <w:jc w:val="both"/>
        <w:rPr>
          <w:rFonts w:ascii="Palatino Linotype" w:eastAsia="MS Mincho" w:hAnsi="Palatino Linotype" w:cstheme="majorBidi"/>
          <w:i/>
        </w:rPr>
      </w:pPr>
    </w:p>
    <w:p w:rsidR="004959FD" w:rsidRPr="00761E75" w:rsidRDefault="004959FD" w:rsidP="004959FD">
      <w:pPr>
        <w:pStyle w:val="Prrafodelista"/>
        <w:ind w:left="567" w:right="567"/>
        <w:jc w:val="both"/>
        <w:rPr>
          <w:rFonts w:ascii="Palatino Linotype" w:eastAsia="MS Mincho" w:hAnsi="Palatino Linotype" w:cstheme="majorBidi"/>
          <w:i/>
        </w:rPr>
      </w:pPr>
      <w:r w:rsidRPr="00761E75">
        <w:rPr>
          <w:rFonts w:ascii="Palatino Linotype" w:eastAsia="MS Mincho" w:hAnsi="Palatino Linotype" w:cstheme="majorBidi"/>
          <w:b/>
          <w:i/>
        </w:rPr>
        <w:t>Artículo 20</w:t>
      </w:r>
      <w:r w:rsidRPr="00761E75">
        <w:rPr>
          <w:rFonts w:ascii="Palatino Linotype" w:eastAsia="MS Mincho" w:hAnsi="Palatino Linotype" w:cstheme="majorBidi"/>
          <w:i/>
        </w:rPr>
        <w:t xml:space="preserve">. </w:t>
      </w:r>
      <w:r w:rsidRPr="00761E75">
        <w:rPr>
          <w:rFonts w:ascii="Palatino Linotype" w:eastAsia="MS Mincho" w:hAnsi="Palatino Linotype" w:cstheme="majorBidi"/>
          <w:i/>
          <w:u w:val="single"/>
        </w:rPr>
        <w:t>Ante la negativa del acceso</w:t>
      </w:r>
      <w:r w:rsidRPr="00761E75">
        <w:rPr>
          <w:rFonts w:ascii="Palatino Linotype" w:eastAsia="MS Mincho" w:hAnsi="Palatino Linotype" w:cstheme="majorBidi"/>
          <w:i/>
        </w:rPr>
        <w:t xml:space="preserve"> a la información </w:t>
      </w:r>
      <w:r w:rsidRPr="00761E75">
        <w:rPr>
          <w:rFonts w:ascii="Palatino Linotype" w:eastAsia="MS Mincho" w:hAnsi="Palatino Linotype" w:cstheme="majorBidi"/>
          <w:b/>
          <w:i/>
          <w:u w:val="single"/>
        </w:rPr>
        <w:t>o su inexistencia</w:t>
      </w:r>
      <w:r w:rsidRPr="00761E75">
        <w:rPr>
          <w:rFonts w:ascii="Palatino Linotype" w:eastAsia="MS Mincho" w:hAnsi="Palatino Linotype" w:cstheme="majorBidi"/>
          <w:i/>
        </w:rPr>
        <w:t xml:space="preserve">, </w:t>
      </w:r>
      <w:r w:rsidRPr="00761E75">
        <w:rPr>
          <w:rFonts w:ascii="Palatino Linotype" w:eastAsia="MS Mincho" w:hAnsi="Palatino Linotype" w:cstheme="majorBidi"/>
          <w:b/>
          <w:i/>
        </w:rPr>
        <w:t>el</w:t>
      </w:r>
      <w:r w:rsidRPr="00761E75">
        <w:rPr>
          <w:rFonts w:ascii="Palatino Linotype" w:eastAsia="MS Mincho" w:hAnsi="Palatino Linotype" w:cstheme="majorBidi"/>
          <w:i/>
        </w:rPr>
        <w:t xml:space="preserve"> </w:t>
      </w:r>
      <w:r w:rsidRPr="00761E75">
        <w:rPr>
          <w:rFonts w:ascii="Palatino Linotype" w:eastAsia="MS Mincho" w:hAnsi="Palatino Linotype" w:cstheme="majorBidi"/>
          <w:b/>
          <w:i/>
        </w:rPr>
        <w:t>sujeto obligado deberá</w:t>
      </w:r>
      <w:r w:rsidRPr="00761E75">
        <w:rPr>
          <w:rFonts w:ascii="Palatino Linotype" w:eastAsia="MS Mincho" w:hAnsi="Palatino Linotype" w:cstheme="majorBidi"/>
          <w:i/>
        </w:rPr>
        <w:t xml:space="preserve"> </w:t>
      </w:r>
      <w:r w:rsidRPr="00761E75">
        <w:rPr>
          <w:rFonts w:ascii="Palatino Linotype" w:eastAsia="MS Mincho" w:hAnsi="Palatino Linotype" w:cstheme="majorBidi"/>
          <w:b/>
          <w:i/>
        </w:rPr>
        <w:t>demostrar</w:t>
      </w:r>
      <w:r w:rsidRPr="00761E75">
        <w:rPr>
          <w:rFonts w:ascii="Palatino Linotype" w:eastAsia="MS Mincho" w:hAnsi="Palatino Linotype" w:cstheme="majorBidi"/>
          <w:i/>
        </w:rPr>
        <w:t xml:space="preserve"> que la información solicitada e</w:t>
      </w:r>
      <w:r w:rsidRPr="00761E75">
        <w:rPr>
          <w:rFonts w:ascii="Palatino Linotype" w:eastAsia="MS Mincho" w:hAnsi="Palatino Linotype" w:cstheme="majorBidi"/>
          <w:b/>
          <w:i/>
        </w:rPr>
        <w:t>stá prevista en alguna de las excepciones contenidas en esta Ley</w:t>
      </w:r>
      <w:r w:rsidRPr="00761E75">
        <w:rPr>
          <w:rFonts w:ascii="Palatino Linotype" w:eastAsia="MS Mincho" w:hAnsi="Palatino Linotype" w:cstheme="majorBidi"/>
          <w:i/>
        </w:rPr>
        <w:t xml:space="preserve"> o, en su caso, </w:t>
      </w:r>
      <w:r w:rsidRPr="00761E75">
        <w:rPr>
          <w:rFonts w:ascii="Palatino Linotype" w:eastAsia="MS Mincho" w:hAnsi="Palatino Linotype" w:cstheme="majorBidi"/>
          <w:b/>
          <w:i/>
        </w:rPr>
        <w:t>demostrar que la información no se refiere a alguna de sus facultades, competencias o funciones.</w:t>
      </w:r>
    </w:p>
    <w:p w:rsidR="004959FD" w:rsidRPr="00761E75" w:rsidRDefault="004959FD" w:rsidP="004959FD">
      <w:pPr>
        <w:pStyle w:val="Prrafodelista"/>
        <w:ind w:left="567" w:right="567"/>
        <w:jc w:val="both"/>
        <w:rPr>
          <w:rFonts w:ascii="Palatino Linotype" w:eastAsia="MS Mincho" w:hAnsi="Palatino Linotype" w:cstheme="majorBidi"/>
          <w:i/>
        </w:rPr>
      </w:pPr>
    </w:p>
    <w:p w:rsidR="004959FD" w:rsidRPr="00761E75" w:rsidRDefault="004959FD" w:rsidP="004959FD">
      <w:pPr>
        <w:pStyle w:val="Prrafodelista"/>
        <w:ind w:left="567" w:right="567"/>
        <w:jc w:val="both"/>
        <w:rPr>
          <w:rFonts w:ascii="Palatino Linotype" w:eastAsia="MS Mincho" w:hAnsi="Palatino Linotype" w:cstheme="majorBidi"/>
          <w:i/>
        </w:rPr>
      </w:pPr>
      <w:r w:rsidRPr="00761E75">
        <w:rPr>
          <w:rFonts w:ascii="Palatino Linotype" w:eastAsia="MS Mincho" w:hAnsi="Palatino Linotype" w:cstheme="majorBidi"/>
          <w:i/>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761E75">
        <w:rPr>
          <w:rFonts w:ascii="Palatino Linotype" w:eastAsia="MS Mincho" w:hAnsi="Palatino Linotype" w:cstheme="majorBidi"/>
          <w:b/>
          <w:i/>
        </w:rPr>
        <w:t>dichas declaraciones deben contener: a) los elementos que le permitan al o a la solicitante tener la certeza de que el sujeto obligado utilizó un criterio de búsqueda exhaustivo</w:t>
      </w:r>
      <w:r w:rsidRPr="00761E75">
        <w:rPr>
          <w:rFonts w:ascii="Palatino Linotype" w:eastAsia="MS Mincho" w:hAnsi="Palatino Linotype" w:cstheme="majorBidi"/>
          <w:i/>
        </w:rPr>
        <w:t xml:space="preserve">; </w:t>
      </w:r>
      <w:r w:rsidRPr="00761E75">
        <w:rPr>
          <w:rFonts w:ascii="Palatino Linotype" w:eastAsia="MS Mincho" w:hAnsi="Palatino Linotype" w:cstheme="majorBidi"/>
          <w:b/>
          <w:i/>
        </w:rPr>
        <w:t>b) las circunstancias de tiempo, modo y lugar que motiven las razones por las cuales la información es inexistente, y c) el servidor público responsable de contar con ésta.</w:t>
      </w:r>
      <w:r w:rsidRPr="00761E75">
        <w:rPr>
          <w:rFonts w:ascii="Palatino Linotype" w:eastAsia="MS Mincho" w:hAnsi="Palatino Linotype" w:cstheme="majorBidi"/>
          <w:i/>
        </w:rPr>
        <w:t xml:space="preserve"> Respecto de los </w:t>
      </w:r>
      <w:r w:rsidRPr="00761E75">
        <w:rPr>
          <w:rFonts w:ascii="Palatino Linotype" w:eastAsia="MS Mincho" w:hAnsi="Palatino Linotype" w:cstheme="majorBidi"/>
          <w:b/>
          <w:i/>
        </w:rPr>
        <w:t>elementos que le permitan al o a la solicitante tener la certeza de que la autoridad realizó una búsqueda exhaustiva, éstos deben ser entendidos como la descripción de ésta</w:t>
      </w:r>
      <w:r w:rsidRPr="00761E75">
        <w:rPr>
          <w:rFonts w:ascii="Palatino Linotype" w:eastAsia="MS Mincho" w:hAnsi="Palatino Linotype" w:cstheme="majorBidi"/>
          <w:i/>
        </w:rPr>
        <w:t>. Es decir, el s</w:t>
      </w:r>
      <w:r w:rsidRPr="00761E75">
        <w:rPr>
          <w:rFonts w:ascii="Palatino Linotype" w:eastAsia="MS Mincho" w:hAnsi="Palatino Linotype" w:cstheme="majorBidi"/>
          <w:b/>
          <w:i/>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761E75">
        <w:rPr>
          <w:rFonts w:ascii="Palatino Linotype" w:eastAsia="MS Mincho" w:hAnsi="Palatino Linotype" w:cstheme="majorBidi"/>
          <w:i/>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761E75">
        <w:rPr>
          <w:rFonts w:ascii="Palatino Linotype" w:eastAsia="MS Mincho" w:hAnsi="Palatino Linotype" w:cstheme="majorBidi"/>
          <w:b/>
          <w:i/>
        </w:rPr>
        <w:t xml:space="preserve">No obstante, el sujeto </w:t>
      </w:r>
      <w:r w:rsidRPr="00761E75">
        <w:rPr>
          <w:rFonts w:ascii="Palatino Linotype" w:eastAsia="MS Mincho" w:hAnsi="Palatino Linotype" w:cstheme="majorBidi"/>
          <w:b/>
          <w:i/>
        </w:rPr>
        <w:lastRenderedPageBreak/>
        <w:t>obligado debe prever la mayor cantidad de elementos posibles que permitan evidenciar las razones por las cuales la información solicitada no existe</w:t>
      </w:r>
      <w:r w:rsidRPr="00761E75">
        <w:rPr>
          <w:rFonts w:ascii="Palatino Linotype" w:eastAsia="MS Mincho" w:hAnsi="Palatino Linotype" w:cstheme="majorBidi"/>
          <w:i/>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4959FD" w:rsidRPr="00761E75" w:rsidRDefault="004959FD" w:rsidP="004959FD">
      <w:pPr>
        <w:spacing w:after="0" w:line="360" w:lineRule="auto"/>
        <w:contextualSpacing/>
        <w:jc w:val="both"/>
        <w:rPr>
          <w:rFonts w:ascii="Palatino Linotype" w:eastAsia="MS Mincho" w:hAnsi="Palatino Linotype" w:cstheme="majorBidi"/>
          <w:sz w:val="24"/>
          <w:szCs w:val="24"/>
          <w:lang w:val="es-ES_tradnl" w:eastAsia="es-ES"/>
        </w:rPr>
      </w:pPr>
    </w:p>
    <w:p w:rsidR="004959FD" w:rsidRPr="00761E75" w:rsidRDefault="004959FD" w:rsidP="004959FD">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761E75">
        <w:rPr>
          <w:rFonts w:ascii="Palatino Linotype" w:hAnsi="Palatino Linotype"/>
          <w:sz w:val="24"/>
          <w:szCs w:val="24"/>
        </w:rPr>
        <w:t>De los anterior, se concluye que la búsqueda exhaustiva y razonable de la información debe estar sustentada con los respectivos criterios de búsqueda exhaustiva que el Sujeto Obligado utilizó y no simplemente con una manifestación carente de sustento legal y certeza para el solicitante;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rsidR="004959FD" w:rsidRPr="00761E75" w:rsidRDefault="004959FD" w:rsidP="004959FD">
      <w:pPr>
        <w:spacing w:after="0" w:line="360" w:lineRule="auto"/>
        <w:contextualSpacing/>
        <w:jc w:val="both"/>
        <w:rPr>
          <w:rFonts w:ascii="Palatino Linotype" w:eastAsia="MS Mincho" w:hAnsi="Palatino Linotype" w:cstheme="majorBidi"/>
          <w:sz w:val="24"/>
          <w:szCs w:val="24"/>
          <w:lang w:val="es-ES_tradnl" w:eastAsia="es-ES"/>
        </w:rPr>
      </w:pPr>
    </w:p>
    <w:p w:rsidR="004959FD" w:rsidRPr="00761E75" w:rsidRDefault="004959FD" w:rsidP="004959FD">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761E75">
        <w:rPr>
          <w:rFonts w:ascii="Palatino Linotype" w:hAnsi="Palatino Linotype"/>
          <w:sz w:val="24"/>
          <w:szCs w:val="24"/>
        </w:rPr>
        <w:t xml:space="preserve">En tal caso, </w:t>
      </w:r>
      <w:r w:rsidRPr="00761E75">
        <w:rPr>
          <w:rFonts w:ascii="Palatino Linotype" w:hAnsi="Palatino Linotype"/>
          <w:b/>
          <w:sz w:val="24"/>
          <w:szCs w:val="24"/>
        </w:rPr>
        <w:t>la declaratoria deberá realizarse conforme a lo dispuesto en los artículos  47, 49, fracciones II y XIII, 169 y 170 de la Ley de Transparencia y Acceso a la Información Pública del Estado de México y Municipios</w:t>
      </w:r>
      <w:r w:rsidRPr="00761E75">
        <w:rPr>
          <w:rFonts w:ascii="Palatino Linotype" w:hAnsi="Palatino Linotype"/>
          <w:sz w:val="24"/>
          <w:szCs w:val="24"/>
        </w:rPr>
        <w:t>, que establecen la forma en que los Sujetos Obligados deben dar curso a las Declaratorias de Inexistencia; preceptos que se transcriben a continuación:</w:t>
      </w:r>
    </w:p>
    <w:p w:rsidR="004959FD" w:rsidRPr="00761E75" w:rsidRDefault="004959FD" w:rsidP="004959FD">
      <w:pPr>
        <w:spacing w:after="0" w:line="360" w:lineRule="auto"/>
        <w:contextualSpacing/>
        <w:jc w:val="both"/>
        <w:rPr>
          <w:rFonts w:ascii="Palatino Linotype" w:hAnsi="Palatino Linotype"/>
          <w:sz w:val="24"/>
          <w:szCs w:val="24"/>
        </w:rPr>
      </w:pP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b/>
          <w:i/>
        </w:rPr>
        <w:lastRenderedPageBreak/>
        <w:t>Artículo 47.</w:t>
      </w:r>
      <w:r w:rsidRPr="00761E75">
        <w:rPr>
          <w:rFonts w:ascii="Palatino Linotype" w:hAnsi="Palatino Linotype"/>
          <w:i/>
        </w:rPr>
        <w:t xml:space="preserve"> El </w:t>
      </w:r>
      <w:r w:rsidRPr="00761E75">
        <w:rPr>
          <w:rFonts w:ascii="Palatino Linotype" w:hAnsi="Palatino Linotype"/>
          <w:b/>
          <w:i/>
        </w:rPr>
        <w:t>Comité de Transparencia será la autoridad máxima al interior del sujeto obligado en materia del derecho de acceso a la información</w:t>
      </w:r>
      <w:r w:rsidRPr="00761E75">
        <w:rPr>
          <w:rFonts w:ascii="Palatino Linotype" w:hAnsi="Palatino Linotype"/>
          <w:i/>
        </w:rPr>
        <w:t>.</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El Comité se reunirá en sesión ordinaria o extraordinaria las veces que estime necesario. El tipo de sesión se precisará en la convocatoria emitida.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En las sesiones y trabajos del Comité, podrán participar como invitados permanentes, los representantes de las áreas que decida el Comité, y contará con derecho de voz, pero no voto.</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b/>
          <w:i/>
        </w:rPr>
        <w:t>Los titulares de las unidades administrativas que propongan</w:t>
      </w:r>
      <w:r w:rsidRPr="00761E75">
        <w:rPr>
          <w:rFonts w:ascii="Palatino Linotype" w:hAnsi="Palatino Linotype"/>
          <w:i/>
        </w:rPr>
        <w:t xml:space="preserve"> la reserva, confidencialidad </w:t>
      </w:r>
      <w:r w:rsidRPr="00761E75">
        <w:rPr>
          <w:rFonts w:ascii="Palatino Linotype" w:hAnsi="Palatino Linotype"/>
          <w:b/>
          <w:i/>
        </w:rPr>
        <w:t>o declaren la inexistencia de información</w:t>
      </w:r>
      <w:r w:rsidRPr="00761E75">
        <w:rPr>
          <w:rFonts w:ascii="Palatino Linotype" w:hAnsi="Palatino Linotype"/>
          <w:i/>
        </w:rPr>
        <w:t>, acudirán a las sesiones de dicho Comité donde se discuta la propuesta correspondiente.</w:t>
      </w:r>
    </w:p>
    <w:p w:rsidR="004959FD" w:rsidRPr="00761E75" w:rsidRDefault="004959FD" w:rsidP="004959FD">
      <w:pPr>
        <w:spacing w:after="0" w:line="360" w:lineRule="auto"/>
        <w:ind w:left="567" w:right="567"/>
        <w:contextualSpacing/>
        <w:jc w:val="both"/>
        <w:rPr>
          <w:rFonts w:ascii="Palatino Linotype" w:hAnsi="Palatino Linotype"/>
          <w:i/>
        </w:rPr>
      </w:pP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Artículo 49. Los Comités de Transparencia tendrán las siguientes atribuciones:</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b/>
          <w:i/>
        </w:rPr>
        <w:t>II. Confirmar, modificar o revocar</w:t>
      </w:r>
      <w:r w:rsidRPr="00761E75">
        <w:rPr>
          <w:rFonts w:ascii="Palatino Linotype" w:hAnsi="Palatino Linotype"/>
          <w:i/>
        </w:rPr>
        <w:t xml:space="preserve"> las determinaciones que en materia de ampliación del plazo de respuesta, clasificación de la información y </w:t>
      </w:r>
      <w:r w:rsidRPr="00761E75">
        <w:rPr>
          <w:rFonts w:ascii="Palatino Linotype" w:hAnsi="Palatino Linotype"/>
          <w:b/>
          <w:i/>
        </w:rPr>
        <w:t>declaración de inexistencia</w:t>
      </w:r>
      <w:r w:rsidRPr="00761E75">
        <w:rPr>
          <w:rFonts w:ascii="Palatino Linotype" w:hAnsi="Palatino Linotype"/>
          <w:i/>
        </w:rPr>
        <w:t xml:space="preserve"> o de incompetencia realicen los titulares de las áreas de los sujetos obligados;</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lastRenderedPageBreak/>
        <w:t xml:space="preserve">XIII. </w:t>
      </w:r>
      <w:r w:rsidRPr="00761E75">
        <w:rPr>
          <w:rFonts w:ascii="Palatino Linotype" w:hAnsi="Palatino Linotype"/>
          <w:b/>
          <w:i/>
        </w:rPr>
        <w:t>Dictaminar las declaratorias de inexistencia de la información</w:t>
      </w:r>
      <w:r w:rsidRPr="00761E75">
        <w:rPr>
          <w:rFonts w:ascii="Palatino Linotype" w:hAnsi="Palatino Linotype"/>
          <w:i/>
        </w:rPr>
        <w:t xml:space="preserve"> que les remitan las unidades administrativas y resolver en consecuencia;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 Analizará el caso y tomará las medidas necesarias para localizar la información;</w:t>
      </w:r>
    </w:p>
    <w:p w:rsidR="004959FD" w:rsidRPr="00761E75" w:rsidRDefault="004959FD" w:rsidP="004959FD">
      <w:pPr>
        <w:spacing w:after="0" w:line="360" w:lineRule="auto"/>
        <w:ind w:left="567" w:right="567"/>
        <w:contextualSpacing/>
        <w:jc w:val="both"/>
        <w:rPr>
          <w:rFonts w:ascii="Palatino Linotype" w:hAnsi="Palatino Linotype"/>
          <w:b/>
          <w:i/>
        </w:rPr>
      </w:pPr>
      <w:r w:rsidRPr="00761E75">
        <w:rPr>
          <w:rFonts w:ascii="Palatino Linotype" w:hAnsi="Palatino Linotype"/>
          <w:i/>
        </w:rPr>
        <w:t xml:space="preserve">II. </w:t>
      </w:r>
      <w:r w:rsidRPr="00761E75">
        <w:rPr>
          <w:rFonts w:ascii="Palatino Linotype" w:hAnsi="Palatino Linotype"/>
          <w:b/>
          <w:i/>
        </w:rPr>
        <w:t>Expedirá una resolución que confirme la inexistencia del documento;</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III. O</w:t>
      </w:r>
      <w:r w:rsidRPr="00761E75">
        <w:rPr>
          <w:rFonts w:ascii="Palatino Linotype" w:hAnsi="Palatino Linotype"/>
          <w:b/>
          <w:i/>
        </w:rPr>
        <w:t>rdenará, siempre que sea materialmente posible, que se genere o se reponga la información en caso</w:t>
      </w:r>
      <w:r w:rsidRPr="00761E75">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IV. Notificará al órgano interno de control o equivalente del sujeto obligado quien, en su caso, deberá iniciar el procedimiento de responsabilidad administrativa que corresponda.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Este plazo podrá ampliarse hasta por otros siete días hábiles, siempre que existan razones para ello, debiendo notificarse por escrito al solicitante.</w:t>
      </w:r>
    </w:p>
    <w:p w:rsidR="004959FD" w:rsidRPr="00761E75" w:rsidRDefault="004959FD" w:rsidP="004959FD">
      <w:pPr>
        <w:spacing w:after="0" w:line="360" w:lineRule="auto"/>
        <w:ind w:left="567" w:right="567"/>
        <w:contextualSpacing/>
        <w:jc w:val="both"/>
        <w:rPr>
          <w:rFonts w:ascii="Palatino Linotype" w:hAnsi="Palatino Linotype"/>
          <w:i/>
        </w:rPr>
      </w:pPr>
    </w:p>
    <w:p w:rsidR="004959FD" w:rsidRPr="00761E75" w:rsidRDefault="004959FD" w:rsidP="004959FD">
      <w:pPr>
        <w:spacing w:after="0" w:line="360" w:lineRule="auto"/>
        <w:ind w:left="567" w:right="567"/>
        <w:contextualSpacing/>
        <w:jc w:val="both"/>
        <w:rPr>
          <w:rFonts w:ascii="Palatino Linotype" w:hAnsi="Palatino Linotype"/>
          <w:b/>
          <w:i/>
        </w:rPr>
      </w:pPr>
      <w:r w:rsidRPr="00761E75">
        <w:rPr>
          <w:rFonts w:ascii="Palatino Linotype" w:hAnsi="Palatino Linotype"/>
          <w:b/>
          <w:i/>
        </w:rPr>
        <w:t>Artículo 169. Cuando la información no se encuentre en los archivos del sujeto obligado, el Comité de Transparencia: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 Analizará el caso y tomará las medidas necesarias para localizar la información;</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II. Expedirá una resolución que confirme la inexistencia del documento;</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IV. Notificará al órgano interno de control o equivalente del sujeto obligado quien, en su caso, deberá iniciar el procedimiento de responsabilidad administrativa que corresponda.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Este plazo podrá ampliarse hasta por otros siete días hábiles, siempre que existan razones para ello, debiendo notificarse por escrito al solicitante.</w:t>
      </w:r>
    </w:p>
    <w:p w:rsidR="004959FD" w:rsidRPr="00761E75" w:rsidRDefault="004959FD" w:rsidP="004959FD">
      <w:pPr>
        <w:spacing w:after="0" w:line="360" w:lineRule="auto"/>
        <w:ind w:left="567" w:right="567"/>
        <w:contextualSpacing/>
        <w:jc w:val="both"/>
        <w:rPr>
          <w:rFonts w:ascii="Palatino Linotype" w:hAnsi="Palatino Linotype"/>
          <w:i/>
        </w:rPr>
      </w:pP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b/>
          <w:i/>
        </w:rPr>
        <w:t>Artículo 170</w:t>
      </w:r>
      <w:r w:rsidRPr="00761E75">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959FD" w:rsidRPr="00761E75" w:rsidRDefault="004959FD" w:rsidP="004959FD">
      <w:pPr>
        <w:spacing w:after="0" w:line="360" w:lineRule="auto"/>
        <w:ind w:left="567" w:right="567"/>
        <w:contextualSpacing/>
        <w:jc w:val="both"/>
        <w:rPr>
          <w:rFonts w:ascii="Palatino Linotype" w:hAnsi="Palatino Linotype"/>
          <w:i/>
        </w:rPr>
      </w:pPr>
      <w:r w:rsidRPr="00761E75">
        <w:rPr>
          <w:rFonts w:ascii="Palatino Linotype" w:hAnsi="Palatino Linotype"/>
          <w:i/>
        </w:rPr>
        <w:t>(Énfasis añadido)</w:t>
      </w:r>
    </w:p>
    <w:p w:rsidR="004959FD" w:rsidRPr="00761E75" w:rsidRDefault="004959FD" w:rsidP="004959FD">
      <w:pPr>
        <w:spacing w:after="0" w:line="360" w:lineRule="auto"/>
        <w:contextualSpacing/>
        <w:jc w:val="both"/>
        <w:rPr>
          <w:rFonts w:ascii="Palatino Linotype" w:hAnsi="Palatino Linotype"/>
          <w:sz w:val="24"/>
          <w:szCs w:val="24"/>
        </w:rPr>
      </w:pPr>
    </w:p>
    <w:p w:rsidR="004959FD" w:rsidRPr="00761E75" w:rsidRDefault="004959FD" w:rsidP="004959FD">
      <w:pPr>
        <w:numPr>
          <w:ilvl w:val="0"/>
          <w:numId w:val="2"/>
        </w:numPr>
        <w:spacing w:after="0" w:line="360" w:lineRule="auto"/>
        <w:ind w:left="0" w:firstLine="0"/>
        <w:contextualSpacing/>
        <w:jc w:val="both"/>
        <w:rPr>
          <w:rFonts w:ascii="Palatino Linotype" w:hAnsi="Palatino Linotype"/>
          <w:b/>
          <w:i/>
          <w:sz w:val="24"/>
          <w:szCs w:val="24"/>
          <w:lang w:val="es-ES_tradnl"/>
        </w:rPr>
      </w:pPr>
      <w:r w:rsidRPr="00761E75">
        <w:rPr>
          <w:rFonts w:ascii="Palatino Linotype" w:hAnsi="Palatino Linotype"/>
          <w:sz w:val="24"/>
          <w:szCs w:val="24"/>
          <w:lang w:val="es-ES_tradnl"/>
        </w:rPr>
        <w:t xml:space="preserve">De lo anterior, es de precisar en qué casos se debe de emitir una inexistencia de información, para mejor referencia se hace del conocimiento del </w:t>
      </w:r>
      <w:r w:rsidRPr="00761E75">
        <w:rPr>
          <w:rFonts w:ascii="Palatino Linotype" w:hAnsi="Palatino Linotype"/>
          <w:b/>
          <w:sz w:val="24"/>
          <w:szCs w:val="24"/>
          <w:lang w:val="es-ES_tradnl"/>
        </w:rPr>
        <w:t>SUJETO OBLIGADO</w:t>
      </w:r>
      <w:r w:rsidRPr="00761E75">
        <w:rPr>
          <w:rFonts w:ascii="Palatino Linotype" w:hAnsi="Palatino Linotype"/>
          <w:sz w:val="24"/>
          <w:szCs w:val="24"/>
          <w:lang w:val="es-ES_tradnl"/>
        </w:rPr>
        <w:t xml:space="preserve"> lo contenido en los criterios orientadores aprobados por el Pleno de </w:t>
      </w:r>
      <w:r w:rsidRPr="00761E75">
        <w:rPr>
          <w:rFonts w:ascii="Palatino Linotype" w:hAnsi="Palatino Linotype"/>
          <w:sz w:val="24"/>
          <w:szCs w:val="24"/>
          <w:lang w:val="es-ES_tradnl"/>
        </w:rPr>
        <w:lastRenderedPageBreak/>
        <w:t>este Órgano Garante, en la sesión ordinaria de fecha 25 de agosto del año 2011, que demuestran claramente el concepto de inexistencia.</w:t>
      </w:r>
    </w:p>
    <w:p w:rsidR="004959FD" w:rsidRPr="00761E75" w:rsidRDefault="004959FD" w:rsidP="004959FD">
      <w:pPr>
        <w:spacing w:after="0" w:line="360" w:lineRule="auto"/>
        <w:contextualSpacing/>
        <w:jc w:val="both"/>
        <w:rPr>
          <w:rFonts w:ascii="Palatino Linotype" w:hAnsi="Palatino Linotype"/>
          <w:b/>
          <w:i/>
          <w:sz w:val="24"/>
          <w:szCs w:val="24"/>
          <w:lang w:val="es-ES_tradnl"/>
        </w:rPr>
      </w:pPr>
    </w:p>
    <w:p w:rsidR="004959FD" w:rsidRPr="00761E75" w:rsidRDefault="004959FD" w:rsidP="004959FD">
      <w:pPr>
        <w:spacing w:after="0" w:line="360" w:lineRule="auto"/>
        <w:contextualSpacing/>
        <w:jc w:val="center"/>
        <w:rPr>
          <w:rFonts w:ascii="Palatino Linotype" w:hAnsi="Palatino Linotype"/>
          <w:b/>
          <w:i/>
          <w:lang w:val="es-ES_tradnl"/>
        </w:rPr>
      </w:pPr>
      <w:r w:rsidRPr="00761E75">
        <w:rPr>
          <w:rFonts w:ascii="Palatino Linotype" w:hAnsi="Palatino Linotype"/>
          <w:b/>
          <w:i/>
          <w:lang w:val="es-ES_tradnl"/>
        </w:rPr>
        <w:t>“CRITERIO 0003-11</w:t>
      </w:r>
    </w:p>
    <w:p w:rsidR="004959FD" w:rsidRPr="00761E75" w:rsidRDefault="004959FD" w:rsidP="004959FD">
      <w:pPr>
        <w:spacing w:after="0" w:line="360" w:lineRule="auto"/>
        <w:contextualSpacing/>
        <w:jc w:val="both"/>
        <w:rPr>
          <w:rFonts w:ascii="Palatino Linotype" w:hAnsi="Palatino Linotype"/>
          <w:i/>
          <w:lang w:val="es-ES_tradnl"/>
        </w:rPr>
      </w:pPr>
    </w:p>
    <w:p w:rsidR="004959FD" w:rsidRPr="00761E75" w:rsidRDefault="004959FD" w:rsidP="004959FD">
      <w:pPr>
        <w:spacing w:after="0" w:line="360" w:lineRule="auto"/>
        <w:ind w:left="567" w:right="567"/>
        <w:contextualSpacing/>
        <w:jc w:val="both"/>
        <w:rPr>
          <w:rFonts w:ascii="Palatino Linotype" w:hAnsi="Palatino Linotype"/>
          <w:i/>
          <w:lang w:val="es-ES_tradnl"/>
        </w:rPr>
      </w:pPr>
      <w:r w:rsidRPr="00761E75">
        <w:rPr>
          <w:rFonts w:ascii="Palatino Linotype" w:hAnsi="Palatino Linotype"/>
          <w:b/>
          <w:i/>
          <w:lang w:val="es-ES_tradnl"/>
        </w:rPr>
        <w:t>INEXISTENCIA, CONCEPTO DE, EN MATERIA DE TRANSPARENCIA</w:t>
      </w:r>
      <w:r w:rsidRPr="00761E75">
        <w:rPr>
          <w:rFonts w:ascii="Palatino Linotype" w:hAnsi="Palatino Linotype"/>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4959FD" w:rsidRPr="00761E75" w:rsidRDefault="004959FD" w:rsidP="004959FD">
      <w:pPr>
        <w:spacing w:after="0" w:line="360" w:lineRule="auto"/>
        <w:ind w:left="567" w:right="567"/>
        <w:contextualSpacing/>
        <w:jc w:val="both"/>
        <w:rPr>
          <w:rFonts w:ascii="Palatino Linotype" w:hAnsi="Palatino Linotype"/>
          <w:i/>
          <w:lang w:val="es-ES_tradnl"/>
        </w:rPr>
      </w:pPr>
    </w:p>
    <w:p w:rsidR="004959FD" w:rsidRPr="00761E75" w:rsidRDefault="004959FD" w:rsidP="004959FD">
      <w:pPr>
        <w:spacing w:after="0" w:line="360" w:lineRule="auto"/>
        <w:ind w:left="567" w:right="567"/>
        <w:contextualSpacing/>
        <w:jc w:val="both"/>
        <w:rPr>
          <w:rFonts w:ascii="Palatino Linotype" w:hAnsi="Palatino Linotype"/>
          <w:i/>
          <w:lang w:val="es-ES_tradnl"/>
        </w:rPr>
      </w:pPr>
      <w:r w:rsidRPr="00761E75">
        <w:rPr>
          <w:rFonts w:ascii="Palatino Linotype" w:hAnsi="Palatino Linotype"/>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959FD" w:rsidRPr="00761E75" w:rsidRDefault="004959FD" w:rsidP="004959FD">
      <w:pPr>
        <w:spacing w:after="0" w:line="360" w:lineRule="auto"/>
        <w:ind w:left="567" w:right="567"/>
        <w:contextualSpacing/>
        <w:jc w:val="both"/>
        <w:rPr>
          <w:rFonts w:ascii="Palatino Linotype" w:hAnsi="Palatino Linotype"/>
          <w:b/>
          <w:i/>
          <w:lang w:val="es-ES_tradnl"/>
        </w:rPr>
      </w:pPr>
      <w:r w:rsidRPr="00761E75">
        <w:rPr>
          <w:rFonts w:ascii="Palatino Linotype" w:hAnsi="Palatino Linotype"/>
          <w:i/>
          <w:lang w:val="es-ES_tradnl"/>
        </w:rPr>
        <w:t xml:space="preserve">b) </w:t>
      </w:r>
      <w:r w:rsidRPr="00761E75">
        <w:rPr>
          <w:rFonts w:ascii="Palatino Linotype" w:hAnsi="Palatino Linotype"/>
          <w:b/>
          <w:i/>
          <w:lang w:val="es-ES_tradnl"/>
        </w:rPr>
        <w:t>En los casos en que por las atribuciones conferidas al Sujeto Obligado éste debió generar, administrar o poseer la información, pero en</w:t>
      </w:r>
      <w:r w:rsidRPr="00761E75">
        <w:rPr>
          <w:rFonts w:ascii="Palatino Linotype" w:hAnsi="Palatino Linotype"/>
          <w:i/>
          <w:lang w:val="es-ES_tradnl"/>
        </w:rPr>
        <w:t xml:space="preserve"> </w:t>
      </w:r>
      <w:r w:rsidRPr="00761E75">
        <w:rPr>
          <w:rFonts w:ascii="Palatino Linotype" w:hAnsi="Palatino Linotype"/>
          <w:b/>
          <w:i/>
          <w:lang w:val="es-ES_tradnl"/>
        </w:rPr>
        <w:t>incumplimiento a la normatividad respectiva no llevó a cabo ninguna de esas acciones.</w:t>
      </w:r>
    </w:p>
    <w:p w:rsidR="004959FD" w:rsidRPr="00761E75" w:rsidRDefault="004959FD" w:rsidP="004959FD">
      <w:pPr>
        <w:spacing w:after="0" w:line="360" w:lineRule="auto"/>
        <w:ind w:left="567" w:right="567"/>
        <w:contextualSpacing/>
        <w:jc w:val="both"/>
        <w:rPr>
          <w:rFonts w:ascii="Palatino Linotype" w:hAnsi="Palatino Linotype"/>
          <w:i/>
          <w:lang w:val="es-ES_tradnl"/>
        </w:rPr>
      </w:pPr>
      <w:r w:rsidRPr="00761E75">
        <w:rPr>
          <w:rFonts w:ascii="Palatino Linotype" w:hAnsi="Palatino Linotype"/>
          <w:b/>
          <w:i/>
          <w:lang w:val="es-ES_tradnl"/>
        </w:rPr>
        <w:t xml:space="preserve">En ambos casos, el Sujeto Obligado deberá hacer del conocimiento del solicitante las </w:t>
      </w:r>
      <w:r w:rsidRPr="00761E75">
        <w:rPr>
          <w:rFonts w:ascii="Palatino Linotype" w:hAnsi="Palatino Linotype"/>
          <w:b/>
          <w:i/>
          <w:u w:val="single"/>
          <w:lang w:val="es-ES_tradnl"/>
        </w:rPr>
        <w:t>razones que explican la inexistencia, mediante el dictamen debidamente fundado y motivado emitido por el Comité de Información</w:t>
      </w:r>
      <w:r w:rsidRPr="00761E75">
        <w:rPr>
          <w:rFonts w:ascii="Palatino Linotype" w:hAnsi="Palatino Linotype"/>
          <w:b/>
          <w:i/>
          <w:lang w:val="es-ES_tradnl"/>
        </w:rPr>
        <w:t xml:space="preserve"> y con las formalidades legales exigidas por la Ley de Transparencia</w:t>
      </w:r>
      <w:r w:rsidRPr="00761E75">
        <w:rPr>
          <w:rFonts w:ascii="Palatino Linotype" w:hAnsi="Palatino Linotype"/>
          <w:i/>
          <w:lang w:val="es-ES_tradnl"/>
        </w:rPr>
        <w:t>.</w:t>
      </w:r>
    </w:p>
    <w:p w:rsidR="004959FD" w:rsidRPr="00761E75" w:rsidRDefault="004959FD" w:rsidP="004959FD">
      <w:pPr>
        <w:spacing w:after="0" w:line="360" w:lineRule="auto"/>
        <w:contextualSpacing/>
        <w:jc w:val="both"/>
        <w:rPr>
          <w:rFonts w:ascii="Palatino Linotype" w:hAnsi="Palatino Linotype"/>
          <w:i/>
          <w:sz w:val="24"/>
          <w:szCs w:val="24"/>
          <w:lang w:val="es-ES_tradnl"/>
        </w:rPr>
      </w:pPr>
    </w:p>
    <w:p w:rsidR="004959FD" w:rsidRPr="00761E75" w:rsidRDefault="004959FD" w:rsidP="004959FD">
      <w:pPr>
        <w:numPr>
          <w:ilvl w:val="0"/>
          <w:numId w:val="2"/>
        </w:numPr>
        <w:spacing w:after="0" w:line="360" w:lineRule="auto"/>
        <w:ind w:left="0" w:firstLine="0"/>
        <w:contextualSpacing/>
        <w:jc w:val="both"/>
        <w:rPr>
          <w:rFonts w:ascii="Palatino Linotype" w:hAnsi="Palatino Linotype"/>
          <w:i/>
          <w:sz w:val="24"/>
          <w:szCs w:val="24"/>
          <w:lang w:val="es-ES_tradnl"/>
        </w:rPr>
      </w:pPr>
      <w:r w:rsidRPr="00761E75">
        <w:rPr>
          <w:rFonts w:ascii="Palatino Linotype" w:hAnsi="Palatino Linotype"/>
          <w:sz w:val="24"/>
          <w:szCs w:val="24"/>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959FD" w:rsidRPr="00761E75" w:rsidRDefault="004959FD" w:rsidP="004959FD">
      <w:pPr>
        <w:spacing w:after="0" w:line="360" w:lineRule="auto"/>
        <w:contextualSpacing/>
        <w:jc w:val="both"/>
        <w:rPr>
          <w:rFonts w:ascii="Palatino Linotype" w:hAnsi="Palatino Linotype"/>
          <w:i/>
          <w:sz w:val="24"/>
          <w:szCs w:val="24"/>
          <w:lang w:val="es-ES_tradnl"/>
        </w:rPr>
      </w:pPr>
    </w:p>
    <w:p w:rsidR="004959FD" w:rsidRPr="00761E75" w:rsidRDefault="004959FD" w:rsidP="004959FD">
      <w:pPr>
        <w:spacing w:after="0" w:line="360" w:lineRule="auto"/>
        <w:ind w:left="567" w:right="709"/>
        <w:contextualSpacing/>
        <w:jc w:val="both"/>
        <w:rPr>
          <w:rFonts w:ascii="Palatino Linotype" w:hAnsi="Palatino Linotype"/>
          <w:b/>
          <w:i/>
          <w:lang w:val="es-ES_tradnl"/>
        </w:rPr>
      </w:pPr>
    </w:p>
    <w:p w:rsidR="004959FD" w:rsidRPr="00761E75" w:rsidRDefault="004959FD" w:rsidP="004959FD">
      <w:pPr>
        <w:spacing w:after="0" w:line="360" w:lineRule="auto"/>
        <w:ind w:left="567" w:right="709"/>
        <w:contextualSpacing/>
        <w:jc w:val="center"/>
        <w:rPr>
          <w:rFonts w:ascii="Palatino Linotype" w:hAnsi="Palatino Linotype"/>
          <w:b/>
          <w:i/>
          <w:lang w:val="es-ES_tradnl"/>
        </w:rPr>
      </w:pPr>
      <w:r w:rsidRPr="00761E75">
        <w:rPr>
          <w:rFonts w:ascii="Palatino Linotype" w:hAnsi="Palatino Linotype"/>
          <w:b/>
          <w:i/>
          <w:lang w:val="es-ES_tradnl"/>
        </w:rPr>
        <w:t>CRITERIO 0004-11</w:t>
      </w:r>
    </w:p>
    <w:p w:rsidR="004959FD" w:rsidRPr="00761E75" w:rsidRDefault="004959FD" w:rsidP="004959FD">
      <w:pPr>
        <w:spacing w:after="0" w:line="360" w:lineRule="auto"/>
        <w:ind w:left="567" w:right="709"/>
        <w:contextualSpacing/>
        <w:jc w:val="both"/>
        <w:rPr>
          <w:rFonts w:ascii="Palatino Linotype" w:hAnsi="Palatino Linotype"/>
          <w:b/>
          <w:i/>
          <w:lang w:val="es-ES_tradnl"/>
        </w:rPr>
      </w:pPr>
    </w:p>
    <w:p w:rsidR="004959FD" w:rsidRPr="00761E75" w:rsidRDefault="004959FD" w:rsidP="004959FD">
      <w:pPr>
        <w:spacing w:after="0" w:line="360" w:lineRule="auto"/>
        <w:ind w:left="567" w:right="709"/>
        <w:contextualSpacing/>
        <w:jc w:val="both"/>
        <w:rPr>
          <w:rFonts w:ascii="Palatino Linotype" w:hAnsi="Palatino Linotype"/>
          <w:i/>
          <w:lang w:val="es-ES_tradnl"/>
        </w:rPr>
      </w:pPr>
      <w:r w:rsidRPr="00761E75">
        <w:rPr>
          <w:rFonts w:ascii="Palatino Linotype" w:hAnsi="Palatino Linotype"/>
          <w:b/>
          <w:i/>
          <w:lang w:val="es-ES_tradnl"/>
        </w:rPr>
        <w:t>INEXISTENCIA. DECLARATORIA DE LA. ALCANCES Y PROCEDIMIENTOS</w:t>
      </w:r>
      <w:r w:rsidRPr="00761E75">
        <w:rPr>
          <w:rFonts w:ascii="Palatino Linotype" w:hAnsi="Palatino Linotype"/>
          <w:i/>
          <w:lang w:val="es-ES_tradnl"/>
        </w:rPr>
        <w:t xml:space="preserve">. De la interpretación de los artículos 29 y 30, fracción VIII, de la Ley de Transparencia y Acceso a la Información Pública del Estado de México y Municipios, se concluye que cuando el Titular de la Unidad de Información </w:t>
      </w:r>
      <w:r w:rsidRPr="00761E75">
        <w:rPr>
          <w:rFonts w:ascii="Palatino Linotype" w:hAnsi="Palatino Linotype"/>
          <w:b/>
          <w:i/>
          <w:lang w:val="es-ES_tradnl"/>
        </w:rPr>
        <w:t>no localice la documentación solicitada, a pesar de haber sido generada, poseída o administrada por el Sujeto Obligado,</w:t>
      </w:r>
      <w:r w:rsidRPr="00761E75">
        <w:rPr>
          <w:rFonts w:ascii="Palatino Linotype" w:hAnsi="Palatino Linotype"/>
          <w:i/>
          <w:lang w:val="es-ES_tradnl"/>
        </w:rPr>
        <w:t xml:space="preserve"> turnará la solicitud al </w:t>
      </w:r>
      <w:r w:rsidRPr="00761E75">
        <w:rPr>
          <w:rFonts w:ascii="Palatino Linotype" w:hAnsi="Palatino Linotype"/>
          <w:b/>
          <w:i/>
          <w:lang w:val="es-ES_tradnl"/>
        </w:rPr>
        <w:t>Comité de Información el cual es el único competente para conocer y deliberar mediante resolución el dictamen de declaratoria de inexistencia</w:t>
      </w:r>
      <w:r w:rsidRPr="00761E75">
        <w:rPr>
          <w:rFonts w:ascii="Palatino Linotype" w:hAnsi="Palatino Linotype"/>
          <w:i/>
          <w:lang w:val="es-ES_tradnl"/>
        </w:rPr>
        <w:t xml:space="preserve">, la cual tiene como </w:t>
      </w:r>
      <w:r w:rsidRPr="00761E75">
        <w:rPr>
          <w:rFonts w:ascii="Palatino Linotype" w:hAnsi="Palatino Linotype"/>
          <w:b/>
          <w:i/>
          <w:lang w:val="es-ES_tradnl"/>
        </w:rPr>
        <w:t xml:space="preserve">propósito que el particular tenga la </w:t>
      </w:r>
      <w:r w:rsidRPr="00761E75">
        <w:rPr>
          <w:rFonts w:ascii="Palatino Linotype" w:hAnsi="Palatino Linotype"/>
          <w:b/>
          <w:i/>
          <w:u w:val="single"/>
          <w:lang w:val="es-ES_tradnl"/>
        </w:rPr>
        <w:t>certeza jurídica</w:t>
      </w:r>
      <w:r w:rsidRPr="00761E75">
        <w:rPr>
          <w:rFonts w:ascii="Palatino Linotype" w:hAnsi="Palatino Linotype"/>
          <w:b/>
          <w:i/>
          <w:lang w:val="es-ES_tradnl"/>
        </w:rPr>
        <w:t xml:space="preserve"> de que el Sujeto Obligado </w:t>
      </w:r>
      <w:r w:rsidRPr="00761E75">
        <w:rPr>
          <w:rFonts w:ascii="Palatino Linotype" w:hAnsi="Palatino Linotype"/>
          <w:b/>
          <w:i/>
          <w:u w:val="single"/>
          <w:lang w:val="es-ES_tradnl"/>
        </w:rPr>
        <w:t>realizó una búsqueda exhaustiva y minuciosa de la información</w:t>
      </w:r>
      <w:r w:rsidRPr="00761E75">
        <w:rPr>
          <w:rFonts w:ascii="Palatino Linotype" w:hAnsi="Palatino Linotype"/>
          <w:b/>
          <w:i/>
          <w:lang w:val="es-ES_tradnl"/>
        </w:rPr>
        <w:t xml:space="preserve"> en los archivos a cargo</w:t>
      </w:r>
      <w:r w:rsidRPr="00761E75">
        <w:rPr>
          <w:rFonts w:ascii="Palatino Linotype" w:hAnsi="Palatino Linotype"/>
          <w:i/>
          <w:lang w:val="es-ES_tradnl"/>
        </w:rPr>
        <w:t xml:space="preserve">.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w:t>
      </w:r>
      <w:r w:rsidRPr="00761E75">
        <w:rPr>
          <w:rFonts w:ascii="Palatino Linotype" w:hAnsi="Palatino Linotype"/>
          <w:i/>
          <w:lang w:val="es-ES_tradnl"/>
        </w:rPr>
        <w:lastRenderedPageBreak/>
        <w:t>de adoptar cualquier otra previsión que considere conducente para tales efectos y velar por la certeza en el derecho de acceso a la información.</w:t>
      </w:r>
    </w:p>
    <w:p w:rsidR="004959FD" w:rsidRPr="00761E75" w:rsidRDefault="004959FD" w:rsidP="004959FD">
      <w:pPr>
        <w:spacing w:after="0" w:line="360" w:lineRule="auto"/>
        <w:ind w:left="567" w:right="709"/>
        <w:contextualSpacing/>
        <w:jc w:val="both"/>
        <w:rPr>
          <w:rFonts w:ascii="Palatino Linotype" w:hAnsi="Palatino Linotype"/>
          <w:i/>
          <w:lang w:val="es-ES_tradnl"/>
        </w:rPr>
      </w:pPr>
      <w:r w:rsidRPr="00761E75">
        <w:rPr>
          <w:rFonts w:ascii="Palatino Linotype" w:hAnsi="Palatino Linotype"/>
          <w:i/>
          <w:lang w:val="es-ES_tradnl"/>
        </w:rPr>
        <w:t>Bajo el entendido de que dicha búsqueda exhaustiva permitirá dos determinaciones:</w:t>
      </w:r>
    </w:p>
    <w:p w:rsidR="004959FD" w:rsidRPr="00761E75" w:rsidRDefault="004959FD" w:rsidP="004959FD">
      <w:pPr>
        <w:spacing w:after="0" w:line="360" w:lineRule="auto"/>
        <w:ind w:left="567" w:right="709"/>
        <w:contextualSpacing/>
        <w:jc w:val="both"/>
        <w:rPr>
          <w:rFonts w:ascii="Palatino Linotype" w:hAnsi="Palatino Linotype"/>
          <w:i/>
          <w:lang w:val="es-ES_tradnl"/>
        </w:rPr>
      </w:pPr>
      <w:r w:rsidRPr="00761E75">
        <w:rPr>
          <w:rFonts w:ascii="Palatino Linotype" w:hAnsi="Palatino Linotype"/>
          <w:i/>
          <w:lang w:val="es-ES_tradnl"/>
        </w:rPr>
        <w:t>1ª) Que se localice la documentación que contenga la información solicitada y de ser así la información pueda entregarse al solicitante en la forma en que se encuentra disponible, o</w:t>
      </w:r>
    </w:p>
    <w:p w:rsidR="004959FD" w:rsidRPr="00761E75" w:rsidRDefault="004959FD" w:rsidP="004959FD">
      <w:pPr>
        <w:spacing w:after="0" w:line="360" w:lineRule="auto"/>
        <w:ind w:left="567" w:right="709"/>
        <w:contextualSpacing/>
        <w:jc w:val="both"/>
        <w:rPr>
          <w:rFonts w:ascii="Palatino Linotype" w:hAnsi="Palatino Linotype"/>
          <w:i/>
          <w:lang w:val="es-ES_tradnl"/>
        </w:rPr>
      </w:pPr>
      <w:r w:rsidRPr="00761E75">
        <w:rPr>
          <w:rFonts w:ascii="Palatino Linotype" w:hAnsi="Palatino Linotype"/>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959FD" w:rsidRPr="00761E75" w:rsidRDefault="004959FD" w:rsidP="004959FD">
      <w:pPr>
        <w:spacing w:after="0" w:line="360" w:lineRule="auto"/>
        <w:ind w:left="567" w:right="709"/>
        <w:contextualSpacing/>
        <w:jc w:val="both"/>
        <w:rPr>
          <w:rFonts w:ascii="Palatino Linotype" w:hAnsi="Palatino Linotype"/>
          <w:i/>
          <w:lang w:val="es-ES_tradnl"/>
        </w:rPr>
      </w:pPr>
      <w:r w:rsidRPr="00761E75">
        <w:rPr>
          <w:rFonts w:ascii="Palatino Linotype" w:hAnsi="Palatino Linotype"/>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959FD" w:rsidRPr="00761E75" w:rsidRDefault="004959FD" w:rsidP="004959FD">
      <w:pPr>
        <w:spacing w:after="0" w:line="360" w:lineRule="auto"/>
        <w:contextualSpacing/>
        <w:jc w:val="both"/>
        <w:rPr>
          <w:rFonts w:ascii="Palatino Linotype" w:hAnsi="Palatino Linotype"/>
          <w:i/>
          <w:sz w:val="24"/>
          <w:szCs w:val="24"/>
        </w:rPr>
      </w:pPr>
    </w:p>
    <w:p w:rsidR="004959FD" w:rsidRPr="00761E75" w:rsidRDefault="004959FD" w:rsidP="004959FD">
      <w:pPr>
        <w:numPr>
          <w:ilvl w:val="0"/>
          <w:numId w:val="2"/>
        </w:numPr>
        <w:spacing w:after="0" w:line="360" w:lineRule="auto"/>
        <w:ind w:left="0" w:firstLine="0"/>
        <w:contextualSpacing/>
        <w:jc w:val="both"/>
        <w:rPr>
          <w:rFonts w:ascii="Palatino Linotype" w:hAnsi="Palatino Linotype"/>
          <w:sz w:val="24"/>
          <w:szCs w:val="24"/>
          <w:lang w:val="es-ES_tradnl"/>
        </w:rPr>
      </w:pPr>
      <w:r w:rsidRPr="00761E75">
        <w:rPr>
          <w:rFonts w:ascii="Palatino Linotype" w:hAnsi="Palatino Linotype"/>
          <w:sz w:val="24"/>
          <w:szCs w:val="24"/>
        </w:rPr>
        <w:t xml:space="preserve">Bajo éste tenor se debe destacar que para que se declare la inexistencia de la información deberá de encuadrar en dos hipótesis, la primera de ellas corresponde </w:t>
      </w:r>
      <w:r w:rsidRPr="00761E75">
        <w:rPr>
          <w:rFonts w:ascii="Palatino Linotype" w:hAnsi="Palatino Linotype"/>
          <w:sz w:val="24"/>
          <w:szCs w:val="24"/>
          <w:u w:val="single"/>
        </w:rPr>
        <w:t xml:space="preserve">a que en atribuciones, competencias o funciones del Sujeto Obligado debió de haber generado, </w:t>
      </w:r>
      <w:r w:rsidRPr="00761E75">
        <w:rPr>
          <w:rFonts w:ascii="Palatino Linotype" w:hAnsi="Palatino Linotype"/>
          <w:b/>
          <w:sz w:val="24"/>
          <w:szCs w:val="24"/>
          <w:u w:val="single"/>
        </w:rPr>
        <w:t>administrado</w:t>
      </w:r>
      <w:r w:rsidRPr="00761E75">
        <w:rPr>
          <w:rFonts w:ascii="Palatino Linotype" w:hAnsi="Palatino Linotype"/>
          <w:sz w:val="24"/>
          <w:szCs w:val="24"/>
          <w:u w:val="single"/>
        </w:rPr>
        <w:t xml:space="preserve"> o poseído</w:t>
      </w:r>
      <w:r w:rsidRPr="00761E75">
        <w:rPr>
          <w:rFonts w:ascii="Palatino Linotype" w:hAnsi="Palatino Linotype"/>
          <w:sz w:val="24"/>
          <w:szCs w:val="24"/>
        </w:rPr>
        <w:t xml:space="preserve">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w:t>
      </w:r>
      <w:r w:rsidRPr="00761E75">
        <w:rPr>
          <w:rFonts w:ascii="Palatino Linotype" w:hAnsi="Palatino Linotype"/>
          <w:sz w:val="24"/>
          <w:szCs w:val="24"/>
        </w:rPr>
        <w:lastRenderedPageBreak/>
        <w:t>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4959FD" w:rsidRPr="00761E75" w:rsidRDefault="004959FD" w:rsidP="004959FD">
      <w:pPr>
        <w:spacing w:after="0" w:line="360" w:lineRule="auto"/>
        <w:contextualSpacing/>
        <w:jc w:val="both"/>
        <w:rPr>
          <w:rFonts w:ascii="Palatino Linotype" w:hAnsi="Palatino Linotype"/>
          <w:sz w:val="24"/>
          <w:szCs w:val="24"/>
          <w:lang w:val="es-ES_tradnl"/>
        </w:rPr>
      </w:pPr>
    </w:p>
    <w:p w:rsidR="004959FD" w:rsidRPr="00761E75" w:rsidRDefault="004959FD" w:rsidP="004959FD">
      <w:pPr>
        <w:numPr>
          <w:ilvl w:val="0"/>
          <w:numId w:val="2"/>
        </w:numPr>
        <w:spacing w:after="0" w:line="360" w:lineRule="auto"/>
        <w:ind w:left="0" w:firstLine="0"/>
        <w:contextualSpacing/>
        <w:jc w:val="both"/>
        <w:rPr>
          <w:rFonts w:ascii="Palatino Linotype" w:hAnsi="Palatino Linotype"/>
          <w:sz w:val="24"/>
          <w:szCs w:val="24"/>
          <w:lang w:val="es-ES_tradnl"/>
        </w:rPr>
      </w:pPr>
      <w:r w:rsidRPr="00761E75">
        <w:rPr>
          <w:rFonts w:ascii="Palatino Linotype" w:hAnsi="Palatino Linotype"/>
          <w:sz w:val="24"/>
          <w:szCs w:val="24"/>
          <w:lang w:val="es-ES_tradnl"/>
        </w:rPr>
        <w:t xml:space="preserve">Por lo anteriormente expuesto, se precisa que el </w:t>
      </w:r>
      <w:r w:rsidRPr="00761E75">
        <w:rPr>
          <w:rFonts w:ascii="Palatino Linotype" w:hAnsi="Palatino Linotype"/>
          <w:b/>
          <w:sz w:val="24"/>
          <w:szCs w:val="24"/>
          <w:lang w:val="es-ES_tradnl"/>
        </w:rPr>
        <w:t>SUJETO OBIGADO</w:t>
      </w:r>
      <w:r w:rsidRPr="00761E75">
        <w:rPr>
          <w:rFonts w:ascii="Palatino Linotype" w:hAnsi="Palatino Linotype"/>
          <w:sz w:val="24"/>
          <w:szCs w:val="24"/>
          <w:lang w:val="es-ES_tradnl"/>
        </w:rPr>
        <w:t xml:space="preserve"> deberá de emitir su respectivo Acuerdo de Inexistencia en el que se funde y motive las razones o circunstancias por las cuales no se posee la información relativa </w:t>
      </w:r>
      <w:r w:rsidR="00075C2A" w:rsidRPr="00761E75">
        <w:rPr>
          <w:rFonts w:ascii="Palatino Linotype" w:hAnsi="Palatino Linotype"/>
          <w:sz w:val="24"/>
          <w:szCs w:val="24"/>
          <w:lang w:val="es-ES_tradnl"/>
        </w:rPr>
        <w:t>a</w:t>
      </w:r>
      <w:r w:rsidRPr="00761E75">
        <w:rPr>
          <w:rFonts w:ascii="Palatino Linotype" w:hAnsi="Palatino Linotype"/>
          <w:sz w:val="24"/>
          <w:szCs w:val="24"/>
          <w:lang w:val="es-ES_tradnl"/>
        </w:rPr>
        <w:t>l</w:t>
      </w:r>
      <w:r w:rsidR="00075C2A" w:rsidRPr="00761E75">
        <w:rPr>
          <w:rFonts w:ascii="Palatino Linotype" w:hAnsi="Palatino Linotype"/>
          <w:sz w:val="24"/>
          <w:szCs w:val="24"/>
          <w:lang w:val="es-ES_tradnl"/>
        </w:rPr>
        <w:t xml:space="preserve"> título, cédula profesional, </w:t>
      </w:r>
      <w:r w:rsidR="00075C2A" w:rsidRPr="00761E75">
        <w:rPr>
          <w:rFonts w:ascii="Palatino Linotype" w:hAnsi="Palatino Linotype"/>
          <w:color w:val="000000" w:themeColor="text1"/>
        </w:rPr>
        <w:t>en ingeniería, arquitectura o alguna área afín, o contar con una experiencia mínima de un año, con anterioridad a la fecha de la designación del cargo de Director de Obras Públicas y Desarrollo Urbano,</w:t>
      </w:r>
      <w:r w:rsidR="00075C2A" w:rsidRPr="00761E75">
        <w:rPr>
          <w:rFonts w:ascii="Palatino Linotype" w:hAnsi="Palatino Linotype"/>
          <w:sz w:val="24"/>
          <w:szCs w:val="24"/>
          <w:lang w:val="es-ES_tradnl"/>
        </w:rPr>
        <w:t xml:space="preserve"> que debe de poseer, pero por alguna circunstancia no se localiza en sus archivos; asimismo la certificación de la Contadora Pública adscrita a la Tesorería Municipal.</w:t>
      </w:r>
    </w:p>
    <w:p w:rsidR="00E025B9" w:rsidRPr="00761E75" w:rsidRDefault="00E025B9" w:rsidP="00B10501">
      <w:pPr>
        <w:pStyle w:val="Prrafodelista"/>
        <w:outlineLvl w:val="0"/>
        <w:rPr>
          <w:rFonts w:ascii="Palatino Linotype" w:hAnsi="Palatino Linotype"/>
        </w:rPr>
      </w:pPr>
    </w:p>
    <w:p w:rsidR="00E025B9" w:rsidRPr="00761E75" w:rsidRDefault="00E025B9" w:rsidP="00B10501">
      <w:pPr>
        <w:pStyle w:val="Prrafodelista"/>
        <w:numPr>
          <w:ilvl w:val="1"/>
          <w:numId w:val="2"/>
        </w:numPr>
        <w:spacing w:line="360" w:lineRule="auto"/>
        <w:ind w:left="709"/>
        <w:jc w:val="both"/>
        <w:outlineLvl w:val="0"/>
        <w:rPr>
          <w:rFonts w:ascii="Palatino Linotype" w:hAnsi="Palatino Linotype"/>
          <w:b/>
          <w:i/>
        </w:rPr>
      </w:pPr>
      <w:bookmarkStart w:id="91" w:name="_Toc48232936"/>
      <w:r w:rsidRPr="00761E75">
        <w:rPr>
          <w:rFonts w:ascii="Palatino Linotype" w:hAnsi="Palatino Linotype"/>
          <w:b/>
          <w:i/>
        </w:rPr>
        <w:t>De la firma y fotografía  de los servidores públicos</w:t>
      </w:r>
      <w:bookmarkEnd w:id="91"/>
      <w:r w:rsidRPr="00761E75">
        <w:rPr>
          <w:rFonts w:ascii="Palatino Linotype" w:hAnsi="Palatino Linotype"/>
          <w:b/>
          <w:i/>
        </w:rPr>
        <w:t xml:space="preserve"> </w:t>
      </w:r>
    </w:p>
    <w:p w:rsidR="007202CE" w:rsidRPr="00761E75" w:rsidRDefault="007202CE" w:rsidP="007202CE">
      <w:pPr>
        <w:pStyle w:val="Prrafodelista"/>
        <w:ind w:left="360"/>
        <w:rPr>
          <w:rFonts w:ascii="Palatino Linotype" w:hAnsi="Palatino Linotype"/>
          <w:b/>
        </w:rPr>
      </w:pPr>
    </w:p>
    <w:p w:rsidR="00E025B9" w:rsidRPr="00761E75" w:rsidRDefault="00E025B9" w:rsidP="007202CE">
      <w:pPr>
        <w:pStyle w:val="Prrafodelista"/>
        <w:ind w:left="360"/>
        <w:rPr>
          <w:rFonts w:ascii="Palatino Linotype" w:hAnsi="Palatino Linotype"/>
          <w:b/>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val="es-ES_tradnl" w:eastAsia="es-ES"/>
        </w:rPr>
        <w:t>La fotografía en el título profesional o cualquier otro documento análogo es un requisito que debe reunir el interesado a quien se le expedirá y constituye un elemento indispensable de identidad de la persona a quien se le expide.</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val="es-ES_tradnl"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eastAsia="es-ES"/>
        </w:rPr>
        <w:lastRenderedPageBreak/>
        <w:t>El acceder a la información relacionada con documentos que acredite la experiencia profesional o análogos,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éste.</w:t>
      </w:r>
    </w:p>
    <w:p w:rsidR="00E025B9" w:rsidRPr="00761E75" w:rsidRDefault="00E025B9" w:rsidP="00E025B9">
      <w:pPr>
        <w:contextualSpacing/>
        <w:rPr>
          <w:rFonts w:ascii="Palatino Linotype" w:eastAsia="MS Mincho" w:hAnsi="Palatino Linotype" w:cstheme="majorBidi"/>
          <w:sz w:val="24"/>
          <w:szCs w:val="24"/>
          <w:lang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eastAsia="es-ES"/>
        </w:rPr>
        <w:t>El acceder a la copia de las certificaciones, diplomas, o cualquier otro documento que, acredite la certificación para desempeñar el cargo en la administración permitirá al particular conocer con toda certeza y de manera indudable si la persona cuenta con la idoneidad de desempeñarlo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E025B9" w:rsidRPr="00761E75" w:rsidRDefault="00E025B9" w:rsidP="00E025B9">
      <w:pPr>
        <w:contextualSpacing/>
        <w:rPr>
          <w:rFonts w:ascii="Palatino Linotype" w:eastAsia="MS Mincho" w:hAnsi="Palatino Linotype" w:cstheme="majorBidi"/>
          <w:sz w:val="24"/>
          <w:szCs w:val="24"/>
          <w:lang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eastAsia="es-ES"/>
        </w:rPr>
        <w:t xml:space="preserve">La necesidad de testar la fotografía como una medida de protección de la misma en su condición de dato personal, es de precisar que no es necesario que el ciudadano acceda a la fotografía para determinar la idoneidad del funcionario. Sino más bien debe situarse desde el punto de vista que, en efecto, no es la fotografía la que permite determinar la respectiva idoneidad profesional, pero si la concurrencia </w:t>
      </w:r>
      <w:r w:rsidRPr="00761E75">
        <w:rPr>
          <w:rFonts w:ascii="Palatino Linotype" w:eastAsia="MS Mincho" w:hAnsi="Palatino Linotype" w:cstheme="majorBidi"/>
          <w:sz w:val="24"/>
          <w:szCs w:val="24"/>
          <w:lang w:eastAsia="es-ES"/>
        </w:rPr>
        <w:lastRenderedPageBreak/>
        <w:t xml:space="preserve">de todos los elementos que integran la documental, lo que permite constatar la acreditación profesional, entre los cuales, la fotografía resulta esencial para determinar la identidad de quien obtiene un Título Profesional o bien, una cédula profesional. </w:t>
      </w:r>
    </w:p>
    <w:p w:rsidR="00E025B9" w:rsidRPr="00761E75" w:rsidRDefault="00E025B9" w:rsidP="00E025B9">
      <w:pPr>
        <w:contextualSpacing/>
        <w:rPr>
          <w:rFonts w:ascii="Palatino Linotype" w:eastAsia="MS Mincho" w:hAnsi="Palatino Linotype" w:cstheme="majorBidi"/>
          <w:sz w:val="24"/>
          <w:szCs w:val="24"/>
          <w:lang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61E75">
        <w:rPr>
          <w:rFonts w:ascii="Palatino Linotype" w:eastAsia="MS Mincho" w:hAnsi="Palatino Linotype" w:cstheme="majorBidi"/>
          <w:sz w:val="24"/>
          <w:szCs w:val="24"/>
          <w:lang w:eastAsia="es-ES"/>
        </w:rPr>
        <w:t>De lo anterior, sirve de sustento el siguiente criterio15/17 emito por Instituto Nacional de Transparencia, Acceso a la Información y Protección de Datos Personales (INAI).</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eastAsia="es-ES"/>
        </w:rPr>
      </w:pPr>
    </w:p>
    <w:p w:rsidR="00E025B9" w:rsidRPr="00761E75" w:rsidRDefault="00E025B9" w:rsidP="00E025B9">
      <w:pPr>
        <w:spacing w:after="0" w:line="360" w:lineRule="auto"/>
        <w:ind w:left="567" w:right="616"/>
        <w:contextualSpacing/>
        <w:jc w:val="both"/>
        <w:rPr>
          <w:rFonts w:ascii="Palatino Linotype" w:eastAsia="MS Mincho" w:hAnsi="Palatino Linotype" w:cstheme="majorBidi"/>
          <w:bCs/>
          <w:i/>
          <w:sz w:val="24"/>
          <w:szCs w:val="24"/>
          <w:lang w:eastAsia="es-ES"/>
        </w:rPr>
      </w:pPr>
      <w:r w:rsidRPr="00761E75">
        <w:rPr>
          <w:rFonts w:ascii="Palatino Linotype" w:eastAsia="MS Mincho" w:hAnsi="Palatino Linotype" w:cstheme="majorBidi"/>
          <w:b/>
          <w:bCs/>
          <w:i/>
          <w:sz w:val="24"/>
          <w:szCs w:val="24"/>
          <w:lang w:eastAsia="es-ES"/>
        </w:rPr>
        <w:t>Fotografía en título o cédula profesional es de acceso público.</w:t>
      </w:r>
      <w:r w:rsidRPr="00761E75">
        <w:rPr>
          <w:rFonts w:ascii="Palatino Linotype" w:eastAsia="MS Mincho" w:hAnsi="Palatino Linotype" w:cstheme="majorBidi"/>
          <w:bCs/>
          <w:i/>
          <w:sz w:val="24"/>
          <w:szCs w:val="24"/>
          <w:lang w:eastAsia="es-ES"/>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E025B9" w:rsidRPr="00761E75" w:rsidRDefault="00E025B9" w:rsidP="00E025B9">
      <w:pPr>
        <w:spacing w:after="0" w:line="360" w:lineRule="auto"/>
        <w:ind w:left="567" w:right="616"/>
        <w:contextualSpacing/>
        <w:jc w:val="both"/>
        <w:rPr>
          <w:rFonts w:ascii="Palatino Linotype" w:eastAsia="MS Mincho" w:hAnsi="Palatino Linotype" w:cstheme="majorBidi"/>
          <w:b/>
          <w:bCs/>
          <w:i/>
          <w:sz w:val="24"/>
          <w:szCs w:val="24"/>
          <w:lang w:eastAsia="es-ES"/>
        </w:rPr>
      </w:pPr>
      <w:r w:rsidRPr="00761E75">
        <w:rPr>
          <w:rFonts w:ascii="Palatino Linotype" w:eastAsia="MS Mincho" w:hAnsi="Palatino Linotype" w:cstheme="majorBidi"/>
          <w:b/>
          <w:bCs/>
          <w:i/>
          <w:sz w:val="24"/>
          <w:szCs w:val="24"/>
          <w:lang w:eastAsia="es-ES"/>
        </w:rPr>
        <w:t>Resoluciones:</w:t>
      </w:r>
    </w:p>
    <w:p w:rsidR="00E025B9" w:rsidRPr="00761E75" w:rsidRDefault="00E025B9" w:rsidP="00E025B9">
      <w:pPr>
        <w:numPr>
          <w:ilvl w:val="0"/>
          <w:numId w:val="38"/>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761E75">
        <w:rPr>
          <w:rFonts w:ascii="Palatino Linotype" w:eastAsia="MS Mincho" w:hAnsi="Palatino Linotype" w:cstheme="majorBidi"/>
          <w:b/>
          <w:bCs/>
          <w:i/>
          <w:sz w:val="24"/>
          <w:szCs w:val="24"/>
          <w:lang w:eastAsia="es-ES"/>
        </w:rPr>
        <w:t>RRA 3777/16.</w:t>
      </w:r>
      <w:r w:rsidRPr="00761E75">
        <w:rPr>
          <w:rFonts w:ascii="Palatino Linotype" w:eastAsia="MS Mincho" w:hAnsi="Palatino Linotype" w:cstheme="majorBidi"/>
          <w:bCs/>
          <w:i/>
          <w:sz w:val="24"/>
          <w:szCs w:val="24"/>
          <w:lang w:eastAsia="es-ES"/>
        </w:rPr>
        <w:t xml:space="preserve"> Secretaría de Comunicaciones y Transportes. 07 de diciembre de 2016. Por unanimidad. Comisionada Ponente María Patricia Kurczyn Villalobos.</w:t>
      </w:r>
    </w:p>
    <w:p w:rsidR="00E025B9" w:rsidRPr="00761E75" w:rsidRDefault="00E025B9" w:rsidP="00E025B9">
      <w:pPr>
        <w:numPr>
          <w:ilvl w:val="0"/>
          <w:numId w:val="38"/>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761E75">
        <w:rPr>
          <w:rFonts w:ascii="Palatino Linotype" w:eastAsia="MS Mincho" w:hAnsi="Palatino Linotype" w:cstheme="majorBidi"/>
          <w:b/>
          <w:bCs/>
          <w:i/>
          <w:sz w:val="24"/>
          <w:szCs w:val="24"/>
          <w:lang w:eastAsia="es-ES"/>
        </w:rPr>
        <w:t>RRA 0047/17 y acumulado.</w:t>
      </w:r>
      <w:r w:rsidRPr="00761E75">
        <w:rPr>
          <w:rFonts w:ascii="Palatino Linotype" w:eastAsia="MS Mincho" w:hAnsi="Palatino Linotype" w:cstheme="majorBidi"/>
          <w:bCs/>
          <w:i/>
          <w:sz w:val="24"/>
          <w:szCs w:val="24"/>
          <w:lang w:eastAsia="es-ES"/>
        </w:rPr>
        <w:t xml:space="preserve"> Instituto Federal de Telecomunicaciones. 01 de marzo del 2017. Por unanimidad. Comisionado Ponente Rosendoevgueni Monterrey Chepov.</w:t>
      </w:r>
    </w:p>
    <w:p w:rsidR="00E025B9" w:rsidRPr="00761E75" w:rsidRDefault="00E025B9" w:rsidP="00E025B9">
      <w:pPr>
        <w:numPr>
          <w:ilvl w:val="0"/>
          <w:numId w:val="38"/>
        </w:numPr>
        <w:spacing w:after="0" w:line="360" w:lineRule="auto"/>
        <w:ind w:left="567" w:right="616" w:firstLine="0"/>
        <w:contextualSpacing/>
        <w:jc w:val="both"/>
        <w:rPr>
          <w:rFonts w:ascii="Palatino Linotype" w:eastAsia="MS Mincho" w:hAnsi="Palatino Linotype" w:cstheme="majorBidi"/>
          <w:bCs/>
          <w:i/>
          <w:sz w:val="24"/>
          <w:szCs w:val="24"/>
          <w:lang w:eastAsia="es-ES"/>
        </w:rPr>
      </w:pPr>
      <w:r w:rsidRPr="00761E75">
        <w:rPr>
          <w:rFonts w:ascii="Palatino Linotype" w:eastAsia="MS Mincho" w:hAnsi="Palatino Linotype" w:cstheme="majorBidi"/>
          <w:b/>
          <w:bCs/>
          <w:i/>
          <w:sz w:val="24"/>
          <w:szCs w:val="24"/>
          <w:lang w:eastAsia="es-ES"/>
        </w:rPr>
        <w:lastRenderedPageBreak/>
        <w:t>RRA 1189/17.</w:t>
      </w:r>
      <w:r w:rsidRPr="00761E75">
        <w:rPr>
          <w:rFonts w:ascii="Palatino Linotype" w:eastAsia="MS Mincho" w:hAnsi="Palatino Linotype" w:cstheme="majorBidi"/>
          <w:bCs/>
          <w:i/>
          <w:sz w:val="24"/>
          <w:szCs w:val="24"/>
          <w:lang w:eastAsia="es-ES"/>
        </w:rPr>
        <w:t xml:space="preserve"> Servicio de Información Agroalimentaria y Pesquera. 03 de mayo de 2017. Por mayoría, con voto disidente del Comisionado Joel Salas Suárez. Comisionada Ponente Ximena Puente de la Mora.</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val="es-ES_tradnl"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En cuanto a</w:t>
      </w:r>
      <w:r w:rsidR="0070248E" w:rsidRPr="00761E75">
        <w:rPr>
          <w:rFonts w:ascii="Palatino Linotype" w:eastAsia="MS Mincho" w:hAnsi="Palatino Linotype" w:cstheme="majorBidi"/>
          <w:sz w:val="24"/>
          <w:szCs w:val="24"/>
          <w:lang w:eastAsia="es-ES"/>
        </w:rPr>
        <w:t xml:space="preserve"> </w:t>
      </w:r>
      <w:r w:rsidRPr="00761E75">
        <w:rPr>
          <w:rFonts w:ascii="Palatino Linotype" w:eastAsia="MS Mincho" w:hAnsi="Palatino Linotype" w:cstheme="majorBidi"/>
          <w:sz w:val="24"/>
          <w:szCs w:val="24"/>
          <w:lang w:eastAsia="es-ES"/>
        </w:rPr>
        <w:t>la</w:t>
      </w:r>
      <w:r w:rsidR="0070248E" w:rsidRPr="00761E75">
        <w:rPr>
          <w:rFonts w:ascii="Palatino Linotype" w:eastAsia="MS Mincho" w:hAnsi="Palatino Linotype" w:cstheme="majorBidi"/>
          <w:sz w:val="24"/>
          <w:szCs w:val="24"/>
          <w:lang w:eastAsia="es-ES"/>
        </w:rPr>
        <w:t xml:space="preserve"> </w:t>
      </w:r>
      <w:r w:rsidRPr="00761E75">
        <w:rPr>
          <w:rFonts w:ascii="Palatino Linotype" w:eastAsia="MS Mincho" w:hAnsi="Palatino Linotype" w:cstheme="majorBidi"/>
          <w:sz w:val="24"/>
          <w:szCs w:val="24"/>
          <w:lang w:eastAsia="es-ES"/>
        </w:rPr>
        <w:t>firma de los servidores públicos, esta no puede ser testada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eastAsia="es-ES"/>
        </w:rPr>
      </w:pPr>
    </w:p>
    <w:p w:rsidR="00E025B9" w:rsidRPr="00761E75" w:rsidRDefault="00E025B9" w:rsidP="00E025B9">
      <w:pPr>
        <w:spacing w:after="0" w:line="360" w:lineRule="auto"/>
        <w:ind w:left="567" w:right="616"/>
        <w:contextualSpacing/>
        <w:jc w:val="both"/>
        <w:rPr>
          <w:rFonts w:ascii="Palatino Linotype" w:eastAsia="MS Mincho" w:hAnsi="Palatino Linotype" w:cstheme="majorBidi"/>
          <w:i/>
          <w:sz w:val="24"/>
          <w:szCs w:val="24"/>
          <w:lang w:eastAsia="es-ES"/>
        </w:rPr>
      </w:pPr>
      <w:r w:rsidRPr="00761E75">
        <w:rPr>
          <w:rFonts w:ascii="Palatino Linotype" w:eastAsia="MS Mincho" w:hAnsi="Palatino Linotype" w:cstheme="majorBidi"/>
          <w:i/>
          <w:sz w:val="24"/>
          <w:szCs w:val="24"/>
          <w:lang w:eastAsia="es-ES"/>
        </w:rPr>
        <w:t>“</w:t>
      </w:r>
      <w:r w:rsidRPr="00761E75">
        <w:rPr>
          <w:rFonts w:ascii="Palatino Linotype" w:eastAsia="MS Mincho" w:hAnsi="Palatino Linotype" w:cstheme="majorBidi"/>
          <w:b/>
          <w:i/>
          <w:sz w:val="24"/>
          <w:szCs w:val="24"/>
          <w:lang w:eastAsia="es-ES"/>
        </w:rPr>
        <w:t>La firma de los servidores públicos es información de carácter público cuando ésta es utilizada en el ejercicio de las facultades conferidas para el desempeño del servicio público</w:t>
      </w:r>
      <w:r w:rsidRPr="00761E75">
        <w:rPr>
          <w:rFonts w:ascii="Palatino Linotype" w:eastAsia="MS Mincho" w:hAnsi="Palatino Linotype" w:cstheme="majorBidi"/>
          <w:i/>
          <w:sz w:val="24"/>
          <w:szCs w:val="24"/>
          <w:lang w:eastAsia="es-ES"/>
        </w:rPr>
        <w:t xml:space="preserve">. Si bien la firma es un dato personal confidencial, en tanto que identifica o hace identificable a su titular, cuando un servidor público emite un acto como autoridad, en ejercicio de las funciones que </w:t>
      </w:r>
      <w:r w:rsidRPr="00761E75">
        <w:rPr>
          <w:rFonts w:ascii="Palatino Linotype" w:eastAsia="MS Mincho" w:hAnsi="Palatino Linotype" w:cstheme="majorBidi"/>
          <w:i/>
          <w:sz w:val="24"/>
          <w:szCs w:val="24"/>
          <w:lang w:eastAsia="es-ES"/>
        </w:rPr>
        <w:lastRenderedPageBreak/>
        <w:t>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E025B9" w:rsidRPr="00761E75" w:rsidRDefault="00E025B9" w:rsidP="00E025B9">
      <w:pPr>
        <w:spacing w:after="0" w:line="360" w:lineRule="auto"/>
        <w:ind w:right="49"/>
        <w:contextualSpacing/>
        <w:jc w:val="both"/>
        <w:rPr>
          <w:rFonts w:ascii="Palatino Linotype" w:eastAsia="MS Mincho" w:hAnsi="Palatino Linotype" w:cstheme="majorBidi"/>
          <w:sz w:val="24"/>
          <w:szCs w:val="24"/>
          <w:lang w:eastAsia="es-ES"/>
        </w:rPr>
      </w:pPr>
    </w:p>
    <w:p w:rsidR="00E025B9" w:rsidRPr="00761E75" w:rsidRDefault="00E025B9" w:rsidP="00E025B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761E75">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025B9" w:rsidRPr="00761E75" w:rsidRDefault="00E025B9" w:rsidP="00E025B9">
      <w:pPr>
        <w:spacing w:after="0" w:line="360" w:lineRule="auto"/>
        <w:ind w:right="49"/>
        <w:contextualSpacing/>
        <w:jc w:val="both"/>
        <w:rPr>
          <w:rFonts w:ascii="Palatino Linotype" w:hAnsi="Palatino Linotype" w:cs="Arial"/>
          <w:color w:val="000000" w:themeColor="text1"/>
          <w:sz w:val="24"/>
        </w:rPr>
      </w:pPr>
    </w:p>
    <w:p w:rsidR="00E025B9" w:rsidRPr="00761E75" w:rsidRDefault="00E025B9" w:rsidP="00733B02">
      <w:pPr>
        <w:numPr>
          <w:ilvl w:val="0"/>
          <w:numId w:val="2"/>
        </w:numPr>
        <w:spacing w:after="0" w:line="360" w:lineRule="auto"/>
        <w:ind w:right="49"/>
        <w:contextualSpacing/>
        <w:jc w:val="both"/>
        <w:rPr>
          <w:rFonts w:ascii="Palatino Linotype" w:hAnsi="Palatino Linotype" w:cs="Arial"/>
          <w:b/>
          <w:color w:val="000000" w:themeColor="text1"/>
          <w:sz w:val="24"/>
          <w:u w:val="single"/>
        </w:rPr>
      </w:pPr>
      <w:r w:rsidRPr="00761E75">
        <w:rPr>
          <w:rFonts w:ascii="Palatino Linotype" w:hAnsi="Palatino Linotype" w:cs="Arial"/>
          <w:color w:val="000000" w:themeColor="text1"/>
          <w:sz w:val="24"/>
        </w:rPr>
        <w:t>Es importante precisar que de acuerdo a los artículos referido con anterioridad de la  Ley Orgánica Municipal y Ley de Seguridad, se desprende que para ocupar ciertos cargos dentro de la administración municipal, se requiere contar con certificación, diplomas entre otros, siendo el caso para  el Director de Obras Públicas y Desarrollo Urbano.</w:t>
      </w:r>
    </w:p>
    <w:p w:rsidR="00E025B9" w:rsidRPr="00761E75" w:rsidRDefault="00E025B9" w:rsidP="007202CE">
      <w:pPr>
        <w:pStyle w:val="Prrafodelista"/>
        <w:ind w:left="360"/>
        <w:rPr>
          <w:rFonts w:ascii="Palatino Linotype" w:hAnsi="Palatino Linotype"/>
          <w:b/>
          <w:lang w:val="es-MX"/>
        </w:rPr>
      </w:pPr>
    </w:p>
    <w:p w:rsidR="00E025B9" w:rsidRPr="00761E75" w:rsidRDefault="00E025B9" w:rsidP="007202CE">
      <w:pPr>
        <w:pStyle w:val="Prrafodelista"/>
        <w:ind w:left="360"/>
        <w:rPr>
          <w:rFonts w:ascii="Palatino Linotype" w:hAnsi="Palatino Linotype"/>
          <w:b/>
        </w:rPr>
      </w:pPr>
    </w:p>
    <w:p w:rsidR="00795963" w:rsidRPr="00761E75" w:rsidRDefault="007202CE" w:rsidP="00B10501">
      <w:pPr>
        <w:pStyle w:val="Prrafodelista"/>
        <w:numPr>
          <w:ilvl w:val="0"/>
          <w:numId w:val="33"/>
        </w:numPr>
        <w:outlineLvl w:val="0"/>
        <w:rPr>
          <w:rFonts w:ascii="Palatino Linotype" w:hAnsi="Palatino Linotype"/>
          <w:b/>
        </w:rPr>
      </w:pPr>
      <w:bookmarkStart w:id="92" w:name="_Toc48232937"/>
      <w:r w:rsidRPr="00761E75">
        <w:rPr>
          <w:rFonts w:ascii="Palatino Linotype" w:hAnsi="Palatino Linotype"/>
          <w:b/>
        </w:rPr>
        <w:t>Conclusión.</w:t>
      </w:r>
      <w:bookmarkEnd w:id="92"/>
      <w:r w:rsidRPr="00761E75">
        <w:rPr>
          <w:rFonts w:ascii="Palatino Linotype" w:hAnsi="Palatino Linotype"/>
          <w:b/>
        </w:rPr>
        <w:t xml:space="preserve"> </w:t>
      </w:r>
    </w:p>
    <w:p w:rsidR="00795963" w:rsidRPr="00761E75" w:rsidRDefault="00795963" w:rsidP="007202CE">
      <w:pPr>
        <w:spacing w:before="240" w:after="240" w:line="360" w:lineRule="auto"/>
        <w:contextualSpacing/>
        <w:jc w:val="both"/>
        <w:rPr>
          <w:rFonts w:ascii="Palatino Linotype" w:eastAsiaTheme="minorEastAsia" w:hAnsi="Palatino Linotype" w:cs="Arial"/>
          <w:sz w:val="24"/>
          <w:szCs w:val="24"/>
          <w:lang w:val="es-ES_tradnl" w:eastAsia="es-ES"/>
        </w:rPr>
      </w:pPr>
    </w:p>
    <w:p w:rsidR="00795963" w:rsidRPr="00761E75" w:rsidRDefault="007202CE" w:rsidP="00795963">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t>De los diversos requerimientos realizados por el particular a través de los cuales se pid</w:t>
      </w:r>
      <w:r w:rsidR="0070248E" w:rsidRPr="00761E75">
        <w:rPr>
          <w:rFonts w:ascii="Palatino Linotype" w:eastAsiaTheme="minorEastAsia" w:hAnsi="Palatino Linotype" w:cs="Arial"/>
          <w:sz w:val="24"/>
          <w:szCs w:val="24"/>
          <w:lang w:val="es-ES_tradnl" w:eastAsia="es-ES"/>
        </w:rPr>
        <w:t>ió  de</w:t>
      </w:r>
      <w:r w:rsidRPr="00761E75">
        <w:rPr>
          <w:rFonts w:ascii="Palatino Linotype" w:eastAsiaTheme="minorEastAsia" w:hAnsi="Palatino Linotype" w:cs="Arial"/>
          <w:sz w:val="24"/>
          <w:szCs w:val="24"/>
          <w:lang w:val="es-ES_tradnl" w:eastAsia="es-ES"/>
        </w:rPr>
        <w:t xml:space="preserve"> diversos servidores públicos, lo relativo a la fecha de ingreso a la </w:t>
      </w:r>
      <w:r w:rsidRPr="00761E75">
        <w:rPr>
          <w:rFonts w:ascii="Palatino Linotype" w:eastAsiaTheme="minorEastAsia" w:hAnsi="Palatino Linotype" w:cs="Arial"/>
          <w:sz w:val="24"/>
          <w:szCs w:val="24"/>
          <w:lang w:val="es-ES_tradnl" w:eastAsia="es-ES"/>
        </w:rPr>
        <w:lastRenderedPageBreak/>
        <w:t xml:space="preserve">nómina, el salario diario integrado, salario base integrado, salario integrado, nivel salarial, percepciones y remuneración, área de adscripción, número de empleado u trabajador, funciones que desempeña cada servidor público, </w:t>
      </w:r>
      <w:r w:rsidR="009F39A9" w:rsidRPr="00761E75">
        <w:rPr>
          <w:rFonts w:ascii="Palatino Linotype" w:eastAsiaTheme="minorEastAsia" w:hAnsi="Palatino Linotype" w:cs="Arial"/>
          <w:sz w:val="24"/>
          <w:szCs w:val="24"/>
          <w:lang w:val="es-ES_tradnl" w:eastAsia="es-ES"/>
        </w:rPr>
        <w:t xml:space="preserve">así </w:t>
      </w:r>
      <w:r w:rsidRPr="00761E75">
        <w:rPr>
          <w:rFonts w:ascii="Palatino Linotype" w:eastAsiaTheme="minorEastAsia" w:hAnsi="Palatino Linotype" w:cs="Arial"/>
          <w:sz w:val="24"/>
          <w:szCs w:val="24"/>
          <w:lang w:val="es-ES_tradnl" w:eastAsia="es-ES"/>
        </w:rPr>
        <w:t>como la certificaci</w:t>
      </w:r>
      <w:r w:rsidR="009F39A9" w:rsidRPr="00761E75">
        <w:rPr>
          <w:rFonts w:ascii="Palatino Linotype" w:eastAsiaTheme="minorEastAsia" w:hAnsi="Palatino Linotype" w:cs="Arial"/>
          <w:sz w:val="24"/>
          <w:szCs w:val="24"/>
          <w:lang w:val="es-ES_tradnl" w:eastAsia="es-ES"/>
        </w:rPr>
        <w:t xml:space="preserve">ón el </w:t>
      </w:r>
      <w:r w:rsidR="009F39A9" w:rsidRPr="00761E75">
        <w:rPr>
          <w:rFonts w:ascii="Palatino Linotype" w:hAnsi="Palatino Linotype"/>
          <w:color w:val="000000" w:themeColor="text1"/>
          <w:sz w:val="24"/>
          <w:szCs w:val="24"/>
        </w:rPr>
        <w:t>Certificado de Competencia Laboral, título profesional o la experiencia mínima de un año para desempeñar el cargo de Director de Obras Publicas y Desarrollo Urbano y finalmente la certificación del Contadora Publica Adscrita en la Tesorería Municipal.</w:t>
      </w:r>
    </w:p>
    <w:p w:rsidR="00795963" w:rsidRPr="00761E75" w:rsidRDefault="00795963" w:rsidP="007202CE">
      <w:pPr>
        <w:spacing w:before="240" w:after="240" w:line="360" w:lineRule="auto"/>
        <w:contextualSpacing/>
        <w:jc w:val="both"/>
        <w:rPr>
          <w:rFonts w:ascii="Palatino Linotype" w:eastAsiaTheme="minorEastAsia" w:hAnsi="Palatino Linotype" w:cs="Arial"/>
          <w:sz w:val="24"/>
          <w:szCs w:val="24"/>
          <w:lang w:val="es-ES_tradnl" w:eastAsia="es-ES"/>
        </w:rPr>
      </w:pPr>
    </w:p>
    <w:p w:rsidR="00795963" w:rsidRPr="00761E75" w:rsidRDefault="009F39A9" w:rsidP="00696A40">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t xml:space="preserve">El </w:t>
      </w:r>
      <w:r w:rsidRPr="00761E75">
        <w:rPr>
          <w:rFonts w:ascii="Palatino Linotype" w:eastAsiaTheme="minorEastAsia" w:hAnsi="Palatino Linotype" w:cs="Arial"/>
          <w:b/>
          <w:sz w:val="24"/>
          <w:szCs w:val="24"/>
          <w:lang w:val="es-ES_tradnl" w:eastAsia="es-ES"/>
        </w:rPr>
        <w:t>SUJETO OBLIGADO</w:t>
      </w:r>
      <w:r w:rsidRPr="00761E75">
        <w:rPr>
          <w:rFonts w:ascii="Palatino Linotype" w:eastAsiaTheme="minorEastAsia" w:hAnsi="Palatino Linotype" w:cs="Arial"/>
          <w:sz w:val="24"/>
          <w:szCs w:val="24"/>
          <w:lang w:val="es-ES_tradnl" w:eastAsia="es-ES"/>
        </w:rPr>
        <w:t xml:space="preserve"> se limitó a </w:t>
      </w:r>
      <w:r w:rsidR="0070248E" w:rsidRPr="00761E75">
        <w:rPr>
          <w:rFonts w:ascii="Palatino Linotype" w:eastAsiaTheme="minorEastAsia" w:hAnsi="Palatino Linotype" w:cs="Arial"/>
          <w:sz w:val="24"/>
          <w:szCs w:val="24"/>
          <w:lang w:val="es-ES_tradnl" w:eastAsia="es-ES"/>
        </w:rPr>
        <w:t xml:space="preserve">proporcionar como </w:t>
      </w:r>
      <w:r w:rsidRPr="00761E75">
        <w:rPr>
          <w:rFonts w:ascii="Palatino Linotype" w:eastAsiaTheme="minorEastAsia" w:hAnsi="Palatino Linotype" w:cs="Arial"/>
          <w:sz w:val="24"/>
          <w:szCs w:val="24"/>
          <w:lang w:val="es-ES_tradnl" w:eastAsia="es-ES"/>
        </w:rPr>
        <w:t xml:space="preserve">respuesta direcciones electrónicas en donde informaba que </w:t>
      </w:r>
      <w:r w:rsidR="0070248E" w:rsidRPr="00761E75">
        <w:rPr>
          <w:rFonts w:ascii="Palatino Linotype" w:eastAsiaTheme="minorEastAsia" w:hAnsi="Palatino Linotype" w:cs="Arial"/>
          <w:sz w:val="24"/>
          <w:szCs w:val="24"/>
          <w:lang w:val="es-ES_tradnl" w:eastAsia="es-ES"/>
        </w:rPr>
        <w:t xml:space="preserve">en las mismas </w:t>
      </w:r>
      <w:r w:rsidRPr="00761E75">
        <w:rPr>
          <w:rFonts w:ascii="Palatino Linotype" w:eastAsiaTheme="minorEastAsia" w:hAnsi="Palatino Linotype" w:cs="Arial"/>
          <w:sz w:val="24"/>
          <w:szCs w:val="24"/>
          <w:lang w:val="es-ES_tradnl" w:eastAsia="es-ES"/>
        </w:rPr>
        <w:t>podía consulta</w:t>
      </w:r>
      <w:r w:rsidR="0070248E" w:rsidRPr="00761E75">
        <w:rPr>
          <w:rFonts w:ascii="Palatino Linotype" w:eastAsiaTheme="minorEastAsia" w:hAnsi="Palatino Linotype" w:cs="Arial"/>
          <w:sz w:val="24"/>
          <w:szCs w:val="24"/>
          <w:lang w:val="es-ES_tradnl" w:eastAsia="es-ES"/>
        </w:rPr>
        <w:t>r</w:t>
      </w:r>
      <w:r w:rsidRPr="00761E75">
        <w:rPr>
          <w:rFonts w:ascii="Palatino Linotype" w:eastAsiaTheme="minorEastAsia" w:hAnsi="Palatino Linotype" w:cs="Arial"/>
          <w:sz w:val="24"/>
          <w:szCs w:val="24"/>
          <w:lang w:val="es-ES_tradnl" w:eastAsia="es-ES"/>
        </w:rPr>
        <w:t xml:space="preserve"> la información requerida, por lo que de acuerdo a lo establecido </w:t>
      </w:r>
      <w:r w:rsidR="0070248E" w:rsidRPr="00761E75">
        <w:rPr>
          <w:rFonts w:ascii="Palatino Linotype" w:eastAsiaTheme="minorEastAsia" w:hAnsi="Palatino Linotype" w:cs="Arial"/>
          <w:sz w:val="24"/>
          <w:szCs w:val="24"/>
          <w:lang w:val="es-ES_tradnl" w:eastAsia="es-ES"/>
        </w:rPr>
        <w:t>en</w:t>
      </w:r>
      <w:r w:rsidRPr="00761E75">
        <w:rPr>
          <w:rFonts w:ascii="Palatino Linotype" w:eastAsiaTheme="minorEastAsia" w:hAnsi="Palatino Linotype" w:cs="Arial"/>
          <w:sz w:val="24"/>
          <w:szCs w:val="24"/>
          <w:lang w:val="es-ES_tradnl" w:eastAsia="es-ES"/>
        </w:rPr>
        <w:t xml:space="preserve"> el artículo 161 de la Ley en la materia Estatal, no se cumple con dicha condición, es decir, que si la información requerida ya se encuentra disponible en un medios de registro público como lo es el IPOMEX, se debió de hacer del conocimiento del particular la fuente, el lugar, y la forma en que se puede acceder a la consulta de la información, así como la manera de reproducir o a</w:t>
      </w:r>
      <w:r w:rsidR="0070248E" w:rsidRPr="00761E75">
        <w:rPr>
          <w:rFonts w:ascii="Palatino Linotype" w:eastAsiaTheme="minorEastAsia" w:hAnsi="Palatino Linotype" w:cs="Arial"/>
          <w:sz w:val="24"/>
          <w:szCs w:val="24"/>
          <w:lang w:val="es-ES_tradnl" w:eastAsia="es-ES"/>
        </w:rPr>
        <w:t>cceder a</w:t>
      </w:r>
      <w:r w:rsidRPr="00761E75">
        <w:rPr>
          <w:rFonts w:ascii="Palatino Linotype" w:eastAsiaTheme="minorEastAsia" w:hAnsi="Palatino Linotype" w:cs="Arial"/>
          <w:sz w:val="24"/>
          <w:szCs w:val="24"/>
          <w:lang w:val="es-ES_tradnl" w:eastAsia="es-ES"/>
        </w:rPr>
        <w:t xml:space="preserve"> la misma si fue del interés del solicitante, en un plazo no mayor cinco días hábiles. </w:t>
      </w:r>
      <w:r w:rsidR="00BB77B8" w:rsidRPr="00761E75">
        <w:rPr>
          <w:rFonts w:ascii="Palatino Linotype" w:eastAsiaTheme="minorEastAsia" w:hAnsi="Palatino Linotype" w:cs="Arial"/>
          <w:sz w:val="24"/>
          <w:szCs w:val="24"/>
          <w:lang w:val="es-ES_tradnl" w:eastAsia="es-ES"/>
        </w:rPr>
        <w:t>La fuente de consulta deberá de ser precisa y concreta y no debe de implicar que el solicitante realice una búsqueda en todo el universo de información disponible.</w:t>
      </w:r>
    </w:p>
    <w:p w:rsidR="00BB77B8" w:rsidRPr="00761E75" w:rsidRDefault="00BB77B8" w:rsidP="00BB77B8">
      <w:pPr>
        <w:pStyle w:val="Prrafodelista"/>
        <w:rPr>
          <w:rFonts w:ascii="Palatino Linotype" w:hAnsi="Palatino Linotype" w:cs="Arial"/>
        </w:rPr>
      </w:pPr>
    </w:p>
    <w:p w:rsidR="00795963" w:rsidRPr="00761E75" w:rsidRDefault="00BB77B8" w:rsidP="00BD4FB5">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t xml:space="preserve">Situación que no ocurrió, toda vez que de la tres </w:t>
      </w:r>
      <w:r w:rsidR="00BD4FB5" w:rsidRPr="00761E75">
        <w:rPr>
          <w:rFonts w:ascii="Palatino Linotype" w:eastAsiaTheme="minorEastAsia" w:hAnsi="Palatino Linotype" w:cs="Arial"/>
          <w:sz w:val="24"/>
          <w:szCs w:val="24"/>
          <w:lang w:val="es-ES_tradnl" w:eastAsia="es-ES"/>
        </w:rPr>
        <w:t>direcciones</w:t>
      </w:r>
      <w:r w:rsidRPr="00761E75">
        <w:rPr>
          <w:rFonts w:ascii="Palatino Linotype" w:eastAsiaTheme="minorEastAsia" w:hAnsi="Palatino Linotype" w:cs="Arial"/>
          <w:sz w:val="24"/>
          <w:szCs w:val="24"/>
          <w:lang w:val="es-ES_tradnl" w:eastAsia="es-ES"/>
        </w:rPr>
        <w:t xml:space="preserve"> electrónicas proporcionas, ninguna fue precisa ni mucho menos concreta, ya que se puede </w:t>
      </w:r>
      <w:r w:rsidRPr="00761E75">
        <w:rPr>
          <w:rFonts w:ascii="Palatino Linotype" w:eastAsiaTheme="minorEastAsia" w:hAnsi="Palatino Linotype" w:cs="Arial"/>
          <w:sz w:val="24"/>
          <w:szCs w:val="24"/>
          <w:lang w:val="es-ES_tradnl" w:eastAsia="es-ES"/>
        </w:rPr>
        <w:lastRenderedPageBreak/>
        <w:t xml:space="preserve">observar en la en la última imagen del párrafo 36 que si bien nos remite a la página principal de la obligaciones de transparencia </w:t>
      </w:r>
      <w:r w:rsidR="0070248E" w:rsidRPr="00761E75">
        <w:rPr>
          <w:rFonts w:ascii="Palatino Linotype" w:eastAsiaTheme="minorEastAsia" w:hAnsi="Palatino Linotype" w:cs="Arial"/>
          <w:sz w:val="24"/>
          <w:szCs w:val="24"/>
          <w:lang w:val="es-ES_tradnl" w:eastAsia="es-ES"/>
        </w:rPr>
        <w:t xml:space="preserve">del sujeto obligado, </w:t>
      </w:r>
      <w:r w:rsidRPr="00761E75">
        <w:rPr>
          <w:rFonts w:ascii="Palatino Linotype" w:eastAsiaTheme="minorEastAsia" w:hAnsi="Palatino Linotype" w:cs="Arial"/>
          <w:sz w:val="24"/>
          <w:szCs w:val="24"/>
          <w:lang w:val="es-ES_tradnl" w:eastAsia="es-ES"/>
        </w:rPr>
        <w:t>no refiere la fracción correspondiente a la remuneración, lo cierto es que no precisó cuáles son los números de registros que correspondían a la información de los servidores públicos referido</w:t>
      </w:r>
      <w:r w:rsidR="00BD4FB5" w:rsidRPr="00761E75">
        <w:rPr>
          <w:rFonts w:ascii="Palatino Linotype" w:eastAsiaTheme="minorEastAsia" w:hAnsi="Palatino Linotype" w:cs="Arial"/>
          <w:sz w:val="24"/>
          <w:szCs w:val="24"/>
          <w:lang w:val="es-ES_tradnl" w:eastAsia="es-ES"/>
        </w:rPr>
        <w:t>s</w:t>
      </w:r>
      <w:r w:rsidRPr="00761E75">
        <w:rPr>
          <w:rFonts w:ascii="Palatino Linotype" w:eastAsiaTheme="minorEastAsia" w:hAnsi="Palatino Linotype" w:cs="Arial"/>
          <w:sz w:val="24"/>
          <w:szCs w:val="24"/>
          <w:lang w:val="es-ES_tradnl" w:eastAsia="es-ES"/>
        </w:rPr>
        <w:t xml:space="preserve"> en cada solicitud</w:t>
      </w:r>
      <w:r w:rsidR="00BD4FB5" w:rsidRPr="00761E75">
        <w:rPr>
          <w:rFonts w:ascii="Palatino Linotype" w:eastAsiaTheme="minorEastAsia" w:hAnsi="Palatino Linotype" w:cs="Arial"/>
          <w:sz w:val="24"/>
          <w:szCs w:val="24"/>
          <w:lang w:val="es-ES_tradnl" w:eastAsia="es-ES"/>
        </w:rPr>
        <w:t xml:space="preserve">, por lo tanto no se tuvo por colmado dichos planteamientos, bajo el mismo supuesto se encuentra la información concerniente al </w:t>
      </w:r>
      <w:r w:rsidR="00BD4FB5" w:rsidRPr="00761E75">
        <w:rPr>
          <w:rFonts w:ascii="Palatino Linotype" w:eastAsia="MS Mincho" w:hAnsi="Palatino Linotype" w:cstheme="majorBidi"/>
          <w:sz w:val="24"/>
          <w:szCs w:val="24"/>
        </w:rPr>
        <w:t>Tituló,</w:t>
      </w:r>
      <w:r w:rsidR="00BD4FB5" w:rsidRPr="00761E75">
        <w:rPr>
          <w:rFonts w:ascii="Palatino Linotype" w:eastAsia="MS Mincho" w:hAnsi="Palatino Linotype" w:cstheme="majorBidi"/>
          <w:sz w:val="24"/>
          <w:szCs w:val="24"/>
          <w:lang w:eastAsia="es-ES"/>
        </w:rPr>
        <w:t xml:space="preserve"> cédula </w:t>
      </w:r>
      <w:r w:rsidR="00BD4FB5" w:rsidRPr="00761E75">
        <w:rPr>
          <w:rFonts w:ascii="Palatino Linotype" w:eastAsia="MS Mincho" w:hAnsi="Palatino Linotype" w:cstheme="majorBidi"/>
          <w:sz w:val="24"/>
          <w:szCs w:val="24"/>
        </w:rPr>
        <w:t>profesional, o la experiencia mínima para desempeñar el cargo de Director de Obras Publicas y Desarrollo Urbano, así como la certificación de la Contadora Pública Adscrita a la Tesorería Municipal.</w:t>
      </w:r>
    </w:p>
    <w:p w:rsidR="00BD4FB5" w:rsidRPr="00761E75" w:rsidRDefault="00BD4FB5" w:rsidP="00BD4FB5">
      <w:pPr>
        <w:pStyle w:val="Prrafodelista"/>
        <w:rPr>
          <w:rFonts w:ascii="Palatino Linotype" w:hAnsi="Palatino Linotype" w:cs="Arial"/>
        </w:rPr>
      </w:pPr>
    </w:p>
    <w:p w:rsidR="00BD4FB5" w:rsidRPr="00761E75" w:rsidRDefault="00BD4FB5" w:rsidP="00696A40">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761E75">
        <w:rPr>
          <w:rFonts w:ascii="Palatino Linotype" w:eastAsiaTheme="minorEastAsia" w:hAnsi="Palatino Linotype" w:cs="Arial"/>
          <w:sz w:val="24"/>
          <w:szCs w:val="24"/>
          <w:lang w:val="es-ES_tradnl" w:eastAsia="es-ES"/>
        </w:rPr>
        <w:t xml:space="preserve">En ese contexto fue que se estudió la fuente obligacional del </w:t>
      </w:r>
      <w:r w:rsidRPr="00761E75">
        <w:rPr>
          <w:rFonts w:ascii="Palatino Linotype" w:eastAsiaTheme="minorEastAsia" w:hAnsi="Palatino Linotype" w:cs="Arial"/>
          <w:b/>
          <w:sz w:val="24"/>
          <w:szCs w:val="24"/>
          <w:lang w:val="es-ES_tradnl" w:eastAsia="es-ES"/>
        </w:rPr>
        <w:t>SUJETO</w:t>
      </w:r>
      <w:r w:rsidR="0070248E" w:rsidRPr="00761E75">
        <w:rPr>
          <w:rFonts w:ascii="Palatino Linotype" w:eastAsiaTheme="minorEastAsia" w:hAnsi="Palatino Linotype" w:cs="Arial"/>
          <w:b/>
          <w:sz w:val="24"/>
          <w:szCs w:val="24"/>
          <w:lang w:val="es-ES_tradnl" w:eastAsia="es-ES"/>
        </w:rPr>
        <w:t xml:space="preserve"> </w:t>
      </w:r>
      <w:r w:rsidRPr="00761E75">
        <w:rPr>
          <w:rFonts w:ascii="Palatino Linotype" w:eastAsiaTheme="minorEastAsia" w:hAnsi="Palatino Linotype" w:cs="Arial"/>
          <w:b/>
          <w:sz w:val="24"/>
          <w:szCs w:val="24"/>
          <w:lang w:val="es-ES_tradnl" w:eastAsia="es-ES"/>
        </w:rPr>
        <w:t>OBLIGADO</w:t>
      </w:r>
      <w:r w:rsidRPr="00761E75">
        <w:rPr>
          <w:rFonts w:ascii="Palatino Linotype" w:eastAsiaTheme="minorEastAsia" w:hAnsi="Palatino Linotype" w:cs="Arial"/>
          <w:sz w:val="24"/>
          <w:szCs w:val="24"/>
          <w:lang w:val="es-ES_tradnl" w:eastAsia="es-ES"/>
        </w:rPr>
        <w:t xml:space="preserve"> para poseer, administra</w:t>
      </w:r>
      <w:r w:rsidR="0070248E" w:rsidRPr="00761E75">
        <w:rPr>
          <w:rFonts w:ascii="Palatino Linotype" w:eastAsiaTheme="minorEastAsia" w:hAnsi="Palatino Linotype" w:cs="Arial"/>
          <w:sz w:val="24"/>
          <w:szCs w:val="24"/>
          <w:lang w:val="es-ES_tradnl" w:eastAsia="es-ES"/>
        </w:rPr>
        <w:t>r</w:t>
      </w:r>
      <w:r w:rsidRPr="00761E75">
        <w:rPr>
          <w:rFonts w:ascii="Palatino Linotype" w:eastAsiaTheme="minorEastAsia" w:hAnsi="Palatino Linotype" w:cs="Arial"/>
          <w:sz w:val="24"/>
          <w:szCs w:val="24"/>
          <w:lang w:val="es-ES_tradnl" w:eastAsia="es-ES"/>
        </w:rPr>
        <w:t xml:space="preserve"> y generar información que le fue requerida, concluyendo que la misma corresponde a obligaciones de transparencia común y las documentales que debe de contener el expediente laboral de un servidor público</w:t>
      </w:r>
      <w:r w:rsidR="00696A40" w:rsidRPr="00761E75">
        <w:rPr>
          <w:rFonts w:ascii="Palatino Linotype" w:eastAsiaTheme="minorEastAsia" w:hAnsi="Palatino Linotype" w:cs="Arial"/>
          <w:sz w:val="24"/>
          <w:szCs w:val="24"/>
          <w:lang w:val="es-ES_tradnl" w:eastAsia="es-ES"/>
        </w:rPr>
        <w:t xml:space="preserve">, de tal análisis se determino </w:t>
      </w:r>
      <w:r w:rsidRPr="00761E75">
        <w:rPr>
          <w:rFonts w:ascii="Palatino Linotype" w:eastAsiaTheme="minorEastAsia" w:hAnsi="Palatino Linotype" w:cs="Arial"/>
          <w:sz w:val="24"/>
          <w:szCs w:val="24"/>
          <w:lang w:val="es-ES_tradnl" w:eastAsia="es-ES"/>
        </w:rPr>
        <w:t xml:space="preserve">revocar y modificar las </w:t>
      </w:r>
      <w:r w:rsidR="00696A40" w:rsidRPr="00761E75">
        <w:rPr>
          <w:rFonts w:ascii="Palatino Linotype" w:eastAsiaTheme="minorEastAsia" w:hAnsi="Palatino Linotype" w:cs="Arial"/>
          <w:sz w:val="24"/>
          <w:szCs w:val="24"/>
          <w:lang w:val="es-ES_tradnl" w:eastAsia="es-ES"/>
        </w:rPr>
        <w:t>respuestas emitidas por el</w:t>
      </w:r>
      <w:r w:rsidRPr="00761E75">
        <w:rPr>
          <w:rFonts w:ascii="Palatino Linotype" w:eastAsiaTheme="minorEastAsia" w:hAnsi="Palatino Linotype" w:cs="Arial"/>
          <w:sz w:val="24"/>
          <w:szCs w:val="24"/>
          <w:lang w:val="es-ES_tradnl" w:eastAsia="es-ES"/>
        </w:rPr>
        <w:t xml:space="preserve"> </w:t>
      </w:r>
      <w:r w:rsidRPr="00761E75">
        <w:rPr>
          <w:rFonts w:ascii="Palatino Linotype" w:eastAsiaTheme="minorEastAsia" w:hAnsi="Palatino Linotype" w:cs="Arial"/>
          <w:b/>
          <w:sz w:val="24"/>
          <w:szCs w:val="24"/>
          <w:lang w:val="es-ES_tradnl" w:eastAsia="es-ES"/>
        </w:rPr>
        <w:t>SUJETO OBLIGAGO</w:t>
      </w:r>
      <w:r w:rsidR="00696A40" w:rsidRPr="00761E75">
        <w:rPr>
          <w:rFonts w:ascii="Palatino Linotype" w:eastAsiaTheme="minorEastAsia" w:hAnsi="Palatino Linotype" w:cs="Arial"/>
          <w:b/>
          <w:sz w:val="24"/>
          <w:szCs w:val="24"/>
          <w:lang w:val="es-ES_tradnl" w:eastAsia="es-ES"/>
        </w:rPr>
        <w:t>.</w:t>
      </w:r>
    </w:p>
    <w:p w:rsidR="00BD4FB5" w:rsidRPr="00761E75" w:rsidRDefault="00BD4FB5" w:rsidP="00BD4FB5">
      <w:pPr>
        <w:pStyle w:val="Prrafodelista"/>
        <w:rPr>
          <w:rFonts w:ascii="Palatino Linotype" w:hAnsi="Palatino Linotype" w:cs="Arial"/>
        </w:rPr>
      </w:pPr>
    </w:p>
    <w:p w:rsidR="009B2036" w:rsidRPr="00761E75" w:rsidRDefault="009B2036" w:rsidP="009B203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761E75">
        <w:rPr>
          <w:rFonts w:ascii="Palatino Linotype" w:eastAsia="MS Mincho" w:hAnsi="Palatino Linotype" w:cs="Arial"/>
          <w:sz w:val="24"/>
          <w:szCs w:val="24"/>
          <w:lang w:val="es-ES_tradnl" w:eastAsia="es-ES"/>
        </w:rPr>
        <w:t xml:space="preserve">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w:t>
      </w:r>
      <w:r w:rsidRPr="00761E75">
        <w:rPr>
          <w:rFonts w:ascii="Palatino Linotype" w:eastAsia="MS Mincho" w:hAnsi="Palatino Linotype" w:cs="Arial"/>
          <w:sz w:val="24"/>
          <w:szCs w:val="24"/>
          <w:lang w:val="es-ES_tradnl" w:eastAsia="es-ES"/>
        </w:rPr>
        <w:lastRenderedPageBreak/>
        <w:t xml:space="preserve">sufrir modificaciones o procesamiento, no presentarla conforme a los interés de los particulares, por lo tanto el </w:t>
      </w:r>
      <w:r w:rsidRPr="00761E75">
        <w:rPr>
          <w:rFonts w:ascii="Palatino Linotype" w:eastAsia="MS Mincho" w:hAnsi="Palatino Linotype" w:cs="Arial"/>
          <w:b/>
          <w:sz w:val="24"/>
          <w:szCs w:val="24"/>
          <w:lang w:val="es-ES_tradnl" w:eastAsia="es-ES"/>
        </w:rPr>
        <w:t>SUJETO OBLIGADO</w:t>
      </w:r>
      <w:r w:rsidRPr="00761E75">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rsidR="009B2036" w:rsidRPr="00761E75" w:rsidRDefault="009B2036" w:rsidP="009B2036">
      <w:pPr>
        <w:spacing w:after="0" w:line="360" w:lineRule="auto"/>
        <w:contextualSpacing/>
        <w:jc w:val="both"/>
        <w:rPr>
          <w:rFonts w:ascii="Palatino Linotype" w:eastAsia="MS Mincho" w:hAnsi="Palatino Linotype" w:cs="Arial"/>
          <w:i/>
          <w:sz w:val="24"/>
          <w:szCs w:val="24"/>
          <w:lang w:val="es-ES_tradnl" w:eastAsia="es-ES"/>
        </w:rPr>
      </w:pPr>
    </w:p>
    <w:p w:rsidR="009B2036" w:rsidRPr="00761E75" w:rsidRDefault="009B2036" w:rsidP="009B203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761E75">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B2036" w:rsidRPr="00761E75" w:rsidRDefault="009B2036" w:rsidP="009B2036">
      <w:pPr>
        <w:spacing w:after="0" w:line="360" w:lineRule="auto"/>
        <w:contextualSpacing/>
        <w:rPr>
          <w:rFonts w:ascii="Palatino Linotype" w:eastAsia="MS Mincho" w:hAnsi="Palatino Linotype" w:cs="Arial"/>
          <w:sz w:val="24"/>
          <w:szCs w:val="24"/>
          <w:lang w:val="es-ES_tradnl" w:eastAsia="es-ES"/>
        </w:rPr>
      </w:pPr>
    </w:p>
    <w:p w:rsidR="009B2036" w:rsidRPr="00761E75" w:rsidRDefault="009B2036" w:rsidP="009B2036">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rsidR="009B2036" w:rsidRPr="00761E75" w:rsidRDefault="009B2036" w:rsidP="009B2036">
      <w:pPr>
        <w:spacing w:after="0" w:line="360" w:lineRule="auto"/>
        <w:ind w:left="567" w:right="616"/>
        <w:jc w:val="both"/>
        <w:rPr>
          <w:rFonts w:ascii="Palatino Linotype" w:eastAsia="MS Mincho" w:hAnsi="Palatino Linotype" w:cs="Arial"/>
          <w:i/>
          <w:lang w:val="es-ES_tradnl" w:eastAsia="es-ES"/>
        </w:rPr>
      </w:pPr>
      <w:r w:rsidRPr="00761E75">
        <w:rPr>
          <w:rFonts w:ascii="Palatino Linotype" w:eastAsia="MS Mincho" w:hAnsi="Palatino Linotype" w:cs="Arial"/>
          <w:i/>
          <w:sz w:val="24"/>
          <w:szCs w:val="24"/>
          <w:lang w:val="es-ES_tradnl" w:eastAsia="es-ES"/>
        </w:rPr>
        <w:t>“</w:t>
      </w:r>
      <w:r w:rsidRPr="00761E75">
        <w:rPr>
          <w:rFonts w:ascii="Palatino Linotype" w:eastAsia="MS Mincho" w:hAnsi="Palatino Linotype" w:cs="Arial"/>
          <w:b/>
          <w:i/>
          <w:sz w:val="24"/>
          <w:szCs w:val="24"/>
          <w:lang w:val="es-ES_tradnl" w:eastAsia="es-ES"/>
        </w:rPr>
        <w:t xml:space="preserve">Artículo 3. </w:t>
      </w:r>
      <w:r w:rsidRPr="00761E75">
        <w:rPr>
          <w:rFonts w:ascii="Palatino Linotype" w:eastAsia="MS Mincho" w:hAnsi="Palatino Linotype" w:cs="Arial"/>
          <w:i/>
          <w:lang w:val="es-ES_tradnl" w:eastAsia="es-ES"/>
        </w:rPr>
        <w:t>Para los efectos de la presente Ley se entenderá por:</w:t>
      </w:r>
    </w:p>
    <w:p w:rsidR="009B2036" w:rsidRPr="00761E75" w:rsidRDefault="009B2036" w:rsidP="009B2036">
      <w:pPr>
        <w:spacing w:after="0" w:line="360" w:lineRule="auto"/>
        <w:ind w:left="567" w:right="616"/>
        <w:jc w:val="both"/>
        <w:rPr>
          <w:rFonts w:ascii="Palatino Linotype" w:eastAsia="MS Mincho" w:hAnsi="Palatino Linotype" w:cs="Arial"/>
          <w:i/>
          <w:lang w:val="es-ES_tradnl" w:eastAsia="es-ES"/>
        </w:rPr>
      </w:pPr>
      <w:r w:rsidRPr="00761E75">
        <w:rPr>
          <w:rFonts w:ascii="Palatino Linotype" w:eastAsia="MS Mincho" w:hAnsi="Palatino Linotype" w:cs="Arial"/>
          <w:i/>
          <w:lang w:val="es-ES_tradnl" w:eastAsia="es-ES"/>
        </w:rPr>
        <w:t>…</w:t>
      </w:r>
    </w:p>
    <w:p w:rsidR="009B2036" w:rsidRPr="00761E75" w:rsidRDefault="009B2036" w:rsidP="009B2036">
      <w:pPr>
        <w:spacing w:after="0" w:line="360" w:lineRule="auto"/>
        <w:ind w:left="567" w:right="616"/>
        <w:jc w:val="both"/>
        <w:rPr>
          <w:rFonts w:ascii="Palatino Linotype" w:eastAsia="MS Mincho" w:hAnsi="Palatino Linotype" w:cs="Arial"/>
          <w:i/>
          <w:lang w:val="es-ES_tradnl" w:eastAsia="es-ES"/>
        </w:rPr>
      </w:pPr>
      <w:r w:rsidRPr="00761E75">
        <w:rPr>
          <w:rFonts w:ascii="Palatino Linotype" w:eastAsia="MS Mincho" w:hAnsi="Palatino Linotype" w:cs="Arial"/>
          <w:b/>
          <w:i/>
          <w:lang w:val="es-ES_tradnl" w:eastAsia="es-ES"/>
        </w:rPr>
        <w:t>XI. Documento:</w:t>
      </w:r>
      <w:r w:rsidRPr="00761E75">
        <w:rPr>
          <w:rFonts w:ascii="Palatino Linotype" w:eastAsia="MS Mincho" w:hAnsi="Palatino Linotype" w:cs="Arial"/>
          <w:i/>
          <w:lang w:val="es-ES_tradnl" w:eastAsia="es-ES"/>
        </w:rPr>
        <w:t xml:space="preserve"> Los </w:t>
      </w:r>
      <w:r w:rsidRPr="00761E75">
        <w:rPr>
          <w:rFonts w:ascii="Palatino Linotype" w:eastAsia="MS Mincho" w:hAnsi="Palatino Linotype" w:cs="Arial"/>
          <w:i/>
          <w:u w:val="single"/>
          <w:lang w:val="es-ES_tradnl" w:eastAsia="es-ES"/>
        </w:rPr>
        <w:t>expedientes</w:t>
      </w:r>
      <w:r w:rsidRPr="00761E75">
        <w:rPr>
          <w:rFonts w:ascii="Palatino Linotype" w:eastAsia="MS Mincho" w:hAnsi="Palatino Linotype" w:cs="Arial"/>
          <w:b/>
          <w:i/>
          <w:u w:val="single"/>
          <w:lang w:val="es-ES_tradnl" w:eastAsia="es-ES"/>
        </w:rPr>
        <w:t>,</w:t>
      </w:r>
      <w:r w:rsidRPr="00761E75">
        <w:rPr>
          <w:rFonts w:ascii="Palatino Linotype" w:eastAsia="MS Mincho" w:hAnsi="Palatino Linotype" w:cs="Arial"/>
          <w:i/>
          <w:u w:val="single"/>
          <w:lang w:val="es-ES_tradnl" w:eastAsia="es-ES"/>
        </w:rPr>
        <w:t xml:space="preserve"> reportes</w:t>
      </w:r>
      <w:r w:rsidRPr="00761E75">
        <w:rPr>
          <w:rFonts w:ascii="Palatino Linotype" w:eastAsia="MS Mincho" w:hAnsi="Palatino Linotype" w:cs="Arial"/>
          <w:i/>
          <w:lang w:val="es-ES_tradnl" w:eastAsia="es-ES"/>
        </w:rPr>
        <w:t xml:space="preserve">, estudios, actas, resoluciones, </w:t>
      </w:r>
      <w:r w:rsidRPr="00761E75">
        <w:rPr>
          <w:rFonts w:ascii="Palatino Linotype" w:eastAsia="MS Mincho" w:hAnsi="Palatino Linotype" w:cs="Arial"/>
          <w:i/>
          <w:u w:val="single"/>
          <w:lang w:val="es-ES_tradnl" w:eastAsia="es-ES"/>
        </w:rPr>
        <w:t>oficios</w:t>
      </w:r>
      <w:r w:rsidRPr="00761E75">
        <w:rPr>
          <w:rFonts w:ascii="Palatino Linotype" w:eastAsia="MS Mincho" w:hAnsi="Palatino Linotype" w:cs="Arial"/>
          <w:i/>
          <w:lang w:val="es-ES_tradnl" w:eastAsia="es-ES"/>
        </w:rPr>
        <w:t xml:space="preserve">, </w:t>
      </w:r>
      <w:r w:rsidRPr="00761E75">
        <w:rPr>
          <w:rFonts w:ascii="Palatino Linotype" w:eastAsia="MS Mincho" w:hAnsi="Palatino Linotype" w:cs="Arial"/>
          <w:i/>
          <w:u w:val="single"/>
          <w:lang w:val="es-ES_tradnl" w:eastAsia="es-ES"/>
        </w:rPr>
        <w:t>correspondencia</w:t>
      </w:r>
      <w:r w:rsidRPr="00761E75">
        <w:rPr>
          <w:rFonts w:ascii="Palatino Linotype" w:eastAsia="MS Mincho" w:hAnsi="Palatino Linotype" w:cs="Arial"/>
          <w:i/>
          <w:lang w:val="es-ES_tradnl" w:eastAsia="es-ES"/>
        </w:rPr>
        <w:t xml:space="preserve">, acuerdos, directivas, directrices, circulares, contratos, convenios, instructivos, notas, memorandos, </w:t>
      </w:r>
      <w:r w:rsidRPr="00761E75">
        <w:rPr>
          <w:rFonts w:ascii="Palatino Linotype" w:eastAsia="MS Mincho" w:hAnsi="Palatino Linotype" w:cs="Arial"/>
          <w:i/>
          <w:u w:val="single"/>
          <w:lang w:val="es-ES_tradnl" w:eastAsia="es-ES"/>
        </w:rPr>
        <w:t>estadísticas</w:t>
      </w:r>
      <w:r w:rsidRPr="00761E75">
        <w:rPr>
          <w:rFonts w:ascii="Palatino Linotype" w:eastAsia="MS Mincho" w:hAnsi="Palatino Linotype" w:cs="Arial"/>
          <w:i/>
          <w:lang w:val="es-ES_tradnl" w:eastAsia="es-ES"/>
        </w:rPr>
        <w:t xml:space="preserve"> o bien, cualquier otro </w:t>
      </w:r>
      <w:r w:rsidRPr="00761E75">
        <w:rPr>
          <w:rFonts w:ascii="Palatino Linotype" w:eastAsia="MS Mincho" w:hAnsi="Palatino Linotype" w:cs="Arial"/>
          <w:i/>
          <w:u w:val="single"/>
          <w:lang w:val="es-ES_tradnl" w:eastAsia="es-ES"/>
        </w:rPr>
        <w:t>registro que documente el ejercicio de las facultades, funciones y competencias de los sujetos obligados,</w:t>
      </w:r>
      <w:r w:rsidRPr="00761E75">
        <w:rPr>
          <w:rFonts w:ascii="Palatino Linotype" w:eastAsia="MS Mincho" w:hAnsi="Palatino Linotype" w:cs="Arial"/>
          <w:i/>
          <w:lang w:val="es-ES_tradnl" w:eastAsia="es-ES"/>
        </w:rPr>
        <w:t xml:space="preserve"> sus servidores públicos e integrantes, </w:t>
      </w:r>
      <w:r w:rsidRPr="00761E75">
        <w:rPr>
          <w:rFonts w:ascii="Palatino Linotype" w:eastAsia="MS Mincho" w:hAnsi="Palatino Linotype" w:cs="Arial"/>
          <w:b/>
          <w:i/>
          <w:u w:val="single"/>
          <w:lang w:val="es-ES_tradnl" w:eastAsia="es-ES"/>
        </w:rPr>
        <w:t xml:space="preserve">sin importar su fuente o fecha de </w:t>
      </w:r>
      <w:r w:rsidRPr="00761E75">
        <w:rPr>
          <w:rFonts w:ascii="Palatino Linotype" w:eastAsia="MS Mincho" w:hAnsi="Palatino Linotype" w:cs="Arial"/>
          <w:b/>
          <w:i/>
          <w:u w:val="single"/>
          <w:lang w:val="es-ES_tradnl" w:eastAsia="es-ES"/>
        </w:rPr>
        <w:lastRenderedPageBreak/>
        <w:t>elaboración</w:t>
      </w:r>
      <w:r w:rsidRPr="00761E75">
        <w:rPr>
          <w:rFonts w:ascii="Palatino Linotype" w:eastAsia="MS Mincho" w:hAnsi="Palatino Linotype" w:cs="Arial"/>
          <w:i/>
          <w:u w:val="single"/>
          <w:lang w:val="es-ES_tradnl" w:eastAsia="es-ES"/>
        </w:rPr>
        <w:t>.</w:t>
      </w:r>
      <w:r w:rsidRPr="00761E75">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rsidR="009B2036" w:rsidRPr="00761E75" w:rsidRDefault="009B2036" w:rsidP="009B2036">
      <w:pPr>
        <w:spacing w:after="0" w:line="360" w:lineRule="auto"/>
        <w:ind w:left="567" w:right="616"/>
        <w:jc w:val="both"/>
        <w:rPr>
          <w:rFonts w:ascii="Palatino Linotype" w:eastAsia="MS Mincho" w:hAnsi="Palatino Linotype" w:cs="Arial"/>
          <w:i/>
          <w:lang w:val="es-ES_tradnl" w:eastAsia="es-ES"/>
        </w:rPr>
      </w:pPr>
      <w:r w:rsidRPr="00761E75">
        <w:rPr>
          <w:rFonts w:ascii="Palatino Linotype" w:eastAsia="MS Mincho" w:hAnsi="Palatino Linotype" w:cs="Arial"/>
          <w:i/>
          <w:lang w:val="es-ES_tradnl" w:eastAsia="es-ES"/>
        </w:rPr>
        <w:t>…”</w:t>
      </w:r>
    </w:p>
    <w:p w:rsidR="009B2036" w:rsidRPr="00761E75" w:rsidRDefault="009B2036" w:rsidP="009B2036">
      <w:pPr>
        <w:spacing w:after="0" w:line="360" w:lineRule="auto"/>
        <w:ind w:left="567" w:right="616"/>
        <w:jc w:val="both"/>
        <w:rPr>
          <w:rFonts w:ascii="Palatino Linotype" w:eastAsia="MS Mincho" w:hAnsi="Palatino Linotype" w:cs="Arial"/>
          <w:i/>
          <w:sz w:val="24"/>
          <w:szCs w:val="24"/>
          <w:lang w:val="es-ES_tradnl" w:eastAsia="es-ES"/>
        </w:rPr>
      </w:pPr>
      <w:r w:rsidRPr="00761E75">
        <w:rPr>
          <w:rFonts w:ascii="Palatino Linotype" w:eastAsia="MS Mincho" w:hAnsi="Palatino Linotype" w:cs="Arial"/>
          <w:i/>
          <w:lang w:val="es-ES_tradnl" w:eastAsia="es-ES"/>
        </w:rPr>
        <w:t>(Énfasis añadido</w:t>
      </w:r>
      <w:r w:rsidRPr="00761E75">
        <w:rPr>
          <w:rFonts w:ascii="Palatino Linotype" w:eastAsia="MS Mincho" w:hAnsi="Palatino Linotype" w:cs="Arial"/>
          <w:i/>
          <w:sz w:val="24"/>
          <w:szCs w:val="24"/>
          <w:lang w:val="es-ES_tradnl" w:eastAsia="es-ES"/>
        </w:rPr>
        <w:t>)</w:t>
      </w:r>
    </w:p>
    <w:p w:rsidR="009B2036" w:rsidRPr="00761E75" w:rsidRDefault="009B2036" w:rsidP="009B2036">
      <w:pPr>
        <w:spacing w:after="0" w:line="360" w:lineRule="auto"/>
        <w:ind w:left="567" w:right="901"/>
        <w:jc w:val="both"/>
        <w:rPr>
          <w:rFonts w:ascii="Palatino Linotype" w:eastAsia="MS Mincho" w:hAnsi="Palatino Linotype" w:cs="Arial"/>
          <w:i/>
          <w:sz w:val="24"/>
          <w:szCs w:val="24"/>
          <w:lang w:val="es-ES_tradnl" w:eastAsia="es-ES"/>
        </w:rPr>
      </w:pPr>
    </w:p>
    <w:p w:rsidR="009B2036" w:rsidRPr="00761E75" w:rsidRDefault="009B2036" w:rsidP="009B203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761E75">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rsidR="009B2036" w:rsidRPr="00761E75" w:rsidRDefault="009B2036" w:rsidP="009B2036">
      <w:pPr>
        <w:spacing w:after="0" w:line="360" w:lineRule="auto"/>
        <w:contextualSpacing/>
        <w:jc w:val="both"/>
        <w:rPr>
          <w:rFonts w:ascii="Palatino Linotype" w:eastAsiaTheme="minorEastAsia" w:hAnsi="Palatino Linotype" w:cs="Arial"/>
          <w:sz w:val="24"/>
          <w:szCs w:val="24"/>
          <w:lang w:val="es-ES_tradnl" w:eastAsia="es-MX"/>
        </w:rPr>
      </w:pPr>
    </w:p>
    <w:p w:rsidR="009B2036" w:rsidRPr="00761E75" w:rsidRDefault="009B2036" w:rsidP="009B2036">
      <w:pPr>
        <w:spacing w:after="0" w:line="360" w:lineRule="auto"/>
        <w:ind w:left="567" w:right="616"/>
        <w:contextualSpacing/>
        <w:jc w:val="both"/>
        <w:rPr>
          <w:rFonts w:ascii="Palatino Linotype" w:eastAsiaTheme="minorEastAsia" w:hAnsi="Palatino Linotype" w:cs="Arial"/>
          <w:i/>
          <w:lang w:val="es-ES_tradnl" w:eastAsia="es-MX"/>
        </w:rPr>
      </w:pPr>
      <w:r w:rsidRPr="00761E75">
        <w:rPr>
          <w:rFonts w:ascii="Palatino Linotype" w:eastAsiaTheme="minorEastAsia" w:hAnsi="Palatino Linotype" w:cs="Arial"/>
          <w:i/>
          <w:lang w:val="es-ES_tradnl" w:eastAsia="es-MX"/>
        </w:rPr>
        <w:t>“</w:t>
      </w:r>
      <w:r w:rsidRPr="00761E75">
        <w:rPr>
          <w:rFonts w:ascii="Palatino Linotype" w:eastAsiaTheme="minorEastAsia" w:hAnsi="Palatino Linotype" w:cs="Arial"/>
          <w:b/>
          <w:i/>
          <w:lang w:val="es-ES_tradnl" w:eastAsia="es-MX"/>
        </w:rPr>
        <w:t>Artículo 160.</w:t>
      </w:r>
      <w:r w:rsidRPr="00761E75">
        <w:rPr>
          <w:rFonts w:ascii="Palatino Linotype" w:eastAsiaTheme="minorEastAsia" w:hAnsi="Palatino Linotype" w:cs="Arial"/>
          <w:i/>
          <w:lang w:val="es-ES_tradnl" w:eastAsia="es-MX"/>
        </w:rPr>
        <w:t xml:space="preserve"> </w:t>
      </w:r>
      <w:r w:rsidRPr="00761E75">
        <w:rPr>
          <w:rFonts w:ascii="Palatino Linotype" w:eastAsiaTheme="minorEastAsia" w:hAnsi="Palatino Linotype" w:cs="Arial"/>
          <w:b/>
          <w:i/>
          <w:lang w:val="es-ES_tradnl" w:eastAsia="es-MX"/>
        </w:rPr>
        <w:t>Los sujetos obligados deberán otorgar acceso a los documentos que se encuentren en sus archivos</w:t>
      </w:r>
      <w:r w:rsidRPr="00761E75">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B2036" w:rsidRPr="00761E75" w:rsidRDefault="009B2036" w:rsidP="009B2036">
      <w:pPr>
        <w:spacing w:after="0" w:line="360" w:lineRule="auto"/>
        <w:ind w:left="567" w:right="616"/>
        <w:contextualSpacing/>
        <w:jc w:val="both"/>
        <w:rPr>
          <w:rFonts w:ascii="Palatino Linotype" w:eastAsiaTheme="minorEastAsia" w:hAnsi="Palatino Linotype" w:cs="Arial"/>
          <w:i/>
          <w:lang w:val="es-ES_tradnl" w:eastAsia="es-MX"/>
        </w:rPr>
      </w:pPr>
      <w:r w:rsidRPr="00761E75">
        <w:rPr>
          <w:rFonts w:ascii="Palatino Linotype" w:eastAsiaTheme="minorEastAsia" w:hAnsi="Palatino Linotype" w:cs="Arial"/>
          <w:b/>
          <w:i/>
          <w:lang w:val="es-ES_tradnl" w:eastAsia="es-MX"/>
        </w:rPr>
        <w:t>…</w:t>
      </w:r>
    </w:p>
    <w:p w:rsidR="009B2036" w:rsidRPr="00761E75" w:rsidRDefault="009B2036" w:rsidP="009B2036">
      <w:pPr>
        <w:spacing w:after="0" w:line="360" w:lineRule="auto"/>
        <w:ind w:left="567" w:right="616"/>
        <w:contextualSpacing/>
        <w:jc w:val="both"/>
        <w:rPr>
          <w:rFonts w:ascii="Palatino Linotype" w:eastAsiaTheme="minorEastAsia" w:hAnsi="Palatino Linotype" w:cs="Arial"/>
          <w:i/>
          <w:lang w:eastAsia="es-MX"/>
        </w:rPr>
      </w:pPr>
      <w:r w:rsidRPr="00761E75">
        <w:rPr>
          <w:rFonts w:ascii="Palatino Linotype" w:eastAsiaTheme="minorEastAsia" w:hAnsi="Palatino Linotype" w:cs="Arial"/>
          <w:b/>
          <w:i/>
          <w:lang w:eastAsia="es-MX"/>
        </w:rPr>
        <w:t>Artículo 166.</w:t>
      </w:r>
      <w:r w:rsidRPr="00761E75">
        <w:rPr>
          <w:rFonts w:ascii="Palatino Linotype" w:eastAsiaTheme="minorEastAsia" w:hAnsi="Palatino Linotype" w:cs="Arial"/>
          <w:i/>
          <w:lang w:eastAsia="es-MX"/>
        </w:rPr>
        <w:t xml:space="preserve"> </w:t>
      </w:r>
      <w:r w:rsidRPr="00761E75">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761E75">
        <w:rPr>
          <w:rFonts w:ascii="Palatino Linotype" w:eastAsiaTheme="minorEastAsia" w:hAnsi="Palatino Linotype" w:cs="Arial"/>
          <w:i/>
          <w:lang w:eastAsia="es-MX"/>
        </w:rPr>
        <w:t>o cuando realice la consulta de la misma en el lugar en el que ésta se localice.</w:t>
      </w:r>
    </w:p>
    <w:p w:rsidR="009B2036" w:rsidRPr="00761E75" w:rsidRDefault="009B2036" w:rsidP="009B2036">
      <w:pPr>
        <w:spacing w:after="0" w:line="360" w:lineRule="auto"/>
        <w:ind w:left="567" w:right="616"/>
        <w:contextualSpacing/>
        <w:jc w:val="both"/>
        <w:rPr>
          <w:rFonts w:ascii="Palatino Linotype" w:eastAsiaTheme="minorEastAsia" w:hAnsi="Palatino Linotype" w:cs="Arial"/>
          <w:b/>
          <w:i/>
          <w:lang w:val="es-ES_tradnl" w:eastAsia="es-MX"/>
        </w:rPr>
      </w:pPr>
      <w:r w:rsidRPr="00761E75">
        <w:rPr>
          <w:rFonts w:ascii="Palatino Linotype" w:eastAsiaTheme="minorEastAsia" w:hAnsi="Palatino Linotype" w:cs="Arial"/>
          <w:b/>
          <w:i/>
          <w:lang w:eastAsia="es-MX"/>
        </w:rPr>
        <w:t>…”</w:t>
      </w:r>
    </w:p>
    <w:p w:rsidR="00795963" w:rsidRPr="00761E75" w:rsidRDefault="00696A40" w:rsidP="00B10501">
      <w:pPr>
        <w:pStyle w:val="Ttulo1"/>
        <w:rPr>
          <w:rFonts w:eastAsiaTheme="minorEastAsia" w:cs="Arial"/>
          <w:szCs w:val="24"/>
          <w:lang w:val="es-ES_tradnl" w:eastAsia="es-ES"/>
        </w:rPr>
      </w:pPr>
      <w:r w:rsidRPr="00761E75">
        <w:rPr>
          <w:rFonts w:eastAsiaTheme="minorEastAsia" w:cs="Arial"/>
          <w:szCs w:val="24"/>
          <w:lang w:val="es-ES_tradnl" w:eastAsia="es-ES"/>
        </w:rPr>
        <w:t xml:space="preserve"> </w:t>
      </w:r>
      <w:bookmarkStart w:id="93" w:name="_Toc48232938"/>
      <w:r w:rsidRPr="00761E75">
        <w:rPr>
          <w:rFonts w:eastAsiaTheme="minorEastAsia" w:cs="Arial"/>
          <w:szCs w:val="24"/>
          <w:lang w:val="es-ES_tradnl" w:eastAsia="es-ES"/>
        </w:rPr>
        <w:t>SEXTO. De la versión pública.</w:t>
      </w:r>
      <w:bookmarkEnd w:id="93"/>
    </w:p>
    <w:p w:rsidR="00696A40" w:rsidRPr="00761E75" w:rsidRDefault="00696A40" w:rsidP="00696A40">
      <w:pPr>
        <w:spacing w:before="240" w:after="240" w:line="360" w:lineRule="auto"/>
        <w:contextualSpacing/>
        <w:jc w:val="both"/>
        <w:rPr>
          <w:rFonts w:ascii="Palatino Linotype" w:eastAsiaTheme="minorEastAsia" w:hAnsi="Palatino Linotype" w:cs="Arial"/>
          <w:sz w:val="24"/>
          <w:szCs w:val="24"/>
          <w:lang w:val="es-ES_tradnl" w:eastAsia="es-ES"/>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Finalmente, debe destacarse que debido a la naturaleza de la información solicitada, en la que se contienen datos personales susceptibles de protegerse, y toda vez que este Instituto de Transparencia, Acceso a la Información Pública y </w:t>
      </w:r>
      <w:r w:rsidRPr="00761E75">
        <w:rPr>
          <w:rFonts w:ascii="Palatino Linotype" w:hAnsi="Palatino Linotype" w:cs="Arial"/>
          <w:color w:val="000000" w:themeColor="text1"/>
          <w:sz w:val="24"/>
          <w:szCs w:val="24"/>
          <w:lang w:val="es-ES_tradnl"/>
        </w:rPr>
        <w:lastRenderedPageBreak/>
        <w:t xml:space="preserve">Protección de Datos Personales del Estado de México tiene el deber de velar por la protección de los datos personales aun tratándose de servidores públicos y en su caso generar la </w:t>
      </w:r>
      <w:r w:rsidRPr="00761E75">
        <w:rPr>
          <w:rFonts w:ascii="Palatino Linotype" w:hAnsi="Palatino Linotype" w:cs="Arial"/>
          <w:b/>
          <w:color w:val="000000" w:themeColor="text1"/>
          <w:sz w:val="24"/>
          <w:szCs w:val="24"/>
          <w:u w:val="single"/>
          <w:lang w:val="es-ES_tradnl"/>
        </w:rPr>
        <w:t>versión pública</w:t>
      </w:r>
      <w:r w:rsidRPr="00761E75">
        <w:rPr>
          <w:rFonts w:ascii="Palatino Linotype" w:hAnsi="Palatino Linotype" w:cs="Arial"/>
          <w:color w:val="000000" w:themeColor="text1"/>
          <w:sz w:val="24"/>
          <w:szCs w:val="24"/>
          <w:lang w:val="es-ES_tradnl"/>
        </w:rPr>
        <w:t xml:space="preserve"> del documento por las consideraciones que se estimen pertinentes.</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rPr>
        <w:t xml:space="preserve">No pasa desapercibido para este Órgano Garante que los </w:t>
      </w:r>
      <w:r w:rsidRPr="00761E75">
        <w:rPr>
          <w:rFonts w:ascii="Palatino Linotype" w:hAnsi="Palatino Linotype" w:cs="Arial"/>
          <w:b/>
          <w:bCs/>
          <w:color w:val="000000" w:themeColor="text1"/>
          <w:sz w:val="24"/>
          <w:szCs w:val="24"/>
        </w:rPr>
        <w:t xml:space="preserve">Sujetos Obligados </w:t>
      </w:r>
      <w:r w:rsidRPr="00761E75">
        <w:rPr>
          <w:rFonts w:ascii="Palatino Linotype" w:hAnsi="Palatino Linotype" w:cs="Arial"/>
          <w:color w:val="000000" w:themeColor="text1"/>
          <w:sz w:val="24"/>
          <w:szCs w:val="24"/>
        </w:rPr>
        <w:t xml:space="preserve">serán responsables de los datos personales en su posesión y que, </w:t>
      </w:r>
      <w:r w:rsidRPr="00761E75">
        <w:rPr>
          <w:rFonts w:ascii="Palatino Linotype" w:hAnsi="Palatino Linotype" w:cs="Arial"/>
          <w:color w:val="000000" w:themeColor="text1"/>
          <w:sz w:val="24"/>
          <w:szCs w:val="24"/>
          <w:u w:val="single"/>
        </w:rPr>
        <w:t>en caso de localizarse datos concernientes a terceros, éstos no podrán difundir, distribuir o comercializar los datos personales</w:t>
      </w:r>
      <w:r w:rsidRPr="00761E75">
        <w:rPr>
          <w:rFonts w:ascii="Palatino Linotype" w:hAnsi="Palatino Linotype" w:cs="Arial"/>
          <w:color w:val="000000" w:themeColor="text1"/>
          <w:sz w:val="24"/>
          <w:szCs w:val="24"/>
        </w:rPr>
        <w:t>.  Cabe destacar que, para la realización de la clasificación de la información, se deben seguir una serie de pasos y procedimientos.</w:t>
      </w:r>
    </w:p>
    <w:p w:rsidR="00696A40" w:rsidRPr="00761E75" w:rsidRDefault="00696A40" w:rsidP="00696A40">
      <w:pPr>
        <w:pStyle w:val="Prrafodelista"/>
        <w:rPr>
          <w:rFonts w:ascii="Palatino Linotype" w:hAnsi="Palatino Linotype" w:cs="Arial"/>
          <w:color w:val="000000" w:themeColor="text1"/>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61E75">
        <w:rPr>
          <w:vertAlign w:val="superscript"/>
          <w:lang w:val="es-ES_tradnl"/>
        </w:rPr>
        <w:footnoteReference w:id="2"/>
      </w:r>
      <w:r w:rsidRPr="00761E75">
        <w:rPr>
          <w:rFonts w:ascii="Palatino Linotype" w:hAnsi="Palatino Linotype" w:cs="Arial"/>
          <w:color w:val="000000" w:themeColor="text1"/>
          <w:sz w:val="24"/>
          <w:szCs w:val="24"/>
          <w:lang w:val="es-ES_tradnl"/>
        </w:rPr>
        <w:t xml:space="preserve"> aunque cualquier límite o </w:t>
      </w:r>
      <w:r w:rsidRPr="00761E75">
        <w:rPr>
          <w:rFonts w:ascii="Palatino Linotype" w:hAnsi="Palatino Linotype" w:cs="Arial"/>
          <w:color w:val="000000" w:themeColor="text1"/>
          <w:sz w:val="24"/>
          <w:szCs w:val="24"/>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61E75">
        <w:rPr>
          <w:vertAlign w:val="superscript"/>
          <w:lang w:val="es-ES_tradnl"/>
        </w:rPr>
        <w:footnoteReference w:id="3"/>
      </w:r>
      <w:r w:rsidRPr="00761E75">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r w:rsidRPr="00761E75">
        <w:rPr>
          <w:rFonts w:ascii="Palatino Linotype" w:hAnsi="Palatino Linotype" w:cs="Arial"/>
          <w:b/>
          <w:color w:val="000000" w:themeColor="text1"/>
          <w:sz w:val="24"/>
          <w:szCs w:val="24"/>
        </w:rPr>
        <w:t>Requisitos previos.</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eastAsiaTheme="minorEastAsia" w:hAnsi="Palatino Linotype" w:cs="Arial"/>
          <w:color w:val="000000"/>
          <w:sz w:val="24"/>
          <w:szCs w:val="24"/>
          <w:lang w:val="es-ES_tradnl" w:eastAsia="es-ES"/>
        </w:rPr>
      </w:pPr>
      <w:r w:rsidRPr="00761E75">
        <w:rPr>
          <w:rFonts w:ascii="Palatino Linotype" w:eastAsiaTheme="minorEastAsia" w:hAnsi="Palatino Linotype" w:cs="Arial"/>
          <w:color w:val="000000"/>
          <w:sz w:val="24"/>
          <w:szCs w:val="24"/>
          <w:lang w:val="es-ES_tradnl" w:eastAsia="es-ES"/>
        </w:rPr>
        <w:t xml:space="preserve">Los artículos 122 y 100 de la Ley Estatal de la materia y de la Ley General, respectivamente, señalan que los sujetos obligados determinan que la información </w:t>
      </w:r>
      <w:r w:rsidRPr="00761E75">
        <w:rPr>
          <w:rFonts w:ascii="Palatino Linotype" w:eastAsiaTheme="minorEastAsia" w:hAnsi="Palatino Linotype" w:cs="Arial"/>
          <w:color w:val="000000"/>
          <w:sz w:val="24"/>
          <w:szCs w:val="24"/>
          <w:lang w:val="es-ES_tradnl" w:eastAsia="es-ES"/>
        </w:rPr>
        <w:lastRenderedPageBreak/>
        <w:t>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domicilio, fecha de nacimiento, lugar de nacimiento, clave única de registro de población, correo electrónico personal, número telefónico, entre otros) que forme parte de algún documento o el documento que se pretende reservar, señalando el supuesto de clasificación (confidencialidad o reserva).</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761E75">
        <w:rPr>
          <w:rFonts w:ascii="Palatino Linotype" w:eastAsiaTheme="minorEastAsia" w:hAnsi="Palatino Linotype" w:cs="Arial"/>
          <w:color w:val="000000"/>
          <w:sz w:val="24"/>
          <w:szCs w:val="24"/>
          <w:lang w:val="es-ES_tradnl" w:eastAsia="es-ES"/>
        </w:rPr>
        <w:t>respectivamente</w:t>
      </w:r>
      <w:r w:rsidRPr="00761E75">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61E75">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761E75">
        <w:rPr>
          <w:rFonts w:ascii="Palatino Linotype" w:hAnsi="Palatino Linotype" w:cs="Arial"/>
          <w:color w:val="000000" w:themeColor="text1"/>
          <w:sz w:val="24"/>
          <w:szCs w:val="24"/>
          <w:lang w:val="es-ES_tradnl"/>
        </w:rPr>
        <w:t xml:space="preserve">sin individualizar su análisis y tampoco se puede hacer un </w:t>
      </w:r>
      <w:r w:rsidRPr="00761E75">
        <w:rPr>
          <w:rFonts w:ascii="Palatino Linotype" w:hAnsi="Palatino Linotype" w:cs="Arial"/>
          <w:color w:val="000000" w:themeColor="text1"/>
          <w:sz w:val="24"/>
          <w:szCs w:val="24"/>
          <w:lang w:val="es-ES_tradnl"/>
        </w:rPr>
        <w:lastRenderedPageBreak/>
        <w:t>acuerdo por cada dato que se vaya a clasificar dentro de un documento con diez datos, por ejemplo, susceptibles de ser clasificados.</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r w:rsidRPr="00761E75">
        <w:rPr>
          <w:rFonts w:ascii="Palatino Linotype" w:hAnsi="Palatino Linotype" w:cs="Arial"/>
          <w:b/>
          <w:color w:val="000000" w:themeColor="text1"/>
          <w:sz w:val="24"/>
          <w:szCs w:val="24"/>
        </w:rPr>
        <w:t>Supuestos de clasificación.</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rPr>
      </w:pPr>
      <w:r w:rsidRPr="00761E75">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696A40" w:rsidRPr="00761E75" w:rsidRDefault="00696A40" w:rsidP="00696A40">
      <w:pPr>
        <w:contextualSpacing/>
        <w:rPr>
          <w:rFonts w:ascii="Palatino Linotype" w:hAnsi="Palatino Linotype" w:cs="Arial"/>
          <w:color w:val="000000" w:themeColor="text1"/>
          <w:sz w:val="24"/>
          <w:szCs w:val="24"/>
          <w:lang w:val="es-ES_tradnl"/>
        </w:rPr>
      </w:pP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r w:rsidRPr="00761E75">
        <w:rPr>
          <w:rFonts w:ascii="Palatino Linotype" w:hAnsi="Palatino Linotype" w:cs="Arial"/>
          <w:bCs/>
          <w:i/>
          <w:color w:val="000000" w:themeColor="text1"/>
          <w:sz w:val="24"/>
          <w:szCs w:val="24"/>
        </w:rPr>
        <w:t xml:space="preserve">I. </w:t>
      </w:r>
      <w:r w:rsidRPr="00761E75">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r w:rsidRPr="00761E75">
        <w:rPr>
          <w:rFonts w:ascii="Palatino Linotype" w:hAnsi="Palatino Linotype" w:cs="Arial"/>
          <w:bCs/>
          <w:i/>
          <w:color w:val="000000" w:themeColor="text1"/>
        </w:rPr>
        <w:t xml:space="preserve">II. </w:t>
      </w:r>
      <w:r w:rsidRPr="00761E75">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r w:rsidRPr="00761E75">
        <w:rPr>
          <w:rFonts w:ascii="Palatino Linotype" w:hAnsi="Palatino Linotype" w:cs="Arial"/>
          <w:bCs/>
          <w:i/>
          <w:color w:val="000000" w:themeColor="text1"/>
        </w:rPr>
        <w:t xml:space="preserve">III. </w:t>
      </w:r>
      <w:r w:rsidRPr="00761E75">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lastRenderedPageBreak/>
        <w:t xml:space="preserve">No se considerará confidencial la información que se encuentre en los registros públicos o en fuentes de acceso público, ni tampoco la que sea considerada por la presente ley como inform.3ación pública. </w:t>
      </w:r>
    </w:p>
    <w:p w:rsidR="00696A40" w:rsidRPr="00761E75" w:rsidRDefault="00696A40" w:rsidP="00696A40">
      <w:pPr>
        <w:spacing w:after="120" w:line="360" w:lineRule="auto"/>
        <w:ind w:left="567" w:right="615"/>
        <w:contextualSpacing/>
        <w:jc w:val="both"/>
        <w:rPr>
          <w:rFonts w:ascii="Palatino Linotype" w:hAnsi="Palatino Linotype" w:cs="Arial"/>
          <w:i/>
          <w:color w:val="000000" w:themeColor="text1"/>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761E75">
        <w:rPr>
          <w:rFonts w:ascii="Palatino Linotype" w:hAnsi="Palatino Linotype" w:cs="Arial"/>
          <w:color w:val="000000" w:themeColor="text1"/>
          <w:sz w:val="24"/>
          <w:szCs w:val="24"/>
          <w:vertAlign w:val="superscript"/>
          <w:lang w:val="es-ES_tradnl"/>
        </w:rPr>
        <w:footnoteReference w:id="4"/>
      </w:r>
      <w:r w:rsidRPr="00761E75">
        <w:rPr>
          <w:rFonts w:ascii="Palatino Linotype" w:hAnsi="Palatino Linotype" w:cs="Arial"/>
          <w:color w:val="000000" w:themeColor="text1"/>
          <w:sz w:val="24"/>
          <w:szCs w:val="24"/>
          <w:lang w:val="es-ES_tradnl"/>
        </w:rPr>
        <w:t xml:space="preserve"> para acreditar que el supuesto de hecho corresponde estrictamente con la hipótesis </w:t>
      </w:r>
      <w:r w:rsidRPr="00761E75">
        <w:rPr>
          <w:rFonts w:ascii="Palatino Linotype" w:hAnsi="Palatino Linotype" w:cs="Arial"/>
          <w:color w:val="000000" w:themeColor="text1"/>
          <w:sz w:val="24"/>
          <w:szCs w:val="24"/>
          <w:lang w:val="es-ES_tradnl"/>
        </w:rPr>
        <w:lastRenderedPageBreak/>
        <w:t>jurídica. Esto también lo debe de realizar el servidor público habilitado y el titular del área que administra la información.</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r w:rsidRPr="00761E75">
        <w:rPr>
          <w:rFonts w:ascii="Palatino Linotype" w:hAnsi="Palatino Linotype" w:cs="Arial"/>
          <w:b/>
          <w:color w:val="000000" w:themeColor="text1"/>
          <w:sz w:val="24"/>
          <w:szCs w:val="24"/>
        </w:rPr>
        <w:t>Formalidades para emitir el acuerdo de clasificación.</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761E75">
        <w:rPr>
          <w:rFonts w:ascii="Palatino Linotype" w:hAnsi="Palatino Linotype" w:cs="Arial"/>
          <w:b/>
          <w:color w:val="000000" w:themeColor="text1"/>
          <w:sz w:val="24"/>
          <w:szCs w:val="24"/>
          <w:u w:val="single"/>
          <w:lang w:val="es-ES_tradnl"/>
        </w:rPr>
        <w:t>el acto reúna con los requisitos elementales</w:t>
      </w:r>
      <w:r w:rsidRPr="00761E75">
        <w:rPr>
          <w:rFonts w:ascii="Palatino Linotype" w:hAnsi="Palatino Linotype" w:cs="Arial"/>
          <w:color w:val="000000" w:themeColor="text1"/>
          <w:sz w:val="24"/>
          <w:szCs w:val="24"/>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w:t>
      </w:r>
      <w:r w:rsidRPr="00761E75">
        <w:rPr>
          <w:rFonts w:ascii="Palatino Linotype" w:hAnsi="Palatino Linotype" w:cs="Arial"/>
          <w:color w:val="000000" w:themeColor="text1"/>
          <w:sz w:val="24"/>
          <w:szCs w:val="24"/>
          <w:lang w:val="es-ES_tradnl"/>
        </w:rPr>
        <w:lastRenderedPageBreak/>
        <w:t>debe de existir dependencia jerárquica entre sus integrantes. Cualquier otra composición del Comité puede generar vicios de legalidad de origen en el acto que restringe un derecho humano.</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r w:rsidRPr="00761E75">
        <w:rPr>
          <w:rFonts w:ascii="Palatino Linotype" w:hAnsi="Palatino Linotype" w:cs="Arial"/>
          <w:b/>
          <w:color w:val="000000" w:themeColor="text1"/>
          <w:sz w:val="24"/>
          <w:szCs w:val="24"/>
        </w:rPr>
        <w:t>Requisitos</w:t>
      </w:r>
      <w:r w:rsidRPr="00761E75">
        <w:rPr>
          <w:rFonts w:ascii="Palatino Linotype" w:hAnsi="Palatino Linotype" w:cs="Arial"/>
          <w:color w:val="000000" w:themeColor="text1"/>
          <w:sz w:val="24"/>
          <w:szCs w:val="24"/>
        </w:rPr>
        <w:t xml:space="preserve"> </w:t>
      </w:r>
      <w:r w:rsidRPr="00761E75">
        <w:rPr>
          <w:rFonts w:ascii="Palatino Linotype" w:hAnsi="Palatino Linotype" w:cs="Arial"/>
          <w:b/>
          <w:color w:val="000000" w:themeColor="text1"/>
          <w:sz w:val="24"/>
          <w:szCs w:val="24"/>
        </w:rPr>
        <w:t>de fondo del acuerdo de clasificación.</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De lo anterior, se desprende que para una correcta </w:t>
      </w:r>
      <w:r w:rsidRPr="00761E75">
        <w:rPr>
          <w:rFonts w:ascii="Palatino Linotype" w:hAnsi="Palatino Linotype" w:cs="Arial"/>
          <w:b/>
          <w:color w:val="000000" w:themeColor="text1"/>
          <w:sz w:val="24"/>
          <w:szCs w:val="24"/>
          <w:lang w:val="es-ES_tradnl"/>
        </w:rPr>
        <w:t>clasificación total o parcial</w:t>
      </w:r>
      <w:r w:rsidRPr="00761E75">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61E75">
        <w:rPr>
          <w:rFonts w:ascii="Palatino Linotype" w:hAnsi="Palatino Linotype" w:cs="Arial"/>
          <w:color w:val="000000" w:themeColor="text1"/>
          <w:sz w:val="24"/>
          <w:szCs w:val="24"/>
          <w:vertAlign w:val="superscript"/>
          <w:lang w:val="es-ES_tradnl"/>
        </w:rPr>
        <w:footnoteReference w:id="5"/>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lastRenderedPageBreak/>
        <w:t>Por su parte, el intérprete judicial del país ha establecido una jurisprudencia respecto a qué debe entenderse por fundamentación y motivación, en los siguientes términos:</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rPr>
      </w:pP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b/>
          <w:i/>
          <w:color w:val="000000" w:themeColor="text1"/>
        </w:rPr>
        <w:t>FUNDAMENTACIÓN Y MOTIVACIÓN.</w:t>
      </w:r>
      <w:r w:rsidRPr="00761E75">
        <w:rPr>
          <w:rFonts w:ascii="Palatino Linotype" w:hAnsi="Palatino Linotype" w:cs="Arial"/>
          <w:i/>
          <w:color w:val="000000" w:themeColor="text1"/>
        </w:rPr>
        <w:t xml:space="preserve"> La </w:t>
      </w:r>
      <w:r w:rsidRPr="00761E7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61E75">
        <w:rPr>
          <w:rFonts w:ascii="Palatino Linotype" w:hAnsi="Palatino Linotype" w:cs="Arial"/>
          <w:i/>
          <w:color w:val="000000" w:themeColor="text1"/>
        </w:rPr>
        <w:t>.</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SEGUNDO TRIBUNAL COLEGIADO DEL SEXTO CIRCUITO.</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rPr>
      </w:pPr>
      <w:r w:rsidRPr="00761E75">
        <w:rPr>
          <w:rFonts w:ascii="Palatino Linotype" w:hAnsi="Palatino Linotype" w:cs="Arial"/>
          <w:i/>
          <w:color w:val="000000" w:themeColor="text1"/>
        </w:rPr>
        <w:t>Amparo directo 7/96. Pedro Vicente López Miro. 21 de febrero de 1996. Unanimidad de votos. Ponente: María Eugenia Estela Martínez Cardiel. Secretario: Enrique Baigts Muñoz.</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Ahora bien, </w:t>
      </w:r>
      <w:r w:rsidRPr="00761E75">
        <w:rPr>
          <w:rFonts w:ascii="Palatino Linotype" w:hAnsi="Palatino Linotype" w:cs="Arial"/>
          <w:b/>
          <w:color w:val="000000" w:themeColor="text1"/>
          <w:sz w:val="24"/>
          <w:szCs w:val="24"/>
          <w:u w:val="single"/>
          <w:lang w:val="es-ES_tradnl"/>
        </w:rPr>
        <w:t>para cada caso además de fundar y motivar</w:t>
      </w:r>
      <w:r w:rsidRPr="00761E75">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61E75">
        <w:rPr>
          <w:rFonts w:ascii="Palatino Linotype" w:hAnsi="Palatino Linotype" w:cs="Arial"/>
          <w:color w:val="000000" w:themeColor="text1"/>
          <w:sz w:val="24"/>
          <w:szCs w:val="24"/>
          <w:vertAlign w:val="superscript"/>
          <w:lang w:val="es-ES_tradnl"/>
        </w:rPr>
        <w:footnoteReference w:id="6"/>
      </w:r>
      <w:r w:rsidRPr="00761E75">
        <w:rPr>
          <w:rFonts w:ascii="Palatino Linotype" w:hAnsi="Palatino Linotype" w:cs="Arial"/>
          <w:color w:val="000000" w:themeColor="text1"/>
          <w:sz w:val="24"/>
          <w:szCs w:val="24"/>
          <w:lang w:val="es-ES_tradnl"/>
        </w:rPr>
        <w:t xml:space="preserve"> del </w:t>
      </w:r>
      <w:r w:rsidRPr="00761E75">
        <w:rPr>
          <w:rFonts w:ascii="Palatino Linotype" w:hAnsi="Palatino Linotype" w:cs="Arial"/>
          <w:color w:val="000000" w:themeColor="text1"/>
          <w:sz w:val="24"/>
          <w:szCs w:val="24"/>
          <w:lang w:val="es-ES_tradnl"/>
        </w:rPr>
        <w:lastRenderedPageBreak/>
        <w:t xml:space="preserve">servidor público que no tienen ninguna injerencia en el tema de la transparencia y la rendición de cuentas, por ejemplo,  </w:t>
      </w:r>
      <w:r w:rsidRPr="00761E75">
        <w:rPr>
          <w:rFonts w:ascii="Palatino Linotype" w:hAnsi="Palatino Linotype" w:cs="Arial"/>
          <w:b/>
          <w:color w:val="000000" w:themeColor="text1"/>
          <w:sz w:val="24"/>
          <w:szCs w:val="24"/>
          <w:lang w:val="es-ES"/>
        </w:rPr>
        <w:t xml:space="preserve">Clave Única de Registro de Población (CURP), Registro Federal de Contribuyentes (R.F.C.) </w:t>
      </w:r>
      <w:r w:rsidRPr="00761E75">
        <w:rPr>
          <w:rFonts w:ascii="Palatino Linotype" w:hAnsi="Palatino Linotype" w:cs="Arial"/>
          <w:b/>
          <w:color w:val="000000" w:themeColor="text1"/>
          <w:sz w:val="24"/>
          <w:szCs w:val="24"/>
          <w:u w:val="single"/>
          <w:lang w:val="es-ES"/>
        </w:rPr>
        <w:t>siempre y cuando no se reciban recursos públicos,</w:t>
      </w:r>
      <w:r w:rsidRPr="00761E75">
        <w:rPr>
          <w:rFonts w:ascii="Palatino Linotype" w:hAnsi="Palatino Linotype" w:cs="Arial"/>
          <w:b/>
          <w:color w:val="000000" w:themeColor="text1"/>
          <w:sz w:val="24"/>
          <w:szCs w:val="24"/>
          <w:lang w:val="es-ES"/>
        </w:rPr>
        <w:t xml:space="preserve"> </w:t>
      </w:r>
      <w:proofErr w:type="spellStart"/>
      <w:r w:rsidRPr="00761E75">
        <w:rPr>
          <w:rFonts w:ascii="Palatino Linotype" w:hAnsi="Palatino Linotype" w:cs="Arial"/>
          <w:b/>
          <w:color w:val="000000" w:themeColor="text1"/>
          <w:sz w:val="24"/>
          <w:szCs w:val="24"/>
          <w:lang w:val="es-ES"/>
        </w:rPr>
        <w:t>clabes</w:t>
      </w:r>
      <w:proofErr w:type="spellEnd"/>
      <w:r w:rsidRPr="00761E75">
        <w:rPr>
          <w:rFonts w:ascii="Palatino Linotype" w:hAnsi="Palatino Linotype" w:cs="Arial"/>
          <w:b/>
          <w:color w:val="000000" w:themeColor="text1"/>
          <w:sz w:val="24"/>
          <w:szCs w:val="24"/>
          <w:lang w:val="es-ES"/>
        </w:rPr>
        <w:t xml:space="preserve"> interbancarias, número telefónico, correo personal, domicilio particular, fecha de nacimiento, edad,</w:t>
      </w:r>
      <w:r w:rsidRPr="00761E75">
        <w:rPr>
          <w:rFonts w:ascii="Palatino Linotype" w:hAnsi="Palatino Linotype" w:cs="Arial"/>
          <w:color w:val="000000" w:themeColor="text1"/>
          <w:sz w:val="24"/>
          <w:szCs w:val="24"/>
          <w:lang w:val="es-ES"/>
        </w:rPr>
        <w:t xml:space="preserve"> </w:t>
      </w:r>
      <w:r w:rsidRPr="00761E75">
        <w:rPr>
          <w:rFonts w:ascii="Palatino Linotype" w:hAnsi="Palatino Linotype" w:cs="Arial"/>
          <w:b/>
          <w:color w:val="000000" w:themeColor="text1"/>
          <w:sz w:val="24"/>
          <w:szCs w:val="24"/>
          <w:lang w:val="es-ES"/>
        </w:rPr>
        <w:t xml:space="preserve">lugar de nacimiento u cualquier otro, </w:t>
      </w:r>
      <w:r w:rsidRPr="00761E75">
        <w:rPr>
          <w:rFonts w:ascii="Palatino Linotype" w:hAnsi="Palatino Linotype" w:cs="Arial"/>
          <w:color w:val="000000" w:themeColor="text1"/>
          <w:sz w:val="24"/>
          <w:szCs w:val="24"/>
          <w:lang w:val="es-ES"/>
        </w:rPr>
        <w:t xml:space="preserve">estos son datos susceptibles de clasificarse como confidenciales mediante una versión pública que deje a la vista los datos que ofrezcan la información requerida.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QR, bursátil y postal, cuya titularidad corresponda a particulares,</w:t>
      </w:r>
      <w:r w:rsidRPr="00761E75">
        <w:rPr>
          <w:rFonts w:ascii="Palatino Linotype" w:hAnsi="Palatino Linotype" w:cs="Arial"/>
          <w:color w:val="000000" w:themeColor="text1"/>
          <w:sz w:val="24"/>
          <w:szCs w:val="24"/>
          <w:lang w:val="es-ES"/>
        </w:rPr>
        <w:t xml:space="preserve"> sujetos de derecho internacional o a sujetos obligados cuando </w:t>
      </w:r>
      <w:r w:rsidRPr="00761E75">
        <w:rPr>
          <w:rFonts w:ascii="Palatino Linotype" w:hAnsi="Palatino Linotype" w:cs="Arial"/>
          <w:color w:val="000000" w:themeColor="text1"/>
          <w:sz w:val="24"/>
          <w:szCs w:val="24"/>
          <w:u w:val="single"/>
          <w:lang w:val="es-ES"/>
        </w:rPr>
        <w:t xml:space="preserve">no involucren el ejercicio de recursos públicos, </w:t>
      </w:r>
      <w:r w:rsidRPr="00761E75">
        <w:rPr>
          <w:rFonts w:ascii="Palatino Linotype" w:hAnsi="Palatino Linotype" w:cs="Arial"/>
          <w:color w:val="000000" w:themeColor="text1"/>
          <w:sz w:val="24"/>
          <w:szCs w:val="24"/>
          <w:lang w:val="es-ES"/>
        </w:rPr>
        <w:t>así lo define la fracción XXI del artículo 3 de la Ley Estatal.</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r w:rsidRPr="00761E75">
        <w:rPr>
          <w:rFonts w:ascii="Palatino Linotype" w:hAnsi="Palatino Linotype" w:cs="Arial"/>
          <w:b/>
          <w:color w:val="000000" w:themeColor="text1"/>
          <w:sz w:val="24"/>
          <w:szCs w:val="24"/>
        </w:rPr>
        <w:t>Condiciones especiales de la clasificación de la información como confidencial.</w:t>
      </w:r>
    </w:p>
    <w:p w:rsidR="00696A40" w:rsidRPr="00761E75" w:rsidRDefault="00696A40" w:rsidP="00696A40">
      <w:pPr>
        <w:spacing w:after="120" w:line="360" w:lineRule="auto"/>
        <w:contextualSpacing/>
        <w:jc w:val="both"/>
        <w:rPr>
          <w:rFonts w:ascii="Palatino Linotype" w:hAnsi="Palatino Linotype" w:cs="Arial"/>
          <w:b/>
          <w:color w:val="000000" w:themeColor="text1"/>
          <w:sz w:val="24"/>
          <w:szCs w:val="24"/>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spacing w:after="120" w:line="360" w:lineRule="auto"/>
        <w:ind w:left="567" w:right="567"/>
        <w:contextualSpacing/>
        <w:jc w:val="both"/>
        <w:rPr>
          <w:rFonts w:ascii="Palatino Linotype" w:hAnsi="Palatino Linotype" w:cs="Arial"/>
          <w:bCs/>
          <w:i/>
          <w:color w:val="000000" w:themeColor="text1"/>
          <w:sz w:val="24"/>
          <w:szCs w:val="24"/>
        </w:rPr>
      </w:pPr>
      <w:r w:rsidRPr="00761E75">
        <w:rPr>
          <w:rFonts w:ascii="Palatino Linotype" w:hAnsi="Palatino Linotype" w:cs="Arial"/>
          <w:bCs/>
          <w:i/>
          <w:color w:val="000000" w:themeColor="text1"/>
          <w:sz w:val="24"/>
          <w:szCs w:val="24"/>
        </w:rPr>
        <w:t>I.</w:t>
      </w:r>
      <w:r w:rsidRPr="00761E75">
        <w:rPr>
          <w:rFonts w:ascii="Palatino Linotype" w:hAnsi="Palatino Linotype" w:cs="Arial"/>
          <w:i/>
          <w:color w:val="000000" w:themeColor="text1"/>
          <w:sz w:val="24"/>
          <w:szCs w:val="24"/>
        </w:rPr>
        <w:t xml:space="preserve"> La información se encuentre en registros públicos o fuentes de acceso público;</w:t>
      </w:r>
    </w:p>
    <w:p w:rsidR="00696A40" w:rsidRPr="00761E75" w:rsidRDefault="00696A40" w:rsidP="00696A40">
      <w:pPr>
        <w:spacing w:after="120" w:line="360" w:lineRule="auto"/>
        <w:ind w:left="567" w:right="567"/>
        <w:contextualSpacing/>
        <w:jc w:val="both"/>
        <w:rPr>
          <w:rFonts w:ascii="Palatino Linotype" w:hAnsi="Palatino Linotype" w:cs="Arial"/>
          <w:bCs/>
          <w:i/>
          <w:color w:val="000000" w:themeColor="text1"/>
          <w:sz w:val="24"/>
          <w:szCs w:val="24"/>
        </w:rPr>
      </w:pPr>
      <w:r w:rsidRPr="00761E75">
        <w:rPr>
          <w:rFonts w:ascii="Palatino Linotype" w:hAnsi="Palatino Linotype" w:cs="Arial"/>
          <w:bCs/>
          <w:i/>
          <w:color w:val="000000" w:themeColor="text1"/>
          <w:sz w:val="24"/>
          <w:szCs w:val="24"/>
        </w:rPr>
        <w:lastRenderedPageBreak/>
        <w:t xml:space="preserve">II. </w:t>
      </w:r>
      <w:r w:rsidRPr="00761E75">
        <w:rPr>
          <w:rFonts w:ascii="Palatino Linotype" w:hAnsi="Palatino Linotype" w:cs="Arial"/>
          <w:i/>
          <w:color w:val="000000" w:themeColor="text1"/>
          <w:sz w:val="24"/>
          <w:szCs w:val="24"/>
        </w:rPr>
        <w:t>Por Ley tenga el carácter de pública;</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sz w:val="24"/>
          <w:szCs w:val="24"/>
        </w:rPr>
      </w:pPr>
      <w:r w:rsidRPr="00761E75">
        <w:rPr>
          <w:rFonts w:ascii="Palatino Linotype" w:hAnsi="Palatino Linotype" w:cs="Arial"/>
          <w:bCs/>
          <w:i/>
          <w:color w:val="000000" w:themeColor="text1"/>
          <w:sz w:val="24"/>
          <w:szCs w:val="24"/>
        </w:rPr>
        <w:t xml:space="preserve">III. </w:t>
      </w:r>
      <w:r w:rsidRPr="00761E75">
        <w:rPr>
          <w:rFonts w:ascii="Palatino Linotype" w:hAnsi="Palatino Linotype" w:cs="Arial"/>
          <w:i/>
          <w:color w:val="000000" w:themeColor="text1"/>
          <w:sz w:val="24"/>
          <w:szCs w:val="24"/>
        </w:rPr>
        <w:t xml:space="preserve">Exista una orden judicial; </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sz w:val="24"/>
          <w:szCs w:val="24"/>
        </w:rPr>
      </w:pPr>
      <w:r w:rsidRPr="00761E75">
        <w:rPr>
          <w:rFonts w:ascii="Palatino Linotype" w:hAnsi="Palatino Linotype" w:cs="Arial"/>
          <w:bCs/>
          <w:i/>
          <w:color w:val="000000" w:themeColor="text1"/>
          <w:sz w:val="24"/>
          <w:szCs w:val="24"/>
        </w:rPr>
        <w:t xml:space="preserve">IV. </w:t>
      </w:r>
      <w:r w:rsidRPr="00761E75">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696A40" w:rsidRPr="00761E75" w:rsidRDefault="00696A40" w:rsidP="00696A40">
      <w:pPr>
        <w:spacing w:after="120" w:line="360" w:lineRule="auto"/>
        <w:ind w:left="567" w:right="567"/>
        <w:contextualSpacing/>
        <w:jc w:val="both"/>
        <w:rPr>
          <w:rFonts w:ascii="Palatino Linotype" w:hAnsi="Palatino Linotype" w:cs="Arial"/>
          <w:i/>
          <w:color w:val="000000" w:themeColor="text1"/>
          <w:sz w:val="24"/>
          <w:szCs w:val="24"/>
        </w:rPr>
      </w:pPr>
      <w:r w:rsidRPr="00761E75">
        <w:rPr>
          <w:rFonts w:ascii="Palatino Linotype" w:hAnsi="Palatino Linotype" w:cs="Arial"/>
          <w:bCs/>
          <w:i/>
          <w:color w:val="000000" w:themeColor="text1"/>
          <w:sz w:val="24"/>
          <w:szCs w:val="24"/>
        </w:rPr>
        <w:t xml:space="preserve">V. </w:t>
      </w:r>
      <w:r w:rsidRPr="00761E75">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contextualSpacing/>
        <w:jc w:val="both"/>
        <w:rPr>
          <w:rFonts w:ascii="Palatino Linotype" w:hAnsi="Palatino Linotype" w:cs="Arial"/>
          <w:color w:val="000000" w:themeColor="text1"/>
          <w:sz w:val="24"/>
          <w:szCs w:val="24"/>
          <w:lang w:val="es-ES_tradnl"/>
        </w:rPr>
      </w:pPr>
      <w:r w:rsidRPr="00761E75">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96A40" w:rsidRPr="00761E75" w:rsidRDefault="00696A40" w:rsidP="00696A40">
      <w:pPr>
        <w:spacing w:after="120" w:line="360" w:lineRule="auto"/>
        <w:contextualSpacing/>
        <w:jc w:val="both"/>
        <w:rPr>
          <w:rFonts w:ascii="Palatino Linotype" w:hAnsi="Palatino Linotype" w:cs="Arial"/>
          <w:color w:val="000000" w:themeColor="text1"/>
          <w:sz w:val="24"/>
          <w:szCs w:val="24"/>
          <w:lang w:val="es-ES_tradnl"/>
        </w:rPr>
      </w:pPr>
    </w:p>
    <w:p w:rsidR="00696A40" w:rsidRPr="00761E75" w:rsidRDefault="00696A40" w:rsidP="00696A40">
      <w:pPr>
        <w:numPr>
          <w:ilvl w:val="0"/>
          <w:numId w:val="2"/>
        </w:numPr>
        <w:spacing w:after="120" w:line="360" w:lineRule="auto"/>
        <w:ind w:left="0" w:firstLine="0"/>
        <w:jc w:val="both"/>
        <w:rPr>
          <w:rFonts w:ascii="Palatino Linotype" w:eastAsia="MS Mincho" w:hAnsi="Palatino Linotype" w:cstheme="majorBidi"/>
          <w:sz w:val="24"/>
          <w:szCs w:val="24"/>
          <w:lang w:val="es-ES_tradnl" w:eastAsia="es-ES"/>
        </w:rPr>
      </w:pPr>
      <w:r w:rsidRPr="00761E75">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96A40" w:rsidRPr="00761E75" w:rsidRDefault="00696A40" w:rsidP="00696A40">
      <w:pPr>
        <w:contextualSpacing/>
        <w:rPr>
          <w:rFonts w:ascii="Palatino Linotype" w:eastAsia="MS Mincho" w:hAnsi="Palatino Linotype" w:cstheme="majorBidi"/>
          <w:sz w:val="24"/>
          <w:szCs w:val="24"/>
          <w:lang w:val="es-ES_tradnl" w:eastAsia="es-ES"/>
        </w:rPr>
      </w:pPr>
    </w:p>
    <w:p w:rsidR="00696A40" w:rsidRPr="00761E75" w:rsidRDefault="00696A40" w:rsidP="00696A40">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761E75">
        <w:rPr>
          <w:rFonts w:ascii="Palatino Linotype" w:eastAsia="MS Mincho" w:hAnsi="Palatino Linotype" w:cstheme="majorBidi"/>
          <w:sz w:val="24"/>
          <w:szCs w:val="24"/>
          <w:lang w:val="es-ES_tradnl" w:eastAsia="es-ES"/>
        </w:rPr>
        <w:t xml:space="preserve">Consecuentemente, en términos del artículo </w:t>
      </w:r>
      <w:r w:rsidRPr="00761E75">
        <w:rPr>
          <w:rFonts w:ascii="Palatino Linotype" w:eastAsia="MS Mincho" w:hAnsi="Palatino Linotype" w:cstheme="majorBidi"/>
          <w:b/>
          <w:sz w:val="24"/>
          <w:szCs w:val="24"/>
          <w:lang w:val="es-ES_tradnl" w:eastAsia="es-ES"/>
        </w:rPr>
        <w:t>186 fracción III</w:t>
      </w:r>
      <w:r w:rsidRPr="00761E75">
        <w:rPr>
          <w:rFonts w:ascii="Palatino Linotype" w:eastAsia="MS Mincho" w:hAnsi="Palatino Linotype" w:cstheme="majorBidi"/>
          <w:sz w:val="24"/>
          <w:szCs w:val="24"/>
          <w:lang w:val="es-ES_tradnl" w:eastAsia="es-ES"/>
        </w:rPr>
        <w:t xml:space="preserve"> este Pleno determina </w:t>
      </w:r>
      <w:r w:rsidRPr="00761E75">
        <w:rPr>
          <w:rFonts w:ascii="Palatino Linotype" w:eastAsia="MS Mincho" w:hAnsi="Palatino Linotype" w:cstheme="majorBidi"/>
          <w:b/>
          <w:sz w:val="24"/>
          <w:szCs w:val="24"/>
          <w:lang w:val="es-ES_tradnl" w:eastAsia="es-ES"/>
        </w:rPr>
        <w:t xml:space="preserve">REVOCAR y MODIFICAR </w:t>
      </w:r>
      <w:r w:rsidRPr="00761E75">
        <w:rPr>
          <w:rFonts w:ascii="Palatino Linotype" w:eastAsia="MS Mincho" w:hAnsi="Palatino Linotype" w:cstheme="majorBidi"/>
          <w:sz w:val="24"/>
          <w:szCs w:val="24"/>
          <w:lang w:val="es-ES_tradnl" w:eastAsia="es-ES"/>
        </w:rPr>
        <w:t xml:space="preserve">las respuestas del presente recurso de revisión, toda vez que hubo afectación al derecho de acceso a la información pública </w:t>
      </w:r>
      <w:r w:rsidRPr="00761E75">
        <w:rPr>
          <w:rFonts w:ascii="Palatino Linotype" w:eastAsia="MS Mincho" w:hAnsi="Palatino Linotype" w:cstheme="majorBidi"/>
          <w:sz w:val="24"/>
          <w:szCs w:val="24"/>
          <w:lang w:val="es-ES_tradnl" w:eastAsia="es-ES"/>
        </w:rPr>
        <w:lastRenderedPageBreak/>
        <w:t>establecido constitucionalmente a favor del particular ya que la respuesta no correspondía a lo solicitado  y por resultar incompleta.</w:t>
      </w:r>
    </w:p>
    <w:p w:rsidR="00795963" w:rsidRPr="00761E75" w:rsidRDefault="00795963" w:rsidP="00696A40">
      <w:pPr>
        <w:spacing w:before="240" w:after="240" w:line="360" w:lineRule="auto"/>
        <w:contextualSpacing/>
        <w:jc w:val="both"/>
        <w:rPr>
          <w:rFonts w:ascii="Palatino Linotype" w:eastAsiaTheme="minorEastAsia" w:hAnsi="Palatino Linotype" w:cs="Arial"/>
          <w:sz w:val="24"/>
          <w:szCs w:val="24"/>
          <w:lang w:val="es-ES_tradnl" w:eastAsia="es-ES"/>
        </w:rPr>
      </w:pPr>
    </w:p>
    <w:p w:rsidR="00F91D78" w:rsidRPr="00761E75" w:rsidRDefault="00F91D78" w:rsidP="00696A40">
      <w:pPr>
        <w:numPr>
          <w:ilvl w:val="0"/>
          <w:numId w:val="2"/>
        </w:numPr>
        <w:spacing w:after="120" w:line="360" w:lineRule="auto"/>
        <w:ind w:left="0" w:right="49" w:firstLine="0"/>
        <w:jc w:val="both"/>
        <w:rPr>
          <w:rFonts w:ascii="Palatino Linotype" w:eastAsia="MS Mincho" w:hAnsi="Palatino Linotype" w:cstheme="majorBidi"/>
          <w:sz w:val="24"/>
          <w:szCs w:val="24"/>
          <w:lang w:val="es-ES_tradnl" w:eastAsia="es-ES"/>
        </w:rPr>
      </w:pPr>
      <w:r w:rsidRPr="00761E75">
        <w:rPr>
          <w:rFonts w:ascii="Palatino Linotype" w:eastAsia="Times New Roman" w:hAnsi="Palatino Linotype" w:cs="Arial"/>
          <w:color w:val="000000"/>
          <w:sz w:val="24"/>
          <w:szCs w:val="24"/>
          <w:lang w:val="es-ES_tradnl" w:eastAsia="es-ES"/>
        </w:rPr>
        <w:t xml:space="preserve">Por lo anteriormente expuesto y fundado, este </w:t>
      </w:r>
      <w:r w:rsidRPr="00761E75">
        <w:rPr>
          <w:rFonts w:ascii="Palatino Linotype" w:eastAsia="Times New Roman" w:hAnsi="Palatino Linotype" w:cs="Arial"/>
          <w:b/>
          <w:color w:val="000000"/>
          <w:sz w:val="24"/>
          <w:szCs w:val="24"/>
          <w:lang w:val="es-ES_tradnl" w:eastAsia="es-ES"/>
        </w:rPr>
        <w:t>ÓRGANO GARANTE</w:t>
      </w:r>
      <w:r w:rsidRPr="00761E75">
        <w:rPr>
          <w:rFonts w:ascii="Palatino Linotype" w:eastAsia="Times New Roman" w:hAnsi="Palatino Linotype" w:cs="Arial"/>
          <w:color w:val="000000"/>
          <w:sz w:val="24"/>
          <w:szCs w:val="24"/>
          <w:lang w:val="es-ES_tradnl" w:eastAsia="es-ES"/>
        </w:rPr>
        <w:t xml:space="preserve"> emite los siguientes:</w:t>
      </w:r>
    </w:p>
    <w:p w:rsidR="00761E75" w:rsidRDefault="00761E75" w:rsidP="00761E75">
      <w:pPr>
        <w:pStyle w:val="Prrafodelista"/>
        <w:rPr>
          <w:rFonts w:ascii="Palatino Linotype" w:eastAsia="MS Mincho" w:hAnsi="Palatino Linotype" w:cstheme="majorBidi"/>
        </w:rPr>
      </w:pPr>
    </w:p>
    <w:p w:rsidR="00761E75" w:rsidRPr="00761E75" w:rsidRDefault="00761E75" w:rsidP="00761E75">
      <w:pPr>
        <w:spacing w:after="120" w:line="360" w:lineRule="auto"/>
        <w:ind w:right="49"/>
        <w:jc w:val="both"/>
        <w:rPr>
          <w:rFonts w:ascii="Palatino Linotype" w:eastAsia="MS Mincho" w:hAnsi="Palatino Linotype" w:cstheme="majorBidi"/>
          <w:sz w:val="24"/>
          <w:szCs w:val="24"/>
          <w:lang w:val="es-ES_tradnl" w:eastAsia="es-ES"/>
        </w:rPr>
      </w:pPr>
    </w:p>
    <w:p w:rsidR="00F91D78" w:rsidRDefault="00F91D78" w:rsidP="00F91D78">
      <w:pPr>
        <w:keepNext/>
        <w:keepLines/>
        <w:spacing w:before="240" w:after="0" w:line="360" w:lineRule="auto"/>
        <w:jc w:val="center"/>
        <w:outlineLvl w:val="0"/>
        <w:rPr>
          <w:rFonts w:ascii="Palatino Linotype" w:eastAsia="Calibri" w:hAnsi="Palatino Linotype" w:cstheme="majorBidi"/>
          <w:b/>
          <w:sz w:val="24"/>
          <w:szCs w:val="24"/>
          <w:lang w:val="es-ES" w:eastAsia="es-ES"/>
        </w:rPr>
      </w:pPr>
      <w:bookmarkStart w:id="94" w:name="_Toc524344198"/>
      <w:bookmarkStart w:id="95" w:name="_Toc526271203"/>
      <w:bookmarkStart w:id="96" w:name="_Toc536106982"/>
      <w:bookmarkStart w:id="97" w:name="_Toc48232939"/>
      <w:r w:rsidRPr="00761E75">
        <w:rPr>
          <w:rFonts w:ascii="Palatino Linotype" w:eastAsia="Calibri" w:hAnsi="Palatino Linotype" w:cstheme="majorBidi"/>
          <w:b/>
          <w:sz w:val="24"/>
          <w:szCs w:val="24"/>
          <w:lang w:val="es-ES" w:eastAsia="es-ES"/>
        </w:rPr>
        <w:t>R E S O L U T I V O S</w:t>
      </w:r>
      <w:bookmarkEnd w:id="94"/>
      <w:bookmarkEnd w:id="95"/>
      <w:bookmarkEnd w:id="96"/>
      <w:bookmarkEnd w:id="97"/>
      <w:r w:rsidRPr="00761E75">
        <w:rPr>
          <w:rFonts w:ascii="Palatino Linotype" w:eastAsia="Calibri" w:hAnsi="Palatino Linotype" w:cstheme="majorBidi"/>
          <w:b/>
          <w:sz w:val="24"/>
          <w:szCs w:val="24"/>
          <w:lang w:val="es-ES" w:eastAsia="es-ES"/>
        </w:rPr>
        <w:t xml:space="preserve"> </w:t>
      </w:r>
    </w:p>
    <w:p w:rsidR="00761E75" w:rsidRPr="00761E75" w:rsidRDefault="00761E75" w:rsidP="00F91D78">
      <w:pPr>
        <w:keepNext/>
        <w:keepLines/>
        <w:spacing w:before="240" w:after="0" w:line="360" w:lineRule="auto"/>
        <w:jc w:val="center"/>
        <w:outlineLvl w:val="0"/>
        <w:rPr>
          <w:rFonts w:ascii="Palatino Linotype" w:eastAsia="Calibri" w:hAnsi="Palatino Linotype" w:cstheme="majorBidi"/>
          <w:sz w:val="24"/>
          <w:szCs w:val="24"/>
          <w:lang w:val="es-ES" w:eastAsia="es-ES"/>
        </w:rPr>
      </w:pPr>
    </w:p>
    <w:p w:rsidR="00F91D78" w:rsidRPr="00761E75" w:rsidRDefault="00F91D78" w:rsidP="00F91D78">
      <w:pPr>
        <w:spacing w:after="0" w:line="240" w:lineRule="auto"/>
        <w:rPr>
          <w:rFonts w:eastAsiaTheme="minorEastAsia"/>
          <w:sz w:val="24"/>
          <w:szCs w:val="24"/>
          <w:lang w:val="es-ES" w:eastAsia="es-ES"/>
        </w:rPr>
      </w:pPr>
    </w:p>
    <w:p w:rsidR="00F91D78" w:rsidRPr="00761E75" w:rsidRDefault="00F91D78" w:rsidP="00F91D78">
      <w:pPr>
        <w:spacing w:after="0" w:line="360" w:lineRule="auto"/>
        <w:jc w:val="both"/>
        <w:rPr>
          <w:rFonts w:ascii="Palatino Linotype" w:eastAsiaTheme="minorEastAsia" w:hAnsi="Palatino Linotype" w:cs="Arial"/>
          <w:bCs/>
          <w:sz w:val="24"/>
          <w:szCs w:val="24"/>
          <w:lang w:val="es-ES_tradnl" w:eastAsia="es-MX"/>
        </w:rPr>
      </w:pPr>
      <w:r w:rsidRPr="00761E75">
        <w:rPr>
          <w:rFonts w:ascii="Palatino Linotype" w:eastAsia="Times New Roman" w:hAnsi="Palatino Linotype" w:cs="Arial"/>
          <w:b/>
          <w:sz w:val="24"/>
          <w:szCs w:val="24"/>
          <w:lang w:val="es-ES_tradnl" w:eastAsia="es-ES"/>
        </w:rPr>
        <w:t xml:space="preserve">PRIMERO. </w:t>
      </w:r>
      <w:r w:rsidRPr="00761E75">
        <w:rPr>
          <w:rFonts w:ascii="Palatino Linotype" w:eastAsia="Times New Roman" w:hAnsi="Palatino Linotype" w:cs="Arial"/>
          <w:sz w:val="24"/>
          <w:szCs w:val="24"/>
          <w:lang w:val="es-ES_tradnl" w:eastAsia="es-ES"/>
        </w:rPr>
        <w:t xml:space="preserve">Resultan </w:t>
      </w:r>
      <w:r w:rsidR="00696A40" w:rsidRPr="00761E75">
        <w:rPr>
          <w:rFonts w:ascii="Palatino Linotype" w:eastAsia="Times New Roman" w:hAnsi="Palatino Linotype" w:cs="Arial"/>
          <w:sz w:val="24"/>
          <w:szCs w:val="24"/>
          <w:lang w:val="es-ES_tradnl" w:eastAsia="es-ES"/>
        </w:rPr>
        <w:t xml:space="preserve">parcialmente </w:t>
      </w:r>
      <w:r w:rsidRPr="00761E75">
        <w:rPr>
          <w:rFonts w:ascii="Palatino Linotype" w:eastAsia="Times New Roman" w:hAnsi="Palatino Linotype" w:cs="Arial"/>
          <w:sz w:val="24"/>
          <w:szCs w:val="24"/>
          <w:lang w:val="es-ES_tradnl" w:eastAsia="es-ES"/>
        </w:rPr>
        <w:t>fundadas las</w:t>
      </w:r>
      <w:r w:rsidRPr="00761E75">
        <w:rPr>
          <w:rFonts w:ascii="Palatino Linotype" w:eastAsia="Times New Roman" w:hAnsi="Palatino Linotype" w:cs="Arial"/>
          <w:b/>
          <w:sz w:val="24"/>
          <w:szCs w:val="24"/>
          <w:lang w:val="es-ES_tradnl" w:eastAsia="es-ES"/>
        </w:rPr>
        <w:t xml:space="preserve"> </w:t>
      </w:r>
      <w:r w:rsidRPr="00761E75">
        <w:rPr>
          <w:rFonts w:ascii="Palatino Linotype" w:eastAsia="Times New Roman" w:hAnsi="Palatino Linotype" w:cs="Arial"/>
          <w:sz w:val="24"/>
          <w:szCs w:val="24"/>
          <w:lang w:val="es-ES" w:eastAsia="es-ES"/>
        </w:rPr>
        <w:t xml:space="preserve">razones o motivos de inconformidad hechos valer en los recursos de revisión </w:t>
      </w:r>
      <w:r w:rsidR="006D2D03" w:rsidRPr="00761E75">
        <w:rPr>
          <w:rFonts w:ascii="Palatino Linotype" w:eastAsia="Times New Roman" w:hAnsi="Palatino Linotype" w:cs="Arial"/>
          <w:b/>
          <w:bCs/>
          <w:sz w:val="24"/>
          <w:szCs w:val="24"/>
          <w:lang w:val="es-ES_tradnl" w:eastAsia="es-ES"/>
        </w:rPr>
        <w:t>01068</w:t>
      </w:r>
      <w:r w:rsidRPr="00761E75">
        <w:rPr>
          <w:rFonts w:ascii="Palatino Linotype" w:eastAsia="Times New Roman" w:hAnsi="Palatino Linotype" w:cs="Arial"/>
          <w:b/>
          <w:bCs/>
          <w:sz w:val="24"/>
          <w:szCs w:val="24"/>
          <w:lang w:val="es-ES_tradnl" w:eastAsia="es-ES"/>
        </w:rPr>
        <w:t xml:space="preserve">/INFOEM/IP/RR/2020, </w:t>
      </w:r>
      <w:r w:rsidR="006D2D03" w:rsidRPr="00761E75">
        <w:rPr>
          <w:rFonts w:ascii="Palatino Linotype" w:eastAsia="Times New Roman" w:hAnsi="Palatino Linotype" w:cs="Arial"/>
          <w:b/>
          <w:bCs/>
          <w:sz w:val="24"/>
          <w:szCs w:val="24"/>
          <w:lang w:val="es-ES_tradnl" w:eastAsia="es-ES"/>
        </w:rPr>
        <w:t xml:space="preserve">y </w:t>
      </w:r>
      <w:r w:rsidR="006D2D03" w:rsidRPr="00761E75">
        <w:rPr>
          <w:rFonts w:ascii="Palatino Linotype" w:eastAsiaTheme="minorEastAsia" w:hAnsi="Palatino Linotype"/>
          <w:b/>
          <w:sz w:val="24"/>
          <w:szCs w:val="24"/>
          <w:lang w:val="es-ES_tradnl" w:eastAsia="es-ES"/>
        </w:rPr>
        <w:t>01069</w:t>
      </w:r>
      <w:r w:rsidRPr="00761E75">
        <w:rPr>
          <w:rFonts w:ascii="Palatino Linotype" w:eastAsiaTheme="minorEastAsia" w:hAnsi="Palatino Linotype"/>
          <w:b/>
          <w:sz w:val="24"/>
          <w:szCs w:val="24"/>
          <w:lang w:val="es-ES_tradnl" w:eastAsia="es-ES"/>
        </w:rPr>
        <w:t xml:space="preserve">/INFOEM/IP/RR/2020, </w:t>
      </w:r>
      <w:r w:rsidR="006D2D03" w:rsidRPr="00761E75">
        <w:rPr>
          <w:rFonts w:ascii="Palatino Linotype" w:eastAsiaTheme="minorEastAsia" w:hAnsi="Palatino Linotype"/>
          <w:b/>
          <w:sz w:val="24"/>
          <w:szCs w:val="24"/>
          <w:lang w:val="es-ES_tradnl" w:eastAsia="es-ES"/>
        </w:rPr>
        <w:t>01410/INFOEM/IP/RR/2020, 01411/INFOEM/IP/RR/2020, 01412/INFOEM/IP/RR/2020, 01413</w:t>
      </w:r>
      <w:r w:rsidRPr="00761E75">
        <w:rPr>
          <w:rFonts w:ascii="Palatino Linotype" w:eastAsiaTheme="minorEastAsia" w:hAnsi="Palatino Linotype"/>
          <w:b/>
          <w:sz w:val="24"/>
          <w:szCs w:val="24"/>
          <w:lang w:val="es-ES_tradnl" w:eastAsia="es-ES"/>
        </w:rPr>
        <w:t xml:space="preserve">/INFOEM/IP/RR/2020, </w:t>
      </w:r>
      <w:r w:rsidR="006D2D03" w:rsidRPr="00761E75">
        <w:rPr>
          <w:rFonts w:ascii="Palatino Linotype" w:eastAsiaTheme="minorEastAsia" w:hAnsi="Palatino Linotype"/>
          <w:b/>
          <w:sz w:val="24"/>
          <w:szCs w:val="24"/>
          <w:lang w:val="es-ES_tradnl" w:eastAsia="es-ES"/>
        </w:rPr>
        <w:t>y 01414</w:t>
      </w:r>
      <w:r w:rsidRPr="00761E75">
        <w:rPr>
          <w:rFonts w:ascii="Palatino Linotype" w:eastAsiaTheme="minorEastAsia" w:hAnsi="Palatino Linotype"/>
          <w:b/>
          <w:sz w:val="24"/>
          <w:szCs w:val="24"/>
          <w:lang w:val="es-ES_tradnl" w:eastAsia="es-ES"/>
        </w:rPr>
        <w:t>/INFOEM/IP/RR/2020,</w:t>
      </w:r>
      <w:r w:rsidRPr="00761E75">
        <w:rPr>
          <w:rFonts w:ascii="Palatino Linotype" w:eastAsia="Times New Roman" w:hAnsi="Palatino Linotype" w:cs="Arial"/>
          <w:b/>
          <w:bCs/>
          <w:sz w:val="24"/>
          <w:szCs w:val="24"/>
          <w:lang w:val="es-ES_tradnl" w:eastAsia="es-ES"/>
        </w:rPr>
        <w:t xml:space="preserve"> </w:t>
      </w:r>
      <w:r w:rsidRPr="00761E75">
        <w:rPr>
          <w:rFonts w:ascii="Palatino Linotype" w:eastAsiaTheme="minorEastAsia" w:hAnsi="Palatino Linotype" w:cs="Arial"/>
          <w:bCs/>
          <w:sz w:val="24"/>
          <w:szCs w:val="24"/>
          <w:lang w:val="es-ES_tradnl" w:eastAsia="es-MX"/>
        </w:rPr>
        <w:t xml:space="preserve">en términos del </w:t>
      </w:r>
      <w:r w:rsidR="006D2D03" w:rsidRPr="00761E75">
        <w:rPr>
          <w:rFonts w:ascii="Palatino Linotype" w:eastAsiaTheme="minorEastAsia" w:hAnsi="Palatino Linotype" w:cs="Arial"/>
          <w:b/>
          <w:bCs/>
          <w:sz w:val="24"/>
          <w:szCs w:val="24"/>
          <w:lang w:val="es-ES_tradnl" w:eastAsia="es-MX"/>
        </w:rPr>
        <w:t>Considerando QUINTO</w:t>
      </w:r>
      <w:r w:rsidR="00BD5318" w:rsidRPr="00761E75">
        <w:rPr>
          <w:rFonts w:ascii="Palatino Linotype" w:eastAsiaTheme="minorEastAsia" w:hAnsi="Palatino Linotype" w:cs="Arial"/>
          <w:b/>
          <w:bCs/>
          <w:sz w:val="24"/>
          <w:szCs w:val="24"/>
          <w:lang w:val="es-ES_tradnl" w:eastAsia="es-MX"/>
        </w:rPr>
        <w:t xml:space="preserve"> y SEXTO </w:t>
      </w:r>
      <w:r w:rsidRPr="00761E75">
        <w:rPr>
          <w:rFonts w:ascii="Palatino Linotype" w:eastAsiaTheme="minorEastAsia" w:hAnsi="Palatino Linotype" w:cs="Arial"/>
          <w:bCs/>
          <w:sz w:val="24"/>
          <w:szCs w:val="24"/>
          <w:lang w:val="es-ES_tradnl" w:eastAsia="es-MX"/>
        </w:rPr>
        <w:t>de la presente resolución.</w:t>
      </w:r>
    </w:p>
    <w:p w:rsidR="00F91D78" w:rsidRPr="00761E75" w:rsidRDefault="00F91D78" w:rsidP="00F91D78">
      <w:pPr>
        <w:spacing w:after="0" w:line="360" w:lineRule="auto"/>
        <w:jc w:val="both"/>
        <w:rPr>
          <w:rFonts w:ascii="Palatino Linotype" w:eastAsiaTheme="minorEastAsia" w:hAnsi="Palatino Linotype" w:cs="Arial"/>
          <w:bCs/>
          <w:sz w:val="24"/>
          <w:szCs w:val="24"/>
          <w:lang w:val="es-ES_tradnl" w:eastAsia="es-MX"/>
        </w:rPr>
      </w:pPr>
    </w:p>
    <w:p w:rsidR="006D2D03" w:rsidRPr="00761E75" w:rsidRDefault="00F91D78" w:rsidP="00F91D78">
      <w:pPr>
        <w:spacing w:after="0" w:line="360" w:lineRule="auto"/>
        <w:jc w:val="both"/>
        <w:rPr>
          <w:rFonts w:ascii="Palatino Linotype" w:eastAsia="Calibri" w:hAnsi="Palatino Linotype" w:cs="Arial"/>
          <w:sz w:val="24"/>
          <w:szCs w:val="24"/>
          <w:lang w:val="es-ES" w:eastAsia="es-ES"/>
        </w:rPr>
      </w:pPr>
      <w:r w:rsidRPr="00761E75">
        <w:rPr>
          <w:rFonts w:ascii="Palatino Linotype" w:eastAsia="Calibri" w:hAnsi="Palatino Linotype" w:cs="Arial"/>
          <w:b/>
          <w:bCs/>
          <w:sz w:val="24"/>
          <w:szCs w:val="24"/>
          <w:lang w:val="es-ES" w:eastAsia="es-ES"/>
        </w:rPr>
        <w:t xml:space="preserve">SEGUNDO. </w:t>
      </w:r>
      <w:r w:rsidRPr="00761E75">
        <w:rPr>
          <w:rFonts w:ascii="Palatino Linotype" w:eastAsia="Calibri" w:hAnsi="Palatino Linotype" w:cs="Arial"/>
          <w:sz w:val="24"/>
          <w:szCs w:val="24"/>
          <w:lang w:val="es-ES" w:eastAsia="es-ES"/>
        </w:rPr>
        <w:t xml:space="preserve">Se </w:t>
      </w:r>
      <w:r w:rsidR="006D2D03" w:rsidRPr="00761E75">
        <w:rPr>
          <w:rFonts w:ascii="Palatino Linotype" w:eastAsia="Calibri" w:hAnsi="Palatino Linotype" w:cs="Arial"/>
          <w:b/>
          <w:sz w:val="24"/>
          <w:szCs w:val="24"/>
          <w:lang w:val="es-ES" w:eastAsia="es-ES"/>
        </w:rPr>
        <w:t>REVOCAN</w:t>
      </w:r>
      <w:r w:rsidR="006D2D03" w:rsidRPr="00761E75">
        <w:rPr>
          <w:rFonts w:ascii="Palatino Linotype" w:eastAsia="Calibri" w:hAnsi="Palatino Linotype" w:cs="Arial"/>
          <w:sz w:val="24"/>
          <w:szCs w:val="24"/>
          <w:lang w:val="es-ES" w:eastAsia="es-ES"/>
        </w:rPr>
        <w:t xml:space="preserve"> las respuestas de las solicitudes números </w:t>
      </w:r>
      <w:r w:rsidR="006D2D03" w:rsidRPr="00761E75">
        <w:rPr>
          <w:rFonts w:ascii="Palatino Linotype" w:eastAsia="Calibri" w:hAnsi="Palatino Linotype" w:cs="Arial"/>
          <w:b/>
          <w:bCs/>
          <w:sz w:val="24"/>
          <w:szCs w:val="24"/>
          <w:lang w:eastAsia="es-ES"/>
        </w:rPr>
        <w:t xml:space="preserve">00014/JOSERIN/IP/2020, 00015/JOSERIN/IP/2020, 00020/JOSERIN/IP/2020, 00021/JOSERIN/IP/2020, 00023/JOSERIN/IP/2020 y 00024/JOSERIN/IP/2020, </w:t>
      </w:r>
      <w:r w:rsidR="006D2D03" w:rsidRPr="00761E75">
        <w:rPr>
          <w:rFonts w:ascii="Palatino Linotype" w:eastAsia="Calibri" w:hAnsi="Palatino Linotype" w:cs="Arial"/>
          <w:bCs/>
          <w:sz w:val="24"/>
          <w:szCs w:val="24"/>
          <w:lang w:eastAsia="es-ES"/>
        </w:rPr>
        <w:t>emitidas por</w:t>
      </w:r>
      <w:r w:rsidR="006D2D03" w:rsidRPr="00761E75">
        <w:rPr>
          <w:rFonts w:ascii="Palatino Linotype" w:eastAsia="Calibri" w:hAnsi="Palatino Linotype" w:cs="Arial"/>
          <w:b/>
          <w:bCs/>
          <w:sz w:val="24"/>
          <w:szCs w:val="24"/>
          <w:lang w:eastAsia="es-ES"/>
        </w:rPr>
        <w:t xml:space="preserve"> </w:t>
      </w:r>
      <w:r w:rsidR="006D2D03" w:rsidRPr="00761E75">
        <w:rPr>
          <w:rFonts w:ascii="Palatino Linotype" w:eastAsia="Calibri" w:hAnsi="Palatino Linotype" w:cs="Arial"/>
          <w:bCs/>
          <w:sz w:val="24"/>
          <w:szCs w:val="24"/>
          <w:lang w:eastAsia="es-ES"/>
        </w:rPr>
        <w:t xml:space="preserve">el Ayuntamiento de San José del Rincón y se </w:t>
      </w:r>
      <w:r w:rsidR="006D2D03" w:rsidRPr="00761E75">
        <w:rPr>
          <w:rFonts w:ascii="Palatino Linotype" w:eastAsia="Calibri" w:hAnsi="Palatino Linotype" w:cs="Arial"/>
          <w:b/>
          <w:bCs/>
          <w:sz w:val="24"/>
          <w:szCs w:val="24"/>
          <w:lang w:eastAsia="es-ES"/>
        </w:rPr>
        <w:t>ORDENA</w:t>
      </w:r>
      <w:r w:rsidR="006D2D03" w:rsidRPr="00761E75">
        <w:rPr>
          <w:rFonts w:ascii="Palatino Linotype" w:eastAsia="Calibri" w:hAnsi="Palatino Linotype" w:cs="Arial"/>
          <w:bCs/>
          <w:sz w:val="24"/>
          <w:szCs w:val="24"/>
          <w:lang w:eastAsia="es-ES"/>
        </w:rPr>
        <w:t xml:space="preserve"> </w:t>
      </w:r>
      <w:r w:rsidR="006D2D03" w:rsidRPr="00761E75">
        <w:rPr>
          <w:rFonts w:ascii="Palatino Linotype" w:eastAsia="Calibri" w:hAnsi="Palatino Linotype" w:cs="Arial"/>
          <w:sz w:val="24"/>
          <w:szCs w:val="24"/>
          <w:lang w:val="es-ES" w:eastAsia="es-ES"/>
        </w:rPr>
        <w:t>entregar la información vía Sistema de Acceso a la Información Mexiquense (</w:t>
      </w:r>
      <w:r w:rsidR="006D2D03" w:rsidRPr="00761E75">
        <w:rPr>
          <w:rFonts w:ascii="Palatino Linotype" w:eastAsia="Calibri" w:hAnsi="Palatino Linotype" w:cs="Arial"/>
          <w:b/>
          <w:sz w:val="24"/>
          <w:szCs w:val="24"/>
          <w:lang w:val="es-ES" w:eastAsia="es-ES"/>
        </w:rPr>
        <w:t>SAIMEX</w:t>
      </w:r>
      <w:r w:rsidR="006D2D03" w:rsidRPr="00761E75">
        <w:rPr>
          <w:rFonts w:ascii="Palatino Linotype" w:eastAsia="Calibri" w:hAnsi="Palatino Linotype" w:cs="Arial"/>
          <w:sz w:val="24"/>
          <w:szCs w:val="24"/>
          <w:lang w:val="es-ES" w:eastAsia="es-ES"/>
        </w:rPr>
        <w:t xml:space="preserve">), en </w:t>
      </w:r>
      <w:r w:rsidR="006D2D03" w:rsidRPr="00761E75">
        <w:rPr>
          <w:rFonts w:ascii="Palatino Linotype" w:eastAsia="Calibri" w:hAnsi="Palatino Linotype" w:cs="Arial"/>
          <w:sz w:val="24"/>
          <w:szCs w:val="24"/>
          <w:lang w:val="es-ES" w:eastAsia="es-ES"/>
        </w:rPr>
        <w:lastRenderedPageBreak/>
        <w:t>versión pública, el documento (s) en los que conste la siguiente información de</w:t>
      </w:r>
      <w:r w:rsidR="00BD5318" w:rsidRPr="00761E75">
        <w:rPr>
          <w:rFonts w:ascii="Palatino Linotype" w:eastAsia="Calibri" w:hAnsi="Palatino Linotype" w:cs="Arial"/>
          <w:sz w:val="24"/>
          <w:szCs w:val="24"/>
          <w:lang w:val="es-ES" w:eastAsia="es-ES"/>
        </w:rPr>
        <w:t xml:space="preserve"> </w:t>
      </w:r>
      <w:r w:rsidR="006D2D03" w:rsidRPr="00761E75">
        <w:rPr>
          <w:rFonts w:ascii="Palatino Linotype" w:eastAsia="Calibri" w:hAnsi="Palatino Linotype" w:cs="Arial"/>
          <w:sz w:val="24"/>
          <w:szCs w:val="24"/>
          <w:lang w:val="es-ES" w:eastAsia="es-ES"/>
        </w:rPr>
        <w:t xml:space="preserve">los servidores </w:t>
      </w:r>
      <w:r w:rsidR="00BD5318" w:rsidRPr="00761E75">
        <w:rPr>
          <w:rFonts w:ascii="Palatino Linotype" w:eastAsia="Calibri" w:hAnsi="Palatino Linotype" w:cs="Arial"/>
          <w:sz w:val="24"/>
          <w:szCs w:val="24"/>
          <w:lang w:val="es-ES" w:eastAsia="es-ES"/>
        </w:rPr>
        <w:t>públicos</w:t>
      </w:r>
      <w:r w:rsidR="006D2D03" w:rsidRPr="00761E75">
        <w:rPr>
          <w:rFonts w:ascii="Palatino Linotype" w:eastAsia="Calibri" w:hAnsi="Palatino Linotype" w:cs="Arial"/>
          <w:sz w:val="24"/>
          <w:szCs w:val="24"/>
          <w:lang w:val="es-ES" w:eastAsia="es-ES"/>
        </w:rPr>
        <w:t xml:space="preserve"> referido en cada solicitud:</w:t>
      </w:r>
    </w:p>
    <w:p w:rsidR="005572F4" w:rsidRPr="00761E75" w:rsidRDefault="005572F4" w:rsidP="00F91D78">
      <w:pPr>
        <w:spacing w:after="0" w:line="360" w:lineRule="auto"/>
        <w:jc w:val="both"/>
        <w:rPr>
          <w:rFonts w:ascii="Palatino Linotype" w:eastAsia="Calibri" w:hAnsi="Palatino Linotype" w:cs="Arial"/>
          <w:sz w:val="24"/>
          <w:szCs w:val="24"/>
          <w:lang w:val="es-ES" w:eastAsia="es-ES"/>
        </w:rPr>
      </w:pPr>
    </w:p>
    <w:p w:rsidR="006D2D03" w:rsidRPr="00761E75" w:rsidRDefault="006D2D03"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Fecha de ingreso a la nómina.</w:t>
      </w:r>
    </w:p>
    <w:p w:rsidR="006D2D03"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Nivel sal</w:t>
      </w:r>
      <w:r w:rsidR="00A267CF" w:rsidRPr="00761E75">
        <w:rPr>
          <w:rFonts w:ascii="Palatino Linotype" w:eastAsia="Calibri" w:hAnsi="Palatino Linotype" w:cs="Arial"/>
          <w:b/>
          <w:lang w:val="es-ES"/>
        </w:rPr>
        <w:t>arial, salario integrado, salario</w:t>
      </w:r>
      <w:r w:rsidRPr="00761E75">
        <w:rPr>
          <w:rFonts w:ascii="Palatino Linotype" w:eastAsia="Calibri" w:hAnsi="Palatino Linotype" w:cs="Arial"/>
          <w:b/>
          <w:lang w:val="es-ES"/>
        </w:rPr>
        <w:t xml:space="preserve"> base y salario diario integrado</w:t>
      </w:r>
    </w:p>
    <w:p w:rsidR="00BE540D"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Área de adscripción</w:t>
      </w:r>
    </w:p>
    <w:p w:rsidR="00BE540D"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 xml:space="preserve">Funciones </w:t>
      </w:r>
      <w:r w:rsidR="00BD5318" w:rsidRPr="00761E75">
        <w:rPr>
          <w:rFonts w:ascii="Palatino Linotype" w:eastAsia="Calibri" w:hAnsi="Palatino Linotype" w:cs="Arial"/>
          <w:b/>
          <w:lang w:val="es-ES"/>
        </w:rPr>
        <w:t>que realizan en el</w:t>
      </w:r>
      <w:r w:rsidRPr="00761E75">
        <w:rPr>
          <w:rFonts w:ascii="Palatino Linotype" w:eastAsia="Calibri" w:hAnsi="Palatino Linotype" w:cs="Arial"/>
          <w:b/>
          <w:lang w:val="es-ES"/>
        </w:rPr>
        <w:t xml:space="preserve"> área de adscripción</w:t>
      </w:r>
    </w:p>
    <w:p w:rsidR="00BE540D"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Número de trabajador</w:t>
      </w:r>
    </w:p>
    <w:p w:rsidR="00BE540D"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Percepciones y deducciones</w:t>
      </w:r>
    </w:p>
    <w:p w:rsidR="00BE540D" w:rsidRPr="00761E75" w:rsidRDefault="00BE540D"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 xml:space="preserve">Total de </w:t>
      </w:r>
      <w:r w:rsidR="00BD5318" w:rsidRPr="00761E75">
        <w:rPr>
          <w:rFonts w:ascii="Palatino Linotype" w:eastAsia="Calibri" w:hAnsi="Palatino Linotype" w:cs="Arial"/>
          <w:b/>
          <w:lang w:val="es-ES"/>
        </w:rPr>
        <w:t xml:space="preserve">ingresos por concepto de </w:t>
      </w:r>
      <w:r w:rsidRPr="00761E75">
        <w:rPr>
          <w:rFonts w:ascii="Palatino Linotype" w:eastAsia="Calibri" w:hAnsi="Palatino Linotype" w:cs="Arial"/>
          <w:b/>
          <w:lang w:val="es-ES"/>
        </w:rPr>
        <w:t>remuneraciones del ejercicio fiscal 2019</w:t>
      </w:r>
    </w:p>
    <w:p w:rsidR="00A267CF" w:rsidRPr="00761E75" w:rsidRDefault="00A267CF" w:rsidP="006D2D03">
      <w:pPr>
        <w:pStyle w:val="Prrafodelista"/>
        <w:numPr>
          <w:ilvl w:val="0"/>
          <w:numId w:val="36"/>
        </w:numPr>
        <w:spacing w:line="360" w:lineRule="auto"/>
        <w:jc w:val="both"/>
        <w:rPr>
          <w:rFonts w:ascii="Palatino Linotype" w:eastAsia="Calibri" w:hAnsi="Palatino Linotype" w:cs="Arial"/>
          <w:b/>
          <w:lang w:val="es-ES"/>
        </w:rPr>
      </w:pPr>
      <w:r w:rsidRPr="00761E75">
        <w:rPr>
          <w:rFonts w:ascii="Palatino Linotype" w:eastAsia="Calibri" w:hAnsi="Palatino Linotype" w:cs="Arial"/>
          <w:b/>
          <w:lang w:val="es-ES"/>
        </w:rPr>
        <w:t xml:space="preserve">La certificación de la Contadora Pública adscrita a la Tesorería Municipal, referida en la solicitud número </w:t>
      </w:r>
      <w:r w:rsidRPr="00761E75">
        <w:rPr>
          <w:rFonts w:ascii="Palatino Linotype" w:eastAsia="Calibri" w:hAnsi="Palatino Linotype" w:cs="Arial"/>
          <w:b/>
          <w:bCs/>
        </w:rPr>
        <w:t>00020/JOSERIN/IP/2020</w:t>
      </w:r>
    </w:p>
    <w:p w:rsidR="00A267CF" w:rsidRPr="00761E75" w:rsidRDefault="00B95C57" w:rsidP="0047153A">
      <w:pPr>
        <w:shd w:val="clear" w:color="auto" w:fill="FFFFFF"/>
        <w:spacing w:before="240" w:after="360" w:line="360" w:lineRule="auto"/>
        <w:ind w:right="49"/>
        <w:jc w:val="both"/>
        <w:rPr>
          <w:rFonts w:ascii="Palatino Linotype" w:hAnsi="Palatino Linotype"/>
          <w:sz w:val="24"/>
          <w:szCs w:val="24"/>
        </w:rPr>
      </w:pPr>
      <w:r w:rsidRPr="00761E75">
        <w:rPr>
          <w:rFonts w:ascii="Palatino Linotype" w:hAnsi="Palatino Linotype"/>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w:t>
      </w:r>
    </w:p>
    <w:p w:rsidR="00A267CF" w:rsidRPr="00761E75" w:rsidRDefault="00A267CF" w:rsidP="0047153A">
      <w:pPr>
        <w:shd w:val="clear" w:color="auto" w:fill="FFFFFF"/>
        <w:spacing w:before="240" w:after="360" w:line="360" w:lineRule="auto"/>
        <w:ind w:right="49"/>
        <w:jc w:val="both"/>
        <w:rPr>
          <w:rFonts w:ascii="Palatino Linotype" w:hAnsi="Palatino Linotype"/>
          <w:sz w:val="24"/>
          <w:szCs w:val="24"/>
        </w:rPr>
      </w:pPr>
      <w:r w:rsidRPr="00761E75">
        <w:rPr>
          <w:rFonts w:ascii="Palatino Linotype" w:eastAsia="Calibri" w:hAnsi="Palatino Linotype" w:cs="Arial"/>
          <w:sz w:val="24"/>
          <w:szCs w:val="24"/>
          <w:lang w:val="es-ES_tradnl" w:eastAsia="es-ES"/>
        </w:rPr>
        <w:t xml:space="preserve">De ser el caso de que la información referida en el </w:t>
      </w:r>
      <w:r w:rsidR="003F4FF1" w:rsidRPr="00761E75">
        <w:rPr>
          <w:rFonts w:ascii="Palatino Linotype" w:eastAsia="Calibri" w:hAnsi="Palatino Linotype" w:cs="Arial"/>
          <w:b/>
          <w:sz w:val="24"/>
          <w:szCs w:val="24"/>
          <w:lang w:val="es-ES_tradnl" w:eastAsia="es-ES"/>
        </w:rPr>
        <w:t>inciso h)</w:t>
      </w:r>
      <w:r w:rsidRPr="00761E75">
        <w:rPr>
          <w:rFonts w:ascii="Palatino Linotype" w:eastAsia="Calibri" w:hAnsi="Palatino Linotype" w:cs="Arial"/>
          <w:b/>
          <w:sz w:val="24"/>
          <w:szCs w:val="24"/>
          <w:lang w:val="es-ES_tradnl" w:eastAsia="es-ES"/>
        </w:rPr>
        <w:t xml:space="preserve"> no</w:t>
      </w:r>
      <w:r w:rsidRPr="00761E75">
        <w:rPr>
          <w:rFonts w:ascii="Palatino Linotype" w:eastAsia="Calibri" w:hAnsi="Palatino Linotype" w:cs="Arial"/>
          <w:sz w:val="24"/>
          <w:szCs w:val="24"/>
          <w:lang w:val="es-ES_tradnl" w:eastAsia="es-ES"/>
        </w:rPr>
        <w:t xml:space="preserve"> sea generada, poseída o administrada, el </w:t>
      </w:r>
      <w:r w:rsidRPr="00761E75">
        <w:rPr>
          <w:rFonts w:ascii="Palatino Linotype" w:eastAsia="Calibri" w:hAnsi="Palatino Linotype" w:cs="Arial"/>
          <w:b/>
          <w:sz w:val="24"/>
          <w:szCs w:val="24"/>
          <w:lang w:val="es-ES_tradnl" w:eastAsia="es-ES"/>
        </w:rPr>
        <w:t>SUJETO OBLIGADO</w:t>
      </w:r>
      <w:r w:rsidRPr="00761E75">
        <w:rPr>
          <w:rFonts w:ascii="Palatino Linotype" w:eastAsia="Calibri" w:hAnsi="Palatino Linotype" w:cs="Arial"/>
          <w:sz w:val="24"/>
          <w:szCs w:val="24"/>
          <w:lang w:val="es-ES_tradnl" w:eastAsia="es-ES"/>
        </w:rPr>
        <w:t xml:space="preserve"> deberá de manifestar de manera clara y precisa las razones que expliquen las causas por las cuales no se cuenta con la información.</w:t>
      </w:r>
    </w:p>
    <w:p w:rsidR="00BE540D" w:rsidRPr="00761E75" w:rsidRDefault="00BE540D" w:rsidP="00F91D78">
      <w:pPr>
        <w:spacing w:after="0" w:line="360" w:lineRule="auto"/>
        <w:jc w:val="both"/>
        <w:rPr>
          <w:rFonts w:ascii="Palatino Linotype" w:eastAsia="Calibri" w:hAnsi="Palatino Linotype" w:cs="Arial"/>
          <w:sz w:val="24"/>
          <w:szCs w:val="24"/>
          <w:lang w:val="es-ES" w:eastAsia="es-ES"/>
        </w:rPr>
      </w:pPr>
      <w:r w:rsidRPr="00761E75">
        <w:rPr>
          <w:rFonts w:ascii="Palatino Linotype" w:eastAsia="Calibri" w:hAnsi="Palatino Linotype" w:cs="Arial"/>
          <w:b/>
          <w:sz w:val="24"/>
          <w:szCs w:val="24"/>
          <w:lang w:val="es-ES" w:eastAsia="es-ES"/>
        </w:rPr>
        <w:lastRenderedPageBreak/>
        <w:t xml:space="preserve">TERCERO. </w:t>
      </w:r>
      <w:r w:rsidRPr="00761E75">
        <w:rPr>
          <w:rFonts w:ascii="Palatino Linotype" w:eastAsia="Calibri" w:hAnsi="Palatino Linotype" w:cs="Arial"/>
          <w:sz w:val="24"/>
          <w:szCs w:val="24"/>
          <w:lang w:val="es-ES" w:eastAsia="es-ES"/>
        </w:rPr>
        <w:t>Se</w:t>
      </w:r>
      <w:r w:rsidRPr="00761E75">
        <w:rPr>
          <w:rFonts w:ascii="Palatino Linotype" w:eastAsia="Calibri" w:hAnsi="Palatino Linotype" w:cs="Arial"/>
          <w:b/>
          <w:sz w:val="24"/>
          <w:szCs w:val="24"/>
          <w:lang w:val="es-ES" w:eastAsia="es-ES"/>
        </w:rPr>
        <w:t xml:space="preserve"> MODIFICA </w:t>
      </w:r>
      <w:r w:rsidRPr="00761E75">
        <w:rPr>
          <w:rFonts w:ascii="Palatino Linotype" w:eastAsia="Calibri" w:hAnsi="Palatino Linotype" w:cs="Arial"/>
          <w:sz w:val="24"/>
          <w:szCs w:val="24"/>
          <w:lang w:val="es-ES" w:eastAsia="es-ES"/>
        </w:rPr>
        <w:t>la respuesta</w:t>
      </w:r>
      <w:r w:rsidRPr="00761E75">
        <w:rPr>
          <w:rFonts w:ascii="Palatino Linotype" w:eastAsia="Calibri" w:hAnsi="Palatino Linotype" w:cs="Arial"/>
          <w:b/>
          <w:sz w:val="24"/>
          <w:szCs w:val="24"/>
          <w:lang w:val="es-ES" w:eastAsia="es-ES"/>
        </w:rPr>
        <w:t xml:space="preserve"> </w:t>
      </w:r>
      <w:r w:rsidRPr="00761E75">
        <w:rPr>
          <w:rFonts w:ascii="Palatino Linotype" w:eastAsia="Calibri" w:hAnsi="Palatino Linotype" w:cs="Arial"/>
          <w:sz w:val="24"/>
          <w:szCs w:val="24"/>
          <w:lang w:val="es-ES" w:eastAsia="es-ES"/>
        </w:rPr>
        <w:t xml:space="preserve">de la solicitud número </w:t>
      </w:r>
      <w:r w:rsidR="00B95C57" w:rsidRPr="00761E75">
        <w:rPr>
          <w:rFonts w:ascii="Palatino Linotype" w:eastAsia="Calibri" w:hAnsi="Palatino Linotype" w:cs="Arial"/>
          <w:b/>
          <w:bCs/>
          <w:sz w:val="24"/>
          <w:szCs w:val="24"/>
          <w:lang w:eastAsia="es-ES"/>
        </w:rPr>
        <w:t>00026</w:t>
      </w:r>
      <w:r w:rsidRPr="00761E75">
        <w:rPr>
          <w:rFonts w:ascii="Palatino Linotype" w:eastAsia="Calibri" w:hAnsi="Palatino Linotype" w:cs="Arial"/>
          <w:b/>
          <w:bCs/>
          <w:sz w:val="24"/>
          <w:szCs w:val="24"/>
          <w:lang w:eastAsia="es-ES"/>
        </w:rPr>
        <w:t xml:space="preserve">/JOSERIN/IP/2020 </w:t>
      </w:r>
      <w:r w:rsidRPr="00761E75">
        <w:rPr>
          <w:rFonts w:ascii="Palatino Linotype" w:eastAsia="Calibri" w:hAnsi="Palatino Linotype" w:cs="Arial"/>
          <w:sz w:val="24"/>
          <w:szCs w:val="24"/>
          <w:lang w:val="es-ES" w:eastAsia="es-ES"/>
        </w:rPr>
        <w:t xml:space="preserve">emitida por el </w:t>
      </w:r>
      <w:r w:rsidRPr="00761E75">
        <w:rPr>
          <w:rFonts w:ascii="Palatino Linotype" w:eastAsia="Calibri" w:hAnsi="Palatino Linotype" w:cs="Arial"/>
          <w:b/>
          <w:sz w:val="24"/>
          <w:szCs w:val="24"/>
          <w:lang w:val="es-ES" w:eastAsia="es-ES"/>
        </w:rPr>
        <w:t>Ayuntamiento de</w:t>
      </w:r>
      <w:r w:rsidRPr="00761E75">
        <w:rPr>
          <w:rFonts w:ascii="Palatino Linotype" w:eastAsia="Calibri" w:hAnsi="Palatino Linotype" w:cs="Arial"/>
          <w:sz w:val="24"/>
          <w:szCs w:val="24"/>
          <w:lang w:val="es-ES" w:eastAsia="es-ES"/>
        </w:rPr>
        <w:t xml:space="preserve"> </w:t>
      </w:r>
      <w:r w:rsidRPr="00761E75">
        <w:rPr>
          <w:rFonts w:ascii="Palatino Linotype" w:eastAsia="Calibri" w:hAnsi="Palatino Linotype" w:cs="Arial"/>
          <w:b/>
          <w:sz w:val="24"/>
          <w:szCs w:val="24"/>
          <w:lang w:val="es-ES" w:eastAsia="es-ES"/>
        </w:rPr>
        <w:t xml:space="preserve">San José del Rincón </w:t>
      </w:r>
      <w:r w:rsidRPr="00761E75">
        <w:rPr>
          <w:rFonts w:ascii="Palatino Linotype" w:eastAsia="Calibri" w:hAnsi="Palatino Linotype" w:cs="Arial"/>
          <w:sz w:val="24"/>
          <w:szCs w:val="24"/>
          <w:lang w:val="es-ES" w:eastAsia="es-ES"/>
        </w:rPr>
        <w:t xml:space="preserve">y </w:t>
      </w:r>
      <w:r w:rsidRPr="00761E75">
        <w:rPr>
          <w:rFonts w:ascii="Palatino Linotype" w:eastAsia="MS Gothic" w:hAnsi="Palatino Linotype" w:cs="Times New Roman"/>
          <w:sz w:val="24"/>
          <w:szCs w:val="24"/>
        </w:rPr>
        <w:t>se</w:t>
      </w:r>
      <w:r w:rsidRPr="00761E75">
        <w:rPr>
          <w:rFonts w:ascii="Palatino Linotype" w:eastAsia="MS Gothic" w:hAnsi="Palatino Linotype" w:cs="Times New Roman"/>
          <w:b/>
          <w:sz w:val="24"/>
          <w:szCs w:val="24"/>
        </w:rPr>
        <w:t xml:space="preserve"> ORDENA</w:t>
      </w:r>
      <w:r w:rsidRPr="00761E75">
        <w:rPr>
          <w:rFonts w:ascii="Palatino Linotype" w:eastAsia="Calibri" w:hAnsi="Palatino Linotype" w:cs="Arial"/>
          <w:sz w:val="24"/>
          <w:szCs w:val="24"/>
          <w:lang w:val="es-ES" w:eastAsia="es-ES"/>
        </w:rPr>
        <w:t xml:space="preserve"> entregar la información vía Sistema de Acceso a la Información Mexiquense (</w:t>
      </w:r>
      <w:r w:rsidRPr="00761E75">
        <w:rPr>
          <w:rFonts w:ascii="Palatino Linotype" w:eastAsia="Calibri" w:hAnsi="Palatino Linotype" w:cs="Arial"/>
          <w:b/>
          <w:sz w:val="24"/>
          <w:szCs w:val="24"/>
          <w:lang w:val="es-ES" w:eastAsia="es-ES"/>
        </w:rPr>
        <w:t>SAIMEX</w:t>
      </w:r>
      <w:r w:rsidRPr="00761E75">
        <w:rPr>
          <w:rFonts w:ascii="Palatino Linotype" w:eastAsia="Calibri" w:hAnsi="Palatino Linotype" w:cs="Arial"/>
          <w:sz w:val="24"/>
          <w:szCs w:val="24"/>
          <w:lang w:val="es-ES" w:eastAsia="es-ES"/>
        </w:rPr>
        <w:t xml:space="preserve">), </w:t>
      </w:r>
      <w:r w:rsidR="00C82155" w:rsidRPr="00761E75">
        <w:rPr>
          <w:rFonts w:ascii="Palatino Linotype" w:eastAsia="Calibri" w:hAnsi="Palatino Linotype" w:cs="Arial"/>
          <w:sz w:val="24"/>
          <w:szCs w:val="24"/>
          <w:lang w:val="es-ES" w:eastAsia="es-ES"/>
        </w:rPr>
        <w:t xml:space="preserve">en </w:t>
      </w:r>
      <w:r w:rsidRPr="00761E75">
        <w:rPr>
          <w:rFonts w:ascii="Palatino Linotype" w:eastAsia="Calibri" w:hAnsi="Palatino Linotype" w:cs="Arial"/>
          <w:sz w:val="24"/>
          <w:szCs w:val="24"/>
          <w:lang w:val="es-ES" w:eastAsia="es-ES"/>
        </w:rPr>
        <w:t>versión pública,</w:t>
      </w:r>
      <w:r w:rsidR="005572F4" w:rsidRPr="00761E75">
        <w:rPr>
          <w:rFonts w:ascii="Palatino Linotype" w:eastAsia="Calibri" w:hAnsi="Palatino Linotype" w:cs="Arial"/>
          <w:sz w:val="24"/>
          <w:szCs w:val="24"/>
          <w:lang w:val="es-ES" w:eastAsia="es-ES"/>
        </w:rPr>
        <w:t xml:space="preserve"> </w:t>
      </w:r>
      <w:r w:rsidR="00C82155" w:rsidRPr="00761E75">
        <w:rPr>
          <w:rFonts w:ascii="Palatino Linotype" w:eastAsia="Calibri" w:hAnsi="Palatino Linotype" w:cs="Arial"/>
          <w:sz w:val="24"/>
          <w:szCs w:val="24"/>
          <w:lang w:val="es-ES" w:eastAsia="es-ES"/>
        </w:rPr>
        <w:t>correspondiente a</w:t>
      </w:r>
      <w:r w:rsidR="00BD5318" w:rsidRPr="00761E75">
        <w:rPr>
          <w:rFonts w:ascii="Palatino Linotype" w:eastAsia="Calibri" w:hAnsi="Palatino Linotype" w:cs="Arial"/>
          <w:sz w:val="24"/>
          <w:szCs w:val="24"/>
          <w:lang w:val="es-ES" w:eastAsia="es-ES"/>
        </w:rPr>
        <w:t>l servidor público referido:</w:t>
      </w:r>
    </w:p>
    <w:p w:rsidR="0008582D" w:rsidRPr="00761E75" w:rsidRDefault="0008582D" w:rsidP="0008582D">
      <w:pPr>
        <w:spacing w:after="0" w:line="360" w:lineRule="auto"/>
        <w:ind w:left="720" w:right="616"/>
        <w:contextualSpacing/>
        <w:jc w:val="both"/>
        <w:rPr>
          <w:rFonts w:ascii="Palatino Linotype" w:eastAsia="Calibri" w:hAnsi="Palatino Linotype" w:cs="Arial"/>
          <w:b/>
          <w:sz w:val="24"/>
          <w:szCs w:val="24"/>
          <w:lang w:val="es-ES" w:eastAsia="es-ES"/>
        </w:rPr>
      </w:pPr>
    </w:p>
    <w:p w:rsidR="0008582D" w:rsidRPr="00761E75" w:rsidRDefault="0008582D" w:rsidP="0008582D">
      <w:pPr>
        <w:numPr>
          <w:ilvl w:val="0"/>
          <w:numId w:val="39"/>
        </w:numPr>
        <w:spacing w:after="0" w:line="360" w:lineRule="auto"/>
        <w:ind w:right="616"/>
        <w:contextualSpacing/>
        <w:jc w:val="both"/>
        <w:rPr>
          <w:rFonts w:ascii="Palatino Linotype" w:eastAsia="Calibri" w:hAnsi="Palatino Linotype" w:cs="Arial"/>
          <w:b/>
          <w:sz w:val="24"/>
          <w:szCs w:val="24"/>
          <w:lang w:val="es-ES" w:eastAsia="es-ES"/>
        </w:rPr>
      </w:pPr>
      <w:r w:rsidRPr="00761E75">
        <w:rPr>
          <w:rFonts w:ascii="Palatino Linotype" w:eastAsia="Times New Roman" w:hAnsi="Palatino Linotype" w:cs="Times New Roman"/>
          <w:b/>
          <w:sz w:val="24"/>
          <w:szCs w:val="24"/>
          <w:lang w:eastAsia="es-MX"/>
        </w:rPr>
        <w:t>El soporte documental en donde conste</w:t>
      </w:r>
      <w:r w:rsidR="001D327C" w:rsidRPr="00761E75">
        <w:rPr>
          <w:rFonts w:ascii="Palatino Linotype" w:eastAsia="Times New Roman" w:hAnsi="Palatino Linotype" w:cs="Times New Roman"/>
          <w:b/>
          <w:sz w:val="24"/>
          <w:szCs w:val="24"/>
          <w:lang w:eastAsia="es-MX"/>
        </w:rPr>
        <w:t>n</w:t>
      </w:r>
      <w:r w:rsidRPr="00761E75">
        <w:rPr>
          <w:rFonts w:ascii="Palatino Linotype" w:eastAsia="Times New Roman" w:hAnsi="Palatino Linotype" w:cs="Times New Roman"/>
          <w:b/>
          <w:sz w:val="24"/>
          <w:szCs w:val="24"/>
          <w:lang w:eastAsia="es-MX"/>
        </w:rPr>
        <w:t xml:space="preserve"> los requisitos legales que </w:t>
      </w:r>
      <w:r w:rsidR="00D43C3E" w:rsidRPr="00761E75">
        <w:rPr>
          <w:rFonts w:ascii="Palatino Linotype" w:eastAsia="Times New Roman" w:hAnsi="Palatino Linotype" w:cs="Times New Roman"/>
          <w:b/>
          <w:sz w:val="24"/>
          <w:szCs w:val="24"/>
          <w:lang w:eastAsia="es-MX"/>
        </w:rPr>
        <w:t>acreditó el</w:t>
      </w:r>
      <w:r w:rsidR="001D327C" w:rsidRPr="00761E75">
        <w:rPr>
          <w:rFonts w:ascii="Palatino Linotype" w:eastAsia="Times New Roman" w:hAnsi="Palatino Linotype" w:cs="Times New Roman"/>
          <w:b/>
          <w:sz w:val="24"/>
          <w:szCs w:val="24"/>
          <w:lang w:eastAsia="es-MX"/>
        </w:rPr>
        <w:t xml:space="preserve"> servidor público para el cargo de</w:t>
      </w:r>
      <w:r w:rsidRPr="00761E75">
        <w:rPr>
          <w:rFonts w:ascii="Palatino Linotype" w:eastAsia="Times New Roman" w:hAnsi="Palatino Linotype" w:cs="Times New Roman"/>
          <w:b/>
          <w:sz w:val="24"/>
          <w:szCs w:val="24"/>
          <w:lang w:eastAsia="es-MX"/>
        </w:rPr>
        <w:t xml:space="preserve"> Director de </w:t>
      </w:r>
      <w:r w:rsidR="00D43C3E" w:rsidRPr="00761E75">
        <w:rPr>
          <w:rFonts w:ascii="Palatino Linotype" w:eastAsia="Times New Roman" w:hAnsi="Palatino Linotype" w:cs="Times New Roman"/>
          <w:b/>
          <w:sz w:val="24"/>
          <w:szCs w:val="24"/>
          <w:lang w:eastAsia="es-MX"/>
        </w:rPr>
        <w:t xml:space="preserve">Obras Públicas y Desarrollo Urbano </w:t>
      </w:r>
      <w:r w:rsidRPr="00761E75">
        <w:rPr>
          <w:rFonts w:ascii="Palatino Linotype" w:eastAsia="Times New Roman" w:hAnsi="Palatino Linotype" w:cs="Times New Roman"/>
          <w:b/>
          <w:sz w:val="24"/>
          <w:szCs w:val="24"/>
          <w:lang w:eastAsia="es-MX"/>
        </w:rPr>
        <w:t>de</w:t>
      </w:r>
      <w:r w:rsidR="001D327C" w:rsidRPr="00761E75">
        <w:rPr>
          <w:rFonts w:ascii="Palatino Linotype" w:eastAsia="Times New Roman" w:hAnsi="Palatino Linotype" w:cs="Times New Roman"/>
          <w:b/>
          <w:sz w:val="24"/>
          <w:szCs w:val="24"/>
          <w:lang w:eastAsia="es-MX"/>
        </w:rPr>
        <w:t xml:space="preserve">l Ayuntamiento de </w:t>
      </w:r>
      <w:r w:rsidR="00D43C3E" w:rsidRPr="00761E75">
        <w:rPr>
          <w:rFonts w:ascii="Palatino Linotype" w:eastAsia="Times New Roman" w:hAnsi="Palatino Linotype" w:cs="Times New Roman"/>
          <w:b/>
          <w:sz w:val="24"/>
          <w:szCs w:val="24"/>
          <w:lang w:eastAsia="es-MX"/>
        </w:rPr>
        <w:t>San José del Rincón para el periodo 2019-2021, con excepción de la certificación en la materia del cargo que desempeña</w:t>
      </w:r>
      <w:r w:rsidR="00D43C3E" w:rsidRPr="00761E75">
        <w:rPr>
          <w:rFonts w:ascii="Palatino Linotype" w:eastAsia="Times New Roman" w:hAnsi="Palatino Linotype" w:cs="Times New Roman"/>
          <w:b/>
          <w:i/>
          <w:sz w:val="24"/>
          <w:szCs w:val="24"/>
          <w:lang w:eastAsia="es-MX"/>
        </w:rPr>
        <w:t>.</w:t>
      </w:r>
    </w:p>
    <w:p w:rsidR="006066C8" w:rsidRPr="00761E75" w:rsidRDefault="006066C8" w:rsidP="006066C8">
      <w:pPr>
        <w:spacing w:after="0" w:line="360" w:lineRule="auto"/>
        <w:ind w:left="720" w:right="616"/>
        <w:contextualSpacing/>
        <w:jc w:val="both"/>
        <w:rPr>
          <w:rFonts w:ascii="Palatino Linotype" w:eastAsia="Calibri" w:hAnsi="Palatino Linotype" w:cs="Arial"/>
          <w:b/>
          <w:sz w:val="24"/>
          <w:szCs w:val="24"/>
          <w:lang w:val="es-ES" w:eastAsia="es-ES"/>
        </w:rPr>
      </w:pPr>
    </w:p>
    <w:p w:rsidR="006066C8" w:rsidRPr="00761E75" w:rsidRDefault="006066C8" w:rsidP="0008582D">
      <w:pPr>
        <w:numPr>
          <w:ilvl w:val="0"/>
          <w:numId w:val="39"/>
        </w:numPr>
        <w:spacing w:after="0" w:line="360" w:lineRule="auto"/>
        <w:ind w:right="616"/>
        <w:contextualSpacing/>
        <w:jc w:val="both"/>
        <w:rPr>
          <w:rFonts w:ascii="Palatino Linotype" w:eastAsia="Calibri" w:hAnsi="Palatino Linotype" w:cs="Arial"/>
          <w:b/>
          <w:sz w:val="24"/>
          <w:szCs w:val="24"/>
          <w:lang w:val="es-ES" w:eastAsia="es-ES"/>
        </w:rPr>
      </w:pPr>
      <w:r w:rsidRPr="00761E75">
        <w:rPr>
          <w:rFonts w:ascii="Palatino Linotype" w:eastAsia="Calibri" w:hAnsi="Palatino Linotype" w:cs="Arial"/>
          <w:b/>
          <w:bCs/>
          <w:sz w:val="24"/>
          <w:szCs w:val="24"/>
          <w:lang w:eastAsia="es-ES"/>
        </w:rPr>
        <w:t>El Acuerdo del Comité de Transparencia que clasifique como información confidencial el lugar de nacimiento del servidor público.</w:t>
      </w:r>
    </w:p>
    <w:p w:rsidR="00BD5318" w:rsidRPr="00761E75" w:rsidRDefault="00BD5318" w:rsidP="0008582D">
      <w:pPr>
        <w:pStyle w:val="Prrafodelista"/>
        <w:spacing w:line="360" w:lineRule="auto"/>
        <w:jc w:val="both"/>
        <w:rPr>
          <w:rFonts w:ascii="Palatino Linotype" w:hAnsi="Palatino Linotype"/>
          <w:b/>
        </w:rPr>
      </w:pPr>
    </w:p>
    <w:p w:rsidR="00B95C57" w:rsidRPr="00761E75" w:rsidRDefault="00B95C57" w:rsidP="0047153A">
      <w:pPr>
        <w:spacing w:line="360" w:lineRule="auto"/>
        <w:jc w:val="both"/>
        <w:rPr>
          <w:rFonts w:ascii="Palatino Linotype" w:hAnsi="Palatino Linotype"/>
          <w:sz w:val="24"/>
          <w:szCs w:val="24"/>
        </w:rPr>
      </w:pPr>
      <w:r w:rsidRPr="00761E75">
        <w:rPr>
          <w:rFonts w:ascii="Palatino Linotype" w:hAnsi="Palatino Linotype"/>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w:t>
      </w:r>
      <w:bookmarkStart w:id="98" w:name="_GoBack"/>
      <w:bookmarkEnd w:id="98"/>
      <w:r w:rsidRPr="00761E75">
        <w:rPr>
          <w:rFonts w:ascii="Palatino Linotype" w:hAnsi="Palatino Linotype"/>
          <w:sz w:val="24"/>
          <w:szCs w:val="24"/>
        </w:rPr>
        <w:t>versiones públicas que se formulen.</w:t>
      </w:r>
    </w:p>
    <w:p w:rsidR="00B95C57" w:rsidRPr="00761E75" w:rsidRDefault="00A267CF" w:rsidP="0047153A">
      <w:pPr>
        <w:shd w:val="clear" w:color="auto" w:fill="FFFFFF"/>
        <w:tabs>
          <w:tab w:val="left" w:pos="993"/>
        </w:tabs>
        <w:spacing w:before="240" w:after="360" w:line="360" w:lineRule="auto"/>
        <w:jc w:val="both"/>
        <w:rPr>
          <w:rFonts w:ascii="Palatino Linotype" w:eastAsia="Calibri" w:hAnsi="Palatino Linotype" w:cs="Arial"/>
          <w:sz w:val="24"/>
          <w:szCs w:val="24"/>
          <w:lang w:val="es-ES_tradnl" w:eastAsia="es-ES"/>
        </w:rPr>
      </w:pPr>
      <w:r w:rsidRPr="00761E75">
        <w:rPr>
          <w:rFonts w:ascii="Palatino Linotype" w:eastAsia="Calibri" w:hAnsi="Palatino Linotype" w:cs="Arial"/>
          <w:sz w:val="24"/>
          <w:szCs w:val="24"/>
          <w:lang w:val="es-ES_tradnl" w:eastAsia="es-ES"/>
        </w:rPr>
        <w:t xml:space="preserve">Para el caso de que el </w:t>
      </w:r>
      <w:r w:rsidRPr="00761E75">
        <w:rPr>
          <w:rFonts w:ascii="Palatino Linotype" w:eastAsia="Calibri" w:hAnsi="Palatino Linotype" w:cs="Arial"/>
          <w:b/>
          <w:bCs/>
          <w:sz w:val="24"/>
          <w:szCs w:val="24"/>
          <w:lang w:val="es-ES_tradnl" w:eastAsia="es-ES"/>
        </w:rPr>
        <w:t>SUJETO OBLIGADO</w:t>
      </w:r>
      <w:r w:rsidRPr="00761E75">
        <w:rPr>
          <w:rFonts w:ascii="Palatino Linotype" w:eastAsia="Calibri" w:hAnsi="Palatino Linotype" w:cs="Arial"/>
          <w:sz w:val="24"/>
          <w:szCs w:val="24"/>
          <w:lang w:val="es-ES_tradnl" w:eastAsia="es-ES"/>
        </w:rPr>
        <w:t xml:space="preserve">, no localice la información señalada en el </w:t>
      </w:r>
      <w:r w:rsidRPr="00761E75">
        <w:rPr>
          <w:rFonts w:ascii="Palatino Linotype" w:eastAsia="Calibri" w:hAnsi="Palatino Linotype" w:cs="Arial"/>
          <w:b/>
          <w:bCs/>
          <w:sz w:val="24"/>
          <w:szCs w:val="24"/>
          <w:lang w:val="es-ES_tradnl" w:eastAsia="es-ES"/>
        </w:rPr>
        <w:t>inciso a)</w:t>
      </w:r>
      <w:r w:rsidRPr="00761E75">
        <w:rPr>
          <w:rFonts w:ascii="Palatino Linotype" w:eastAsia="Calibri" w:hAnsi="Palatino Linotype" w:cs="Arial"/>
          <w:b/>
          <w:sz w:val="24"/>
          <w:szCs w:val="24"/>
          <w:lang w:val="es-ES_tradnl" w:eastAsia="es-ES"/>
        </w:rPr>
        <w:t>,</w:t>
      </w:r>
      <w:r w:rsidRPr="00761E75">
        <w:rPr>
          <w:rFonts w:ascii="Palatino Linotype" w:eastAsia="Calibri" w:hAnsi="Palatino Linotype" w:cs="Arial"/>
          <w:sz w:val="24"/>
          <w:szCs w:val="24"/>
          <w:lang w:val="es-ES_tradnl" w:eastAsia="es-ES"/>
        </w:rPr>
        <w:t xml:space="preserve"> deberá de emitir el Acuerdo de Inexistencia en términos de los artículos </w:t>
      </w:r>
      <w:r w:rsidRPr="00761E75">
        <w:rPr>
          <w:rFonts w:ascii="Palatino Linotype" w:eastAsia="Calibri" w:hAnsi="Palatino Linotype" w:cs="Arial"/>
          <w:sz w:val="24"/>
          <w:szCs w:val="24"/>
          <w:lang w:val="es-ES_tradnl" w:eastAsia="es-ES"/>
        </w:rPr>
        <w:lastRenderedPageBreak/>
        <w:t>49, fracciones II y XIII, 169 y 170 de la Ley de Transparencia y Acceso a la Información Pública del Estado de México y Municipios que al respecto emita su Comité de Transparencia.</w:t>
      </w:r>
    </w:p>
    <w:p w:rsidR="00F91D78" w:rsidRPr="00761E75" w:rsidRDefault="005572F4" w:rsidP="00F91D7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761E75">
        <w:rPr>
          <w:rFonts w:ascii="Palatino Linotype" w:eastAsia="Palatino Linotype" w:hAnsi="Palatino Linotype" w:cs="Palatino Linotype"/>
          <w:b/>
          <w:sz w:val="24"/>
          <w:szCs w:val="24"/>
          <w:lang w:val="es-ES_tradnl" w:eastAsia="es-ES"/>
        </w:rPr>
        <w:t>CUARTO</w:t>
      </w:r>
      <w:r w:rsidR="00F91D78" w:rsidRPr="00761E75">
        <w:rPr>
          <w:rFonts w:ascii="Palatino Linotype" w:eastAsia="Palatino Linotype" w:hAnsi="Palatino Linotype" w:cs="Palatino Linotype"/>
          <w:b/>
          <w:sz w:val="24"/>
          <w:szCs w:val="24"/>
          <w:lang w:val="es-ES_tradnl" w:eastAsia="es-ES"/>
        </w:rPr>
        <w:t xml:space="preserve">. Notifíquese </w:t>
      </w:r>
      <w:r w:rsidR="00F91D78" w:rsidRPr="00761E75">
        <w:rPr>
          <w:rFonts w:ascii="Palatino Linotype" w:eastAsia="Palatino Linotype" w:hAnsi="Palatino Linotype" w:cs="Palatino Linotype"/>
          <w:sz w:val="24"/>
          <w:szCs w:val="24"/>
          <w:lang w:val="es-ES_tradnl" w:eastAsia="es-ES"/>
        </w:rPr>
        <w:t xml:space="preserve">al Titular de la Unidad de Transparencia del </w:t>
      </w:r>
      <w:r w:rsidR="00F91D78" w:rsidRPr="00761E75">
        <w:rPr>
          <w:rFonts w:ascii="Palatino Linotype" w:eastAsia="Palatino Linotype" w:hAnsi="Palatino Linotype" w:cs="Palatino Linotype"/>
          <w:b/>
          <w:sz w:val="24"/>
          <w:szCs w:val="24"/>
          <w:lang w:val="es-ES_tradnl" w:eastAsia="es-ES"/>
        </w:rPr>
        <w:t>SUJETO OBLIGADO</w:t>
      </w:r>
      <w:r w:rsidR="00F91D78" w:rsidRPr="00761E7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00F91D78" w:rsidRPr="00761E7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F91D78" w:rsidRPr="00761E75" w:rsidRDefault="00F91D78" w:rsidP="00F91D78">
      <w:pPr>
        <w:shd w:val="clear" w:color="auto" w:fill="FFFFFF"/>
        <w:spacing w:after="0" w:line="360" w:lineRule="auto"/>
        <w:jc w:val="both"/>
        <w:rPr>
          <w:rFonts w:ascii="Palatino Linotype" w:eastAsia="Times New Roman" w:hAnsi="Palatino Linotype" w:cs="Arial"/>
          <w:b/>
          <w:sz w:val="24"/>
          <w:szCs w:val="24"/>
          <w:lang w:val="es-ES_tradnl" w:eastAsia="es-ES"/>
        </w:rPr>
      </w:pPr>
    </w:p>
    <w:p w:rsidR="00F91D78" w:rsidRPr="00761E75" w:rsidRDefault="005572F4" w:rsidP="00F91D78">
      <w:pPr>
        <w:shd w:val="clear" w:color="auto" w:fill="FFFFFF"/>
        <w:spacing w:after="0" w:line="360" w:lineRule="auto"/>
        <w:jc w:val="both"/>
        <w:rPr>
          <w:rFonts w:ascii="Palatino Linotype" w:eastAsia="MS Mincho" w:hAnsi="Palatino Linotype" w:cs="Times New Roman"/>
          <w:sz w:val="24"/>
          <w:szCs w:val="24"/>
          <w:lang w:val="es-ES_tradnl" w:eastAsia="es-ES"/>
        </w:rPr>
      </w:pPr>
      <w:r w:rsidRPr="00761E75">
        <w:rPr>
          <w:rFonts w:ascii="Palatino Linotype" w:eastAsia="Times New Roman" w:hAnsi="Palatino Linotype" w:cs="Arial"/>
          <w:b/>
          <w:sz w:val="24"/>
          <w:szCs w:val="24"/>
          <w:lang w:val="es-ES_tradnl" w:eastAsia="es-ES"/>
        </w:rPr>
        <w:t>QUINTO</w:t>
      </w:r>
      <w:r w:rsidR="00F91D78" w:rsidRPr="00761E75">
        <w:rPr>
          <w:rFonts w:ascii="Palatino Linotype" w:eastAsia="Times New Roman" w:hAnsi="Palatino Linotype" w:cs="Arial"/>
          <w:b/>
          <w:sz w:val="24"/>
          <w:szCs w:val="24"/>
          <w:lang w:val="es-ES_tradnl" w:eastAsia="es-ES"/>
        </w:rPr>
        <w:t xml:space="preserve">. </w:t>
      </w:r>
      <w:r w:rsidR="00F91D78" w:rsidRPr="00761E75">
        <w:rPr>
          <w:rFonts w:ascii="Palatino Linotype" w:eastAsia="Times New Roman" w:hAnsi="Palatino Linotype" w:cs="Times New Roman"/>
          <w:b/>
          <w:bCs/>
          <w:color w:val="222222"/>
          <w:sz w:val="24"/>
          <w:szCs w:val="24"/>
          <w:lang w:val="es-ES" w:eastAsia="es-ES"/>
        </w:rPr>
        <w:t xml:space="preserve">Notifíquese </w:t>
      </w:r>
      <w:r w:rsidR="00F91D78" w:rsidRPr="00761E75">
        <w:rPr>
          <w:rFonts w:ascii="Palatino Linotype" w:eastAsia="Times New Roman" w:hAnsi="Palatino Linotype" w:cs="Times New Roman"/>
          <w:bCs/>
          <w:color w:val="222222"/>
          <w:sz w:val="24"/>
          <w:szCs w:val="24"/>
          <w:lang w:val="es-ES" w:eastAsia="es-ES"/>
        </w:rPr>
        <w:t>a</w:t>
      </w:r>
      <w:r w:rsidRPr="00761E75">
        <w:rPr>
          <w:rFonts w:ascii="Palatino Linotype" w:eastAsiaTheme="minorEastAsia" w:hAnsi="Palatino Linotype"/>
          <w:b/>
          <w:sz w:val="24"/>
          <w:szCs w:val="24"/>
          <w:lang w:val="es-ES_tradnl" w:eastAsia="es-ES"/>
        </w:rPr>
        <w:t xml:space="preserve"> </w:t>
      </w:r>
      <w:r w:rsidR="00CD32E5" w:rsidRPr="00CD32E5">
        <w:rPr>
          <w:rFonts w:ascii="Palatino Linotype" w:eastAsiaTheme="minorEastAsia" w:hAnsi="Palatino Linotype"/>
          <w:b/>
          <w:sz w:val="24"/>
          <w:szCs w:val="24"/>
          <w:highlight w:val="black"/>
          <w:lang w:val="es-ES_tradnl" w:eastAsia="es-ES"/>
        </w:rPr>
        <w:t>***************************</w:t>
      </w:r>
      <w:r w:rsidR="00CD32E5">
        <w:rPr>
          <w:rFonts w:ascii="Palatino Linotype" w:eastAsiaTheme="minorEastAsia" w:hAnsi="Palatino Linotype"/>
          <w:b/>
          <w:sz w:val="24"/>
          <w:szCs w:val="24"/>
          <w:lang w:val="es-ES_tradnl" w:eastAsia="es-ES"/>
        </w:rPr>
        <w:t xml:space="preserve"> </w:t>
      </w:r>
      <w:r w:rsidR="00F91D78" w:rsidRPr="00761E75">
        <w:rPr>
          <w:rFonts w:ascii="Palatino Linotype" w:eastAsiaTheme="minorEastAsia" w:hAnsi="Palatino Linotype"/>
          <w:sz w:val="24"/>
          <w:szCs w:val="24"/>
          <w:lang w:val="es-ES_tradnl" w:eastAsia="es-ES"/>
        </w:rPr>
        <w:t>la presente resolución</w:t>
      </w:r>
      <w:r w:rsidRPr="00761E75">
        <w:rPr>
          <w:rFonts w:ascii="Palatino Linotype" w:eastAsia="MS Mincho" w:hAnsi="Palatino Linotype" w:cs="Times New Roman"/>
          <w:sz w:val="24"/>
          <w:szCs w:val="24"/>
          <w:lang w:val="es-ES_tradnl" w:eastAsia="es-ES"/>
        </w:rPr>
        <w:t xml:space="preserve">  e informes justificados contenido en los recursos 01068/INFOEM/IP/RR/2020 y 01069/INFOEM/IP/RR/2020</w:t>
      </w:r>
    </w:p>
    <w:p w:rsidR="00F91D78" w:rsidRPr="00761E75" w:rsidRDefault="00F91D78" w:rsidP="00F91D78">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A267CF" w:rsidRPr="00761E75" w:rsidRDefault="005572F4" w:rsidP="00A267CF">
      <w:pPr>
        <w:shd w:val="clear" w:color="auto" w:fill="FFFFFF"/>
        <w:spacing w:after="0" w:line="360" w:lineRule="auto"/>
        <w:jc w:val="both"/>
        <w:rPr>
          <w:rFonts w:ascii="Palatino Linotype" w:eastAsia="MS Mincho" w:hAnsi="Palatino Linotype" w:cs="Times New Roman"/>
          <w:sz w:val="24"/>
          <w:szCs w:val="24"/>
          <w:lang w:val="es-ES" w:eastAsia="es-ES"/>
        </w:rPr>
      </w:pPr>
      <w:r w:rsidRPr="00761E75">
        <w:rPr>
          <w:rFonts w:ascii="Palatino Linotype" w:eastAsia="MS Mincho" w:hAnsi="Palatino Linotype" w:cs="Times New Roman"/>
          <w:b/>
          <w:sz w:val="24"/>
          <w:szCs w:val="24"/>
          <w:lang w:eastAsia="es-ES"/>
        </w:rPr>
        <w:t>SEXTO</w:t>
      </w:r>
      <w:r w:rsidR="00F91D78" w:rsidRPr="00761E75">
        <w:rPr>
          <w:rFonts w:ascii="Palatino Linotype" w:eastAsia="MS Mincho" w:hAnsi="Palatino Linotype" w:cs="Times New Roman"/>
          <w:b/>
          <w:sz w:val="24"/>
          <w:szCs w:val="24"/>
          <w:lang w:eastAsia="es-ES"/>
        </w:rPr>
        <w:t>.</w:t>
      </w:r>
      <w:r w:rsidR="00F91D78" w:rsidRPr="00761E75">
        <w:rPr>
          <w:rFonts w:ascii="Palatino Linotype" w:eastAsia="MS Mincho" w:hAnsi="Palatino Linotype" w:cs="Times New Roman"/>
          <w:sz w:val="24"/>
          <w:szCs w:val="24"/>
          <w:lang w:eastAsia="es-ES"/>
        </w:rPr>
        <w:t xml:space="preserve"> </w:t>
      </w:r>
      <w:r w:rsidR="00F91D78" w:rsidRPr="00761E75">
        <w:rPr>
          <w:rFonts w:ascii="Palatino Linotype" w:eastAsia="MS Mincho" w:hAnsi="Palatino Linotype" w:cs="Times New Roman"/>
          <w:sz w:val="24"/>
          <w:szCs w:val="24"/>
          <w:lang w:val="es-ES" w:eastAsia="es-ES"/>
        </w:rPr>
        <w:t xml:space="preserve">Se hace del conocimiento de </w:t>
      </w:r>
      <w:r w:rsidR="00CD32E5" w:rsidRPr="00CD32E5">
        <w:rPr>
          <w:rFonts w:ascii="Palatino Linotype" w:eastAsiaTheme="minorEastAsia" w:hAnsi="Palatino Linotype"/>
          <w:b/>
          <w:sz w:val="24"/>
          <w:szCs w:val="24"/>
          <w:highlight w:val="black"/>
          <w:lang w:val="es-ES_tradnl" w:eastAsia="es-ES"/>
        </w:rPr>
        <w:t>***************************</w:t>
      </w:r>
      <w:r w:rsidR="00CD32E5">
        <w:rPr>
          <w:rFonts w:ascii="Palatino Linotype" w:eastAsiaTheme="minorEastAsia" w:hAnsi="Palatino Linotype"/>
          <w:b/>
          <w:sz w:val="24"/>
          <w:szCs w:val="24"/>
          <w:lang w:val="es-ES_tradnl" w:eastAsia="es-ES"/>
        </w:rPr>
        <w:t xml:space="preserve"> </w:t>
      </w:r>
      <w:r w:rsidR="00F91D78" w:rsidRPr="00761E7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00F91D78" w:rsidRPr="00761E75">
        <w:rPr>
          <w:rFonts w:ascii="Palatino Linotype" w:eastAsia="MS Mincho" w:hAnsi="Palatino Linotype" w:cs="Times New Roman"/>
          <w:bCs/>
          <w:sz w:val="24"/>
          <w:szCs w:val="24"/>
          <w:lang w:val="es-ES" w:eastAsia="es-ES"/>
        </w:rPr>
        <w:t>vía juicio de amparo</w:t>
      </w:r>
      <w:r w:rsidR="00F91D78" w:rsidRPr="00761E75">
        <w:rPr>
          <w:rFonts w:ascii="Palatino Linotype" w:eastAsia="MS Mincho" w:hAnsi="Palatino Linotype" w:cs="Times New Roman"/>
          <w:sz w:val="24"/>
          <w:szCs w:val="24"/>
          <w:lang w:val="es-ES" w:eastAsia="es-ES"/>
        </w:rPr>
        <w:t> en los t</w:t>
      </w:r>
      <w:r w:rsidR="00A267CF" w:rsidRPr="00761E75">
        <w:rPr>
          <w:rFonts w:ascii="Palatino Linotype" w:eastAsia="MS Mincho" w:hAnsi="Palatino Linotype" w:cs="Times New Roman"/>
          <w:sz w:val="24"/>
          <w:szCs w:val="24"/>
          <w:lang w:val="es-ES" w:eastAsia="es-ES"/>
        </w:rPr>
        <w:t>érminos de las leyes aplicables.</w:t>
      </w:r>
    </w:p>
    <w:p w:rsidR="00A267CF" w:rsidRPr="00761E75" w:rsidRDefault="00A267CF" w:rsidP="00A267CF">
      <w:pPr>
        <w:shd w:val="clear" w:color="auto" w:fill="FFFFFF"/>
        <w:spacing w:after="0" w:line="360" w:lineRule="auto"/>
        <w:jc w:val="both"/>
        <w:rPr>
          <w:rFonts w:ascii="Palatino Linotype" w:eastAsia="MS Mincho" w:hAnsi="Palatino Linotype" w:cs="Times New Roman"/>
          <w:sz w:val="24"/>
          <w:szCs w:val="24"/>
          <w:lang w:val="es-ES" w:eastAsia="es-ES"/>
        </w:rPr>
      </w:pPr>
    </w:p>
    <w:p w:rsidR="00A267CF" w:rsidRPr="00761E75" w:rsidRDefault="00A267CF" w:rsidP="00A267CF">
      <w:pPr>
        <w:shd w:val="clear" w:color="auto" w:fill="FFFFFF"/>
        <w:spacing w:after="0" w:line="360" w:lineRule="auto"/>
        <w:jc w:val="both"/>
        <w:rPr>
          <w:rFonts w:ascii="Palatino Linotype" w:eastAsia="MS Mincho" w:hAnsi="Palatino Linotype" w:cs="Times New Roman"/>
          <w:sz w:val="24"/>
          <w:szCs w:val="24"/>
          <w:lang w:val="es-ES" w:eastAsia="es-ES"/>
        </w:rPr>
      </w:pPr>
      <w:r w:rsidRPr="00761E75">
        <w:rPr>
          <w:rFonts w:ascii="Palatino Linotype" w:eastAsia="MS Mincho" w:hAnsi="Palatino Linotype" w:cs="Times New Roman"/>
          <w:b/>
          <w:sz w:val="24"/>
          <w:szCs w:val="24"/>
          <w:lang w:val="es-ES" w:eastAsia="es-ES"/>
        </w:rPr>
        <w:t>SEPTIMO.</w:t>
      </w:r>
      <w:r w:rsidRPr="00761E75">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Pr="00761E75">
        <w:rPr>
          <w:rFonts w:ascii="Palatino Linotype" w:eastAsia="Times New Roman" w:hAnsi="Palatino Linotype" w:cs="Times New Roman"/>
          <w:b/>
          <w:bCs/>
          <w:color w:val="000000"/>
          <w:sz w:val="24"/>
          <w:szCs w:val="24"/>
          <w:lang w:val="es-ES_tradnl" w:eastAsia="es-MX"/>
        </w:rPr>
        <w:t xml:space="preserve">SUJETO </w:t>
      </w:r>
      <w:r w:rsidRPr="00761E75">
        <w:rPr>
          <w:rFonts w:ascii="Palatino Linotype" w:eastAsia="Times New Roman" w:hAnsi="Palatino Linotype" w:cs="Times New Roman"/>
          <w:b/>
          <w:bCs/>
          <w:color w:val="000000"/>
          <w:sz w:val="24"/>
          <w:szCs w:val="24"/>
          <w:lang w:val="es-ES_tradnl" w:eastAsia="es-MX"/>
        </w:rPr>
        <w:lastRenderedPageBreak/>
        <w:t>OBLIGADO</w:t>
      </w:r>
      <w:r w:rsidRPr="00761E75">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 </w:t>
      </w:r>
    </w:p>
    <w:p w:rsidR="00A267CF" w:rsidRPr="00761E75" w:rsidRDefault="00A267CF" w:rsidP="00A267CF">
      <w:pPr>
        <w:shd w:val="clear" w:color="auto" w:fill="FFFFFF"/>
        <w:spacing w:after="0" w:line="360" w:lineRule="auto"/>
        <w:jc w:val="both"/>
        <w:rPr>
          <w:rFonts w:ascii="Palatino Linotype" w:eastAsia="MS Mincho" w:hAnsi="Palatino Linotype" w:cs="Times New Roman"/>
          <w:sz w:val="24"/>
          <w:szCs w:val="24"/>
          <w:lang w:val="es-ES" w:eastAsia="es-ES"/>
        </w:rPr>
      </w:pPr>
    </w:p>
    <w:p w:rsidR="00F91D78" w:rsidRPr="00761E75" w:rsidRDefault="00F91D78" w:rsidP="00F91D78">
      <w:pPr>
        <w:spacing w:before="240" w:after="240" w:line="360" w:lineRule="auto"/>
        <w:jc w:val="both"/>
        <w:rPr>
          <w:rFonts w:ascii="Palatino Linotype" w:eastAsiaTheme="minorEastAsia" w:hAnsi="Palatino Linotype"/>
          <w:sz w:val="24"/>
          <w:szCs w:val="24"/>
          <w:lang w:val="es-ES_tradnl" w:eastAsia="es-ES"/>
        </w:rPr>
      </w:pPr>
      <w:r w:rsidRPr="00761E75">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5572F4" w:rsidRPr="00761E75">
        <w:rPr>
          <w:rFonts w:ascii="Palatino Linotype" w:eastAsiaTheme="minorEastAsia" w:hAnsi="Palatino Linotype"/>
          <w:sz w:val="24"/>
          <w:szCs w:val="24"/>
          <w:lang w:val="es-ES_tradnl" w:eastAsia="es-ES"/>
        </w:rPr>
        <w:t xml:space="preserve"> JAVIER MARTÍNEZ CRUZ </w:t>
      </w:r>
      <w:r w:rsidRPr="00761E75">
        <w:rPr>
          <w:rFonts w:ascii="Palatino Linotype" w:eastAsiaTheme="minorEastAsia" w:hAnsi="Palatino Linotype"/>
          <w:sz w:val="24"/>
          <w:szCs w:val="24"/>
          <w:lang w:val="es-ES_tradnl" w:eastAsia="es-ES"/>
        </w:rPr>
        <w:t xml:space="preserve">Y LUIS GUSTAVO PARRA NORIEGA EN LA </w:t>
      </w:r>
      <w:r w:rsidR="005572F4" w:rsidRPr="00761E75">
        <w:rPr>
          <w:rFonts w:ascii="Palatino Linotype" w:eastAsiaTheme="minorEastAsia" w:hAnsi="Palatino Linotype"/>
          <w:sz w:val="24"/>
          <w:szCs w:val="24"/>
          <w:lang w:val="es-ES_tradnl" w:eastAsia="es-ES"/>
        </w:rPr>
        <w:t xml:space="preserve">DECIMA </w:t>
      </w:r>
      <w:r w:rsidR="00761E75" w:rsidRPr="00761E75">
        <w:rPr>
          <w:rFonts w:ascii="Palatino Linotype" w:eastAsiaTheme="minorEastAsia" w:hAnsi="Palatino Linotype"/>
          <w:sz w:val="24"/>
          <w:szCs w:val="24"/>
          <w:lang w:val="es-ES_tradnl" w:eastAsia="es-ES"/>
        </w:rPr>
        <w:t>QUINTA</w:t>
      </w:r>
      <w:r w:rsidRPr="00761E75">
        <w:rPr>
          <w:rFonts w:ascii="Palatino Linotype" w:eastAsiaTheme="minorEastAsia" w:hAnsi="Palatino Linotype"/>
          <w:sz w:val="24"/>
          <w:szCs w:val="24"/>
          <w:lang w:val="es-ES_tradnl" w:eastAsia="es-ES"/>
        </w:rPr>
        <w:t xml:space="preserve"> SESIÓN ORDINARIA CELEBRADA EL </w:t>
      </w:r>
      <w:r w:rsidR="005572F4" w:rsidRPr="00761E75">
        <w:rPr>
          <w:rFonts w:ascii="Palatino Linotype" w:eastAsiaTheme="minorEastAsia" w:hAnsi="Palatino Linotype"/>
          <w:sz w:val="24"/>
          <w:szCs w:val="24"/>
          <w:lang w:val="es-ES_tradnl" w:eastAsia="es-ES"/>
        </w:rPr>
        <w:t xml:space="preserve">DÍA </w:t>
      </w:r>
      <w:r w:rsidR="00761E75" w:rsidRPr="00761E75">
        <w:rPr>
          <w:rFonts w:ascii="Palatino Linotype" w:eastAsiaTheme="minorEastAsia" w:hAnsi="Palatino Linotype"/>
          <w:sz w:val="24"/>
          <w:szCs w:val="24"/>
          <w:lang w:val="es-ES_tradnl" w:eastAsia="es-ES"/>
        </w:rPr>
        <w:t xml:space="preserve">VEINTISÉIS </w:t>
      </w:r>
      <w:r w:rsidRPr="00761E75">
        <w:rPr>
          <w:rFonts w:ascii="Palatino Linotype" w:eastAsiaTheme="minorEastAsia" w:hAnsi="Palatino Linotype"/>
          <w:sz w:val="24"/>
          <w:szCs w:val="24"/>
          <w:lang w:val="es-ES_tradnl" w:eastAsia="es-ES"/>
        </w:rPr>
        <w:t xml:space="preserve"> DE</w:t>
      </w:r>
      <w:r w:rsidR="005572F4" w:rsidRPr="00761E75">
        <w:rPr>
          <w:rFonts w:ascii="Palatino Linotype" w:eastAsiaTheme="minorEastAsia" w:hAnsi="Palatino Linotype"/>
          <w:sz w:val="24"/>
          <w:szCs w:val="24"/>
          <w:lang w:val="es-ES_tradnl" w:eastAsia="es-ES"/>
        </w:rPr>
        <w:t xml:space="preserve"> AGOSTO</w:t>
      </w:r>
      <w:r w:rsidRPr="00761E75">
        <w:rPr>
          <w:rFonts w:ascii="Palatino Linotype" w:eastAsiaTheme="minorEastAsia" w:hAnsi="Palatino Linotype"/>
          <w:sz w:val="24"/>
          <w:szCs w:val="24"/>
          <w:lang w:val="es-ES_tradnl" w:eastAsia="es-ES"/>
        </w:rPr>
        <w:t xml:space="preserve"> DE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F91D78" w:rsidRPr="00761E75" w:rsidTr="00F91D78">
        <w:trPr>
          <w:trHeight w:val="1639"/>
        </w:trPr>
        <w:tc>
          <w:tcPr>
            <w:tcW w:w="8771" w:type="dxa"/>
            <w:gridSpan w:val="2"/>
            <w:vAlign w:val="center"/>
          </w:tcPr>
          <w:p w:rsidR="00F91D78" w:rsidRPr="00761E75" w:rsidRDefault="00F91D78" w:rsidP="00F91D78">
            <w:pPr>
              <w:spacing w:line="240" w:lineRule="atLeast"/>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t xml:space="preserve">Zulema Martínez Sánchez </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Comisionada Presidenta</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tc>
      </w:tr>
      <w:tr w:rsidR="00F91D78" w:rsidRPr="00761E75" w:rsidTr="00F91D78">
        <w:trPr>
          <w:trHeight w:val="1956"/>
        </w:trPr>
        <w:tc>
          <w:tcPr>
            <w:tcW w:w="4385" w:type="dxa"/>
            <w:vAlign w:val="center"/>
          </w:tcPr>
          <w:p w:rsidR="00F91D78" w:rsidRPr="00761E75" w:rsidRDefault="00F91D78" w:rsidP="00F91D78">
            <w:pPr>
              <w:spacing w:line="240" w:lineRule="atLeast"/>
              <w:rPr>
                <w:rFonts w:ascii="Palatino Linotype" w:eastAsiaTheme="minorEastAsia" w:hAnsi="Palatino Linotype" w:cs="Times New Roman"/>
                <w:b/>
              </w:rPr>
            </w:pPr>
          </w:p>
          <w:p w:rsidR="00F91D78" w:rsidRDefault="00F91D78" w:rsidP="00F91D78">
            <w:pPr>
              <w:spacing w:line="240" w:lineRule="atLeast"/>
              <w:jc w:val="center"/>
              <w:rPr>
                <w:rFonts w:ascii="Palatino Linotype" w:eastAsiaTheme="minorEastAsia" w:hAnsi="Palatino Linotype" w:cs="Times New Roman"/>
                <w:b/>
              </w:rPr>
            </w:pPr>
          </w:p>
          <w:p w:rsidR="00761E75" w:rsidRPr="00761E75" w:rsidRDefault="00761E75"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t xml:space="preserve">Eva </w:t>
            </w:r>
            <w:proofErr w:type="spellStart"/>
            <w:r w:rsidRPr="00761E75">
              <w:rPr>
                <w:rFonts w:ascii="Palatino Linotype" w:eastAsiaTheme="minorEastAsia" w:hAnsi="Palatino Linotype" w:cs="Times New Roman"/>
                <w:b/>
              </w:rPr>
              <w:t>Abaid</w:t>
            </w:r>
            <w:proofErr w:type="spellEnd"/>
            <w:r w:rsidRPr="00761E75">
              <w:rPr>
                <w:rFonts w:ascii="Palatino Linotype" w:eastAsiaTheme="minorEastAsia" w:hAnsi="Palatino Linotype" w:cs="Times New Roman"/>
                <w:b/>
              </w:rPr>
              <w:t xml:space="preserve"> </w:t>
            </w:r>
            <w:proofErr w:type="spellStart"/>
            <w:r w:rsidRPr="00761E75">
              <w:rPr>
                <w:rFonts w:ascii="Palatino Linotype" w:eastAsiaTheme="minorEastAsia" w:hAnsi="Palatino Linotype" w:cs="Times New Roman"/>
                <w:b/>
              </w:rPr>
              <w:t>Yapur</w:t>
            </w:r>
            <w:proofErr w:type="spellEnd"/>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Comisionada</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p w:rsidR="00F91D78" w:rsidRPr="00761E75" w:rsidRDefault="00F91D78" w:rsidP="00F91D78">
            <w:pPr>
              <w:spacing w:line="240" w:lineRule="atLeast"/>
              <w:jc w:val="center"/>
              <w:rPr>
                <w:rFonts w:ascii="Palatino Linotype" w:eastAsiaTheme="minorEastAsia" w:hAnsi="Palatino Linotype" w:cs="Times New Roman"/>
              </w:rPr>
            </w:pPr>
          </w:p>
          <w:p w:rsidR="00F91D78" w:rsidRPr="00761E75" w:rsidRDefault="00F91D78" w:rsidP="00F91D78">
            <w:pPr>
              <w:spacing w:line="240" w:lineRule="atLeast"/>
              <w:rPr>
                <w:rFonts w:ascii="Palatino Linotype" w:eastAsiaTheme="minorEastAsia" w:hAnsi="Palatino Linotype" w:cs="Times New Roman"/>
              </w:rPr>
            </w:pPr>
          </w:p>
        </w:tc>
        <w:tc>
          <w:tcPr>
            <w:tcW w:w="4386" w:type="dxa"/>
            <w:vAlign w:val="center"/>
          </w:tcPr>
          <w:p w:rsidR="00F91D78" w:rsidRPr="00761E75" w:rsidRDefault="00F91D78" w:rsidP="00F91D78">
            <w:pPr>
              <w:spacing w:line="240" w:lineRule="atLeast"/>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t>José Guadalupe Luna Hernández</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Comisionado</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p w:rsidR="00F91D78" w:rsidRPr="00761E75" w:rsidRDefault="00F91D78" w:rsidP="00F91D78">
            <w:pPr>
              <w:spacing w:line="240" w:lineRule="atLeast"/>
              <w:jc w:val="center"/>
              <w:rPr>
                <w:rFonts w:ascii="Palatino Linotype" w:eastAsiaTheme="minorEastAsia" w:hAnsi="Palatino Linotype" w:cs="Times New Roman"/>
              </w:rPr>
            </w:pPr>
          </w:p>
          <w:p w:rsidR="00F91D78" w:rsidRPr="00761E75" w:rsidRDefault="00F91D78" w:rsidP="00F91D78">
            <w:pPr>
              <w:spacing w:line="240" w:lineRule="atLeast"/>
              <w:rPr>
                <w:rFonts w:ascii="Palatino Linotype" w:eastAsiaTheme="minorEastAsia" w:hAnsi="Palatino Linotype" w:cs="Times New Roman"/>
              </w:rPr>
            </w:pPr>
          </w:p>
          <w:p w:rsidR="00F91D78" w:rsidRPr="00761E75" w:rsidRDefault="00F91D78" w:rsidP="00F91D78">
            <w:pPr>
              <w:spacing w:line="240" w:lineRule="atLeast"/>
              <w:rPr>
                <w:rFonts w:ascii="Palatino Linotype" w:eastAsiaTheme="minorEastAsia" w:hAnsi="Palatino Linotype" w:cs="Times New Roman"/>
              </w:rPr>
            </w:pPr>
          </w:p>
        </w:tc>
      </w:tr>
      <w:tr w:rsidR="00F91D78" w:rsidRPr="00761E75" w:rsidTr="00F91D78">
        <w:trPr>
          <w:trHeight w:val="2037"/>
        </w:trPr>
        <w:tc>
          <w:tcPr>
            <w:tcW w:w="4385" w:type="dxa"/>
            <w:vAlign w:val="center"/>
          </w:tcPr>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lastRenderedPageBreak/>
              <w:t>Javier Martínez Cruz</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Comisionado</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p w:rsidR="00F91D78" w:rsidRPr="00761E75" w:rsidRDefault="00F91D78" w:rsidP="00F91D78">
            <w:pPr>
              <w:spacing w:line="240" w:lineRule="atLeast"/>
              <w:jc w:val="center"/>
              <w:rPr>
                <w:rFonts w:ascii="Palatino Linotype" w:eastAsiaTheme="minorEastAsia" w:hAnsi="Palatino Linotype" w:cs="Times New Roman"/>
              </w:rPr>
            </w:pPr>
          </w:p>
        </w:tc>
        <w:tc>
          <w:tcPr>
            <w:tcW w:w="4386" w:type="dxa"/>
            <w:vAlign w:val="center"/>
          </w:tcPr>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t>Luis Gustavo Parra Noriega</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Comisionado</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p w:rsidR="00F91D78" w:rsidRPr="00761E75" w:rsidRDefault="00F91D78" w:rsidP="00F91D78">
            <w:pPr>
              <w:spacing w:line="240" w:lineRule="atLeast"/>
              <w:jc w:val="center"/>
              <w:rPr>
                <w:rFonts w:ascii="Palatino Linotype" w:eastAsiaTheme="minorEastAsia" w:hAnsi="Palatino Linotype" w:cs="Times New Roman"/>
              </w:rPr>
            </w:pPr>
          </w:p>
        </w:tc>
      </w:tr>
      <w:tr w:rsidR="00F91D78" w:rsidRPr="00761E75" w:rsidTr="00F91D78">
        <w:trPr>
          <w:trHeight w:val="1773"/>
        </w:trPr>
        <w:tc>
          <w:tcPr>
            <w:tcW w:w="8771" w:type="dxa"/>
            <w:gridSpan w:val="2"/>
            <w:vAlign w:val="center"/>
          </w:tcPr>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p>
          <w:p w:rsidR="00F91D78" w:rsidRPr="00761E75" w:rsidRDefault="00F91D78" w:rsidP="00F91D78">
            <w:pPr>
              <w:spacing w:line="240" w:lineRule="atLeast"/>
              <w:jc w:val="center"/>
              <w:rPr>
                <w:rFonts w:ascii="Palatino Linotype" w:eastAsiaTheme="minorEastAsia" w:hAnsi="Palatino Linotype" w:cs="Times New Roman"/>
                <w:b/>
              </w:rPr>
            </w:pPr>
            <w:r w:rsidRPr="00761E75">
              <w:rPr>
                <w:rFonts w:ascii="Palatino Linotype" w:eastAsiaTheme="minorEastAsia" w:hAnsi="Palatino Linotype" w:cs="Times New Roman"/>
                <w:b/>
              </w:rPr>
              <w:t xml:space="preserve">Alexis Tapia Ramírez </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Secretario Técnico del Pleno</w:t>
            </w:r>
          </w:p>
          <w:p w:rsidR="00F91D78" w:rsidRPr="00761E75" w:rsidRDefault="00F91D78" w:rsidP="00F91D78">
            <w:pPr>
              <w:spacing w:line="240" w:lineRule="atLeast"/>
              <w:jc w:val="center"/>
              <w:rPr>
                <w:rFonts w:ascii="Palatino Linotype" w:eastAsiaTheme="minorEastAsia" w:hAnsi="Palatino Linotype" w:cs="Times New Roman"/>
              </w:rPr>
            </w:pPr>
            <w:r w:rsidRPr="00761E75">
              <w:rPr>
                <w:rFonts w:ascii="Palatino Linotype" w:eastAsiaTheme="minorEastAsia" w:hAnsi="Palatino Linotype" w:cs="Times New Roman"/>
              </w:rPr>
              <w:t>(Rúbrica)</w:t>
            </w:r>
          </w:p>
          <w:p w:rsidR="00F91D78" w:rsidRPr="00761E75" w:rsidRDefault="00F91D78" w:rsidP="00F91D78">
            <w:pPr>
              <w:spacing w:line="240" w:lineRule="atLeast"/>
              <w:jc w:val="center"/>
              <w:rPr>
                <w:rFonts w:ascii="Palatino Linotype" w:eastAsiaTheme="minorEastAsia" w:hAnsi="Palatino Linotype" w:cs="Times New Roman"/>
              </w:rPr>
            </w:pPr>
          </w:p>
        </w:tc>
      </w:tr>
    </w:tbl>
    <w:p w:rsidR="00F91D78" w:rsidRPr="00F91D78" w:rsidRDefault="00F91D78" w:rsidP="00F91D78">
      <w:pPr>
        <w:spacing w:before="240" w:after="240" w:line="360" w:lineRule="auto"/>
        <w:jc w:val="both"/>
        <w:rPr>
          <w:rFonts w:ascii="Palatino Linotype" w:eastAsia="Calibri" w:hAnsi="Palatino Linotype" w:cs="Arial"/>
          <w:b/>
          <w:sz w:val="24"/>
          <w:szCs w:val="24"/>
          <w:lang w:val="es-ES_tradnl" w:eastAsia="es-ES"/>
        </w:rPr>
      </w:pPr>
      <w:r w:rsidRPr="00761E75">
        <w:rPr>
          <w:rFonts w:ascii="Palatino Linotype" w:eastAsia="Times New Roman" w:hAnsi="Palatino Linotype" w:cs="Arial"/>
          <w:color w:val="000000" w:themeColor="text1"/>
          <w:sz w:val="24"/>
          <w:szCs w:val="24"/>
          <w:lang w:val="es-ES_tradnl" w:eastAsia="es-ES"/>
        </w:rPr>
        <w:t xml:space="preserve">Esta hoja corresponde a la resolución </w:t>
      </w:r>
      <w:r w:rsidR="00761E75">
        <w:rPr>
          <w:rFonts w:ascii="Palatino Linotype" w:hAnsi="Palatino Linotype"/>
        </w:rPr>
        <w:t>fecha  veintiséis (26) de agosto de dos mil veinte</w:t>
      </w:r>
      <w:r w:rsidR="00761E75">
        <w:rPr>
          <w:rFonts w:ascii="Palatino Linotype" w:eastAsia="Times New Roman" w:hAnsi="Palatino Linotype" w:cs="Arial"/>
          <w:color w:val="000000" w:themeColor="text1"/>
          <w:sz w:val="24"/>
          <w:szCs w:val="24"/>
          <w:lang w:val="es-ES_tradnl" w:eastAsia="es-ES"/>
        </w:rPr>
        <w:t>,</w:t>
      </w:r>
      <w:r w:rsidR="00761E75" w:rsidRPr="00761E75">
        <w:rPr>
          <w:rFonts w:ascii="Palatino Linotype" w:eastAsia="Times New Roman" w:hAnsi="Palatino Linotype" w:cs="Arial"/>
          <w:color w:val="000000" w:themeColor="text1"/>
          <w:sz w:val="24"/>
          <w:szCs w:val="24"/>
          <w:lang w:val="es-ES_tradnl" w:eastAsia="es-ES"/>
        </w:rPr>
        <w:t xml:space="preserve"> emitida</w:t>
      </w:r>
      <w:r w:rsidRPr="00761E75">
        <w:rPr>
          <w:rFonts w:ascii="Palatino Linotype" w:eastAsia="Times New Roman" w:hAnsi="Palatino Linotype" w:cs="Arial"/>
          <w:color w:val="000000" w:themeColor="text1"/>
          <w:sz w:val="24"/>
          <w:szCs w:val="24"/>
          <w:lang w:val="es-ES_tradnl" w:eastAsia="es-ES"/>
        </w:rPr>
        <w:t xml:space="preserve"> en el recurso de revisión </w:t>
      </w:r>
      <w:r w:rsidR="005572F4" w:rsidRPr="00761E75">
        <w:rPr>
          <w:rFonts w:ascii="Palatino Linotype" w:eastAsiaTheme="minorEastAsia" w:hAnsi="Palatino Linotype" w:cs="Arial"/>
          <w:b/>
          <w:bCs/>
          <w:sz w:val="24"/>
          <w:szCs w:val="24"/>
          <w:lang w:val="es-ES_tradnl" w:eastAsia="es-ES"/>
        </w:rPr>
        <w:t>01068/INFOEM/IP/RR/2020</w:t>
      </w:r>
      <w:r w:rsidRPr="00761E75">
        <w:rPr>
          <w:rFonts w:ascii="Palatino Linotype" w:eastAsiaTheme="minorEastAsia" w:hAnsi="Palatino Linotype" w:cs="Arial"/>
          <w:b/>
          <w:bCs/>
          <w:sz w:val="24"/>
          <w:szCs w:val="24"/>
          <w:lang w:val="es-ES_tradnl" w:eastAsia="es-ES"/>
        </w:rPr>
        <w:t xml:space="preserve"> y Acumulados</w:t>
      </w:r>
    </w:p>
    <w:bookmarkEnd w:id="77"/>
    <w:bookmarkEnd w:id="78"/>
    <w:bookmarkEnd w:id="79"/>
    <w:bookmarkEnd w:id="80"/>
    <w:bookmarkEnd w:id="81"/>
    <w:bookmarkEnd w:id="82"/>
    <w:bookmarkEnd w:id="85"/>
    <w:p w:rsidR="00F91D78" w:rsidRPr="00F91D78" w:rsidRDefault="00F91D78" w:rsidP="00F91D78"/>
    <w:p w:rsidR="00F91D78" w:rsidRPr="00F91D78" w:rsidRDefault="00F91D78" w:rsidP="00F91D78"/>
    <w:p w:rsidR="00F91D78" w:rsidRPr="00F91D78" w:rsidRDefault="00F91D78" w:rsidP="00F91D78"/>
    <w:p w:rsidR="00F3549A" w:rsidRDefault="00F3549A"/>
    <w:sectPr w:rsidR="00F3549A" w:rsidSect="00F91D78">
      <w:headerReference w:type="even" r:id="rId21"/>
      <w:headerReference w:type="default" r:id="rId22"/>
      <w:footerReference w:type="default" r:id="rId23"/>
      <w:headerReference w:type="first" r:id="rId24"/>
      <w:footerReference w:type="first" r:id="rId2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0A4" w:rsidRDefault="00D540A4" w:rsidP="00F91D78">
      <w:pPr>
        <w:spacing w:after="0" w:line="240" w:lineRule="auto"/>
      </w:pPr>
      <w:r>
        <w:separator/>
      </w:r>
    </w:p>
  </w:endnote>
  <w:endnote w:type="continuationSeparator" w:id="0">
    <w:p w:rsidR="00D540A4" w:rsidRDefault="00D540A4" w:rsidP="00F9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D540A4" w:rsidRPr="00883450" w:rsidRDefault="00D540A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A34A0">
              <w:rPr>
                <w:rFonts w:ascii="Palatino Linotype" w:hAnsi="Palatino Linotype"/>
                <w:b/>
                <w:bCs/>
                <w:noProof/>
                <w:sz w:val="22"/>
                <w:szCs w:val="20"/>
              </w:rPr>
              <w:t>79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A34A0">
              <w:rPr>
                <w:rFonts w:ascii="Palatino Linotype" w:hAnsi="Palatino Linotype"/>
                <w:b/>
                <w:bCs/>
                <w:noProof/>
                <w:sz w:val="22"/>
                <w:szCs w:val="20"/>
              </w:rPr>
              <w:t>81</w:t>
            </w:r>
            <w:r w:rsidRPr="00883450">
              <w:rPr>
                <w:rFonts w:ascii="Palatino Linotype" w:hAnsi="Palatino Linotype"/>
                <w:b/>
                <w:bCs/>
                <w:sz w:val="22"/>
                <w:szCs w:val="20"/>
              </w:rPr>
              <w:fldChar w:fldCharType="end"/>
            </w:r>
          </w:p>
        </w:sdtContent>
      </w:sdt>
    </w:sdtContent>
  </w:sdt>
  <w:p w:rsidR="00D540A4" w:rsidRDefault="00D540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0A4" w:rsidRPr="00883450" w:rsidRDefault="00D540A4" w:rsidP="00F91D7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A34A0" w:rsidRPr="006A34A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A34A0" w:rsidRPr="006A34A0">
      <w:rPr>
        <w:rFonts w:ascii="Palatino Linotype" w:hAnsi="Palatino Linotype"/>
        <w:noProof/>
        <w:sz w:val="22"/>
        <w:szCs w:val="22"/>
        <w:lang w:val="es-ES"/>
      </w:rPr>
      <w:t>81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0A4" w:rsidRDefault="00D540A4" w:rsidP="00F91D78">
      <w:pPr>
        <w:spacing w:after="0" w:line="240" w:lineRule="auto"/>
      </w:pPr>
      <w:r>
        <w:separator/>
      </w:r>
    </w:p>
  </w:footnote>
  <w:footnote w:type="continuationSeparator" w:id="0">
    <w:p w:rsidR="00D540A4" w:rsidRDefault="00D540A4" w:rsidP="00F91D78">
      <w:pPr>
        <w:spacing w:after="0" w:line="240" w:lineRule="auto"/>
      </w:pPr>
      <w:r>
        <w:continuationSeparator/>
      </w:r>
    </w:p>
  </w:footnote>
  <w:footnote w:id="1">
    <w:p w:rsidR="00D540A4" w:rsidRDefault="00D540A4" w:rsidP="00F91D78">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540A4" w:rsidRPr="00034B44" w:rsidRDefault="00D540A4" w:rsidP="00696A4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D540A4" w:rsidRPr="00034B44" w:rsidRDefault="00D540A4" w:rsidP="00696A40">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rsidR="00D540A4" w:rsidRPr="00034B44" w:rsidRDefault="00D540A4" w:rsidP="00696A4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D540A4" w:rsidRPr="00034B44" w:rsidRDefault="00D540A4" w:rsidP="00696A4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540A4" w:rsidRPr="00034B44" w:rsidRDefault="00D540A4" w:rsidP="00696A4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540A4" w:rsidRPr="00034B44" w:rsidRDefault="00D540A4" w:rsidP="00696A4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rsidR="00D540A4" w:rsidRPr="00034B44" w:rsidRDefault="00D540A4" w:rsidP="00696A4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rsidR="00D540A4" w:rsidRPr="00034B44" w:rsidRDefault="00D540A4" w:rsidP="00696A40">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D540A4" w:rsidRPr="00034B44" w:rsidRDefault="00D540A4" w:rsidP="00696A40">
      <w:pPr>
        <w:pStyle w:val="Textonotapie"/>
        <w:jc w:val="both"/>
        <w:rPr>
          <w:rFonts w:ascii="Palatino Linotype" w:hAnsi="Palatino Linotype"/>
          <w:sz w:val="18"/>
        </w:rPr>
      </w:pPr>
      <w:r w:rsidRPr="00034B44">
        <w:rPr>
          <w:rFonts w:ascii="Palatino Linotype" w:hAnsi="Palatino Linotype"/>
          <w:sz w:val="18"/>
        </w:rPr>
        <w:t xml:space="preserve"> (…)</w:t>
      </w:r>
    </w:p>
    <w:p w:rsidR="00D540A4" w:rsidRPr="00034B44" w:rsidRDefault="00D540A4" w:rsidP="00696A4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0A4" w:rsidRDefault="00D540A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296469"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0A4" w:rsidRDefault="00D540A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296470"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p w:rsidR="00D540A4" w:rsidRDefault="00D540A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D540A4" w:rsidRPr="00EF13C1" w:rsidTr="00F91D78">
      <w:trPr>
        <w:trHeight w:val="138"/>
      </w:trPr>
      <w:tc>
        <w:tcPr>
          <w:tcW w:w="2551" w:type="dxa"/>
          <w:vAlign w:val="center"/>
        </w:tcPr>
        <w:p w:rsidR="00D540A4" w:rsidRPr="00EF13C1" w:rsidRDefault="00D540A4" w:rsidP="00F91D78">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D540A4" w:rsidRPr="00EF13C1" w:rsidRDefault="00D540A4" w:rsidP="00F91D78">
          <w:pPr>
            <w:pStyle w:val="Encabezado"/>
            <w:rPr>
              <w:rFonts w:ascii="Palatino Linotype" w:hAnsi="Palatino Linotype"/>
              <w:b/>
              <w:sz w:val="22"/>
              <w:szCs w:val="22"/>
            </w:rPr>
          </w:pPr>
          <w:r>
            <w:rPr>
              <w:rFonts w:ascii="Palatino Linotype" w:hAnsi="Palatino Linotype"/>
              <w:b/>
              <w:sz w:val="22"/>
              <w:szCs w:val="22"/>
            </w:rPr>
            <w:t>01068/INFOEM/IP/RR/2020 Y Acumulados</w:t>
          </w:r>
        </w:p>
      </w:tc>
    </w:tr>
    <w:tr w:rsidR="00D540A4" w:rsidRPr="00EF13C1" w:rsidTr="00F91D78">
      <w:trPr>
        <w:gridAfter w:val="1"/>
        <w:wAfter w:w="284" w:type="dxa"/>
        <w:trHeight w:val="321"/>
      </w:trPr>
      <w:tc>
        <w:tcPr>
          <w:tcW w:w="2551" w:type="dxa"/>
          <w:vAlign w:val="center"/>
        </w:tcPr>
        <w:p w:rsidR="00D540A4" w:rsidRPr="00EF13C1" w:rsidRDefault="00D540A4" w:rsidP="00F91D78">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D540A4" w:rsidRPr="00EF13C1" w:rsidRDefault="00D540A4" w:rsidP="00F91D78">
          <w:pPr>
            <w:pStyle w:val="Encabezado"/>
            <w:ind w:right="21"/>
            <w:rPr>
              <w:rFonts w:ascii="Palatino Linotype" w:hAnsi="Palatino Linotype"/>
              <w:b/>
              <w:sz w:val="22"/>
              <w:szCs w:val="22"/>
            </w:rPr>
          </w:pPr>
          <w:r w:rsidRPr="00AE0BEC">
            <w:rPr>
              <w:rFonts w:ascii="Palatino Linotype" w:hAnsi="Palatino Linotype" w:cs="Arial"/>
              <w:b/>
              <w:bCs/>
              <w:lang w:eastAsia="es-MX"/>
            </w:rPr>
            <w:t>Ayuntamiento de San José del Rincón</w:t>
          </w:r>
        </w:p>
      </w:tc>
    </w:tr>
    <w:tr w:rsidR="00D540A4" w:rsidRPr="00EF13C1" w:rsidTr="00F91D78">
      <w:trPr>
        <w:trHeight w:val="321"/>
      </w:trPr>
      <w:tc>
        <w:tcPr>
          <w:tcW w:w="2551" w:type="dxa"/>
          <w:vAlign w:val="center"/>
        </w:tcPr>
        <w:p w:rsidR="00D540A4" w:rsidRPr="00EF13C1" w:rsidRDefault="00D540A4" w:rsidP="00F91D78">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D540A4" w:rsidRPr="00EF13C1" w:rsidRDefault="00D540A4" w:rsidP="00F91D7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540A4" w:rsidRDefault="00D540A4" w:rsidP="00F91D7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0A4" w:rsidRDefault="00D540A4" w:rsidP="00F91D78">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296468" o:spid="_x0000_s2049" type="#_x0000_t75" alt="resolución" style="position:absolute;margin-left:-85.15pt;margin-top:-159.7pt;width:609.4pt;height:793.75pt;z-index:-251658240;mso-wrap-edited:f;mso-width-percent:0;mso-height-percent:0;mso-position-horizontal-relative:margin;mso-position-vertical-relative:margin;mso-width-percent:0;mso-height-percent:0" o:allowincell="f">
          <v:imagedata r:id="rId1" o:title="resolución"/>
          <w10:wrap anchorx="margin" anchory="margin"/>
        </v:shape>
      </w:pict>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D540A4" w:rsidRPr="00182113" w:rsidTr="00F91D78">
      <w:trPr>
        <w:trHeight w:val="138"/>
      </w:trPr>
      <w:tc>
        <w:tcPr>
          <w:tcW w:w="2552" w:type="dxa"/>
          <w:vAlign w:val="center"/>
        </w:tcPr>
        <w:p w:rsidR="00D540A4" w:rsidRPr="00182113" w:rsidRDefault="00D540A4" w:rsidP="00F91D7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D540A4" w:rsidRPr="005143E6" w:rsidRDefault="00D540A4" w:rsidP="00F91D78">
          <w:pPr>
            <w:pStyle w:val="Encabezado"/>
            <w:rPr>
              <w:rFonts w:ascii="Palatino Linotype" w:hAnsi="Palatino Linotype" w:cs="Arial"/>
              <w:b/>
              <w:bCs/>
              <w:lang w:eastAsia="es-MX"/>
            </w:rPr>
          </w:pPr>
          <w:r>
            <w:rPr>
              <w:rFonts w:ascii="Palatino Linotype" w:hAnsi="Palatino Linotype" w:cs="Arial"/>
              <w:b/>
              <w:bCs/>
              <w:lang w:eastAsia="es-MX"/>
            </w:rPr>
            <w:t>001068/INFOEM/IP/RR/2020 Y Acumulados</w:t>
          </w:r>
        </w:p>
      </w:tc>
    </w:tr>
    <w:tr w:rsidR="00D540A4" w:rsidRPr="00182113" w:rsidTr="00F91D78">
      <w:trPr>
        <w:trHeight w:val="227"/>
      </w:trPr>
      <w:tc>
        <w:tcPr>
          <w:tcW w:w="2552" w:type="dxa"/>
          <w:vAlign w:val="center"/>
        </w:tcPr>
        <w:p w:rsidR="00D540A4" w:rsidRPr="00182113" w:rsidRDefault="00D540A4" w:rsidP="00F91D78">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D540A4" w:rsidRPr="00182113" w:rsidRDefault="00D540A4" w:rsidP="00F91D78">
          <w:pPr>
            <w:pStyle w:val="Encabezado"/>
            <w:tabs>
              <w:tab w:val="clear" w:pos="4252"/>
            </w:tabs>
            <w:ind w:right="-250"/>
            <w:rPr>
              <w:rFonts w:ascii="Palatino Linotype" w:hAnsi="Palatino Linotype"/>
              <w:b/>
              <w:sz w:val="22"/>
              <w:szCs w:val="22"/>
            </w:rPr>
          </w:pPr>
          <w:r w:rsidRPr="00CD32E5">
            <w:rPr>
              <w:rFonts w:ascii="Palatino Linotype" w:hAnsi="Palatino Linotype"/>
              <w:b/>
              <w:sz w:val="22"/>
              <w:szCs w:val="22"/>
              <w:highlight w:val="black"/>
            </w:rPr>
            <w:t>***************************</w:t>
          </w:r>
        </w:p>
      </w:tc>
    </w:tr>
    <w:tr w:rsidR="00D540A4" w:rsidRPr="00182113" w:rsidTr="00F91D78">
      <w:trPr>
        <w:trHeight w:val="232"/>
      </w:trPr>
      <w:tc>
        <w:tcPr>
          <w:tcW w:w="2552" w:type="dxa"/>
          <w:vAlign w:val="center"/>
        </w:tcPr>
        <w:p w:rsidR="00D540A4" w:rsidRPr="00182113" w:rsidRDefault="00D540A4" w:rsidP="00F91D78">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D540A4" w:rsidRPr="00182113" w:rsidRDefault="00D540A4" w:rsidP="00F91D78">
          <w:pPr>
            <w:pStyle w:val="Encabezado"/>
            <w:rPr>
              <w:rFonts w:ascii="Palatino Linotype" w:hAnsi="Palatino Linotype"/>
              <w:b/>
              <w:sz w:val="22"/>
              <w:szCs w:val="22"/>
            </w:rPr>
          </w:pPr>
          <w:r w:rsidRPr="00AE0BEC">
            <w:rPr>
              <w:rFonts w:ascii="Palatino Linotype" w:hAnsi="Palatino Linotype" w:cs="Arial"/>
              <w:b/>
              <w:bCs/>
              <w:lang w:eastAsia="es-MX"/>
            </w:rPr>
            <w:t>Ayuntamiento de San José del Rincón</w:t>
          </w:r>
        </w:p>
      </w:tc>
    </w:tr>
    <w:tr w:rsidR="00D540A4" w:rsidRPr="00182113" w:rsidTr="00F91D78">
      <w:trPr>
        <w:trHeight w:val="320"/>
      </w:trPr>
      <w:tc>
        <w:tcPr>
          <w:tcW w:w="2552" w:type="dxa"/>
          <w:vAlign w:val="center"/>
        </w:tcPr>
        <w:p w:rsidR="00D540A4" w:rsidRPr="00182113" w:rsidRDefault="00D540A4" w:rsidP="00F91D78">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D540A4" w:rsidRPr="00182113" w:rsidRDefault="00D540A4" w:rsidP="00F91D78">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D540A4" w:rsidRDefault="00D540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E92751"/>
    <w:multiLevelType w:val="hybridMultilevel"/>
    <w:tmpl w:val="19567A56"/>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27EB1E5C"/>
    <w:multiLevelType w:val="hybridMultilevel"/>
    <w:tmpl w:val="33DE16D8"/>
    <w:lvl w:ilvl="0" w:tplc="36281B6A">
      <w:start w:val="3"/>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F5C071F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ECD7DA1"/>
    <w:multiLevelType w:val="hybridMultilevel"/>
    <w:tmpl w:val="D4660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120D70"/>
    <w:multiLevelType w:val="hybridMultilevel"/>
    <w:tmpl w:val="EA963E08"/>
    <w:lvl w:ilvl="0" w:tplc="EF94BE3E">
      <w:start w:val="1"/>
      <w:numFmt w:val="lowerLetter"/>
      <w:lvlText w:val="%1)"/>
      <w:lvlJc w:val="left"/>
      <w:pPr>
        <w:ind w:left="720" w:hanging="360"/>
      </w:pPr>
      <w:rPr>
        <w:rFonts w:ascii="Palatino Linotype" w:eastAsia="Calibri" w:hAnsi="Palatino Linotype"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52431681"/>
    <w:multiLevelType w:val="hybridMultilevel"/>
    <w:tmpl w:val="1AC2DB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4"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1255A8B"/>
    <w:multiLevelType w:val="hybridMultilevel"/>
    <w:tmpl w:val="08700D62"/>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20"/>
  </w:num>
  <w:num w:numId="3">
    <w:abstractNumId w:val="28"/>
  </w:num>
  <w:num w:numId="4">
    <w:abstractNumId w:val="18"/>
  </w:num>
  <w:num w:numId="5">
    <w:abstractNumId w:val="2"/>
  </w:num>
  <w:num w:numId="6">
    <w:abstractNumId w:val="8"/>
  </w:num>
  <w:num w:numId="7">
    <w:abstractNumId w:val="10"/>
  </w:num>
  <w:num w:numId="8">
    <w:abstractNumId w:val="33"/>
  </w:num>
  <w:num w:numId="9">
    <w:abstractNumId w:val="22"/>
  </w:num>
  <w:num w:numId="10">
    <w:abstractNumId w:val="27"/>
  </w:num>
  <w:num w:numId="11">
    <w:abstractNumId w:val="12"/>
  </w:num>
  <w:num w:numId="12">
    <w:abstractNumId w:val="37"/>
  </w:num>
  <w:num w:numId="13">
    <w:abstractNumId w:val="19"/>
  </w:num>
  <w:num w:numId="14">
    <w:abstractNumId w:val="14"/>
  </w:num>
  <w:num w:numId="15">
    <w:abstractNumId w:val="0"/>
  </w:num>
  <w:num w:numId="16">
    <w:abstractNumId w:val="34"/>
  </w:num>
  <w:num w:numId="17">
    <w:abstractNumId w:val="36"/>
  </w:num>
  <w:num w:numId="18">
    <w:abstractNumId w:val="23"/>
  </w:num>
  <w:num w:numId="19">
    <w:abstractNumId w:val="17"/>
  </w:num>
  <w:num w:numId="20">
    <w:abstractNumId w:val="16"/>
  </w:num>
  <w:num w:numId="21">
    <w:abstractNumId w:val="21"/>
  </w:num>
  <w:num w:numId="22">
    <w:abstractNumId w:val="25"/>
  </w:num>
  <w:num w:numId="23">
    <w:abstractNumId w:val="32"/>
  </w:num>
  <w:num w:numId="24">
    <w:abstractNumId w:val="29"/>
  </w:num>
  <w:num w:numId="25">
    <w:abstractNumId w:val="5"/>
  </w:num>
  <w:num w:numId="26">
    <w:abstractNumId w:val="31"/>
  </w:num>
  <w:num w:numId="27">
    <w:abstractNumId w:val="6"/>
  </w:num>
  <w:num w:numId="28">
    <w:abstractNumId w:val="4"/>
  </w:num>
  <w:num w:numId="29">
    <w:abstractNumId w:val="1"/>
  </w:num>
  <w:num w:numId="30">
    <w:abstractNumId w:val="3"/>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0"/>
  </w:num>
  <w:num w:numId="35">
    <w:abstractNumId w:val="15"/>
  </w:num>
  <w:num w:numId="36">
    <w:abstractNumId w:val="24"/>
  </w:num>
  <w:num w:numId="37">
    <w:abstractNumId w:val="26"/>
  </w:num>
  <w:num w:numId="38">
    <w:abstractNumId w:val="1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78"/>
    <w:rsid w:val="000011D7"/>
    <w:rsid w:val="0001010E"/>
    <w:rsid w:val="00020120"/>
    <w:rsid w:val="00055BB3"/>
    <w:rsid w:val="00071833"/>
    <w:rsid w:val="00071ECB"/>
    <w:rsid w:val="00075C2A"/>
    <w:rsid w:val="0008582D"/>
    <w:rsid w:val="00093EBB"/>
    <w:rsid w:val="000E0340"/>
    <w:rsid w:val="000F405C"/>
    <w:rsid w:val="00112F9A"/>
    <w:rsid w:val="0013001E"/>
    <w:rsid w:val="001446A4"/>
    <w:rsid w:val="0019702E"/>
    <w:rsid w:val="001A7387"/>
    <w:rsid w:val="001D327C"/>
    <w:rsid w:val="001D4833"/>
    <w:rsid w:val="002352D4"/>
    <w:rsid w:val="002712E0"/>
    <w:rsid w:val="00292679"/>
    <w:rsid w:val="002B3A41"/>
    <w:rsid w:val="002B5C43"/>
    <w:rsid w:val="002C6941"/>
    <w:rsid w:val="002E7E8F"/>
    <w:rsid w:val="002F407F"/>
    <w:rsid w:val="002F55EE"/>
    <w:rsid w:val="0035437B"/>
    <w:rsid w:val="00355CDE"/>
    <w:rsid w:val="00364F42"/>
    <w:rsid w:val="00391CDF"/>
    <w:rsid w:val="003F4FF1"/>
    <w:rsid w:val="004000BC"/>
    <w:rsid w:val="00415433"/>
    <w:rsid w:val="004206D5"/>
    <w:rsid w:val="00425261"/>
    <w:rsid w:val="0047153A"/>
    <w:rsid w:val="004812C4"/>
    <w:rsid w:val="00491EE6"/>
    <w:rsid w:val="00494C5C"/>
    <w:rsid w:val="004959FD"/>
    <w:rsid w:val="004B74BA"/>
    <w:rsid w:val="004B7D68"/>
    <w:rsid w:val="004D497E"/>
    <w:rsid w:val="004E2D48"/>
    <w:rsid w:val="004E35FA"/>
    <w:rsid w:val="004F3FFD"/>
    <w:rsid w:val="00521A61"/>
    <w:rsid w:val="005572F4"/>
    <w:rsid w:val="00572A3E"/>
    <w:rsid w:val="0058406F"/>
    <w:rsid w:val="00587060"/>
    <w:rsid w:val="00590679"/>
    <w:rsid w:val="005934A5"/>
    <w:rsid w:val="005959C4"/>
    <w:rsid w:val="005A60B2"/>
    <w:rsid w:val="005B2B0C"/>
    <w:rsid w:val="005C1B51"/>
    <w:rsid w:val="005C4937"/>
    <w:rsid w:val="005D7159"/>
    <w:rsid w:val="005F485D"/>
    <w:rsid w:val="006066C8"/>
    <w:rsid w:val="006228D0"/>
    <w:rsid w:val="00646CA2"/>
    <w:rsid w:val="0066150C"/>
    <w:rsid w:val="00664F99"/>
    <w:rsid w:val="0067104E"/>
    <w:rsid w:val="00672DE7"/>
    <w:rsid w:val="00674A14"/>
    <w:rsid w:val="006821A9"/>
    <w:rsid w:val="006868DF"/>
    <w:rsid w:val="00696A40"/>
    <w:rsid w:val="006A34A0"/>
    <w:rsid w:val="006A44E6"/>
    <w:rsid w:val="006D2D03"/>
    <w:rsid w:val="006F79C2"/>
    <w:rsid w:val="0070248E"/>
    <w:rsid w:val="0070582B"/>
    <w:rsid w:val="00717FCC"/>
    <w:rsid w:val="007202CE"/>
    <w:rsid w:val="00730438"/>
    <w:rsid w:val="00733B02"/>
    <w:rsid w:val="00745D29"/>
    <w:rsid w:val="00751D8A"/>
    <w:rsid w:val="007540C3"/>
    <w:rsid w:val="00761E75"/>
    <w:rsid w:val="00794AC4"/>
    <w:rsid w:val="00795963"/>
    <w:rsid w:val="007A0774"/>
    <w:rsid w:val="007A4928"/>
    <w:rsid w:val="007E2564"/>
    <w:rsid w:val="007F049C"/>
    <w:rsid w:val="008270EE"/>
    <w:rsid w:val="00840C2D"/>
    <w:rsid w:val="0084428F"/>
    <w:rsid w:val="00887CF3"/>
    <w:rsid w:val="00890276"/>
    <w:rsid w:val="0089239A"/>
    <w:rsid w:val="008927C2"/>
    <w:rsid w:val="008A0BB1"/>
    <w:rsid w:val="00921681"/>
    <w:rsid w:val="00923ABE"/>
    <w:rsid w:val="0093004C"/>
    <w:rsid w:val="00935239"/>
    <w:rsid w:val="00940EF5"/>
    <w:rsid w:val="00952A4B"/>
    <w:rsid w:val="00973162"/>
    <w:rsid w:val="00977D0A"/>
    <w:rsid w:val="009821F9"/>
    <w:rsid w:val="00997A81"/>
    <w:rsid w:val="009B2036"/>
    <w:rsid w:val="009D4CEE"/>
    <w:rsid w:val="009E5451"/>
    <w:rsid w:val="009F39A9"/>
    <w:rsid w:val="009F3D3B"/>
    <w:rsid w:val="00A00158"/>
    <w:rsid w:val="00A267CF"/>
    <w:rsid w:val="00A26B55"/>
    <w:rsid w:val="00A33011"/>
    <w:rsid w:val="00A94469"/>
    <w:rsid w:val="00AB371F"/>
    <w:rsid w:val="00AE05AB"/>
    <w:rsid w:val="00AE0BEC"/>
    <w:rsid w:val="00AE4C56"/>
    <w:rsid w:val="00AE609D"/>
    <w:rsid w:val="00B10501"/>
    <w:rsid w:val="00B27265"/>
    <w:rsid w:val="00B4471E"/>
    <w:rsid w:val="00B555F4"/>
    <w:rsid w:val="00B95C57"/>
    <w:rsid w:val="00BB77B8"/>
    <w:rsid w:val="00BC1A0D"/>
    <w:rsid w:val="00BC51E0"/>
    <w:rsid w:val="00BD4FB5"/>
    <w:rsid w:val="00BD5318"/>
    <w:rsid w:val="00BE0EFE"/>
    <w:rsid w:val="00BE471D"/>
    <w:rsid w:val="00BE540D"/>
    <w:rsid w:val="00BF4C46"/>
    <w:rsid w:val="00C06394"/>
    <w:rsid w:val="00C177F7"/>
    <w:rsid w:val="00C217A8"/>
    <w:rsid w:val="00C6105C"/>
    <w:rsid w:val="00C82155"/>
    <w:rsid w:val="00C97BEC"/>
    <w:rsid w:val="00CA17AA"/>
    <w:rsid w:val="00CD32E5"/>
    <w:rsid w:val="00CF7988"/>
    <w:rsid w:val="00D03DA3"/>
    <w:rsid w:val="00D1412A"/>
    <w:rsid w:val="00D3259F"/>
    <w:rsid w:val="00D3606E"/>
    <w:rsid w:val="00D427FF"/>
    <w:rsid w:val="00D43C3E"/>
    <w:rsid w:val="00D540A4"/>
    <w:rsid w:val="00D6392B"/>
    <w:rsid w:val="00D75339"/>
    <w:rsid w:val="00D821DE"/>
    <w:rsid w:val="00D97E23"/>
    <w:rsid w:val="00DA396C"/>
    <w:rsid w:val="00DB734F"/>
    <w:rsid w:val="00E025B9"/>
    <w:rsid w:val="00E57E9C"/>
    <w:rsid w:val="00E623FB"/>
    <w:rsid w:val="00E73C28"/>
    <w:rsid w:val="00E753B1"/>
    <w:rsid w:val="00E83BE2"/>
    <w:rsid w:val="00E86728"/>
    <w:rsid w:val="00EA5EFE"/>
    <w:rsid w:val="00EC3F1E"/>
    <w:rsid w:val="00EC63D7"/>
    <w:rsid w:val="00EC7937"/>
    <w:rsid w:val="00ED7E52"/>
    <w:rsid w:val="00EE026F"/>
    <w:rsid w:val="00F35349"/>
    <w:rsid w:val="00F3549A"/>
    <w:rsid w:val="00F3629D"/>
    <w:rsid w:val="00F91D78"/>
    <w:rsid w:val="00FA6F6D"/>
    <w:rsid w:val="00FB0104"/>
    <w:rsid w:val="00FF27FB"/>
    <w:rsid w:val="00FF31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9754EB7-C45D-4359-8B28-5A4A19BE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1D78"/>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F91D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1D78"/>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F91D78"/>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F91D78"/>
  </w:style>
  <w:style w:type="numbering" w:customStyle="1" w:styleId="Sinlista11">
    <w:name w:val="Sin lista11"/>
    <w:next w:val="Sinlista"/>
    <w:uiPriority w:val="99"/>
    <w:semiHidden/>
    <w:unhideWhenUsed/>
    <w:rsid w:val="00F91D78"/>
  </w:style>
  <w:style w:type="numbering" w:customStyle="1" w:styleId="Sinlista111">
    <w:name w:val="Sin lista111"/>
    <w:next w:val="Sinlista"/>
    <w:uiPriority w:val="99"/>
    <w:semiHidden/>
    <w:unhideWhenUsed/>
    <w:rsid w:val="00F91D78"/>
  </w:style>
  <w:style w:type="paragraph" w:styleId="Encabezado">
    <w:name w:val="header"/>
    <w:basedOn w:val="Normal"/>
    <w:link w:val="EncabezadoCar"/>
    <w:uiPriority w:val="99"/>
    <w:unhideWhenUsed/>
    <w:rsid w:val="00F91D7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91D78"/>
    <w:rPr>
      <w:rFonts w:eastAsiaTheme="minorEastAsia"/>
      <w:sz w:val="24"/>
      <w:szCs w:val="24"/>
      <w:lang w:val="es-ES_tradnl" w:eastAsia="es-ES"/>
    </w:rPr>
  </w:style>
  <w:style w:type="paragraph" w:styleId="Piedepgina">
    <w:name w:val="footer"/>
    <w:basedOn w:val="Normal"/>
    <w:link w:val="PiedepginaCar"/>
    <w:uiPriority w:val="99"/>
    <w:unhideWhenUsed/>
    <w:rsid w:val="00F91D7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91D78"/>
    <w:rPr>
      <w:rFonts w:eastAsiaTheme="minorEastAsia"/>
      <w:sz w:val="24"/>
      <w:szCs w:val="24"/>
      <w:lang w:val="es-ES_tradnl" w:eastAsia="es-ES"/>
    </w:rPr>
  </w:style>
  <w:style w:type="table" w:styleId="Tablaconcuadrcula">
    <w:name w:val="Table Grid"/>
    <w:basedOn w:val="Tablanormal"/>
    <w:uiPriority w:val="39"/>
    <w:rsid w:val="00F91D7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1D78"/>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1D78"/>
    <w:rPr>
      <w:rFonts w:eastAsiaTheme="minorEastAsia"/>
      <w:sz w:val="24"/>
      <w:szCs w:val="24"/>
      <w:lang w:val="es-ES_tradnl" w:eastAsia="es-ES"/>
    </w:rPr>
  </w:style>
  <w:style w:type="character" w:styleId="Hipervnculo">
    <w:name w:val="Hyperlink"/>
    <w:basedOn w:val="Fuentedeprrafopredeter"/>
    <w:uiPriority w:val="99"/>
    <w:unhideWhenUsed/>
    <w:rsid w:val="00F91D78"/>
    <w:rPr>
      <w:color w:val="0563C1" w:themeColor="hyperlink"/>
      <w:u w:val="single"/>
    </w:rPr>
  </w:style>
  <w:style w:type="paragraph" w:styleId="TDC1">
    <w:name w:val="toc 1"/>
    <w:basedOn w:val="Normal"/>
    <w:next w:val="Normal"/>
    <w:autoRedefine/>
    <w:uiPriority w:val="39"/>
    <w:unhideWhenUsed/>
    <w:rsid w:val="00B10501"/>
    <w:pPr>
      <w:tabs>
        <w:tab w:val="left" w:pos="660"/>
        <w:tab w:val="right" w:leader="dot" w:pos="8779"/>
      </w:tabs>
      <w:spacing w:after="100" w:line="36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F91D78"/>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F91D7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F91D78"/>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91D7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91D7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91D78"/>
    <w:rPr>
      <w:vertAlign w:val="superscript"/>
    </w:rPr>
  </w:style>
  <w:style w:type="character" w:customStyle="1" w:styleId="normaltextrun">
    <w:name w:val="normaltextrun"/>
    <w:basedOn w:val="Fuentedeprrafopredeter"/>
    <w:rsid w:val="00F91D78"/>
  </w:style>
  <w:style w:type="paragraph" w:styleId="Textosinformato">
    <w:name w:val="Plain Text"/>
    <w:basedOn w:val="Normal"/>
    <w:link w:val="TextosinformatoCar"/>
    <w:rsid w:val="00F91D7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91D78"/>
    <w:rPr>
      <w:rFonts w:ascii="Courier New" w:eastAsia="Times New Roman" w:hAnsi="Courier New" w:cs="Times New Roman"/>
      <w:sz w:val="20"/>
      <w:szCs w:val="20"/>
      <w:lang w:val="es-ES" w:eastAsia="es-ES"/>
    </w:rPr>
  </w:style>
  <w:style w:type="paragraph" w:customStyle="1" w:styleId="Texto">
    <w:name w:val="Texto"/>
    <w:basedOn w:val="Normal"/>
    <w:rsid w:val="00F91D78"/>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F91D78"/>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F91D78"/>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F91D7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F91D7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91D78"/>
  </w:style>
  <w:style w:type="table" w:customStyle="1" w:styleId="Tablaconcuadrcula2">
    <w:name w:val="Tabla con cuadrícula2"/>
    <w:basedOn w:val="Tablanormal"/>
    <w:next w:val="Tablaconcuadrcula"/>
    <w:uiPriority w:val="39"/>
    <w:rsid w:val="00F91D7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F91D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F91D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F91D78"/>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F91D7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91D78"/>
    <w:rPr>
      <w:sz w:val="20"/>
      <w:szCs w:val="20"/>
    </w:rPr>
  </w:style>
  <w:style w:type="character" w:styleId="Refdenotaalfinal">
    <w:name w:val="endnote reference"/>
    <w:basedOn w:val="Fuentedeprrafopredeter"/>
    <w:uiPriority w:val="99"/>
    <w:semiHidden/>
    <w:unhideWhenUsed/>
    <w:rsid w:val="00F91D78"/>
    <w:rPr>
      <w:vertAlign w:val="superscript"/>
    </w:rPr>
  </w:style>
  <w:style w:type="character" w:styleId="Hipervnculovisitado">
    <w:name w:val="FollowedHyperlink"/>
    <w:basedOn w:val="Fuentedeprrafopredeter"/>
    <w:uiPriority w:val="99"/>
    <w:semiHidden/>
    <w:unhideWhenUsed/>
    <w:rsid w:val="00751D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328977">
      <w:bodyDiv w:val="1"/>
      <w:marLeft w:val="0"/>
      <w:marRight w:val="0"/>
      <w:marTop w:val="0"/>
      <w:marBottom w:val="0"/>
      <w:divBdr>
        <w:top w:val="none" w:sz="0" w:space="0" w:color="auto"/>
        <w:left w:val="none" w:sz="0" w:space="0" w:color="auto"/>
        <w:bottom w:val="none" w:sz="0" w:space="0" w:color="auto"/>
        <w:right w:val="none" w:sz="0" w:space="0" w:color="auto"/>
      </w:divBdr>
    </w:div>
    <w:div w:id="792482349">
      <w:bodyDiv w:val="1"/>
      <w:marLeft w:val="0"/>
      <w:marRight w:val="0"/>
      <w:marTop w:val="0"/>
      <w:marBottom w:val="0"/>
      <w:divBdr>
        <w:top w:val="none" w:sz="0" w:space="0" w:color="auto"/>
        <w:left w:val="none" w:sz="0" w:space="0" w:color="auto"/>
        <w:bottom w:val="none" w:sz="0" w:space="0" w:color="auto"/>
        <w:right w:val="none" w:sz="0" w:space="0" w:color="auto"/>
      </w:divBdr>
      <w:divsChild>
        <w:div w:id="91245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njosedelrincon.gob.mx/conac/" TargetMode="External"/><Relationship Id="rId13" Type="http://schemas.openxmlformats.org/officeDocument/2006/relationships/hyperlink" Target="https://sanjosedelrincon.gob.mx/ipomex/"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njosedelrincon.gob.mx"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josedelrincon.gob.mx/conac/"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saimex.org.mx/saimex/solicitud/downloadAttach/898517.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njosedelrincon.gob.mx"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447EC-F4A3-4246-996F-C9642ECC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81</Pages>
  <Words>16313</Words>
  <Characters>89727</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samig</dc:creator>
  <cp:keywords/>
  <dc:description/>
  <cp:lastModifiedBy>Vero</cp:lastModifiedBy>
  <cp:revision>4</cp:revision>
  <dcterms:created xsi:type="dcterms:W3CDTF">2020-10-13T05:00:00Z</dcterms:created>
  <dcterms:modified xsi:type="dcterms:W3CDTF">2020-10-22T19:55:00Z</dcterms:modified>
</cp:coreProperties>
</file>