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95E" w:rsidRPr="00260E09" w:rsidRDefault="008809D1" w:rsidP="008809D1">
      <w:pPr>
        <w:tabs>
          <w:tab w:val="left" w:pos="0"/>
          <w:tab w:val="center" w:pos="4419"/>
          <w:tab w:val="right" w:pos="8838"/>
        </w:tabs>
        <w:spacing w:after="0" w:line="360" w:lineRule="auto"/>
        <w:rPr>
          <w:rFonts w:ascii="Palatino Linotype" w:eastAsia="MS Mincho" w:hAnsi="Palatino Linotype" w:cs="Times New Roman"/>
          <w:b/>
          <w:sz w:val="24"/>
          <w:szCs w:val="24"/>
          <w:lang w:val="es-ES_tradnl" w:eastAsia="es-ES"/>
        </w:rPr>
      </w:pPr>
      <w:r w:rsidRPr="00AF2927">
        <w:rPr>
          <w:rFonts w:ascii="Palatino Linotype" w:eastAsia="MS Mincho" w:hAnsi="Palatino Linotype" w:cs="Times New Roman"/>
          <w:b/>
          <w:sz w:val="24"/>
          <w:szCs w:val="24"/>
          <w:lang w:val="es-ES_tradnl" w:eastAsia="es-ES"/>
        </w:rPr>
        <w:tab/>
      </w:r>
      <w:r w:rsidR="00792776" w:rsidRPr="00260E09">
        <w:rPr>
          <w:rFonts w:ascii="Palatino Linotype" w:eastAsia="MS Mincho" w:hAnsi="Palatino Linotype" w:cs="Times New Roman"/>
          <w:b/>
          <w:sz w:val="24"/>
          <w:szCs w:val="24"/>
          <w:lang w:val="es-ES_tradnl" w:eastAsia="es-ES"/>
        </w:rPr>
        <w:t>LÍNEAS ARGUMENTATIVAS.</w:t>
      </w:r>
      <w:r w:rsidRPr="00260E09">
        <w:rPr>
          <w:rFonts w:ascii="Palatino Linotype" w:eastAsia="MS Mincho" w:hAnsi="Palatino Linotype" w:cs="Times New Roman"/>
          <w:b/>
          <w:sz w:val="24"/>
          <w:szCs w:val="24"/>
          <w:lang w:val="es-ES_tradnl" w:eastAsia="es-ES"/>
        </w:rPr>
        <w:tab/>
      </w:r>
    </w:p>
    <w:p w:rsidR="00127CC8" w:rsidRPr="00260E09" w:rsidRDefault="00127CC8" w:rsidP="00DF32AA">
      <w:pPr>
        <w:tabs>
          <w:tab w:val="left" w:pos="0"/>
        </w:tabs>
        <w:spacing w:after="0" w:line="360" w:lineRule="auto"/>
        <w:jc w:val="both"/>
        <w:rPr>
          <w:rFonts w:ascii="Palatino Linotype" w:eastAsia="Arial Unicode MS" w:hAnsi="Palatino Linotype" w:cs="Arial"/>
          <w:sz w:val="24"/>
          <w:szCs w:val="24"/>
          <w:lang w:val="es-ES_tradnl" w:eastAsia="es-ES"/>
        </w:rPr>
      </w:pPr>
    </w:p>
    <w:p w:rsidR="00127CC8" w:rsidRPr="00260E09" w:rsidRDefault="00127CC8" w:rsidP="00127CC8">
      <w:pPr>
        <w:tabs>
          <w:tab w:val="left" w:pos="0"/>
        </w:tabs>
        <w:spacing w:after="0" w:line="360" w:lineRule="auto"/>
        <w:jc w:val="both"/>
        <w:rPr>
          <w:rFonts w:ascii="Palatino Linotype" w:eastAsia="Arial Unicode MS" w:hAnsi="Palatino Linotype" w:cs="Arial"/>
          <w:sz w:val="24"/>
          <w:szCs w:val="24"/>
          <w:lang w:val="es-ES_tradnl" w:eastAsia="es-ES"/>
        </w:rPr>
      </w:pPr>
      <w:r w:rsidRPr="00260E09">
        <w:rPr>
          <w:rFonts w:ascii="Palatino Linotype" w:eastAsia="Arial Unicode MS" w:hAnsi="Palatino Linotype" w:cs="Arial"/>
          <w:b/>
          <w:sz w:val="24"/>
          <w:szCs w:val="24"/>
          <w:lang w:val="es-ES_tradnl" w:eastAsia="es-ES"/>
        </w:rPr>
        <w:t xml:space="preserve">DERECHO DE ACCESO A LA INFORMACIÓN PÚBLICA. </w:t>
      </w:r>
      <w:r w:rsidRPr="00260E09">
        <w:rPr>
          <w:rFonts w:ascii="Palatino Linotype" w:eastAsia="Arial Unicode MS" w:hAnsi="Palatino Linotype" w:cs="Arial"/>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rsidR="00E62DAF" w:rsidRPr="00260E09" w:rsidRDefault="00E62DAF" w:rsidP="00DF32AA">
      <w:pPr>
        <w:tabs>
          <w:tab w:val="left" w:pos="0"/>
        </w:tabs>
        <w:spacing w:after="0" w:line="360" w:lineRule="auto"/>
        <w:jc w:val="both"/>
        <w:rPr>
          <w:rFonts w:ascii="Palatino Linotype" w:eastAsia="Arial Unicode MS" w:hAnsi="Palatino Linotype" w:cs="Arial"/>
          <w:sz w:val="24"/>
          <w:szCs w:val="24"/>
          <w:lang w:val="es-ES_tradnl" w:eastAsia="es-ES"/>
        </w:rPr>
      </w:pPr>
    </w:p>
    <w:p w:rsidR="00127CC8" w:rsidRPr="00260E09"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r w:rsidRPr="00260E09">
        <w:rPr>
          <w:rFonts w:ascii="Palatino Linotype" w:eastAsia="MS Mincho" w:hAnsi="Palatino Linotype" w:cs="Times New Roman"/>
          <w:b/>
          <w:sz w:val="24"/>
          <w:szCs w:val="24"/>
          <w:lang w:val="es-ES_tradnl" w:eastAsia="es-MX"/>
        </w:rPr>
        <w:t>RESPUESTAS IMPRECISAS O INCOMPLETAS, DEBER DE REPARACIÓN.</w:t>
      </w:r>
      <w:r w:rsidRPr="00260E09">
        <w:rPr>
          <w:rFonts w:ascii="Palatino Linotype" w:eastAsia="MS Mincho" w:hAnsi="Palatino Linotype" w:cs="Times New Roman"/>
          <w:sz w:val="24"/>
          <w:szCs w:val="24"/>
          <w:lang w:val="es-ES_tradnl" w:eastAsia="es-MX"/>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BA3C08" w:rsidRPr="00260E09" w:rsidRDefault="00BA3C08" w:rsidP="00BA3C08">
      <w:pPr>
        <w:tabs>
          <w:tab w:val="left" w:pos="567"/>
        </w:tabs>
        <w:spacing w:after="0" w:line="360" w:lineRule="auto"/>
        <w:jc w:val="both"/>
        <w:rPr>
          <w:rFonts w:ascii="Palatino Linotype" w:eastAsia="MS Mincho" w:hAnsi="Palatino Linotype" w:cs="Times New Roman"/>
          <w:sz w:val="24"/>
          <w:szCs w:val="24"/>
          <w:lang w:val="es-ES_tradnl" w:eastAsia="es-MX"/>
        </w:rPr>
      </w:pPr>
    </w:p>
    <w:p w:rsidR="00BA3C08" w:rsidRPr="00260E09" w:rsidRDefault="00BA3C08" w:rsidP="00BA3C08">
      <w:pPr>
        <w:tabs>
          <w:tab w:val="left" w:pos="567"/>
        </w:tabs>
        <w:spacing w:after="0" w:line="360" w:lineRule="auto"/>
        <w:jc w:val="both"/>
        <w:rPr>
          <w:rFonts w:ascii="Palatino Linotype" w:eastAsia="MS Mincho" w:hAnsi="Palatino Linotype" w:cs="Times New Roman"/>
          <w:sz w:val="24"/>
          <w:szCs w:val="24"/>
          <w:lang w:val="es-ES" w:eastAsia="es-MX"/>
        </w:rPr>
      </w:pPr>
      <w:r w:rsidRPr="00260E09">
        <w:rPr>
          <w:rFonts w:ascii="Palatino Linotype" w:eastAsia="MS Mincho" w:hAnsi="Palatino Linotype" w:cs="Times New Roman"/>
          <w:b/>
          <w:sz w:val="24"/>
          <w:szCs w:val="24"/>
          <w:lang w:val="es-ES_tradnl" w:eastAsia="es-MX"/>
        </w:rPr>
        <w:t>NEGATIVA FICTA, NO EXISTE PLAZO PERENTORIO PARA INTERPONER EL RECURSO.</w:t>
      </w:r>
      <w:r w:rsidRPr="00260E09">
        <w:rPr>
          <w:rFonts w:ascii="Palatino Linotype" w:eastAsia="MS Mincho" w:hAnsi="Palatino Linotype" w:cs="Times New Roman"/>
          <w:sz w:val="24"/>
          <w:szCs w:val="24"/>
          <w:lang w:val="es-ES_tradnl" w:eastAsia="es-MX"/>
        </w:rPr>
        <w:t xml:space="preserve"> </w:t>
      </w:r>
      <w:r w:rsidRPr="00260E09">
        <w:rPr>
          <w:rFonts w:ascii="Palatino Linotype" w:eastAsia="MS Mincho" w:hAnsi="Palatino Linotype" w:cs="Times New Roman"/>
          <w:sz w:val="24"/>
          <w:szCs w:val="24"/>
          <w:lang w:val="es-ES" w:eastAsia="es-MX"/>
        </w:rPr>
        <w:t>Tratándose de negativa ficta no existe plazo para la interposición del recurso de revisión por tratarse de una afectación continua al Derecho de Acceso a la Información Pública.</w:t>
      </w:r>
    </w:p>
    <w:p w:rsidR="00127CC8" w:rsidRPr="00260E09"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p>
    <w:p w:rsidR="000219D0" w:rsidRPr="00260E09" w:rsidRDefault="000219D0" w:rsidP="000219D0">
      <w:pPr>
        <w:tabs>
          <w:tab w:val="left" w:pos="567"/>
        </w:tabs>
        <w:spacing w:after="0" w:line="360" w:lineRule="auto"/>
        <w:jc w:val="both"/>
        <w:rPr>
          <w:rFonts w:ascii="Palatino Linotype" w:eastAsia="MS Mincho" w:hAnsi="Palatino Linotype" w:cs="Times New Roman"/>
          <w:sz w:val="24"/>
          <w:szCs w:val="24"/>
          <w:lang w:eastAsia="es-MX"/>
        </w:rPr>
      </w:pPr>
      <w:r w:rsidRPr="00260E09">
        <w:rPr>
          <w:rFonts w:ascii="Palatino Linotype" w:eastAsia="MS Mincho" w:hAnsi="Palatino Linotype" w:cs="Times New Roman"/>
          <w:b/>
          <w:sz w:val="24"/>
          <w:szCs w:val="24"/>
          <w:lang w:eastAsia="es-MX"/>
        </w:rPr>
        <w:t>DOCUMENTOS GENERADOS POR LOS SUJETOS OBLIGADOS EN EJERCICIO DESUS ATRIBUCIONES, LA INFORMACIÓN PÚBLICA SE ENCUENTRA CONTENIDA ENLOS.</w:t>
      </w:r>
      <w:r w:rsidRPr="00260E09">
        <w:rPr>
          <w:rFonts w:ascii="Palatino Linotype" w:eastAsia="MS Mincho" w:hAnsi="Palatino Linotype" w:cs="Times New Roman"/>
          <w:sz w:val="24"/>
          <w:szCs w:val="24"/>
          <w:lang w:eastAsia="es-MX"/>
        </w:rPr>
        <w:t xml:space="preserve"> La materia elemental del acceso a la </w:t>
      </w:r>
      <w:r w:rsidRPr="00260E09">
        <w:rPr>
          <w:rFonts w:ascii="Palatino Linotype" w:eastAsia="MS Mincho" w:hAnsi="Palatino Linotype" w:cs="Times New Roman"/>
          <w:sz w:val="24"/>
          <w:szCs w:val="24"/>
          <w:lang w:eastAsia="es-MX"/>
        </w:rPr>
        <w:lastRenderedPageBreak/>
        <w:t>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rsidR="00037B6F" w:rsidRPr="00260E09" w:rsidRDefault="00037B6F" w:rsidP="000219D0">
      <w:pPr>
        <w:tabs>
          <w:tab w:val="left" w:pos="567"/>
        </w:tabs>
        <w:spacing w:after="0" w:line="360" w:lineRule="auto"/>
        <w:jc w:val="both"/>
        <w:rPr>
          <w:rFonts w:ascii="Palatino Linotype" w:eastAsia="MS Mincho" w:hAnsi="Palatino Linotype" w:cs="Times New Roman"/>
          <w:sz w:val="24"/>
          <w:szCs w:val="24"/>
          <w:lang w:eastAsia="es-MX"/>
        </w:rPr>
      </w:pPr>
    </w:p>
    <w:p w:rsidR="0000021F" w:rsidRPr="00260E09" w:rsidRDefault="0000021F" w:rsidP="0000021F">
      <w:pPr>
        <w:spacing w:after="0" w:line="360" w:lineRule="auto"/>
        <w:jc w:val="both"/>
        <w:rPr>
          <w:rFonts w:ascii="Palatino Linotype" w:eastAsia="Times New Roman" w:hAnsi="Palatino Linotype" w:cs="Times New Roman"/>
          <w:color w:val="000000"/>
          <w:sz w:val="24"/>
          <w:szCs w:val="24"/>
          <w:lang w:val="es-ES_tradnl" w:eastAsia="es-ES"/>
        </w:rPr>
      </w:pPr>
      <w:r w:rsidRPr="00260E09">
        <w:rPr>
          <w:rFonts w:ascii="Palatino Linotype" w:eastAsia="Times New Roman" w:hAnsi="Palatino Linotype" w:cs="Times New Roman"/>
          <w:b/>
          <w:color w:val="000000"/>
          <w:sz w:val="24"/>
          <w:szCs w:val="24"/>
          <w:lang w:val="es-ES_tradnl" w:eastAsia="es-ES"/>
        </w:rPr>
        <w:t xml:space="preserve">DILIGENCIAS EN LA </w:t>
      </w:r>
      <w:r w:rsidR="00260E09" w:rsidRPr="00260E09">
        <w:rPr>
          <w:rFonts w:ascii="Palatino Linotype" w:eastAsia="Times New Roman" w:hAnsi="Palatino Linotype" w:cs="Times New Roman"/>
          <w:b/>
          <w:color w:val="000000"/>
          <w:sz w:val="24"/>
          <w:szCs w:val="24"/>
          <w:lang w:val="es-ES_tradnl" w:eastAsia="es-ES"/>
        </w:rPr>
        <w:t>BÚSQUEDA</w:t>
      </w:r>
      <w:r w:rsidRPr="00260E09">
        <w:rPr>
          <w:rFonts w:ascii="Palatino Linotype" w:eastAsia="Times New Roman" w:hAnsi="Palatino Linotype" w:cs="Times New Roman"/>
          <w:b/>
          <w:color w:val="000000"/>
          <w:sz w:val="24"/>
          <w:szCs w:val="24"/>
          <w:lang w:val="es-ES_tradnl" w:eastAsia="es-ES"/>
        </w:rPr>
        <w:t xml:space="preserve"> DE LA INFORMACIÓN ES </w:t>
      </w:r>
      <w:r w:rsidR="00260E09" w:rsidRPr="00260E09">
        <w:rPr>
          <w:rFonts w:ascii="Palatino Linotype" w:eastAsia="Times New Roman" w:hAnsi="Palatino Linotype" w:cs="Times New Roman"/>
          <w:b/>
          <w:color w:val="000000"/>
          <w:sz w:val="24"/>
          <w:szCs w:val="24"/>
          <w:lang w:val="es-ES_tradnl" w:eastAsia="es-ES"/>
        </w:rPr>
        <w:t>GARANTÍA</w:t>
      </w:r>
      <w:r w:rsidRPr="00260E09">
        <w:rPr>
          <w:rFonts w:ascii="Palatino Linotype" w:eastAsia="Times New Roman" w:hAnsi="Palatino Linotype" w:cs="Times New Roman"/>
          <w:b/>
          <w:color w:val="000000"/>
          <w:sz w:val="24"/>
          <w:szCs w:val="24"/>
          <w:lang w:val="es-ES_tradnl" w:eastAsia="es-ES"/>
        </w:rPr>
        <w:t xml:space="preserve"> PARA ASEGURAR LA EFECTIVIDAD DEL DERECHO DE ACCESO A LA INFORMACIÓN. </w:t>
      </w:r>
      <w:r w:rsidRPr="00260E09">
        <w:rPr>
          <w:rFonts w:ascii="Palatino Linotype" w:eastAsia="Times New Roman" w:hAnsi="Palatino Linotype" w:cs="Times New Roman"/>
          <w:color w:val="000000"/>
          <w:sz w:val="24"/>
          <w:szCs w:val="24"/>
          <w:lang w:val="es-ES_tradnl" w:eastAsia="es-ES"/>
        </w:rPr>
        <w:t xml:space="preserve">Todos los Sujetos Obligado por las atribuciones de derecho público que  el Estado les confiere deberán dirigir sus actuaciones bajo la buena fe y realizar las diligencias necesarias, para asegurar la efectividad del derecho de acceso a la información pública, por cuanto hace a la búsqueda y localización de la información requerida, puesto que el no indicar las acciones ejercidas posibilita la actuación discrecional y arbitraria del Estado sobre facilitar o no determinada </w:t>
      </w:r>
      <w:r w:rsidRPr="00260E09">
        <w:rPr>
          <w:rFonts w:ascii="Palatino Linotype" w:eastAsia="Times New Roman" w:hAnsi="Palatino Linotype" w:cs="Times New Roman"/>
          <w:color w:val="000000"/>
          <w:sz w:val="24"/>
          <w:szCs w:val="24"/>
          <w:lang w:val="es-ES_tradnl" w:eastAsia="es-ES"/>
        </w:rPr>
        <w:lastRenderedPageBreak/>
        <w:t>información, generando inseguridad jurídica a los particulares en el ejercicio de sus derechos.</w:t>
      </w:r>
    </w:p>
    <w:p w:rsidR="0000021F" w:rsidRPr="00260E09" w:rsidRDefault="0000021F" w:rsidP="0000021F">
      <w:pPr>
        <w:tabs>
          <w:tab w:val="left" w:pos="567"/>
        </w:tabs>
        <w:spacing w:after="0" w:line="360" w:lineRule="auto"/>
        <w:jc w:val="both"/>
        <w:rPr>
          <w:rFonts w:ascii="Palatino Linotype" w:eastAsia="MS Mincho" w:hAnsi="Palatino Linotype" w:cs="Times New Roman"/>
          <w:sz w:val="24"/>
          <w:szCs w:val="24"/>
          <w:lang w:val="es-ES_tradnl" w:eastAsia="es-MX"/>
        </w:rPr>
      </w:pPr>
    </w:p>
    <w:p w:rsidR="0000021F" w:rsidRPr="00260E09" w:rsidRDefault="0000021F" w:rsidP="0000021F">
      <w:pPr>
        <w:tabs>
          <w:tab w:val="left" w:pos="567"/>
        </w:tabs>
        <w:spacing w:after="0" w:line="360" w:lineRule="auto"/>
        <w:jc w:val="both"/>
        <w:rPr>
          <w:rFonts w:ascii="Palatino Linotype" w:eastAsia="MS Mincho" w:hAnsi="Palatino Linotype" w:cs="Times New Roman"/>
          <w:sz w:val="24"/>
          <w:szCs w:val="24"/>
          <w:lang w:eastAsia="es-MX"/>
        </w:rPr>
      </w:pPr>
      <w:r w:rsidRPr="00260E09">
        <w:rPr>
          <w:rFonts w:ascii="Palatino Linotype" w:eastAsia="MS Mincho" w:hAnsi="Palatino Linotype" w:cs="Times New Roman"/>
          <w:b/>
          <w:sz w:val="24"/>
          <w:szCs w:val="24"/>
          <w:lang w:eastAsia="es-MX"/>
        </w:rPr>
        <w:t>VERSIONES PÚBLICAS, DE LA ELABORACIÓN DE LAS</w:t>
      </w:r>
      <w:r w:rsidRPr="00260E09">
        <w:rPr>
          <w:rFonts w:ascii="Palatino Linotype" w:eastAsia="MS Mincho" w:hAnsi="Palatino Linotype" w:cs="Times New Roman"/>
          <w:sz w:val="24"/>
          <w:szCs w:val="24"/>
          <w:lang w:eastAsia="es-MX"/>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rsidR="00E62DAF" w:rsidRPr="00260E09" w:rsidRDefault="00C81323" w:rsidP="009F4EB1">
      <w:pPr>
        <w:spacing w:line="360" w:lineRule="auto"/>
        <w:contextualSpacing/>
        <w:jc w:val="both"/>
        <w:rPr>
          <w:rFonts w:ascii="Palatino Linotype" w:eastAsia="MS Mincho" w:hAnsi="Palatino Linotype" w:cs="Times New Roman"/>
          <w:b/>
          <w:sz w:val="24"/>
          <w:szCs w:val="24"/>
          <w:lang w:eastAsia="es-MX"/>
        </w:rPr>
      </w:pPr>
      <w:r w:rsidRPr="00260E09">
        <w:rPr>
          <w:rFonts w:ascii="Palatino Linotype" w:hAnsi="Palatino Linotype" w:cs="Arial"/>
          <w:b/>
          <w:noProof/>
          <w:sz w:val="24"/>
          <w:szCs w:val="24"/>
          <w:lang w:eastAsia="es-MX"/>
        </w:rPr>
        <mc:AlternateContent>
          <mc:Choice Requires="wps">
            <w:drawing>
              <wp:anchor distT="0" distB="0" distL="114300" distR="114300" simplePos="0" relativeHeight="251663360" behindDoc="0" locked="0" layoutInCell="1" allowOverlap="1" wp14:anchorId="589D194E" wp14:editId="1DE0BAE7">
                <wp:simplePos x="0" y="0"/>
                <wp:positionH relativeFrom="margin">
                  <wp:align>right</wp:align>
                </wp:positionH>
                <wp:positionV relativeFrom="paragraph">
                  <wp:posOffset>-635</wp:posOffset>
                </wp:positionV>
                <wp:extent cx="5600700" cy="34671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00700" cy="346710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3D7DE4" id="Conector recto 2"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8pt,-.05pt" to="830.8pt,2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" strokecolor="windowText" strokeweight="1.5pt">
                <v:stroke joinstyle="miter"/>
                <w10:wrap anchorx="margin"/>
              </v:line>
            </w:pict>
          </mc:Fallback>
        </mc:AlternateContent>
      </w:r>
    </w:p>
    <w:p w:rsidR="003E640A" w:rsidRPr="00260E09" w:rsidRDefault="003E640A" w:rsidP="009F4EB1">
      <w:pPr>
        <w:spacing w:line="360" w:lineRule="auto"/>
        <w:contextualSpacing/>
        <w:jc w:val="both"/>
        <w:rPr>
          <w:rFonts w:ascii="Palatino Linotype" w:eastAsia="MS Mincho" w:hAnsi="Palatino Linotype" w:cs="Times New Roman"/>
          <w:b/>
          <w:sz w:val="24"/>
          <w:szCs w:val="24"/>
          <w:lang w:eastAsia="es-MX"/>
        </w:rPr>
      </w:pPr>
    </w:p>
    <w:p w:rsidR="003E640A" w:rsidRPr="00260E09" w:rsidRDefault="003E640A" w:rsidP="009F4EB1">
      <w:pPr>
        <w:spacing w:line="360" w:lineRule="auto"/>
        <w:contextualSpacing/>
        <w:jc w:val="both"/>
        <w:rPr>
          <w:rFonts w:ascii="Palatino Linotype" w:eastAsia="MS Mincho" w:hAnsi="Palatino Linotype" w:cs="Times New Roman"/>
          <w:b/>
          <w:sz w:val="24"/>
          <w:szCs w:val="24"/>
          <w:lang w:eastAsia="es-MX"/>
        </w:rPr>
      </w:pPr>
    </w:p>
    <w:p w:rsidR="003E640A" w:rsidRPr="00260E09" w:rsidRDefault="003E640A" w:rsidP="009F4EB1">
      <w:pPr>
        <w:spacing w:line="360" w:lineRule="auto"/>
        <w:contextualSpacing/>
        <w:jc w:val="both"/>
        <w:rPr>
          <w:rFonts w:ascii="Palatino Linotype" w:eastAsia="MS Mincho" w:hAnsi="Palatino Linotype" w:cs="Times New Roman"/>
          <w:b/>
          <w:sz w:val="24"/>
          <w:szCs w:val="24"/>
          <w:lang w:eastAsia="es-MX"/>
        </w:rPr>
      </w:pPr>
    </w:p>
    <w:p w:rsidR="003E640A" w:rsidRPr="00260E09" w:rsidRDefault="003E640A" w:rsidP="009F4EB1">
      <w:pPr>
        <w:spacing w:line="360" w:lineRule="auto"/>
        <w:contextualSpacing/>
        <w:jc w:val="both"/>
        <w:rPr>
          <w:rFonts w:ascii="Palatino Linotype" w:eastAsia="MS Mincho" w:hAnsi="Palatino Linotype" w:cs="Times New Roman"/>
          <w:b/>
          <w:sz w:val="24"/>
          <w:szCs w:val="24"/>
          <w:lang w:eastAsia="es-MX"/>
        </w:rPr>
      </w:pPr>
    </w:p>
    <w:p w:rsidR="003E640A" w:rsidRPr="00260E09" w:rsidRDefault="003E640A" w:rsidP="009F4EB1">
      <w:pPr>
        <w:spacing w:line="360" w:lineRule="auto"/>
        <w:contextualSpacing/>
        <w:jc w:val="both"/>
        <w:rPr>
          <w:rFonts w:ascii="Palatino Linotype" w:eastAsia="MS Mincho" w:hAnsi="Palatino Linotype" w:cs="Times New Roman"/>
          <w:b/>
          <w:sz w:val="24"/>
          <w:szCs w:val="24"/>
          <w:lang w:eastAsia="es-MX"/>
        </w:rPr>
      </w:pPr>
    </w:p>
    <w:p w:rsidR="003E640A" w:rsidRPr="00260E09" w:rsidRDefault="003E640A" w:rsidP="009F4EB1">
      <w:pPr>
        <w:spacing w:line="360" w:lineRule="auto"/>
        <w:contextualSpacing/>
        <w:jc w:val="both"/>
        <w:rPr>
          <w:rFonts w:ascii="Palatino Linotype" w:eastAsia="MS Mincho" w:hAnsi="Palatino Linotype" w:cs="Times New Roman"/>
          <w:b/>
          <w:sz w:val="24"/>
          <w:szCs w:val="24"/>
          <w:lang w:eastAsia="es-MX"/>
        </w:rPr>
      </w:pPr>
    </w:p>
    <w:p w:rsidR="003E640A" w:rsidRPr="00260E09" w:rsidRDefault="003E640A" w:rsidP="009F4EB1">
      <w:pPr>
        <w:spacing w:line="360" w:lineRule="auto"/>
        <w:contextualSpacing/>
        <w:jc w:val="both"/>
        <w:rPr>
          <w:rFonts w:ascii="Palatino Linotype" w:eastAsia="MS Mincho" w:hAnsi="Palatino Linotype" w:cs="Times New Roman"/>
          <w:b/>
          <w:sz w:val="24"/>
          <w:szCs w:val="24"/>
          <w:lang w:eastAsia="es-MX"/>
        </w:rPr>
      </w:pPr>
    </w:p>
    <w:p w:rsidR="003E640A" w:rsidRPr="00260E09" w:rsidRDefault="003E640A" w:rsidP="009F4EB1">
      <w:pPr>
        <w:spacing w:line="360" w:lineRule="auto"/>
        <w:contextualSpacing/>
        <w:jc w:val="both"/>
        <w:rPr>
          <w:rFonts w:ascii="Palatino Linotype" w:eastAsia="MS Mincho" w:hAnsi="Palatino Linotype" w:cs="Times New Roman"/>
          <w:b/>
          <w:sz w:val="24"/>
          <w:szCs w:val="24"/>
          <w:lang w:eastAsia="es-MX"/>
        </w:rPr>
      </w:pPr>
    </w:p>
    <w:p w:rsidR="003E640A" w:rsidRPr="00260E09" w:rsidRDefault="003E640A" w:rsidP="009F4EB1">
      <w:pPr>
        <w:spacing w:line="360" w:lineRule="auto"/>
        <w:contextualSpacing/>
        <w:jc w:val="both"/>
        <w:rPr>
          <w:rFonts w:ascii="Palatino Linotype" w:eastAsia="MS Mincho" w:hAnsi="Palatino Linotype" w:cs="Times New Roman"/>
          <w:b/>
          <w:sz w:val="24"/>
          <w:szCs w:val="24"/>
          <w:lang w:eastAsia="es-MX"/>
        </w:rPr>
      </w:pPr>
    </w:p>
    <w:p w:rsidR="00144D2C" w:rsidRPr="00260E09" w:rsidRDefault="00144D2C" w:rsidP="009F4EB1">
      <w:pPr>
        <w:spacing w:line="360" w:lineRule="auto"/>
        <w:contextualSpacing/>
        <w:jc w:val="both"/>
        <w:rPr>
          <w:rFonts w:ascii="Palatino Linotype" w:hAnsi="Palatino Linotype" w:cs="Arial"/>
          <w:b/>
          <w:sz w:val="24"/>
          <w:szCs w:val="24"/>
        </w:rPr>
      </w:pPr>
    </w:p>
    <w:p w:rsidR="00E62DAF" w:rsidRPr="00260E09" w:rsidRDefault="00E62DAF" w:rsidP="009F4EB1">
      <w:pPr>
        <w:spacing w:line="360" w:lineRule="auto"/>
        <w:contextualSpacing/>
        <w:jc w:val="both"/>
        <w:rPr>
          <w:rFonts w:ascii="Palatino Linotype" w:hAnsi="Palatino Linotype" w:cs="Arial"/>
          <w:sz w:val="24"/>
          <w:szCs w:val="24"/>
        </w:rPr>
      </w:pPr>
    </w:p>
    <w:p w:rsidR="00792776" w:rsidRPr="00260E09" w:rsidRDefault="00144D2C" w:rsidP="00DF32AA">
      <w:pPr>
        <w:tabs>
          <w:tab w:val="left" w:pos="0"/>
        </w:tabs>
        <w:spacing w:after="0" w:line="360" w:lineRule="auto"/>
        <w:jc w:val="center"/>
        <w:rPr>
          <w:rFonts w:ascii="Palatino Linotype" w:eastAsia="MS Mincho" w:hAnsi="Palatino Linotype" w:cs="Times New Roman"/>
          <w:sz w:val="24"/>
          <w:szCs w:val="24"/>
          <w:lang w:val="es-ES_tradnl" w:eastAsia="es-ES"/>
        </w:rPr>
      </w:pPr>
      <w:r w:rsidRPr="00260E09">
        <w:rPr>
          <w:rFonts w:ascii="Palatino Linotype" w:eastAsia="MS Mincho" w:hAnsi="Palatino Linotype" w:cs="Times New Roman"/>
          <w:b/>
          <w:sz w:val="24"/>
          <w:szCs w:val="24"/>
          <w:lang w:val="es-ES_tradnl" w:eastAsia="es-ES"/>
        </w:rPr>
        <w:t>ÍNDICE</w:t>
      </w:r>
      <w:r w:rsidRPr="00260E09">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rsidR="00792776" w:rsidRPr="00260E09" w:rsidRDefault="00792776" w:rsidP="002F699A">
          <w:pPr>
            <w:keepNext/>
            <w:keepLines/>
            <w:tabs>
              <w:tab w:val="left" w:pos="0"/>
            </w:tabs>
            <w:spacing w:after="0" w:line="360" w:lineRule="auto"/>
            <w:rPr>
              <w:rFonts w:ascii="Palatino Linotype" w:eastAsiaTheme="majorEastAsia" w:hAnsi="Palatino Linotype" w:cstheme="majorBidi"/>
              <w:b/>
              <w:sz w:val="24"/>
              <w:szCs w:val="24"/>
              <w:lang w:eastAsia="es-MX"/>
            </w:rPr>
          </w:pPr>
        </w:p>
        <w:p w:rsidR="003E640A" w:rsidRPr="00260E09" w:rsidRDefault="00792776">
          <w:pPr>
            <w:pStyle w:val="TDC1"/>
            <w:rPr>
              <w:rFonts w:ascii="Palatino Linotype" w:eastAsiaTheme="minorEastAsia" w:hAnsi="Palatino Linotype"/>
              <w:noProof/>
              <w:sz w:val="24"/>
              <w:szCs w:val="24"/>
              <w:lang w:eastAsia="es-MX"/>
            </w:rPr>
          </w:pPr>
          <w:r w:rsidRPr="00260E09">
            <w:rPr>
              <w:rFonts w:ascii="Palatino Linotype" w:hAnsi="Palatino Linotype"/>
              <w:sz w:val="24"/>
              <w:szCs w:val="24"/>
            </w:rPr>
            <w:fldChar w:fldCharType="begin"/>
          </w:r>
          <w:r w:rsidRPr="00260E09">
            <w:rPr>
              <w:rFonts w:ascii="Palatino Linotype" w:hAnsi="Palatino Linotype"/>
              <w:sz w:val="24"/>
              <w:szCs w:val="24"/>
            </w:rPr>
            <w:instrText xml:space="preserve"> TOC \o "1-3" \h \z \u </w:instrText>
          </w:r>
          <w:r w:rsidRPr="00260E09">
            <w:rPr>
              <w:rFonts w:ascii="Palatino Linotype" w:hAnsi="Palatino Linotype"/>
              <w:sz w:val="24"/>
              <w:szCs w:val="24"/>
            </w:rPr>
            <w:fldChar w:fldCharType="separate"/>
          </w:r>
          <w:hyperlink w:anchor="_Toc49451914" w:history="1">
            <w:r w:rsidR="003E640A" w:rsidRPr="00260E09">
              <w:rPr>
                <w:rStyle w:val="Hipervnculo"/>
                <w:rFonts w:ascii="Palatino Linotype" w:eastAsia="MS Gothic" w:hAnsi="Palatino Linotype" w:cs="Times New Roman"/>
                <w:b/>
                <w:noProof/>
                <w:sz w:val="24"/>
                <w:szCs w:val="24"/>
              </w:rPr>
              <w:t>A N T E C E D E N T E S</w:t>
            </w:r>
            <w:r w:rsidR="003E640A" w:rsidRPr="00260E09">
              <w:rPr>
                <w:rFonts w:ascii="Palatino Linotype" w:hAnsi="Palatino Linotype"/>
                <w:noProof/>
                <w:webHidden/>
                <w:sz w:val="24"/>
                <w:szCs w:val="24"/>
              </w:rPr>
              <w:tab/>
            </w:r>
            <w:r w:rsidR="003E640A" w:rsidRPr="00260E09">
              <w:rPr>
                <w:rFonts w:ascii="Palatino Linotype" w:hAnsi="Palatino Linotype"/>
                <w:noProof/>
                <w:webHidden/>
                <w:sz w:val="24"/>
                <w:szCs w:val="24"/>
              </w:rPr>
              <w:fldChar w:fldCharType="begin"/>
            </w:r>
            <w:r w:rsidR="003E640A" w:rsidRPr="00260E09">
              <w:rPr>
                <w:rFonts w:ascii="Palatino Linotype" w:hAnsi="Palatino Linotype"/>
                <w:noProof/>
                <w:webHidden/>
                <w:sz w:val="24"/>
                <w:szCs w:val="24"/>
              </w:rPr>
              <w:instrText xml:space="preserve"> PAGEREF _Toc49451914 \h </w:instrText>
            </w:r>
            <w:r w:rsidR="003E640A" w:rsidRPr="00260E09">
              <w:rPr>
                <w:rFonts w:ascii="Palatino Linotype" w:hAnsi="Palatino Linotype"/>
                <w:noProof/>
                <w:webHidden/>
                <w:sz w:val="24"/>
                <w:szCs w:val="24"/>
              </w:rPr>
            </w:r>
            <w:r w:rsidR="003E640A" w:rsidRPr="00260E09">
              <w:rPr>
                <w:rFonts w:ascii="Palatino Linotype" w:hAnsi="Palatino Linotype"/>
                <w:noProof/>
                <w:webHidden/>
                <w:sz w:val="24"/>
                <w:szCs w:val="24"/>
              </w:rPr>
              <w:fldChar w:fldCharType="separate"/>
            </w:r>
            <w:r w:rsidR="00CC0B21" w:rsidRPr="00260E09">
              <w:rPr>
                <w:rFonts w:ascii="Palatino Linotype" w:hAnsi="Palatino Linotype"/>
                <w:noProof/>
                <w:webHidden/>
                <w:sz w:val="24"/>
                <w:szCs w:val="24"/>
              </w:rPr>
              <w:t>5</w:t>
            </w:r>
            <w:r w:rsidR="003E640A" w:rsidRPr="00260E09">
              <w:rPr>
                <w:rFonts w:ascii="Palatino Linotype" w:hAnsi="Palatino Linotype"/>
                <w:noProof/>
                <w:webHidden/>
                <w:sz w:val="24"/>
                <w:szCs w:val="24"/>
              </w:rPr>
              <w:fldChar w:fldCharType="end"/>
            </w:r>
          </w:hyperlink>
        </w:p>
        <w:p w:rsidR="003E640A" w:rsidRPr="00260E09" w:rsidRDefault="00EB6F08">
          <w:pPr>
            <w:pStyle w:val="TDC1"/>
            <w:rPr>
              <w:rFonts w:ascii="Palatino Linotype" w:eastAsiaTheme="minorEastAsia" w:hAnsi="Palatino Linotype"/>
              <w:noProof/>
              <w:sz w:val="24"/>
              <w:szCs w:val="24"/>
              <w:lang w:eastAsia="es-MX"/>
            </w:rPr>
          </w:pPr>
          <w:hyperlink w:anchor="_Toc49451915" w:history="1">
            <w:r w:rsidR="003E640A" w:rsidRPr="00260E09">
              <w:rPr>
                <w:rStyle w:val="Hipervnculo"/>
                <w:rFonts w:ascii="Palatino Linotype" w:eastAsia="MS Gothic" w:hAnsi="Palatino Linotype" w:cs="Times New Roman"/>
                <w:b/>
                <w:noProof/>
                <w:sz w:val="24"/>
                <w:szCs w:val="24"/>
              </w:rPr>
              <w:t>CONSIDERANDO</w:t>
            </w:r>
            <w:r w:rsidR="003E640A" w:rsidRPr="00260E09">
              <w:rPr>
                <w:rFonts w:ascii="Palatino Linotype" w:hAnsi="Palatino Linotype"/>
                <w:noProof/>
                <w:webHidden/>
                <w:sz w:val="24"/>
                <w:szCs w:val="24"/>
              </w:rPr>
              <w:tab/>
            </w:r>
            <w:r w:rsidR="003E640A" w:rsidRPr="00260E09">
              <w:rPr>
                <w:rFonts w:ascii="Palatino Linotype" w:hAnsi="Palatino Linotype"/>
                <w:noProof/>
                <w:webHidden/>
                <w:sz w:val="24"/>
                <w:szCs w:val="24"/>
              </w:rPr>
              <w:fldChar w:fldCharType="begin"/>
            </w:r>
            <w:r w:rsidR="003E640A" w:rsidRPr="00260E09">
              <w:rPr>
                <w:rFonts w:ascii="Palatino Linotype" w:hAnsi="Palatino Linotype"/>
                <w:noProof/>
                <w:webHidden/>
                <w:sz w:val="24"/>
                <w:szCs w:val="24"/>
              </w:rPr>
              <w:instrText xml:space="preserve"> PAGEREF _Toc49451915 \h </w:instrText>
            </w:r>
            <w:r w:rsidR="003E640A" w:rsidRPr="00260E09">
              <w:rPr>
                <w:rFonts w:ascii="Palatino Linotype" w:hAnsi="Palatino Linotype"/>
                <w:noProof/>
                <w:webHidden/>
                <w:sz w:val="24"/>
                <w:szCs w:val="24"/>
              </w:rPr>
            </w:r>
            <w:r w:rsidR="003E640A" w:rsidRPr="00260E09">
              <w:rPr>
                <w:rFonts w:ascii="Palatino Linotype" w:hAnsi="Palatino Linotype"/>
                <w:noProof/>
                <w:webHidden/>
                <w:sz w:val="24"/>
                <w:szCs w:val="24"/>
              </w:rPr>
              <w:fldChar w:fldCharType="separate"/>
            </w:r>
            <w:r w:rsidR="00CC0B21" w:rsidRPr="00260E09">
              <w:rPr>
                <w:rFonts w:ascii="Palatino Linotype" w:hAnsi="Palatino Linotype"/>
                <w:noProof/>
                <w:webHidden/>
                <w:sz w:val="24"/>
                <w:szCs w:val="24"/>
              </w:rPr>
              <w:t>10</w:t>
            </w:r>
            <w:r w:rsidR="003E640A" w:rsidRPr="00260E09">
              <w:rPr>
                <w:rFonts w:ascii="Palatino Linotype" w:hAnsi="Palatino Linotype"/>
                <w:noProof/>
                <w:webHidden/>
                <w:sz w:val="24"/>
                <w:szCs w:val="24"/>
              </w:rPr>
              <w:fldChar w:fldCharType="end"/>
            </w:r>
          </w:hyperlink>
        </w:p>
        <w:p w:rsidR="003E640A" w:rsidRPr="00260E09" w:rsidRDefault="00EB6F08">
          <w:pPr>
            <w:pStyle w:val="TDC1"/>
            <w:rPr>
              <w:rFonts w:ascii="Palatino Linotype" w:eastAsiaTheme="minorEastAsia" w:hAnsi="Palatino Linotype"/>
              <w:noProof/>
              <w:sz w:val="24"/>
              <w:szCs w:val="24"/>
              <w:lang w:eastAsia="es-MX"/>
            </w:rPr>
          </w:pPr>
          <w:hyperlink w:anchor="_Toc49451916" w:history="1">
            <w:r w:rsidR="003E640A" w:rsidRPr="00260E09">
              <w:rPr>
                <w:rStyle w:val="Hipervnculo"/>
                <w:rFonts w:ascii="Palatino Linotype" w:eastAsia="MS Mincho" w:hAnsi="Palatino Linotype" w:cstheme="majorBidi"/>
                <w:b/>
                <w:noProof/>
                <w:sz w:val="24"/>
                <w:szCs w:val="24"/>
                <w:lang w:val="es-ES_tradnl" w:eastAsia="es-ES"/>
              </w:rPr>
              <w:t>PRIMERO</w:t>
            </w:r>
            <w:r w:rsidR="003E640A" w:rsidRPr="00260E09">
              <w:rPr>
                <w:rStyle w:val="Hipervnculo"/>
                <w:rFonts w:ascii="Palatino Linotype" w:eastAsia="MS Gothic" w:hAnsi="Palatino Linotype" w:cs="Times New Roman"/>
                <w:b/>
                <w:noProof/>
                <w:sz w:val="24"/>
                <w:szCs w:val="24"/>
              </w:rPr>
              <w:t>. De la competencia.</w:t>
            </w:r>
            <w:r w:rsidR="003E640A" w:rsidRPr="00260E09">
              <w:rPr>
                <w:rFonts w:ascii="Palatino Linotype" w:hAnsi="Palatino Linotype"/>
                <w:noProof/>
                <w:webHidden/>
                <w:sz w:val="24"/>
                <w:szCs w:val="24"/>
              </w:rPr>
              <w:tab/>
            </w:r>
            <w:r w:rsidR="003E640A" w:rsidRPr="00260E09">
              <w:rPr>
                <w:rFonts w:ascii="Palatino Linotype" w:hAnsi="Palatino Linotype"/>
                <w:noProof/>
                <w:webHidden/>
                <w:sz w:val="24"/>
                <w:szCs w:val="24"/>
              </w:rPr>
              <w:fldChar w:fldCharType="begin"/>
            </w:r>
            <w:r w:rsidR="003E640A" w:rsidRPr="00260E09">
              <w:rPr>
                <w:rFonts w:ascii="Palatino Linotype" w:hAnsi="Palatino Linotype"/>
                <w:noProof/>
                <w:webHidden/>
                <w:sz w:val="24"/>
                <w:szCs w:val="24"/>
              </w:rPr>
              <w:instrText xml:space="preserve"> PAGEREF _Toc49451916 \h </w:instrText>
            </w:r>
            <w:r w:rsidR="003E640A" w:rsidRPr="00260E09">
              <w:rPr>
                <w:rFonts w:ascii="Palatino Linotype" w:hAnsi="Palatino Linotype"/>
                <w:noProof/>
                <w:webHidden/>
                <w:sz w:val="24"/>
                <w:szCs w:val="24"/>
              </w:rPr>
            </w:r>
            <w:r w:rsidR="003E640A" w:rsidRPr="00260E09">
              <w:rPr>
                <w:rFonts w:ascii="Palatino Linotype" w:hAnsi="Palatino Linotype"/>
                <w:noProof/>
                <w:webHidden/>
                <w:sz w:val="24"/>
                <w:szCs w:val="24"/>
              </w:rPr>
              <w:fldChar w:fldCharType="separate"/>
            </w:r>
            <w:r w:rsidR="00CC0B21" w:rsidRPr="00260E09">
              <w:rPr>
                <w:rFonts w:ascii="Palatino Linotype" w:hAnsi="Palatino Linotype"/>
                <w:noProof/>
                <w:webHidden/>
                <w:sz w:val="24"/>
                <w:szCs w:val="24"/>
              </w:rPr>
              <w:t>10</w:t>
            </w:r>
            <w:r w:rsidR="003E640A" w:rsidRPr="00260E09">
              <w:rPr>
                <w:rFonts w:ascii="Palatino Linotype" w:hAnsi="Palatino Linotype"/>
                <w:noProof/>
                <w:webHidden/>
                <w:sz w:val="24"/>
                <w:szCs w:val="24"/>
              </w:rPr>
              <w:fldChar w:fldCharType="end"/>
            </w:r>
          </w:hyperlink>
        </w:p>
        <w:p w:rsidR="003E640A" w:rsidRPr="00260E09" w:rsidRDefault="00EB6F08">
          <w:pPr>
            <w:pStyle w:val="TDC1"/>
            <w:rPr>
              <w:rFonts w:ascii="Palatino Linotype" w:eastAsiaTheme="minorEastAsia" w:hAnsi="Palatino Linotype"/>
              <w:noProof/>
              <w:sz w:val="24"/>
              <w:szCs w:val="24"/>
              <w:lang w:eastAsia="es-MX"/>
            </w:rPr>
          </w:pPr>
          <w:hyperlink w:anchor="_Toc49451917" w:history="1">
            <w:r w:rsidR="003E640A" w:rsidRPr="00260E09">
              <w:rPr>
                <w:rStyle w:val="Hipervnculo"/>
                <w:rFonts w:ascii="Palatino Linotype" w:eastAsia="MS Mincho" w:hAnsi="Palatino Linotype" w:cstheme="majorBidi"/>
                <w:b/>
                <w:noProof/>
                <w:sz w:val="24"/>
                <w:szCs w:val="24"/>
                <w:lang w:val="es-ES_tradnl" w:eastAsia="es-ES"/>
              </w:rPr>
              <w:t>SEGUNDO</w:t>
            </w:r>
            <w:r w:rsidR="003E640A" w:rsidRPr="00260E09">
              <w:rPr>
                <w:rStyle w:val="Hipervnculo"/>
                <w:rFonts w:ascii="Palatino Linotype" w:eastAsia="MS Gothic" w:hAnsi="Palatino Linotype" w:cs="Times New Roman"/>
                <w:b/>
                <w:noProof/>
                <w:sz w:val="24"/>
                <w:szCs w:val="24"/>
              </w:rPr>
              <w:t>. De la oportunidad y procedibilidad del recurso de revisión.</w:t>
            </w:r>
            <w:r w:rsidR="003E640A" w:rsidRPr="00260E09">
              <w:rPr>
                <w:rFonts w:ascii="Palatino Linotype" w:hAnsi="Palatino Linotype"/>
                <w:noProof/>
                <w:webHidden/>
                <w:sz w:val="24"/>
                <w:szCs w:val="24"/>
              </w:rPr>
              <w:tab/>
            </w:r>
            <w:r w:rsidR="003E640A" w:rsidRPr="00260E09">
              <w:rPr>
                <w:rFonts w:ascii="Palatino Linotype" w:hAnsi="Palatino Linotype"/>
                <w:noProof/>
                <w:webHidden/>
                <w:sz w:val="24"/>
                <w:szCs w:val="24"/>
              </w:rPr>
              <w:fldChar w:fldCharType="begin"/>
            </w:r>
            <w:r w:rsidR="003E640A" w:rsidRPr="00260E09">
              <w:rPr>
                <w:rFonts w:ascii="Palatino Linotype" w:hAnsi="Palatino Linotype"/>
                <w:noProof/>
                <w:webHidden/>
                <w:sz w:val="24"/>
                <w:szCs w:val="24"/>
              </w:rPr>
              <w:instrText xml:space="preserve"> PAGEREF _Toc49451917 \h </w:instrText>
            </w:r>
            <w:r w:rsidR="003E640A" w:rsidRPr="00260E09">
              <w:rPr>
                <w:rFonts w:ascii="Palatino Linotype" w:hAnsi="Palatino Linotype"/>
                <w:noProof/>
                <w:webHidden/>
                <w:sz w:val="24"/>
                <w:szCs w:val="24"/>
              </w:rPr>
            </w:r>
            <w:r w:rsidR="003E640A" w:rsidRPr="00260E09">
              <w:rPr>
                <w:rFonts w:ascii="Palatino Linotype" w:hAnsi="Palatino Linotype"/>
                <w:noProof/>
                <w:webHidden/>
                <w:sz w:val="24"/>
                <w:szCs w:val="24"/>
              </w:rPr>
              <w:fldChar w:fldCharType="separate"/>
            </w:r>
            <w:r w:rsidR="00CC0B21" w:rsidRPr="00260E09">
              <w:rPr>
                <w:rFonts w:ascii="Palatino Linotype" w:hAnsi="Palatino Linotype"/>
                <w:noProof/>
                <w:webHidden/>
                <w:sz w:val="24"/>
                <w:szCs w:val="24"/>
              </w:rPr>
              <w:t>11</w:t>
            </w:r>
            <w:r w:rsidR="003E640A" w:rsidRPr="00260E09">
              <w:rPr>
                <w:rFonts w:ascii="Palatino Linotype" w:hAnsi="Palatino Linotype"/>
                <w:noProof/>
                <w:webHidden/>
                <w:sz w:val="24"/>
                <w:szCs w:val="24"/>
              </w:rPr>
              <w:fldChar w:fldCharType="end"/>
            </w:r>
          </w:hyperlink>
        </w:p>
        <w:p w:rsidR="003E640A" w:rsidRPr="00260E09" w:rsidRDefault="00EB6F08">
          <w:pPr>
            <w:pStyle w:val="TDC1"/>
            <w:rPr>
              <w:rFonts w:ascii="Palatino Linotype" w:eastAsiaTheme="minorEastAsia" w:hAnsi="Palatino Linotype"/>
              <w:noProof/>
              <w:sz w:val="24"/>
              <w:szCs w:val="24"/>
              <w:lang w:eastAsia="es-MX"/>
            </w:rPr>
          </w:pPr>
          <w:hyperlink w:anchor="_Toc49451918" w:history="1">
            <w:r w:rsidR="003E640A" w:rsidRPr="00260E09">
              <w:rPr>
                <w:rStyle w:val="Hipervnculo"/>
                <w:rFonts w:ascii="Palatino Linotype" w:eastAsia="MS Mincho" w:hAnsi="Palatino Linotype"/>
                <w:b/>
                <w:noProof/>
                <w:sz w:val="24"/>
                <w:szCs w:val="24"/>
                <w:lang w:val="es-ES_tradnl" w:eastAsia="es-ES"/>
              </w:rPr>
              <w:t>TERCERO</w:t>
            </w:r>
            <w:r w:rsidR="003E640A" w:rsidRPr="00260E09">
              <w:rPr>
                <w:rStyle w:val="Hipervnculo"/>
                <w:rFonts w:ascii="Palatino Linotype" w:eastAsia="MS Gothic" w:hAnsi="Palatino Linotype" w:cs="Times New Roman"/>
                <w:b/>
                <w:noProof/>
                <w:sz w:val="24"/>
                <w:szCs w:val="24"/>
              </w:rPr>
              <w:t xml:space="preserve">. Del planteamiento de la </w:t>
            </w:r>
            <w:r w:rsidR="003E640A" w:rsidRPr="00260E09">
              <w:rPr>
                <w:rStyle w:val="Hipervnculo"/>
                <w:rFonts w:ascii="Palatino Linotype" w:eastAsia="MS Gothic" w:hAnsi="Palatino Linotype" w:cs="Times New Roman"/>
                <w:b/>
                <w:i/>
                <w:noProof/>
                <w:sz w:val="24"/>
                <w:szCs w:val="24"/>
              </w:rPr>
              <w:t>Litis.</w:t>
            </w:r>
            <w:r w:rsidR="003E640A" w:rsidRPr="00260E09">
              <w:rPr>
                <w:rFonts w:ascii="Palatino Linotype" w:hAnsi="Palatino Linotype"/>
                <w:noProof/>
                <w:webHidden/>
                <w:sz w:val="24"/>
                <w:szCs w:val="24"/>
              </w:rPr>
              <w:tab/>
            </w:r>
            <w:r w:rsidR="003E640A" w:rsidRPr="00260E09">
              <w:rPr>
                <w:rFonts w:ascii="Palatino Linotype" w:hAnsi="Palatino Linotype"/>
                <w:noProof/>
                <w:webHidden/>
                <w:sz w:val="24"/>
                <w:szCs w:val="24"/>
              </w:rPr>
              <w:fldChar w:fldCharType="begin"/>
            </w:r>
            <w:r w:rsidR="003E640A" w:rsidRPr="00260E09">
              <w:rPr>
                <w:rFonts w:ascii="Palatino Linotype" w:hAnsi="Palatino Linotype"/>
                <w:noProof/>
                <w:webHidden/>
                <w:sz w:val="24"/>
                <w:szCs w:val="24"/>
              </w:rPr>
              <w:instrText xml:space="preserve"> PAGEREF _Toc49451918 \h </w:instrText>
            </w:r>
            <w:r w:rsidR="003E640A" w:rsidRPr="00260E09">
              <w:rPr>
                <w:rFonts w:ascii="Palatino Linotype" w:hAnsi="Palatino Linotype"/>
                <w:noProof/>
                <w:webHidden/>
                <w:sz w:val="24"/>
                <w:szCs w:val="24"/>
              </w:rPr>
            </w:r>
            <w:r w:rsidR="003E640A" w:rsidRPr="00260E09">
              <w:rPr>
                <w:rFonts w:ascii="Palatino Linotype" w:hAnsi="Palatino Linotype"/>
                <w:noProof/>
                <w:webHidden/>
                <w:sz w:val="24"/>
                <w:szCs w:val="24"/>
              </w:rPr>
              <w:fldChar w:fldCharType="separate"/>
            </w:r>
            <w:r w:rsidR="00CC0B21" w:rsidRPr="00260E09">
              <w:rPr>
                <w:rFonts w:ascii="Palatino Linotype" w:hAnsi="Palatino Linotype"/>
                <w:noProof/>
                <w:webHidden/>
                <w:sz w:val="24"/>
                <w:szCs w:val="24"/>
              </w:rPr>
              <w:t>14</w:t>
            </w:r>
            <w:r w:rsidR="003E640A" w:rsidRPr="00260E09">
              <w:rPr>
                <w:rFonts w:ascii="Palatino Linotype" w:hAnsi="Palatino Linotype"/>
                <w:noProof/>
                <w:webHidden/>
                <w:sz w:val="24"/>
                <w:szCs w:val="24"/>
              </w:rPr>
              <w:fldChar w:fldCharType="end"/>
            </w:r>
          </w:hyperlink>
        </w:p>
        <w:p w:rsidR="003E640A" w:rsidRPr="00260E09" w:rsidRDefault="00EB6F08">
          <w:pPr>
            <w:pStyle w:val="TDC1"/>
            <w:rPr>
              <w:rFonts w:ascii="Palatino Linotype" w:eastAsiaTheme="minorEastAsia" w:hAnsi="Palatino Linotype"/>
              <w:noProof/>
              <w:sz w:val="24"/>
              <w:szCs w:val="24"/>
              <w:lang w:eastAsia="es-MX"/>
            </w:rPr>
          </w:pPr>
          <w:hyperlink w:anchor="_Toc49451919" w:history="1">
            <w:r w:rsidR="003E640A" w:rsidRPr="00260E09">
              <w:rPr>
                <w:rStyle w:val="Hipervnculo"/>
                <w:rFonts w:ascii="Palatino Linotype" w:eastAsia="MS Gothic" w:hAnsi="Palatino Linotype" w:cstheme="majorBidi"/>
                <w:b/>
                <w:noProof/>
                <w:sz w:val="24"/>
                <w:szCs w:val="24"/>
                <w:lang w:val="es-ES_tradnl" w:eastAsia="es-ES"/>
              </w:rPr>
              <w:t>CUARTO. Del Estudio y Resolución del Asunto.</w:t>
            </w:r>
            <w:r w:rsidR="003E640A" w:rsidRPr="00260E09">
              <w:rPr>
                <w:rFonts w:ascii="Palatino Linotype" w:hAnsi="Palatino Linotype"/>
                <w:noProof/>
                <w:webHidden/>
                <w:sz w:val="24"/>
                <w:szCs w:val="24"/>
              </w:rPr>
              <w:tab/>
            </w:r>
            <w:r w:rsidR="003E640A" w:rsidRPr="00260E09">
              <w:rPr>
                <w:rFonts w:ascii="Palatino Linotype" w:hAnsi="Palatino Linotype"/>
                <w:noProof/>
                <w:webHidden/>
                <w:sz w:val="24"/>
                <w:szCs w:val="24"/>
              </w:rPr>
              <w:fldChar w:fldCharType="begin"/>
            </w:r>
            <w:r w:rsidR="003E640A" w:rsidRPr="00260E09">
              <w:rPr>
                <w:rFonts w:ascii="Palatino Linotype" w:hAnsi="Palatino Linotype"/>
                <w:noProof/>
                <w:webHidden/>
                <w:sz w:val="24"/>
                <w:szCs w:val="24"/>
              </w:rPr>
              <w:instrText xml:space="preserve"> PAGEREF _Toc49451919 \h </w:instrText>
            </w:r>
            <w:r w:rsidR="003E640A" w:rsidRPr="00260E09">
              <w:rPr>
                <w:rFonts w:ascii="Palatino Linotype" w:hAnsi="Palatino Linotype"/>
                <w:noProof/>
                <w:webHidden/>
                <w:sz w:val="24"/>
                <w:szCs w:val="24"/>
              </w:rPr>
            </w:r>
            <w:r w:rsidR="003E640A" w:rsidRPr="00260E09">
              <w:rPr>
                <w:rFonts w:ascii="Palatino Linotype" w:hAnsi="Palatino Linotype"/>
                <w:noProof/>
                <w:webHidden/>
                <w:sz w:val="24"/>
                <w:szCs w:val="24"/>
              </w:rPr>
              <w:fldChar w:fldCharType="separate"/>
            </w:r>
            <w:r w:rsidR="00CC0B21" w:rsidRPr="00260E09">
              <w:rPr>
                <w:rFonts w:ascii="Palatino Linotype" w:hAnsi="Palatino Linotype"/>
                <w:noProof/>
                <w:webHidden/>
                <w:sz w:val="24"/>
                <w:szCs w:val="24"/>
              </w:rPr>
              <w:t>15</w:t>
            </w:r>
            <w:r w:rsidR="003E640A" w:rsidRPr="00260E09">
              <w:rPr>
                <w:rFonts w:ascii="Palatino Linotype" w:hAnsi="Palatino Linotype"/>
                <w:noProof/>
                <w:webHidden/>
                <w:sz w:val="24"/>
                <w:szCs w:val="24"/>
              </w:rPr>
              <w:fldChar w:fldCharType="end"/>
            </w:r>
          </w:hyperlink>
        </w:p>
        <w:p w:rsidR="003E640A" w:rsidRPr="00260E09" w:rsidRDefault="00EB6F08">
          <w:pPr>
            <w:pStyle w:val="TDC1"/>
            <w:rPr>
              <w:rFonts w:ascii="Palatino Linotype" w:eastAsiaTheme="minorEastAsia" w:hAnsi="Palatino Linotype"/>
              <w:noProof/>
              <w:sz w:val="24"/>
              <w:szCs w:val="24"/>
              <w:lang w:eastAsia="es-MX"/>
            </w:rPr>
          </w:pPr>
          <w:hyperlink w:anchor="_Toc49451920" w:history="1">
            <w:r w:rsidR="003E640A" w:rsidRPr="00260E09">
              <w:rPr>
                <w:rStyle w:val="Hipervnculo"/>
                <w:rFonts w:ascii="Palatino Linotype" w:eastAsia="Times New Roman" w:hAnsi="Palatino Linotype"/>
                <w:b/>
                <w:noProof/>
                <w:sz w:val="24"/>
                <w:szCs w:val="24"/>
                <w:lang w:val="es-ES_tradnl" w:eastAsia="es-ES"/>
              </w:rPr>
              <w:t>R E S O L U T I V O S</w:t>
            </w:r>
            <w:r w:rsidR="003E640A" w:rsidRPr="00260E09">
              <w:rPr>
                <w:rFonts w:ascii="Palatino Linotype" w:hAnsi="Palatino Linotype"/>
                <w:noProof/>
                <w:webHidden/>
                <w:sz w:val="24"/>
                <w:szCs w:val="24"/>
              </w:rPr>
              <w:tab/>
            </w:r>
            <w:r w:rsidR="003E640A" w:rsidRPr="00260E09">
              <w:rPr>
                <w:rFonts w:ascii="Palatino Linotype" w:hAnsi="Palatino Linotype"/>
                <w:noProof/>
                <w:webHidden/>
                <w:sz w:val="24"/>
                <w:szCs w:val="24"/>
              </w:rPr>
              <w:fldChar w:fldCharType="begin"/>
            </w:r>
            <w:r w:rsidR="003E640A" w:rsidRPr="00260E09">
              <w:rPr>
                <w:rFonts w:ascii="Palatino Linotype" w:hAnsi="Palatino Linotype"/>
                <w:noProof/>
                <w:webHidden/>
                <w:sz w:val="24"/>
                <w:szCs w:val="24"/>
              </w:rPr>
              <w:instrText xml:space="preserve"> PAGEREF _Toc49451920 \h </w:instrText>
            </w:r>
            <w:r w:rsidR="003E640A" w:rsidRPr="00260E09">
              <w:rPr>
                <w:rFonts w:ascii="Palatino Linotype" w:hAnsi="Palatino Linotype"/>
                <w:noProof/>
                <w:webHidden/>
                <w:sz w:val="24"/>
                <w:szCs w:val="24"/>
              </w:rPr>
            </w:r>
            <w:r w:rsidR="003E640A" w:rsidRPr="00260E09">
              <w:rPr>
                <w:rFonts w:ascii="Palatino Linotype" w:hAnsi="Palatino Linotype"/>
                <w:noProof/>
                <w:webHidden/>
                <w:sz w:val="24"/>
                <w:szCs w:val="24"/>
              </w:rPr>
              <w:fldChar w:fldCharType="separate"/>
            </w:r>
            <w:r w:rsidR="00CC0B21" w:rsidRPr="00260E09">
              <w:rPr>
                <w:rFonts w:ascii="Palatino Linotype" w:hAnsi="Palatino Linotype"/>
                <w:noProof/>
                <w:webHidden/>
                <w:sz w:val="24"/>
                <w:szCs w:val="24"/>
              </w:rPr>
              <w:t>51</w:t>
            </w:r>
            <w:r w:rsidR="003E640A" w:rsidRPr="00260E09">
              <w:rPr>
                <w:rFonts w:ascii="Palatino Linotype" w:hAnsi="Palatino Linotype"/>
                <w:noProof/>
                <w:webHidden/>
                <w:sz w:val="24"/>
                <w:szCs w:val="24"/>
              </w:rPr>
              <w:fldChar w:fldCharType="end"/>
            </w:r>
          </w:hyperlink>
        </w:p>
        <w:p w:rsidR="00E83734" w:rsidRPr="00260E09" w:rsidRDefault="00792776" w:rsidP="002F699A">
          <w:pPr>
            <w:tabs>
              <w:tab w:val="left" w:pos="0"/>
            </w:tabs>
            <w:spacing w:after="0" w:line="360" w:lineRule="auto"/>
            <w:rPr>
              <w:rFonts w:ascii="Palatino Linotype" w:hAnsi="Palatino Linotype"/>
              <w:b/>
              <w:bCs/>
              <w:sz w:val="24"/>
              <w:szCs w:val="24"/>
              <w:lang w:val="es-ES"/>
            </w:rPr>
          </w:pPr>
          <w:r w:rsidRPr="00260E09">
            <w:rPr>
              <w:rFonts w:ascii="Palatino Linotype" w:hAnsi="Palatino Linotype"/>
              <w:b/>
              <w:bCs/>
              <w:sz w:val="24"/>
              <w:szCs w:val="24"/>
              <w:lang w:val="es-ES"/>
            </w:rPr>
            <w:fldChar w:fldCharType="end"/>
          </w:r>
        </w:p>
      </w:sdtContent>
    </w:sdt>
    <w:p w:rsidR="00E45FEF" w:rsidRPr="00260E09" w:rsidRDefault="00144D2C" w:rsidP="00DF32AA">
      <w:pPr>
        <w:tabs>
          <w:tab w:val="left" w:pos="0"/>
        </w:tabs>
        <w:spacing w:after="0" w:line="360" w:lineRule="auto"/>
        <w:jc w:val="both"/>
        <w:rPr>
          <w:rFonts w:ascii="Palatino Linotype" w:eastAsia="MS Mincho" w:hAnsi="Palatino Linotype" w:cs="Times New Roman"/>
          <w:sz w:val="24"/>
          <w:szCs w:val="24"/>
          <w:lang w:val="es-ES_tradnl" w:eastAsia="es-ES"/>
        </w:rPr>
      </w:pPr>
      <w:r w:rsidRPr="00260E09">
        <w:rPr>
          <w:rFonts w:ascii="Palatino Linotype" w:hAnsi="Palatino Linotype" w:cs="Arial"/>
          <w:b/>
          <w:noProof/>
          <w:sz w:val="24"/>
          <w:szCs w:val="24"/>
          <w:lang w:eastAsia="es-MX"/>
        </w:rPr>
        <mc:AlternateContent>
          <mc:Choice Requires="wps">
            <w:drawing>
              <wp:anchor distT="0" distB="0" distL="114300" distR="114300" simplePos="0" relativeHeight="251661312" behindDoc="0" locked="0" layoutInCell="1" allowOverlap="1" wp14:anchorId="0E41C92C" wp14:editId="0CCF49DF">
                <wp:simplePos x="0" y="0"/>
                <wp:positionH relativeFrom="margin">
                  <wp:align>left</wp:align>
                </wp:positionH>
                <wp:positionV relativeFrom="paragraph">
                  <wp:posOffset>27940</wp:posOffset>
                </wp:positionV>
                <wp:extent cx="5562600" cy="342900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5562600" cy="342900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9C0894" id="Conector recto 4"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pt" to="438pt,2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" strokecolor="windowText" strokeweight="1.5pt">
                <v:stroke joinstyle="miter"/>
                <w10:wrap anchorx="margin"/>
              </v:line>
            </w:pict>
          </mc:Fallback>
        </mc:AlternateContent>
      </w:r>
    </w:p>
    <w:p w:rsidR="00144D2C" w:rsidRPr="00260E09" w:rsidRDefault="00144D2C"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144D2C" w:rsidRPr="00260E09" w:rsidRDefault="00144D2C"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144D2C" w:rsidRPr="00260E09" w:rsidRDefault="00144D2C"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144D2C" w:rsidRPr="00260E09" w:rsidRDefault="00144D2C"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144D2C" w:rsidRPr="00260E09" w:rsidRDefault="00144D2C"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E62DAF" w:rsidRPr="00260E09" w:rsidRDefault="00E62DAF"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3E640A" w:rsidRPr="00260E09" w:rsidRDefault="003E640A"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3E640A" w:rsidRPr="00260E09" w:rsidRDefault="003E640A"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792776" w:rsidRPr="00260E09" w:rsidRDefault="00BB4D25" w:rsidP="00DF32AA">
      <w:pPr>
        <w:tabs>
          <w:tab w:val="left" w:pos="0"/>
        </w:tabs>
        <w:spacing w:after="0" w:line="360" w:lineRule="auto"/>
        <w:jc w:val="both"/>
        <w:rPr>
          <w:rFonts w:ascii="Palatino Linotype" w:eastAsia="MS Mincho" w:hAnsi="Palatino Linotype" w:cs="Times New Roman"/>
          <w:sz w:val="24"/>
          <w:szCs w:val="24"/>
          <w:lang w:val="es-ES_tradnl" w:eastAsia="es-ES"/>
        </w:rPr>
      </w:pPr>
      <w:r w:rsidRPr="00260E09">
        <w:rPr>
          <w:rFonts w:ascii="Palatino Linotype" w:eastAsia="MS Mincho" w:hAnsi="Palatino Linotype" w:cs="Times New Roman"/>
          <w:sz w:val="24"/>
          <w:szCs w:val="24"/>
          <w:lang w:val="es-ES_tradnl" w:eastAsia="es-ES"/>
        </w:rPr>
        <w:lastRenderedPageBreak/>
        <w:t>Resolución del Pleno del Institu</w:t>
      </w:r>
      <w:r w:rsidR="00792776" w:rsidRPr="00260E09">
        <w:rPr>
          <w:rFonts w:ascii="Palatino Linotype" w:eastAsia="MS Mincho" w:hAnsi="Palatino Linotype" w:cs="Times New Roman"/>
          <w:sz w:val="24"/>
          <w:szCs w:val="24"/>
          <w:lang w:val="es-ES_tradnl" w:eastAsia="es-ES"/>
        </w:rPr>
        <w:t xml:space="preserve">to de Transparencia, Acceso a la Información Pública y Protección de Datos Personales del Estado de México y Municipios, con domicilio en Metepec, Estado de México; </w:t>
      </w:r>
      <w:r w:rsidR="00260E09">
        <w:rPr>
          <w:rFonts w:ascii="Palatino Linotype" w:hAnsi="Palatino Linotype"/>
          <w:color w:val="000000" w:themeColor="text1"/>
        </w:rPr>
        <w:t>de fecha veintiocho (28) de octubre de dos mil veinte</w:t>
      </w:r>
    </w:p>
    <w:p w:rsidR="00C07697" w:rsidRPr="00260E09" w:rsidRDefault="00C07697"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800695" w:rsidRPr="00260E09" w:rsidRDefault="00792776" w:rsidP="00800695">
      <w:pPr>
        <w:tabs>
          <w:tab w:val="center" w:pos="4252"/>
          <w:tab w:val="right" w:pos="8504"/>
        </w:tabs>
        <w:spacing w:line="360" w:lineRule="auto"/>
        <w:jc w:val="both"/>
        <w:rPr>
          <w:rFonts w:ascii="Palatino Linotype" w:eastAsia="Times New Roman" w:hAnsi="Palatino Linotype" w:cs="Arial"/>
          <w:b/>
          <w:sz w:val="24"/>
          <w:szCs w:val="24"/>
          <w:lang w:val="es-ES_tradnl" w:eastAsia="es-ES"/>
        </w:rPr>
      </w:pPr>
      <w:r w:rsidRPr="00260E09">
        <w:rPr>
          <w:rFonts w:ascii="Palatino Linotype" w:eastAsia="MS Mincho" w:hAnsi="Palatino Linotype" w:cs="Times New Roman"/>
          <w:b/>
          <w:sz w:val="24"/>
          <w:szCs w:val="24"/>
          <w:lang w:val="es-ES_tradnl" w:eastAsia="es-ES"/>
        </w:rPr>
        <w:t>VIST</w:t>
      </w:r>
      <w:r w:rsidR="000D73B1" w:rsidRPr="00260E09">
        <w:rPr>
          <w:rFonts w:ascii="Palatino Linotype" w:eastAsia="MS Mincho" w:hAnsi="Palatino Linotype" w:cs="Times New Roman"/>
          <w:b/>
          <w:sz w:val="24"/>
          <w:szCs w:val="24"/>
          <w:lang w:val="es-ES_tradnl" w:eastAsia="es-ES"/>
        </w:rPr>
        <w:t>O</w:t>
      </w:r>
      <w:r w:rsidR="00D91B82" w:rsidRPr="00260E09">
        <w:rPr>
          <w:rFonts w:ascii="Palatino Linotype" w:eastAsia="MS Mincho" w:hAnsi="Palatino Linotype" w:cs="Times New Roman"/>
          <w:b/>
          <w:sz w:val="24"/>
          <w:szCs w:val="24"/>
          <w:lang w:val="es-ES_tradnl" w:eastAsia="es-ES"/>
        </w:rPr>
        <w:t xml:space="preserve"> </w:t>
      </w:r>
      <w:r w:rsidR="00D91B82" w:rsidRPr="00260E09">
        <w:rPr>
          <w:rFonts w:ascii="Palatino Linotype" w:eastAsia="MS Mincho" w:hAnsi="Palatino Linotype" w:cs="Times New Roman"/>
          <w:bCs/>
          <w:sz w:val="24"/>
          <w:szCs w:val="24"/>
          <w:lang w:val="es-ES_tradnl" w:eastAsia="es-ES"/>
        </w:rPr>
        <w:t>el</w:t>
      </w:r>
      <w:r w:rsidRPr="00260E09">
        <w:rPr>
          <w:rFonts w:ascii="Palatino Linotype" w:eastAsia="MS Mincho" w:hAnsi="Palatino Linotype" w:cs="Times New Roman"/>
          <w:sz w:val="24"/>
          <w:szCs w:val="24"/>
          <w:lang w:val="es-ES_tradnl" w:eastAsia="es-ES"/>
        </w:rPr>
        <w:t xml:space="preserve"> expediente electrónico formado con motivo de</w:t>
      </w:r>
      <w:r w:rsidR="00D91B82" w:rsidRPr="00260E09">
        <w:rPr>
          <w:rFonts w:ascii="Palatino Linotype" w:eastAsia="MS Mincho" w:hAnsi="Palatino Linotype" w:cs="Times New Roman"/>
          <w:sz w:val="24"/>
          <w:szCs w:val="24"/>
          <w:lang w:val="es-ES_tradnl" w:eastAsia="es-ES"/>
        </w:rPr>
        <w:t>l</w:t>
      </w:r>
      <w:r w:rsidRPr="00260E09">
        <w:rPr>
          <w:rFonts w:ascii="Palatino Linotype" w:eastAsia="MS Mincho" w:hAnsi="Palatino Linotype" w:cs="Times New Roman"/>
          <w:sz w:val="24"/>
          <w:szCs w:val="24"/>
          <w:lang w:val="es-ES_tradnl" w:eastAsia="es-ES"/>
        </w:rPr>
        <w:t xml:space="preserve"> recurso de </w:t>
      </w:r>
      <w:r w:rsidR="00D90B7D" w:rsidRPr="00260E09">
        <w:rPr>
          <w:rFonts w:ascii="Palatino Linotype" w:eastAsia="MS Mincho" w:hAnsi="Palatino Linotype" w:cs="Times New Roman"/>
          <w:sz w:val="24"/>
          <w:szCs w:val="24"/>
          <w:lang w:val="es-ES_tradnl" w:eastAsia="es-ES"/>
        </w:rPr>
        <w:t>revisión</w:t>
      </w:r>
      <w:r w:rsidR="00D91B82" w:rsidRPr="00260E09">
        <w:rPr>
          <w:rFonts w:ascii="Palatino Linotype" w:eastAsia="MS Mincho" w:hAnsi="Palatino Linotype" w:cs="Arial"/>
          <w:b/>
          <w:bCs/>
          <w:sz w:val="24"/>
          <w:szCs w:val="24"/>
          <w:lang w:val="es-ES_tradnl" w:eastAsia="es-ES"/>
        </w:rPr>
        <w:t xml:space="preserve"> </w:t>
      </w:r>
      <w:r w:rsidR="004D2D58" w:rsidRPr="00260E09">
        <w:rPr>
          <w:rFonts w:ascii="Palatino Linotype" w:hAnsi="Palatino Linotype" w:cs="Arial"/>
          <w:b/>
          <w:bCs/>
          <w:sz w:val="24"/>
          <w:szCs w:val="24"/>
          <w:lang w:eastAsia="es-MX"/>
        </w:rPr>
        <w:t>03368</w:t>
      </w:r>
      <w:r w:rsidR="008809D1" w:rsidRPr="00260E09">
        <w:rPr>
          <w:rFonts w:ascii="Palatino Linotype" w:hAnsi="Palatino Linotype" w:cs="Arial"/>
          <w:b/>
          <w:bCs/>
          <w:sz w:val="24"/>
          <w:szCs w:val="24"/>
          <w:lang w:eastAsia="es-MX"/>
        </w:rPr>
        <w:t>/INFOEM/IP/RR/2020</w:t>
      </w:r>
      <w:r w:rsidR="005D422A" w:rsidRPr="00260E09">
        <w:rPr>
          <w:rFonts w:ascii="Palatino Linotype" w:hAnsi="Palatino Linotype" w:cs="Arial"/>
          <w:b/>
          <w:bCs/>
          <w:sz w:val="24"/>
          <w:szCs w:val="24"/>
          <w:lang w:eastAsia="es-MX"/>
        </w:rPr>
        <w:t xml:space="preserve"> </w:t>
      </w:r>
      <w:r w:rsidR="00D53B25" w:rsidRPr="00260E09">
        <w:rPr>
          <w:rFonts w:ascii="Palatino Linotype" w:eastAsia="MS Mincho" w:hAnsi="Palatino Linotype" w:cs="Times New Roman"/>
          <w:sz w:val="24"/>
          <w:szCs w:val="24"/>
          <w:lang w:val="es-ES_tradnl" w:eastAsia="es-ES"/>
        </w:rPr>
        <w:t xml:space="preserve">promovido </w:t>
      </w:r>
      <w:r w:rsidR="005B3655" w:rsidRPr="00260E09">
        <w:rPr>
          <w:rFonts w:ascii="Palatino Linotype" w:eastAsia="MS Mincho" w:hAnsi="Palatino Linotype" w:cs="Times New Roman"/>
          <w:sz w:val="24"/>
          <w:szCs w:val="24"/>
          <w:lang w:val="es-ES_tradnl" w:eastAsia="es-ES"/>
        </w:rPr>
        <w:t>por</w:t>
      </w:r>
      <w:r w:rsidR="00D53B25" w:rsidRPr="00260E09">
        <w:rPr>
          <w:rFonts w:ascii="Palatino Linotype" w:eastAsia="MS Mincho" w:hAnsi="Palatino Linotype" w:cs="Times New Roman"/>
          <w:sz w:val="24"/>
          <w:szCs w:val="24"/>
          <w:lang w:val="es-ES_tradnl" w:eastAsia="es-ES"/>
        </w:rPr>
        <w:t xml:space="preserve"> </w:t>
      </w:r>
      <w:r w:rsidR="00EB6F08" w:rsidRPr="00EB6F08">
        <w:rPr>
          <w:rFonts w:ascii="Palatino Linotype" w:eastAsia="MS Mincho" w:hAnsi="Palatino Linotype" w:cs="Times New Roman"/>
          <w:b/>
          <w:sz w:val="24"/>
          <w:szCs w:val="24"/>
          <w:highlight w:val="black"/>
          <w:lang w:val="es-ES_tradnl" w:eastAsia="es-ES"/>
        </w:rPr>
        <w:t>--------------------------------</w:t>
      </w:r>
      <w:r w:rsidR="00D91B82" w:rsidRPr="00260E09">
        <w:rPr>
          <w:rFonts w:ascii="Palatino Linotype" w:hAnsi="Palatino Linotype"/>
          <w:bCs/>
          <w:sz w:val="24"/>
          <w:szCs w:val="24"/>
        </w:rPr>
        <w:t xml:space="preserve">, </w:t>
      </w:r>
      <w:r w:rsidR="00800695" w:rsidRPr="00260E09">
        <w:rPr>
          <w:rFonts w:ascii="Palatino Linotype" w:eastAsia="Times New Roman" w:hAnsi="Palatino Linotype" w:cs="Arial"/>
          <w:sz w:val="24"/>
          <w:szCs w:val="24"/>
          <w:lang w:val="es-ES_tradnl" w:eastAsia="es-ES"/>
        </w:rPr>
        <w:t xml:space="preserve">en su calidad de </w:t>
      </w:r>
      <w:r w:rsidR="00800695" w:rsidRPr="00260E09">
        <w:rPr>
          <w:rFonts w:ascii="Palatino Linotype" w:eastAsia="Times New Roman" w:hAnsi="Palatino Linotype" w:cs="Arial"/>
          <w:b/>
          <w:sz w:val="24"/>
          <w:szCs w:val="24"/>
          <w:lang w:val="es-ES_tradnl" w:eastAsia="es-ES"/>
        </w:rPr>
        <w:t>RECURRENTE</w:t>
      </w:r>
      <w:r w:rsidR="00800695" w:rsidRPr="00260E09">
        <w:rPr>
          <w:rFonts w:ascii="Palatino Linotype" w:eastAsia="Times New Roman" w:hAnsi="Palatino Linotype" w:cs="Arial"/>
          <w:sz w:val="24"/>
          <w:szCs w:val="24"/>
          <w:lang w:val="es-ES_tradnl" w:eastAsia="es-ES"/>
        </w:rPr>
        <w:t>, en contra de la respuesta del</w:t>
      </w:r>
      <w:r w:rsidR="00BA3C08" w:rsidRPr="00260E09">
        <w:rPr>
          <w:rFonts w:ascii="Palatino Linotype" w:eastAsia="Times New Roman" w:hAnsi="Palatino Linotype" w:cs="Arial"/>
          <w:b/>
          <w:sz w:val="24"/>
          <w:szCs w:val="24"/>
          <w:lang w:val="es-ES_tradnl" w:eastAsia="es-ES"/>
        </w:rPr>
        <w:t xml:space="preserve"> Ayuntamiento de Teoloyucan</w:t>
      </w:r>
      <w:r w:rsidR="00800695" w:rsidRPr="00260E09">
        <w:rPr>
          <w:rFonts w:ascii="Palatino Linotype" w:eastAsia="Times New Roman" w:hAnsi="Palatino Linotype" w:cs="Arial"/>
          <w:b/>
          <w:sz w:val="24"/>
          <w:szCs w:val="24"/>
          <w:lang w:val="es-ES_tradnl" w:eastAsia="es-ES"/>
        </w:rPr>
        <w:t xml:space="preserve"> </w:t>
      </w:r>
      <w:r w:rsidR="00800695" w:rsidRPr="00260E09">
        <w:rPr>
          <w:rFonts w:ascii="Palatino Linotype" w:eastAsia="Times New Roman" w:hAnsi="Palatino Linotype" w:cs="Times New Roman"/>
          <w:sz w:val="24"/>
          <w:szCs w:val="24"/>
          <w:lang w:val="es-ES_tradnl" w:eastAsia="es-ES"/>
        </w:rPr>
        <w:t>en lo sucesivo el</w:t>
      </w:r>
      <w:r w:rsidR="00800695" w:rsidRPr="00260E09">
        <w:rPr>
          <w:rFonts w:ascii="Palatino Linotype" w:eastAsia="Times New Roman" w:hAnsi="Palatino Linotype" w:cs="Times New Roman"/>
          <w:b/>
          <w:sz w:val="24"/>
          <w:szCs w:val="24"/>
          <w:lang w:val="es-ES_tradnl" w:eastAsia="es-ES"/>
        </w:rPr>
        <w:t xml:space="preserve"> SUJETO OBLIGADO, </w:t>
      </w:r>
      <w:r w:rsidR="00800695" w:rsidRPr="00260E09">
        <w:rPr>
          <w:rFonts w:ascii="Palatino Linotype" w:eastAsia="Times New Roman" w:hAnsi="Palatino Linotype" w:cs="Times New Roman"/>
          <w:sz w:val="24"/>
          <w:szCs w:val="24"/>
          <w:lang w:val="es-ES_tradnl" w:eastAsia="es-ES"/>
        </w:rPr>
        <w:t>se procede a dictar la presente resolución, con base en los siguientes:</w:t>
      </w:r>
    </w:p>
    <w:p w:rsidR="00510293" w:rsidRPr="00260E09" w:rsidRDefault="001145DA" w:rsidP="001145DA">
      <w:pPr>
        <w:keepNext/>
        <w:keepLines/>
        <w:tabs>
          <w:tab w:val="left" w:pos="0"/>
          <w:tab w:val="left" w:pos="750"/>
        </w:tabs>
        <w:spacing w:after="0" w:line="360" w:lineRule="auto"/>
        <w:outlineLvl w:val="0"/>
        <w:rPr>
          <w:rFonts w:ascii="Palatino Linotype" w:eastAsia="MS Gothic" w:hAnsi="Palatino Linotype" w:cs="Times New Roman"/>
          <w:b/>
          <w:sz w:val="24"/>
          <w:szCs w:val="24"/>
        </w:rPr>
      </w:pPr>
      <w:r w:rsidRPr="00260E09">
        <w:rPr>
          <w:rFonts w:ascii="Palatino Linotype" w:eastAsia="MS Gothic" w:hAnsi="Palatino Linotype" w:cs="Times New Roman"/>
          <w:b/>
          <w:sz w:val="24"/>
          <w:szCs w:val="24"/>
        </w:rPr>
        <w:tab/>
      </w:r>
    </w:p>
    <w:p w:rsidR="00792776" w:rsidRPr="00260E09"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49451914"/>
      <w:r w:rsidRPr="00260E09">
        <w:rPr>
          <w:rFonts w:ascii="Palatino Linotype" w:eastAsia="MS Gothic" w:hAnsi="Palatino Linotype" w:cs="Times New Roman"/>
          <w:b/>
          <w:sz w:val="24"/>
          <w:szCs w:val="24"/>
        </w:rPr>
        <w:t>A N T E C E D E N T E S</w:t>
      </w:r>
      <w:bookmarkEnd w:id="0"/>
    </w:p>
    <w:p w:rsidR="00792776" w:rsidRPr="00260E09" w:rsidRDefault="00792776" w:rsidP="00DF32AA">
      <w:pPr>
        <w:tabs>
          <w:tab w:val="left" w:pos="0"/>
        </w:tabs>
        <w:spacing w:after="0" w:line="360" w:lineRule="auto"/>
        <w:rPr>
          <w:rFonts w:ascii="Palatino Linotype" w:hAnsi="Palatino Linotype"/>
          <w:sz w:val="24"/>
          <w:szCs w:val="24"/>
        </w:rPr>
      </w:pPr>
    </w:p>
    <w:p w:rsidR="00792776" w:rsidRPr="00260E09" w:rsidRDefault="00792776" w:rsidP="00F75C19">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260E09">
        <w:rPr>
          <w:rFonts w:ascii="Palatino Linotype" w:eastAsia="Calibri" w:hAnsi="Palatino Linotype" w:cs="Arial"/>
          <w:sz w:val="24"/>
          <w:szCs w:val="24"/>
          <w:lang w:val="es-ES" w:eastAsia="es-ES"/>
        </w:rPr>
        <w:t>El día</w:t>
      </w:r>
      <w:r w:rsidR="00BA3C08" w:rsidRPr="00260E09">
        <w:rPr>
          <w:rFonts w:ascii="Palatino Linotype" w:eastAsia="Calibri" w:hAnsi="Palatino Linotype" w:cs="Arial"/>
          <w:sz w:val="24"/>
          <w:szCs w:val="24"/>
          <w:lang w:val="es-ES" w:eastAsia="es-ES"/>
        </w:rPr>
        <w:t xml:space="preserve"> veinticinco (25</w:t>
      </w:r>
      <w:r w:rsidR="00273A03" w:rsidRPr="00260E09">
        <w:rPr>
          <w:rFonts w:ascii="Palatino Linotype" w:eastAsia="Times New Roman" w:hAnsi="Palatino Linotype" w:cs="Arial"/>
          <w:sz w:val="24"/>
          <w:szCs w:val="24"/>
          <w:lang w:val="es-ES" w:eastAsia="es-ES"/>
        </w:rPr>
        <w:t>) de</w:t>
      </w:r>
      <w:r w:rsidR="00BA3C08" w:rsidRPr="00260E09">
        <w:rPr>
          <w:rFonts w:ascii="Palatino Linotype" w:eastAsia="Times New Roman" w:hAnsi="Palatino Linotype" w:cs="Arial"/>
          <w:sz w:val="24"/>
          <w:szCs w:val="24"/>
          <w:lang w:val="es-ES" w:eastAsia="es-ES"/>
        </w:rPr>
        <w:t xml:space="preserve"> mayo</w:t>
      </w:r>
      <w:r w:rsidR="00510293" w:rsidRPr="00260E09">
        <w:rPr>
          <w:rFonts w:ascii="Palatino Linotype" w:eastAsia="Times New Roman" w:hAnsi="Palatino Linotype" w:cs="Arial"/>
          <w:sz w:val="24"/>
          <w:szCs w:val="24"/>
          <w:lang w:val="es-ES" w:eastAsia="es-ES"/>
        </w:rPr>
        <w:t xml:space="preserve"> </w:t>
      </w:r>
      <w:r w:rsidR="00F14552" w:rsidRPr="00260E09">
        <w:rPr>
          <w:rFonts w:ascii="Palatino Linotype" w:eastAsia="Times New Roman" w:hAnsi="Palatino Linotype" w:cs="Arial"/>
          <w:sz w:val="24"/>
          <w:szCs w:val="24"/>
          <w:lang w:val="es-ES" w:eastAsia="es-ES"/>
        </w:rPr>
        <w:t>de dos mil</w:t>
      </w:r>
      <w:r w:rsidR="001D0B5B" w:rsidRPr="00260E09">
        <w:rPr>
          <w:rFonts w:ascii="Palatino Linotype" w:eastAsia="Times New Roman" w:hAnsi="Palatino Linotype" w:cs="Arial"/>
          <w:sz w:val="24"/>
          <w:szCs w:val="24"/>
          <w:lang w:val="es-ES" w:eastAsia="es-ES"/>
        </w:rPr>
        <w:t xml:space="preserve"> veinte</w:t>
      </w:r>
      <w:r w:rsidRPr="00260E09">
        <w:rPr>
          <w:rFonts w:ascii="Palatino Linotype" w:eastAsia="Calibri" w:hAnsi="Palatino Linotype" w:cs="Arial"/>
          <w:sz w:val="24"/>
          <w:szCs w:val="24"/>
          <w:lang w:val="es-ES" w:eastAsia="es-ES"/>
        </w:rPr>
        <w:t>,</w:t>
      </w:r>
      <w:r w:rsidRPr="00260E09">
        <w:rPr>
          <w:rFonts w:ascii="Palatino Linotype" w:eastAsia="Calibri" w:hAnsi="Palatino Linotype" w:cs="Times New Roman"/>
          <w:sz w:val="24"/>
          <w:szCs w:val="24"/>
          <w:lang w:val="es-ES" w:eastAsia="es-ES"/>
        </w:rPr>
        <w:t xml:space="preserve"> se presentó </w:t>
      </w:r>
      <w:r w:rsidRPr="00260E09">
        <w:rPr>
          <w:rFonts w:ascii="Palatino Linotype" w:eastAsia="Calibri" w:hAnsi="Palatino Linotype" w:cs="Arial"/>
          <w:sz w:val="24"/>
          <w:szCs w:val="24"/>
          <w:lang w:val="es-ES" w:eastAsia="es-ES"/>
        </w:rPr>
        <w:t>ante el</w:t>
      </w:r>
      <w:r w:rsidR="00510293" w:rsidRPr="00260E09">
        <w:rPr>
          <w:rFonts w:ascii="Palatino Linotype" w:eastAsia="Calibri" w:hAnsi="Palatino Linotype" w:cs="Arial"/>
          <w:sz w:val="24"/>
          <w:szCs w:val="24"/>
          <w:lang w:val="es-ES" w:eastAsia="es-ES"/>
        </w:rPr>
        <w:t xml:space="preserve"> </w:t>
      </w:r>
      <w:r w:rsidR="00510293" w:rsidRPr="00260E09">
        <w:rPr>
          <w:rFonts w:ascii="Palatino Linotype" w:eastAsia="Calibri" w:hAnsi="Palatino Linotype" w:cs="Arial"/>
          <w:b/>
          <w:sz w:val="24"/>
          <w:szCs w:val="24"/>
          <w:lang w:val="es-ES" w:eastAsia="es-ES"/>
        </w:rPr>
        <w:t>SUJETO OBLIGADO</w:t>
      </w:r>
      <w:r w:rsidR="005A608C" w:rsidRPr="00260E09">
        <w:rPr>
          <w:rFonts w:ascii="Palatino Linotype" w:eastAsia="Calibri" w:hAnsi="Palatino Linotype" w:cs="Arial"/>
          <w:sz w:val="24"/>
          <w:szCs w:val="24"/>
          <w:lang w:val="es-ES_tradnl" w:eastAsia="es-ES"/>
        </w:rPr>
        <w:t xml:space="preserve"> </w:t>
      </w:r>
      <w:r w:rsidRPr="00260E09">
        <w:rPr>
          <w:rFonts w:ascii="Palatino Linotype" w:eastAsia="Calibri" w:hAnsi="Palatino Linotype" w:cs="Arial"/>
          <w:sz w:val="24"/>
          <w:szCs w:val="24"/>
          <w:lang w:val="es-ES_tradnl" w:eastAsia="es-ES"/>
        </w:rPr>
        <w:t xml:space="preserve">vía </w:t>
      </w:r>
      <w:r w:rsidRPr="00260E09">
        <w:rPr>
          <w:rFonts w:ascii="Palatino Linotype" w:eastAsia="Calibri" w:hAnsi="Palatino Linotype" w:cs="Arial"/>
          <w:sz w:val="24"/>
          <w:szCs w:val="24"/>
          <w:lang w:val="es-ES" w:eastAsia="es-ES"/>
        </w:rPr>
        <w:t xml:space="preserve">Sistema de Acceso a la Información Mexiquense </w:t>
      </w:r>
      <w:r w:rsidRPr="00260E09">
        <w:rPr>
          <w:rFonts w:ascii="Palatino Linotype" w:eastAsia="Calibri" w:hAnsi="Palatino Linotype" w:cs="Arial"/>
          <w:b/>
          <w:sz w:val="24"/>
          <w:szCs w:val="24"/>
          <w:lang w:val="es-ES" w:eastAsia="es-ES"/>
        </w:rPr>
        <w:t>SAIMEX</w:t>
      </w:r>
      <w:r w:rsidRPr="00260E09">
        <w:rPr>
          <w:rFonts w:ascii="Palatino Linotype" w:eastAsia="Calibri" w:hAnsi="Palatino Linotype" w:cs="Arial"/>
          <w:sz w:val="24"/>
          <w:szCs w:val="24"/>
          <w:lang w:val="es-ES" w:eastAsia="es-ES"/>
        </w:rPr>
        <w:t xml:space="preserve">, la solicitud de información pública registrada con </w:t>
      </w:r>
      <w:r w:rsidR="00D91B82" w:rsidRPr="00260E09">
        <w:rPr>
          <w:rFonts w:ascii="Palatino Linotype" w:eastAsia="Calibri" w:hAnsi="Palatino Linotype" w:cs="Arial"/>
          <w:sz w:val="24"/>
          <w:szCs w:val="24"/>
          <w:lang w:val="es-ES" w:eastAsia="es-ES"/>
        </w:rPr>
        <w:t>el</w:t>
      </w:r>
      <w:r w:rsidRPr="00260E09">
        <w:rPr>
          <w:rFonts w:ascii="Palatino Linotype" w:eastAsia="Calibri" w:hAnsi="Palatino Linotype" w:cs="Arial"/>
          <w:sz w:val="24"/>
          <w:szCs w:val="24"/>
          <w:lang w:val="es-ES" w:eastAsia="es-ES"/>
        </w:rPr>
        <w:t xml:space="preserve"> número </w:t>
      </w:r>
      <w:r w:rsidR="00BA3C08" w:rsidRPr="00260E09">
        <w:rPr>
          <w:rFonts w:ascii="Palatino Linotype" w:eastAsia="Calibri" w:hAnsi="Palatino Linotype" w:cs="Arial"/>
          <w:b/>
          <w:bCs/>
          <w:sz w:val="24"/>
          <w:szCs w:val="24"/>
          <w:lang w:eastAsia="es-ES"/>
        </w:rPr>
        <w:t xml:space="preserve">00101/TEOLOYU/IP/2020 </w:t>
      </w:r>
      <w:r w:rsidRPr="00260E09">
        <w:rPr>
          <w:rFonts w:ascii="Palatino Linotype" w:eastAsia="Calibri" w:hAnsi="Palatino Linotype" w:cs="Arial"/>
          <w:sz w:val="24"/>
          <w:szCs w:val="24"/>
          <w:lang w:val="es-ES" w:eastAsia="es-ES"/>
        </w:rPr>
        <w:t>mediante la cual se solicitó:</w:t>
      </w:r>
    </w:p>
    <w:p w:rsidR="00273A03" w:rsidRPr="00260E09" w:rsidRDefault="00273A03" w:rsidP="00D91B82">
      <w:pPr>
        <w:tabs>
          <w:tab w:val="left" w:pos="142"/>
        </w:tabs>
        <w:spacing w:after="0" w:line="360" w:lineRule="auto"/>
        <w:ind w:left="567" w:right="616"/>
        <w:contextualSpacing/>
        <w:jc w:val="both"/>
        <w:rPr>
          <w:rFonts w:ascii="Palatino Linotype" w:eastAsia="Calibri" w:hAnsi="Palatino Linotype" w:cs="Arial"/>
          <w:sz w:val="24"/>
          <w:szCs w:val="24"/>
          <w:lang w:val="es-ES" w:eastAsia="es-ES"/>
        </w:rPr>
      </w:pPr>
    </w:p>
    <w:p w:rsidR="00264A3C" w:rsidRPr="00260E09" w:rsidRDefault="00D91B82" w:rsidP="00D91B82">
      <w:pPr>
        <w:tabs>
          <w:tab w:val="left" w:pos="142"/>
        </w:tabs>
        <w:spacing w:after="0" w:line="360" w:lineRule="auto"/>
        <w:ind w:left="567" w:right="616"/>
        <w:contextualSpacing/>
        <w:jc w:val="both"/>
        <w:rPr>
          <w:rFonts w:ascii="Palatino Linotype" w:hAnsi="Palatino Linotype"/>
          <w:i/>
          <w:color w:val="000000"/>
          <w:sz w:val="24"/>
          <w:szCs w:val="24"/>
        </w:rPr>
      </w:pPr>
      <w:r w:rsidRPr="00260E09">
        <w:rPr>
          <w:rFonts w:ascii="Palatino Linotype" w:eastAsia="Calibri" w:hAnsi="Palatino Linotype" w:cs="Arial"/>
          <w:i/>
          <w:sz w:val="24"/>
          <w:szCs w:val="24"/>
          <w:lang w:val="es-ES" w:eastAsia="es-ES"/>
        </w:rPr>
        <w:t>“</w:t>
      </w:r>
      <w:r w:rsidR="00BA3C08" w:rsidRPr="00260E09">
        <w:rPr>
          <w:rFonts w:ascii="Palatino Linotype" w:eastAsia="Calibri" w:hAnsi="Palatino Linotype" w:cs="Arial"/>
          <w:i/>
          <w:sz w:val="24"/>
          <w:szCs w:val="24"/>
          <w:lang w:val="es-ES" w:eastAsia="es-ES"/>
        </w:rPr>
        <w:t xml:space="preserve">Con fundamento por lo establecido en los artículos 6 y 8 de la Constitución Política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respetuosamente </w:t>
      </w:r>
      <w:r w:rsidR="00BA3C08" w:rsidRPr="00260E09">
        <w:rPr>
          <w:rFonts w:ascii="Palatino Linotype" w:eastAsia="Calibri" w:hAnsi="Palatino Linotype" w:cs="Arial"/>
          <w:i/>
          <w:sz w:val="24"/>
          <w:szCs w:val="24"/>
          <w:lang w:val="es-ES" w:eastAsia="es-ES"/>
        </w:rPr>
        <w:lastRenderedPageBreak/>
        <w:t xml:space="preserve">solicito del Ayuntamiento de Teoloyucan (Sujeto Obligado), la siguiente información Pública: 1.-El monto o precio total por concepto de la </w:t>
      </w:r>
      <w:proofErr w:type="spellStart"/>
      <w:r w:rsidR="00BA3C08" w:rsidRPr="00260E09">
        <w:rPr>
          <w:rFonts w:ascii="Palatino Linotype" w:eastAsia="Calibri" w:hAnsi="Palatino Linotype" w:cs="Arial"/>
          <w:i/>
          <w:sz w:val="24"/>
          <w:szCs w:val="24"/>
          <w:lang w:val="es-ES" w:eastAsia="es-ES"/>
        </w:rPr>
        <w:t>adquisicion</w:t>
      </w:r>
      <w:proofErr w:type="spellEnd"/>
      <w:r w:rsidR="00BA3C08" w:rsidRPr="00260E09">
        <w:rPr>
          <w:rFonts w:ascii="Palatino Linotype" w:eastAsia="Calibri" w:hAnsi="Palatino Linotype" w:cs="Arial"/>
          <w:i/>
          <w:sz w:val="24"/>
          <w:szCs w:val="24"/>
          <w:lang w:val="es-ES" w:eastAsia="es-ES"/>
        </w:rPr>
        <w:t xml:space="preserve"> de la nueva retroexcavadora que fue recientemente adquirida por el Ayuntamiento de Teoloyucan, especificando marca, modelo, precio con y sin Impuestos (IVA). 2.-El expediente del proceso de </w:t>
      </w:r>
      <w:proofErr w:type="spellStart"/>
      <w:r w:rsidR="00BA3C08" w:rsidRPr="00260E09">
        <w:rPr>
          <w:rFonts w:ascii="Palatino Linotype" w:eastAsia="Calibri" w:hAnsi="Palatino Linotype" w:cs="Arial"/>
          <w:i/>
          <w:sz w:val="24"/>
          <w:szCs w:val="24"/>
          <w:lang w:val="es-ES" w:eastAsia="es-ES"/>
        </w:rPr>
        <w:t>licitacion</w:t>
      </w:r>
      <w:proofErr w:type="spellEnd"/>
      <w:r w:rsidR="00BA3C08" w:rsidRPr="00260E09">
        <w:rPr>
          <w:rFonts w:ascii="Palatino Linotype" w:eastAsia="Calibri" w:hAnsi="Palatino Linotype" w:cs="Arial"/>
          <w:i/>
          <w:sz w:val="24"/>
          <w:szCs w:val="24"/>
          <w:lang w:val="es-ES" w:eastAsia="es-ES"/>
        </w:rPr>
        <w:t xml:space="preserve"> o </w:t>
      </w:r>
      <w:proofErr w:type="spellStart"/>
      <w:r w:rsidR="00BA3C08" w:rsidRPr="00260E09">
        <w:rPr>
          <w:rFonts w:ascii="Palatino Linotype" w:eastAsia="Calibri" w:hAnsi="Palatino Linotype" w:cs="Arial"/>
          <w:i/>
          <w:sz w:val="24"/>
          <w:szCs w:val="24"/>
          <w:lang w:val="es-ES" w:eastAsia="es-ES"/>
        </w:rPr>
        <w:t>adjudicacion</w:t>
      </w:r>
      <w:proofErr w:type="spellEnd"/>
      <w:r w:rsidR="00BA3C08" w:rsidRPr="00260E09">
        <w:rPr>
          <w:rFonts w:ascii="Palatino Linotype" w:eastAsia="Calibri" w:hAnsi="Palatino Linotype" w:cs="Arial"/>
          <w:i/>
          <w:sz w:val="24"/>
          <w:szCs w:val="24"/>
          <w:lang w:val="es-ES" w:eastAsia="es-ES"/>
        </w:rPr>
        <w:t xml:space="preserve"> directa respectivo. 3.-El expediente de </w:t>
      </w:r>
      <w:proofErr w:type="spellStart"/>
      <w:r w:rsidR="00BA3C08" w:rsidRPr="00260E09">
        <w:rPr>
          <w:rFonts w:ascii="Palatino Linotype" w:eastAsia="Calibri" w:hAnsi="Palatino Linotype" w:cs="Arial"/>
          <w:i/>
          <w:sz w:val="24"/>
          <w:szCs w:val="24"/>
          <w:lang w:val="es-ES" w:eastAsia="es-ES"/>
        </w:rPr>
        <w:t>integracion</w:t>
      </w:r>
      <w:proofErr w:type="spellEnd"/>
      <w:r w:rsidR="00BA3C08" w:rsidRPr="00260E09">
        <w:rPr>
          <w:rFonts w:ascii="Palatino Linotype" w:eastAsia="Calibri" w:hAnsi="Palatino Linotype" w:cs="Arial"/>
          <w:i/>
          <w:sz w:val="24"/>
          <w:szCs w:val="24"/>
          <w:lang w:val="es-ES" w:eastAsia="es-ES"/>
        </w:rPr>
        <w:t xml:space="preserve"> al Patrimonio Municipal. 4.-Todos y cada uno de los documentos considerados como anexos de la </w:t>
      </w:r>
      <w:proofErr w:type="spellStart"/>
      <w:r w:rsidR="00BA3C08" w:rsidRPr="00260E09">
        <w:rPr>
          <w:rFonts w:ascii="Palatino Linotype" w:eastAsia="Calibri" w:hAnsi="Palatino Linotype" w:cs="Arial"/>
          <w:i/>
          <w:sz w:val="24"/>
          <w:szCs w:val="24"/>
          <w:lang w:val="es-ES" w:eastAsia="es-ES"/>
        </w:rPr>
        <w:t>informacion</w:t>
      </w:r>
      <w:proofErr w:type="spellEnd"/>
      <w:r w:rsidR="00BA3C08" w:rsidRPr="00260E09">
        <w:rPr>
          <w:rFonts w:ascii="Palatino Linotype" w:eastAsia="Calibri" w:hAnsi="Palatino Linotype" w:cs="Arial"/>
          <w:i/>
          <w:sz w:val="24"/>
          <w:szCs w:val="24"/>
          <w:lang w:val="es-ES" w:eastAsia="es-ES"/>
        </w:rPr>
        <w:t xml:space="preserve"> anteriormente solicitada. Finalmente, respetuosamente pido, sean reservados mis datos personales. Por su </w:t>
      </w:r>
      <w:proofErr w:type="spellStart"/>
      <w:r w:rsidR="00BA3C08" w:rsidRPr="00260E09">
        <w:rPr>
          <w:rFonts w:ascii="Palatino Linotype" w:eastAsia="Calibri" w:hAnsi="Palatino Linotype" w:cs="Arial"/>
          <w:i/>
          <w:sz w:val="24"/>
          <w:szCs w:val="24"/>
          <w:lang w:val="es-ES" w:eastAsia="es-ES"/>
        </w:rPr>
        <w:t>atencion</w:t>
      </w:r>
      <w:proofErr w:type="spellEnd"/>
      <w:r w:rsidR="00BA3C08" w:rsidRPr="00260E09">
        <w:rPr>
          <w:rFonts w:ascii="Palatino Linotype" w:eastAsia="Calibri" w:hAnsi="Palatino Linotype" w:cs="Arial"/>
          <w:i/>
          <w:sz w:val="24"/>
          <w:szCs w:val="24"/>
          <w:lang w:val="es-ES" w:eastAsia="es-ES"/>
        </w:rPr>
        <w:t>, gracias</w:t>
      </w:r>
      <w:r w:rsidR="001D0B5B" w:rsidRPr="00260E09">
        <w:rPr>
          <w:rFonts w:ascii="Palatino Linotype" w:eastAsia="Calibri" w:hAnsi="Palatino Linotype" w:cs="Arial"/>
          <w:i/>
          <w:sz w:val="24"/>
          <w:szCs w:val="24"/>
          <w:lang w:val="es-ES" w:eastAsia="es-ES"/>
        </w:rPr>
        <w:t>.</w:t>
      </w:r>
      <w:r w:rsidRPr="00260E09">
        <w:rPr>
          <w:rFonts w:ascii="Palatino Linotype" w:hAnsi="Palatino Linotype"/>
          <w:i/>
          <w:color w:val="000000"/>
          <w:sz w:val="24"/>
          <w:szCs w:val="24"/>
        </w:rPr>
        <w:t xml:space="preserve">” (Sic) </w:t>
      </w:r>
    </w:p>
    <w:p w:rsidR="00264A3C" w:rsidRPr="00260E09" w:rsidRDefault="00264A3C" w:rsidP="000705FD">
      <w:pPr>
        <w:tabs>
          <w:tab w:val="left" w:pos="0"/>
        </w:tabs>
        <w:spacing w:after="0" w:line="360" w:lineRule="auto"/>
        <w:ind w:left="567" w:right="567"/>
        <w:contextualSpacing/>
        <w:jc w:val="both"/>
        <w:rPr>
          <w:rFonts w:ascii="Palatino Linotype" w:hAnsi="Palatino Linotype"/>
          <w:i/>
          <w:color w:val="000000"/>
          <w:sz w:val="24"/>
          <w:szCs w:val="24"/>
        </w:rPr>
      </w:pPr>
    </w:p>
    <w:p w:rsidR="00BA3C08" w:rsidRPr="00260E09" w:rsidRDefault="00273A03" w:rsidP="00BA3C08">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260E09">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260E09">
        <w:rPr>
          <w:rFonts w:ascii="Palatino Linotype" w:eastAsiaTheme="minorEastAsia" w:hAnsi="Palatino Linotype" w:cs="Arial"/>
          <w:b/>
          <w:sz w:val="24"/>
          <w:szCs w:val="24"/>
          <w:lang w:val="es-ES_tradnl" w:eastAsia="es-ES"/>
        </w:rPr>
        <w:t xml:space="preserve">(SAIMEX). </w:t>
      </w:r>
    </w:p>
    <w:p w:rsidR="00BA3C08" w:rsidRPr="00260E09" w:rsidRDefault="00BA3C08" w:rsidP="00BA3C08">
      <w:pPr>
        <w:spacing w:before="240" w:after="240" w:line="360" w:lineRule="auto"/>
        <w:contextualSpacing/>
        <w:jc w:val="both"/>
        <w:rPr>
          <w:rFonts w:ascii="Palatino Linotype" w:eastAsiaTheme="minorEastAsia" w:hAnsi="Palatino Linotype" w:cs="Arial"/>
          <w:i/>
          <w:sz w:val="24"/>
          <w:szCs w:val="24"/>
          <w:lang w:val="es-ES_tradnl" w:eastAsia="es-ES"/>
        </w:rPr>
      </w:pPr>
    </w:p>
    <w:p w:rsidR="00BA3C08" w:rsidRPr="00260E09" w:rsidRDefault="00BA3C08" w:rsidP="00BA3C08">
      <w:pPr>
        <w:numPr>
          <w:ilvl w:val="0"/>
          <w:numId w:val="1"/>
        </w:numPr>
        <w:tabs>
          <w:tab w:val="left" w:pos="0"/>
        </w:tabs>
        <w:spacing w:after="0" w:line="360" w:lineRule="auto"/>
        <w:contextualSpacing/>
        <w:jc w:val="both"/>
        <w:rPr>
          <w:rFonts w:ascii="Palatino Linotype" w:eastAsia="MS Mincho" w:hAnsi="Palatino Linotype" w:cs="Arial"/>
          <w:sz w:val="24"/>
          <w:szCs w:val="24"/>
          <w:lang w:val="es-ES_tradnl" w:eastAsia="es-ES"/>
        </w:rPr>
      </w:pPr>
      <w:r w:rsidRPr="00260E09">
        <w:rPr>
          <w:rFonts w:ascii="Palatino Linotype" w:eastAsia="MS Mincho" w:hAnsi="Palatino Linotype" w:cs="Arial"/>
          <w:sz w:val="24"/>
          <w:szCs w:val="24"/>
          <w:lang w:val="es-ES_tradnl" w:eastAsia="es-ES"/>
        </w:rPr>
        <w:t xml:space="preserve">El </w:t>
      </w:r>
      <w:r w:rsidRPr="00260E09">
        <w:rPr>
          <w:rFonts w:ascii="Palatino Linotype" w:eastAsia="MS Mincho" w:hAnsi="Palatino Linotype" w:cs="Arial"/>
          <w:b/>
          <w:sz w:val="24"/>
          <w:szCs w:val="24"/>
          <w:lang w:eastAsia="es-ES"/>
        </w:rPr>
        <w:t xml:space="preserve">SUJETO OBLIGADO </w:t>
      </w:r>
      <w:r w:rsidRPr="00260E09">
        <w:rPr>
          <w:rFonts w:ascii="Palatino Linotype" w:eastAsia="MS Mincho" w:hAnsi="Palatino Linotype" w:cs="Arial"/>
          <w:sz w:val="24"/>
          <w:szCs w:val="24"/>
          <w:lang w:eastAsia="es-ES"/>
        </w:rPr>
        <w:t>no dio respuesta a la solicitud de información.</w:t>
      </w:r>
    </w:p>
    <w:p w:rsidR="00BA3C08" w:rsidRPr="00260E09" w:rsidRDefault="00BA3C08" w:rsidP="00BA3C08">
      <w:pPr>
        <w:tabs>
          <w:tab w:val="left" w:pos="0"/>
        </w:tabs>
        <w:spacing w:after="0" w:line="360" w:lineRule="auto"/>
        <w:contextualSpacing/>
        <w:jc w:val="both"/>
        <w:rPr>
          <w:rFonts w:ascii="Palatino Linotype" w:eastAsia="MS Mincho" w:hAnsi="Palatino Linotype" w:cs="Arial"/>
          <w:i/>
          <w:sz w:val="24"/>
          <w:szCs w:val="24"/>
          <w:lang w:val="es-ES_tradnl" w:eastAsia="es-ES"/>
        </w:rPr>
      </w:pPr>
    </w:p>
    <w:p w:rsidR="00075791" w:rsidRPr="00260E09" w:rsidRDefault="00145485" w:rsidP="00F75C19">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260E09">
        <w:rPr>
          <w:rFonts w:ascii="Palatino Linotype" w:eastAsia="Times New Roman" w:hAnsi="Palatino Linotype" w:cs="Arial"/>
          <w:sz w:val="24"/>
          <w:szCs w:val="24"/>
          <w:lang w:val="es-ES" w:eastAsia="es-ES"/>
        </w:rPr>
        <w:t>Así las cosas, e</w:t>
      </w:r>
      <w:r w:rsidR="00382E9E" w:rsidRPr="00260E09">
        <w:rPr>
          <w:rFonts w:ascii="Palatino Linotype" w:eastAsia="Times New Roman" w:hAnsi="Palatino Linotype" w:cs="Arial"/>
          <w:sz w:val="24"/>
          <w:szCs w:val="24"/>
          <w:lang w:val="es-ES" w:eastAsia="es-ES"/>
        </w:rPr>
        <w:t xml:space="preserve">n </w:t>
      </w:r>
      <w:r w:rsidRPr="00260E09">
        <w:rPr>
          <w:rFonts w:ascii="Palatino Linotype" w:eastAsia="Times New Roman" w:hAnsi="Palatino Linotype" w:cs="Arial"/>
          <w:sz w:val="24"/>
          <w:szCs w:val="24"/>
          <w:lang w:val="es-ES" w:eastAsia="es-ES"/>
        </w:rPr>
        <w:t>fecha</w:t>
      </w:r>
      <w:r w:rsidR="00BA3C08" w:rsidRPr="00260E09">
        <w:rPr>
          <w:rFonts w:ascii="Palatino Linotype" w:eastAsia="Times New Roman" w:hAnsi="Palatino Linotype" w:cs="Arial"/>
          <w:sz w:val="24"/>
          <w:szCs w:val="24"/>
          <w:lang w:val="es-ES" w:eastAsia="es-ES"/>
        </w:rPr>
        <w:t xml:space="preserve"> veinticinco </w:t>
      </w:r>
      <w:r w:rsidR="00166E0D" w:rsidRPr="00260E09">
        <w:rPr>
          <w:rFonts w:ascii="Palatino Linotype" w:eastAsia="Times New Roman" w:hAnsi="Palatino Linotype" w:cs="Arial"/>
          <w:sz w:val="24"/>
          <w:szCs w:val="24"/>
          <w:lang w:val="es-ES" w:eastAsia="es-ES"/>
        </w:rPr>
        <w:t>(</w:t>
      </w:r>
      <w:r w:rsidR="00BA3C08" w:rsidRPr="00260E09">
        <w:rPr>
          <w:rFonts w:ascii="Palatino Linotype" w:eastAsia="Times New Roman" w:hAnsi="Palatino Linotype" w:cs="Arial"/>
          <w:sz w:val="24"/>
          <w:szCs w:val="24"/>
          <w:lang w:val="es-ES" w:eastAsia="es-ES"/>
        </w:rPr>
        <w:t>25</w:t>
      </w:r>
      <w:r w:rsidR="00960D99" w:rsidRPr="00260E09">
        <w:rPr>
          <w:rFonts w:ascii="Palatino Linotype" w:eastAsia="Times New Roman" w:hAnsi="Palatino Linotype" w:cs="Arial"/>
          <w:sz w:val="24"/>
          <w:szCs w:val="24"/>
          <w:lang w:val="es-ES" w:eastAsia="es-ES"/>
        </w:rPr>
        <w:t>) de</w:t>
      </w:r>
      <w:r w:rsidR="00BA3C08" w:rsidRPr="00260E09">
        <w:rPr>
          <w:rFonts w:ascii="Palatino Linotype" w:eastAsia="Times New Roman" w:hAnsi="Palatino Linotype" w:cs="Arial"/>
          <w:sz w:val="24"/>
          <w:szCs w:val="24"/>
          <w:lang w:val="es-ES" w:eastAsia="es-ES"/>
        </w:rPr>
        <w:t xml:space="preserve"> agosto </w:t>
      </w:r>
      <w:r w:rsidR="00F14552" w:rsidRPr="00260E09">
        <w:rPr>
          <w:rFonts w:ascii="Palatino Linotype" w:eastAsia="Times New Roman" w:hAnsi="Palatino Linotype" w:cs="Arial"/>
          <w:sz w:val="24"/>
          <w:szCs w:val="24"/>
          <w:lang w:val="es-ES" w:eastAsia="es-ES"/>
        </w:rPr>
        <w:t>de dos mil</w:t>
      </w:r>
      <w:r w:rsidR="00005F4A" w:rsidRPr="00260E09">
        <w:rPr>
          <w:rFonts w:ascii="Palatino Linotype" w:eastAsia="Times New Roman" w:hAnsi="Palatino Linotype" w:cs="Arial"/>
          <w:sz w:val="24"/>
          <w:szCs w:val="24"/>
          <w:lang w:val="es-ES" w:eastAsia="es-ES"/>
        </w:rPr>
        <w:t xml:space="preserve"> veinte</w:t>
      </w:r>
      <w:r w:rsidR="00792776" w:rsidRPr="00260E09">
        <w:rPr>
          <w:rFonts w:ascii="Palatino Linotype" w:eastAsia="Times New Roman" w:hAnsi="Palatino Linotype" w:cs="Arial"/>
          <w:sz w:val="24"/>
          <w:szCs w:val="24"/>
          <w:lang w:val="es-ES" w:eastAsia="es-ES"/>
        </w:rPr>
        <w:t xml:space="preserve">, </w:t>
      </w:r>
      <w:r w:rsidR="005D422A" w:rsidRPr="00260E09">
        <w:rPr>
          <w:rFonts w:ascii="Palatino Linotype" w:eastAsia="Times New Roman" w:hAnsi="Palatino Linotype" w:cs="Arial"/>
          <w:sz w:val="24"/>
          <w:szCs w:val="24"/>
          <w:lang w:val="es-ES" w:eastAsia="es-ES"/>
        </w:rPr>
        <w:t>el particular</w:t>
      </w:r>
      <w:r w:rsidR="00792776" w:rsidRPr="00260E09">
        <w:rPr>
          <w:rFonts w:ascii="Palatino Linotype" w:eastAsia="Times New Roman" w:hAnsi="Palatino Linotype" w:cs="Arial"/>
          <w:sz w:val="24"/>
          <w:szCs w:val="24"/>
          <w:lang w:val="es-ES" w:eastAsia="es-ES"/>
        </w:rPr>
        <w:t xml:space="preserve"> interpus</w:t>
      </w:r>
      <w:r w:rsidR="00D91B82" w:rsidRPr="00260E09">
        <w:rPr>
          <w:rFonts w:ascii="Palatino Linotype" w:eastAsia="Times New Roman" w:hAnsi="Palatino Linotype" w:cs="Arial"/>
          <w:sz w:val="24"/>
          <w:szCs w:val="24"/>
          <w:lang w:val="es-ES" w:eastAsia="es-ES"/>
        </w:rPr>
        <w:t>o</w:t>
      </w:r>
      <w:r w:rsidR="00792776" w:rsidRPr="00260E09">
        <w:rPr>
          <w:rFonts w:ascii="Palatino Linotype" w:eastAsia="Times New Roman" w:hAnsi="Palatino Linotype" w:cs="Arial"/>
          <w:sz w:val="24"/>
          <w:szCs w:val="24"/>
          <w:lang w:val="es-ES" w:eastAsia="es-ES"/>
        </w:rPr>
        <w:t xml:space="preserve"> </w:t>
      </w:r>
      <w:r w:rsidR="00D91B82" w:rsidRPr="00260E09">
        <w:rPr>
          <w:rFonts w:ascii="Palatino Linotype" w:eastAsia="Times New Roman" w:hAnsi="Palatino Linotype" w:cs="Arial"/>
          <w:sz w:val="24"/>
          <w:szCs w:val="24"/>
          <w:lang w:val="es-ES" w:eastAsia="es-ES"/>
        </w:rPr>
        <w:t>el</w:t>
      </w:r>
      <w:r w:rsidR="00792776" w:rsidRPr="00260E09">
        <w:rPr>
          <w:rFonts w:ascii="Palatino Linotype" w:eastAsia="Times New Roman" w:hAnsi="Palatino Linotype" w:cs="Arial"/>
          <w:sz w:val="24"/>
          <w:szCs w:val="24"/>
          <w:lang w:val="es-ES" w:eastAsia="es-ES"/>
        </w:rPr>
        <w:t xml:space="preserve"> rec</w:t>
      </w:r>
      <w:r w:rsidR="009777F9" w:rsidRPr="00260E09">
        <w:rPr>
          <w:rFonts w:ascii="Palatino Linotype" w:eastAsia="Times New Roman" w:hAnsi="Palatino Linotype" w:cs="Arial"/>
          <w:sz w:val="24"/>
          <w:szCs w:val="24"/>
          <w:lang w:val="es-ES" w:eastAsia="es-ES"/>
        </w:rPr>
        <w:t>urso de revisión ya indicado</w:t>
      </w:r>
      <w:r w:rsidR="00792776" w:rsidRPr="00260E09">
        <w:rPr>
          <w:rFonts w:ascii="Palatino Linotype" w:eastAsia="Times New Roman" w:hAnsi="Palatino Linotype" w:cs="Arial"/>
          <w:sz w:val="24"/>
          <w:szCs w:val="24"/>
          <w:lang w:val="es-ES" w:eastAsia="es-ES"/>
        </w:rPr>
        <w:t>, en contra de</w:t>
      </w:r>
      <w:r w:rsidR="005D422A" w:rsidRPr="00260E09">
        <w:rPr>
          <w:rFonts w:ascii="Palatino Linotype" w:eastAsia="Times New Roman" w:hAnsi="Palatino Linotype" w:cs="Arial"/>
          <w:sz w:val="24"/>
          <w:szCs w:val="24"/>
          <w:lang w:val="es-ES" w:eastAsia="es-ES"/>
        </w:rPr>
        <w:t xml:space="preserve"> la</w:t>
      </w:r>
      <w:r w:rsidR="00792776" w:rsidRPr="00260E09">
        <w:rPr>
          <w:rFonts w:ascii="Palatino Linotype" w:eastAsia="Times New Roman" w:hAnsi="Palatino Linotype" w:cs="Arial"/>
          <w:sz w:val="24"/>
          <w:szCs w:val="24"/>
          <w:lang w:val="es-ES" w:eastAsia="es-ES"/>
        </w:rPr>
        <w:t xml:space="preserve"> respuesta</w:t>
      </w:r>
      <w:r w:rsidR="005D422A" w:rsidRPr="00260E09">
        <w:rPr>
          <w:rFonts w:ascii="Palatino Linotype" w:eastAsia="Times New Roman" w:hAnsi="Palatino Linotype" w:cs="Arial"/>
          <w:sz w:val="24"/>
          <w:szCs w:val="24"/>
          <w:lang w:val="es-ES" w:eastAsia="es-ES"/>
        </w:rPr>
        <w:t xml:space="preserve"> del </w:t>
      </w:r>
      <w:r w:rsidR="00005F4A" w:rsidRPr="00260E09">
        <w:rPr>
          <w:rFonts w:ascii="Palatino Linotype" w:eastAsia="Times New Roman" w:hAnsi="Palatino Linotype" w:cs="Arial"/>
          <w:b/>
          <w:bCs/>
          <w:sz w:val="24"/>
          <w:szCs w:val="24"/>
          <w:lang w:val="es-ES" w:eastAsia="es-ES"/>
        </w:rPr>
        <w:t>SUJETO OBLIGADO</w:t>
      </w:r>
      <w:r w:rsidR="00792776" w:rsidRPr="00260E09">
        <w:rPr>
          <w:rFonts w:ascii="Palatino Linotype" w:eastAsia="Times New Roman" w:hAnsi="Palatino Linotype" w:cs="Arial"/>
          <w:sz w:val="24"/>
          <w:szCs w:val="24"/>
          <w:lang w:val="es-ES" w:eastAsia="es-ES"/>
        </w:rPr>
        <w:t xml:space="preserve">, </w:t>
      </w:r>
      <w:r w:rsidR="009A4582" w:rsidRPr="00260E09">
        <w:rPr>
          <w:rFonts w:ascii="Palatino Linotype" w:eastAsia="Times New Roman" w:hAnsi="Palatino Linotype" w:cs="Arial"/>
          <w:sz w:val="24"/>
          <w:szCs w:val="24"/>
          <w:lang w:val="es-ES" w:eastAsia="es-ES"/>
        </w:rPr>
        <w:t>señalándose</w:t>
      </w:r>
      <w:r w:rsidR="00792776" w:rsidRPr="00260E09">
        <w:rPr>
          <w:rFonts w:ascii="Palatino Linotype" w:eastAsia="Times New Roman" w:hAnsi="Palatino Linotype" w:cs="Arial"/>
          <w:sz w:val="24"/>
          <w:szCs w:val="24"/>
          <w:lang w:val="es-ES" w:eastAsia="es-ES"/>
        </w:rPr>
        <w:t xml:space="preserve"> lo siguiente:</w:t>
      </w:r>
    </w:p>
    <w:p w:rsidR="00D91B82" w:rsidRPr="00260E09" w:rsidRDefault="00D91B82" w:rsidP="005D422A">
      <w:pPr>
        <w:tabs>
          <w:tab w:val="left" w:pos="0"/>
        </w:tabs>
        <w:spacing w:after="0" w:line="360" w:lineRule="auto"/>
        <w:contextualSpacing/>
        <w:jc w:val="both"/>
        <w:rPr>
          <w:rFonts w:ascii="Palatino Linotype" w:eastAsia="MS Mincho" w:hAnsi="Palatino Linotype" w:cs="Arial"/>
          <w:b/>
          <w:bCs/>
          <w:sz w:val="24"/>
          <w:szCs w:val="24"/>
          <w:lang w:val="es-ES_tradnl" w:eastAsia="es-ES"/>
        </w:rPr>
      </w:pPr>
    </w:p>
    <w:p w:rsidR="00792776" w:rsidRPr="00260E09" w:rsidRDefault="00792776" w:rsidP="00BA3C08">
      <w:pPr>
        <w:numPr>
          <w:ilvl w:val="0"/>
          <w:numId w:val="2"/>
        </w:numPr>
        <w:tabs>
          <w:tab w:val="left" w:pos="0"/>
        </w:tabs>
        <w:spacing w:after="0" w:line="360" w:lineRule="auto"/>
        <w:ind w:right="616"/>
        <w:contextualSpacing/>
        <w:jc w:val="both"/>
        <w:rPr>
          <w:rFonts w:ascii="Palatino Linotype" w:eastAsia="MS Mincho" w:hAnsi="Palatino Linotype" w:cs="Times New Roman"/>
          <w:sz w:val="24"/>
          <w:szCs w:val="24"/>
          <w:lang w:val="es-ES_tradnl" w:eastAsia="es-ES"/>
        </w:rPr>
      </w:pPr>
      <w:r w:rsidRPr="00260E09">
        <w:rPr>
          <w:rFonts w:ascii="Palatino Linotype" w:eastAsia="MS Gothic" w:hAnsi="Palatino Linotype" w:cs="Times New Roman"/>
          <w:b/>
          <w:sz w:val="24"/>
          <w:szCs w:val="24"/>
          <w:lang w:val="es-ES"/>
        </w:rPr>
        <w:t>Acto impugnado</w:t>
      </w:r>
      <w:r w:rsidR="000A7870" w:rsidRPr="00260E09">
        <w:rPr>
          <w:rFonts w:ascii="Palatino Linotype" w:eastAsia="MS Mincho" w:hAnsi="Palatino Linotype" w:cs="Times New Roman"/>
          <w:sz w:val="24"/>
          <w:szCs w:val="24"/>
          <w:lang w:val="es-ES_tradnl" w:eastAsia="es-ES"/>
        </w:rPr>
        <w:t xml:space="preserve">: </w:t>
      </w:r>
      <w:r w:rsidRPr="00260E09">
        <w:rPr>
          <w:rFonts w:ascii="Palatino Linotype" w:eastAsia="MS Mincho" w:hAnsi="Palatino Linotype" w:cs="Times New Roman"/>
          <w:i/>
          <w:sz w:val="24"/>
          <w:szCs w:val="24"/>
          <w:lang w:val="es-ES_tradnl" w:eastAsia="es-ES"/>
        </w:rPr>
        <w:t>“</w:t>
      </w:r>
      <w:r w:rsidR="00BA3C08" w:rsidRPr="00260E09">
        <w:rPr>
          <w:rFonts w:ascii="Palatino Linotype" w:eastAsia="MS Mincho" w:hAnsi="Palatino Linotype" w:cs="Times New Roman"/>
          <w:i/>
          <w:sz w:val="24"/>
          <w:szCs w:val="24"/>
          <w:lang w:val="es-ES_tradnl" w:eastAsia="es-ES"/>
        </w:rPr>
        <w:t xml:space="preserve">La falta de respuesta a la solicitud de </w:t>
      </w:r>
      <w:proofErr w:type="spellStart"/>
      <w:r w:rsidR="00BA3C08" w:rsidRPr="00260E09">
        <w:rPr>
          <w:rFonts w:ascii="Palatino Linotype" w:eastAsia="MS Mincho" w:hAnsi="Palatino Linotype" w:cs="Times New Roman"/>
          <w:i/>
          <w:sz w:val="24"/>
          <w:szCs w:val="24"/>
          <w:lang w:val="es-ES_tradnl" w:eastAsia="es-ES"/>
        </w:rPr>
        <w:t>informacion</w:t>
      </w:r>
      <w:proofErr w:type="spellEnd"/>
      <w:r w:rsidR="00BA3C08" w:rsidRPr="00260E09">
        <w:rPr>
          <w:rFonts w:ascii="Palatino Linotype" w:eastAsia="MS Mincho" w:hAnsi="Palatino Linotype" w:cs="Times New Roman"/>
          <w:i/>
          <w:sz w:val="24"/>
          <w:szCs w:val="24"/>
          <w:lang w:val="es-ES_tradnl" w:eastAsia="es-ES"/>
        </w:rPr>
        <w:t xml:space="preserve"> registrada con el </w:t>
      </w:r>
      <w:proofErr w:type="spellStart"/>
      <w:r w:rsidR="00BA3C08" w:rsidRPr="00260E09">
        <w:rPr>
          <w:rFonts w:ascii="Palatino Linotype" w:eastAsia="MS Mincho" w:hAnsi="Palatino Linotype" w:cs="Times New Roman"/>
          <w:i/>
          <w:sz w:val="24"/>
          <w:szCs w:val="24"/>
          <w:lang w:val="es-ES_tradnl" w:eastAsia="es-ES"/>
        </w:rPr>
        <w:t>numero</w:t>
      </w:r>
      <w:proofErr w:type="spellEnd"/>
      <w:r w:rsidR="00BA3C08" w:rsidRPr="00260E09">
        <w:rPr>
          <w:rFonts w:ascii="Palatino Linotype" w:eastAsia="MS Mincho" w:hAnsi="Palatino Linotype" w:cs="Times New Roman"/>
          <w:i/>
          <w:sz w:val="24"/>
          <w:szCs w:val="24"/>
          <w:lang w:val="es-ES_tradnl" w:eastAsia="es-ES"/>
        </w:rPr>
        <w:t xml:space="preserve"> de folio</w:t>
      </w:r>
      <w:proofErr w:type="gramStart"/>
      <w:r w:rsidR="00BA3C08" w:rsidRPr="00260E09">
        <w:rPr>
          <w:rFonts w:ascii="Palatino Linotype" w:eastAsia="MS Mincho" w:hAnsi="Palatino Linotype" w:cs="Times New Roman"/>
          <w:i/>
          <w:sz w:val="24"/>
          <w:szCs w:val="24"/>
          <w:lang w:val="es-ES_tradnl" w:eastAsia="es-ES"/>
        </w:rPr>
        <w:t>:00101</w:t>
      </w:r>
      <w:proofErr w:type="gramEnd"/>
      <w:r w:rsidR="00BA3C08" w:rsidRPr="00260E09">
        <w:rPr>
          <w:rFonts w:ascii="Palatino Linotype" w:eastAsia="MS Mincho" w:hAnsi="Palatino Linotype" w:cs="Times New Roman"/>
          <w:i/>
          <w:sz w:val="24"/>
          <w:szCs w:val="24"/>
          <w:lang w:val="es-ES_tradnl" w:eastAsia="es-ES"/>
        </w:rPr>
        <w:t>/TEOLOYU/IP/2020.</w:t>
      </w:r>
      <w:r w:rsidRPr="00260E09">
        <w:rPr>
          <w:rFonts w:ascii="Palatino Linotype" w:eastAsia="MS Mincho" w:hAnsi="Palatino Linotype" w:cs="Times New Roman"/>
          <w:i/>
          <w:sz w:val="24"/>
          <w:szCs w:val="24"/>
          <w:lang w:val="es-ES_tradnl" w:eastAsia="es-ES"/>
        </w:rPr>
        <w:t>”</w:t>
      </w:r>
      <w:r w:rsidR="007E6E9D" w:rsidRPr="00260E09">
        <w:rPr>
          <w:rFonts w:ascii="Palatino Linotype" w:eastAsia="MS Mincho" w:hAnsi="Palatino Linotype" w:cs="Times New Roman"/>
          <w:i/>
          <w:sz w:val="24"/>
          <w:szCs w:val="24"/>
          <w:lang w:val="es-ES_tradnl" w:eastAsia="es-ES"/>
        </w:rPr>
        <w:t xml:space="preserve"> </w:t>
      </w:r>
      <w:r w:rsidRPr="00260E09">
        <w:rPr>
          <w:rFonts w:ascii="Palatino Linotype" w:eastAsia="MS Mincho" w:hAnsi="Palatino Linotype" w:cs="Times New Roman"/>
          <w:i/>
          <w:sz w:val="24"/>
          <w:szCs w:val="24"/>
          <w:lang w:val="es-ES_tradnl" w:eastAsia="es-ES"/>
        </w:rPr>
        <w:t>(Sic)</w:t>
      </w:r>
    </w:p>
    <w:p w:rsidR="00A612C0" w:rsidRPr="00260E09" w:rsidRDefault="00A612C0" w:rsidP="00360728">
      <w:pPr>
        <w:tabs>
          <w:tab w:val="left" w:pos="0"/>
        </w:tabs>
        <w:spacing w:after="0" w:line="360" w:lineRule="auto"/>
        <w:ind w:left="1080" w:right="616"/>
        <w:contextualSpacing/>
        <w:jc w:val="both"/>
        <w:rPr>
          <w:rFonts w:ascii="Palatino Linotype" w:eastAsia="MS Mincho" w:hAnsi="Palatino Linotype" w:cs="Times New Roman"/>
          <w:sz w:val="24"/>
          <w:szCs w:val="24"/>
          <w:lang w:val="es-ES_tradnl" w:eastAsia="es-ES"/>
        </w:rPr>
      </w:pPr>
    </w:p>
    <w:p w:rsidR="00075791" w:rsidRPr="00260E09" w:rsidRDefault="00792776" w:rsidP="00BA3C08">
      <w:pPr>
        <w:numPr>
          <w:ilvl w:val="0"/>
          <w:numId w:val="2"/>
        </w:numPr>
        <w:tabs>
          <w:tab w:val="left" w:pos="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260E09">
        <w:rPr>
          <w:rFonts w:ascii="Palatino Linotype" w:eastAsia="MS Gothic" w:hAnsi="Palatino Linotype" w:cs="Times New Roman"/>
          <w:b/>
          <w:sz w:val="24"/>
          <w:szCs w:val="24"/>
          <w:lang w:val="es-ES"/>
        </w:rPr>
        <w:lastRenderedPageBreak/>
        <w:t>Razones o Motivos de inconformidad</w:t>
      </w:r>
      <w:r w:rsidRPr="00260E09">
        <w:rPr>
          <w:rFonts w:ascii="Palatino Linotype" w:eastAsia="MS Mincho" w:hAnsi="Palatino Linotype" w:cs="Times New Roman"/>
          <w:sz w:val="24"/>
          <w:szCs w:val="24"/>
          <w:lang w:val="es-ES_tradnl" w:eastAsia="es-ES"/>
        </w:rPr>
        <w:t xml:space="preserve">: </w:t>
      </w:r>
      <w:r w:rsidRPr="00260E09">
        <w:rPr>
          <w:rFonts w:ascii="Palatino Linotype" w:eastAsia="MS Mincho" w:hAnsi="Palatino Linotype" w:cs="Times New Roman"/>
          <w:i/>
          <w:sz w:val="24"/>
          <w:szCs w:val="24"/>
          <w:lang w:val="es-ES_tradnl" w:eastAsia="es-ES"/>
        </w:rPr>
        <w:t>“</w:t>
      </w:r>
      <w:r w:rsidR="00BA3C08" w:rsidRPr="00260E09">
        <w:rPr>
          <w:rFonts w:ascii="Palatino Linotype" w:eastAsia="MS Mincho" w:hAnsi="Palatino Linotype" w:cs="Times New Roman"/>
          <w:i/>
          <w:sz w:val="24"/>
          <w:szCs w:val="24"/>
          <w:lang w:val="es-ES_tradnl" w:eastAsia="es-ES"/>
        </w:rPr>
        <w:t xml:space="preserve">El sujeto obligado (Ayuntamiento de Teoloyucan) no me ha dado </w:t>
      </w:r>
      <w:proofErr w:type="spellStart"/>
      <w:r w:rsidR="00BA3C08" w:rsidRPr="00260E09">
        <w:rPr>
          <w:rFonts w:ascii="Palatino Linotype" w:eastAsia="MS Mincho" w:hAnsi="Palatino Linotype" w:cs="Times New Roman"/>
          <w:i/>
          <w:sz w:val="24"/>
          <w:szCs w:val="24"/>
          <w:lang w:val="es-ES_tradnl" w:eastAsia="es-ES"/>
        </w:rPr>
        <w:t>contestacion</w:t>
      </w:r>
      <w:proofErr w:type="spellEnd"/>
      <w:r w:rsidR="00BA3C08" w:rsidRPr="00260E09">
        <w:rPr>
          <w:rFonts w:ascii="Palatino Linotype" w:eastAsia="MS Mincho" w:hAnsi="Palatino Linotype" w:cs="Times New Roman"/>
          <w:i/>
          <w:sz w:val="24"/>
          <w:szCs w:val="24"/>
          <w:lang w:val="es-ES_tradnl" w:eastAsia="es-ES"/>
        </w:rPr>
        <w:t xml:space="preserve"> en tiempo y forma a la solicitud de </w:t>
      </w:r>
      <w:proofErr w:type="spellStart"/>
      <w:r w:rsidR="00BA3C08" w:rsidRPr="00260E09">
        <w:rPr>
          <w:rFonts w:ascii="Palatino Linotype" w:eastAsia="MS Mincho" w:hAnsi="Palatino Linotype" w:cs="Times New Roman"/>
          <w:i/>
          <w:sz w:val="24"/>
          <w:szCs w:val="24"/>
          <w:lang w:val="es-ES_tradnl" w:eastAsia="es-ES"/>
        </w:rPr>
        <w:t>informacion</w:t>
      </w:r>
      <w:proofErr w:type="spellEnd"/>
      <w:r w:rsidR="00BA3C08" w:rsidRPr="00260E09">
        <w:rPr>
          <w:rFonts w:ascii="Palatino Linotype" w:eastAsia="MS Mincho" w:hAnsi="Palatino Linotype" w:cs="Times New Roman"/>
          <w:i/>
          <w:sz w:val="24"/>
          <w:szCs w:val="24"/>
          <w:lang w:val="es-ES_tradnl" w:eastAsia="es-ES"/>
        </w:rPr>
        <w:t xml:space="preserve"> publica. </w:t>
      </w:r>
      <w:proofErr w:type="spellStart"/>
      <w:r w:rsidR="00BA3C08" w:rsidRPr="00260E09">
        <w:rPr>
          <w:rFonts w:ascii="Palatino Linotype" w:eastAsia="MS Mincho" w:hAnsi="Palatino Linotype" w:cs="Times New Roman"/>
          <w:i/>
          <w:sz w:val="24"/>
          <w:szCs w:val="24"/>
          <w:lang w:val="es-ES_tradnl" w:eastAsia="es-ES"/>
        </w:rPr>
        <w:t>Tambien</w:t>
      </w:r>
      <w:proofErr w:type="spellEnd"/>
      <w:r w:rsidR="00BA3C08" w:rsidRPr="00260E09">
        <w:rPr>
          <w:rFonts w:ascii="Palatino Linotype" w:eastAsia="MS Mincho" w:hAnsi="Palatino Linotype" w:cs="Times New Roman"/>
          <w:i/>
          <w:sz w:val="24"/>
          <w:szCs w:val="24"/>
          <w:lang w:val="es-ES_tradnl" w:eastAsia="es-ES"/>
        </w:rPr>
        <w:t xml:space="preserve"> informo que el plazo para dar la </w:t>
      </w:r>
      <w:proofErr w:type="spellStart"/>
      <w:r w:rsidR="00BA3C08" w:rsidRPr="00260E09">
        <w:rPr>
          <w:rFonts w:ascii="Palatino Linotype" w:eastAsia="MS Mincho" w:hAnsi="Palatino Linotype" w:cs="Times New Roman"/>
          <w:i/>
          <w:sz w:val="24"/>
          <w:szCs w:val="24"/>
          <w:lang w:val="es-ES_tradnl" w:eastAsia="es-ES"/>
        </w:rPr>
        <w:t>contestacion</w:t>
      </w:r>
      <w:proofErr w:type="spellEnd"/>
      <w:r w:rsidR="00BA3C08" w:rsidRPr="00260E09">
        <w:rPr>
          <w:rFonts w:ascii="Palatino Linotype" w:eastAsia="MS Mincho" w:hAnsi="Palatino Linotype" w:cs="Times New Roman"/>
          <w:i/>
          <w:sz w:val="24"/>
          <w:szCs w:val="24"/>
          <w:lang w:val="es-ES_tradnl" w:eastAsia="es-ES"/>
        </w:rPr>
        <w:t xml:space="preserve"> a mi solicitud, ya </w:t>
      </w:r>
      <w:proofErr w:type="spellStart"/>
      <w:r w:rsidR="00BA3C08" w:rsidRPr="00260E09">
        <w:rPr>
          <w:rFonts w:ascii="Palatino Linotype" w:eastAsia="MS Mincho" w:hAnsi="Palatino Linotype" w:cs="Times New Roman"/>
          <w:i/>
          <w:sz w:val="24"/>
          <w:szCs w:val="24"/>
          <w:lang w:val="es-ES_tradnl" w:eastAsia="es-ES"/>
        </w:rPr>
        <w:t>fenecio</w:t>
      </w:r>
      <w:proofErr w:type="spellEnd"/>
      <w:r w:rsidR="00BA3C08" w:rsidRPr="00260E09">
        <w:rPr>
          <w:rFonts w:ascii="Palatino Linotype" w:eastAsia="MS Mincho" w:hAnsi="Palatino Linotype" w:cs="Times New Roman"/>
          <w:i/>
          <w:sz w:val="24"/>
          <w:szCs w:val="24"/>
          <w:lang w:val="es-ES_tradnl" w:eastAsia="es-ES"/>
        </w:rPr>
        <w:t xml:space="preserve">. </w:t>
      </w:r>
      <w:proofErr w:type="spellStart"/>
      <w:r w:rsidR="00BA3C08" w:rsidRPr="00260E09">
        <w:rPr>
          <w:rFonts w:ascii="Palatino Linotype" w:eastAsia="MS Mincho" w:hAnsi="Palatino Linotype" w:cs="Times New Roman"/>
          <w:i/>
          <w:sz w:val="24"/>
          <w:szCs w:val="24"/>
          <w:lang w:val="es-ES_tradnl" w:eastAsia="es-ES"/>
        </w:rPr>
        <w:t>Ademas</w:t>
      </w:r>
      <w:proofErr w:type="spellEnd"/>
      <w:r w:rsidR="00BA3C08" w:rsidRPr="00260E09">
        <w:rPr>
          <w:rFonts w:ascii="Palatino Linotype" w:eastAsia="MS Mincho" w:hAnsi="Palatino Linotype" w:cs="Times New Roman"/>
          <w:i/>
          <w:sz w:val="24"/>
          <w:szCs w:val="24"/>
          <w:lang w:val="es-ES_tradnl" w:eastAsia="es-ES"/>
        </w:rPr>
        <w:t xml:space="preserve"> no se me notifico ninguna </w:t>
      </w:r>
      <w:proofErr w:type="spellStart"/>
      <w:r w:rsidR="00BA3C08" w:rsidRPr="00260E09">
        <w:rPr>
          <w:rFonts w:ascii="Palatino Linotype" w:eastAsia="MS Mincho" w:hAnsi="Palatino Linotype" w:cs="Times New Roman"/>
          <w:i/>
          <w:sz w:val="24"/>
          <w:szCs w:val="24"/>
          <w:lang w:val="es-ES_tradnl" w:eastAsia="es-ES"/>
        </w:rPr>
        <w:t>aclaracion</w:t>
      </w:r>
      <w:proofErr w:type="spellEnd"/>
      <w:r w:rsidR="00BA3C08" w:rsidRPr="00260E09">
        <w:rPr>
          <w:rFonts w:ascii="Palatino Linotype" w:eastAsia="MS Mincho" w:hAnsi="Palatino Linotype" w:cs="Times New Roman"/>
          <w:i/>
          <w:sz w:val="24"/>
          <w:szCs w:val="24"/>
          <w:lang w:val="es-ES_tradnl" w:eastAsia="es-ES"/>
        </w:rPr>
        <w:t xml:space="preserve"> o </w:t>
      </w:r>
      <w:proofErr w:type="spellStart"/>
      <w:r w:rsidR="00BA3C08" w:rsidRPr="00260E09">
        <w:rPr>
          <w:rFonts w:ascii="Palatino Linotype" w:eastAsia="MS Mincho" w:hAnsi="Palatino Linotype" w:cs="Times New Roman"/>
          <w:i/>
          <w:sz w:val="24"/>
          <w:szCs w:val="24"/>
          <w:lang w:val="es-ES_tradnl" w:eastAsia="es-ES"/>
        </w:rPr>
        <w:t>ampliacion</w:t>
      </w:r>
      <w:proofErr w:type="spellEnd"/>
      <w:r w:rsidR="00BA3C08" w:rsidRPr="00260E09">
        <w:rPr>
          <w:rFonts w:ascii="Palatino Linotype" w:eastAsia="MS Mincho" w:hAnsi="Palatino Linotype" w:cs="Times New Roman"/>
          <w:i/>
          <w:sz w:val="24"/>
          <w:szCs w:val="24"/>
          <w:lang w:val="es-ES_tradnl" w:eastAsia="es-ES"/>
        </w:rPr>
        <w:t xml:space="preserve"> del plazo (prorroga) para dar </w:t>
      </w:r>
      <w:proofErr w:type="spellStart"/>
      <w:r w:rsidR="00BA3C08" w:rsidRPr="00260E09">
        <w:rPr>
          <w:rFonts w:ascii="Palatino Linotype" w:eastAsia="MS Mincho" w:hAnsi="Palatino Linotype" w:cs="Times New Roman"/>
          <w:i/>
          <w:sz w:val="24"/>
          <w:szCs w:val="24"/>
          <w:lang w:val="es-ES_tradnl" w:eastAsia="es-ES"/>
        </w:rPr>
        <w:t>contestacion</w:t>
      </w:r>
      <w:proofErr w:type="spellEnd"/>
      <w:r w:rsidR="00BA3C08" w:rsidRPr="00260E09">
        <w:rPr>
          <w:rFonts w:ascii="Palatino Linotype" w:eastAsia="MS Mincho" w:hAnsi="Palatino Linotype" w:cs="Times New Roman"/>
          <w:i/>
          <w:sz w:val="24"/>
          <w:szCs w:val="24"/>
          <w:lang w:val="es-ES_tradnl" w:eastAsia="es-ES"/>
        </w:rPr>
        <w:t xml:space="preserve"> a mi solicitud, violando mi derecho a acceso a la </w:t>
      </w:r>
      <w:proofErr w:type="spellStart"/>
      <w:r w:rsidR="00BA3C08" w:rsidRPr="00260E09">
        <w:rPr>
          <w:rFonts w:ascii="Palatino Linotype" w:eastAsia="MS Mincho" w:hAnsi="Palatino Linotype" w:cs="Times New Roman"/>
          <w:i/>
          <w:sz w:val="24"/>
          <w:szCs w:val="24"/>
          <w:lang w:val="es-ES_tradnl" w:eastAsia="es-ES"/>
        </w:rPr>
        <w:t>informacion</w:t>
      </w:r>
      <w:proofErr w:type="spellEnd"/>
      <w:r w:rsidR="00BA3C08" w:rsidRPr="00260E09">
        <w:rPr>
          <w:rFonts w:ascii="Palatino Linotype" w:eastAsia="MS Mincho" w:hAnsi="Palatino Linotype" w:cs="Times New Roman"/>
          <w:i/>
          <w:sz w:val="24"/>
          <w:szCs w:val="24"/>
          <w:lang w:val="es-ES_tradnl" w:eastAsia="es-ES"/>
        </w:rPr>
        <w:t xml:space="preserve"> publica. En caso de ser procedente el presente recurso, </w:t>
      </w:r>
      <w:proofErr w:type="spellStart"/>
      <w:r w:rsidR="00BA3C08" w:rsidRPr="00260E09">
        <w:rPr>
          <w:rFonts w:ascii="Palatino Linotype" w:eastAsia="MS Mincho" w:hAnsi="Palatino Linotype" w:cs="Times New Roman"/>
          <w:i/>
          <w:sz w:val="24"/>
          <w:szCs w:val="24"/>
          <w:lang w:val="es-ES_tradnl" w:eastAsia="es-ES"/>
        </w:rPr>
        <w:t>repetuosamente</w:t>
      </w:r>
      <w:proofErr w:type="spellEnd"/>
      <w:r w:rsidR="00BA3C08" w:rsidRPr="00260E09">
        <w:rPr>
          <w:rFonts w:ascii="Palatino Linotype" w:eastAsia="MS Mincho" w:hAnsi="Palatino Linotype" w:cs="Times New Roman"/>
          <w:i/>
          <w:sz w:val="24"/>
          <w:szCs w:val="24"/>
          <w:lang w:val="es-ES_tradnl" w:eastAsia="es-ES"/>
        </w:rPr>
        <w:t xml:space="preserve"> solicito se obligue al sujeto obligado (Ayuntamiento de Teoloyucan) a que entregue la </w:t>
      </w:r>
      <w:proofErr w:type="spellStart"/>
      <w:r w:rsidR="00BA3C08" w:rsidRPr="00260E09">
        <w:rPr>
          <w:rFonts w:ascii="Palatino Linotype" w:eastAsia="MS Mincho" w:hAnsi="Palatino Linotype" w:cs="Times New Roman"/>
          <w:i/>
          <w:sz w:val="24"/>
          <w:szCs w:val="24"/>
          <w:lang w:val="es-ES_tradnl" w:eastAsia="es-ES"/>
        </w:rPr>
        <w:t>informacion</w:t>
      </w:r>
      <w:proofErr w:type="spellEnd"/>
      <w:r w:rsidR="00BA3C08" w:rsidRPr="00260E09">
        <w:rPr>
          <w:rFonts w:ascii="Palatino Linotype" w:eastAsia="MS Mincho" w:hAnsi="Palatino Linotype" w:cs="Times New Roman"/>
          <w:i/>
          <w:sz w:val="24"/>
          <w:szCs w:val="24"/>
          <w:lang w:val="es-ES_tradnl" w:eastAsia="es-ES"/>
        </w:rPr>
        <w:t xml:space="preserve"> que le fue solicitada. Por su </w:t>
      </w:r>
      <w:proofErr w:type="spellStart"/>
      <w:r w:rsidR="00BA3C08" w:rsidRPr="00260E09">
        <w:rPr>
          <w:rFonts w:ascii="Palatino Linotype" w:eastAsia="MS Mincho" w:hAnsi="Palatino Linotype" w:cs="Times New Roman"/>
          <w:i/>
          <w:sz w:val="24"/>
          <w:szCs w:val="24"/>
          <w:lang w:val="es-ES_tradnl" w:eastAsia="es-ES"/>
        </w:rPr>
        <w:t>atencion</w:t>
      </w:r>
      <w:proofErr w:type="spellEnd"/>
      <w:r w:rsidR="00BA3C08" w:rsidRPr="00260E09">
        <w:rPr>
          <w:rFonts w:ascii="Palatino Linotype" w:eastAsia="MS Mincho" w:hAnsi="Palatino Linotype" w:cs="Times New Roman"/>
          <w:i/>
          <w:sz w:val="24"/>
          <w:szCs w:val="24"/>
          <w:lang w:val="es-ES_tradnl" w:eastAsia="es-ES"/>
        </w:rPr>
        <w:t>, gracias</w:t>
      </w:r>
      <w:r w:rsidR="003122CB" w:rsidRPr="00260E09">
        <w:rPr>
          <w:rFonts w:ascii="Palatino Linotype" w:eastAsia="MS Mincho" w:hAnsi="Palatino Linotype" w:cs="Times New Roman"/>
          <w:i/>
          <w:sz w:val="24"/>
          <w:szCs w:val="24"/>
          <w:lang w:val="es-ES_tradnl" w:eastAsia="es-ES"/>
        </w:rPr>
        <w:t>”.</w:t>
      </w:r>
      <w:r w:rsidRPr="00260E09">
        <w:rPr>
          <w:rFonts w:ascii="Palatino Linotype" w:eastAsia="MS Mincho" w:hAnsi="Palatino Linotype" w:cs="Times New Roman"/>
          <w:i/>
          <w:sz w:val="24"/>
          <w:szCs w:val="24"/>
          <w:lang w:val="es-ES_tradnl" w:eastAsia="es-ES"/>
        </w:rPr>
        <w:t xml:space="preserve"> (Sic)</w:t>
      </w:r>
      <w:r w:rsidR="009C789B" w:rsidRPr="00260E09">
        <w:rPr>
          <w:rFonts w:ascii="Palatino Linotype" w:eastAsia="MS Mincho" w:hAnsi="Palatino Linotype" w:cs="Times New Roman"/>
          <w:i/>
          <w:sz w:val="24"/>
          <w:szCs w:val="24"/>
          <w:lang w:val="es-ES_tradnl" w:eastAsia="es-ES"/>
        </w:rPr>
        <w:t xml:space="preserve"> </w:t>
      </w:r>
    </w:p>
    <w:p w:rsidR="00382E9E" w:rsidRPr="00260E09" w:rsidRDefault="00382E9E" w:rsidP="00382E9E">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792776" w:rsidRPr="00260E09" w:rsidRDefault="00792776" w:rsidP="00F75C19">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260E09">
        <w:rPr>
          <w:rFonts w:ascii="Palatino Linotype" w:eastAsia="Times New Roman" w:hAnsi="Palatino Linotype" w:cs="Arial"/>
          <w:sz w:val="24"/>
          <w:szCs w:val="24"/>
          <w:lang w:val="es-ES" w:eastAsia="es-ES"/>
        </w:rPr>
        <w:t>Se registr</w:t>
      </w:r>
      <w:r w:rsidR="007C28F5" w:rsidRPr="00260E09">
        <w:rPr>
          <w:rFonts w:ascii="Palatino Linotype" w:eastAsia="Times New Roman" w:hAnsi="Palatino Linotype" w:cs="Arial"/>
          <w:sz w:val="24"/>
          <w:szCs w:val="24"/>
          <w:lang w:val="es-ES" w:eastAsia="es-ES"/>
        </w:rPr>
        <w:t>ó</w:t>
      </w:r>
      <w:r w:rsidRPr="00260E09">
        <w:rPr>
          <w:rFonts w:ascii="Palatino Linotype" w:eastAsia="Times New Roman" w:hAnsi="Palatino Linotype" w:cs="Arial"/>
          <w:sz w:val="24"/>
          <w:szCs w:val="24"/>
          <w:lang w:val="es-ES" w:eastAsia="es-ES"/>
        </w:rPr>
        <w:t xml:space="preserve"> </w:t>
      </w:r>
      <w:r w:rsidR="007C28F5" w:rsidRPr="00260E09">
        <w:rPr>
          <w:rFonts w:ascii="Palatino Linotype" w:eastAsia="Times New Roman" w:hAnsi="Palatino Linotype" w:cs="Arial"/>
          <w:sz w:val="24"/>
          <w:szCs w:val="24"/>
          <w:lang w:val="es-ES" w:eastAsia="es-ES"/>
        </w:rPr>
        <w:t>el</w:t>
      </w:r>
      <w:r w:rsidRPr="00260E09">
        <w:rPr>
          <w:rFonts w:ascii="Palatino Linotype" w:eastAsia="Times New Roman" w:hAnsi="Palatino Linotype" w:cs="Arial"/>
          <w:sz w:val="24"/>
          <w:szCs w:val="24"/>
          <w:lang w:val="es-ES" w:eastAsia="es-ES"/>
        </w:rPr>
        <w:t xml:space="preserve"> recurso de revisión bajo </w:t>
      </w:r>
      <w:r w:rsidR="007C28F5" w:rsidRPr="00260E09">
        <w:rPr>
          <w:rFonts w:ascii="Palatino Linotype" w:eastAsia="Times New Roman" w:hAnsi="Palatino Linotype" w:cs="Arial"/>
          <w:sz w:val="24"/>
          <w:szCs w:val="24"/>
          <w:lang w:val="es-ES" w:eastAsia="es-ES"/>
        </w:rPr>
        <w:t>el</w:t>
      </w:r>
      <w:r w:rsidRPr="00260E09">
        <w:rPr>
          <w:rFonts w:ascii="Palatino Linotype" w:eastAsia="Times New Roman" w:hAnsi="Palatino Linotype" w:cs="Arial"/>
          <w:sz w:val="24"/>
          <w:szCs w:val="24"/>
          <w:lang w:val="es-ES" w:eastAsia="es-ES"/>
        </w:rPr>
        <w:t xml:space="preserve"> númer</w:t>
      </w:r>
      <w:r w:rsidR="007C28F5" w:rsidRPr="00260E09">
        <w:rPr>
          <w:rFonts w:ascii="Palatino Linotype" w:eastAsia="Times New Roman" w:hAnsi="Palatino Linotype" w:cs="Arial"/>
          <w:sz w:val="24"/>
          <w:szCs w:val="24"/>
          <w:lang w:val="es-ES" w:eastAsia="es-ES"/>
        </w:rPr>
        <w:t>o</w:t>
      </w:r>
      <w:r w:rsidRPr="00260E09">
        <w:rPr>
          <w:rFonts w:ascii="Palatino Linotype" w:eastAsia="Times New Roman" w:hAnsi="Palatino Linotype" w:cs="Arial"/>
          <w:sz w:val="24"/>
          <w:szCs w:val="24"/>
          <w:lang w:val="es-ES" w:eastAsia="es-ES"/>
        </w:rPr>
        <w:t xml:space="preserve"> de expediente al rubro indicado, </w:t>
      </w:r>
      <w:r w:rsidRPr="00260E09">
        <w:rPr>
          <w:rFonts w:ascii="Palatino Linotype" w:eastAsia="MS Mincho" w:hAnsi="Palatino Linotype" w:cs="Arial"/>
          <w:bCs/>
          <w:sz w:val="24"/>
          <w:szCs w:val="24"/>
          <w:lang w:val="es-ES_tradnl" w:eastAsia="es-ES"/>
        </w:rPr>
        <w:t xml:space="preserve">con fundamento en lo dispuesto por el </w:t>
      </w:r>
      <w:r w:rsidRPr="00260E09">
        <w:rPr>
          <w:rFonts w:ascii="Palatino Linotype" w:eastAsia="Calibri" w:hAnsi="Palatino Linotype" w:cs="Arial"/>
          <w:sz w:val="24"/>
          <w:szCs w:val="24"/>
          <w:lang w:val="es-ES" w:eastAsia="es-ES"/>
        </w:rPr>
        <w:t xml:space="preserve">artículo 185 fracción I de la </w:t>
      </w:r>
      <w:r w:rsidRPr="00260E0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260E09">
        <w:rPr>
          <w:rFonts w:ascii="Palatino Linotype" w:eastAsia="Times New Roman" w:hAnsi="Palatino Linotype" w:cs="Arial"/>
          <w:sz w:val="24"/>
          <w:szCs w:val="24"/>
          <w:lang w:val="es-ES" w:eastAsia="es-ES"/>
        </w:rPr>
        <w:t xml:space="preserve">se turnó al </w:t>
      </w:r>
      <w:r w:rsidRPr="00260E09">
        <w:rPr>
          <w:rFonts w:ascii="Palatino Linotype" w:eastAsia="Times New Roman" w:hAnsi="Palatino Linotype" w:cs="Arial"/>
          <w:b/>
          <w:sz w:val="24"/>
          <w:szCs w:val="24"/>
          <w:lang w:val="es-ES" w:eastAsia="es-ES"/>
        </w:rPr>
        <w:t xml:space="preserve">Comisionado José Guadalupe Luna Hernández, </w:t>
      </w:r>
      <w:r w:rsidRPr="00260E09">
        <w:rPr>
          <w:rFonts w:ascii="Palatino Linotype" w:eastAsia="Times New Roman" w:hAnsi="Palatino Linotype" w:cs="Arial"/>
          <w:sz w:val="24"/>
          <w:szCs w:val="24"/>
          <w:lang w:val="es-ES" w:eastAsia="es-ES"/>
        </w:rPr>
        <w:t xml:space="preserve">con el objeto de </w:t>
      </w:r>
      <w:r w:rsidRPr="00260E09">
        <w:rPr>
          <w:rFonts w:ascii="Palatino Linotype" w:eastAsia="Times New Roman" w:hAnsi="Palatino Linotype" w:cs="Arial"/>
          <w:sz w:val="24"/>
          <w:szCs w:val="24"/>
          <w:lang w:eastAsia="es-ES"/>
        </w:rPr>
        <w:t>su análisis</w:t>
      </w:r>
      <w:r w:rsidRPr="00260E09">
        <w:rPr>
          <w:rFonts w:ascii="Palatino Linotype" w:eastAsia="Times New Roman" w:hAnsi="Palatino Linotype" w:cs="Arial"/>
          <w:sz w:val="24"/>
          <w:szCs w:val="24"/>
        </w:rPr>
        <w:t xml:space="preserve">. </w:t>
      </w:r>
    </w:p>
    <w:p w:rsidR="007C28F5" w:rsidRPr="00260E09" w:rsidRDefault="007C28F5" w:rsidP="007C28F5">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E66727" w:rsidRPr="00260E09" w:rsidRDefault="00792776" w:rsidP="00E66727">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260E09">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7C28F5" w:rsidRPr="00260E09">
        <w:rPr>
          <w:rFonts w:ascii="Palatino Linotype" w:eastAsia="Calibri" w:hAnsi="Palatino Linotype" w:cs="Arial"/>
          <w:sz w:val="24"/>
          <w:szCs w:val="24"/>
          <w:lang w:val="es-ES" w:eastAsia="es-ES"/>
        </w:rPr>
        <w:t xml:space="preserve">l </w:t>
      </w:r>
      <w:r w:rsidR="00800695" w:rsidRPr="00260E09">
        <w:rPr>
          <w:rFonts w:ascii="Palatino Linotype" w:eastAsia="Calibri" w:hAnsi="Palatino Linotype" w:cs="Arial"/>
          <w:sz w:val="24"/>
          <w:szCs w:val="24"/>
          <w:lang w:val="es-ES" w:eastAsia="es-ES"/>
        </w:rPr>
        <w:t>acuerd</w:t>
      </w:r>
      <w:r w:rsidR="00BA3C08" w:rsidRPr="00260E09">
        <w:rPr>
          <w:rFonts w:ascii="Palatino Linotype" w:eastAsia="Calibri" w:hAnsi="Palatino Linotype" w:cs="Arial"/>
          <w:sz w:val="24"/>
          <w:szCs w:val="24"/>
          <w:lang w:val="es-ES" w:eastAsia="es-ES"/>
        </w:rPr>
        <w:t>o de admisión de fecha treinta uno  (31</w:t>
      </w:r>
      <w:r w:rsidR="00382E9E" w:rsidRPr="00260E09">
        <w:rPr>
          <w:rFonts w:ascii="Palatino Linotype" w:eastAsia="Calibri" w:hAnsi="Palatino Linotype" w:cs="Arial"/>
          <w:sz w:val="24"/>
          <w:szCs w:val="24"/>
          <w:lang w:val="es-ES" w:eastAsia="es-ES"/>
        </w:rPr>
        <w:t>)</w:t>
      </w:r>
      <w:r w:rsidR="003E0C4D" w:rsidRPr="00260E09">
        <w:rPr>
          <w:rFonts w:ascii="Palatino Linotype" w:eastAsia="Calibri" w:hAnsi="Palatino Linotype" w:cs="Arial"/>
          <w:sz w:val="24"/>
          <w:szCs w:val="24"/>
          <w:lang w:val="es-ES" w:eastAsia="es-ES"/>
        </w:rPr>
        <w:t xml:space="preserve"> de</w:t>
      </w:r>
      <w:r w:rsidR="00BA3C08" w:rsidRPr="00260E09">
        <w:rPr>
          <w:rFonts w:ascii="Palatino Linotype" w:eastAsia="Calibri" w:hAnsi="Palatino Linotype" w:cs="Arial"/>
          <w:sz w:val="24"/>
          <w:szCs w:val="24"/>
          <w:lang w:val="es-ES" w:eastAsia="es-ES"/>
        </w:rPr>
        <w:t xml:space="preserve"> agosto </w:t>
      </w:r>
      <w:r w:rsidR="00005F4A" w:rsidRPr="00260E09">
        <w:rPr>
          <w:rFonts w:ascii="Palatino Linotype" w:eastAsia="Calibri" w:hAnsi="Palatino Linotype" w:cs="Arial"/>
          <w:sz w:val="24"/>
          <w:szCs w:val="24"/>
          <w:lang w:val="es-ES" w:eastAsia="es-ES"/>
        </w:rPr>
        <w:t>de dos mil veinte</w:t>
      </w:r>
      <w:r w:rsidR="00A93DF7" w:rsidRPr="00260E09">
        <w:rPr>
          <w:rFonts w:ascii="Palatino Linotype" w:eastAsia="Calibri" w:hAnsi="Palatino Linotype" w:cs="Arial"/>
          <w:sz w:val="24"/>
          <w:szCs w:val="24"/>
          <w:lang w:val="es-ES" w:eastAsia="es-ES"/>
        </w:rPr>
        <w:t>,</w:t>
      </w:r>
      <w:r w:rsidRPr="00260E09">
        <w:rPr>
          <w:rFonts w:ascii="Palatino Linotype" w:eastAsia="Calibri" w:hAnsi="Palatino Linotype" w:cs="Arial"/>
          <w:sz w:val="24"/>
          <w:szCs w:val="24"/>
          <w:lang w:val="es-ES" w:eastAsia="es-ES"/>
        </w:rPr>
        <w:t xml:space="preserve"> puso a disposición de las partes </w:t>
      </w:r>
      <w:r w:rsidR="007C28F5" w:rsidRPr="00260E09">
        <w:rPr>
          <w:rFonts w:ascii="Palatino Linotype" w:eastAsia="Calibri" w:hAnsi="Palatino Linotype" w:cs="Arial"/>
          <w:sz w:val="24"/>
          <w:szCs w:val="24"/>
          <w:lang w:val="es-ES" w:eastAsia="es-ES"/>
        </w:rPr>
        <w:t>el</w:t>
      </w:r>
      <w:r w:rsidRPr="00260E09">
        <w:rPr>
          <w:rFonts w:ascii="Palatino Linotype" w:eastAsia="Calibri" w:hAnsi="Palatino Linotype" w:cs="Arial"/>
          <w:sz w:val="24"/>
          <w:szCs w:val="24"/>
          <w:lang w:val="es-ES" w:eastAsia="es-ES"/>
        </w:rPr>
        <w:t xml:space="preserve"> expediente electrónico </w:t>
      </w:r>
      <w:r w:rsidRPr="00260E09">
        <w:rPr>
          <w:rFonts w:ascii="Palatino Linotype" w:eastAsia="Calibri" w:hAnsi="Palatino Linotype" w:cs="Arial"/>
          <w:sz w:val="24"/>
          <w:szCs w:val="24"/>
          <w:lang w:val="es-ES_tradnl" w:eastAsia="es-ES"/>
        </w:rPr>
        <w:t xml:space="preserve">vía </w:t>
      </w:r>
      <w:r w:rsidRPr="00260E09">
        <w:rPr>
          <w:rFonts w:ascii="Palatino Linotype" w:eastAsia="Calibri" w:hAnsi="Palatino Linotype" w:cs="Arial"/>
          <w:sz w:val="24"/>
          <w:szCs w:val="24"/>
          <w:lang w:val="es-ES" w:eastAsia="es-ES"/>
        </w:rPr>
        <w:t>Sistema de Acceso a la Información Mexiquense (</w:t>
      </w:r>
      <w:r w:rsidRPr="00260E09">
        <w:rPr>
          <w:rFonts w:ascii="Palatino Linotype" w:eastAsia="Calibri" w:hAnsi="Palatino Linotype" w:cs="Arial"/>
          <w:b/>
          <w:sz w:val="24"/>
          <w:szCs w:val="24"/>
          <w:lang w:val="es-ES" w:eastAsia="es-ES"/>
        </w:rPr>
        <w:t xml:space="preserve">SAIMEX) </w:t>
      </w:r>
      <w:r w:rsidRPr="00260E09">
        <w:rPr>
          <w:rFonts w:ascii="Palatino Linotype" w:eastAsia="Calibri" w:hAnsi="Palatino Linotype" w:cs="Arial"/>
          <w:sz w:val="24"/>
          <w:szCs w:val="24"/>
          <w:lang w:val="es-ES" w:eastAsia="es-ES"/>
        </w:rPr>
        <w:t xml:space="preserve">a efecto de que en un plazo máximo de siete días manifestaran lo que a derecho convinieran, </w:t>
      </w:r>
      <w:r w:rsidRPr="00260E09">
        <w:rPr>
          <w:rFonts w:ascii="Palatino Linotype" w:eastAsia="Calibri" w:hAnsi="Palatino Linotype" w:cs="Arial"/>
          <w:sz w:val="24"/>
          <w:szCs w:val="24"/>
          <w:lang w:val="es-ES" w:eastAsia="es-ES"/>
        </w:rPr>
        <w:lastRenderedPageBreak/>
        <w:t>ofrecieran pruebas y alegatos según corresponda al caso concreto</w:t>
      </w:r>
      <w:r w:rsidR="00A56228" w:rsidRPr="00260E09">
        <w:rPr>
          <w:rFonts w:ascii="Palatino Linotype" w:eastAsia="Calibri" w:hAnsi="Palatino Linotype" w:cs="Arial"/>
          <w:sz w:val="24"/>
          <w:szCs w:val="24"/>
          <w:lang w:val="es-ES" w:eastAsia="es-ES"/>
        </w:rPr>
        <w:t xml:space="preserve">, de esta forma para que el </w:t>
      </w:r>
      <w:r w:rsidR="00D84EEB" w:rsidRPr="00260E09">
        <w:rPr>
          <w:rFonts w:ascii="Palatino Linotype" w:eastAsia="Calibri" w:hAnsi="Palatino Linotype" w:cs="Arial"/>
          <w:b/>
          <w:sz w:val="24"/>
          <w:szCs w:val="24"/>
          <w:lang w:val="es-ES" w:eastAsia="es-ES"/>
        </w:rPr>
        <w:t>SUJETO OBLIGADO</w:t>
      </w:r>
      <w:r w:rsidR="00A93DF7" w:rsidRPr="00260E09">
        <w:rPr>
          <w:rFonts w:ascii="Palatino Linotype" w:eastAsia="Calibri" w:hAnsi="Palatino Linotype" w:cs="Arial"/>
          <w:sz w:val="24"/>
          <w:szCs w:val="24"/>
          <w:lang w:val="es-ES" w:eastAsia="es-ES"/>
        </w:rPr>
        <w:t xml:space="preserve"> </w:t>
      </w:r>
      <w:r w:rsidR="009C789B" w:rsidRPr="00260E09">
        <w:rPr>
          <w:rFonts w:ascii="Palatino Linotype" w:eastAsia="Calibri" w:hAnsi="Palatino Linotype" w:cs="Arial"/>
          <w:sz w:val="24"/>
          <w:szCs w:val="24"/>
          <w:lang w:val="es-ES" w:eastAsia="es-ES"/>
        </w:rPr>
        <w:t>presentara</w:t>
      </w:r>
      <w:r w:rsidR="00A56228" w:rsidRPr="00260E09">
        <w:rPr>
          <w:rFonts w:ascii="Palatino Linotype" w:eastAsia="Calibri" w:hAnsi="Palatino Linotype" w:cs="Arial"/>
          <w:sz w:val="24"/>
          <w:szCs w:val="24"/>
          <w:lang w:val="es-ES" w:eastAsia="es-ES"/>
        </w:rPr>
        <w:t xml:space="preserve"> el </w:t>
      </w:r>
      <w:r w:rsidR="004F7CF1" w:rsidRPr="00260E09">
        <w:rPr>
          <w:rFonts w:ascii="Palatino Linotype" w:eastAsia="Calibri" w:hAnsi="Palatino Linotype" w:cs="Arial"/>
          <w:sz w:val="24"/>
          <w:szCs w:val="24"/>
          <w:lang w:val="es-ES" w:eastAsia="es-ES"/>
        </w:rPr>
        <w:t xml:space="preserve">Informe Justificado procedente. </w:t>
      </w:r>
    </w:p>
    <w:p w:rsidR="00E66727" w:rsidRPr="00260E09" w:rsidRDefault="00E66727" w:rsidP="004F7CF1">
      <w:pPr>
        <w:rPr>
          <w:rFonts w:ascii="Palatino Linotype" w:eastAsia="Calibri" w:hAnsi="Palatino Linotype" w:cs="Arial"/>
          <w:sz w:val="24"/>
          <w:szCs w:val="24"/>
          <w:lang w:val="es-ES" w:eastAsia="es-ES"/>
        </w:rPr>
      </w:pPr>
    </w:p>
    <w:p w:rsidR="00E66727" w:rsidRPr="00260E09" w:rsidRDefault="00BA3C08" w:rsidP="00E66727">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260E09">
        <w:rPr>
          <w:rFonts w:ascii="Palatino Linotype" w:eastAsia="Calibri" w:hAnsi="Palatino Linotype" w:cs="Arial"/>
          <w:sz w:val="24"/>
          <w:szCs w:val="24"/>
          <w:lang w:val="es-ES" w:eastAsia="es-ES"/>
        </w:rPr>
        <w:t>En fecha cuatro (0</w:t>
      </w:r>
      <w:r w:rsidR="00E66727" w:rsidRPr="00260E09">
        <w:rPr>
          <w:rFonts w:ascii="Palatino Linotype" w:eastAsia="Calibri" w:hAnsi="Palatino Linotype" w:cs="Arial"/>
          <w:sz w:val="24"/>
          <w:szCs w:val="24"/>
          <w:lang w:val="es-ES" w:eastAsia="es-ES"/>
        </w:rPr>
        <w:t>4) de</w:t>
      </w:r>
      <w:r w:rsidRPr="00260E09">
        <w:rPr>
          <w:rFonts w:ascii="Palatino Linotype" w:eastAsia="Calibri" w:hAnsi="Palatino Linotype" w:cs="Arial"/>
          <w:sz w:val="24"/>
          <w:szCs w:val="24"/>
          <w:lang w:val="es-ES" w:eastAsia="es-ES"/>
        </w:rPr>
        <w:t xml:space="preserve"> septiembre </w:t>
      </w:r>
      <w:r w:rsidR="00E66727" w:rsidRPr="00260E09">
        <w:rPr>
          <w:rFonts w:ascii="Palatino Linotype" w:eastAsia="Calibri" w:hAnsi="Palatino Linotype" w:cs="Arial"/>
          <w:sz w:val="24"/>
          <w:szCs w:val="24"/>
          <w:lang w:val="es-ES" w:eastAsia="es-ES"/>
        </w:rPr>
        <w:t xml:space="preserve">de dos mil veinte el </w:t>
      </w:r>
      <w:r w:rsidR="00E66727" w:rsidRPr="00260E09">
        <w:rPr>
          <w:rFonts w:ascii="Palatino Linotype" w:eastAsia="Calibri" w:hAnsi="Palatino Linotype" w:cs="Arial"/>
          <w:b/>
          <w:sz w:val="24"/>
          <w:szCs w:val="24"/>
          <w:lang w:val="es-ES" w:eastAsia="es-ES"/>
        </w:rPr>
        <w:t>SUJETO OBLIGADO</w:t>
      </w:r>
      <w:r w:rsidR="00E66727" w:rsidRPr="00260E09">
        <w:rPr>
          <w:rFonts w:ascii="Palatino Linotype" w:eastAsia="Calibri" w:hAnsi="Palatino Linotype" w:cs="Arial"/>
          <w:sz w:val="24"/>
          <w:szCs w:val="24"/>
          <w:lang w:val="es-ES" w:eastAsia="es-ES"/>
        </w:rPr>
        <w:t xml:space="preserve"> realizó entrega de</w:t>
      </w:r>
      <w:r w:rsidRPr="00260E09">
        <w:rPr>
          <w:rFonts w:ascii="Palatino Linotype" w:eastAsia="Calibri" w:hAnsi="Palatino Linotype" w:cs="Arial"/>
          <w:sz w:val="24"/>
          <w:szCs w:val="24"/>
          <w:lang w:val="es-ES" w:eastAsia="es-ES"/>
        </w:rPr>
        <w:t xml:space="preserve"> diversos </w:t>
      </w:r>
      <w:r w:rsidR="00E66727" w:rsidRPr="00260E09">
        <w:rPr>
          <w:rFonts w:ascii="Palatino Linotype" w:eastAsia="Calibri" w:hAnsi="Palatino Linotype" w:cs="Arial"/>
          <w:sz w:val="24"/>
          <w:szCs w:val="24"/>
          <w:lang w:val="es-ES" w:eastAsia="es-ES"/>
        </w:rPr>
        <w:t>documento</w:t>
      </w:r>
      <w:r w:rsidRPr="00260E09">
        <w:rPr>
          <w:rFonts w:ascii="Palatino Linotype" w:eastAsia="Calibri" w:hAnsi="Palatino Linotype" w:cs="Arial"/>
          <w:sz w:val="24"/>
          <w:szCs w:val="24"/>
          <w:lang w:val="es-ES" w:eastAsia="es-ES"/>
        </w:rPr>
        <w:t>s</w:t>
      </w:r>
      <w:r w:rsidR="00E66727" w:rsidRPr="00260E09">
        <w:rPr>
          <w:rFonts w:ascii="Palatino Linotype" w:eastAsia="Calibri" w:hAnsi="Palatino Linotype" w:cs="Arial"/>
          <w:sz w:val="24"/>
          <w:szCs w:val="24"/>
          <w:lang w:val="es-ES" w:eastAsia="es-ES"/>
        </w:rPr>
        <w:t xml:space="preserve"> electrónico</w:t>
      </w:r>
      <w:r w:rsidRPr="00260E09">
        <w:rPr>
          <w:rFonts w:ascii="Palatino Linotype" w:eastAsia="Calibri" w:hAnsi="Palatino Linotype" w:cs="Arial"/>
          <w:sz w:val="24"/>
          <w:szCs w:val="24"/>
          <w:lang w:val="es-ES" w:eastAsia="es-ES"/>
        </w:rPr>
        <w:t>s</w:t>
      </w:r>
      <w:r w:rsidR="00E66727" w:rsidRPr="00260E09">
        <w:rPr>
          <w:rFonts w:ascii="Palatino Linotype" w:eastAsia="Calibri" w:hAnsi="Palatino Linotype" w:cs="Arial"/>
          <w:sz w:val="24"/>
          <w:szCs w:val="24"/>
          <w:lang w:val="es-ES" w:eastAsia="es-ES"/>
        </w:rPr>
        <w:t xml:space="preserve"> en calidad de informe justificado, mismo</w:t>
      </w:r>
      <w:r w:rsidRPr="00260E09">
        <w:rPr>
          <w:rFonts w:ascii="Palatino Linotype" w:eastAsia="Calibri" w:hAnsi="Palatino Linotype" w:cs="Arial"/>
          <w:sz w:val="24"/>
          <w:szCs w:val="24"/>
          <w:lang w:val="es-ES" w:eastAsia="es-ES"/>
        </w:rPr>
        <w:t>s</w:t>
      </w:r>
      <w:r w:rsidR="00E66727" w:rsidRPr="00260E09">
        <w:rPr>
          <w:rFonts w:ascii="Palatino Linotype" w:eastAsia="Calibri" w:hAnsi="Palatino Linotype" w:cs="Arial"/>
          <w:sz w:val="24"/>
          <w:szCs w:val="24"/>
          <w:lang w:val="es-ES" w:eastAsia="es-ES"/>
        </w:rPr>
        <w:t xml:space="preserve"> que</w:t>
      </w:r>
      <w:r w:rsidRPr="00260E09">
        <w:rPr>
          <w:rFonts w:ascii="Palatino Linotype" w:eastAsia="Calibri" w:hAnsi="Palatino Linotype" w:cs="Arial"/>
          <w:sz w:val="24"/>
          <w:szCs w:val="24"/>
          <w:lang w:val="es-ES" w:eastAsia="es-ES"/>
        </w:rPr>
        <w:t xml:space="preserve"> no </w:t>
      </w:r>
      <w:r w:rsidR="00E66727" w:rsidRPr="00260E09">
        <w:rPr>
          <w:rFonts w:ascii="Palatino Linotype" w:eastAsia="Calibri" w:hAnsi="Palatino Linotype" w:cs="Arial"/>
          <w:sz w:val="24"/>
          <w:szCs w:val="24"/>
          <w:lang w:val="es-ES" w:eastAsia="es-ES"/>
        </w:rPr>
        <w:t>se pus</w:t>
      </w:r>
      <w:r w:rsidRPr="00260E09">
        <w:rPr>
          <w:rFonts w:ascii="Palatino Linotype" w:eastAsia="Calibri" w:hAnsi="Palatino Linotype" w:cs="Arial"/>
          <w:sz w:val="24"/>
          <w:szCs w:val="24"/>
          <w:lang w:val="es-ES" w:eastAsia="es-ES"/>
        </w:rPr>
        <w:t xml:space="preserve">ieron </w:t>
      </w:r>
      <w:r w:rsidR="00E66727" w:rsidRPr="00260E09">
        <w:rPr>
          <w:rFonts w:ascii="Palatino Linotype" w:eastAsia="Calibri" w:hAnsi="Palatino Linotype" w:cs="Arial"/>
          <w:sz w:val="24"/>
          <w:szCs w:val="24"/>
          <w:lang w:val="es-ES" w:eastAsia="es-ES"/>
        </w:rPr>
        <w:t>a disposición del particular</w:t>
      </w:r>
      <w:r w:rsidRPr="00260E09">
        <w:rPr>
          <w:rFonts w:ascii="Palatino Linotype" w:eastAsia="Calibri" w:hAnsi="Palatino Linotype" w:cs="Arial"/>
          <w:sz w:val="24"/>
          <w:szCs w:val="24"/>
          <w:lang w:val="es-ES" w:eastAsia="es-ES"/>
        </w:rPr>
        <w:t xml:space="preserve"> en su totalidad ya que se advirtieron datos personales susceptibles de ser clasificados</w:t>
      </w:r>
      <w:r w:rsidR="004D2D58" w:rsidRPr="00260E09">
        <w:rPr>
          <w:rFonts w:ascii="Palatino Linotype" w:eastAsia="Calibri" w:hAnsi="Palatino Linotype" w:cs="Arial"/>
          <w:sz w:val="24"/>
          <w:szCs w:val="24"/>
          <w:lang w:val="es-ES" w:eastAsia="es-ES"/>
        </w:rPr>
        <w:t>.</w:t>
      </w:r>
      <w:r w:rsidR="00E66727" w:rsidRPr="00260E09">
        <w:rPr>
          <w:rFonts w:ascii="Palatino Linotype" w:eastAsia="Calibri" w:hAnsi="Palatino Linotype" w:cs="Arial"/>
          <w:sz w:val="24"/>
          <w:szCs w:val="24"/>
          <w:lang w:val="es-ES" w:eastAsia="es-ES"/>
        </w:rPr>
        <w:t xml:space="preserve"> </w:t>
      </w:r>
    </w:p>
    <w:p w:rsidR="00E66727" w:rsidRPr="00260E09" w:rsidRDefault="00E66727" w:rsidP="003D1371">
      <w:pPr>
        <w:pStyle w:val="Prrafodelista"/>
        <w:ind w:left="284" w:right="616"/>
        <w:rPr>
          <w:rFonts w:ascii="Palatino Linotype" w:eastAsia="Calibri" w:hAnsi="Palatino Linotype" w:cs="Arial"/>
          <w:sz w:val="24"/>
          <w:szCs w:val="24"/>
          <w:lang w:val="es-ES" w:eastAsia="es-ES"/>
        </w:rPr>
      </w:pPr>
    </w:p>
    <w:p w:rsidR="00FF1FAF" w:rsidRPr="00260E09" w:rsidRDefault="00FF1FAF" w:rsidP="00FF1FAF">
      <w:pPr>
        <w:pStyle w:val="Prrafodelista"/>
        <w:numPr>
          <w:ilvl w:val="0"/>
          <w:numId w:val="21"/>
        </w:numPr>
        <w:tabs>
          <w:tab w:val="left" w:pos="0"/>
        </w:tabs>
        <w:spacing w:after="0" w:line="360" w:lineRule="auto"/>
        <w:ind w:right="616"/>
        <w:jc w:val="both"/>
        <w:rPr>
          <w:rFonts w:ascii="Palatino Linotype" w:eastAsia="Calibri" w:hAnsi="Palatino Linotype" w:cs="Arial"/>
          <w:b/>
          <w:sz w:val="24"/>
          <w:szCs w:val="24"/>
          <w:lang w:val="es-ES" w:eastAsia="es-ES"/>
        </w:rPr>
      </w:pPr>
      <w:r w:rsidRPr="00260E09">
        <w:rPr>
          <w:rFonts w:ascii="Palatino Linotype" w:eastAsia="Calibri" w:hAnsi="Palatino Linotype" w:cs="Arial"/>
          <w:b/>
          <w:sz w:val="24"/>
          <w:szCs w:val="24"/>
          <w:lang w:val="es-ES" w:eastAsia="es-ES"/>
        </w:rPr>
        <w:t>Contestación 101 tesorería.pdf</w:t>
      </w:r>
      <w:r w:rsidR="00E66727" w:rsidRPr="00260E09">
        <w:rPr>
          <w:rFonts w:ascii="Palatino Linotype" w:eastAsia="Calibri" w:hAnsi="Palatino Linotype" w:cs="Arial"/>
          <w:b/>
          <w:sz w:val="24"/>
          <w:szCs w:val="24"/>
          <w:lang w:val="es-ES" w:eastAsia="es-ES"/>
        </w:rPr>
        <w:t xml:space="preserve">: </w:t>
      </w:r>
      <w:r w:rsidR="00E66727" w:rsidRPr="00260E09">
        <w:rPr>
          <w:rFonts w:ascii="Palatino Linotype" w:eastAsia="Calibri" w:hAnsi="Palatino Linotype" w:cs="Arial"/>
          <w:sz w:val="24"/>
          <w:szCs w:val="24"/>
          <w:lang w:val="es-ES" w:eastAsia="es-ES"/>
        </w:rPr>
        <w:t>D</w:t>
      </w:r>
      <w:r w:rsidRPr="00260E09">
        <w:rPr>
          <w:rFonts w:ascii="Palatino Linotype" w:eastAsia="Calibri" w:hAnsi="Palatino Linotype" w:cs="Arial"/>
          <w:sz w:val="24"/>
          <w:szCs w:val="24"/>
          <w:lang w:val="es-ES" w:eastAsia="es-ES"/>
        </w:rPr>
        <w:t>ocumento electrónico que en dos (02</w:t>
      </w:r>
      <w:r w:rsidR="00E66727" w:rsidRPr="00260E09">
        <w:rPr>
          <w:rFonts w:ascii="Palatino Linotype" w:eastAsia="Calibri" w:hAnsi="Palatino Linotype" w:cs="Arial"/>
          <w:sz w:val="24"/>
          <w:szCs w:val="24"/>
          <w:lang w:val="es-ES" w:eastAsia="es-ES"/>
        </w:rPr>
        <w:t>)</w:t>
      </w:r>
      <w:r w:rsidRPr="00260E09">
        <w:rPr>
          <w:rFonts w:ascii="Palatino Linotype" w:eastAsia="Calibri" w:hAnsi="Palatino Linotype" w:cs="Arial"/>
          <w:sz w:val="24"/>
          <w:szCs w:val="24"/>
          <w:lang w:val="es-ES" w:eastAsia="es-ES"/>
        </w:rPr>
        <w:t xml:space="preserve"> hojas contiene:</w:t>
      </w:r>
    </w:p>
    <w:p w:rsidR="00FF1FAF" w:rsidRPr="00260E09" w:rsidRDefault="00FF1FAF" w:rsidP="00FF1FAF">
      <w:pPr>
        <w:pStyle w:val="Prrafodelista"/>
        <w:tabs>
          <w:tab w:val="left" w:pos="0"/>
        </w:tabs>
        <w:spacing w:after="0" w:line="360" w:lineRule="auto"/>
        <w:ind w:right="616"/>
        <w:jc w:val="both"/>
        <w:rPr>
          <w:rFonts w:ascii="Palatino Linotype" w:eastAsia="Calibri" w:hAnsi="Palatino Linotype" w:cs="Arial"/>
          <w:b/>
          <w:sz w:val="24"/>
          <w:szCs w:val="24"/>
          <w:lang w:val="es-ES" w:eastAsia="es-ES"/>
        </w:rPr>
      </w:pPr>
    </w:p>
    <w:p w:rsidR="00FF1FAF" w:rsidRPr="00260E09" w:rsidRDefault="00FF1FAF" w:rsidP="00FF1FAF">
      <w:pPr>
        <w:pStyle w:val="Prrafodelista"/>
        <w:tabs>
          <w:tab w:val="left" w:pos="0"/>
        </w:tabs>
        <w:spacing w:after="0" w:line="360" w:lineRule="auto"/>
        <w:ind w:right="616"/>
        <w:jc w:val="both"/>
        <w:rPr>
          <w:rFonts w:ascii="Palatino Linotype" w:eastAsia="Calibri" w:hAnsi="Palatino Linotype" w:cs="Arial"/>
          <w:sz w:val="24"/>
          <w:szCs w:val="24"/>
          <w:lang w:val="es-ES" w:eastAsia="es-ES"/>
        </w:rPr>
      </w:pPr>
      <w:r w:rsidRPr="00260E09">
        <w:rPr>
          <w:rFonts w:ascii="Palatino Linotype" w:eastAsia="Calibri" w:hAnsi="Palatino Linotype" w:cs="Arial"/>
          <w:b/>
          <w:sz w:val="24"/>
          <w:szCs w:val="24"/>
          <w:lang w:val="es-ES" w:eastAsia="es-ES"/>
        </w:rPr>
        <w:t>-</w:t>
      </w:r>
      <w:r w:rsidRPr="00260E09">
        <w:rPr>
          <w:rFonts w:ascii="Palatino Linotype" w:eastAsia="Calibri" w:hAnsi="Palatino Linotype" w:cs="Arial"/>
          <w:sz w:val="24"/>
          <w:szCs w:val="24"/>
          <w:lang w:val="es-ES" w:eastAsia="es-ES"/>
        </w:rPr>
        <w:t xml:space="preserve"> O</w:t>
      </w:r>
      <w:r w:rsidR="00E66727" w:rsidRPr="00260E09">
        <w:rPr>
          <w:rFonts w:ascii="Palatino Linotype" w:eastAsia="Calibri" w:hAnsi="Palatino Linotype" w:cs="Arial"/>
          <w:sz w:val="24"/>
          <w:szCs w:val="24"/>
          <w:lang w:val="es-ES" w:eastAsia="es-ES"/>
        </w:rPr>
        <w:t xml:space="preserve">ficio </w:t>
      </w:r>
      <w:r w:rsidRPr="00260E09">
        <w:rPr>
          <w:rFonts w:ascii="Palatino Linotype" w:eastAsia="Calibri" w:hAnsi="Palatino Linotype" w:cs="Arial"/>
          <w:sz w:val="24"/>
          <w:szCs w:val="24"/>
          <w:lang w:val="es-ES" w:eastAsia="es-ES"/>
        </w:rPr>
        <w:t xml:space="preserve">TES/OE/236/09/2020 dirigido al Titular de la Unidad de Transparencia y suscrito por la Tesorera Municipal </w:t>
      </w:r>
      <w:r w:rsidR="003D1371" w:rsidRPr="00260E09">
        <w:rPr>
          <w:rFonts w:ascii="Palatino Linotype" w:eastAsia="Calibri" w:hAnsi="Palatino Linotype" w:cs="Arial"/>
          <w:sz w:val="24"/>
          <w:szCs w:val="24"/>
          <w:lang w:val="es-ES" w:eastAsia="es-ES"/>
        </w:rPr>
        <w:t xml:space="preserve">mediante el cual se </w:t>
      </w:r>
      <w:r w:rsidRPr="00260E09">
        <w:rPr>
          <w:rFonts w:ascii="Palatino Linotype" w:eastAsia="Calibri" w:hAnsi="Palatino Linotype" w:cs="Arial"/>
          <w:sz w:val="24"/>
          <w:szCs w:val="24"/>
          <w:lang w:val="es-ES" w:eastAsia="es-ES"/>
        </w:rPr>
        <w:t xml:space="preserve">pone a dispusieron la factura de compra MS00035 emitida por  Transportes y Grúas Auriga S. A. de C. V.   </w:t>
      </w:r>
    </w:p>
    <w:p w:rsidR="00FF1FAF" w:rsidRPr="00260E09" w:rsidRDefault="00FF1FAF" w:rsidP="00FF1FAF">
      <w:pPr>
        <w:pStyle w:val="Prrafodelista"/>
        <w:tabs>
          <w:tab w:val="left" w:pos="0"/>
        </w:tabs>
        <w:spacing w:after="0" w:line="360" w:lineRule="auto"/>
        <w:ind w:right="616"/>
        <w:jc w:val="both"/>
        <w:rPr>
          <w:rFonts w:ascii="Palatino Linotype" w:eastAsia="Calibri" w:hAnsi="Palatino Linotype" w:cs="Arial"/>
          <w:sz w:val="24"/>
          <w:szCs w:val="24"/>
          <w:lang w:val="es-ES" w:eastAsia="es-ES"/>
        </w:rPr>
      </w:pPr>
    </w:p>
    <w:p w:rsidR="00800695" w:rsidRPr="00260E09" w:rsidRDefault="00FF1FAF" w:rsidP="00FF1FAF">
      <w:pPr>
        <w:pStyle w:val="Prrafodelista"/>
        <w:numPr>
          <w:ilvl w:val="0"/>
          <w:numId w:val="27"/>
        </w:numPr>
        <w:tabs>
          <w:tab w:val="left" w:pos="0"/>
        </w:tabs>
        <w:spacing w:after="0" w:line="360" w:lineRule="auto"/>
        <w:ind w:left="709" w:right="616" w:hanging="142"/>
        <w:jc w:val="both"/>
        <w:rPr>
          <w:rFonts w:ascii="Palatino Linotype" w:eastAsia="Calibri" w:hAnsi="Palatino Linotype" w:cs="Arial"/>
          <w:b/>
          <w:sz w:val="24"/>
          <w:szCs w:val="24"/>
          <w:lang w:val="es-ES" w:eastAsia="es-ES"/>
        </w:rPr>
      </w:pPr>
      <w:r w:rsidRPr="00260E09">
        <w:rPr>
          <w:rFonts w:ascii="Palatino Linotype" w:eastAsia="Calibri" w:hAnsi="Palatino Linotype" w:cs="Arial"/>
          <w:sz w:val="24"/>
          <w:szCs w:val="24"/>
          <w:lang w:val="es-ES" w:eastAsia="es-ES"/>
        </w:rPr>
        <w:t xml:space="preserve">Factura de compra MS00035 de fecha veintisiete (27) de diciembre de dos mil diecinueve emitida por Transportes y Grúas Auriga S.A. de C.V. por la compra de </w:t>
      </w:r>
      <w:r w:rsidR="006E66B0" w:rsidRPr="00260E09">
        <w:rPr>
          <w:rFonts w:ascii="Palatino Linotype" w:eastAsia="Calibri" w:hAnsi="Palatino Linotype" w:cs="Arial"/>
          <w:sz w:val="24"/>
          <w:szCs w:val="24"/>
          <w:lang w:val="es-ES" w:eastAsia="es-ES"/>
        </w:rPr>
        <w:t xml:space="preserve"> una “</w:t>
      </w:r>
      <w:proofErr w:type="spellStart"/>
      <w:r w:rsidR="006E66B0" w:rsidRPr="00260E09">
        <w:rPr>
          <w:rFonts w:ascii="Palatino Linotype" w:eastAsia="Calibri" w:hAnsi="Palatino Linotype" w:cs="Arial"/>
          <w:sz w:val="24"/>
          <w:szCs w:val="24"/>
          <w:lang w:val="es-ES" w:eastAsia="es-ES"/>
        </w:rPr>
        <w:t>Retroexcabadora</w:t>
      </w:r>
      <w:proofErr w:type="spellEnd"/>
      <w:r w:rsidR="006E66B0" w:rsidRPr="00260E09">
        <w:rPr>
          <w:rFonts w:ascii="Palatino Linotype" w:eastAsia="Calibri" w:hAnsi="Palatino Linotype" w:cs="Arial"/>
          <w:sz w:val="24"/>
          <w:szCs w:val="24"/>
          <w:lang w:val="es-ES" w:eastAsia="es-ES"/>
        </w:rPr>
        <w:t xml:space="preserve"> Nueva, Marca New </w:t>
      </w:r>
      <w:proofErr w:type="spellStart"/>
      <w:r w:rsidR="006E66B0" w:rsidRPr="00260E09">
        <w:rPr>
          <w:rFonts w:ascii="Palatino Linotype" w:eastAsia="Calibri" w:hAnsi="Palatino Linotype" w:cs="Arial"/>
          <w:sz w:val="24"/>
          <w:szCs w:val="24"/>
          <w:lang w:val="es-ES" w:eastAsia="es-ES"/>
        </w:rPr>
        <w:t>Holland</w:t>
      </w:r>
      <w:proofErr w:type="spellEnd"/>
      <w:r w:rsidR="006E66B0" w:rsidRPr="00260E09">
        <w:rPr>
          <w:rFonts w:ascii="Palatino Linotype" w:eastAsia="Calibri" w:hAnsi="Palatino Linotype" w:cs="Arial"/>
          <w:sz w:val="24"/>
          <w:szCs w:val="24"/>
          <w:lang w:val="es-ES" w:eastAsia="es-ES"/>
        </w:rPr>
        <w:t xml:space="preserve">, Modelo B90B” a favor del municipio de Teoloyucan. </w:t>
      </w:r>
    </w:p>
    <w:p w:rsidR="006E66B0" w:rsidRPr="00260E09" w:rsidRDefault="006E66B0" w:rsidP="006E66B0">
      <w:pPr>
        <w:tabs>
          <w:tab w:val="left" w:pos="0"/>
        </w:tabs>
        <w:spacing w:after="0" w:line="360" w:lineRule="auto"/>
        <w:ind w:right="616"/>
        <w:jc w:val="both"/>
        <w:rPr>
          <w:rFonts w:ascii="Palatino Linotype" w:eastAsia="Calibri" w:hAnsi="Palatino Linotype" w:cs="Arial"/>
          <w:b/>
          <w:sz w:val="24"/>
          <w:szCs w:val="24"/>
          <w:lang w:val="es-ES" w:eastAsia="es-ES"/>
        </w:rPr>
      </w:pPr>
    </w:p>
    <w:p w:rsidR="006E66B0" w:rsidRPr="00260E09" w:rsidRDefault="006E66B0" w:rsidP="006E66B0">
      <w:pPr>
        <w:pStyle w:val="Prrafodelista"/>
        <w:numPr>
          <w:ilvl w:val="0"/>
          <w:numId w:val="21"/>
        </w:numPr>
        <w:tabs>
          <w:tab w:val="left" w:pos="0"/>
        </w:tabs>
        <w:spacing w:after="0" w:line="360" w:lineRule="auto"/>
        <w:ind w:right="616"/>
        <w:jc w:val="both"/>
        <w:rPr>
          <w:rFonts w:ascii="Palatino Linotype" w:eastAsia="Calibri" w:hAnsi="Palatino Linotype" w:cs="Arial"/>
          <w:b/>
          <w:sz w:val="24"/>
          <w:szCs w:val="24"/>
          <w:lang w:val="es-ES" w:eastAsia="es-ES"/>
        </w:rPr>
      </w:pPr>
      <w:r w:rsidRPr="00260E09">
        <w:rPr>
          <w:rFonts w:ascii="Palatino Linotype" w:eastAsia="Calibri" w:hAnsi="Palatino Linotype" w:cs="Arial"/>
          <w:b/>
          <w:sz w:val="24"/>
          <w:szCs w:val="24"/>
          <w:lang w:val="es-ES" w:eastAsia="es-ES"/>
        </w:rPr>
        <w:lastRenderedPageBreak/>
        <w:t xml:space="preserve">Oficios enviados 101.pdf: </w:t>
      </w:r>
      <w:r w:rsidRPr="00260E09">
        <w:rPr>
          <w:rFonts w:ascii="Palatino Linotype" w:eastAsia="Calibri" w:hAnsi="Palatino Linotype" w:cs="Arial"/>
          <w:sz w:val="24"/>
          <w:szCs w:val="24"/>
          <w:lang w:val="es-ES" w:eastAsia="es-ES"/>
        </w:rPr>
        <w:t>Documento electrónico que en dos (02) hojas contiene:</w:t>
      </w:r>
    </w:p>
    <w:p w:rsidR="006E66B0" w:rsidRPr="00260E09" w:rsidRDefault="006E66B0" w:rsidP="006E66B0">
      <w:pPr>
        <w:pStyle w:val="Prrafodelista"/>
        <w:tabs>
          <w:tab w:val="left" w:pos="0"/>
        </w:tabs>
        <w:spacing w:after="0" w:line="360" w:lineRule="auto"/>
        <w:ind w:right="616"/>
        <w:jc w:val="both"/>
        <w:rPr>
          <w:rFonts w:ascii="Palatino Linotype" w:eastAsia="Calibri" w:hAnsi="Palatino Linotype" w:cs="Arial"/>
          <w:b/>
          <w:sz w:val="24"/>
          <w:szCs w:val="24"/>
          <w:lang w:val="es-ES" w:eastAsia="es-ES"/>
        </w:rPr>
      </w:pPr>
    </w:p>
    <w:p w:rsidR="006E66B0" w:rsidRPr="00260E09" w:rsidRDefault="006E66B0" w:rsidP="006E66B0">
      <w:pPr>
        <w:pStyle w:val="Prrafodelista"/>
        <w:numPr>
          <w:ilvl w:val="0"/>
          <w:numId w:val="27"/>
        </w:numPr>
        <w:tabs>
          <w:tab w:val="left" w:pos="0"/>
        </w:tabs>
        <w:spacing w:after="0" w:line="360" w:lineRule="auto"/>
        <w:ind w:left="993" w:right="616" w:hanging="142"/>
        <w:jc w:val="both"/>
        <w:rPr>
          <w:rFonts w:ascii="Palatino Linotype" w:eastAsia="Calibri" w:hAnsi="Palatino Linotype" w:cs="Arial"/>
          <w:sz w:val="24"/>
          <w:szCs w:val="24"/>
          <w:lang w:val="es-ES" w:eastAsia="es-ES"/>
        </w:rPr>
      </w:pPr>
      <w:r w:rsidRPr="00260E09">
        <w:rPr>
          <w:rFonts w:ascii="Palatino Linotype" w:eastAsia="Calibri" w:hAnsi="Palatino Linotype" w:cs="Arial"/>
          <w:sz w:val="24"/>
          <w:szCs w:val="24"/>
          <w:lang w:val="es-ES" w:eastAsia="es-ES"/>
        </w:rPr>
        <w:t>Oficio PMT/UTAIP/166/2020 dirigido a la Tesorera Municipal y suscrito por la Titular de la Unidad de Transparencia mediante el cual se realiza el requerimiento de informaci</w:t>
      </w:r>
      <w:r w:rsidR="007C57AE" w:rsidRPr="00260E09">
        <w:rPr>
          <w:rFonts w:ascii="Palatino Linotype" w:eastAsia="Calibri" w:hAnsi="Palatino Linotype" w:cs="Arial"/>
          <w:sz w:val="24"/>
          <w:szCs w:val="24"/>
          <w:lang w:val="es-ES" w:eastAsia="es-ES"/>
        </w:rPr>
        <w:t xml:space="preserve">ón solicitada. </w:t>
      </w:r>
    </w:p>
    <w:p w:rsidR="006E66B0" w:rsidRPr="00260E09" w:rsidRDefault="006E66B0" w:rsidP="006E66B0">
      <w:pPr>
        <w:pStyle w:val="Prrafodelista"/>
        <w:tabs>
          <w:tab w:val="left" w:pos="0"/>
        </w:tabs>
        <w:spacing w:after="0" w:line="360" w:lineRule="auto"/>
        <w:ind w:left="1080" w:right="616"/>
        <w:jc w:val="both"/>
        <w:rPr>
          <w:rFonts w:ascii="Palatino Linotype" w:eastAsia="Calibri" w:hAnsi="Palatino Linotype" w:cs="Arial"/>
          <w:sz w:val="24"/>
          <w:szCs w:val="24"/>
          <w:lang w:val="es-ES" w:eastAsia="es-ES"/>
        </w:rPr>
      </w:pPr>
    </w:p>
    <w:p w:rsidR="006E66B0" w:rsidRPr="00260E09" w:rsidRDefault="006E66B0" w:rsidP="006E66B0">
      <w:pPr>
        <w:pStyle w:val="Prrafodelista"/>
        <w:numPr>
          <w:ilvl w:val="0"/>
          <w:numId w:val="27"/>
        </w:numPr>
        <w:tabs>
          <w:tab w:val="left" w:pos="0"/>
        </w:tabs>
        <w:spacing w:after="0" w:line="360" w:lineRule="auto"/>
        <w:ind w:right="616"/>
        <w:jc w:val="both"/>
        <w:rPr>
          <w:rFonts w:ascii="Palatino Linotype" w:eastAsia="Calibri" w:hAnsi="Palatino Linotype" w:cs="Arial"/>
          <w:sz w:val="24"/>
          <w:szCs w:val="24"/>
          <w:lang w:val="es-ES" w:eastAsia="es-ES"/>
        </w:rPr>
      </w:pPr>
      <w:r w:rsidRPr="00260E09">
        <w:rPr>
          <w:rFonts w:ascii="Palatino Linotype" w:eastAsia="Calibri" w:hAnsi="Palatino Linotype" w:cs="Arial"/>
          <w:sz w:val="24"/>
          <w:szCs w:val="24"/>
          <w:lang w:val="es-ES" w:eastAsia="es-ES"/>
        </w:rPr>
        <w:t>Oficio PMT/UTAIP/168/2020 dirigido al Encargado de Despacho de la Secretaría del Ayuntamiento de Teoloyucan mediante y suscrito por la Titular de la Unidad de T</w:t>
      </w:r>
      <w:r w:rsidR="007C57AE" w:rsidRPr="00260E09">
        <w:rPr>
          <w:rFonts w:ascii="Palatino Linotype" w:eastAsia="Calibri" w:hAnsi="Palatino Linotype" w:cs="Arial"/>
          <w:sz w:val="24"/>
          <w:szCs w:val="24"/>
          <w:lang w:val="es-ES" w:eastAsia="es-ES"/>
        </w:rPr>
        <w:t xml:space="preserve">ransparencia mediante el cual se requiere la información solicitada. </w:t>
      </w:r>
      <w:r w:rsidRPr="00260E09">
        <w:rPr>
          <w:rFonts w:ascii="Palatino Linotype" w:eastAsia="Calibri" w:hAnsi="Palatino Linotype" w:cs="Arial"/>
          <w:sz w:val="24"/>
          <w:szCs w:val="24"/>
          <w:lang w:val="es-ES" w:eastAsia="es-ES"/>
        </w:rPr>
        <w:t xml:space="preserve"> </w:t>
      </w:r>
    </w:p>
    <w:p w:rsidR="007C57AE" w:rsidRPr="00260E09" w:rsidRDefault="007C57AE" w:rsidP="007C57AE">
      <w:pPr>
        <w:pStyle w:val="Prrafodelista"/>
        <w:rPr>
          <w:rFonts w:ascii="Palatino Linotype" w:eastAsia="Calibri" w:hAnsi="Palatino Linotype" w:cs="Arial"/>
          <w:sz w:val="24"/>
          <w:szCs w:val="24"/>
          <w:lang w:val="es-ES" w:eastAsia="es-ES"/>
        </w:rPr>
      </w:pPr>
    </w:p>
    <w:p w:rsidR="007C57AE" w:rsidRPr="00260E09" w:rsidRDefault="007C57AE" w:rsidP="007C57AE">
      <w:pPr>
        <w:pStyle w:val="Prrafodelista"/>
        <w:numPr>
          <w:ilvl w:val="0"/>
          <w:numId w:val="27"/>
        </w:numPr>
        <w:tabs>
          <w:tab w:val="left" w:pos="0"/>
        </w:tabs>
        <w:spacing w:after="0" w:line="360" w:lineRule="auto"/>
        <w:ind w:left="993" w:right="616" w:hanging="142"/>
        <w:jc w:val="both"/>
        <w:rPr>
          <w:rFonts w:ascii="Palatino Linotype" w:eastAsia="Calibri" w:hAnsi="Palatino Linotype" w:cs="Arial"/>
          <w:sz w:val="24"/>
          <w:szCs w:val="24"/>
          <w:lang w:val="es-ES" w:eastAsia="es-ES"/>
        </w:rPr>
      </w:pPr>
      <w:r w:rsidRPr="00260E09">
        <w:rPr>
          <w:rFonts w:ascii="Palatino Linotype" w:eastAsia="Calibri" w:hAnsi="Palatino Linotype" w:cs="Arial"/>
          <w:sz w:val="24"/>
          <w:szCs w:val="24"/>
          <w:lang w:val="es-ES" w:eastAsia="es-ES"/>
        </w:rPr>
        <w:t xml:space="preserve">Oficio PMT/UTAIP/168/2020 dirigido a la Tesorera Municipal y suscrito por la Titular de la Unidad de Transparencia mediante el cual se realiza el requerimiento de información solicitada. </w:t>
      </w:r>
    </w:p>
    <w:p w:rsidR="007C57AE" w:rsidRPr="00260E09" w:rsidRDefault="007C57AE" w:rsidP="007C57AE">
      <w:pPr>
        <w:tabs>
          <w:tab w:val="left" w:pos="0"/>
        </w:tabs>
        <w:spacing w:after="0" w:line="360" w:lineRule="auto"/>
        <w:ind w:right="616"/>
        <w:jc w:val="both"/>
        <w:rPr>
          <w:rFonts w:ascii="Palatino Linotype" w:eastAsia="Calibri" w:hAnsi="Palatino Linotype" w:cs="Arial"/>
          <w:sz w:val="24"/>
          <w:szCs w:val="24"/>
          <w:lang w:val="es-ES" w:eastAsia="es-ES"/>
        </w:rPr>
      </w:pPr>
    </w:p>
    <w:p w:rsidR="007C57AE" w:rsidRPr="00260E09" w:rsidRDefault="007C57AE" w:rsidP="007C57AE">
      <w:pPr>
        <w:pStyle w:val="Prrafodelista"/>
        <w:numPr>
          <w:ilvl w:val="0"/>
          <w:numId w:val="27"/>
        </w:numPr>
        <w:tabs>
          <w:tab w:val="left" w:pos="0"/>
        </w:tabs>
        <w:spacing w:after="0" w:line="360" w:lineRule="auto"/>
        <w:ind w:left="993" w:right="616" w:hanging="142"/>
        <w:jc w:val="both"/>
        <w:rPr>
          <w:rFonts w:ascii="Palatino Linotype" w:eastAsia="Calibri" w:hAnsi="Palatino Linotype" w:cs="Arial"/>
          <w:sz w:val="24"/>
          <w:szCs w:val="24"/>
          <w:lang w:val="es-ES" w:eastAsia="es-ES"/>
        </w:rPr>
      </w:pPr>
      <w:r w:rsidRPr="00260E09">
        <w:rPr>
          <w:rFonts w:ascii="Palatino Linotype" w:eastAsia="Calibri" w:hAnsi="Palatino Linotype" w:cs="Arial"/>
          <w:sz w:val="24"/>
          <w:szCs w:val="24"/>
          <w:lang w:val="es-ES" w:eastAsia="es-ES"/>
        </w:rPr>
        <w:t xml:space="preserve">Oficio PMT/UTAIP/168/2020 dirigido al Director de Administración  y suscrito por la Titular de la Unidad de Transparencia mediante el cual se realiza el requerimiento de información solicitada. </w:t>
      </w:r>
    </w:p>
    <w:p w:rsidR="00E32350" w:rsidRPr="00260E09" w:rsidRDefault="00E32350" w:rsidP="00E32350">
      <w:pPr>
        <w:tabs>
          <w:tab w:val="left" w:pos="0"/>
        </w:tabs>
        <w:spacing w:after="0" w:line="360" w:lineRule="auto"/>
        <w:ind w:right="616"/>
        <w:jc w:val="both"/>
        <w:rPr>
          <w:rFonts w:ascii="Palatino Linotype" w:eastAsia="Calibri" w:hAnsi="Palatino Linotype" w:cs="Arial"/>
          <w:sz w:val="24"/>
          <w:szCs w:val="24"/>
          <w:lang w:val="es-ES" w:eastAsia="es-ES"/>
        </w:rPr>
      </w:pPr>
    </w:p>
    <w:p w:rsidR="007C57AE" w:rsidRPr="00260E09" w:rsidRDefault="007C57AE" w:rsidP="007C57AE">
      <w:pPr>
        <w:pStyle w:val="Prrafodelista"/>
        <w:numPr>
          <w:ilvl w:val="0"/>
          <w:numId w:val="21"/>
        </w:numPr>
        <w:tabs>
          <w:tab w:val="left" w:pos="0"/>
        </w:tabs>
        <w:spacing w:after="0" w:line="360" w:lineRule="auto"/>
        <w:ind w:right="616"/>
        <w:jc w:val="both"/>
        <w:rPr>
          <w:rFonts w:ascii="Palatino Linotype" w:eastAsia="Calibri" w:hAnsi="Palatino Linotype" w:cs="Arial"/>
          <w:b/>
          <w:sz w:val="24"/>
          <w:szCs w:val="24"/>
          <w:lang w:val="es-ES" w:eastAsia="es-ES"/>
        </w:rPr>
      </w:pPr>
      <w:r w:rsidRPr="00260E09">
        <w:rPr>
          <w:rFonts w:ascii="Palatino Linotype" w:eastAsia="Calibri" w:hAnsi="Palatino Linotype" w:cs="Arial"/>
          <w:b/>
          <w:sz w:val="24"/>
          <w:szCs w:val="24"/>
          <w:lang w:val="es-ES" w:eastAsia="es-ES"/>
        </w:rPr>
        <w:t xml:space="preserve">Acuerdo notificación de informe justificado 3368.pdf: </w:t>
      </w:r>
      <w:r w:rsidRPr="00260E09">
        <w:rPr>
          <w:rFonts w:ascii="Palatino Linotype" w:eastAsia="Calibri" w:hAnsi="Palatino Linotype" w:cs="Arial"/>
          <w:sz w:val="24"/>
          <w:szCs w:val="24"/>
          <w:lang w:val="es-ES" w:eastAsia="es-ES"/>
        </w:rPr>
        <w:t xml:space="preserve">Documento electrónico que una (01) hoja contiene el oficio de fecha cuatro (04) de </w:t>
      </w:r>
      <w:r w:rsidRPr="00260E09">
        <w:rPr>
          <w:rFonts w:ascii="Palatino Linotype" w:eastAsia="Calibri" w:hAnsi="Palatino Linotype" w:cs="Arial"/>
          <w:sz w:val="24"/>
          <w:szCs w:val="24"/>
          <w:lang w:val="es-ES" w:eastAsia="es-ES"/>
        </w:rPr>
        <w:lastRenderedPageBreak/>
        <w:t xml:space="preserve">septiembre de dos mil veinte, dirigido al Maestro José Guadalupe Luna Hernández Comisionado del INFOEM y suscrito por la Titular de la Unidad de Transparencia, mediante el cual se refiere que se realizaron las gestiones necesarias para dar atención oportuna a la solicitud de información, no obstante no fueron satisfactorias.   </w:t>
      </w:r>
    </w:p>
    <w:p w:rsidR="003D1371" w:rsidRPr="00260E09" w:rsidRDefault="003D1371" w:rsidP="007C57AE">
      <w:pPr>
        <w:tabs>
          <w:tab w:val="left" w:pos="0"/>
        </w:tabs>
        <w:spacing w:after="0" w:line="360" w:lineRule="auto"/>
        <w:ind w:right="616"/>
        <w:jc w:val="both"/>
        <w:rPr>
          <w:rFonts w:ascii="Palatino Linotype" w:eastAsia="Calibri" w:hAnsi="Palatino Linotype" w:cs="Arial"/>
          <w:b/>
          <w:sz w:val="24"/>
          <w:szCs w:val="24"/>
          <w:lang w:val="es-ES" w:eastAsia="es-ES"/>
        </w:rPr>
      </w:pPr>
    </w:p>
    <w:p w:rsidR="009270CF" w:rsidRPr="00260E09" w:rsidRDefault="00BA736A" w:rsidP="009270CF">
      <w:pPr>
        <w:numPr>
          <w:ilvl w:val="0"/>
          <w:numId w:val="1"/>
        </w:numPr>
        <w:spacing w:after="0" w:line="360" w:lineRule="auto"/>
        <w:ind w:left="0" w:firstLine="0"/>
        <w:contextualSpacing/>
        <w:jc w:val="both"/>
        <w:rPr>
          <w:rFonts w:ascii="Palatino Linotype" w:eastAsia="MS Mincho" w:hAnsi="Palatino Linotype" w:cs="Times New Roman"/>
          <w:b/>
          <w:sz w:val="24"/>
          <w:szCs w:val="24"/>
          <w:lang w:val="es-ES_tradnl" w:eastAsia="es-ES"/>
        </w:rPr>
      </w:pPr>
      <w:r w:rsidRPr="00260E09">
        <w:rPr>
          <w:rFonts w:ascii="Palatino Linotype" w:eastAsia="MS Mincho" w:hAnsi="Palatino Linotype" w:cs="Times New Roman"/>
          <w:sz w:val="24"/>
          <w:szCs w:val="24"/>
          <w:lang w:val="es-ES_tradnl" w:eastAsia="es-ES"/>
        </w:rPr>
        <w:t>El Comisionado Ponente decretó el cierre de instrucción</w:t>
      </w:r>
      <w:r w:rsidRPr="00260E09">
        <w:rPr>
          <w:rFonts w:ascii="Palatino Linotype" w:eastAsia="MS Mincho" w:hAnsi="Palatino Linotype" w:cs="Arial"/>
          <w:sz w:val="24"/>
          <w:szCs w:val="24"/>
          <w:lang w:val="es-ES_tradnl" w:eastAsia="es-ES"/>
        </w:rPr>
        <w:t xml:space="preserve"> </w:t>
      </w:r>
      <w:r w:rsidRPr="00260E09">
        <w:rPr>
          <w:rFonts w:ascii="Palatino Linotype" w:eastAsia="MS Mincho" w:hAnsi="Palatino Linotype" w:cs="Times New Roman"/>
          <w:sz w:val="24"/>
          <w:szCs w:val="24"/>
          <w:lang w:val="es-ES_tradnl" w:eastAsia="es-ES"/>
        </w:rPr>
        <w:t>med</w:t>
      </w:r>
      <w:r w:rsidR="006057F3" w:rsidRPr="00260E09">
        <w:rPr>
          <w:rFonts w:ascii="Palatino Linotype" w:eastAsia="MS Mincho" w:hAnsi="Palatino Linotype" w:cs="Times New Roman"/>
          <w:sz w:val="24"/>
          <w:szCs w:val="24"/>
          <w:lang w:val="es-ES_tradnl" w:eastAsia="es-ES"/>
        </w:rPr>
        <w:t>iante a</w:t>
      </w:r>
      <w:r w:rsidR="004D71E6" w:rsidRPr="00260E09">
        <w:rPr>
          <w:rFonts w:ascii="Palatino Linotype" w:eastAsia="MS Mincho" w:hAnsi="Palatino Linotype" w:cs="Times New Roman"/>
          <w:sz w:val="24"/>
          <w:szCs w:val="24"/>
          <w:lang w:val="es-ES_tradnl" w:eastAsia="es-ES"/>
        </w:rPr>
        <w:t>cu</w:t>
      </w:r>
      <w:r w:rsidR="009270CF" w:rsidRPr="00260E09">
        <w:rPr>
          <w:rFonts w:ascii="Palatino Linotype" w:eastAsia="MS Mincho" w:hAnsi="Palatino Linotype" w:cs="Times New Roman"/>
          <w:sz w:val="24"/>
          <w:szCs w:val="24"/>
          <w:lang w:val="es-ES_tradnl" w:eastAsia="es-ES"/>
        </w:rPr>
        <w:t>erdo de fecha trece (13</w:t>
      </w:r>
      <w:r w:rsidRPr="00260E09">
        <w:rPr>
          <w:rFonts w:ascii="Palatino Linotype" w:eastAsia="MS Mincho" w:hAnsi="Palatino Linotype" w:cs="Times New Roman"/>
          <w:sz w:val="24"/>
          <w:szCs w:val="24"/>
          <w:lang w:val="es-ES_tradnl" w:eastAsia="es-ES"/>
        </w:rPr>
        <w:t>) de</w:t>
      </w:r>
      <w:r w:rsidR="009270CF" w:rsidRPr="00260E09">
        <w:rPr>
          <w:rFonts w:ascii="Palatino Linotype" w:eastAsia="MS Mincho" w:hAnsi="Palatino Linotype" w:cs="Times New Roman"/>
          <w:sz w:val="24"/>
          <w:szCs w:val="24"/>
          <w:lang w:val="es-ES_tradnl" w:eastAsia="es-ES"/>
        </w:rPr>
        <w:t xml:space="preserve"> octubre </w:t>
      </w:r>
      <w:r w:rsidR="006057F3" w:rsidRPr="00260E09">
        <w:rPr>
          <w:rFonts w:ascii="Palatino Linotype" w:eastAsia="MS Mincho" w:hAnsi="Palatino Linotype" w:cs="Times New Roman"/>
          <w:sz w:val="24"/>
          <w:szCs w:val="24"/>
          <w:lang w:val="es-ES_tradnl" w:eastAsia="es-ES"/>
        </w:rPr>
        <w:t>de dos mil veinte</w:t>
      </w:r>
      <w:r w:rsidRPr="00260E09">
        <w:rPr>
          <w:rFonts w:ascii="Palatino Linotype" w:eastAsia="MS Mincho" w:hAnsi="Palatino Linotype" w:cs="Times New Roman"/>
          <w:sz w:val="24"/>
          <w:szCs w:val="24"/>
          <w:lang w:val="es-ES_tradnl" w:eastAsia="es-ES"/>
        </w:rPr>
        <w:t xml:space="preserve">, </w:t>
      </w:r>
      <w:r w:rsidRPr="00260E09">
        <w:rPr>
          <w:rFonts w:ascii="Palatino Linotype" w:eastAsia="MS Mincho" w:hAnsi="Palatino Linotype" w:cs="Arial"/>
          <w:sz w:val="24"/>
          <w:szCs w:val="24"/>
          <w:lang w:val="es-ES_tradnl" w:eastAsia="es-ES"/>
        </w:rPr>
        <w:t xml:space="preserve">por lo que, ordenó turnar el expediente a resolución, misma que a continuación se pronuncia. </w:t>
      </w:r>
    </w:p>
    <w:p w:rsidR="009270CF" w:rsidRPr="00260E09" w:rsidRDefault="009270CF" w:rsidP="009270CF">
      <w:pPr>
        <w:spacing w:after="0" w:line="360" w:lineRule="auto"/>
        <w:contextualSpacing/>
        <w:jc w:val="both"/>
        <w:rPr>
          <w:rFonts w:ascii="Palatino Linotype" w:eastAsia="MS Mincho" w:hAnsi="Palatino Linotype" w:cs="Times New Roman"/>
          <w:b/>
          <w:sz w:val="24"/>
          <w:szCs w:val="24"/>
          <w:lang w:val="es-ES_tradnl" w:eastAsia="es-ES"/>
        </w:rPr>
      </w:pPr>
    </w:p>
    <w:p w:rsidR="0001306C" w:rsidRPr="00260E09" w:rsidRDefault="00CC0B21" w:rsidP="00E32350">
      <w:pPr>
        <w:numPr>
          <w:ilvl w:val="0"/>
          <w:numId w:val="1"/>
        </w:numPr>
        <w:spacing w:after="0" w:line="360" w:lineRule="auto"/>
        <w:ind w:left="0" w:firstLine="0"/>
        <w:contextualSpacing/>
        <w:jc w:val="both"/>
        <w:rPr>
          <w:rFonts w:ascii="Palatino Linotype" w:eastAsia="MS Mincho" w:hAnsi="Palatino Linotype" w:cs="Times New Roman"/>
          <w:b/>
          <w:sz w:val="24"/>
          <w:szCs w:val="24"/>
          <w:lang w:val="es-ES_tradnl" w:eastAsia="es-ES"/>
        </w:rPr>
      </w:pPr>
      <w:r w:rsidRPr="00260E09">
        <w:rPr>
          <w:rFonts w:ascii="Palatino Linotype" w:eastAsia="Calibri" w:hAnsi="Palatino Linotype" w:cs="Arial"/>
          <w:color w:val="000000"/>
          <w:sz w:val="24"/>
          <w:szCs w:val="24"/>
          <w:lang w:val="es-ES_tradnl" w:eastAsia="es-ES"/>
        </w:rPr>
        <w:t>El día veintidós (22</w:t>
      </w:r>
      <w:r w:rsidR="009270CF" w:rsidRPr="00260E09">
        <w:rPr>
          <w:rFonts w:ascii="Palatino Linotype" w:eastAsia="Calibri" w:hAnsi="Palatino Linotype" w:cs="Arial"/>
          <w:color w:val="000000"/>
          <w:sz w:val="24"/>
          <w:szCs w:val="24"/>
          <w:lang w:val="es-ES_tradnl" w:eastAsia="es-ES"/>
        </w:rPr>
        <w:t>) de octubre de dos mil veinte y con fundamento en el artículo 181 tercer párrafo de la </w:t>
      </w:r>
      <w:r w:rsidR="009270CF" w:rsidRPr="00260E09">
        <w:rPr>
          <w:rFonts w:ascii="Palatino Linotype" w:eastAsia="Calibri" w:hAnsi="Palatino Linotype" w:cs="Arial"/>
          <w:b/>
          <w:bCs/>
          <w:color w:val="000000"/>
          <w:sz w:val="24"/>
          <w:szCs w:val="24"/>
          <w:lang w:val="es-ES_tradnl" w:eastAsia="es-ES"/>
        </w:rPr>
        <w:t>Ley de Transparencia y Acceso a la Información Pública del Estado de México y Municipios, </w:t>
      </w:r>
      <w:r w:rsidR="009270CF" w:rsidRPr="00260E09">
        <w:rPr>
          <w:rFonts w:ascii="Palatino Linotype" w:eastAsia="Calibri" w:hAnsi="Palatino Linotype" w:cs="Arial"/>
          <w:color w:val="000000"/>
          <w:sz w:val="24"/>
          <w:szCs w:val="24"/>
          <w:lang w:val="es-ES_tradnl" w:eastAsia="es-ES"/>
        </w:rPr>
        <w:t>se notificó que el plazo de 30 días para resolver los recursos de revisión, serían ampliados por un periodo de 15 días hábiles adicionales, debido a la carga de trabajo bajo la cual se encuentra sometido este órgano garante.</w:t>
      </w:r>
    </w:p>
    <w:p w:rsidR="00792776" w:rsidRPr="00260E09"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49451915"/>
      <w:r w:rsidRPr="00260E09">
        <w:rPr>
          <w:rFonts w:ascii="Palatino Linotype" w:eastAsia="MS Gothic" w:hAnsi="Palatino Linotype" w:cs="Times New Roman"/>
          <w:b/>
          <w:sz w:val="24"/>
          <w:szCs w:val="24"/>
        </w:rPr>
        <w:t>CONSIDERANDO</w:t>
      </w:r>
      <w:bookmarkEnd w:id="1"/>
    </w:p>
    <w:p w:rsidR="00C07697" w:rsidRPr="00260E09" w:rsidRDefault="00C07697"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792776" w:rsidRPr="00260E09" w:rsidRDefault="00792776" w:rsidP="00DF32AA">
      <w:pPr>
        <w:keepNext/>
        <w:keepLines/>
        <w:tabs>
          <w:tab w:val="left" w:pos="0"/>
        </w:tabs>
        <w:spacing w:after="0" w:line="360" w:lineRule="auto"/>
        <w:outlineLvl w:val="0"/>
        <w:rPr>
          <w:rFonts w:ascii="Palatino Linotype" w:eastAsia="MS Gothic" w:hAnsi="Palatino Linotype" w:cs="Times New Roman"/>
          <w:b/>
          <w:sz w:val="24"/>
          <w:szCs w:val="24"/>
        </w:rPr>
      </w:pPr>
      <w:bookmarkStart w:id="2" w:name="_Toc49451916"/>
      <w:r w:rsidRPr="00260E09">
        <w:rPr>
          <w:rFonts w:ascii="Palatino Linotype" w:eastAsia="MS Mincho" w:hAnsi="Palatino Linotype" w:cstheme="majorBidi"/>
          <w:b/>
          <w:sz w:val="24"/>
          <w:szCs w:val="24"/>
          <w:lang w:val="es-ES_tradnl" w:eastAsia="es-ES"/>
        </w:rPr>
        <w:t>PRIMERO</w:t>
      </w:r>
      <w:r w:rsidRPr="00260E09">
        <w:rPr>
          <w:rFonts w:ascii="Palatino Linotype" w:eastAsia="MS Gothic" w:hAnsi="Palatino Linotype" w:cs="Times New Roman"/>
          <w:b/>
          <w:sz w:val="24"/>
          <w:szCs w:val="24"/>
        </w:rPr>
        <w:t>. De la competencia.</w:t>
      </w:r>
      <w:bookmarkEnd w:id="2"/>
    </w:p>
    <w:p w:rsidR="00792776" w:rsidRPr="00260E09" w:rsidRDefault="00792776" w:rsidP="00DF32AA">
      <w:pPr>
        <w:tabs>
          <w:tab w:val="left" w:pos="0"/>
        </w:tabs>
        <w:spacing w:after="0" w:line="360" w:lineRule="auto"/>
        <w:rPr>
          <w:rFonts w:ascii="Palatino Linotype" w:hAnsi="Palatino Linotype"/>
          <w:sz w:val="24"/>
          <w:szCs w:val="24"/>
        </w:rPr>
      </w:pPr>
    </w:p>
    <w:p w:rsidR="00792776" w:rsidRPr="00260E09" w:rsidRDefault="00792776" w:rsidP="00F75C19">
      <w:pPr>
        <w:numPr>
          <w:ilvl w:val="0"/>
          <w:numId w:val="1"/>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260E0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w:t>
      </w:r>
      <w:r w:rsidRPr="00260E09">
        <w:rPr>
          <w:rFonts w:ascii="Palatino Linotype" w:eastAsia="Calibri" w:hAnsi="Palatino Linotype" w:cs="Times New Roman"/>
          <w:sz w:val="24"/>
          <w:szCs w:val="24"/>
          <w:lang w:val="es-ES" w:eastAsia="es-ES"/>
        </w:rPr>
        <w:lastRenderedPageBreak/>
        <w:t xml:space="preserve">y resolver del presente recurso de conformidad con el artículo: 6, apartado A, fracción IV de la </w:t>
      </w:r>
      <w:r w:rsidRPr="00260E09">
        <w:rPr>
          <w:rFonts w:ascii="Palatino Linotype" w:eastAsia="Calibri" w:hAnsi="Palatino Linotype" w:cs="Times New Roman"/>
          <w:b/>
          <w:sz w:val="24"/>
          <w:szCs w:val="24"/>
          <w:lang w:val="es-ES" w:eastAsia="es-ES"/>
        </w:rPr>
        <w:t>Constitución Política de los Estados Unidos Mexicanos</w:t>
      </w:r>
      <w:r w:rsidRPr="00260E09">
        <w:rPr>
          <w:rFonts w:ascii="Palatino Linotype" w:eastAsia="Calibri" w:hAnsi="Palatino Linotype" w:cs="Times New Roman"/>
          <w:sz w:val="24"/>
          <w:szCs w:val="24"/>
          <w:lang w:val="es-ES" w:eastAsia="es-ES"/>
        </w:rPr>
        <w:t xml:space="preserve">; </w:t>
      </w:r>
      <w:r w:rsidRPr="00260E09">
        <w:rPr>
          <w:rFonts w:ascii="Palatino Linotype" w:hAnsi="Palatino Linotype" w:cs="Arial"/>
          <w:bCs/>
          <w:color w:val="222222"/>
          <w:sz w:val="24"/>
          <w:szCs w:val="24"/>
          <w:shd w:val="clear" w:color="auto" w:fill="FFFFFF"/>
          <w:lang w:val="es-ES"/>
        </w:rPr>
        <w:t>5, párrafos </w:t>
      </w:r>
      <w:r w:rsidRPr="00260E09">
        <w:rPr>
          <w:rFonts w:ascii="Palatino Linotype" w:hAnsi="Palatino Linotype" w:cs="Arial"/>
          <w:bCs/>
          <w:color w:val="222222"/>
          <w:sz w:val="24"/>
          <w:szCs w:val="24"/>
          <w:lang w:val="es-ES"/>
        </w:rPr>
        <w:t>vigésimo</w:t>
      </w:r>
      <w:r w:rsidR="007C28F5" w:rsidRPr="00260E09">
        <w:rPr>
          <w:rFonts w:ascii="Palatino Linotype" w:hAnsi="Palatino Linotype" w:cs="Arial"/>
          <w:bCs/>
          <w:color w:val="222222"/>
          <w:sz w:val="24"/>
          <w:szCs w:val="24"/>
          <w:lang w:val="es-ES"/>
        </w:rPr>
        <w:t xml:space="preserve"> segundo</w:t>
      </w:r>
      <w:r w:rsidRPr="00260E09">
        <w:rPr>
          <w:rFonts w:ascii="Palatino Linotype" w:hAnsi="Palatino Linotype" w:cs="Arial"/>
          <w:bCs/>
          <w:color w:val="222222"/>
          <w:sz w:val="24"/>
          <w:szCs w:val="24"/>
          <w:lang w:val="es-ES"/>
        </w:rPr>
        <w:t xml:space="preserve">, vigésimo </w:t>
      </w:r>
      <w:r w:rsidR="007C28F5" w:rsidRPr="00260E09">
        <w:rPr>
          <w:rFonts w:ascii="Palatino Linotype" w:hAnsi="Palatino Linotype" w:cs="Arial"/>
          <w:bCs/>
          <w:color w:val="222222"/>
          <w:sz w:val="24"/>
          <w:szCs w:val="24"/>
          <w:lang w:val="es-ES"/>
        </w:rPr>
        <w:t>tercero</w:t>
      </w:r>
      <w:r w:rsidRPr="00260E09">
        <w:rPr>
          <w:rFonts w:ascii="Palatino Linotype" w:hAnsi="Palatino Linotype" w:cs="Arial"/>
          <w:bCs/>
          <w:color w:val="222222"/>
          <w:sz w:val="24"/>
          <w:szCs w:val="24"/>
          <w:lang w:val="es-ES"/>
        </w:rPr>
        <w:t xml:space="preserve"> y vigésimo </w:t>
      </w:r>
      <w:r w:rsidR="007C28F5" w:rsidRPr="00260E09">
        <w:rPr>
          <w:rFonts w:ascii="Palatino Linotype" w:hAnsi="Palatino Linotype" w:cs="Arial"/>
          <w:bCs/>
          <w:color w:val="222222"/>
          <w:sz w:val="24"/>
          <w:szCs w:val="24"/>
          <w:lang w:val="es-ES"/>
        </w:rPr>
        <w:t>cuarto</w:t>
      </w:r>
      <w:r w:rsidRPr="00260E09">
        <w:rPr>
          <w:rFonts w:ascii="Palatino Linotype" w:hAnsi="Palatino Linotype" w:cs="Arial"/>
          <w:bCs/>
          <w:color w:val="222222"/>
          <w:sz w:val="24"/>
          <w:szCs w:val="24"/>
          <w:shd w:val="clear" w:color="auto" w:fill="FFFFFF"/>
          <w:lang w:val="es-ES"/>
        </w:rPr>
        <w:t> fracciones IV y V </w:t>
      </w:r>
      <w:r w:rsidRPr="00260E09">
        <w:rPr>
          <w:rFonts w:ascii="Palatino Linotype" w:eastAsia="Calibri" w:hAnsi="Palatino Linotype" w:cs="Times New Roman"/>
          <w:sz w:val="24"/>
          <w:szCs w:val="24"/>
          <w:lang w:val="es-ES" w:eastAsia="es-ES"/>
        </w:rPr>
        <w:t xml:space="preserve">de la </w:t>
      </w:r>
      <w:r w:rsidRPr="00260E09">
        <w:rPr>
          <w:rFonts w:ascii="Palatino Linotype" w:eastAsia="Calibri" w:hAnsi="Palatino Linotype" w:cs="Times New Roman"/>
          <w:b/>
          <w:sz w:val="24"/>
          <w:szCs w:val="24"/>
          <w:lang w:val="es-ES" w:eastAsia="es-ES"/>
        </w:rPr>
        <w:t>Constitución Política del Estado Libre y Soberano de México</w:t>
      </w:r>
      <w:r w:rsidRPr="00260E0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60E09">
        <w:rPr>
          <w:rFonts w:ascii="Palatino Linotype" w:eastAsia="Calibri" w:hAnsi="Palatino Linotype" w:cs="Arial"/>
          <w:sz w:val="24"/>
          <w:szCs w:val="24"/>
          <w:lang w:val="es-ES" w:eastAsia="es-ES"/>
        </w:rPr>
        <w:t xml:space="preserve">de la </w:t>
      </w:r>
      <w:r w:rsidRPr="00260E09">
        <w:rPr>
          <w:rFonts w:ascii="Palatino Linotype" w:eastAsia="Calibri" w:hAnsi="Palatino Linotype" w:cs="Arial"/>
          <w:b/>
          <w:sz w:val="24"/>
          <w:szCs w:val="24"/>
          <w:lang w:val="es-ES" w:eastAsia="es-ES"/>
        </w:rPr>
        <w:t>Ley de Transparencia y Acceso a la Información Pública del Estado de México y Municipios</w:t>
      </w:r>
      <w:r w:rsidRPr="00260E09">
        <w:rPr>
          <w:rFonts w:ascii="Palatino Linotype" w:eastAsia="Calibri" w:hAnsi="Palatino Linotype" w:cs="Arial"/>
          <w:sz w:val="24"/>
          <w:szCs w:val="24"/>
          <w:lang w:val="es-ES" w:eastAsia="es-ES"/>
        </w:rPr>
        <w:t xml:space="preserve">; </w:t>
      </w:r>
      <w:r w:rsidRPr="00260E09">
        <w:rPr>
          <w:rFonts w:ascii="Palatino Linotype" w:eastAsia="Calibri" w:hAnsi="Palatino Linotype" w:cs="Arial"/>
          <w:b/>
          <w:sz w:val="24"/>
          <w:szCs w:val="24"/>
          <w:lang w:val="es-ES" w:eastAsia="es-ES"/>
        </w:rPr>
        <w:t>7, 9 fracciones I y XXIV, y 11</w:t>
      </w:r>
      <w:r w:rsidRPr="00260E09">
        <w:rPr>
          <w:rFonts w:ascii="Palatino Linotype" w:eastAsia="Calibri" w:hAnsi="Palatino Linotype" w:cs="Arial"/>
          <w:sz w:val="24"/>
          <w:szCs w:val="24"/>
          <w:lang w:val="es-ES" w:eastAsia="es-ES"/>
        </w:rPr>
        <w:t xml:space="preserve"> del </w:t>
      </w:r>
      <w:r w:rsidRPr="00260E0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60E09">
        <w:rPr>
          <w:rFonts w:ascii="Palatino Linotype" w:eastAsia="MS Mincho" w:hAnsi="Palatino Linotype" w:cs="Times New Roman"/>
          <w:sz w:val="24"/>
          <w:szCs w:val="24"/>
          <w:lang w:val="es-ES_tradnl" w:eastAsia="es-ES"/>
        </w:rPr>
        <w:t>.</w:t>
      </w:r>
    </w:p>
    <w:p w:rsidR="00883657" w:rsidRPr="00260E09" w:rsidRDefault="00883657" w:rsidP="00DF32A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177AE5" w:rsidRPr="00260E09" w:rsidRDefault="00792776" w:rsidP="00E32350">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49451917"/>
      <w:r w:rsidRPr="00260E09">
        <w:rPr>
          <w:rFonts w:ascii="Palatino Linotype" w:eastAsia="MS Mincho" w:hAnsi="Palatino Linotype" w:cstheme="majorBidi"/>
          <w:b/>
          <w:sz w:val="24"/>
          <w:szCs w:val="24"/>
          <w:lang w:val="es-ES_tradnl" w:eastAsia="es-ES"/>
        </w:rPr>
        <w:t>SEGUNDO</w:t>
      </w:r>
      <w:r w:rsidRPr="00260E09">
        <w:rPr>
          <w:rFonts w:ascii="Palatino Linotype" w:eastAsia="MS Gothic" w:hAnsi="Palatino Linotype" w:cs="Times New Roman"/>
          <w:b/>
          <w:sz w:val="24"/>
          <w:szCs w:val="24"/>
        </w:rPr>
        <w:t>.</w:t>
      </w:r>
      <w:r w:rsidR="0004167E" w:rsidRPr="00260E09">
        <w:rPr>
          <w:rFonts w:ascii="Palatino Linotype" w:eastAsia="MS Gothic" w:hAnsi="Palatino Linotype" w:cs="Times New Roman"/>
          <w:b/>
          <w:sz w:val="24"/>
          <w:szCs w:val="24"/>
        </w:rPr>
        <w:t xml:space="preserve"> De la oportunidad y </w:t>
      </w:r>
      <w:proofErr w:type="spellStart"/>
      <w:r w:rsidR="0004167E" w:rsidRPr="00260E09">
        <w:rPr>
          <w:rFonts w:ascii="Palatino Linotype" w:eastAsia="MS Gothic" w:hAnsi="Palatino Linotype" w:cs="Times New Roman"/>
          <w:b/>
          <w:sz w:val="24"/>
          <w:szCs w:val="24"/>
        </w:rPr>
        <w:t>procedibilidad</w:t>
      </w:r>
      <w:proofErr w:type="spellEnd"/>
      <w:r w:rsidR="0004167E" w:rsidRPr="00260E09">
        <w:rPr>
          <w:rFonts w:ascii="Palatino Linotype" w:eastAsia="MS Gothic" w:hAnsi="Palatino Linotype" w:cs="Times New Roman"/>
          <w:b/>
          <w:sz w:val="24"/>
          <w:szCs w:val="24"/>
        </w:rPr>
        <w:t xml:space="preserve"> del recurso de revisión</w:t>
      </w:r>
      <w:r w:rsidRPr="00260E09">
        <w:rPr>
          <w:rFonts w:ascii="Palatino Linotype" w:eastAsia="MS Gothic" w:hAnsi="Palatino Linotype" w:cs="Times New Roman"/>
          <w:b/>
          <w:sz w:val="24"/>
          <w:szCs w:val="24"/>
        </w:rPr>
        <w:t>.</w:t>
      </w:r>
      <w:bookmarkEnd w:id="3"/>
    </w:p>
    <w:p w:rsidR="009270CF" w:rsidRPr="00260E09" w:rsidRDefault="009270CF" w:rsidP="009270CF">
      <w:pPr>
        <w:numPr>
          <w:ilvl w:val="0"/>
          <w:numId w:val="1"/>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260E09">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60E09">
        <w:rPr>
          <w:rFonts w:ascii="Palatino Linotype" w:eastAsia="Calibri" w:hAnsi="Palatino Linotype" w:cs="Arial"/>
          <w:b/>
          <w:sz w:val="24"/>
          <w:szCs w:val="24"/>
          <w:lang w:val="es-ES" w:eastAsia="es-ES"/>
        </w:rPr>
        <w:t>SUJETO OBLIGADO</w:t>
      </w:r>
      <w:r w:rsidRPr="00260E09">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9270CF" w:rsidRPr="00260E09" w:rsidRDefault="009270CF" w:rsidP="009270CF">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9270CF" w:rsidRPr="00260E09" w:rsidRDefault="009270CF" w:rsidP="009270CF">
      <w:pPr>
        <w:numPr>
          <w:ilvl w:val="0"/>
          <w:numId w:val="1"/>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260E09">
        <w:rPr>
          <w:rFonts w:ascii="Palatino Linotype" w:eastAsia="Calibri" w:hAnsi="Palatino Linotype" w:cs="Arial"/>
          <w:sz w:val="24"/>
          <w:szCs w:val="24"/>
          <w:lang w:val="es-ES" w:eastAsia="es-ES"/>
        </w:rPr>
        <w:t xml:space="preserve">Por ende, se constituye la figura jurídica de la </w:t>
      </w:r>
      <w:r w:rsidRPr="00260E09">
        <w:rPr>
          <w:rFonts w:ascii="Palatino Linotype" w:eastAsia="Calibri" w:hAnsi="Palatino Linotype" w:cs="Arial"/>
          <w:i/>
          <w:sz w:val="24"/>
          <w:szCs w:val="24"/>
          <w:lang w:val="es-ES" w:eastAsia="es-ES"/>
        </w:rPr>
        <w:t>negativa ficta</w:t>
      </w:r>
      <w:r w:rsidRPr="00260E09">
        <w:rPr>
          <w:rFonts w:ascii="Palatino Linotype" w:eastAsia="Calibri" w:hAnsi="Palatino Linotype" w:cs="Arial"/>
          <w:sz w:val="24"/>
          <w:szCs w:val="24"/>
          <w:lang w:val="es-ES" w:eastAsia="es-ES"/>
        </w:rPr>
        <w:t xml:space="preserve">, cuya esencia es atribuir un efecto negativo al silencio de la autoridad administrativa frente a las </w:t>
      </w:r>
      <w:r w:rsidRPr="00260E09">
        <w:rPr>
          <w:rFonts w:ascii="Palatino Linotype" w:eastAsia="Calibri" w:hAnsi="Palatino Linotype" w:cs="Arial"/>
          <w:sz w:val="24"/>
          <w:szCs w:val="24"/>
          <w:lang w:val="es-ES" w:eastAsia="es-ES"/>
        </w:rPr>
        <w:lastRenderedPageBreak/>
        <w:t xml:space="preserve">instancias y solicitudes que hagan los particulares, lo cual encuentra sustento en lo que establece el artículo </w:t>
      </w:r>
      <w:r w:rsidRPr="00260E09">
        <w:rPr>
          <w:rFonts w:ascii="Palatino Linotype" w:eastAsia="Calibri" w:hAnsi="Palatino Linotype" w:cs="Arial"/>
          <w:b/>
          <w:sz w:val="24"/>
          <w:szCs w:val="24"/>
          <w:lang w:val="es-ES" w:eastAsia="es-ES"/>
        </w:rPr>
        <w:t>178</w:t>
      </w:r>
      <w:r w:rsidRPr="00260E09">
        <w:rPr>
          <w:rFonts w:ascii="Palatino Linotype" w:eastAsia="Calibri" w:hAnsi="Palatino Linotype" w:cs="Arial"/>
          <w:sz w:val="24"/>
          <w:szCs w:val="24"/>
          <w:lang w:val="es-ES" w:eastAsia="es-ES"/>
        </w:rPr>
        <w:t xml:space="preserve"> segundo párrafo de </w:t>
      </w:r>
      <w:r w:rsidRPr="00260E09">
        <w:rPr>
          <w:rFonts w:ascii="Palatino Linotype" w:eastAsia="Calibri" w:hAnsi="Palatino Linotype" w:cs="Arial"/>
          <w:b/>
          <w:sz w:val="24"/>
          <w:szCs w:val="24"/>
          <w:lang w:val="es-ES" w:eastAsia="es-ES"/>
        </w:rPr>
        <w:t>Ley de Transparencia y Acceso a la Información Pública del Estado de México y Municipios</w:t>
      </w:r>
      <w:r w:rsidRPr="00260E09">
        <w:rPr>
          <w:rFonts w:ascii="Palatino Linotype" w:eastAsia="Calibri" w:hAnsi="Palatino Linotype" w:cs="Times New Roman"/>
          <w:color w:val="000000"/>
          <w:sz w:val="24"/>
          <w:szCs w:val="24"/>
          <w:shd w:val="clear" w:color="auto" w:fill="FFFFFF"/>
        </w:rPr>
        <w:t xml:space="preserve">, que dispone; ante la falta de respuesta del </w:t>
      </w:r>
      <w:r w:rsidRPr="00260E09">
        <w:rPr>
          <w:rFonts w:ascii="Palatino Linotype" w:eastAsia="Calibri" w:hAnsi="Palatino Linotype" w:cs="Times New Roman"/>
          <w:b/>
          <w:color w:val="000000"/>
          <w:sz w:val="24"/>
          <w:szCs w:val="24"/>
          <w:shd w:val="clear" w:color="auto" w:fill="FFFFFF"/>
        </w:rPr>
        <w:t>SUJETO OBLIGADO,</w:t>
      </w:r>
      <w:r w:rsidRPr="00260E09">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260E09">
        <w:rPr>
          <w:rFonts w:ascii="Palatino Linotype" w:eastAsia="Calibri" w:hAnsi="Palatino Linotype" w:cs="Times New Roman"/>
          <w:b/>
          <w:color w:val="000000"/>
          <w:sz w:val="24"/>
          <w:szCs w:val="24"/>
          <w:shd w:val="clear" w:color="auto" w:fill="FFFFFF"/>
        </w:rPr>
        <w:t xml:space="preserve">podrá ser interpuesto en cualquier momento. </w:t>
      </w:r>
    </w:p>
    <w:p w:rsidR="009270CF" w:rsidRPr="00260E09" w:rsidRDefault="009270CF" w:rsidP="009270CF">
      <w:pPr>
        <w:spacing w:after="0" w:line="240" w:lineRule="auto"/>
        <w:contextualSpacing/>
        <w:rPr>
          <w:rFonts w:ascii="Palatino Linotype" w:eastAsia="Times New Roman" w:hAnsi="Palatino Linotype" w:cs="Arial"/>
          <w:color w:val="000000"/>
          <w:sz w:val="24"/>
          <w:szCs w:val="24"/>
          <w:lang w:val="es-ES_tradnl" w:eastAsia="es-ES"/>
        </w:rPr>
      </w:pPr>
    </w:p>
    <w:p w:rsidR="009270CF" w:rsidRPr="00260E09" w:rsidRDefault="009270CF" w:rsidP="009270CF">
      <w:pPr>
        <w:numPr>
          <w:ilvl w:val="0"/>
          <w:numId w:val="1"/>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260E09">
        <w:rPr>
          <w:rFonts w:ascii="Palatino Linotype" w:eastAsia="Calibri" w:hAnsi="Palatino Linotype" w:cs="Arial"/>
          <w:sz w:val="24"/>
          <w:szCs w:val="24"/>
          <w:lang w:val="es-ES" w:eastAsia="es-ES"/>
        </w:rPr>
        <w:t xml:space="preserve">Por lo que, tratándose de la </w:t>
      </w:r>
      <w:r w:rsidRPr="00260E09">
        <w:rPr>
          <w:rFonts w:ascii="Palatino Linotype" w:eastAsia="Calibri" w:hAnsi="Palatino Linotype" w:cs="Arial"/>
          <w:i/>
          <w:sz w:val="24"/>
          <w:szCs w:val="24"/>
          <w:lang w:val="es-ES" w:eastAsia="es-ES"/>
        </w:rPr>
        <w:t>negativa ficta</w:t>
      </w:r>
      <w:r w:rsidRPr="00260E09">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60E09">
        <w:rPr>
          <w:rFonts w:ascii="Palatino Linotype" w:eastAsia="Calibri" w:hAnsi="Palatino Linotype" w:cs="Arial"/>
          <w:i/>
          <w:sz w:val="24"/>
          <w:szCs w:val="24"/>
          <w:lang w:val="es-ES" w:eastAsia="es-ES"/>
        </w:rPr>
        <w:t>negativa ficta</w:t>
      </w:r>
      <w:r w:rsidRPr="00260E09">
        <w:rPr>
          <w:rFonts w:ascii="Palatino Linotype" w:eastAsia="Calibri" w:hAnsi="Palatino Linotype" w:cs="Arial"/>
          <w:sz w:val="24"/>
          <w:szCs w:val="24"/>
          <w:lang w:val="es-ES" w:eastAsia="es-ES"/>
        </w:rPr>
        <w:t>, que señala:</w:t>
      </w:r>
    </w:p>
    <w:p w:rsidR="009270CF" w:rsidRPr="00260E09" w:rsidRDefault="009270CF" w:rsidP="009270CF">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9270CF" w:rsidRPr="00260E09" w:rsidRDefault="009270CF" w:rsidP="009270CF">
      <w:pPr>
        <w:tabs>
          <w:tab w:val="left" w:pos="7655"/>
        </w:tabs>
        <w:spacing w:before="240" w:after="240" w:line="360" w:lineRule="auto"/>
        <w:ind w:left="567" w:right="616"/>
        <w:jc w:val="center"/>
        <w:rPr>
          <w:rFonts w:ascii="Palatino Linotype" w:eastAsia="Calibri" w:hAnsi="Palatino Linotype" w:cs="Arial"/>
          <w:b/>
          <w:szCs w:val="24"/>
          <w:lang w:val="es-ES" w:eastAsia="es-ES"/>
        </w:rPr>
      </w:pPr>
      <w:r w:rsidRPr="00260E09">
        <w:rPr>
          <w:rFonts w:ascii="Palatino Linotype" w:eastAsia="Calibri" w:hAnsi="Palatino Linotype" w:cs="Arial"/>
          <w:b/>
          <w:szCs w:val="24"/>
          <w:lang w:val="es-ES" w:eastAsia="es-ES"/>
        </w:rPr>
        <w:t>Criterio 0001-15</w:t>
      </w:r>
    </w:p>
    <w:p w:rsidR="009270CF" w:rsidRPr="00260E09" w:rsidRDefault="009270CF" w:rsidP="009270CF">
      <w:pPr>
        <w:tabs>
          <w:tab w:val="left" w:pos="7655"/>
        </w:tabs>
        <w:spacing w:before="240" w:after="240" w:line="360" w:lineRule="auto"/>
        <w:ind w:left="567" w:right="616"/>
        <w:jc w:val="both"/>
        <w:rPr>
          <w:rFonts w:ascii="Palatino Linotype" w:eastAsia="Calibri" w:hAnsi="Palatino Linotype" w:cs="Arial"/>
          <w:i/>
          <w:szCs w:val="24"/>
          <w:lang w:val="es-ES" w:eastAsia="es-ES"/>
        </w:rPr>
      </w:pPr>
      <w:r w:rsidRPr="00260E09">
        <w:rPr>
          <w:rFonts w:ascii="Palatino Linotype" w:eastAsia="Calibri" w:hAnsi="Palatino Linotype" w:cs="Arial"/>
          <w:b/>
          <w:i/>
          <w:szCs w:val="24"/>
          <w:lang w:val="es-ES" w:eastAsia="es-ES"/>
        </w:rPr>
        <w:t>NEGATIVA FICTA. PLAZO PARA INTERPONER EL RECURSO DE REVISIÓN TRATÁNDOSE DE.</w:t>
      </w:r>
      <w:r w:rsidRPr="00260E09">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w:t>
      </w:r>
      <w:r w:rsidRPr="00260E09">
        <w:rPr>
          <w:rFonts w:ascii="Palatino Linotype" w:eastAsia="Calibri" w:hAnsi="Palatino Linotype" w:cs="Arial"/>
          <w:i/>
          <w:szCs w:val="24"/>
          <w:lang w:val="es-ES" w:eastAsia="es-ES"/>
        </w:rPr>
        <w:lastRenderedPageBreak/>
        <w:t>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5459F0" w:rsidRPr="00260E09" w:rsidRDefault="009270CF" w:rsidP="005459F0">
      <w:pPr>
        <w:numPr>
          <w:ilvl w:val="0"/>
          <w:numId w:val="1"/>
        </w:numPr>
        <w:spacing w:before="240" w:after="240" w:line="360" w:lineRule="auto"/>
        <w:ind w:left="0" w:firstLine="0"/>
        <w:contextualSpacing/>
        <w:jc w:val="both"/>
        <w:rPr>
          <w:rFonts w:ascii="Palatino Linotype" w:eastAsiaTheme="minorEastAsia" w:hAnsi="Palatino Linotype" w:cs="Arial"/>
          <w:b/>
          <w:sz w:val="24"/>
          <w:szCs w:val="24"/>
          <w:lang w:val="es-ES_tradnl" w:eastAsia="es-ES"/>
        </w:rPr>
      </w:pPr>
      <w:r w:rsidRPr="00260E09">
        <w:rPr>
          <w:rFonts w:ascii="Palatino Linotype" w:eastAsia="Times New Roman" w:hAnsi="Palatino Linotype" w:cs="Arial"/>
          <w:color w:val="000000" w:themeColor="text1"/>
          <w:sz w:val="24"/>
          <w:szCs w:val="24"/>
          <w:lang w:val="es-ES" w:eastAsia="es-MX"/>
        </w:rPr>
        <w:t xml:space="preserve">Lo anterior, se explica porque la </w:t>
      </w:r>
      <w:r w:rsidRPr="00260E09">
        <w:rPr>
          <w:rFonts w:ascii="Palatino Linotype" w:eastAsia="Times New Roman" w:hAnsi="Palatino Linotype" w:cs="Arial"/>
          <w:b/>
          <w:color w:val="000000" w:themeColor="text1"/>
          <w:sz w:val="24"/>
          <w:szCs w:val="24"/>
          <w:u w:val="single"/>
          <w:lang w:val="es-ES" w:eastAsia="es-MX"/>
        </w:rPr>
        <w:t>posible ausencia</w:t>
      </w:r>
      <w:r w:rsidRPr="00260E09">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260E09">
        <w:rPr>
          <w:rFonts w:ascii="Palatino Linotype" w:eastAsia="Times New Roman" w:hAnsi="Palatino Linotype" w:cs="Arial"/>
          <w:b/>
          <w:color w:val="000000" w:themeColor="text1"/>
          <w:sz w:val="24"/>
          <w:szCs w:val="24"/>
          <w:lang w:val="es-ES" w:eastAsia="es-MX"/>
        </w:rPr>
        <w:t>SUJETO OBLIGADO</w:t>
      </w:r>
      <w:r w:rsidRPr="00260E09">
        <w:rPr>
          <w:rFonts w:ascii="Palatino Linotype" w:eastAsia="Times New Roman" w:hAnsi="Palatino Linotype" w:cs="Arial"/>
          <w:color w:val="000000" w:themeColor="text1"/>
          <w:sz w:val="24"/>
          <w:szCs w:val="24"/>
          <w:lang w:val="es-ES" w:eastAsia="es-MX"/>
        </w:rPr>
        <w:t>.</w:t>
      </w:r>
    </w:p>
    <w:p w:rsidR="009270CF" w:rsidRPr="00260E09" w:rsidRDefault="005459F0" w:rsidP="005459F0">
      <w:pPr>
        <w:spacing w:before="240" w:after="240" w:line="360" w:lineRule="auto"/>
        <w:contextualSpacing/>
        <w:jc w:val="both"/>
        <w:rPr>
          <w:rFonts w:ascii="Palatino Linotype" w:eastAsiaTheme="minorEastAsia" w:hAnsi="Palatino Linotype" w:cs="Arial"/>
          <w:b/>
          <w:sz w:val="24"/>
          <w:szCs w:val="24"/>
          <w:lang w:val="es-ES_tradnl" w:eastAsia="es-ES"/>
        </w:rPr>
      </w:pPr>
      <w:r w:rsidRPr="00260E09">
        <w:rPr>
          <w:rFonts w:ascii="Palatino Linotype" w:eastAsiaTheme="minorEastAsia" w:hAnsi="Palatino Linotype" w:cs="Arial"/>
          <w:b/>
          <w:sz w:val="24"/>
          <w:szCs w:val="24"/>
          <w:lang w:val="es-ES_tradnl" w:eastAsia="es-ES"/>
        </w:rPr>
        <w:t xml:space="preserve"> </w:t>
      </w:r>
    </w:p>
    <w:p w:rsidR="00A637DA" w:rsidRPr="00260E09" w:rsidRDefault="009270CF" w:rsidP="00E32350">
      <w:pPr>
        <w:numPr>
          <w:ilvl w:val="0"/>
          <w:numId w:val="1"/>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260E09">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C4510" w:rsidRPr="00260E09" w:rsidRDefault="00B54F03" w:rsidP="00EC4510">
      <w:pPr>
        <w:pStyle w:val="Ttulo1"/>
        <w:spacing w:line="360" w:lineRule="auto"/>
        <w:rPr>
          <w:rFonts w:eastAsia="MS Gothic" w:cs="Times New Roman"/>
          <w:b/>
          <w:i/>
          <w:color w:val="000000"/>
          <w:szCs w:val="24"/>
        </w:rPr>
      </w:pPr>
      <w:bookmarkStart w:id="4" w:name="_Toc49451918"/>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r w:rsidRPr="00260E09">
        <w:rPr>
          <w:rFonts w:eastAsia="MS Mincho"/>
          <w:b/>
          <w:szCs w:val="24"/>
          <w:lang w:val="es-ES_tradnl" w:eastAsia="es-ES"/>
        </w:rPr>
        <w:lastRenderedPageBreak/>
        <w:t>TERCERO</w:t>
      </w:r>
      <w:r w:rsidRPr="00260E09">
        <w:rPr>
          <w:rFonts w:eastAsia="MS Gothic" w:cs="Times New Roman"/>
          <w:b/>
          <w:szCs w:val="24"/>
        </w:rPr>
        <w:t xml:space="preserve">. </w:t>
      </w:r>
      <w:r w:rsidR="00EC4510" w:rsidRPr="00260E09">
        <w:rPr>
          <w:rFonts w:eastAsia="MS Gothic" w:cs="Times New Roman"/>
          <w:b/>
          <w:color w:val="000000"/>
          <w:szCs w:val="24"/>
        </w:rPr>
        <w:t xml:space="preserve">Del planteamiento de la </w:t>
      </w:r>
      <w:r w:rsidR="00EC4510" w:rsidRPr="00260E09">
        <w:rPr>
          <w:rFonts w:eastAsia="MS Gothic" w:cs="Times New Roman"/>
          <w:b/>
          <w:i/>
          <w:color w:val="000000"/>
          <w:szCs w:val="24"/>
        </w:rPr>
        <w:t>Litis.</w:t>
      </w:r>
      <w:bookmarkEnd w:id="4"/>
    </w:p>
    <w:p w:rsidR="00EC4510" w:rsidRPr="00260E09" w:rsidRDefault="00EC4510" w:rsidP="00EC4510">
      <w:pPr>
        <w:pStyle w:val="Prrafodelista"/>
        <w:numPr>
          <w:ilvl w:val="0"/>
          <w:numId w:val="1"/>
        </w:numPr>
        <w:spacing w:before="240" w:after="240" w:line="360" w:lineRule="auto"/>
        <w:ind w:left="0" w:firstLine="0"/>
        <w:jc w:val="both"/>
        <w:rPr>
          <w:rFonts w:ascii="Palatino Linotype" w:eastAsia="Times New Roman" w:hAnsi="Palatino Linotype" w:cs="Times New Roman"/>
          <w:i/>
          <w:sz w:val="24"/>
          <w:szCs w:val="24"/>
          <w:lang w:val="es-ES_tradnl" w:eastAsia="es-ES"/>
        </w:rPr>
      </w:pPr>
      <w:r w:rsidRPr="00260E09">
        <w:rPr>
          <w:rFonts w:ascii="Palatino Linotype" w:eastAsia="Times New Roman"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260E09">
        <w:rPr>
          <w:rFonts w:ascii="Palatino Linotype" w:eastAsia="Calibri" w:hAnsi="Palatino Linotype" w:cs="Arial"/>
          <w:b/>
          <w:sz w:val="24"/>
          <w:szCs w:val="24"/>
          <w:lang w:val="es-ES" w:eastAsia="es-ES"/>
        </w:rPr>
        <w:t>Ley de Transparencia y Acceso a la Información Pública del Estado de México y Municipios</w:t>
      </w:r>
      <w:r w:rsidRPr="00260E09">
        <w:rPr>
          <w:rFonts w:ascii="Palatino Linotype" w:eastAsia="Times New Roman" w:hAnsi="Palatino Linotype" w:cs="Arial"/>
          <w:sz w:val="24"/>
          <w:szCs w:val="24"/>
          <w:lang w:val="es-ES_tradnl" w:eastAsia="es-ES"/>
        </w:rPr>
        <w:t xml:space="preserve"> y determinar la confirmación; revocación o modificación; </w:t>
      </w:r>
      <w:proofErr w:type="spellStart"/>
      <w:r w:rsidRPr="00260E09">
        <w:rPr>
          <w:rFonts w:ascii="Palatino Linotype" w:eastAsia="Times New Roman" w:hAnsi="Palatino Linotype" w:cs="Arial"/>
          <w:sz w:val="24"/>
          <w:szCs w:val="24"/>
          <w:lang w:val="es-ES_tradnl" w:eastAsia="es-ES"/>
        </w:rPr>
        <w:t>desechamiento</w:t>
      </w:r>
      <w:proofErr w:type="spellEnd"/>
      <w:r w:rsidRPr="00260E09">
        <w:rPr>
          <w:rFonts w:ascii="Palatino Linotype" w:eastAsia="Times New Roman" w:hAnsi="Palatino Linotype" w:cs="Arial"/>
          <w:sz w:val="24"/>
          <w:szCs w:val="24"/>
          <w:lang w:val="es-ES_tradnl" w:eastAsia="es-ES"/>
        </w:rPr>
        <w:t xml:space="preserve"> o sobreseimiento; y en su </w:t>
      </w:r>
      <w:r w:rsidRPr="00260E09">
        <w:rPr>
          <w:rFonts w:ascii="Palatino Linotype" w:eastAsia="Times New Roman" w:hAnsi="Palatino Linotype" w:cs="Arial"/>
          <w:b/>
          <w:sz w:val="24"/>
          <w:szCs w:val="24"/>
          <w:u w:val="single"/>
          <w:lang w:val="es-ES_tradnl" w:eastAsia="es-ES"/>
        </w:rPr>
        <w:t>caso ordenar la entrega de la información,</w:t>
      </w:r>
      <w:r w:rsidRPr="00260E09">
        <w:rPr>
          <w:rFonts w:ascii="Palatino Linotype" w:eastAsia="Times New Roman" w:hAnsi="Palatino Linotype" w:cs="Arial"/>
          <w:sz w:val="24"/>
          <w:szCs w:val="24"/>
          <w:lang w:val="es-ES_tradnl" w:eastAsia="es-ES"/>
        </w:rPr>
        <w:t xml:space="preserve"> respecto a las respuestas o falta de ellas de los Sujetos Obligados. </w:t>
      </w:r>
    </w:p>
    <w:p w:rsidR="00EC4510" w:rsidRPr="00260E09" w:rsidRDefault="00EC4510" w:rsidP="00EC4510">
      <w:pPr>
        <w:numPr>
          <w:ilvl w:val="0"/>
          <w:numId w:val="1"/>
        </w:numPr>
        <w:spacing w:before="240" w:after="240" w:line="360" w:lineRule="auto"/>
        <w:ind w:left="0" w:firstLine="0"/>
        <w:contextualSpacing/>
        <w:jc w:val="both"/>
        <w:rPr>
          <w:rFonts w:ascii="Palatino Linotype" w:eastAsia="Times New Roman" w:hAnsi="Palatino Linotype" w:cs="Times New Roman"/>
          <w:i/>
          <w:sz w:val="24"/>
          <w:szCs w:val="24"/>
          <w:lang w:val="es-ES_tradnl" w:eastAsia="es-ES"/>
        </w:rPr>
      </w:pPr>
      <w:r w:rsidRPr="00260E09">
        <w:rPr>
          <w:rFonts w:ascii="Palatino Linotype" w:eastAsia="Times New Roman" w:hAnsi="Palatino Linotype" w:cs="Arial"/>
          <w:sz w:val="24"/>
          <w:szCs w:val="24"/>
          <w:lang w:val="es-ES_tradnl" w:eastAsia="es-ES"/>
        </w:rPr>
        <w:t xml:space="preserve">De las constancias en el expediente al rubro </w:t>
      </w:r>
      <w:r w:rsidR="00A637DA" w:rsidRPr="00260E09">
        <w:rPr>
          <w:rFonts w:ascii="Palatino Linotype" w:eastAsia="Times New Roman" w:hAnsi="Palatino Linotype" w:cs="Arial"/>
          <w:sz w:val="24"/>
          <w:szCs w:val="24"/>
          <w:lang w:val="es-ES_tradnl" w:eastAsia="es-ES"/>
        </w:rPr>
        <w:t>indicado, se desprende que</w:t>
      </w:r>
      <w:r w:rsidRPr="00260E09">
        <w:rPr>
          <w:rFonts w:ascii="Palatino Linotype" w:eastAsia="Times New Roman" w:hAnsi="Palatino Linotype" w:cs="Times New Roman"/>
          <w:sz w:val="24"/>
          <w:szCs w:val="24"/>
          <w:lang w:val="es-ES_tradnl" w:eastAsia="es-ES"/>
        </w:rPr>
        <w:t xml:space="preserve"> el particular solicitó información relacionada</w:t>
      </w:r>
      <w:r w:rsidR="00A637DA" w:rsidRPr="00260E09">
        <w:rPr>
          <w:rFonts w:ascii="Palatino Linotype" w:eastAsia="Times New Roman" w:hAnsi="Palatino Linotype" w:cs="Times New Roman"/>
          <w:sz w:val="24"/>
          <w:szCs w:val="24"/>
          <w:lang w:val="es-ES_tradnl" w:eastAsia="es-ES"/>
        </w:rPr>
        <w:t xml:space="preserve"> con</w:t>
      </w:r>
      <w:r w:rsidR="009270CF" w:rsidRPr="00260E09">
        <w:rPr>
          <w:rFonts w:ascii="Palatino Linotype" w:eastAsia="Times New Roman" w:hAnsi="Palatino Linotype" w:cs="Times New Roman"/>
          <w:sz w:val="24"/>
          <w:szCs w:val="24"/>
          <w:lang w:val="es-ES_tradnl" w:eastAsia="es-ES"/>
        </w:rPr>
        <w:t xml:space="preserve"> la adquisición de una retroexcavadora</w:t>
      </w:r>
      <w:r w:rsidRPr="00260E09">
        <w:rPr>
          <w:rFonts w:ascii="Palatino Linotype" w:eastAsia="Times New Roman" w:hAnsi="Palatino Linotype" w:cs="Times New Roman"/>
          <w:sz w:val="24"/>
          <w:szCs w:val="24"/>
          <w:lang w:val="es-ES_tradnl" w:eastAsia="es-ES"/>
        </w:rPr>
        <w:t xml:space="preserve">,  requerimiento </w:t>
      </w:r>
      <w:r w:rsidR="00986AF9" w:rsidRPr="00260E09">
        <w:rPr>
          <w:rFonts w:ascii="Palatino Linotype" w:eastAsia="Times New Roman" w:hAnsi="Palatino Linotype" w:cs="Times New Roman"/>
          <w:sz w:val="24"/>
          <w:szCs w:val="24"/>
          <w:lang w:val="es-ES_tradnl" w:eastAsia="es-ES"/>
        </w:rPr>
        <w:t xml:space="preserve">al que </w:t>
      </w:r>
      <w:r w:rsidR="009270CF" w:rsidRPr="00260E09">
        <w:rPr>
          <w:rFonts w:ascii="Palatino Linotype" w:eastAsia="Times New Roman" w:hAnsi="Palatino Linotype" w:cs="Times New Roman"/>
          <w:sz w:val="24"/>
          <w:szCs w:val="24"/>
          <w:lang w:val="es-ES_tradnl" w:eastAsia="es-ES"/>
        </w:rPr>
        <w:t>según se observa no se dio atención</w:t>
      </w:r>
      <w:r w:rsidRPr="00260E09">
        <w:rPr>
          <w:rFonts w:ascii="Palatino Linotype" w:eastAsia="Times New Roman" w:hAnsi="Palatino Linotype" w:cs="Times New Roman"/>
          <w:sz w:val="24"/>
          <w:szCs w:val="24"/>
          <w:lang w:val="es-ES_tradnl" w:eastAsia="es-ES"/>
        </w:rPr>
        <w:t xml:space="preserve">, por lo que </w:t>
      </w:r>
      <w:r w:rsidR="00CA6F98" w:rsidRPr="00260E09">
        <w:rPr>
          <w:rFonts w:ascii="Palatino Linotype" w:eastAsia="Times New Roman" w:hAnsi="Palatino Linotype" w:cs="Times New Roman"/>
          <w:sz w:val="24"/>
          <w:szCs w:val="24"/>
          <w:lang w:val="es-ES_tradnl" w:eastAsia="es-ES"/>
        </w:rPr>
        <w:t xml:space="preserve">el particular </w:t>
      </w:r>
      <w:r w:rsidRPr="00260E09">
        <w:rPr>
          <w:rFonts w:ascii="Palatino Linotype" w:eastAsia="Times New Roman" w:hAnsi="Palatino Linotype" w:cs="Times New Roman"/>
          <w:sz w:val="24"/>
          <w:szCs w:val="24"/>
          <w:lang w:val="es-ES_tradnl" w:eastAsia="es-ES"/>
        </w:rPr>
        <w:t xml:space="preserve">se inconforma e interpone </w:t>
      </w:r>
      <w:r w:rsidR="00986AF9" w:rsidRPr="00260E09">
        <w:rPr>
          <w:rFonts w:ascii="Palatino Linotype" w:eastAsia="Times New Roman" w:hAnsi="Palatino Linotype" w:cs="Times New Roman"/>
          <w:sz w:val="24"/>
          <w:szCs w:val="24"/>
          <w:lang w:val="es-ES_tradnl" w:eastAsia="es-ES"/>
        </w:rPr>
        <w:t xml:space="preserve">el presente </w:t>
      </w:r>
      <w:r w:rsidRPr="00260E09">
        <w:rPr>
          <w:rFonts w:ascii="Palatino Linotype" w:eastAsia="Times New Roman" w:hAnsi="Palatino Linotype" w:cs="Times New Roman"/>
          <w:sz w:val="24"/>
          <w:szCs w:val="24"/>
          <w:lang w:val="es-ES_tradnl" w:eastAsia="es-ES"/>
        </w:rPr>
        <w:t xml:space="preserve">recurso de revisión, argumentado como razones o motivos de inconformidad la </w:t>
      </w:r>
      <w:r w:rsidR="009270CF" w:rsidRPr="00260E09">
        <w:rPr>
          <w:rFonts w:ascii="Palatino Linotype" w:eastAsia="Times New Roman" w:hAnsi="Palatino Linotype" w:cs="Times New Roman"/>
          <w:sz w:val="24"/>
          <w:szCs w:val="24"/>
          <w:lang w:val="es-ES_tradnl" w:eastAsia="es-ES"/>
        </w:rPr>
        <w:t xml:space="preserve">falta de tramite a su solicitud. </w:t>
      </w:r>
    </w:p>
    <w:p w:rsidR="00EC4510" w:rsidRPr="00260E09" w:rsidRDefault="00EC4510" w:rsidP="00EC4510">
      <w:pPr>
        <w:spacing w:after="0" w:line="240" w:lineRule="auto"/>
        <w:ind w:left="720"/>
        <w:contextualSpacing/>
        <w:rPr>
          <w:rFonts w:ascii="Palatino Linotype" w:eastAsia="Times New Roman" w:hAnsi="Palatino Linotype" w:cs="Times New Roman"/>
          <w:i/>
          <w:sz w:val="24"/>
          <w:szCs w:val="24"/>
          <w:lang w:val="es-ES_tradnl" w:eastAsia="es-ES"/>
        </w:rPr>
      </w:pPr>
    </w:p>
    <w:p w:rsidR="00EC4510" w:rsidRPr="00260E09" w:rsidRDefault="00EC4510" w:rsidP="00EC4510">
      <w:pPr>
        <w:numPr>
          <w:ilvl w:val="0"/>
          <w:numId w:val="1"/>
        </w:numPr>
        <w:shd w:val="clear" w:color="auto" w:fill="FFFFFF"/>
        <w:spacing w:before="240" w:after="240" w:line="360" w:lineRule="auto"/>
        <w:ind w:left="0" w:right="49" w:firstLine="0"/>
        <w:contextualSpacing/>
        <w:jc w:val="both"/>
        <w:rPr>
          <w:rFonts w:ascii="Palatino Linotype" w:eastAsia="MS Mincho" w:hAnsi="Palatino Linotype" w:cs="Times New Roman"/>
          <w:sz w:val="24"/>
          <w:szCs w:val="24"/>
          <w:lang w:val="es-ES_tradnl" w:eastAsia="es-ES"/>
        </w:rPr>
      </w:pPr>
      <w:bookmarkStart w:id="26" w:name="_Hlk45015053"/>
      <w:r w:rsidRPr="00260E09">
        <w:rPr>
          <w:rFonts w:ascii="Palatino Linotype" w:eastAsia="MS Mincho" w:hAnsi="Palatino Linotype" w:cs="Times New Roman"/>
          <w:sz w:val="24"/>
          <w:szCs w:val="24"/>
          <w:lang w:val="es-ES_tradnl" w:eastAsia="es-ES"/>
        </w:rPr>
        <w:t xml:space="preserve">En ese sentido, el agravio del recurrente apunta a que la respuesta proporcionada por el </w:t>
      </w:r>
      <w:r w:rsidRPr="00260E09">
        <w:rPr>
          <w:rFonts w:ascii="Palatino Linotype" w:eastAsia="MS Mincho" w:hAnsi="Palatino Linotype" w:cs="Times New Roman"/>
          <w:b/>
          <w:bCs/>
          <w:sz w:val="24"/>
          <w:szCs w:val="24"/>
          <w:lang w:val="es-ES_tradnl" w:eastAsia="es-ES"/>
        </w:rPr>
        <w:t xml:space="preserve">SUJETO OBLIGADO </w:t>
      </w:r>
      <w:r w:rsidRPr="00260E09">
        <w:rPr>
          <w:rFonts w:ascii="Palatino Linotype" w:eastAsia="MS Mincho" w:hAnsi="Palatino Linotype" w:cs="Times New Roman"/>
          <w:sz w:val="24"/>
          <w:szCs w:val="24"/>
          <w:lang w:val="es-ES_tradnl" w:eastAsia="es-ES"/>
        </w:rPr>
        <w:t xml:space="preserve">no garantizo el principio contenido en el artículo 11 de la Ley de Transparencia y Acceso a la Información Pública del Estado de México y Municipios, el cual señala que en la generación, publicación y entrega de información se deberá garantizar que sea </w:t>
      </w:r>
      <w:bookmarkEnd w:id="26"/>
      <w:r w:rsidR="000B2D5E" w:rsidRPr="00260E09">
        <w:rPr>
          <w:rFonts w:ascii="Palatino Linotype" w:eastAsia="MS Mincho" w:hAnsi="Palatino Linotype" w:cs="Times New Roman"/>
          <w:sz w:val="24"/>
          <w:szCs w:val="24"/>
          <w:lang w:val="es-ES_tradnl" w:eastAsia="es-ES"/>
        </w:rPr>
        <w:t>oportuna</w:t>
      </w:r>
      <w:r w:rsidRPr="00260E09">
        <w:rPr>
          <w:rFonts w:ascii="Palatino Linotype" w:eastAsia="MS Mincho" w:hAnsi="Palatino Linotype" w:cs="Times New Roman"/>
          <w:sz w:val="24"/>
          <w:szCs w:val="24"/>
          <w:lang w:val="es-ES_tradnl" w:eastAsia="es-ES"/>
        </w:rPr>
        <w:t>.</w:t>
      </w:r>
    </w:p>
    <w:p w:rsidR="00EC4510" w:rsidRPr="00260E09" w:rsidRDefault="00EC4510" w:rsidP="00EC4510">
      <w:pPr>
        <w:shd w:val="clear" w:color="auto" w:fill="FFFFFF"/>
        <w:spacing w:before="240" w:after="240" w:line="360" w:lineRule="auto"/>
        <w:ind w:right="49"/>
        <w:contextualSpacing/>
        <w:jc w:val="both"/>
        <w:rPr>
          <w:rFonts w:ascii="Palatino Linotype" w:eastAsia="MS Mincho" w:hAnsi="Palatino Linotype" w:cs="Times New Roman"/>
          <w:sz w:val="24"/>
          <w:szCs w:val="24"/>
          <w:lang w:val="es-ES_tradnl" w:eastAsia="es-ES"/>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rsidR="00127CC8" w:rsidRPr="00260E09" w:rsidRDefault="000B2D5E" w:rsidP="000B2D5E">
      <w:pPr>
        <w:numPr>
          <w:ilvl w:val="0"/>
          <w:numId w:val="1"/>
        </w:numPr>
        <w:shd w:val="clear" w:color="auto" w:fill="FFFFFF"/>
        <w:spacing w:before="240" w:after="240" w:line="360" w:lineRule="auto"/>
        <w:ind w:left="0" w:right="49" w:firstLine="0"/>
        <w:contextualSpacing/>
        <w:jc w:val="both"/>
        <w:rPr>
          <w:rFonts w:ascii="Palatino Linotype" w:eastAsia="MS Mincho" w:hAnsi="Palatino Linotype" w:cs="Times New Roman"/>
          <w:sz w:val="24"/>
          <w:szCs w:val="24"/>
          <w:lang w:val="es-ES_tradnl" w:eastAsia="es-ES"/>
        </w:rPr>
      </w:pPr>
      <w:r w:rsidRPr="00260E09">
        <w:rPr>
          <w:rFonts w:ascii="Palatino Linotype" w:eastAsiaTheme="minorEastAsia" w:hAnsi="Palatino Linotype" w:cs="Arial"/>
          <w:sz w:val="24"/>
          <w:szCs w:val="24"/>
          <w:lang w:val="es-ES_tradnl" w:eastAsia="es-ES"/>
        </w:rPr>
        <w:lastRenderedPageBreak/>
        <w:t xml:space="preserve">Por lo tanto, el presente recurso de revisión se circunscribe en determinar si se </w:t>
      </w:r>
      <w:r w:rsidRPr="00260E09">
        <w:rPr>
          <w:rFonts w:ascii="Palatino Linotype" w:eastAsia="Times New Roman" w:hAnsi="Palatino Linotype"/>
          <w:sz w:val="24"/>
          <w:szCs w:val="24"/>
          <w:lang w:val="es-ES_tradnl" w:eastAsia="es-ES"/>
        </w:rPr>
        <w:t>actualiza las causales de procedencia</w:t>
      </w:r>
      <w:r w:rsidRPr="00260E09">
        <w:rPr>
          <w:rFonts w:ascii="Palatino Linotype" w:eastAsia="Times New Roman" w:hAnsi="Palatino Linotype"/>
          <w:b/>
          <w:sz w:val="24"/>
          <w:szCs w:val="24"/>
          <w:lang w:val="es-ES_tradnl" w:eastAsia="es-ES"/>
        </w:rPr>
        <w:t xml:space="preserve"> </w:t>
      </w:r>
      <w:r w:rsidRPr="00260E09">
        <w:rPr>
          <w:rFonts w:ascii="Palatino Linotype" w:eastAsia="Times New Roman" w:hAnsi="Palatino Linotype" w:cs="Arial"/>
          <w:sz w:val="24"/>
          <w:szCs w:val="24"/>
          <w:lang w:val="es-ES_tradnl" w:eastAsia="es-MX"/>
        </w:rPr>
        <w:t xml:space="preserve">contenidas en </w:t>
      </w:r>
      <w:r w:rsidRPr="00260E09">
        <w:rPr>
          <w:rFonts w:ascii="Palatino Linotype" w:eastAsia="Times New Roman" w:hAnsi="Palatino Linotype" w:cs="Arial"/>
          <w:sz w:val="24"/>
          <w:szCs w:val="24"/>
          <w:lang w:val="es-ES" w:eastAsia="es-MX"/>
        </w:rPr>
        <w:t xml:space="preserve">el artículo 179 </w:t>
      </w:r>
      <w:proofErr w:type="gramStart"/>
      <w:r w:rsidRPr="00260E09">
        <w:rPr>
          <w:rFonts w:ascii="Palatino Linotype" w:eastAsia="Times New Roman" w:hAnsi="Palatino Linotype" w:cs="Arial"/>
          <w:sz w:val="24"/>
          <w:szCs w:val="24"/>
          <w:lang w:val="es-ES" w:eastAsia="es-MX"/>
        </w:rPr>
        <w:t>fracción</w:t>
      </w:r>
      <w:proofErr w:type="gramEnd"/>
      <w:r w:rsidRPr="00260E09">
        <w:rPr>
          <w:rFonts w:ascii="Palatino Linotype" w:eastAsia="Times New Roman" w:hAnsi="Palatino Linotype" w:cs="Arial"/>
          <w:sz w:val="24"/>
          <w:szCs w:val="24"/>
          <w:lang w:val="es-ES" w:eastAsia="es-MX"/>
        </w:rPr>
        <w:t xml:space="preserve"> VII de la </w:t>
      </w:r>
      <w:r w:rsidRPr="00260E09">
        <w:rPr>
          <w:rFonts w:ascii="Palatino Linotype" w:eastAsia="Calibri" w:hAnsi="Palatino Linotype" w:cs="Arial"/>
          <w:b/>
          <w:sz w:val="24"/>
          <w:szCs w:val="24"/>
          <w:lang w:val="es-ES" w:eastAsia="es-ES"/>
        </w:rPr>
        <w:t>Ley de Transparencia y Acceso a la Información Pública del Estado de México y Municipios</w:t>
      </w:r>
      <w:r w:rsidRPr="00260E09">
        <w:rPr>
          <w:rFonts w:ascii="Palatino Linotype" w:eastAsia="Times New Roman" w:hAnsi="Palatino Linotype" w:cs="Arial"/>
          <w:sz w:val="24"/>
          <w:szCs w:val="24"/>
          <w:lang w:val="es-ES" w:eastAsia="es-MX"/>
        </w:rPr>
        <w:t>.</w:t>
      </w:r>
    </w:p>
    <w:p w:rsidR="000B2D5E" w:rsidRPr="00260E09" w:rsidRDefault="000B2D5E" w:rsidP="000B2D5E">
      <w:pPr>
        <w:shd w:val="clear" w:color="auto" w:fill="FFFFFF"/>
        <w:spacing w:before="240" w:after="240" w:line="360" w:lineRule="auto"/>
        <w:ind w:right="49"/>
        <w:contextualSpacing/>
        <w:jc w:val="both"/>
        <w:rPr>
          <w:rFonts w:ascii="Palatino Linotype" w:eastAsia="MS Mincho" w:hAnsi="Palatino Linotype" w:cs="Times New Roman"/>
          <w:sz w:val="24"/>
          <w:szCs w:val="24"/>
          <w:lang w:val="es-ES_tradnl" w:eastAsia="es-ES"/>
        </w:rPr>
      </w:pPr>
    </w:p>
    <w:p w:rsidR="00670D02" w:rsidRPr="00260E09" w:rsidRDefault="00EB3DB0" w:rsidP="005E419C">
      <w:pPr>
        <w:keepNext/>
        <w:keepLines/>
        <w:spacing w:before="240" w:after="0" w:line="360" w:lineRule="auto"/>
        <w:ind w:right="49"/>
        <w:contextualSpacing/>
        <w:jc w:val="both"/>
        <w:outlineLvl w:val="0"/>
        <w:rPr>
          <w:rFonts w:ascii="Palatino Linotype" w:eastAsia="MS Gothic" w:hAnsi="Palatino Linotype" w:cstheme="majorBidi"/>
          <w:b/>
          <w:sz w:val="24"/>
          <w:szCs w:val="24"/>
          <w:lang w:val="es-ES_tradnl" w:eastAsia="es-ES"/>
        </w:rPr>
      </w:pPr>
      <w:bookmarkStart w:id="27" w:name="_Toc49451919"/>
      <w:r w:rsidRPr="00260E09">
        <w:rPr>
          <w:rFonts w:ascii="Palatino Linotype" w:eastAsia="MS Gothic" w:hAnsi="Palatino Linotype" w:cstheme="majorBidi"/>
          <w:b/>
          <w:sz w:val="24"/>
          <w:szCs w:val="24"/>
          <w:lang w:val="es-ES_tradnl" w:eastAsia="es-ES"/>
        </w:rPr>
        <w:t>CUARTO</w:t>
      </w:r>
      <w:r w:rsidR="00792776" w:rsidRPr="00260E09">
        <w:rPr>
          <w:rFonts w:ascii="Palatino Linotype" w:eastAsia="MS Gothic" w:hAnsi="Palatino Linotype" w:cstheme="majorBidi"/>
          <w:b/>
          <w:sz w:val="24"/>
          <w:szCs w:val="24"/>
          <w:lang w:val="es-ES_tradnl" w:eastAsia="es-ES"/>
        </w:rPr>
        <w:t xml:space="preserve">. </w:t>
      </w:r>
      <w:r w:rsidR="005E419C" w:rsidRPr="00260E09">
        <w:rPr>
          <w:rFonts w:ascii="Palatino Linotype" w:eastAsia="MS Gothic" w:hAnsi="Palatino Linotype" w:cstheme="majorBidi"/>
          <w:b/>
          <w:sz w:val="24"/>
          <w:szCs w:val="24"/>
          <w:lang w:val="es-ES_tradnl" w:eastAsia="es-ES"/>
        </w:rPr>
        <w:t>De</w:t>
      </w:r>
      <w:r w:rsidR="003E52DA" w:rsidRPr="00260E09">
        <w:rPr>
          <w:rFonts w:ascii="Palatino Linotype" w:eastAsia="MS Gothic" w:hAnsi="Palatino Linotype" w:cstheme="majorBidi"/>
          <w:b/>
          <w:sz w:val="24"/>
          <w:szCs w:val="24"/>
          <w:lang w:val="es-ES_tradnl" w:eastAsia="es-ES"/>
        </w:rPr>
        <w:t>l Estudio y Resolución del Asunto.</w:t>
      </w:r>
      <w:bookmarkEnd w:id="27"/>
      <w:r w:rsidR="003E52DA" w:rsidRPr="00260E09">
        <w:rPr>
          <w:rFonts w:ascii="Palatino Linotype" w:eastAsia="MS Gothic" w:hAnsi="Palatino Linotype" w:cstheme="majorBidi"/>
          <w:b/>
          <w:sz w:val="24"/>
          <w:szCs w:val="24"/>
          <w:lang w:val="es-ES_tradnl" w:eastAsia="es-ES"/>
        </w:rPr>
        <w:t xml:space="preserve"> </w:t>
      </w:r>
      <w:bookmarkEnd w:id="22"/>
      <w:bookmarkEnd w:id="23"/>
      <w:bookmarkEnd w:id="24"/>
      <w:bookmarkEnd w:id="25"/>
    </w:p>
    <w:p w:rsidR="00670D02" w:rsidRPr="00260E09" w:rsidRDefault="00670D02" w:rsidP="00670D02">
      <w:pPr>
        <w:pStyle w:val="Prrafodelista"/>
        <w:numPr>
          <w:ilvl w:val="0"/>
          <w:numId w:val="1"/>
        </w:numPr>
        <w:spacing w:before="240" w:after="360" w:line="360" w:lineRule="auto"/>
        <w:ind w:left="0" w:firstLine="0"/>
        <w:jc w:val="both"/>
        <w:rPr>
          <w:rFonts w:ascii="Palatino Linotype" w:eastAsia="MS Mincho" w:hAnsi="Palatino Linotype" w:cs="Arial"/>
          <w:i/>
          <w:sz w:val="24"/>
          <w:szCs w:val="24"/>
          <w:lang w:eastAsia="es-ES"/>
        </w:rPr>
      </w:pPr>
      <w:r w:rsidRPr="00260E09">
        <w:rPr>
          <w:rFonts w:ascii="Palatino Linotype" w:eastAsia="Cambria" w:hAnsi="Palatino Linotype" w:cs="Arial"/>
          <w:sz w:val="24"/>
          <w:szCs w:val="24"/>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260E09">
        <w:rPr>
          <w:rFonts w:ascii="Palatino Linotype" w:eastAsia="Calibri" w:hAnsi="Palatino Linotype" w:cs="Arial"/>
          <w:b/>
          <w:sz w:val="24"/>
          <w:szCs w:val="24"/>
          <w:lang w:val="es-ES"/>
        </w:rPr>
        <w:t>Ley de Transparencia y Acceso a la Información Pública del Estado de México y Municipios</w:t>
      </w:r>
      <w:r w:rsidRPr="00260E09">
        <w:rPr>
          <w:rFonts w:ascii="Palatino Linotype" w:eastAsia="Times New Roman" w:hAnsi="Palatino Linotype" w:cs="Arial"/>
          <w:sz w:val="24"/>
          <w:szCs w:val="24"/>
          <w:lang w:val="es-ES" w:eastAsia="es-MX"/>
        </w:rPr>
        <w:t>.</w:t>
      </w:r>
    </w:p>
    <w:p w:rsidR="00670D02" w:rsidRPr="00260E09" w:rsidRDefault="00670D02" w:rsidP="00E32350">
      <w:pPr>
        <w:numPr>
          <w:ilvl w:val="0"/>
          <w:numId w:val="1"/>
        </w:numPr>
        <w:spacing w:before="240" w:after="240" w:line="360" w:lineRule="auto"/>
        <w:ind w:left="0" w:firstLine="0"/>
        <w:contextualSpacing/>
        <w:jc w:val="both"/>
        <w:rPr>
          <w:rFonts w:ascii="Palatino Linotype" w:eastAsia="Calibri" w:hAnsi="Palatino Linotype" w:cs="Times New Roman"/>
          <w:sz w:val="24"/>
          <w:szCs w:val="24"/>
          <w:lang w:val="es-ES"/>
        </w:rPr>
      </w:pPr>
      <w:r w:rsidRPr="00260E09">
        <w:rPr>
          <w:rFonts w:ascii="Palatino Linotype" w:eastAsia="Calibri" w:hAnsi="Palatino Linotype" w:cs="Times New Roman"/>
          <w:sz w:val="24"/>
          <w:szCs w:val="24"/>
          <w:lang w:val="es-ES_tradnl" w:eastAsia="es-ES"/>
        </w:rPr>
        <w:t xml:space="preserve">Así las cosas, </w:t>
      </w:r>
      <w:r w:rsidRPr="00260E09">
        <w:rPr>
          <w:rFonts w:ascii="Palatino Linotype" w:eastAsia="Calibri" w:hAnsi="Palatino Linotype" w:cs="Times New Roman"/>
          <w:sz w:val="24"/>
          <w:szCs w:val="24"/>
          <w:lang w:val="es-ES"/>
        </w:rPr>
        <w:t xml:space="preserve">este Pleno considera necesario </w:t>
      </w:r>
      <w:r w:rsidRPr="00260E09">
        <w:rPr>
          <w:rFonts w:ascii="Palatino Linotype" w:eastAsia="Calibri" w:hAnsi="Palatino Linotype" w:cs="Arial"/>
          <w:sz w:val="24"/>
          <w:szCs w:val="24"/>
          <w:lang w:val="es-ES"/>
        </w:rPr>
        <w:t xml:space="preserve">mencionar que por cuestiones de técnica jurídica, así como para determinar si </w:t>
      </w:r>
      <w:r w:rsidRPr="00260E09">
        <w:rPr>
          <w:rFonts w:ascii="Palatino Linotype" w:eastAsia="Calibri" w:hAnsi="Palatino Linotype" w:cs="Times New Roman"/>
          <w:sz w:val="24"/>
          <w:szCs w:val="24"/>
          <w:lang w:val="es-ES"/>
        </w:rPr>
        <w:t xml:space="preserve">la información emitida en calidad de respuesta por el </w:t>
      </w:r>
      <w:r w:rsidRPr="00260E09">
        <w:rPr>
          <w:rFonts w:ascii="Palatino Linotype" w:eastAsia="Calibri" w:hAnsi="Palatino Linotype" w:cs="Times New Roman"/>
          <w:b/>
          <w:sz w:val="24"/>
          <w:szCs w:val="24"/>
          <w:lang w:val="es-ES"/>
        </w:rPr>
        <w:t>SUJETO OBLIGADO</w:t>
      </w:r>
      <w:r w:rsidRPr="00260E09">
        <w:rPr>
          <w:rFonts w:ascii="Palatino Linotype" w:eastAsia="Calibri" w:hAnsi="Palatino Linotype" w:cs="Times New Roman"/>
          <w:sz w:val="24"/>
          <w:szCs w:val="24"/>
          <w:lang w:val="es-ES"/>
        </w:rPr>
        <w:t xml:space="preserve">, atendió de manera puntual a todos y cada uno de los requerimientos formulados por el recurrente, </w:t>
      </w:r>
      <w:r w:rsidRPr="00260E09">
        <w:rPr>
          <w:rFonts w:ascii="Palatino Linotype" w:eastAsia="Calibri" w:hAnsi="Palatino Linotype" w:cs="Times New Roman"/>
          <w:color w:val="000000"/>
          <w:sz w:val="24"/>
          <w:szCs w:val="24"/>
          <w:lang w:val="es-ES"/>
        </w:rPr>
        <w:t>se considera pertinente elaborar un cuadro de análisis</w:t>
      </w:r>
      <w:r w:rsidRPr="00260E09">
        <w:rPr>
          <w:rFonts w:ascii="Palatino Linotype" w:eastAsia="Calibri" w:hAnsi="Palatino Linotype" w:cs="Times New Roman"/>
          <w:color w:val="000000"/>
          <w:sz w:val="24"/>
          <w:szCs w:val="24"/>
          <w:vertAlign w:val="superscript"/>
          <w:lang w:val="es-ES"/>
        </w:rPr>
        <w:footnoteReference w:id="1"/>
      </w:r>
      <w:r w:rsidRPr="00260E09">
        <w:rPr>
          <w:rFonts w:ascii="Palatino Linotype" w:eastAsia="Calibri" w:hAnsi="Palatino Linotype" w:cs="Times New Roman"/>
          <w:color w:val="000000"/>
          <w:sz w:val="24"/>
          <w:szCs w:val="24"/>
          <w:lang w:val="es-ES"/>
        </w:rPr>
        <w:t>, mismo que se inserta a continuación:</w:t>
      </w:r>
    </w:p>
    <w:tbl>
      <w:tblPr>
        <w:tblStyle w:val="Tablaconcuadrcula211"/>
        <w:tblW w:w="9356" w:type="dxa"/>
        <w:tblLayout w:type="fixed"/>
        <w:tblLook w:val="04A0" w:firstRow="1" w:lastRow="0" w:firstColumn="1" w:lastColumn="0" w:noHBand="0" w:noVBand="1"/>
      </w:tblPr>
      <w:tblGrid>
        <w:gridCol w:w="709"/>
        <w:gridCol w:w="1843"/>
        <w:gridCol w:w="2552"/>
        <w:gridCol w:w="2693"/>
        <w:gridCol w:w="1559"/>
      </w:tblGrid>
      <w:tr w:rsidR="00670D02" w:rsidRPr="00260E09" w:rsidTr="003E640A">
        <w:trPr>
          <w:trHeight w:val="581"/>
        </w:trPr>
        <w:tc>
          <w:tcPr>
            <w:tcW w:w="9356" w:type="dxa"/>
            <w:gridSpan w:val="5"/>
          </w:tcPr>
          <w:p w:rsidR="00670D02" w:rsidRPr="00260E09" w:rsidRDefault="00670D02" w:rsidP="00A92DE6">
            <w:pPr>
              <w:jc w:val="center"/>
              <w:rPr>
                <w:rFonts w:ascii="Palatino Linotype" w:hAnsi="Palatino Linotype" w:cs="Times New Roman"/>
                <w:b/>
                <w:bCs/>
                <w:sz w:val="24"/>
                <w:szCs w:val="24"/>
                <w:lang w:val="es-ES_tradnl"/>
              </w:rPr>
            </w:pPr>
          </w:p>
          <w:p w:rsidR="00670D02" w:rsidRPr="00260E09" w:rsidRDefault="00670D02" w:rsidP="00E32350">
            <w:pPr>
              <w:jc w:val="center"/>
              <w:rPr>
                <w:rFonts w:ascii="Palatino Linotype" w:hAnsi="Palatino Linotype" w:cs="Times New Roman"/>
                <w:sz w:val="24"/>
                <w:szCs w:val="24"/>
              </w:rPr>
            </w:pPr>
            <w:r w:rsidRPr="00260E09">
              <w:rPr>
                <w:rFonts w:ascii="Palatino Linotype" w:hAnsi="Palatino Linotype" w:cs="Times New Roman"/>
                <w:b/>
                <w:bCs/>
                <w:sz w:val="24"/>
                <w:szCs w:val="24"/>
                <w:lang w:val="es-ES_tradnl"/>
              </w:rPr>
              <w:t xml:space="preserve">Solicitud </w:t>
            </w:r>
            <w:r w:rsidRPr="00260E09">
              <w:rPr>
                <w:rFonts w:ascii="Palatino Linotype" w:hAnsi="Palatino Linotype" w:cs="Times New Roman"/>
                <w:b/>
                <w:bCs/>
                <w:sz w:val="24"/>
                <w:szCs w:val="24"/>
              </w:rPr>
              <w:t> </w:t>
            </w:r>
            <w:r w:rsidR="00E32350" w:rsidRPr="00260E09">
              <w:rPr>
                <w:rFonts w:ascii="Palatino Linotype" w:hAnsi="Palatino Linotype" w:cs="Times New Roman"/>
                <w:b/>
                <w:bCs/>
                <w:sz w:val="24"/>
                <w:szCs w:val="24"/>
              </w:rPr>
              <w:t>  00101/TEOLOYU/IP/2020</w:t>
            </w:r>
            <w:r w:rsidRPr="00260E09">
              <w:rPr>
                <w:rFonts w:ascii="Palatino Linotype" w:hAnsi="Palatino Linotype" w:cs="Times New Roman"/>
                <w:b/>
                <w:bCs/>
                <w:sz w:val="24"/>
                <w:szCs w:val="24"/>
                <w:lang w:val="es-ES_tradnl"/>
              </w:rPr>
              <w:t>:</w:t>
            </w:r>
          </w:p>
        </w:tc>
      </w:tr>
      <w:tr w:rsidR="00670D02" w:rsidRPr="00260E09" w:rsidTr="003E640A">
        <w:trPr>
          <w:trHeight w:val="582"/>
        </w:trPr>
        <w:tc>
          <w:tcPr>
            <w:tcW w:w="709" w:type="dxa"/>
            <w:shd w:val="clear" w:color="auto" w:fill="DBDBDB"/>
          </w:tcPr>
          <w:p w:rsidR="00670D02" w:rsidRPr="00260E09" w:rsidRDefault="00670D02" w:rsidP="00A92DE6">
            <w:pPr>
              <w:rPr>
                <w:rFonts w:ascii="Palatino Linotype" w:hAnsi="Palatino Linotype" w:cs="Times New Roman"/>
                <w:sz w:val="24"/>
                <w:szCs w:val="24"/>
              </w:rPr>
            </w:pPr>
          </w:p>
          <w:p w:rsidR="00670D02" w:rsidRPr="00260E09" w:rsidRDefault="00670D02" w:rsidP="00A92DE6">
            <w:pPr>
              <w:jc w:val="center"/>
              <w:rPr>
                <w:rFonts w:ascii="Palatino Linotype" w:hAnsi="Palatino Linotype" w:cs="Times New Roman"/>
                <w:sz w:val="24"/>
                <w:szCs w:val="24"/>
              </w:rPr>
            </w:pPr>
            <w:r w:rsidRPr="00260E09">
              <w:rPr>
                <w:rFonts w:ascii="Palatino Linotype" w:hAnsi="Palatino Linotype" w:cs="Times New Roman"/>
                <w:sz w:val="24"/>
                <w:szCs w:val="24"/>
              </w:rPr>
              <w:t>No.</w:t>
            </w:r>
          </w:p>
        </w:tc>
        <w:tc>
          <w:tcPr>
            <w:tcW w:w="1843" w:type="dxa"/>
            <w:shd w:val="clear" w:color="auto" w:fill="DBDBDB"/>
          </w:tcPr>
          <w:p w:rsidR="00670D02" w:rsidRPr="00260E09" w:rsidRDefault="00670D02" w:rsidP="00A92DE6">
            <w:pPr>
              <w:jc w:val="center"/>
              <w:rPr>
                <w:rFonts w:ascii="Palatino Linotype" w:hAnsi="Palatino Linotype" w:cs="Times New Roman"/>
                <w:sz w:val="24"/>
                <w:szCs w:val="24"/>
              </w:rPr>
            </w:pPr>
          </w:p>
          <w:p w:rsidR="00670D02" w:rsidRPr="00260E09" w:rsidRDefault="00670D02" w:rsidP="00A92DE6">
            <w:pPr>
              <w:jc w:val="center"/>
              <w:rPr>
                <w:rFonts w:ascii="Palatino Linotype" w:hAnsi="Palatino Linotype" w:cs="Times New Roman"/>
                <w:sz w:val="24"/>
                <w:szCs w:val="24"/>
              </w:rPr>
            </w:pPr>
            <w:r w:rsidRPr="00260E09">
              <w:rPr>
                <w:rFonts w:ascii="Palatino Linotype" w:hAnsi="Palatino Linotype" w:cs="Times New Roman"/>
                <w:sz w:val="24"/>
                <w:szCs w:val="24"/>
              </w:rPr>
              <w:t>Información Requerida:</w:t>
            </w:r>
          </w:p>
        </w:tc>
        <w:tc>
          <w:tcPr>
            <w:tcW w:w="2552" w:type="dxa"/>
            <w:shd w:val="clear" w:color="auto" w:fill="DBDBDB"/>
          </w:tcPr>
          <w:p w:rsidR="00670D02" w:rsidRPr="00260E09" w:rsidRDefault="00670D02" w:rsidP="00A92DE6">
            <w:pPr>
              <w:jc w:val="center"/>
              <w:rPr>
                <w:rFonts w:ascii="Palatino Linotype" w:hAnsi="Palatino Linotype" w:cs="Times New Roman"/>
                <w:sz w:val="24"/>
                <w:szCs w:val="24"/>
              </w:rPr>
            </w:pPr>
          </w:p>
          <w:p w:rsidR="00670D02" w:rsidRPr="00260E09" w:rsidRDefault="00670D02" w:rsidP="00A92DE6">
            <w:pPr>
              <w:jc w:val="center"/>
              <w:rPr>
                <w:rFonts w:ascii="Palatino Linotype" w:hAnsi="Palatino Linotype" w:cs="Times New Roman"/>
                <w:sz w:val="24"/>
                <w:szCs w:val="24"/>
              </w:rPr>
            </w:pPr>
            <w:r w:rsidRPr="00260E09">
              <w:rPr>
                <w:rFonts w:ascii="Palatino Linotype" w:hAnsi="Palatino Linotype" w:cs="Times New Roman"/>
                <w:sz w:val="24"/>
                <w:szCs w:val="24"/>
              </w:rPr>
              <w:t>Información entregada en respuesta:</w:t>
            </w:r>
          </w:p>
        </w:tc>
        <w:tc>
          <w:tcPr>
            <w:tcW w:w="2693" w:type="dxa"/>
            <w:shd w:val="clear" w:color="auto" w:fill="DBDBDB"/>
          </w:tcPr>
          <w:p w:rsidR="00670D02" w:rsidRPr="00260E09" w:rsidRDefault="00670D02" w:rsidP="00A92DE6">
            <w:pPr>
              <w:jc w:val="center"/>
              <w:rPr>
                <w:rFonts w:ascii="Palatino Linotype" w:hAnsi="Palatino Linotype" w:cs="Times New Roman"/>
                <w:sz w:val="24"/>
                <w:szCs w:val="24"/>
              </w:rPr>
            </w:pPr>
          </w:p>
          <w:p w:rsidR="00670D02" w:rsidRPr="00260E09" w:rsidRDefault="00670D02" w:rsidP="00A92DE6">
            <w:pPr>
              <w:jc w:val="center"/>
              <w:rPr>
                <w:rFonts w:ascii="Palatino Linotype" w:hAnsi="Palatino Linotype" w:cs="Times New Roman"/>
                <w:sz w:val="24"/>
                <w:szCs w:val="24"/>
              </w:rPr>
            </w:pPr>
            <w:r w:rsidRPr="00260E09">
              <w:rPr>
                <w:rFonts w:ascii="Palatino Linotype" w:hAnsi="Palatino Linotype" w:cs="Times New Roman"/>
                <w:sz w:val="24"/>
                <w:szCs w:val="24"/>
              </w:rPr>
              <w:t xml:space="preserve">Información entregada en Informe Justificado: </w:t>
            </w:r>
          </w:p>
        </w:tc>
        <w:tc>
          <w:tcPr>
            <w:tcW w:w="1559" w:type="dxa"/>
            <w:shd w:val="clear" w:color="auto" w:fill="DBDBDB"/>
          </w:tcPr>
          <w:p w:rsidR="00670D02" w:rsidRPr="00260E09" w:rsidRDefault="00670D02" w:rsidP="00A92DE6">
            <w:pPr>
              <w:jc w:val="center"/>
              <w:rPr>
                <w:rFonts w:ascii="Palatino Linotype" w:hAnsi="Palatino Linotype" w:cs="Times New Roman"/>
                <w:sz w:val="24"/>
                <w:szCs w:val="24"/>
              </w:rPr>
            </w:pPr>
          </w:p>
          <w:p w:rsidR="00670D02" w:rsidRPr="00260E09" w:rsidRDefault="00670D02" w:rsidP="00A92DE6">
            <w:pPr>
              <w:jc w:val="center"/>
              <w:rPr>
                <w:rFonts w:ascii="Palatino Linotype" w:hAnsi="Palatino Linotype" w:cs="Times New Roman"/>
                <w:sz w:val="24"/>
                <w:szCs w:val="24"/>
              </w:rPr>
            </w:pPr>
            <w:r w:rsidRPr="00260E09">
              <w:rPr>
                <w:rFonts w:ascii="Palatino Linotype" w:hAnsi="Palatino Linotype" w:cs="Times New Roman"/>
                <w:sz w:val="24"/>
                <w:szCs w:val="24"/>
              </w:rPr>
              <w:t>¿Satisface la solicitud?</w:t>
            </w:r>
          </w:p>
        </w:tc>
      </w:tr>
      <w:tr w:rsidR="00E32350" w:rsidRPr="00260E09" w:rsidTr="00E32350">
        <w:trPr>
          <w:trHeight w:val="5525"/>
        </w:trPr>
        <w:tc>
          <w:tcPr>
            <w:tcW w:w="709" w:type="dxa"/>
            <w:shd w:val="clear" w:color="auto" w:fill="auto"/>
          </w:tcPr>
          <w:p w:rsidR="00E32350" w:rsidRPr="00260E09" w:rsidRDefault="00E32350" w:rsidP="00A92DE6">
            <w:pPr>
              <w:tabs>
                <w:tab w:val="left" w:pos="1627"/>
              </w:tabs>
              <w:jc w:val="center"/>
              <w:rPr>
                <w:rFonts w:ascii="Palatino Linotype" w:hAnsi="Palatino Linotype" w:cs="Times New Roman"/>
                <w:b/>
                <w:sz w:val="24"/>
                <w:szCs w:val="24"/>
              </w:rPr>
            </w:pPr>
          </w:p>
          <w:p w:rsidR="00E32350" w:rsidRPr="00260E09" w:rsidRDefault="00E32350" w:rsidP="00A92DE6">
            <w:pPr>
              <w:tabs>
                <w:tab w:val="left" w:pos="1627"/>
              </w:tabs>
              <w:jc w:val="center"/>
              <w:rPr>
                <w:rFonts w:ascii="Palatino Linotype" w:hAnsi="Palatino Linotype" w:cs="Times New Roman"/>
                <w:b/>
                <w:sz w:val="24"/>
                <w:szCs w:val="24"/>
              </w:rPr>
            </w:pPr>
          </w:p>
          <w:p w:rsidR="00E32350" w:rsidRPr="00260E09" w:rsidRDefault="00E32350" w:rsidP="00E32350">
            <w:pPr>
              <w:tabs>
                <w:tab w:val="left" w:pos="1627"/>
              </w:tabs>
              <w:jc w:val="center"/>
              <w:rPr>
                <w:rFonts w:ascii="Palatino Linotype" w:hAnsi="Palatino Linotype" w:cs="Times New Roman"/>
                <w:b/>
                <w:sz w:val="24"/>
                <w:szCs w:val="24"/>
              </w:rPr>
            </w:pPr>
            <w:r w:rsidRPr="00260E09">
              <w:rPr>
                <w:rFonts w:ascii="Palatino Linotype" w:hAnsi="Palatino Linotype" w:cs="Times New Roman"/>
                <w:b/>
                <w:sz w:val="24"/>
                <w:szCs w:val="24"/>
              </w:rPr>
              <w:t>1</w:t>
            </w:r>
          </w:p>
        </w:tc>
        <w:tc>
          <w:tcPr>
            <w:tcW w:w="1843" w:type="dxa"/>
            <w:shd w:val="clear" w:color="auto" w:fill="auto"/>
          </w:tcPr>
          <w:p w:rsidR="00E32350" w:rsidRPr="00260E09" w:rsidRDefault="00E32350" w:rsidP="00E32350">
            <w:pPr>
              <w:contextualSpacing/>
              <w:jc w:val="both"/>
              <w:rPr>
                <w:rFonts w:ascii="Palatino Linotype" w:eastAsia="Times New Roman" w:hAnsi="Palatino Linotype" w:cs="Times New Roman"/>
                <w:color w:val="000000"/>
                <w:sz w:val="24"/>
                <w:szCs w:val="24"/>
              </w:rPr>
            </w:pPr>
            <w:r w:rsidRPr="00260E09">
              <w:rPr>
                <w:rFonts w:ascii="Palatino Linotype" w:eastAsia="Times New Roman" w:hAnsi="Palatino Linotype" w:cs="Times New Roman"/>
                <w:i/>
                <w:color w:val="000000"/>
                <w:sz w:val="24"/>
                <w:szCs w:val="24"/>
                <w:lang w:val="es-ES_tradnl"/>
              </w:rPr>
              <w:t xml:space="preserve">“El monto o precio total por concepto de la </w:t>
            </w:r>
            <w:proofErr w:type="spellStart"/>
            <w:r w:rsidRPr="00260E09">
              <w:rPr>
                <w:rFonts w:ascii="Palatino Linotype" w:eastAsia="Times New Roman" w:hAnsi="Palatino Linotype" w:cs="Times New Roman"/>
                <w:i/>
                <w:color w:val="000000"/>
                <w:sz w:val="24"/>
                <w:szCs w:val="24"/>
                <w:lang w:val="es-ES_tradnl"/>
              </w:rPr>
              <w:t>adquisicion</w:t>
            </w:r>
            <w:proofErr w:type="spellEnd"/>
            <w:r w:rsidRPr="00260E09">
              <w:rPr>
                <w:rFonts w:ascii="Palatino Linotype" w:eastAsia="Times New Roman" w:hAnsi="Palatino Linotype" w:cs="Times New Roman"/>
                <w:i/>
                <w:color w:val="000000"/>
                <w:sz w:val="24"/>
                <w:szCs w:val="24"/>
                <w:lang w:val="es-ES_tradnl"/>
              </w:rPr>
              <w:t xml:space="preserve"> de la nueva retroexcavadora que fue recientemente adquirida por el Ayuntamiento de Teoloyucan, especificando marca, modelo, precio con y sin Impuestos (IVA)</w:t>
            </w:r>
            <w:proofErr w:type="gramStart"/>
            <w:r w:rsidRPr="00260E09">
              <w:rPr>
                <w:rFonts w:ascii="Palatino Linotype" w:eastAsia="Times New Roman" w:hAnsi="Palatino Linotype" w:cs="Times New Roman"/>
                <w:i/>
                <w:color w:val="000000"/>
                <w:sz w:val="24"/>
                <w:szCs w:val="24"/>
                <w:lang w:val="es-ES_tradnl"/>
              </w:rPr>
              <w:t>..”</w:t>
            </w:r>
            <w:proofErr w:type="gramEnd"/>
            <w:r w:rsidRPr="00260E09">
              <w:rPr>
                <w:rFonts w:ascii="Palatino Linotype" w:eastAsia="Times New Roman" w:hAnsi="Palatino Linotype" w:cs="Times New Roman"/>
                <w:i/>
                <w:color w:val="000000"/>
                <w:sz w:val="24"/>
                <w:szCs w:val="24"/>
                <w:lang w:val="es-ES_tradnl"/>
              </w:rPr>
              <w:t xml:space="preserve"> (Sic)</w:t>
            </w:r>
          </w:p>
        </w:tc>
        <w:tc>
          <w:tcPr>
            <w:tcW w:w="2552" w:type="dxa"/>
            <w:shd w:val="clear" w:color="auto" w:fill="auto"/>
          </w:tcPr>
          <w:p w:rsidR="00E32350" w:rsidRPr="00260E09" w:rsidRDefault="00E32350" w:rsidP="00E32350">
            <w:pPr>
              <w:jc w:val="both"/>
              <w:rPr>
                <w:rFonts w:ascii="Palatino Linotype" w:hAnsi="Palatino Linotype" w:cs="Times New Roman"/>
                <w:bCs/>
                <w:color w:val="000000" w:themeColor="text1"/>
                <w:sz w:val="24"/>
                <w:szCs w:val="24"/>
                <w:lang w:val="es-ES_tradnl"/>
              </w:rPr>
            </w:pPr>
            <w:r w:rsidRPr="00260E09">
              <w:rPr>
                <w:rFonts w:ascii="Palatino Linotype" w:hAnsi="Palatino Linotype" w:cs="Times New Roman"/>
                <w:bCs/>
                <w:color w:val="000000" w:themeColor="text1"/>
                <w:sz w:val="24"/>
                <w:szCs w:val="24"/>
                <w:lang w:val="es-ES_tradnl"/>
              </w:rPr>
              <w:t xml:space="preserve">No se entregó respuesta. </w:t>
            </w:r>
          </w:p>
        </w:tc>
        <w:tc>
          <w:tcPr>
            <w:tcW w:w="2693" w:type="dxa"/>
          </w:tcPr>
          <w:p w:rsidR="00E32350" w:rsidRPr="00260E09" w:rsidRDefault="00E32350" w:rsidP="00E32350">
            <w:pPr>
              <w:jc w:val="both"/>
              <w:rPr>
                <w:rFonts w:ascii="Palatino Linotype" w:hAnsi="Palatino Linotype" w:cs="Times New Roman"/>
                <w:b/>
                <w:i/>
                <w:sz w:val="24"/>
                <w:szCs w:val="24"/>
                <w:lang w:val="es-ES"/>
              </w:rPr>
            </w:pPr>
            <w:r w:rsidRPr="00260E09">
              <w:rPr>
                <w:rFonts w:ascii="Palatino Linotype" w:hAnsi="Palatino Linotype" w:cs="Times New Roman"/>
                <w:sz w:val="24"/>
                <w:szCs w:val="24"/>
                <w:lang w:val="es-ES"/>
              </w:rPr>
              <w:t>Factura de compra MS00035 de fecha veintisiete (27) de diciembre de dos mil diecinueve emitida por Transportes y Grúas Auriga S.A. de C.V. por la compra de  una “</w:t>
            </w:r>
            <w:proofErr w:type="spellStart"/>
            <w:r w:rsidRPr="00260E09">
              <w:rPr>
                <w:rFonts w:ascii="Palatino Linotype" w:hAnsi="Palatino Linotype" w:cs="Times New Roman"/>
                <w:sz w:val="24"/>
                <w:szCs w:val="24"/>
                <w:lang w:val="es-ES"/>
              </w:rPr>
              <w:t>Retroexcabadora</w:t>
            </w:r>
            <w:proofErr w:type="spellEnd"/>
            <w:r w:rsidRPr="00260E09">
              <w:rPr>
                <w:rFonts w:ascii="Palatino Linotype" w:hAnsi="Palatino Linotype" w:cs="Times New Roman"/>
                <w:sz w:val="24"/>
                <w:szCs w:val="24"/>
                <w:lang w:val="es-ES"/>
              </w:rPr>
              <w:t xml:space="preserve"> Nueva, Marca New </w:t>
            </w:r>
            <w:proofErr w:type="spellStart"/>
            <w:r w:rsidRPr="00260E09">
              <w:rPr>
                <w:rFonts w:ascii="Palatino Linotype" w:hAnsi="Palatino Linotype" w:cs="Times New Roman"/>
                <w:sz w:val="24"/>
                <w:szCs w:val="24"/>
                <w:lang w:val="es-ES"/>
              </w:rPr>
              <w:t>Holland</w:t>
            </w:r>
            <w:proofErr w:type="spellEnd"/>
            <w:r w:rsidRPr="00260E09">
              <w:rPr>
                <w:rFonts w:ascii="Palatino Linotype" w:hAnsi="Palatino Linotype" w:cs="Times New Roman"/>
                <w:sz w:val="24"/>
                <w:szCs w:val="24"/>
                <w:lang w:val="es-ES"/>
              </w:rPr>
              <w:t>, Modelo B90B” a favor del municipio de Teoloyucan</w:t>
            </w:r>
            <w:r w:rsidRPr="00260E09">
              <w:rPr>
                <w:rFonts w:ascii="Palatino Linotype" w:hAnsi="Palatino Linotype" w:cs="Times New Roman"/>
                <w:i/>
                <w:sz w:val="24"/>
                <w:szCs w:val="24"/>
                <w:lang w:val="es-ES"/>
              </w:rPr>
              <w:t xml:space="preserve">. </w:t>
            </w:r>
          </w:p>
          <w:p w:rsidR="00E32350" w:rsidRPr="00260E09" w:rsidRDefault="00E32350" w:rsidP="00A92DE6">
            <w:pPr>
              <w:jc w:val="both"/>
              <w:rPr>
                <w:rFonts w:ascii="Palatino Linotype" w:hAnsi="Palatino Linotype" w:cs="Times New Roman"/>
                <w:i/>
                <w:sz w:val="24"/>
                <w:szCs w:val="24"/>
              </w:rPr>
            </w:pPr>
          </w:p>
        </w:tc>
        <w:tc>
          <w:tcPr>
            <w:tcW w:w="1559" w:type="dxa"/>
            <w:shd w:val="clear" w:color="auto" w:fill="auto"/>
          </w:tcPr>
          <w:p w:rsidR="00E32350" w:rsidRPr="00260E09" w:rsidRDefault="00E32350" w:rsidP="00E32350">
            <w:pPr>
              <w:jc w:val="center"/>
              <w:rPr>
                <w:rFonts w:ascii="Palatino Linotype" w:hAnsi="Palatino Linotype" w:cs="Times New Roman"/>
                <w:sz w:val="24"/>
                <w:szCs w:val="24"/>
              </w:rPr>
            </w:pPr>
          </w:p>
          <w:p w:rsidR="00E32350" w:rsidRPr="00260E09" w:rsidRDefault="00E32350" w:rsidP="00E32350">
            <w:pPr>
              <w:jc w:val="center"/>
              <w:rPr>
                <w:rFonts w:ascii="Palatino Linotype" w:hAnsi="Palatino Linotype" w:cs="Times New Roman"/>
                <w:sz w:val="24"/>
                <w:szCs w:val="24"/>
              </w:rPr>
            </w:pPr>
          </w:p>
          <w:p w:rsidR="00E32350" w:rsidRPr="00260E09" w:rsidRDefault="00E32350" w:rsidP="00E32350">
            <w:pPr>
              <w:jc w:val="center"/>
              <w:rPr>
                <w:rFonts w:ascii="Palatino Linotype" w:hAnsi="Palatino Linotype" w:cs="Times New Roman"/>
                <w:sz w:val="24"/>
                <w:szCs w:val="24"/>
              </w:rPr>
            </w:pPr>
          </w:p>
          <w:p w:rsidR="00E32350" w:rsidRPr="00260E09" w:rsidRDefault="00E32350" w:rsidP="00E32350">
            <w:pPr>
              <w:jc w:val="center"/>
              <w:rPr>
                <w:rFonts w:ascii="Palatino Linotype" w:hAnsi="Palatino Linotype" w:cs="Times New Roman"/>
                <w:sz w:val="24"/>
                <w:szCs w:val="24"/>
              </w:rPr>
            </w:pPr>
          </w:p>
          <w:p w:rsidR="00E32350" w:rsidRPr="00260E09" w:rsidRDefault="00763700" w:rsidP="00E32350">
            <w:pPr>
              <w:jc w:val="center"/>
              <w:rPr>
                <w:rFonts w:ascii="Palatino Linotype" w:hAnsi="Palatino Linotype" w:cs="Times New Roman"/>
                <w:sz w:val="24"/>
                <w:szCs w:val="24"/>
              </w:rPr>
            </w:pPr>
            <w:r w:rsidRPr="00260E09">
              <w:rPr>
                <w:rFonts w:ascii="Palatino Linotype" w:hAnsi="Palatino Linotype" w:cs="Times New Roman"/>
                <w:sz w:val="24"/>
                <w:szCs w:val="24"/>
              </w:rPr>
              <w:t>NÓ</w:t>
            </w:r>
          </w:p>
        </w:tc>
      </w:tr>
      <w:tr w:rsidR="00E32350" w:rsidRPr="00260E09" w:rsidTr="003E640A">
        <w:trPr>
          <w:trHeight w:val="582"/>
        </w:trPr>
        <w:tc>
          <w:tcPr>
            <w:tcW w:w="709" w:type="dxa"/>
            <w:shd w:val="clear" w:color="auto" w:fill="auto"/>
          </w:tcPr>
          <w:p w:rsidR="00E32350" w:rsidRPr="00260E09" w:rsidRDefault="00E32350" w:rsidP="00E32350">
            <w:pPr>
              <w:rPr>
                <w:rFonts w:ascii="Palatino Linotype" w:hAnsi="Palatino Linotype" w:cs="Times New Roman"/>
                <w:b/>
                <w:sz w:val="24"/>
                <w:szCs w:val="24"/>
              </w:rPr>
            </w:pPr>
            <w:r w:rsidRPr="00260E09">
              <w:rPr>
                <w:rFonts w:ascii="Palatino Linotype" w:hAnsi="Palatino Linotype" w:cs="Times New Roman"/>
                <w:b/>
                <w:sz w:val="24"/>
                <w:szCs w:val="24"/>
              </w:rPr>
              <w:t>2</w:t>
            </w:r>
          </w:p>
          <w:p w:rsidR="00E32350" w:rsidRPr="00260E09" w:rsidRDefault="00E32350" w:rsidP="00A92DE6">
            <w:pPr>
              <w:jc w:val="center"/>
              <w:rPr>
                <w:rFonts w:ascii="Palatino Linotype" w:hAnsi="Palatino Linotype" w:cs="Times New Roman"/>
                <w:b/>
                <w:sz w:val="24"/>
                <w:szCs w:val="24"/>
              </w:rPr>
            </w:pPr>
          </w:p>
          <w:p w:rsidR="00E32350" w:rsidRPr="00260E09" w:rsidRDefault="00E32350" w:rsidP="00A92DE6">
            <w:pPr>
              <w:jc w:val="center"/>
              <w:rPr>
                <w:rFonts w:ascii="Palatino Linotype" w:hAnsi="Palatino Linotype" w:cs="Times New Roman"/>
                <w:b/>
                <w:sz w:val="24"/>
                <w:szCs w:val="24"/>
              </w:rPr>
            </w:pPr>
          </w:p>
        </w:tc>
        <w:tc>
          <w:tcPr>
            <w:tcW w:w="1843" w:type="dxa"/>
            <w:shd w:val="clear" w:color="auto" w:fill="auto"/>
          </w:tcPr>
          <w:p w:rsidR="00E32350" w:rsidRPr="00260E09" w:rsidRDefault="00E32350" w:rsidP="00E32350">
            <w:pPr>
              <w:contextualSpacing/>
              <w:jc w:val="both"/>
              <w:rPr>
                <w:rFonts w:ascii="Palatino Linotype" w:eastAsia="Times New Roman" w:hAnsi="Palatino Linotype" w:cs="Times New Roman"/>
                <w:i/>
                <w:color w:val="000000"/>
                <w:sz w:val="24"/>
                <w:szCs w:val="24"/>
              </w:rPr>
            </w:pPr>
            <w:r w:rsidRPr="00260E09">
              <w:rPr>
                <w:rFonts w:ascii="Palatino Linotype" w:eastAsia="Times New Roman" w:hAnsi="Palatino Linotype" w:cs="Times New Roman"/>
                <w:i/>
                <w:color w:val="000000"/>
                <w:sz w:val="24"/>
                <w:szCs w:val="24"/>
              </w:rPr>
              <w:t xml:space="preserve">“El expediente del proceso de </w:t>
            </w:r>
            <w:proofErr w:type="spellStart"/>
            <w:r w:rsidRPr="00260E09">
              <w:rPr>
                <w:rFonts w:ascii="Palatino Linotype" w:eastAsia="Times New Roman" w:hAnsi="Palatino Linotype" w:cs="Times New Roman"/>
                <w:i/>
                <w:color w:val="000000"/>
                <w:sz w:val="24"/>
                <w:szCs w:val="24"/>
              </w:rPr>
              <w:t>licitacion</w:t>
            </w:r>
            <w:proofErr w:type="spellEnd"/>
            <w:r w:rsidRPr="00260E09">
              <w:rPr>
                <w:rFonts w:ascii="Palatino Linotype" w:eastAsia="Times New Roman" w:hAnsi="Palatino Linotype" w:cs="Times New Roman"/>
                <w:i/>
                <w:color w:val="000000"/>
                <w:sz w:val="24"/>
                <w:szCs w:val="24"/>
              </w:rPr>
              <w:t xml:space="preserve"> o </w:t>
            </w:r>
            <w:proofErr w:type="spellStart"/>
            <w:r w:rsidRPr="00260E09">
              <w:rPr>
                <w:rFonts w:ascii="Palatino Linotype" w:eastAsia="Times New Roman" w:hAnsi="Palatino Linotype" w:cs="Times New Roman"/>
                <w:i/>
                <w:color w:val="000000"/>
                <w:sz w:val="24"/>
                <w:szCs w:val="24"/>
              </w:rPr>
              <w:t>adjudicacion</w:t>
            </w:r>
            <w:proofErr w:type="spellEnd"/>
            <w:r w:rsidRPr="00260E09">
              <w:rPr>
                <w:rFonts w:ascii="Palatino Linotype" w:eastAsia="Times New Roman" w:hAnsi="Palatino Linotype" w:cs="Times New Roman"/>
                <w:i/>
                <w:color w:val="000000"/>
                <w:sz w:val="24"/>
                <w:szCs w:val="24"/>
              </w:rPr>
              <w:t xml:space="preserve"> directa respectivo.”</w:t>
            </w:r>
          </w:p>
        </w:tc>
        <w:tc>
          <w:tcPr>
            <w:tcW w:w="2552" w:type="dxa"/>
            <w:shd w:val="clear" w:color="auto" w:fill="auto"/>
          </w:tcPr>
          <w:p w:rsidR="00E32350" w:rsidRPr="00260E09" w:rsidRDefault="00E32350" w:rsidP="00A92DE6">
            <w:pPr>
              <w:tabs>
                <w:tab w:val="left" w:pos="-106"/>
                <w:tab w:val="left" w:pos="1178"/>
              </w:tabs>
              <w:ind w:left="-106" w:right="-108"/>
              <w:jc w:val="both"/>
              <w:rPr>
                <w:rFonts w:ascii="Palatino Linotype" w:hAnsi="Palatino Linotype" w:cs="Times New Roman"/>
                <w:color w:val="000000" w:themeColor="text1"/>
                <w:sz w:val="24"/>
                <w:szCs w:val="24"/>
              </w:rPr>
            </w:pPr>
            <w:r w:rsidRPr="00260E09">
              <w:rPr>
                <w:rFonts w:ascii="Palatino Linotype" w:hAnsi="Palatino Linotype" w:cs="Times New Roman"/>
                <w:bCs/>
                <w:color w:val="000000" w:themeColor="text1"/>
                <w:sz w:val="24"/>
                <w:szCs w:val="24"/>
                <w:lang w:val="es-ES_tradnl"/>
              </w:rPr>
              <w:t>No se entregó respuesta.</w:t>
            </w:r>
          </w:p>
        </w:tc>
        <w:tc>
          <w:tcPr>
            <w:tcW w:w="2693" w:type="dxa"/>
          </w:tcPr>
          <w:p w:rsidR="00E32350" w:rsidRPr="00260E09" w:rsidRDefault="00E32350" w:rsidP="00A92DE6">
            <w:pPr>
              <w:jc w:val="both"/>
              <w:rPr>
                <w:rFonts w:ascii="Palatino Linotype" w:hAnsi="Palatino Linotype" w:cs="Times New Roman"/>
                <w:sz w:val="24"/>
                <w:szCs w:val="24"/>
              </w:rPr>
            </w:pPr>
            <w:r w:rsidRPr="00260E09">
              <w:rPr>
                <w:rFonts w:ascii="Palatino Linotype" w:hAnsi="Palatino Linotype" w:cs="Times New Roman"/>
                <w:sz w:val="24"/>
                <w:szCs w:val="24"/>
              </w:rPr>
              <w:t xml:space="preserve">No se realizó manifestación alguna. </w:t>
            </w:r>
          </w:p>
        </w:tc>
        <w:tc>
          <w:tcPr>
            <w:tcW w:w="1559" w:type="dxa"/>
            <w:shd w:val="clear" w:color="auto" w:fill="auto"/>
          </w:tcPr>
          <w:p w:rsidR="00E32350" w:rsidRPr="00260E09" w:rsidRDefault="00E32350" w:rsidP="00A92DE6">
            <w:pPr>
              <w:jc w:val="center"/>
              <w:rPr>
                <w:rFonts w:ascii="Palatino Linotype" w:hAnsi="Palatino Linotype" w:cs="Times New Roman"/>
                <w:sz w:val="24"/>
                <w:szCs w:val="24"/>
              </w:rPr>
            </w:pPr>
          </w:p>
          <w:p w:rsidR="00E32350" w:rsidRPr="00260E09" w:rsidRDefault="00E32350" w:rsidP="00A92DE6">
            <w:pPr>
              <w:jc w:val="center"/>
              <w:rPr>
                <w:rFonts w:ascii="Palatino Linotype" w:hAnsi="Palatino Linotype" w:cs="Times New Roman"/>
                <w:sz w:val="24"/>
                <w:szCs w:val="24"/>
              </w:rPr>
            </w:pPr>
            <w:r w:rsidRPr="00260E09">
              <w:rPr>
                <w:rFonts w:ascii="Palatino Linotype" w:hAnsi="Palatino Linotype" w:cs="Times New Roman"/>
                <w:sz w:val="24"/>
                <w:szCs w:val="24"/>
              </w:rPr>
              <w:t xml:space="preserve"> </w:t>
            </w:r>
          </w:p>
          <w:p w:rsidR="00E32350" w:rsidRPr="00260E09" w:rsidRDefault="00E32350" w:rsidP="00A92DE6">
            <w:pPr>
              <w:jc w:val="center"/>
              <w:rPr>
                <w:rFonts w:ascii="Palatino Linotype" w:hAnsi="Palatino Linotype" w:cs="Times New Roman"/>
                <w:sz w:val="24"/>
                <w:szCs w:val="24"/>
              </w:rPr>
            </w:pPr>
          </w:p>
          <w:p w:rsidR="00E32350" w:rsidRPr="00260E09" w:rsidRDefault="00E32350" w:rsidP="00E32350">
            <w:pPr>
              <w:jc w:val="center"/>
              <w:rPr>
                <w:rFonts w:ascii="Palatino Linotype" w:hAnsi="Palatino Linotype" w:cs="Times New Roman"/>
                <w:sz w:val="24"/>
                <w:szCs w:val="24"/>
              </w:rPr>
            </w:pPr>
            <w:r w:rsidRPr="00260E09">
              <w:rPr>
                <w:rFonts w:ascii="Palatino Linotype" w:hAnsi="Palatino Linotype" w:cs="Times New Roman"/>
                <w:sz w:val="24"/>
                <w:szCs w:val="24"/>
              </w:rPr>
              <w:t>NO</w:t>
            </w:r>
          </w:p>
          <w:p w:rsidR="00E32350" w:rsidRPr="00260E09" w:rsidRDefault="00E32350" w:rsidP="00E32350">
            <w:pPr>
              <w:rPr>
                <w:rFonts w:ascii="Palatino Linotype" w:hAnsi="Palatino Linotype" w:cs="Times New Roman"/>
                <w:sz w:val="24"/>
                <w:szCs w:val="24"/>
              </w:rPr>
            </w:pPr>
          </w:p>
          <w:p w:rsidR="00E32350" w:rsidRPr="00260E09" w:rsidRDefault="00E32350" w:rsidP="00A92DE6">
            <w:pPr>
              <w:jc w:val="center"/>
              <w:rPr>
                <w:rFonts w:ascii="Palatino Linotype" w:hAnsi="Palatino Linotype" w:cs="Times New Roman"/>
                <w:sz w:val="24"/>
                <w:szCs w:val="24"/>
              </w:rPr>
            </w:pPr>
          </w:p>
          <w:p w:rsidR="00E32350" w:rsidRPr="00260E09" w:rsidRDefault="00E32350" w:rsidP="00A92DE6">
            <w:pPr>
              <w:jc w:val="center"/>
              <w:rPr>
                <w:rFonts w:ascii="Palatino Linotype" w:hAnsi="Palatino Linotype" w:cs="Times New Roman"/>
                <w:sz w:val="24"/>
                <w:szCs w:val="24"/>
              </w:rPr>
            </w:pPr>
          </w:p>
        </w:tc>
      </w:tr>
      <w:tr w:rsidR="00E32350" w:rsidRPr="00260E09" w:rsidTr="003E640A">
        <w:trPr>
          <w:trHeight w:val="582"/>
        </w:trPr>
        <w:tc>
          <w:tcPr>
            <w:tcW w:w="709" w:type="dxa"/>
            <w:shd w:val="clear" w:color="auto" w:fill="auto"/>
          </w:tcPr>
          <w:p w:rsidR="00E32350" w:rsidRPr="00260E09" w:rsidRDefault="00E32350" w:rsidP="00E32350">
            <w:pPr>
              <w:rPr>
                <w:rFonts w:ascii="Palatino Linotype" w:hAnsi="Palatino Linotype" w:cs="Times New Roman"/>
                <w:b/>
                <w:sz w:val="24"/>
                <w:szCs w:val="24"/>
              </w:rPr>
            </w:pPr>
            <w:r w:rsidRPr="00260E09">
              <w:rPr>
                <w:rFonts w:ascii="Palatino Linotype" w:hAnsi="Palatino Linotype" w:cs="Times New Roman"/>
                <w:b/>
                <w:sz w:val="24"/>
                <w:szCs w:val="24"/>
              </w:rPr>
              <w:lastRenderedPageBreak/>
              <w:t>3</w:t>
            </w:r>
          </w:p>
        </w:tc>
        <w:tc>
          <w:tcPr>
            <w:tcW w:w="1843" w:type="dxa"/>
            <w:shd w:val="clear" w:color="auto" w:fill="auto"/>
          </w:tcPr>
          <w:p w:rsidR="00E32350" w:rsidRPr="00260E09" w:rsidRDefault="00E32350" w:rsidP="00E32350">
            <w:pPr>
              <w:contextualSpacing/>
              <w:jc w:val="both"/>
              <w:rPr>
                <w:rFonts w:ascii="Palatino Linotype" w:eastAsia="Times New Roman" w:hAnsi="Palatino Linotype" w:cs="Times New Roman"/>
                <w:i/>
                <w:color w:val="000000"/>
                <w:sz w:val="24"/>
                <w:szCs w:val="24"/>
              </w:rPr>
            </w:pPr>
            <w:r w:rsidRPr="00260E09">
              <w:rPr>
                <w:rFonts w:ascii="Palatino Linotype" w:eastAsia="Times New Roman" w:hAnsi="Palatino Linotype" w:cs="Times New Roman"/>
                <w:i/>
                <w:color w:val="000000"/>
                <w:sz w:val="24"/>
                <w:szCs w:val="24"/>
              </w:rPr>
              <w:t xml:space="preserve">“El expediente de </w:t>
            </w:r>
            <w:proofErr w:type="spellStart"/>
            <w:r w:rsidRPr="00260E09">
              <w:rPr>
                <w:rFonts w:ascii="Palatino Linotype" w:eastAsia="Times New Roman" w:hAnsi="Palatino Linotype" w:cs="Times New Roman"/>
                <w:i/>
                <w:color w:val="000000"/>
                <w:sz w:val="24"/>
                <w:szCs w:val="24"/>
              </w:rPr>
              <w:t>integracion</w:t>
            </w:r>
            <w:proofErr w:type="spellEnd"/>
            <w:r w:rsidRPr="00260E09">
              <w:rPr>
                <w:rFonts w:ascii="Palatino Linotype" w:eastAsia="Times New Roman" w:hAnsi="Palatino Linotype" w:cs="Times New Roman"/>
                <w:i/>
                <w:color w:val="000000"/>
                <w:sz w:val="24"/>
                <w:szCs w:val="24"/>
              </w:rPr>
              <w:t xml:space="preserve"> al Patrimonio Municipal.” </w:t>
            </w:r>
          </w:p>
        </w:tc>
        <w:tc>
          <w:tcPr>
            <w:tcW w:w="2552" w:type="dxa"/>
            <w:shd w:val="clear" w:color="auto" w:fill="auto"/>
          </w:tcPr>
          <w:p w:rsidR="00E32350" w:rsidRPr="00260E09" w:rsidRDefault="00E32350" w:rsidP="00A92DE6">
            <w:pPr>
              <w:tabs>
                <w:tab w:val="left" w:pos="-106"/>
                <w:tab w:val="left" w:pos="1178"/>
              </w:tabs>
              <w:ind w:left="-106" w:right="-108"/>
              <w:jc w:val="both"/>
              <w:rPr>
                <w:rFonts w:ascii="Palatino Linotype" w:hAnsi="Palatino Linotype" w:cs="Times New Roman"/>
                <w:bCs/>
                <w:color w:val="000000" w:themeColor="text1"/>
                <w:sz w:val="24"/>
                <w:szCs w:val="24"/>
                <w:lang w:val="es-ES_tradnl"/>
              </w:rPr>
            </w:pPr>
            <w:r w:rsidRPr="00260E09">
              <w:rPr>
                <w:rFonts w:ascii="Palatino Linotype" w:hAnsi="Palatino Linotype" w:cs="Times New Roman"/>
                <w:bCs/>
                <w:color w:val="000000" w:themeColor="text1"/>
                <w:sz w:val="24"/>
                <w:szCs w:val="24"/>
                <w:lang w:val="es-ES_tradnl"/>
              </w:rPr>
              <w:t>No se entregó respuesta.</w:t>
            </w:r>
          </w:p>
        </w:tc>
        <w:tc>
          <w:tcPr>
            <w:tcW w:w="2693" w:type="dxa"/>
          </w:tcPr>
          <w:p w:rsidR="00E32350" w:rsidRPr="00260E09" w:rsidRDefault="00E32350" w:rsidP="00E32350">
            <w:pPr>
              <w:jc w:val="both"/>
              <w:rPr>
                <w:rFonts w:ascii="Palatino Linotype" w:hAnsi="Palatino Linotype" w:cs="Times New Roman"/>
                <w:sz w:val="24"/>
                <w:szCs w:val="24"/>
              </w:rPr>
            </w:pPr>
            <w:r w:rsidRPr="00260E09">
              <w:rPr>
                <w:rFonts w:ascii="Palatino Linotype" w:hAnsi="Palatino Linotype" w:cs="Times New Roman"/>
                <w:sz w:val="24"/>
                <w:szCs w:val="24"/>
              </w:rPr>
              <w:t>No se realizó manifestación alguna.</w:t>
            </w:r>
          </w:p>
        </w:tc>
        <w:tc>
          <w:tcPr>
            <w:tcW w:w="1559" w:type="dxa"/>
            <w:shd w:val="clear" w:color="auto" w:fill="auto"/>
          </w:tcPr>
          <w:p w:rsidR="00E32350" w:rsidRPr="00260E09" w:rsidRDefault="00E32350" w:rsidP="00A92DE6">
            <w:pPr>
              <w:jc w:val="center"/>
              <w:rPr>
                <w:rFonts w:ascii="Palatino Linotype" w:hAnsi="Palatino Linotype" w:cs="Times New Roman"/>
                <w:sz w:val="24"/>
                <w:szCs w:val="24"/>
              </w:rPr>
            </w:pPr>
          </w:p>
          <w:p w:rsidR="00E32350" w:rsidRPr="00260E09" w:rsidRDefault="00E32350" w:rsidP="00A92DE6">
            <w:pPr>
              <w:jc w:val="center"/>
              <w:rPr>
                <w:rFonts w:ascii="Palatino Linotype" w:hAnsi="Palatino Linotype" w:cs="Times New Roman"/>
                <w:sz w:val="24"/>
                <w:szCs w:val="24"/>
              </w:rPr>
            </w:pPr>
            <w:r w:rsidRPr="00260E09">
              <w:rPr>
                <w:rFonts w:ascii="Palatino Linotype" w:hAnsi="Palatino Linotype" w:cs="Times New Roman"/>
                <w:sz w:val="24"/>
                <w:szCs w:val="24"/>
              </w:rPr>
              <w:t>NO</w:t>
            </w:r>
          </w:p>
        </w:tc>
      </w:tr>
    </w:tbl>
    <w:p w:rsidR="00763700" w:rsidRPr="00260E09" w:rsidRDefault="00763700" w:rsidP="00763700">
      <w:pPr>
        <w:spacing w:line="360" w:lineRule="auto"/>
        <w:contextualSpacing/>
        <w:jc w:val="both"/>
        <w:rPr>
          <w:rFonts w:ascii="Palatino Linotype" w:eastAsia="Times New Roman" w:hAnsi="Palatino Linotype" w:cs="Arial"/>
          <w:sz w:val="24"/>
          <w:szCs w:val="24"/>
          <w:lang w:val="es-ES"/>
        </w:rPr>
      </w:pPr>
    </w:p>
    <w:p w:rsidR="00C50E3B" w:rsidRPr="00260E09" w:rsidRDefault="000C6F83" w:rsidP="000B2D5E">
      <w:pPr>
        <w:numPr>
          <w:ilvl w:val="0"/>
          <w:numId w:val="1"/>
        </w:numPr>
        <w:spacing w:line="360" w:lineRule="auto"/>
        <w:ind w:left="0" w:firstLine="0"/>
        <w:contextualSpacing/>
        <w:jc w:val="both"/>
        <w:rPr>
          <w:rFonts w:ascii="Palatino Linotype" w:eastAsia="Times New Roman" w:hAnsi="Palatino Linotype" w:cs="Arial"/>
          <w:sz w:val="24"/>
          <w:szCs w:val="24"/>
          <w:lang w:val="es-ES"/>
        </w:rPr>
      </w:pPr>
      <w:r w:rsidRPr="00260E09">
        <w:rPr>
          <w:rFonts w:ascii="Palatino Linotype" w:eastAsia="Times New Roman" w:hAnsi="Palatino Linotype" w:cs="Arial"/>
          <w:sz w:val="24"/>
          <w:szCs w:val="24"/>
          <w:lang w:val="es-ES"/>
        </w:rPr>
        <w:t xml:space="preserve">Así las cosas, y bajo la óptica de lo Anteriormente Planteado resulta evidente que las razones o motivos de inconformidad hechos valer en el recurso de revisión resultan fundadas, debido a que el </w:t>
      </w:r>
      <w:r w:rsidRPr="00260E09">
        <w:rPr>
          <w:rFonts w:ascii="Palatino Linotype" w:eastAsia="Times New Roman" w:hAnsi="Palatino Linotype" w:cs="Arial"/>
          <w:b/>
          <w:sz w:val="24"/>
          <w:szCs w:val="24"/>
          <w:lang w:val="es-ES"/>
        </w:rPr>
        <w:t>SUJETO OBLIGADO</w:t>
      </w:r>
      <w:r w:rsidR="00763700" w:rsidRPr="00260E09">
        <w:rPr>
          <w:rFonts w:ascii="Palatino Linotype" w:eastAsia="Times New Roman" w:hAnsi="Palatino Linotype" w:cs="Arial"/>
          <w:b/>
          <w:sz w:val="24"/>
          <w:szCs w:val="24"/>
          <w:lang w:val="es-ES"/>
        </w:rPr>
        <w:t xml:space="preserve"> </w:t>
      </w:r>
      <w:r w:rsidR="00763700" w:rsidRPr="00260E09">
        <w:rPr>
          <w:rFonts w:ascii="Palatino Linotype" w:eastAsia="Times New Roman" w:hAnsi="Palatino Linotype" w:cs="Arial"/>
          <w:sz w:val="24"/>
          <w:szCs w:val="24"/>
          <w:lang w:val="es-ES"/>
        </w:rPr>
        <w:t xml:space="preserve">no otorgó respuesta a la solicitud de información, además de que las manifestaciones realizadas en calidad de informe justificado no colman en su totalidad los requerimientos realizados.  </w:t>
      </w:r>
      <w:r w:rsidRPr="00260E09">
        <w:rPr>
          <w:rFonts w:ascii="Palatino Linotype" w:eastAsia="Times New Roman" w:hAnsi="Palatino Linotype" w:cs="Arial"/>
          <w:sz w:val="24"/>
          <w:szCs w:val="24"/>
          <w:lang w:val="es-ES"/>
        </w:rPr>
        <w:t xml:space="preserve"> </w:t>
      </w:r>
    </w:p>
    <w:p w:rsidR="004D7328" w:rsidRPr="00260E09" w:rsidRDefault="004D7328" w:rsidP="004D7328">
      <w:pPr>
        <w:spacing w:line="360" w:lineRule="auto"/>
        <w:contextualSpacing/>
        <w:jc w:val="both"/>
        <w:rPr>
          <w:rFonts w:ascii="Palatino Linotype" w:eastAsia="Times New Roman" w:hAnsi="Palatino Linotype" w:cs="Arial"/>
          <w:sz w:val="24"/>
          <w:szCs w:val="24"/>
          <w:lang w:val="es-ES"/>
        </w:rPr>
      </w:pPr>
    </w:p>
    <w:p w:rsidR="004D7328" w:rsidRPr="00260E09" w:rsidRDefault="004D7328" w:rsidP="000B2D5E">
      <w:pPr>
        <w:numPr>
          <w:ilvl w:val="0"/>
          <w:numId w:val="1"/>
        </w:numPr>
        <w:spacing w:before="240" w:after="240" w:line="360" w:lineRule="auto"/>
        <w:ind w:left="0" w:right="49" w:firstLine="0"/>
        <w:contextualSpacing/>
        <w:jc w:val="both"/>
        <w:rPr>
          <w:rFonts w:ascii="Palatino Linotype" w:eastAsia="MS Mincho" w:hAnsi="Palatino Linotype" w:cs="Times New Roman"/>
          <w:sz w:val="24"/>
          <w:szCs w:val="24"/>
        </w:rPr>
      </w:pPr>
      <w:r w:rsidRPr="00260E09">
        <w:rPr>
          <w:rFonts w:ascii="Palatino Linotype" w:eastAsia="MS Mincho" w:hAnsi="Palatino Linotype" w:cs="Times New Roman"/>
          <w:sz w:val="24"/>
          <w:szCs w:val="24"/>
        </w:rPr>
        <w:t>Precisado lo anterior se estima oportuno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w:t>
      </w:r>
    </w:p>
    <w:p w:rsidR="00C50E3B" w:rsidRPr="00260E09" w:rsidRDefault="00C50E3B" w:rsidP="00C50E3B">
      <w:pPr>
        <w:spacing w:line="360" w:lineRule="auto"/>
        <w:contextualSpacing/>
        <w:jc w:val="both"/>
        <w:rPr>
          <w:rFonts w:ascii="Palatino Linotype" w:eastAsia="Times New Roman" w:hAnsi="Palatino Linotype" w:cs="Arial"/>
          <w:sz w:val="24"/>
          <w:szCs w:val="24"/>
          <w:lang w:val="es-ES"/>
        </w:rPr>
      </w:pPr>
    </w:p>
    <w:p w:rsidR="00C50E3B" w:rsidRPr="00260E09" w:rsidRDefault="00C50E3B" w:rsidP="000B2D5E">
      <w:pPr>
        <w:numPr>
          <w:ilvl w:val="0"/>
          <w:numId w:val="1"/>
        </w:numPr>
        <w:spacing w:line="360" w:lineRule="auto"/>
        <w:ind w:left="0" w:firstLine="0"/>
        <w:contextualSpacing/>
        <w:jc w:val="both"/>
        <w:rPr>
          <w:rFonts w:ascii="Palatino Linotype" w:eastAsia="Times New Roman" w:hAnsi="Palatino Linotype" w:cs="Arial"/>
          <w:sz w:val="24"/>
          <w:szCs w:val="24"/>
          <w:lang w:val="es-ES"/>
        </w:rPr>
      </w:pPr>
      <w:r w:rsidRPr="00260E09">
        <w:rPr>
          <w:rFonts w:ascii="Palatino Linotype" w:eastAsia="MS Mincho" w:hAnsi="Palatino Linotype" w:cs="Times New Roman"/>
          <w:sz w:val="24"/>
          <w:szCs w:val="24"/>
        </w:rPr>
        <w:t xml:space="preserve">En ese sentido, </w:t>
      </w:r>
      <w:r w:rsidRPr="00260E09">
        <w:rPr>
          <w:rFonts w:ascii="Palatino Linotype" w:hAnsi="Palatino Linotype" w:cs="Arial"/>
          <w:color w:val="000000" w:themeColor="text1"/>
          <w:sz w:val="24"/>
          <w:szCs w:val="24"/>
        </w:rPr>
        <w:t xml:space="preserve">el artículo 18 de Ley de Transparencia y Acceso a la Información Pública del Estado de México y Municipios establece que los Sujetos Obligados tienen el ineludible compromiso de documentar todos los actos que </w:t>
      </w:r>
      <w:r w:rsidRPr="00260E09">
        <w:rPr>
          <w:rFonts w:ascii="Palatino Linotype" w:hAnsi="Palatino Linotype" w:cs="Arial"/>
          <w:color w:val="000000" w:themeColor="text1"/>
          <w:sz w:val="24"/>
          <w:szCs w:val="24"/>
        </w:rPr>
        <w:lastRenderedPageBreak/>
        <w:t>deriven de sus atribuciones, funciones y competencias considerando desde su origen la eventual publicidad de la información como a continuación se observa:</w:t>
      </w:r>
    </w:p>
    <w:p w:rsidR="00C50E3B" w:rsidRPr="00260E09" w:rsidRDefault="00C50E3B" w:rsidP="00C50E3B">
      <w:pPr>
        <w:widowControl w:val="0"/>
        <w:autoSpaceDE w:val="0"/>
        <w:autoSpaceDN w:val="0"/>
        <w:adjustRightInd w:val="0"/>
        <w:spacing w:before="240" w:after="240" w:line="360" w:lineRule="auto"/>
        <w:contextualSpacing/>
        <w:jc w:val="both"/>
        <w:rPr>
          <w:rFonts w:ascii="Palatino Linotype" w:hAnsi="Palatino Linotype" w:cs="Times New Roman"/>
          <w:sz w:val="24"/>
          <w:szCs w:val="24"/>
          <w:lang w:eastAsia="es-ES_tradnl"/>
        </w:rPr>
      </w:pPr>
    </w:p>
    <w:p w:rsidR="00C50E3B" w:rsidRPr="00260E09" w:rsidRDefault="00C50E3B" w:rsidP="00C50E3B">
      <w:pPr>
        <w:widowControl w:val="0"/>
        <w:autoSpaceDE w:val="0"/>
        <w:autoSpaceDN w:val="0"/>
        <w:adjustRightInd w:val="0"/>
        <w:spacing w:before="240" w:after="240" w:line="360" w:lineRule="auto"/>
        <w:ind w:left="567" w:right="567"/>
        <w:jc w:val="both"/>
        <w:rPr>
          <w:rFonts w:ascii="Palatino Linotype" w:hAnsi="Palatino Linotype" w:cs="Times New Roman"/>
          <w:i/>
          <w:sz w:val="24"/>
          <w:szCs w:val="24"/>
          <w:lang w:eastAsia="es-ES_tradnl"/>
        </w:rPr>
      </w:pPr>
      <w:r w:rsidRPr="00260E09">
        <w:rPr>
          <w:rFonts w:ascii="Palatino Linotype" w:hAnsi="Palatino Linotype" w:cs="Times New Roman"/>
          <w:b/>
          <w:i/>
          <w:sz w:val="24"/>
          <w:szCs w:val="24"/>
          <w:lang w:eastAsia="es-ES_tradnl"/>
        </w:rPr>
        <w:t>Artículo 18.</w:t>
      </w:r>
      <w:r w:rsidRPr="00260E09">
        <w:rPr>
          <w:rFonts w:ascii="Palatino Linotype" w:hAnsi="Palatino Linotype" w:cs="Times New Roman"/>
          <w:i/>
          <w:sz w:val="24"/>
          <w:szCs w:val="24"/>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rsidR="00C50E3B" w:rsidRPr="00260E09" w:rsidRDefault="00C50E3B" w:rsidP="000B2D5E">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260E09">
        <w:rPr>
          <w:rFonts w:ascii="Palatino Linotype" w:hAnsi="Palatino Linotype" w:cs="Arial"/>
          <w:sz w:val="24"/>
          <w:szCs w:val="24"/>
        </w:rPr>
        <w:t xml:space="preserve">Por otro lado, </w:t>
      </w:r>
      <w:r w:rsidRPr="00260E09">
        <w:rPr>
          <w:rFonts w:ascii="Palatino Linotype" w:eastAsia="Times New Roman" w:hAnsi="Palatino Linotype" w:cs="Times New Roman"/>
          <w:sz w:val="24"/>
          <w:szCs w:val="24"/>
          <w:lang w:eastAsia="es-MX"/>
        </w:rPr>
        <w:t xml:space="preserve">de acuerdo con la multicitada Ley de Transparencia vigente en la entidad, se entiende que la información pública es toda aquella que sea generada, obtenida, adquirida, transformada, administrada o en posesión de los </w:t>
      </w:r>
      <w:r w:rsidRPr="00260E09">
        <w:rPr>
          <w:rFonts w:ascii="Palatino Linotype" w:eastAsia="Times New Roman" w:hAnsi="Palatino Linotype" w:cs="Times New Roman"/>
          <w:b/>
          <w:sz w:val="24"/>
          <w:szCs w:val="24"/>
          <w:lang w:eastAsia="es-MX"/>
        </w:rPr>
        <w:t>SUJETOS OBLIGADOS</w:t>
      </w:r>
      <w:r w:rsidRPr="00260E09">
        <w:rPr>
          <w:rFonts w:ascii="Palatino Linotype" w:eastAsia="Times New Roman" w:hAnsi="Palatino Linotype" w:cs="Times New Roman"/>
          <w:sz w:val="24"/>
          <w:szCs w:val="24"/>
          <w:lang w:eastAsia="es-MX"/>
        </w:rPr>
        <w:t>, misma que debe ser accesible de manera permanente a cualquier persona, siempre privilegiando el principio de máxima publicidad, como se prevé su artículo 4, segundo párrafo:</w:t>
      </w:r>
    </w:p>
    <w:p w:rsidR="00C50E3B" w:rsidRPr="00260E09" w:rsidRDefault="00C50E3B" w:rsidP="00C50E3B">
      <w:pPr>
        <w:spacing w:before="240" w:after="240" w:line="360" w:lineRule="auto"/>
        <w:ind w:right="49"/>
        <w:contextualSpacing/>
        <w:jc w:val="both"/>
        <w:rPr>
          <w:rFonts w:ascii="Palatino Linotype" w:hAnsi="Palatino Linotype" w:cs="Arial"/>
          <w:sz w:val="24"/>
          <w:szCs w:val="24"/>
        </w:rPr>
      </w:pPr>
    </w:p>
    <w:p w:rsidR="00C50E3B" w:rsidRPr="00260E09" w:rsidRDefault="00C50E3B" w:rsidP="00C50E3B">
      <w:pPr>
        <w:spacing w:line="360" w:lineRule="auto"/>
        <w:ind w:left="567" w:right="567"/>
        <w:jc w:val="both"/>
        <w:rPr>
          <w:rFonts w:ascii="Palatino Linotype" w:eastAsia="Times New Roman" w:hAnsi="Palatino Linotype" w:cs="Times New Roman"/>
          <w:i/>
          <w:sz w:val="24"/>
          <w:szCs w:val="24"/>
          <w:lang w:val="es-ES"/>
        </w:rPr>
      </w:pPr>
      <w:r w:rsidRPr="00260E09">
        <w:rPr>
          <w:rFonts w:ascii="Palatino Linotype" w:eastAsia="Times New Roman" w:hAnsi="Palatino Linotype" w:cs="Times New Roman"/>
          <w:i/>
          <w:sz w:val="24"/>
          <w:szCs w:val="24"/>
          <w:lang w:val="es-ES"/>
        </w:rPr>
        <w:t>“</w:t>
      </w:r>
      <w:r w:rsidRPr="00260E09">
        <w:rPr>
          <w:rFonts w:ascii="Palatino Linotype" w:eastAsia="Times New Roman" w:hAnsi="Palatino Linotype" w:cs="Times New Roman"/>
          <w:b/>
          <w:i/>
          <w:sz w:val="24"/>
          <w:szCs w:val="24"/>
          <w:lang w:val="es-ES"/>
        </w:rPr>
        <w:t>Artículo 4.</w:t>
      </w:r>
      <w:r w:rsidRPr="00260E09">
        <w:rPr>
          <w:rFonts w:ascii="Palatino Linotype" w:eastAsia="Times New Roman" w:hAnsi="Palatino Linotype" w:cs="Times New Roman"/>
          <w:i/>
          <w:sz w:val="24"/>
          <w:szCs w:val="24"/>
          <w:lang w:val="es-ES"/>
        </w:rPr>
        <w:t xml:space="preserve"> (…)</w:t>
      </w:r>
    </w:p>
    <w:p w:rsidR="00C50E3B" w:rsidRPr="00260E09" w:rsidRDefault="00C50E3B" w:rsidP="00C50E3B">
      <w:pPr>
        <w:spacing w:line="360" w:lineRule="auto"/>
        <w:ind w:left="567" w:right="567"/>
        <w:jc w:val="both"/>
        <w:rPr>
          <w:rFonts w:ascii="Palatino Linotype" w:eastAsia="Times New Roman" w:hAnsi="Palatino Linotype" w:cs="Times New Roman"/>
          <w:i/>
          <w:sz w:val="24"/>
          <w:szCs w:val="24"/>
          <w:lang w:val="es-ES"/>
        </w:rPr>
      </w:pPr>
    </w:p>
    <w:p w:rsidR="00C50E3B" w:rsidRPr="00260E09" w:rsidRDefault="00C50E3B" w:rsidP="00C50E3B">
      <w:pPr>
        <w:spacing w:line="360" w:lineRule="auto"/>
        <w:ind w:left="567" w:right="567"/>
        <w:jc w:val="both"/>
        <w:rPr>
          <w:rFonts w:ascii="Palatino Linotype" w:eastAsia="Times New Roman" w:hAnsi="Palatino Linotype" w:cs="Times New Roman"/>
          <w:i/>
          <w:sz w:val="24"/>
          <w:szCs w:val="24"/>
          <w:lang w:val="es-ES"/>
        </w:rPr>
      </w:pPr>
      <w:r w:rsidRPr="00260E09">
        <w:rPr>
          <w:rFonts w:ascii="Palatino Linotype" w:eastAsia="Times New Roman" w:hAnsi="Palatino Linotype" w:cs="Times New Roman"/>
          <w:b/>
          <w:i/>
          <w:sz w:val="24"/>
          <w:szCs w:val="24"/>
          <w:lang w:val="es-ES"/>
        </w:rPr>
        <w:t>Toda la información generada, obtenida, adquirida, transformada, administrada o en posesión de los sujetos obligados es pública y accesible de manera permanente a cualquier persona,</w:t>
      </w:r>
      <w:r w:rsidRPr="00260E09">
        <w:rPr>
          <w:rFonts w:ascii="Palatino Linotype" w:eastAsia="Times New Roman" w:hAnsi="Palatino Linotype" w:cs="Times New Roman"/>
          <w:i/>
          <w:sz w:val="24"/>
          <w:szCs w:val="24"/>
          <w:lang w:val="es-ES"/>
        </w:rPr>
        <w:t xml:space="preserve"> en los términos y condiciones que se establezcan en los tratados internacionales de los que el Estado mexicano sea parte, en la Ley General, la presente Ley y demás disposiciones de </w:t>
      </w:r>
      <w:r w:rsidRPr="00260E09">
        <w:rPr>
          <w:rFonts w:ascii="Palatino Linotype" w:eastAsia="Times New Roman" w:hAnsi="Palatino Linotype" w:cs="Times New Roman"/>
          <w:i/>
          <w:sz w:val="24"/>
          <w:szCs w:val="24"/>
          <w:lang w:val="es-ES"/>
        </w:rPr>
        <w:lastRenderedPageBreak/>
        <w:t xml:space="preserve">la materia, privilegiando el </w:t>
      </w:r>
      <w:r w:rsidRPr="00260E09">
        <w:rPr>
          <w:rFonts w:ascii="Palatino Linotype" w:eastAsia="Times New Roman" w:hAnsi="Palatino Linotype" w:cs="Times New Roman"/>
          <w:b/>
          <w:i/>
          <w:sz w:val="24"/>
          <w:szCs w:val="24"/>
          <w:lang w:val="es-ES"/>
        </w:rPr>
        <w:t>principio de máxima publicidad</w:t>
      </w:r>
      <w:r w:rsidRPr="00260E09">
        <w:rPr>
          <w:rFonts w:ascii="Palatino Linotype" w:eastAsia="Times New Roman" w:hAnsi="Palatino Linotype" w:cs="Times New Roman"/>
          <w:i/>
          <w:sz w:val="24"/>
          <w:szCs w:val="24"/>
          <w:lang w:val="es-ES"/>
        </w:rPr>
        <w:t xml:space="preserve"> de la información. Solo podrá ser clasificada excepcionalmente como reservada temporalmente por razones de interés público, en los términos de las causas legítimas y estrictamente necesarias previstas por esta Ley.”</w:t>
      </w:r>
    </w:p>
    <w:p w:rsidR="00C50E3B" w:rsidRPr="00260E09" w:rsidRDefault="00C50E3B" w:rsidP="00C50E3B">
      <w:pPr>
        <w:spacing w:line="360" w:lineRule="auto"/>
        <w:ind w:left="567" w:right="567"/>
        <w:jc w:val="both"/>
        <w:rPr>
          <w:rFonts w:ascii="Palatino Linotype" w:eastAsia="Times New Roman" w:hAnsi="Palatino Linotype" w:cs="Times New Roman"/>
          <w:i/>
          <w:sz w:val="24"/>
          <w:szCs w:val="24"/>
          <w:lang w:val="es-ES"/>
        </w:rPr>
      </w:pPr>
    </w:p>
    <w:p w:rsidR="00C50E3B" w:rsidRPr="00260E09" w:rsidRDefault="00C50E3B" w:rsidP="00C50E3B">
      <w:pPr>
        <w:spacing w:line="360" w:lineRule="auto"/>
        <w:ind w:left="567" w:right="567"/>
        <w:jc w:val="both"/>
        <w:rPr>
          <w:rFonts w:ascii="Palatino Linotype" w:eastAsia="Times New Roman" w:hAnsi="Palatino Linotype" w:cs="Times New Roman"/>
          <w:b/>
          <w:i/>
          <w:sz w:val="24"/>
          <w:szCs w:val="24"/>
          <w:lang w:val="es-ES"/>
        </w:rPr>
      </w:pPr>
      <w:r w:rsidRPr="00260E09">
        <w:rPr>
          <w:rFonts w:ascii="Palatino Linotype" w:eastAsia="Times New Roman" w:hAnsi="Palatino Linotype" w:cs="Times New Roman"/>
          <w:b/>
          <w:i/>
          <w:sz w:val="24"/>
          <w:szCs w:val="24"/>
          <w:lang w:val="es-ES"/>
        </w:rPr>
        <w:t>(…)</w:t>
      </w:r>
    </w:p>
    <w:p w:rsidR="00C50E3B" w:rsidRPr="00260E09" w:rsidRDefault="00C50E3B" w:rsidP="00C50E3B">
      <w:pPr>
        <w:spacing w:line="360" w:lineRule="auto"/>
        <w:ind w:right="567"/>
        <w:jc w:val="both"/>
        <w:rPr>
          <w:rFonts w:ascii="Palatino Linotype" w:eastAsia="Times New Roman" w:hAnsi="Palatino Linotype" w:cs="Times New Roman"/>
          <w:sz w:val="24"/>
          <w:szCs w:val="24"/>
          <w:lang w:val="es-ES"/>
        </w:rPr>
      </w:pPr>
    </w:p>
    <w:p w:rsidR="00C50E3B" w:rsidRPr="00260E09" w:rsidRDefault="00C50E3B" w:rsidP="00C50E3B">
      <w:pPr>
        <w:spacing w:line="360" w:lineRule="auto"/>
        <w:ind w:left="567" w:right="567"/>
        <w:jc w:val="both"/>
        <w:rPr>
          <w:rFonts w:ascii="Palatino Linotype" w:eastAsia="Times New Roman" w:hAnsi="Palatino Linotype" w:cs="Times New Roman"/>
          <w:i/>
          <w:sz w:val="24"/>
          <w:szCs w:val="24"/>
          <w:lang w:val="es-ES"/>
        </w:rPr>
      </w:pPr>
      <w:r w:rsidRPr="00260E09">
        <w:rPr>
          <w:rFonts w:ascii="Palatino Linotype" w:eastAsia="Times New Roman" w:hAnsi="Palatino Linotype" w:cs="Times New Roman"/>
          <w:i/>
          <w:sz w:val="24"/>
          <w:szCs w:val="24"/>
          <w:lang w:val="es-ES"/>
        </w:rPr>
        <w:t>(Énfasis añadido)</w:t>
      </w:r>
    </w:p>
    <w:p w:rsidR="00C50E3B" w:rsidRPr="00260E09" w:rsidRDefault="00C50E3B" w:rsidP="00C50E3B">
      <w:pPr>
        <w:spacing w:line="360" w:lineRule="auto"/>
        <w:ind w:right="567"/>
        <w:jc w:val="both"/>
        <w:rPr>
          <w:rFonts w:ascii="Palatino Linotype" w:eastAsia="Times New Roman" w:hAnsi="Palatino Linotype" w:cs="Times New Roman"/>
          <w:i/>
          <w:sz w:val="24"/>
          <w:szCs w:val="24"/>
          <w:lang w:val="es-ES"/>
        </w:rPr>
      </w:pPr>
    </w:p>
    <w:p w:rsidR="00C50E3B" w:rsidRPr="00260E09" w:rsidRDefault="00C50E3B" w:rsidP="000B2D5E">
      <w:pPr>
        <w:numPr>
          <w:ilvl w:val="0"/>
          <w:numId w:val="1"/>
        </w:numPr>
        <w:spacing w:before="240" w:after="240" w:line="360" w:lineRule="auto"/>
        <w:ind w:left="0" w:right="49" w:firstLine="0"/>
        <w:contextualSpacing/>
        <w:jc w:val="both"/>
        <w:rPr>
          <w:rFonts w:ascii="Palatino Linotype" w:hAnsi="Palatino Linotype" w:cs="Arial"/>
          <w:sz w:val="24"/>
          <w:szCs w:val="24"/>
        </w:rPr>
      </w:pPr>
      <w:r w:rsidRPr="00260E09">
        <w:rPr>
          <w:rFonts w:ascii="Palatino Linotype" w:hAnsi="Palatino Linotype" w:cs="Arial"/>
          <w:sz w:val="24"/>
          <w:szCs w:val="24"/>
        </w:rPr>
        <w:t xml:space="preserve">En ese sentido, no debe de pasar de vista para el </w:t>
      </w:r>
      <w:r w:rsidRPr="00260E09">
        <w:rPr>
          <w:rFonts w:ascii="Palatino Linotype" w:hAnsi="Palatino Linotype" w:cs="Arial"/>
          <w:b/>
          <w:sz w:val="24"/>
          <w:szCs w:val="24"/>
        </w:rPr>
        <w:t>SUJETO OBLIGADO</w:t>
      </w:r>
      <w:r w:rsidRPr="00260E09">
        <w:rPr>
          <w:rFonts w:ascii="Palatino Linotype" w:hAnsi="Palatino Linotype" w:cs="Arial"/>
          <w:sz w:val="24"/>
          <w:szCs w:val="24"/>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rsidR="00C50E3B" w:rsidRPr="00260E09" w:rsidRDefault="00C50E3B" w:rsidP="00C50E3B">
      <w:pPr>
        <w:spacing w:before="240" w:after="240" w:line="360" w:lineRule="auto"/>
        <w:ind w:left="426" w:right="49"/>
        <w:contextualSpacing/>
        <w:jc w:val="both"/>
        <w:rPr>
          <w:rFonts w:ascii="Palatino Linotype" w:hAnsi="Palatino Linotype" w:cs="Arial"/>
          <w:sz w:val="24"/>
          <w:szCs w:val="24"/>
        </w:rPr>
      </w:pPr>
    </w:p>
    <w:p w:rsidR="00C50E3B" w:rsidRPr="00260E09" w:rsidRDefault="00C50E3B" w:rsidP="00C50E3B">
      <w:pPr>
        <w:spacing w:line="360" w:lineRule="auto"/>
        <w:ind w:left="567" w:right="567"/>
        <w:jc w:val="both"/>
        <w:rPr>
          <w:rFonts w:ascii="Palatino Linotype" w:hAnsi="Palatino Linotype"/>
          <w:i/>
          <w:sz w:val="24"/>
          <w:szCs w:val="24"/>
        </w:rPr>
      </w:pPr>
      <w:r w:rsidRPr="00260E09">
        <w:rPr>
          <w:rFonts w:ascii="Palatino Linotype" w:hAnsi="Palatino Linotype"/>
          <w:i/>
          <w:sz w:val="24"/>
          <w:szCs w:val="24"/>
        </w:rPr>
        <w:lastRenderedPageBreak/>
        <w:t>“</w:t>
      </w:r>
      <w:r w:rsidRPr="00260E09">
        <w:rPr>
          <w:rFonts w:ascii="Palatino Linotype" w:hAnsi="Palatino Linotype"/>
          <w:b/>
          <w:i/>
          <w:sz w:val="24"/>
          <w:szCs w:val="24"/>
        </w:rPr>
        <w:t>Artículo 8.</w:t>
      </w:r>
      <w:r w:rsidRPr="00260E09">
        <w:rPr>
          <w:rFonts w:ascii="Palatino Linotype" w:hAnsi="Palatino Linotype"/>
          <w:i/>
          <w:sz w:val="24"/>
          <w:szCs w:val="24"/>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C50E3B" w:rsidRPr="00260E09" w:rsidRDefault="00C50E3B" w:rsidP="00C50E3B">
      <w:pPr>
        <w:spacing w:line="360" w:lineRule="auto"/>
        <w:ind w:left="567" w:right="567"/>
        <w:jc w:val="both"/>
        <w:rPr>
          <w:rFonts w:ascii="Palatino Linotype" w:hAnsi="Palatino Linotype"/>
          <w:i/>
          <w:sz w:val="24"/>
          <w:szCs w:val="24"/>
        </w:rPr>
      </w:pPr>
    </w:p>
    <w:p w:rsidR="00C50E3B" w:rsidRPr="00260E09" w:rsidRDefault="00C50E3B" w:rsidP="00C50E3B">
      <w:pPr>
        <w:spacing w:line="360" w:lineRule="auto"/>
        <w:ind w:left="567" w:right="567"/>
        <w:jc w:val="both"/>
        <w:rPr>
          <w:rFonts w:ascii="Palatino Linotype" w:hAnsi="Palatino Linotype"/>
          <w:i/>
          <w:sz w:val="24"/>
          <w:szCs w:val="24"/>
        </w:rPr>
      </w:pPr>
      <w:r w:rsidRPr="00260E09">
        <w:rPr>
          <w:rFonts w:ascii="Palatino Linotype" w:hAnsi="Palatino Linotype"/>
          <w:b/>
          <w:i/>
          <w:sz w:val="24"/>
          <w:szCs w:val="24"/>
        </w:rPr>
        <w:t>En la aplicación e interpretación de la presente Ley deberá prevalecer el principio de máxima publicidad,</w:t>
      </w:r>
      <w:r w:rsidRPr="00260E09">
        <w:rPr>
          <w:rFonts w:ascii="Palatino Linotype" w:hAnsi="Palatino Linotype"/>
          <w:i/>
          <w:sz w:val="24"/>
          <w:szCs w:val="24"/>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C50E3B" w:rsidRPr="00260E09" w:rsidRDefault="00C50E3B" w:rsidP="00C50E3B">
      <w:pPr>
        <w:spacing w:line="360" w:lineRule="auto"/>
        <w:ind w:left="567" w:right="567"/>
        <w:jc w:val="both"/>
        <w:rPr>
          <w:rFonts w:ascii="Palatino Linotype" w:hAnsi="Palatino Linotype"/>
          <w:i/>
          <w:sz w:val="24"/>
          <w:szCs w:val="24"/>
        </w:rPr>
      </w:pPr>
    </w:p>
    <w:p w:rsidR="00C50E3B" w:rsidRPr="00260E09" w:rsidRDefault="00C50E3B" w:rsidP="00C50E3B">
      <w:pPr>
        <w:spacing w:line="360" w:lineRule="auto"/>
        <w:ind w:left="567" w:right="567"/>
        <w:jc w:val="both"/>
        <w:rPr>
          <w:rFonts w:ascii="Palatino Linotype" w:hAnsi="Palatino Linotype"/>
          <w:i/>
          <w:sz w:val="24"/>
          <w:szCs w:val="24"/>
        </w:rPr>
      </w:pPr>
      <w:r w:rsidRPr="00260E09">
        <w:rPr>
          <w:rFonts w:ascii="Palatino Linotype" w:hAnsi="Palatino Linotype"/>
          <w:i/>
          <w:sz w:val="24"/>
          <w:szCs w:val="24"/>
        </w:rPr>
        <w:t>Para el caso de la interpretación se podrá tomar en cuenta los criterios, determinaciones y opiniones de los organismos nacionales e internacionales, en materia de transparencia y el derecho de acceso a la información.</w:t>
      </w:r>
    </w:p>
    <w:p w:rsidR="00C50E3B" w:rsidRPr="00260E09" w:rsidRDefault="00C50E3B" w:rsidP="00C50E3B">
      <w:pPr>
        <w:spacing w:line="360" w:lineRule="auto"/>
        <w:ind w:left="567" w:right="567"/>
        <w:jc w:val="both"/>
        <w:rPr>
          <w:rFonts w:ascii="Palatino Linotype" w:hAnsi="Palatino Linotype"/>
          <w:i/>
          <w:sz w:val="24"/>
          <w:szCs w:val="24"/>
        </w:rPr>
      </w:pPr>
    </w:p>
    <w:p w:rsidR="00C50E3B" w:rsidRPr="00260E09" w:rsidRDefault="00C50E3B" w:rsidP="00C50E3B">
      <w:pPr>
        <w:spacing w:line="360" w:lineRule="auto"/>
        <w:ind w:left="567" w:right="567"/>
        <w:jc w:val="both"/>
        <w:rPr>
          <w:rFonts w:ascii="Palatino Linotype" w:hAnsi="Palatino Linotype"/>
          <w:i/>
          <w:sz w:val="24"/>
          <w:szCs w:val="24"/>
        </w:rPr>
      </w:pPr>
      <w:r w:rsidRPr="00260E09">
        <w:rPr>
          <w:rFonts w:ascii="Palatino Linotype" w:hAnsi="Palatino Linotype"/>
          <w:i/>
          <w:sz w:val="24"/>
          <w:szCs w:val="24"/>
        </w:rPr>
        <w:t>(Énfasis añadido)</w:t>
      </w:r>
    </w:p>
    <w:p w:rsidR="00C50E3B" w:rsidRPr="00260E09" w:rsidRDefault="00C50E3B" w:rsidP="000B2D5E">
      <w:pPr>
        <w:numPr>
          <w:ilvl w:val="0"/>
          <w:numId w:val="1"/>
        </w:numPr>
        <w:spacing w:before="240" w:after="240" w:line="360" w:lineRule="auto"/>
        <w:ind w:left="0" w:right="49" w:firstLine="0"/>
        <w:contextualSpacing/>
        <w:jc w:val="both"/>
        <w:rPr>
          <w:rFonts w:ascii="Palatino Linotype" w:eastAsia="MS Mincho" w:hAnsi="Palatino Linotype" w:cs="Arial"/>
          <w:sz w:val="24"/>
          <w:szCs w:val="24"/>
        </w:rPr>
      </w:pPr>
      <w:r w:rsidRPr="00260E09">
        <w:rPr>
          <w:rFonts w:ascii="Palatino Linotype" w:eastAsia="MS Mincho" w:hAnsi="Palatino Linotype" w:cs="Times New Roman"/>
          <w:sz w:val="24"/>
          <w:szCs w:val="24"/>
        </w:rPr>
        <w:t xml:space="preserve">Por otra parte, toda la información generada, recopilada, administrada, procesada, archivada o conservada por los sujetos obligadas, deberá ser entregada </w:t>
      </w:r>
      <w:r w:rsidRPr="00260E09">
        <w:rPr>
          <w:rFonts w:ascii="Palatino Linotype" w:eastAsia="MS Mincho" w:hAnsi="Palatino Linotype" w:cs="Times New Roman"/>
          <w:sz w:val="24"/>
          <w:szCs w:val="24"/>
        </w:rPr>
        <w:lastRenderedPageBreak/>
        <w:t xml:space="preserve">en solicitudes de información en el estado en que se encuentre, de conformidad con lo que establecen los artículos 12 de la Ley de la Materia:  </w:t>
      </w:r>
    </w:p>
    <w:p w:rsidR="00C50E3B" w:rsidRPr="00260E09" w:rsidRDefault="00C50E3B" w:rsidP="00C50E3B">
      <w:pPr>
        <w:spacing w:before="240" w:after="240" w:line="360" w:lineRule="auto"/>
        <w:ind w:right="49"/>
        <w:contextualSpacing/>
        <w:jc w:val="both"/>
        <w:rPr>
          <w:rFonts w:ascii="Palatino Linotype" w:eastAsia="MS Mincho" w:hAnsi="Palatino Linotype" w:cs="Arial"/>
          <w:sz w:val="24"/>
          <w:szCs w:val="24"/>
        </w:rPr>
      </w:pPr>
    </w:p>
    <w:p w:rsidR="00C50E3B" w:rsidRPr="00260E09" w:rsidRDefault="00C50E3B" w:rsidP="00C50E3B">
      <w:pPr>
        <w:spacing w:before="240" w:after="240" w:line="360" w:lineRule="auto"/>
        <w:ind w:left="567" w:right="616"/>
        <w:contextualSpacing/>
        <w:jc w:val="both"/>
        <w:rPr>
          <w:rFonts w:ascii="Palatino Linotype" w:hAnsi="Palatino Linotype"/>
          <w:i/>
          <w:sz w:val="24"/>
          <w:szCs w:val="24"/>
        </w:rPr>
      </w:pPr>
      <w:r w:rsidRPr="00260E09">
        <w:rPr>
          <w:rFonts w:ascii="Palatino Linotype" w:hAnsi="Palatino Linotype"/>
          <w:i/>
          <w:sz w:val="24"/>
          <w:szCs w:val="24"/>
        </w:rPr>
        <w:t>“</w:t>
      </w:r>
      <w:r w:rsidRPr="00260E09">
        <w:rPr>
          <w:rFonts w:ascii="Palatino Linotype" w:hAnsi="Palatino Linotype"/>
          <w:b/>
          <w:i/>
          <w:sz w:val="24"/>
          <w:szCs w:val="24"/>
        </w:rPr>
        <w:t>Artículo 12.</w:t>
      </w:r>
      <w:r w:rsidRPr="00260E09">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rsidR="00C50E3B" w:rsidRPr="00260E09" w:rsidRDefault="00C50E3B" w:rsidP="00C50E3B">
      <w:pPr>
        <w:spacing w:before="240" w:after="240" w:line="360" w:lineRule="auto"/>
        <w:ind w:left="567" w:right="616"/>
        <w:contextualSpacing/>
        <w:jc w:val="both"/>
        <w:rPr>
          <w:rFonts w:ascii="Palatino Linotype" w:hAnsi="Palatino Linotype"/>
          <w:i/>
          <w:sz w:val="24"/>
          <w:szCs w:val="24"/>
        </w:rPr>
      </w:pPr>
    </w:p>
    <w:p w:rsidR="00C50E3B" w:rsidRPr="00260E09" w:rsidRDefault="00C50E3B" w:rsidP="00C50E3B">
      <w:pPr>
        <w:spacing w:before="240" w:after="240" w:line="360" w:lineRule="auto"/>
        <w:ind w:left="567" w:right="616"/>
        <w:contextualSpacing/>
        <w:jc w:val="both"/>
        <w:rPr>
          <w:rFonts w:ascii="Palatino Linotype" w:eastAsia="Times New Roman" w:hAnsi="Palatino Linotype" w:cs="Arial"/>
          <w:i/>
          <w:sz w:val="24"/>
          <w:szCs w:val="24"/>
          <w:lang w:eastAsia="es-MX"/>
        </w:rPr>
      </w:pPr>
      <w:r w:rsidRPr="00260E09">
        <w:rPr>
          <w:rFonts w:ascii="Palatino Linotype" w:hAnsi="Palatino Linotype"/>
          <w:i/>
          <w:sz w:val="24"/>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50E3B" w:rsidRPr="00260E09" w:rsidRDefault="00C50E3B" w:rsidP="00C50E3B">
      <w:pPr>
        <w:spacing w:line="360" w:lineRule="auto"/>
        <w:ind w:left="851" w:right="616"/>
        <w:contextualSpacing/>
        <w:jc w:val="both"/>
        <w:rPr>
          <w:rFonts w:ascii="Palatino Linotype" w:eastAsia="Times New Roman" w:hAnsi="Palatino Linotype" w:cs="Arial"/>
          <w:i/>
          <w:sz w:val="24"/>
          <w:szCs w:val="24"/>
          <w:lang w:eastAsia="gl-ES"/>
        </w:rPr>
      </w:pPr>
    </w:p>
    <w:p w:rsidR="00C50E3B" w:rsidRPr="00260E09" w:rsidRDefault="00C50E3B" w:rsidP="000B2D5E">
      <w:pPr>
        <w:numPr>
          <w:ilvl w:val="0"/>
          <w:numId w:val="1"/>
        </w:numPr>
        <w:spacing w:line="360" w:lineRule="auto"/>
        <w:ind w:left="0" w:firstLine="0"/>
        <w:contextualSpacing/>
        <w:jc w:val="both"/>
        <w:rPr>
          <w:rFonts w:ascii="Palatino Linotype" w:eastAsia="MS Mincho" w:hAnsi="Palatino Linotype" w:cs="Times New Roman"/>
          <w:sz w:val="24"/>
          <w:szCs w:val="24"/>
        </w:rPr>
      </w:pPr>
      <w:r w:rsidRPr="00260E09">
        <w:rPr>
          <w:rFonts w:ascii="Palatino Linotype" w:eastAsia="Calibri" w:hAnsi="Palatino Linotype" w:cs="Arial"/>
          <w:bCs/>
          <w:sz w:val="24"/>
          <w:szCs w:val="24"/>
        </w:rPr>
        <w:t xml:space="preserve">Además, </w:t>
      </w:r>
      <w:r w:rsidRPr="00260E09">
        <w:rPr>
          <w:rFonts w:ascii="Palatino Linotype" w:eastAsia="Times New Roman" w:hAnsi="Palatino Linotype" w:cs="Arial"/>
          <w:sz w:val="24"/>
          <w:szCs w:val="24"/>
        </w:rPr>
        <w:t>a Ley de Transparencia y Acceso a la Información Pública del Estado de México y Municipios, prevé en su artículo 23 fracción I</w:t>
      </w:r>
      <w:r w:rsidR="00763700" w:rsidRPr="00260E09">
        <w:rPr>
          <w:rFonts w:ascii="Palatino Linotype" w:eastAsia="Times New Roman" w:hAnsi="Palatino Linotype" w:cs="Arial"/>
          <w:sz w:val="24"/>
          <w:szCs w:val="24"/>
        </w:rPr>
        <w:t>V</w:t>
      </w:r>
      <w:r w:rsidRPr="00260E09">
        <w:rPr>
          <w:rFonts w:ascii="Palatino Linotype" w:eastAsia="Times New Roman" w:hAnsi="Palatino Linotype" w:cs="Arial"/>
          <w:sz w:val="24"/>
          <w:szCs w:val="24"/>
        </w:rPr>
        <w:t xml:space="preserve"> que son Sujetos Obligados a Transparentar y permitir el acceso a su información y proteger los datos que obren en su poder:</w:t>
      </w:r>
    </w:p>
    <w:p w:rsidR="000C6F83" w:rsidRPr="00260E09" w:rsidRDefault="000C6F83" w:rsidP="00C50E3B">
      <w:pPr>
        <w:spacing w:before="240" w:after="240" w:line="360" w:lineRule="auto"/>
        <w:ind w:left="567" w:right="616"/>
        <w:contextualSpacing/>
        <w:jc w:val="both"/>
        <w:rPr>
          <w:rFonts w:ascii="Palatino Linotype" w:eastAsia="MS Mincho" w:hAnsi="Palatino Linotype" w:cs="Arial"/>
          <w:b/>
          <w:sz w:val="24"/>
          <w:szCs w:val="24"/>
          <w:lang w:eastAsia="es-ES"/>
        </w:rPr>
      </w:pPr>
    </w:p>
    <w:p w:rsidR="00C50E3B" w:rsidRPr="00260E09" w:rsidRDefault="00763700" w:rsidP="00C50E3B">
      <w:pPr>
        <w:spacing w:before="240" w:after="240" w:line="360" w:lineRule="auto"/>
        <w:ind w:left="567" w:right="616"/>
        <w:contextualSpacing/>
        <w:jc w:val="both"/>
        <w:rPr>
          <w:rFonts w:ascii="Palatino Linotype" w:eastAsia="MS Mincho" w:hAnsi="Palatino Linotype" w:cs="Arial"/>
          <w:b/>
          <w:i/>
          <w:sz w:val="24"/>
          <w:szCs w:val="24"/>
          <w:lang w:eastAsia="es-ES"/>
        </w:rPr>
      </w:pPr>
      <w:r w:rsidRPr="00260E09">
        <w:rPr>
          <w:rFonts w:ascii="Palatino Linotype" w:eastAsia="MS Mincho" w:hAnsi="Palatino Linotype" w:cs="Arial"/>
          <w:b/>
          <w:i/>
          <w:sz w:val="24"/>
          <w:szCs w:val="24"/>
          <w:lang w:eastAsia="es-ES"/>
        </w:rPr>
        <w:t>IV. Los ayuntamientos y las dependencias, organismos, órganos y entidades de la administración municipal;</w:t>
      </w:r>
    </w:p>
    <w:p w:rsidR="004D7328" w:rsidRPr="00260E09" w:rsidRDefault="004D7328" w:rsidP="004D7328">
      <w:pPr>
        <w:spacing w:before="240" w:after="240" w:line="360" w:lineRule="auto"/>
        <w:ind w:right="49"/>
        <w:contextualSpacing/>
        <w:jc w:val="both"/>
        <w:rPr>
          <w:rFonts w:ascii="Palatino Linotype" w:eastAsia="MS Mincho" w:hAnsi="Palatino Linotype" w:cs="Times New Roman"/>
          <w:sz w:val="24"/>
          <w:szCs w:val="24"/>
          <w:lang w:val="es-ES_tradnl" w:eastAsia="es-ES"/>
        </w:rPr>
      </w:pPr>
    </w:p>
    <w:p w:rsidR="00215221" w:rsidRPr="00260E09" w:rsidRDefault="00215221" w:rsidP="00215221">
      <w:pPr>
        <w:numPr>
          <w:ilvl w:val="0"/>
          <w:numId w:val="1"/>
        </w:numPr>
        <w:tabs>
          <w:tab w:val="left" w:pos="851"/>
        </w:tabs>
        <w:spacing w:after="0" w:line="360" w:lineRule="auto"/>
        <w:ind w:left="0" w:right="567" w:firstLine="0"/>
        <w:contextualSpacing/>
        <w:jc w:val="both"/>
        <w:rPr>
          <w:rFonts w:ascii="Palatino Linotype" w:eastAsia="Times New Roman" w:hAnsi="Palatino Linotype" w:cs="Arial"/>
          <w:sz w:val="24"/>
          <w:szCs w:val="24"/>
          <w:lang w:val="es-ES"/>
        </w:rPr>
      </w:pPr>
      <w:r w:rsidRPr="00260E09">
        <w:rPr>
          <w:rFonts w:ascii="Palatino Linotype" w:eastAsia="Times New Roman" w:hAnsi="Palatino Linotype" w:cs="Arial"/>
          <w:sz w:val="24"/>
          <w:szCs w:val="24"/>
          <w:lang w:val="es-ES_tradnl"/>
        </w:rPr>
        <w:lastRenderedPageBreak/>
        <w:t xml:space="preserve">Consecuentemente, </w:t>
      </w:r>
      <w:r w:rsidRPr="00260E09">
        <w:rPr>
          <w:rFonts w:ascii="Palatino Linotype" w:eastAsia="Times New Roman" w:hAnsi="Palatino Linotype" w:cs="Arial"/>
          <w:sz w:val="24"/>
          <w:szCs w:val="24"/>
          <w:lang w:val="es-ES"/>
        </w:rPr>
        <w:t>es pertinente mencionar que</w:t>
      </w:r>
      <w:r w:rsidRPr="00260E09">
        <w:rPr>
          <w:rFonts w:ascii="Palatino Linotype" w:eastAsia="Times New Roman" w:hAnsi="Palatino Linotype" w:cs="Arial"/>
          <w:bCs/>
          <w:sz w:val="24"/>
          <w:szCs w:val="24"/>
          <w:lang w:val="es-ES"/>
        </w:rPr>
        <w:t xml:space="preserve"> el </w:t>
      </w:r>
      <w:r w:rsidRPr="00260E09">
        <w:rPr>
          <w:rFonts w:ascii="Palatino Linotype" w:eastAsia="Times New Roman" w:hAnsi="Palatino Linotype" w:cs="Arial"/>
          <w:b/>
          <w:bCs/>
          <w:sz w:val="24"/>
          <w:szCs w:val="24"/>
          <w:lang w:val="es-ES"/>
        </w:rPr>
        <w:t>SUJETO OBLIGADO</w:t>
      </w:r>
      <w:r w:rsidRPr="00260E09">
        <w:rPr>
          <w:rFonts w:ascii="Palatino Linotype" w:eastAsia="Times New Roman" w:hAnsi="Palatino Linotype" w:cs="Arial"/>
          <w:bCs/>
          <w:sz w:val="24"/>
          <w:szCs w:val="24"/>
          <w:lang w:val="es-ES"/>
        </w:rPr>
        <w:t xml:space="preserve"> no niega la existencia de la información solicitada, sino por el contrario, al</w:t>
      </w:r>
      <w:r w:rsidRPr="00260E09">
        <w:rPr>
          <w:rFonts w:ascii="Palatino Linotype" w:eastAsia="Times New Roman" w:hAnsi="Palatino Linotype" w:cs="Arial"/>
          <w:sz w:val="24"/>
          <w:szCs w:val="24"/>
          <w:lang w:val="es-ES"/>
        </w:rPr>
        <w:t xml:space="preserve"> realizar entrega de la factura que contiene la información sobre la retroexcavadora solicitada asevera su existencia, por lo que el estudio de la naturaleza jurídica de la información solicitada, en el caso concreto, se obvia. </w:t>
      </w:r>
    </w:p>
    <w:p w:rsidR="00215221" w:rsidRPr="00260E09" w:rsidRDefault="00215221" w:rsidP="00215221">
      <w:pPr>
        <w:tabs>
          <w:tab w:val="left" w:pos="851"/>
        </w:tabs>
        <w:spacing w:after="0" w:line="360" w:lineRule="auto"/>
        <w:ind w:right="567"/>
        <w:contextualSpacing/>
        <w:jc w:val="both"/>
        <w:rPr>
          <w:rFonts w:ascii="Palatino Linotype" w:eastAsia="Times New Roman" w:hAnsi="Palatino Linotype" w:cs="Arial"/>
          <w:sz w:val="24"/>
          <w:szCs w:val="24"/>
          <w:lang w:val="es-ES"/>
        </w:rPr>
      </w:pPr>
    </w:p>
    <w:p w:rsidR="00215221" w:rsidRPr="00260E09" w:rsidRDefault="00215221" w:rsidP="00215221">
      <w:pPr>
        <w:numPr>
          <w:ilvl w:val="0"/>
          <w:numId w:val="1"/>
        </w:numPr>
        <w:tabs>
          <w:tab w:val="left" w:pos="851"/>
        </w:tabs>
        <w:spacing w:after="0" w:line="360" w:lineRule="auto"/>
        <w:ind w:left="0" w:right="567" w:firstLine="0"/>
        <w:contextualSpacing/>
        <w:jc w:val="both"/>
        <w:rPr>
          <w:rFonts w:ascii="Palatino Linotype" w:eastAsia="Times New Roman" w:hAnsi="Palatino Linotype" w:cs="Arial"/>
          <w:sz w:val="24"/>
          <w:szCs w:val="24"/>
          <w:lang w:val="es-ES"/>
        </w:rPr>
      </w:pPr>
      <w:r w:rsidRPr="00260E09">
        <w:rPr>
          <w:rFonts w:ascii="Palatino Linotype" w:eastAsia="Times New Roman" w:hAnsi="Palatino Linotype" w:cs="Arial"/>
          <w:sz w:val="24"/>
          <w:szCs w:val="24"/>
          <w:lang w:val="es-ES"/>
        </w:rPr>
        <w:t>Lo anterior es así, ya que el estudio enunciado tiene por objeto determinar si el</w:t>
      </w:r>
      <w:r w:rsidRPr="00260E09">
        <w:rPr>
          <w:rFonts w:ascii="Palatino Linotype" w:eastAsia="Times New Roman" w:hAnsi="Palatino Linotype" w:cs="Arial"/>
          <w:b/>
          <w:sz w:val="24"/>
          <w:szCs w:val="24"/>
          <w:lang w:val="es-ES"/>
        </w:rPr>
        <w:t xml:space="preserve"> SUJETO OBLIGADO</w:t>
      </w:r>
      <w:r w:rsidRPr="00260E09">
        <w:rPr>
          <w:rFonts w:ascii="Palatino Linotype" w:eastAsia="Times New Roman" w:hAnsi="Palatino Linotype" w:cs="Arial"/>
          <w:sz w:val="24"/>
          <w:szCs w:val="24"/>
          <w:lang w:val="es-ES"/>
        </w:rPr>
        <w:t xml:space="preserve"> genera, posee o administra  la información solicitada; sin embargo, en aquellos casos en que éste la asume y se logra comprobar su existencia, ello efectivamente está en su poder; por consiguiente, sería ocioso y a nada práctico nos conduciría su estudio, ya que, se insiste, la información pública solicitada fue asumida por el </w:t>
      </w:r>
      <w:r w:rsidRPr="00260E09">
        <w:rPr>
          <w:rFonts w:ascii="Palatino Linotype" w:eastAsia="Times New Roman" w:hAnsi="Palatino Linotype" w:cs="Arial"/>
          <w:b/>
          <w:sz w:val="24"/>
          <w:szCs w:val="24"/>
          <w:lang w:val="es-ES"/>
        </w:rPr>
        <w:t>SUJETO OBLIGADO</w:t>
      </w:r>
      <w:r w:rsidRPr="00260E09">
        <w:rPr>
          <w:rFonts w:ascii="Palatino Linotype" w:eastAsia="Times New Roman" w:hAnsi="Palatino Linotype" w:cs="Arial"/>
          <w:sz w:val="24"/>
          <w:szCs w:val="24"/>
          <w:lang w:val="es-ES"/>
        </w:rPr>
        <w:t xml:space="preserve">. </w:t>
      </w:r>
    </w:p>
    <w:p w:rsidR="00215221" w:rsidRPr="00260E09" w:rsidRDefault="00215221" w:rsidP="00215221">
      <w:pPr>
        <w:pStyle w:val="Prrafodelista"/>
        <w:spacing w:line="360" w:lineRule="auto"/>
        <w:ind w:left="0"/>
        <w:jc w:val="both"/>
        <w:rPr>
          <w:rFonts w:ascii="Palatino Linotype" w:eastAsia="Times New Roman" w:hAnsi="Palatino Linotype" w:cs="Times New Roman"/>
          <w:b/>
          <w:bCs/>
          <w:i/>
          <w:color w:val="000000"/>
          <w:sz w:val="24"/>
          <w:szCs w:val="24"/>
          <w:lang w:val="es-ES" w:eastAsia="es-ES"/>
        </w:rPr>
      </w:pPr>
    </w:p>
    <w:p w:rsidR="00763700" w:rsidRPr="00260E09" w:rsidRDefault="00215221" w:rsidP="00763700">
      <w:pPr>
        <w:pStyle w:val="Prrafodelista"/>
        <w:numPr>
          <w:ilvl w:val="0"/>
          <w:numId w:val="1"/>
        </w:numPr>
        <w:spacing w:line="360" w:lineRule="auto"/>
        <w:ind w:left="0" w:firstLine="0"/>
        <w:jc w:val="both"/>
        <w:rPr>
          <w:rFonts w:ascii="Palatino Linotype" w:eastAsia="Times New Roman" w:hAnsi="Palatino Linotype" w:cs="Times New Roman"/>
          <w:b/>
          <w:bCs/>
          <w:i/>
          <w:color w:val="000000"/>
          <w:sz w:val="24"/>
          <w:szCs w:val="24"/>
          <w:lang w:val="es-ES" w:eastAsia="es-ES"/>
        </w:rPr>
      </w:pPr>
      <w:r w:rsidRPr="00260E09">
        <w:rPr>
          <w:rFonts w:ascii="Palatino Linotype" w:eastAsia="Times New Roman" w:hAnsi="Palatino Linotype" w:cs="Arial"/>
          <w:sz w:val="24"/>
          <w:szCs w:val="24"/>
          <w:lang w:val="es-ES"/>
        </w:rPr>
        <w:t>No obstante lo anterior</w:t>
      </w:r>
      <w:r w:rsidR="004D7328" w:rsidRPr="00260E09">
        <w:rPr>
          <w:rFonts w:ascii="Palatino Linotype" w:eastAsia="Times New Roman" w:hAnsi="Palatino Linotype" w:cs="Arial"/>
          <w:sz w:val="24"/>
          <w:szCs w:val="24"/>
          <w:lang w:val="es-ES"/>
        </w:rPr>
        <w:t xml:space="preserve">, es preciso señalar que se analizara por cuerda separada cada uno de los requerimientos realizados en las solicitudes de información materia de esta resolución, por lo que de conformidad con </w:t>
      </w:r>
      <w:r w:rsidR="00763700" w:rsidRPr="00260E09">
        <w:rPr>
          <w:rFonts w:ascii="Palatino Linotype" w:eastAsia="Times New Roman" w:hAnsi="Palatino Linotype" w:cs="Arial"/>
          <w:sz w:val="24"/>
          <w:szCs w:val="24"/>
          <w:lang w:val="es-ES"/>
        </w:rPr>
        <w:t>el punto 1</w:t>
      </w:r>
      <w:r w:rsidR="003800D8" w:rsidRPr="00260E09">
        <w:rPr>
          <w:rFonts w:ascii="Palatino Linotype" w:eastAsia="Times New Roman" w:hAnsi="Palatino Linotype" w:cs="Arial"/>
          <w:sz w:val="24"/>
          <w:szCs w:val="24"/>
          <w:lang w:val="es-ES"/>
        </w:rPr>
        <w:t xml:space="preserve">, </w:t>
      </w:r>
      <w:r w:rsidR="004D7328" w:rsidRPr="00260E09">
        <w:rPr>
          <w:rFonts w:ascii="Palatino Linotype" w:eastAsia="Times New Roman" w:hAnsi="Palatino Linotype" w:cs="Arial"/>
          <w:sz w:val="24"/>
          <w:szCs w:val="24"/>
          <w:lang w:val="es-ES"/>
        </w:rPr>
        <w:t xml:space="preserve"> del cuadro de análisis antes referido es necesario señalar que  se requirió acceso</w:t>
      </w:r>
      <w:r w:rsidR="003800D8" w:rsidRPr="00260E09">
        <w:rPr>
          <w:rFonts w:ascii="Palatino Linotype" w:eastAsia="Times New Roman" w:hAnsi="Palatino Linotype" w:cs="Arial"/>
          <w:sz w:val="24"/>
          <w:szCs w:val="24"/>
          <w:lang w:val="es-ES"/>
        </w:rPr>
        <w:t xml:space="preserve"> </w:t>
      </w:r>
      <w:r w:rsidR="00521AE6" w:rsidRPr="00260E09">
        <w:rPr>
          <w:rFonts w:ascii="Palatino Linotype" w:eastAsia="Times New Roman" w:hAnsi="Palatino Linotype" w:cs="Arial"/>
          <w:sz w:val="24"/>
          <w:szCs w:val="24"/>
          <w:lang w:val="es-ES"/>
        </w:rPr>
        <w:t xml:space="preserve">a </w:t>
      </w:r>
      <w:r w:rsidR="00763700" w:rsidRPr="00260E09">
        <w:rPr>
          <w:rFonts w:ascii="Palatino Linotype" w:eastAsia="Times New Roman" w:hAnsi="Palatino Linotype" w:cs="Times New Roman"/>
          <w:i/>
          <w:color w:val="000000"/>
          <w:sz w:val="24"/>
          <w:szCs w:val="24"/>
          <w:lang w:val="es-ES_tradnl"/>
        </w:rPr>
        <w:t xml:space="preserve">“El monto o precio total por concepto de la </w:t>
      </w:r>
      <w:proofErr w:type="spellStart"/>
      <w:r w:rsidR="00763700" w:rsidRPr="00260E09">
        <w:rPr>
          <w:rFonts w:ascii="Palatino Linotype" w:eastAsia="Times New Roman" w:hAnsi="Palatino Linotype" w:cs="Times New Roman"/>
          <w:i/>
          <w:color w:val="000000"/>
          <w:sz w:val="24"/>
          <w:szCs w:val="24"/>
          <w:lang w:val="es-ES_tradnl"/>
        </w:rPr>
        <w:t>adquisicion</w:t>
      </w:r>
      <w:proofErr w:type="spellEnd"/>
      <w:r w:rsidR="00763700" w:rsidRPr="00260E09">
        <w:rPr>
          <w:rFonts w:ascii="Palatino Linotype" w:eastAsia="Times New Roman" w:hAnsi="Palatino Linotype" w:cs="Times New Roman"/>
          <w:i/>
          <w:color w:val="000000"/>
          <w:sz w:val="24"/>
          <w:szCs w:val="24"/>
          <w:lang w:val="es-ES_tradnl"/>
        </w:rPr>
        <w:t xml:space="preserve"> de la nueva retroexcavadora que fue recientemente adquirida por el Ayuntamiento de Teoloyucan, especificando marca, modelo, precio con y sin Impuestos (IVA)..” (Sic)</w:t>
      </w:r>
      <w:r w:rsidR="003800D8" w:rsidRPr="00260E09">
        <w:rPr>
          <w:rFonts w:ascii="Palatino Linotype" w:eastAsia="Times New Roman" w:hAnsi="Palatino Linotype" w:cs="Arial"/>
          <w:sz w:val="24"/>
          <w:szCs w:val="24"/>
          <w:lang w:val="es-ES"/>
        </w:rPr>
        <w:t xml:space="preserve">,  </w:t>
      </w:r>
      <w:r w:rsidR="004D7328" w:rsidRPr="00260E09">
        <w:rPr>
          <w:rFonts w:ascii="Palatino Linotype" w:eastAsia="Times New Roman" w:hAnsi="Palatino Linotype" w:cs="Times New Roman"/>
          <w:bCs/>
          <w:color w:val="000000"/>
          <w:sz w:val="24"/>
          <w:szCs w:val="24"/>
          <w:lang w:val="es-ES_tradnl" w:eastAsia="es-ES"/>
        </w:rPr>
        <w:t>a lo cual</w:t>
      </w:r>
      <w:r w:rsidR="003800D8" w:rsidRPr="00260E09">
        <w:rPr>
          <w:rFonts w:ascii="Palatino Linotype" w:eastAsia="Times New Roman" w:hAnsi="Palatino Linotype" w:cs="Times New Roman"/>
          <w:bCs/>
          <w:color w:val="000000"/>
          <w:sz w:val="24"/>
          <w:szCs w:val="24"/>
          <w:lang w:val="es-ES_tradnl" w:eastAsia="es-ES"/>
        </w:rPr>
        <w:t xml:space="preserve"> como se observa a continuación e</w:t>
      </w:r>
      <w:r w:rsidR="004D7328" w:rsidRPr="00260E09">
        <w:rPr>
          <w:rFonts w:ascii="Palatino Linotype" w:eastAsia="Times New Roman" w:hAnsi="Palatino Linotype" w:cs="Times New Roman"/>
          <w:bCs/>
          <w:color w:val="000000"/>
          <w:sz w:val="24"/>
          <w:szCs w:val="24"/>
          <w:lang w:val="es-ES_tradnl" w:eastAsia="es-ES"/>
        </w:rPr>
        <w:t xml:space="preserve">l ente recurrido </w:t>
      </w:r>
      <w:r w:rsidR="003800D8" w:rsidRPr="00260E09">
        <w:rPr>
          <w:rFonts w:ascii="Palatino Linotype" w:eastAsia="Times New Roman" w:hAnsi="Palatino Linotype" w:cs="Times New Roman"/>
          <w:bCs/>
          <w:color w:val="000000"/>
          <w:sz w:val="24"/>
          <w:szCs w:val="24"/>
          <w:lang w:val="es-ES_tradnl" w:eastAsia="es-ES"/>
        </w:rPr>
        <w:t>emitió en calidad de</w:t>
      </w:r>
      <w:r w:rsidR="00763700" w:rsidRPr="00260E09">
        <w:rPr>
          <w:rFonts w:ascii="Palatino Linotype" w:eastAsia="Times New Roman" w:hAnsi="Palatino Linotype" w:cs="Times New Roman"/>
          <w:bCs/>
          <w:color w:val="000000"/>
          <w:sz w:val="24"/>
          <w:szCs w:val="24"/>
          <w:lang w:val="es-ES_tradnl" w:eastAsia="es-ES"/>
        </w:rPr>
        <w:t xml:space="preserve"> informe justificado </w:t>
      </w:r>
      <w:r w:rsidR="003800D8" w:rsidRPr="00260E09">
        <w:rPr>
          <w:rFonts w:ascii="Palatino Linotype" w:eastAsia="Times New Roman" w:hAnsi="Palatino Linotype" w:cs="Times New Roman"/>
          <w:bCs/>
          <w:color w:val="000000"/>
          <w:sz w:val="24"/>
          <w:szCs w:val="24"/>
          <w:lang w:val="es-ES_tradnl" w:eastAsia="es-ES"/>
        </w:rPr>
        <w:t xml:space="preserve"> </w:t>
      </w:r>
      <w:r w:rsidR="001D4459" w:rsidRPr="00260E09">
        <w:rPr>
          <w:rFonts w:ascii="Palatino Linotype" w:eastAsia="Times New Roman" w:hAnsi="Palatino Linotype" w:cs="Times New Roman"/>
          <w:bCs/>
          <w:color w:val="000000"/>
          <w:sz w:val="24"/>
          <w:szCs w:val="24"/>
          <w:lang w:val="es-ES_tradnl" w:eastAsia="es-ES"/>
        </w:rPr>
        <w:t xml:space="preserve">la </w:t>
      </w:r>
      <w:r w:rsidR="00763700" w:rsidRPr="00260E09">
        <w:rPr>
          <w:rFonts w:ascii="Palatino Linotype" w:eastAsia="Times New Roman" w:hAnsi="Palatino Linotype" w:cs="Times New Roman"/>
          <w:bCs/>
          <w:color w:val="000000"/>
          <w:sz w:val="24"/>
          <w:szCs w:val="24"/>
          <w:lang w:val="es-ES" w:eastAsia="es-ES"/>
        </w:rPr>
        <w:t xml:space="preserve">Factura de compra </w:t>
      </w:r>
      <w:r w:rsidR="00763700" w:rsidRPr="00260E09">
        <w:rPr>
          <w:rFonts w:ascii="Palatino Linotype" w:eastAsia="Times New Roman" w:hAnsi="Palatino Linotype" w:cs="Times New Roman"/>
          <w:bCs/>
          <w:color w:val="000000"/>
          <w:sz w:val="24"/>
          <w:szCs w:val="24"/>
          <w:lang w:val="es-ES" w:eastAsia="es-ES"/>
        </w:rPr>
        <w:lastRenderedPageBreak/>
        <w:t>MS00035 de fecha veintisiete (27) de diciembre por la compra de  una “</w:t>
      </w:r>
      <w:r w:rsidR="00521AE6" w:rsidRPr="00260E09">
        <w:rPr>
          <w:rFonts w:ascii="Palatino Linotype" w:eastAsia="Times New Roman" w:hAnsi="Palatino Linotype" w:cs="Times New Roman"/>
          <w:bCs/>
          <w:color w:val="000000"/>
          <w:sz w:val="24"/>
          <w:szCs w:val="24"/>
          <w:lang w:val="es-ES" w:eastAsia="es-ES"/>
        </w:rPr>
        <w:t>Retroexcavadora</w:t>
      </w:r>
      <w:r w:rsidR="00763700" w:rsidRPr="00260E09">
        <w:rPr>
          <w:rFonts w:ascii="Palatino Linotype" w:eastAsia="Times New Roman" w:hAnsi="Palatino Linotype" w:cs="Times New Roman"/>
          <w:bCs/>
          <w:color w:val="000000"/>
          <w:sz w:val="24"/>
          <w:szCs w:val="24"/>
          <w:lang w:val="es-ES" w:eastAsia="es-ES"/>
        </w:rPr>
        <w:t xml:space="preserve"> Nueva, Marca New </w:t>
      </w:r>
      <w:proofErr w:type="spellStart"/>
      <w:r w:rsidR="00763700" w:rsidRPr="00260E09">
        <w:rPr>
          <w:rFonts w:ascii="Palatino Linotype" w:eastAsia="Times New Roman" w:hAnsi="Palatino Linotype" w:cs="Times New Roman"/>
          <w:bCs/>
          <w:color w:val="000000"/>
          <w:sz w:val="24"/>
          <w:szCs w:val="24"/>
          <w:lang w:val="es-ES" w:eastAsia="es-ES"/>
        </w:rPr>
        <w:t>Holland</w:t>
      </w:r>
      <w:proofErr w:type="spellEnd"/>
      <w:r w:rsidR="00763700" w:rsidRPr="00260E09">
        <w:rPr>
          <w:rFonts w:ascii="Palatino Linotype" w:eastAsia="Times New Roman" w:hAnsi="Palatino Linotype" w:cs="Times New Roman"/>
          <w:bCs/>
          <w:color w:val="000000"/>
          <w:sz w:val="24"/>
          <w:szCs w:val="24"/>
          <w:lang w:val="es-ES" w:eastAsia="es-ES"/>
        </w:rPr>
        <w:t>, Modelo B90B” a favor del municipio de Teoloyucan</w:t>
      </w:r>
      <w:r w:rsidR="00763700" w:rsidRPr="00260E09">
        <w:rPr>
          <w:rFonts w:ascii="Palatino Linotype" w:eastAsia="Times New Roman" w:hAnsi="Palatino Linotype" w:cs="Times New Roman"/>
          <w:bCs/>
          <w:i/>
          <w:color w:val="000000"/>
          <w:sz w:val="24"/>
          <w:szCs w:val="24"/>
          <w:lang w:val="es-ES" w:eastAsia="es-ES"/>
        </w:rPr>
        <w:t>.</w:t>
      </w:r>
    </w:p>
    <w:p w:rsidR="00763700" w:rsidRPr="00260E09" w:rsidRDefault="00763700" w:rsidP="00763700">
      <w:pPr>
        <w:pStyle w:val="Prrafodelista"/>
        <w:spacing w:line="360" w:lineRule="auto"/>
        <w:ind w:left="0"/>
        <w:jc w:val="both"/>
        <w:rPr>
          <w:rFonts w:ascii="Palatino Linotype" w:eastAsia="Times New Roman" w:hAnsi="Palatino Linotype" w:cs="Times New Roman"/>
          <w:b/>
          <w:bCs/>
          <w:i/>
          <w:color w:val="000000"/>
          <w:sz w:val="24"/>
          <w:szCs w:val="24"/>
          <w:lang w:val="es-ES" w:eastAsia="es-ES"/>
        </w:rPr>
      </w:pPr>
    </w:p>
    <w:p w:rsidR="00763700" w:rsidRPr="00260E09" w:rsidRDefault="00763700" w:rsidP="00763700">
      <w:pPr>
        <w:pStyle w:val="Prrafodelista"/>
        <w:numPr>
          <w:ilvl w:val="0"/>
          <w:numId w:val="1"/>
        </w:numPr>
        <w:spacing w:line="360" w:lineRule="auto"/>
        <w:ind w:left="0" w:firstLine="0"/>
        <w:jc w:val="both"/>
        <w:rPr>
          <w:rFonts w:ascii="Palatino Linotype" w:eastAsia="Times New Roman" w:hAnsi="Palatino Linotype" w:cs="Times New Roman"/>
          <w:b/>
          <w:bCs/>
          <w:i/>
          <w:color w:val="000000"/>
          <w:sz w:val="24"/>
          <w:szCs w:val="24"/>
          <w:lang w:val="es-ES" w:eastAsia="es-ES"/>
        </w:rPr>
      </w:pPr>
      <w:r w:rsidRPr="00260E09">
        <w:rPr>
          <w:rFonts w:ascii="Palatino Linotype" w:eastAsia="Times New Roman" w:hAnsi="Palatino Linotype" w:cs="Times New Roman"/>
          <w:bCs/>
          <w:color w:val="000000"/>
          <w:sz w:val="24"/>
          <w:szCs w:val="24"/>
          <w:lang w:val="es-ES" w:eastAsia="es-ES"/>
        </w:rPr>
        <w:t xml:space="preserve"> No obstante lo anterior</w:t>
      </w:r>
      <w:r w:rsidR="00521AE6" w:rsidRPr="00260E09">
        <w:rPr>
          <w:rFonts w:ascii="Palatino Linotype" w:eastAsia="Times New Roman" w:hAnsi="Palatino Linotype" w:cs="Times New Roman"/>
          <w:bCs/>
          <w:color w:val="000000"/>
          <w:sz w:val="24"/>
          <w:szCs w:val="24"/>
          <w:lang w:val="es-ES" w:eastAsia="es-ES"/>
        </w:rPr>
        <w:t xml:space="preserve">, </w:t>
      </w:r>
      <w:r w:rsidRPr="00260E09">
        <w:rPr>
          <w:rFonts w:ascii="Palatino Linotype" w:eastAsia="Times New Roman" w:hAnsi="Palatino Linotype" w:cs="Times New Roman"/>
          <w:bCs/>
          <w:color w:val="000000"/>
          <w:sz w:val="24"/>
          <w:szCs w:val="24"/>
          <w:lang w:val="es-ES" w:eastAsia="es-ES"/>
        </w:rPr>
        <w:t xml:space="preserve">esta ponencia </w:t>
      </w:r>
      <w:proofErr w:type="spellStart"/>
      <w:r w:rsidR="00521AE6" w:rsidRPr="00260E09">
        <w:rPr>
          <w:rFonts w:ascii="Palatino Linotype" w:eastAsia="Times New Roman" w:hAnsi="Palatino Linotype" w:cs="Times New Roman"/>
          <w:bCs/>
          <w:color w:val="000000"/>
          <w:sz w:val="24"/>
          <w:szCs w:val="24"/>
          <w:lang w:val="es-ES" w:eastAsia="es-ES"/>
        </w:rPr>
        <w:t>resolutora</w:t>
      </w:r>
      <w:proofErr w:type="spellEnd"/>
      <w:r w:rsidR="00521AE6" w:rsidRPr="00260E09">
        <w:rPr>
          <w:rFonts w:ascii="Palatino Linotype" w:eastAsia="Times New Roman" w:hAnsi="Palatino Linotype" w:cs="Times New Roman"/>
          <w:bCs/>
          <w:color w:val="000000"/>
          <w:sz w:val="24"/>
          <w:szCs w:val="24"/>
          <w:lang w:val="es-ES" w:eastAsia="es-ES"/>
        </w:rPr>
        <w:t xml:space="preserve"> </w:t>
      </w:r>
      <w:r w:rsidRPr="00260E09">
        <w:rPr>
          <w:rFonts w:ascii="Palatino Linotype" w:eastAsia="Times New Roman" w:hAnsi="Palatino Linotype" w:cs="Times New Roman"/>
          <w:bCs/>
          <w:color w:val="000000"/>
          <w:sz w:val="24"/>
          <w:szCs w:val="24"/>
          <w:lang w:val="es-ES" w:eastAsia="es-ES"/>
        </w:rPr>
        <w:t xml:space="preserve">advirtió que en la factura entregada se dejaron a la vista datos personales de terceros susceptibles de clasificarse, por lo que no se hizo </w:t>
      </w:r>
      <w:r w:rsidR="00521AE6" w:rsidRPr="00260E09">
        <w:rPr>
          <w:rFonts w:ascii="Palatino Linotype" w:eastAsia="Times New Roman" w:hAnsi="Palatino Linotype" w:cs="Times New Roman"/>
          <w:bCs/>
          <w:color w:val="000000"/>
          <w:sz w:val="24"/>
          <w:szCs w:val="24"/>
          <w:lang w:val="es-ES" w:eastAsia="es-ES"/>
        </w:rPr>
        <w:t>del conocimiento del particular</w:t>
      </w:r>
      <w:r w:rsidR="00215221" w:rsidRPr="00260E09">
        <w:rPr>
          <w:rFonts w:ascii="Palatino Linotype" w:eastAsia="Times New Roman" w:hAnsi="Palatino Linotype" w:cs="Times New Roman"/>
          <w:bCs/>
          <w:color w:val="000000"/>
          <w:sz w:val="24"/>
          <w:szCs w:val="24"/>
          <w:lang w:val="es-ES" w:eastAsia="es-ES"/>
        </w:rPr>
        <w:t xml:space="preserve"> a efecto de salvaguardar los mismos</w:t>
      </w:r>
      <w:r w:rsidR="00521AE6" w:rsidRPr="00260E09">
        <w:rPr>
          <w:rFonts w:ascii="Palatino Linotype" w:eastAsia="Times New Roman" w:hAnsi="Palatino Linotype" w:cs="Times New Roman"/>
          <w:bCs/>
          <w:color w:val="000000"/>
          <w:sz w:val="24"/>
          <w:szCs w:val="24"/>
          <w:lang w:val="es-ES" w:eastAsia="es-ES"/>
        </w:rPr>
        <w:t>, as</w:t>
      </w:r>
      <w:r w:rsidR="00215221" w:rsidRPr="00260E09">
        <w:rPr>
          <w:rFonts w:ascii="Palatino Linotype" w:eastAsia="Times New Roman" w:hAnsi="Palatino Linotype" w:cs="Times New Roman"/>
          <w:bCs/>
          <w:color w:val="000000"/>
          <w:sz w:val="24"/>
          <w:szCs w:val="24"/>
          <w:lang w:val="es-ES" w:eastAsia="es-ES"/>
        </w:rPr>
        <w:t xml:space="preserve">í, </w:t>
      </w:r>
      <w:r w:rsidR="00521AE6" w:rsidRPr="00260E09">
        <w:rPr>
          <w:rFonts w:ascii="Palatino Linotype" w:eastAsia="Times New Roman" w:hAnsi="Palatino Linotype" w:cs="Times New Roman"/>
          <w:bCs/>
          <w:color w:val="000000"/>
          <w:sz w:val="24"/>
          <w:szCs w:val="24"/>
          <w:lang w:val="es-ES" w:eastAsia="es-ES"/>
        </w:rPr>
        <w:t xml:space="preserve">es necesario ordenar de nueva cuenta la factura entregada, en versión pública acompañada de su respectivo acuerdo de clasificación en términos del </w:t>
      </w:r>
      <w:r w:rsidR="00521AE6" w:rsidRPr="00260E09">
        <w:rPr>
          <w:rFonts w:ascii="Palatino Linotype" w:eastAsia="Times New Roman" w:hAnsi="Palatino Linotype" w:cs="Times New Roman"/>
          <w:b/>
          <w:bCs/>
          <w:color w:val="000000"/>
          <w:sz w:val="24"/>
          <w:szCs w:val="24"/>
          <w:lang w:val="es-ES" w:eastAsia="es-ES"/>
        </w:rPr>
        <w:t>Considerando QUINTO.</w:t>
      </w:r>
      <w:r w:rsidR="00521AE6" w:rsidRPr="00260E09">
        <w:rPr>
          <w:rFonts w:ascii="Palatino Linotype" w:eastAsia="Times New Roman" w:hAnsi="Palatino Linotype" w:cs="Times New Roman"/>
          <w:bCs/>
          <w:color w:val="000000"/>
          <w:sz w:val="24"/>
          <w:szCs w:val="24"/>
          <w:lang w:val="es-ES" w:eastAsia="es-ES"/>
        </w:rPr>
        <w:t xml:space="preserve"> </w:t>
      </w:r>
    </w:p>
    <w:p w:rsidR="00763700" w:rsidRPr="00260E09" w:rsidRDefault="00763700" w:rsidP="00215221">
      <w:pPr>
        <w:pStyle w:val="Prrafodelista"/>
        <w:tabs>
          <w:tab w:val="left" w:pos="8647"/>
        </w:tabs>
        <w:spacing w:before="240" w:after="240" w:line="360" w:lineRule="auto"/>
        <w:ind w:left="0" w:right="-93"/>
        <w:jc w:val="both"/>
        <w:rPr>
          <w:rFonts w:ascii="Palatino Linotype" w:eastAsia="MS Mincho" w:hAnsi="Palatino Linotype" w:cs="Times New Roman"/>
          <w:sz w:val="24"/>
          <w:szCs w:val="24"/>
          <w:lang w:val="es-ES_tradnl" w:eastAsia="es-ES"/>
        </w:rPr>
      </w:pPr>
    </w:p>
    <w:p w:rsidR="00215221" w:rsidRPr="00260E09" w:rsidRDefault="00215221" w:rsidP="00215221">
      <w:pPr>
        <w:numPr>
          <w:ilvl w:val="0"/>
          <w:numId w:val="1"/>
        </w:numPr>
        <w:tabs>
          <w:tab w:val="left" w:pos="851"/>
          <w:tab w:val="left" w:pos="8647"/>
        </w:tabs>
        <w:spacing w:after="0" w:line="360" w:lineRule="auto"/>
        <w:ind w:left="0" w:right="-93" w:firstLine="0"/>
        <w:contextualSpacing/>
        <w:jc w:val="both"/>
        <w:rPr>
          <w:rFonts w:ascii="Palatino Linotype" w:eastAsia="Times New Roman" w:hAnsi="Palatino Linotype" w:cs="Arial"/>
          <w:sz w:val="24"/>
          <w:szCs w:val="24"/>
          <w:lang w:val="es-ES"/>
        </w:rPr>
      </w:pPr>
      <w:r w:rsidRPr="00260E09">
        <w:rPr>
          <w:rFonts w:ascii="Palatino Linotype" w:eastAsia="MS Mincho" w:hAnsi="Palatino Linotype" w:cs="Times New Roman"/>
          <w:sz w:val="24"/>
          <w:szCs w:val="24"/>
          <w:lang w:val="es-ES_tradnl" w:eastAsia="es-ES"/>
        </w:rPr>
        <w:t>Ahora bien, por cuanto hace al punto marcado</w:t>
      </w:r>
      <w:r w:rsidR="00944EBE" w:rsidRPr="00260E09">
        <w:rPr>
          <w:rFonts w:ascii="Palatino Linotype" w:eastAsia="MS Mincho" w:hAnsi="Palatino Linotype" w:cs="Times New Roman"/>
          <w:sz w:val="24"/>
          <w:szCs w:val="24"/>
          <w:lang w:val="es-ES_tradnl" w:eastAsia="es-ES"/>
        </w:rPr>
        <w:t xml:space="preserve"> con </w:t>
      </w:r>
      <w:r w:rsidRPr="00260E09">
        <w:rPr>
          <w:rFonts w:ascii="Palatino Linotype" w:eastAsia="MS Mincho" w:hAnsi="Palatino Linotype" w:cs="Times New Roman"/>
          <w:sz w:val="24"/>
          <w:szCs w:val="24"/>
          <w:lang w:val="es-ES_tradnl" w:eastAsia="es-ES"/>
        </w:rPr>
        <w:t xml:space="preserve">el número 2 </w:t>
      </w:r>
      <w:r w:rsidR="006F3DC1" w:rsidRPr="00260E09">
        <w:rPr>
          <w:rFonts w:ascii="Palatino Linotype" w:eastAsia="MS Mincho" w:hAnsi="Palatino Linotype" w:cs="Times New Roman"/>
          <w:sz w:val="24"/>
          <w:szCs w:val="24"/>
          <w:lang w:val="es-ES_tradnl" w:eastAsia="es-ES"/>
        </w:rPr>
        <w:t xml:space="preserve">el </w:t>
      </w:r>
      <w:r w:rsidRPr="00260E09">
        <w:rPr>
          <w:rFonts w:ascii="Palatino Linotype" w:eastAsia="MS Mincho" w:hAnsi="Palatino Linotype" w:cs="Times New Roman"/>
          <w:sz w:val="24"/>
          <w:szCs w:val="24"/>
          <w:lang w:val="es-ES_tradnl" w:eastAsia="es-ES"/>
        </w:rPr>
        <w:t xml:space="preserve">particular requirió acceso al </w:t>
      </w:r>
      <w:r w:rsidRPr="00260E09">
        <w:rPr>
          <w:rFonts w:ascii="Palatino Linotype" w:eastAsia="MS Mincho" w:hAnsi="Palatino Linotype" w:cs="Times New Roman"/>
          <w:i/>
          <w:sz w:val="24"/>
          <w:szCs w:val="24"/>
          <w:lang w:eastAsia="es-ES"/>
        </w:rPr>
        <w:t xml:space="preserve">“…expediente del proceso de </w:t>
      </w:r>
      <w:proofErr w:type="spellStart"/>
      <w:r w:rsidRPr="00260E09">
        <w:rPr>
          <w:rFonts w:ascii="Palatino Linotype" w:eastAsia="MS Mincho" w:hAnsi="Palatino Linotype" w:cs="Times New Roman"/>
          <w:i/>
          <w:sz w:val="24"/>
          <w:szCs w:val="24"/>
          <w:lang w:eastAsia="es-ES"/>
        </w:rPr>
        <w:t>licitacion</w:t>
      </w:r>
      <w:proofErr w:type="spellEnd"/>
      <w:r w:rsidRPr="00260E09">
        <w:rPr>
          <w:rFonts w:ascii="Palatino Linotype" w:eastAsia="MS Mincho" w:hAnsi="Palatino Linotype" w:cs="Times New Roman"/>
          <w:i/>
          <w:sz w:val="24"/>
          <w:szCs w:val="24"/>
          <w:lang w:eastAsia="es-ES"/>
        </w:rPr>
        <w:t xml:space="preserve"> o </w:t>
      </w:r>
      <w:proofErr w:type="spellStart"/>
      <w:r w:rsidRPr="00260E09">
        <w:rPr>
          <w:rFonts w:ascii="Palatino Linotype" w:eastAsia="MS Mincho" w:hAnsi="Palatino Linotype" w:cs="Times New Roman"/>
          <w:i/>
          <w:sz w:val="24"/>
          <w:szCs w:val="24"/>
          <w:lang w:eastAsia="es-ES"/>
        </w:rPr>
        <w:t>adjudicacion</w:t>
      </w:r>
      <w:proofErr w:type="spellEnd"/>
      <w:r w:rsidRPr="00260E09">
        <w:rPr>
          <w:rFonts w:ascii="Palatino Linotype" w:eastAsia="MS Mincho" w:hAnsi="Palatino Linotype" w:cs="Times New Roman"/>
          <w:i/>
          <w:sz w:val="24"/>
          <w:szCs w:val="24"/>
          <w:lang w:eastAsia="es-ES"/>
        </w:rPr>
        <w:t xml:space="preserve"> directa respectivo.”, </w:t>
      </w:r>
      <w:r w:rsidRPr="00260E09">
        <w:rPr>
          <w:rFonts w:ascii="Palatino Linotype" w:eastAsia="MS Mincho" w:hAnsi="Palatino Linotype" w:cs="Times New Roman"/>
          <w:sz w:val="24"/>
          <w:szCs w:val="24"/>
          <w:lang w:eastAsia="es-ES"/>
        </w:rPr>
        <w:t xml:space="preserve">a lo cual el ente recurrido no emitió respuesta alguna, así </w:t>
      </w:r>
      <w:r w:rsidRPr="00260E09">
        <w:rPr>
          <w:rFonts w:ascii="Palatino Linotype" w:eastAsia="Calibri" w:hAnsi="Palatino Linotype" w:cs="Arial"/>
          <w:sz w:val="24"/>
          <w:szCs w:val="24"/>
        </w:rPr>
        <w:t xml:space="preserve">es </w:t>
      </w:r>
      <w:r w:rsidRPr="00260E09">
        <w:rPr>
          <w:rFonts w:ascii="Palatino Linotype" w:eastAsia="MS Mincho" w:hAnsi="Palatino Linotype" w:cs="Bookman Old Style"/>
          <w:sz w:val="24"/>
          <w:szCs w:val="24"/>
          <w:lang w:eastAsia="es-MX"/>
        </w:rPr>
        <w:t xml:space="preserve">pertinente mencionar que la información peticionada constituye una obligación de transparencia a cargo del </w:t>
      </w:r>
      <w:r w:rsidRPr="00260E09">
        <w:rPr>
          <w:rFonts w:ascii="Palatino Linotype" w:eastAsia="MS Mincho" w:hAnsi="Palatino Linotype" w:cs="Bookman Old Style"/>
          <w:b/>
          <w:sz w:val="24"/>
          <w:szCs w:val="24"/>
          <w:lang w:eastAsia="es-MX"/>
        </w:rPr>
        <w:t>SUJETO OBLIGADO</w:t>
      </w:r>
      <w:r w:rsidRPr="00260E09">
        <w:rPr>
          <w:rFonts w:ascii="Palatino Linotype" w:eastAsia="MS Mincho" w:hAnsi="Palatino Linotype" w:cs="Bookman Old Style"/>
          <w:sz w:val="24"/>
          <w:szCs w:val="24"/>
          <w:lang w:eastAsia="es-MX"/>
        </w:rPr>
        <w:t xml:space="preserve">, misma que está relacionada con los procedimientos y resultados de adjudicación directa, invitación restringida y licitación de cualquier naturaleza, que incluye la versión pública del expediente respectivo y de los contratos celebrados, obligación prevista en el artículo 92, fracción XXIX de la Ley de Transparencia y Acceso a la Información Pública de nuestra entidad, como a continuación se observa:  </w:t>
      </w:r>
    </w:p>
    <w:p w:rsidR="00215221" w:rsidRPr="00260E09" w:rsidRDefault="00215221" w:rsidP="00215221">
      <w:pPr>
        <w:tabs>
          <w:tab w:val="left" w:pos="8647"/>
        </w:tabs>
        <w:autoSpaceDE w:val="0"/>
        <w:autoSpaceDN w:val="0"/>
        <w:adjustRightInd w:val="0"/>
        <w:spacing w:after="0" w:line="360" w:lineRule="auto"/>
        <w:ind w:right="-93"/>
        <w:jc w:val="both"/>
        <w:rPr>
          <w:rFonts w:ascii="Palatino Linotype" w:eastAsia="MS Mincho" w:hAnsi="Palatino Linotype" w:cs="Bookman Old Style"/>
          <w:sz w:val="16"/>
          <w:szCs w:val="16"/>
          <w:lang w:eastAsia="es-MX"/>
        </w:rPr>
      </w:pPr>
    </w:p>
    <w:p w:rsidR="00215221" w:rsidRPr="00260E09" w:rsidRDefault="00215221" w:rsidP="00215221">
      <w:pPr>
        <w:tabs>
          <w:tab w:val="left" w:pos="8647"/>
        </w:tabs>
        <w:autoSpaceDE w:val="0"/>
        <w:autoSpaceDN w:val="0"/>
        <w:adjustRightInd w:val="0"/>
        <w:spacing w:after="0" w:line="360" w:lineRule="auto"/>
        <w:ind w:left="567" w:right="616"/>
        <w:jc w:val="both"/>
        <w:rPr>
          <w:rFonts w:ascii="Palatino Linotype" w:eastAsia="MS Mincho" w:hAnsi="Palatino Linotype" w:cs="Bookman Old Style"/>
          <w:i/>
          <w:sz w:val="24"/>
          <w:szCs w:val="24"/>
          <w:lang w:eastAsia="es-MX"/>
        </w:rPr>
      </w:pPr>
      <w:r w:rsidRPr="00260E09">
        <w:rPr>
          <w:rFonts w:ascii="Palatino Linotype" w:eastAsia="MS Mincho" w:hAnsi="Palatino Linotype" w:cs="Bookman Old Style"/>
          <w:i/>
          <w:sz w:val="24"/>
          <w:szCs w:val="24"/>
          <w:lang w:eastAsia="es-MX"/>
        </w:rPr>
        <w:lastRenderedPageBreak/>
        <w:t>“</w:t>
      </w:r>
      <w:r w:rsidRPr="00260E09">
        <w:rPr>
          <w:rFonts w:ascii="Palatino Linotype" w:eastAsia="MS Mincho" w:hAnsi="Palatino Linotype" w:cs="Bookman Old Style"/>
          <w:b/>
          <w:i/>
          <w:sz w:val="24"/>
          <w:szCs w:val="24"/>
          <w:lang w:eastAsia="es-MX"/>
        </w:rPr>
        <w:t>Artículo 92</w:t>
      </w:r>
      <w:r w:rsidRPr="00260E09">
        <w:rPr>
          <w:rFonts w:ascii="Palatino Linotype" w:eastAsia="MS Mincho" w:hAnsi="Palatino Linotype" w:cs="Bookman Old Style"/>
          <w:i/>
          <w:sz w:val="24"/>
          <w:szCs w:val="24"/>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15221" w:rsidRPr="00260E09" w:rsidRDefault="00215221" w:rsidP="00215221">
      <w:pPr>
        <w:tabs>
          <w:tab w:val="left" w:pos="8647"/>
        </w:tabs>
        <w:autoSpaceDE w:val="0"/>
        <w:autoSpaceDN w:val="0"/>
        <w:adjustRightInd w:val="0"/>
        <w:spacing w:after="0" w:line="360" w:lineRule="auto"/>
        <w:ind w:left="567" w:right="616"/>
        <w:jc w:val="both"/>
        <w:rPr>
          <w:rFonts w:ascii="Palatino Linotype" w:eastAsia="MS Mincho" w:hAnsi="Palatino Linotype" w:cs="Bookman Old Style"/>
          <w:i/>
          <w:sz w:val="24"/>
          <w:szCs w:val="24"/>
          <w:lang w:eastAsia="es-MX"/>
        </w:rPr>
      </w:pPr>
      <w:r w:rsidRPr="00260E09">
        <w:rPr>
          <w:rFonts w:ascii="Palatino Linotype" w:eastAsia="MS Mincho" w:hAnsi="Palatino Linotype" w:cs="Bookman Old Style"/>
          <w:i/>
          <w:sz w:val="24"/>
          <w:szCs w:val="24"/>
          <w:lang w:eastAsia="es-MX"/>
        </w:rPr>
        <w:t>…</w:t>
      </w:r>
    </w:p>
    <w:p w:rsidR="00215221" w:rsidRPr="00260E09" w:rsidRDefault="00215221" w:rsidP="00215221">
      <w:pPr>
        <w:tabs>
          <w:tab w:val="left" w:pos="8647"/>
        </w:tabs>
        <w:autoSpaceDE w:val="0"/>
        <w:autoSpaceDN w:val="0"/>
        <w:adjustRightInd w:val="0"/>
        <w:spacing w:after="0" w:line="360" w:lineRule="auto"/>
        <w:ind w:left="567" w:right="616"/>
        <w:jc w:val="both"/>
        <w:rPr>
          <w:rFonts w:ascii="Palatino Linotype" w:eastAsia="MS Mincho" w:hAnsi="Palatino Linotype" w:cs="Bookman Old Style"/>
          <w:i/>
          <w:sz w:val="24"/>
          <w:szCs w:val="24"/>
          <w:lang w:eastAsia="es-MX"/>
        </w:rPr>
      </w:pPr>
      <w:r w:rsidRPr="00260E09">
        <w:rPr>
          <w:rFonts w:ascii="Palatino Linotype" w:eastAsia="MS Mincho" w:hAnsi="Palatino Linotype" w:cs="Bookman Old Style"/>
          <w:b/>
          <w:i/>
          <w:sz w:val="24"/>
          <w:szCs w:val="24"/>
          <w:lang w:eastAsia="es-MX"/>
        </w:rPr>
        <w:t>XXIX</w:t>
      </w:r>
      <w:r w:rsidRPr="00260E09">
        <w:rPr>
          <w:rFonts w:ascii="Palatino Linotype" w:eastAsia="MS Mincho" w:hAnsi="Palatino Linotype" w:cs="Bookman Old Style"/>
          <w:i/>
          <w:sz w:val="24"/>
          <w:szCs w:val="24"/>
          <w:lang w:eastAsia="es-MX"/>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rsidR="00215221" w:rsidRPr="00260E09" w:rsidRDefault="00215221" w:rsidP="00215221">
      <w:pPr>
        <w:tabs>
          <w:tab w:val="left" w:pos="8647"/>
        </w:tabs>
        <w:autoSpaceDE w:val="0"/>
        <w:autoSpaceDN w:val="0"/>
        <w:adjustRightInd w:val="0"/>
        <w:spacing w:after="0" w:line="360" w:lineRule="auto"/>
        <w:ind w:left="567" w:right="616"/>
        <w:jc w:val="both"/>
        <w:rPr>
          <w:rFonts w:ascii="Palatino Linotype" w:eastAsia="MS Mincho" w:hAnsi="Palatino Linotype" w:cs="Bookman Old Style"/>
          <w:i/>
          <w:sz w:val="24"/>
          <w:szCs w:val="24"/>
          <w:lang w:eastAsia="es-MX"/>
        </w:rPr>
      </w:pPr>
      <w:r w:rsidRPr="00260E09">
        <w:rPr>
          <w:rFonts w:ascii="Palatino Linotype" w:eastAsia="MS Mincho" w:hAnsi="Palatino Linotype" w:cs="Bookman Old Style"/>
          <w:i/>
          <w:sz w:val="24"/>
          <w:szCs w:val="24"/>
          <w:lang w:eastAsia="es-MX"/>
        </w:rPr>
        <w:t xml:space="preserve"> </w:t>
      </w:r>
    </w:p>
    <w:p w:rsidR="00215221" w:rsidRPr="00260E09" w:rsidRDefault="00215221" w:rsidP="004B6EB3">
      <w:pPr>
        <w:tabs>
          <w:tab w:val="left" w:pos="1134"/>
          <w:tab w:val="left" w:pos="8647"/>
        </w:tabs>
        <w:autoSpaceDE w:val="0"/>
        <w:autoSpaceDN w:val="0"/>
        <w:adjustRightInd w:val="0"/>
        <w:spacing w:after="0" w:line="360" w:lineRule="auto"/>
        <w:ind w:left="567" w:right="616" w:hanging="283"/>
        <w:jc w:val="both"/>
        <w:rPr>
          <w:rFonts w:ascii="Palatino Linotype" w:eastAsia="MS Mincho" w:hAnsi="Palatino Linotype" w:cs="Bookman Old Style"/>
          <w:i/>
          <w:sz w:val="24"/>
          <w:szCs w:val="24"/>
          <w:lang w:eastAsia="es-MX"/>
        </w:rPr>
      </w:pPr>
      <w:r w:rsidRPr="00260E09">
        <w:rPr>
          <w:rFonts w:ascii="Palatino Linotype" w:eastAsia="MS Mincho" w:hAnsi="Palatino Linotype" w:cs="Bookman Old Style"/>
          <w:i/>
          <w:sz w:val="24"/>
          <w:szCs w:val="24"/>
          <w:lang w:eastAsia="es-MX"/>
        </w:rPr>
        <w:tab/>
        <w:t xml:space="preserve">a) De licitaciones públicas o procedimientos de invitación restringida: </w:t>
      </w:r>
    </w:p>
    <w:p w:rsidR="00215221" w:rsidRPr="00260E09" w:rsidRDefault="00215221" w:rsidP="00215221">
      <w:pPr>
        <w:tabs>
          <w:tab w:val="left" w:pos="8647"/>
        </w:tabs>
        <w:autoSpaceDE w:val="0"/>
        <w:autoSpaceDN w:val="0"/>
        <w:adjustRightInd w:val="0"/>
        <w:spacing w:after="0" w:line="360" w:lineRule="auto"/>
        <w:ind w:left="567" w:right="616"/>
        <w:jc w:val="both"/>
        <w:rPr>
          <w:rFonts w:ascii="Palatino Linotype" w:eastAsia="MS Mincho" w:hAnsi="Palatino Linotype" w:cs="Bookman Old Style"/>
          <w:i/>
          <w:sz w:val="24"/>
          <w:szCs w:val="24"/>
          <w:lang w:eastAsia="es-MX"/>
        </w:rPr>
      </w:pPr>
      <w:r w:rsidRPr="00260E09">
        <w:rPr>
          <w:rFonts w:ascii="Palatino Linotype" w:eastAsia="MS Mincho" w:hAnsi="Palatino Linotype" w:cs="Bookman Old Style"/>
          <w:i/>
          <w:sz w:val="24"/>
          <w:szCs w:val="24"/>
          <w:lang w:eastAsia="es-MX"/>
        </w:rPr>
        <w:t xml:space="preserve"> </w:t>
      </w:r>
    </w:p>
    <w:p w:rsidR="00215221" w:rsidRPr="00260E09" w:rsidRDefault="00215221" w:rsidP="004B6EB3">
      <w:pPr>
        <w:tabs>
          <w:tab w:val="left" w:pos="1418"/>
          <w:tab w:val="left" w:pos="8647"/>
        </w:tabs>
        <w:autoSpaceDE w:val="0"/>
        <w:autoSpaceDN w:val="0"/>
        <w:adjustRightInd w:val="0"/>
        <w:spacing w:after="0" w:line="360" w:lineRule="auto"/>
        <w:ind w:left="567" w:right="616" w:hanging="567"/>
        <w:jc w:val="both"/>
        <w:rPr>
          <w:rFonts w:ascii="Palatino Linotype" w:eastAsia="MS Mincho" w:hAnsi="Palatino Linotype" w:cs="Bookman Old Style"/>
          <w:b/>
          <w:i/>
          <w:sz w:val="24"/>
          <w:szCs w:val="24"/>
          <w:lang w:eastAsia="es-MX"/>
        </w:rPr>
      </w:pPr>
      <w:r w:rsidRPr="00260E09">
        <w:rPr>
          <w:rFonts w:ascii="Palatino Linotype" w:eastAsia="MS Mincho" w:hAnsi="Palatino Linotype" w:cs="Bookman Old Style"/>
          <w:b/>
          <w:i/>
          <w:sz w:val="24"/>
          <w:szCs w:val="24"/>
          <w:lang w:eastAsia="es-MX"/>
        </w:rPr>
        <w:tab/>
        <w:t xml:space="preserve">1) La convocatoria o invitación emitida, así como los fundamentos legales aplicados para llevarla a cabo; </w:t>
      </w:r>
    </w:p>
    <w:p w:rsidR="00215221" w:rsidRPr="00260E09" w:rsidRDefault="00215221" w:rsidP="00215221">
      <w:pPr>
        <w:tabs>
          <w:tab w:val="left" w:pos="8647"/>
        </w:tabs>
        <w:autoSpaceDE w:val="0"/>
        <w:autoSpaceDN w:val="0"/>
        <w:adjustRightInd w:val="0"/>
        <w:spacing w:after="0" w:line="360" w:lineRule="auto"/>
        <w:ind w:left="567" w:right="616"/>
        <w:jc w:val="both"/>
        <w:rPr>
          <w:rFonts w:ascii="Palatino Linotype" w:eastAsia="MS Mincho" w:hAnsi="Palatino Linotype" w:cs="Bookman Old Style"/>
          <w:i/>
          <w:sz w:val="24"/>
          <w:szCs w:val="24"/>
          <w:lang w:eastAsia="es-MX"/>
        </w:rPr>
      </w:pPr>
      <w:r w:rsidRPr="00260E09">
        <w:rPr>
          <w:rFonts w:ascii="Palatino Linotype" w:eastAsia="MS Mincho" w:hAnsi="Palatino Linotype" w:cs="Bookman Old Style"/>
          <w:i/>
          <w:sz w:val="24"/>
          <w:szCs w:val="24"/>
          <w:lang w:eastAsia="es-MX"/>
        </w:rPr>
        <w:t xml:space="preserve"> </w:t>
      </w:r>
    </w:p>
    <w:p w:rsidR="00215221" w:rsidRPr="00260E09" w:rsidRDefault="00215221" w:rsidP="00215221">
      <w:pPr>
        <w:tabs>
          <w:tab w:val="left" w:pos="8647"/>
        </w:tabs>
        <w:autoSpaceDE w:val="0"/>
        <w:autoSpaceDN w:val="0"/>
        <w:adjustRightInd w:val="0"/>
        <w:spacing w:after="0" w:line="360" w:lineRule="auto"/>
        <w:ind w:left="567" w:right="616"/>
        <w:jc w:val="both"/>
        <w:rPr>
          <w:rFonts w:ascii="Palatino Linotype" w:eastAsia="MS Mincho" w:hAnsi="Palatino Linotype" w:cs="Bookman Old Style"/>
          <w:b/>
          <w:i/>
          <w:sz w:val="24"/>
          <w:szCs w:val="24"/>
          <w:lang w:eastAsia="es-MX"/>
        </w:rPr>
      </w:pPr>
      <w:r w:rsidRPr="00260E09">
        <w:rPr>
          <w:rFonts w:ascii="Palatino Linotype" w:eastAsia="MS Mincho" w:hAnsi="Palatino Linotype" w:cs="Bookman Old Style"/>
          <w:b/>
          <w:i/>
          <w:sz w:val="24"/>
          <w:szCs w:val="24"/>
          <w:lang w:eastAsia="es-MX"/>
        </w:rPr>
        <w:t xml:space="preserve">2) Los nombres de los participantes o invitados; </w:t>
      </w:r>
    </w:p>
    <w:p w:rsidR="00215221" w:rsidRPr="00260E09" w:rsidRDefault="00215221" w:rsidP="00215221">
      <w:pPr>
        <w:tabs>
          <w:tab w:val="left" w:pos="8647"/>
        </w:tabs>
        <w:autoSpaceDE w:val="0"/>
        <w:autoSpaceDN w:val="0"/>
        <w:adjustRightInd w:val="0"/>
        <w:spacing w:after="0" w:line="360" w:lineRule="auto"/>
        <w:ind w:left="567" w:right="616"/>
        <w:jc w:val="both"/>
        <w:rPr>
          <w:rFonts w:ascii="Palatino Linotype" w:eastAsia="MS Mincho" w:hAnsi="Palatino Linotype" w:cs="Bookman Old Style"/>
          <w:i/>
          <w:sz w:val="24"/>
          <w:szCs w:val="24"/>
          <w:lang w:eastAsia="es-MX"/>
        </w:rPr>
      </w:pPr>
      <w:r w:rsidRPr="00260E09">
        <w:rPr>
          <w:rFonts w:ascii="Palatino Linotype" w:eastAsia="MS Mincho" w:hAnsi="Palatino Linotype" w:cs="Bookman Old Style"/>
          <w:i/>
          <w:sz w:val="24"/>
          <w:szCs w:val="24"/>
          <w:lang w:eastAsia="es-MX"/>
        </w:rPr>
        <w:t xml:space="preserve"> </w:t>
      </w:r>
    </w:p>
    <w:p w:rsidR="00215221" w:rsidRPr="00260E09" w:rsidRDefault="00215221" w:rsidP="00215221">
      <w:pPr>
        <w:tabs>
          <w:tab w:val="left" w:pos="8647"/>
        </w:tabs>
        <w:autoSpaceDE w:val="0"/>
        <w:autoSpaceDN w:val="0"/>
        <w:adjustRightInd w:val="0"/>
        <w:spacing w:after="0" w:line="360" w:lineRule="auto"/>
        <w:ind w:left="567" w:right="616"/>
        <w:jc w:val="both"/>
        <w:rPr>
          <w:rFonts w:ascii="Palatino Linotype" w:eastAsia="MS Mincho" w:hAnsi="Palatino Linotype" w:cs="Bookman Old Style"/>
          <w:b/>
          <w:i/>
          <w:sz w:val="24"/>
          <w:szCs w:val="24"/>
          <w:lang w:eastAsia="es-MX"/>
        </w:rPr>
      </w:pPr>
      <w:r w:rsidRPr="00260E09">
        <w:rPr>
          <w:rFonts w:ascii="Palatino Linotype" w:eastAsia="MS Mincho" w:hAnsi="Palatino Linotype" w:cs="Bookman Old Style"/>
          <w:b/>
          <w:i/>
          <w:sz w:val="24"/>
          <w:szCs w:val="24"/>
          <w:lang w:eastAsia="es-MX"/>
        </w:rPr>
        <w:t xml:space="preserve">3) El nombre del ganador y las razones que lo justifican; </w:t>
      </w:r>
    </w:p>
    <w:p w:rsidR="00215221" w:rsidRPr="00260E09" w:rsidRDefault="00215221" w:rsidP="00215221">
      <w:pPr>
        <w:tabs>
          <w:tab w:val="left" w:pos="8647"/>
        </w:tabs>
        <w:autoSpaceDE w:val="0"/>
        <w:autoSpaceDN w:val="0"/>
        <w:adjustRightInd w:val="0"/>
        <w:spacing w:after="0" w:line="360" w:lineRule="auto"/>
        <w:ind w:left="567" w:right="616"/>
        <w:jc w:val="both"/>
        <w:rPr>
          <w:rFonts w:ascii="Palatino Linotype" w:eastAsia="MS Mincho" w:hAnsi="Palatino Linotype" w:cs="Bookman Old Style"/>
          <w:i/>
          <w:sz w:val="24"/>
          <w:szCs w:val="24"/>
          <w:lang w:eastAsia="es-MX"/>
        </w:rPr>
      </w:pPr>
      <w:r w:rsidRPr="00260E09">
        <w:rPr>
          <w:rFonts w:ascii="Palatino Linotype" w:eastAsia="MS Mincho" w:hAnsi="Palatino Linotype" w:cs="Bookman Old Style"/>
          <w:i/>
          <w:sz w:val="24"/>
          <w:szCs w:val="24"/>
          <w:lang w:eastAsia="es-MX"/>
        </w:rPr>
        <w:t xml:space="preserve"> </w:t>
      </w:r>
    </w:p>
    <w:p w:rsidR="00215221" w:rsidRPr="00260E09" w:rsidRDefault="00215221" w:rsidP="00215221">
      <w:pPr>
        <w:tabs>
          <w:tab w:val="left" w:pos="8647"/>
        </w:tabs>
        <w:autoSpaceDE w:val="0"/>
        <w:autoSpaceDN w:val="0"/>
        <w:adjustRightInd w:val="0"/>
        <w:spacing w:after="0" w:line="360" w:lineRule="auto"/>
        <w:ind w:left="567" w:right="616"/>
        <w:jc w:val="both"/>
        <w:rPr>
          <w:rFonts w:ascii="Palatino Linotype" w:eastAsia="MS Mincho" w:hAnsi="Palatino Linotype" w:cs="Bookman Old Style"/>
          <w:b/>
          <w:i/>
          <w:sz w:val="24"/>
          <w:szCs w:val="24"/>
          <w:lang w:eastAsia="es-MX"/>
        </w:rPr>
      </w:pPr>
      <w:r w:rsidRPr="00260E09">
        <w:rPr>
          <w:rFonts w:ascii="Palatino Linotype" w:eastAsia="MS Mincho" w:hAnsi="Palatino Linotype" w:cs="Bookman Old Style"/>
          <w:b/>
          <w:i/>
          <w:sz w:val="24"/>
          <w:szCs w:val="24"/>
          <w:lang w:eastAsia="es-MX"/>
        </w:rPr>
        <w:t xml:space="preserve">4) El área solicitante y la responsable de su ejecución; </w:t>
      </w:r>
    </w:p>
    <w:p w:rsidR="00215221" w:rsidRPr="00260E09" w:rsidRDefault="00215221" w:rsidP="00215221">
      <w:pPr>
        <w:tabs>
          <w:tab w:val="left" w:pos="8647"/>
        </w:tabs>
        <w:autoSpaceDE w:val="0"/>
        <w:autoSpaceDN w:val="0"/>
        <w:adjustRightInd w:val="0"/>
        <w:spacing w:after="0" w:line="360" w:lineRule="auto"/>
        <w:ind w:left="567" w:right="616"/>
        <w:jc w:val="both"/>
        <w:rPr>
          <w:rFonts w:ascii="Palatino Linotype" w:eastAsia="MS Mincho" w:hAnsi="Palatino Linotype" w:cs="Bookman Old Style"/>
          <w:b/>
          <w:i/>
          <w:sz w:val="24"/>
          <w:szCs w:val="24"/>
          <w:lang w:eastAsia="es-MX"/>
        </w:rPr>
      </w:pPr>
      <w:r w:rsidRPr="00260E09">
        <w:rPr>
          <w:rFonts w:ascii="Palatino Linotype" w:eastAsia="MS Mincho" w:hAnsi="Palatino Linotype" w:cs="Bookman Old Style"/>
          <w:b/>
          <w:i/>
          <w:sz w:val="24"/>
          <w:szCs w:val="24"/>
          <w:lang w:eastAsia="es-MX"/>
        </w:rPr>
        <w:t xml:space="preserve"> </w:t>
      </w:r>
    </w:p>
    <w:p w:rsidR="00215221" w:rsidRPr="00260E09" w:rsidRDefault="00215221" w:rsidP="00215221">
      <w:pPr>
        <w:tabs>
          <w:tab w:val="left" w:pos="8647"/>
        </w:tabs>
        <w:autoSpaceDE w:val="0"/>
        <w:autoSpaceDN w:val="0"/>
        <w:adjustRightInd w:val="0"/>
        <w:spacing w:after="0" w:line="360" w:lineRule="auto"/>
        <w:ind w:left="567" w:right="616"/>
        <w:jc w:val="both"/>
        <w:rPr>
          <w:rFonts w:ascii="Palatino Linotype" w:eastAsia="MS Mincho" w:hAnsi="Palatino Linotype" w:cs="Bookman Old Style"/>
          <w:i/>
          <w:sz w:val="24"/>
          <w:szCs w:val="24"/>
          <w:lang w:eastAsia="es-MX"/>
        </w:rPr>
      </w:pPr>
      <w:r w:rsidRPr="00260E09">
        <w:rPr>
          <w:rFonts w:ascii="Palatino Linotype" w:eastAsia="MS Mincho" w:hAnsi="Palatino Linotype" w:cs="Bookman Old Style"/>
          <w:i/>
          <w:sz w:val="24"/>
          <w:szCs w:val="24"/>
          <w:lang w:eastAsia="es-MX"/>
        </w:rPr>
        <w:lastRenderedPageBreak/>
        <w:t xml:space="preserve">5) Las convocatorias e invitaciones emitidas; </w:t>
      </w:r>
    </w:p>
    <w:p w:rsidR="00215221" w:rsidRPr="00260E09" w:rsidRDefault="00215221" w:rsidP="00215221">
      <w:pPr>
        <w:tabs>
          <w:tab w:val="left" w:pos="8647"/>
        </w:tabs>
        <w:autoSpaceDE w:val="0"/>
        <w:autoSpaceDN w:val="0"/>
        <w:adjustRightInd w:val="0"/>
        <w:spacing w:after="0" w:line="360" w:lineRule="auto"/>
        <w:ind w:left="567" w:right="616"/>
        <w:jc w:val="both"/>
        <w:rPr>
          <w:rFonts w:ascii="Palatino Linotype" w:eastAsia="MS Mincho" w:hAnsi="Palatino Linotype" w:cs="Bookman Old Style"/>
          <w:i/>
          <w:sz w:val="24"/>
          <w:szCs w:val="24"/>
          <w:lang w:eastAsia="es-MX"/>
        </w:rPr>
      </w:pPr>
      <w:r w:rsidRPr="00260E09">
        <w:rPr>
          <w:rFonts w:ascii="Palatino Linotype" w:eastAsia="MS Mincho" w:hAnsi="Palatino Linotype" w:cs="Bookman Old Style"/>
          <w:i/>
          <w:sz w:val="24"/>
          <w:szCs w:val="24"/>
          <w:lang w:eastAsia="es-MX"/>
        </w:rPr>
        <w:t xml:space="preserve"> </w:t>
      </w:r>
    </w:p>
    <w:p w:rsidR="00215221" w:rsidRPr="00260E09" w:rsidRDefault="00215221" w:rsidP="00215221">
      <w:pPr>
        <w:tabs>
          <w:tab w:val="left" w:pos="8647"/>
        </w:tabs>
        <w:autoSpaceDE w:val="0"/>
        <w:autoSpaceDN w:val="0"/>
        <w:adjustRightInd w:val="0"/>
        <w:spacing w:after="0" w:line="360" w:lineRule="auto"/>
        <w:ind w:left="567" w:right="616"/>
        <w:jc w:val="both"/>
        <w:rPr>
          <w:rFonts w:ascii="Palatino Linotype" w:eastAsia="MS Mincho" w:hAnsi="Palatino Linotype" w:cs="Bookman Old Style"/>
          <w:b/>
          <w:i/>
          <w:sz w:val="24"/>
          <w:szCs w:val="24"/>
          <w:lang w:eastAsia="es-MX"/>
        </w:rPr>
      </w:pPr>
      <w:r w:rsidRPr="00260E09">
        <w:rPr>
          <w:rFonts w:ascii="Palatino Linotype" w:eastAsia="MS Mincho" w:hAnsi="Palatino Linotype" w:cs="Bookman Old Style"/>
          <w:b/>
          <w:i/>
          <w:sz w:val="24"/>
          <w:szCs w:val="24"/>
          <w:lang w:eastAsia="es-MX"/>
        </w:rPr>
        <w:t xml:space="preserve">6) Los dictámenes y fallo de adjudicación; </w:t>
      </w:r>
    </w:p>
    <w:p w:rsidR="00215221" w:rsidRPr="00260E09" w:rsidRDefault="00215221" w:rsidP="00215221">
      <w:pPr>
        <w:tabs>
          <w:tab w:val="left" w:pos="8647"/>
        </w:tabs>
        <w:autoSpaceDE w:val="0"/>
        <w:autoSpaceDN w:val="0"/>
        <w:adjustRightInd w:val="0"/>
        <w:spacing w:after="0" w:line="360" w:lineRule="auto"/>
        <w:ind w:left="567" w:right="616"/>
        <w:jc w:val="both"/>
        <w:rPr>
          <w:rFonts w:ascii="Palatino Linotype" w:eastAsia="MS Mincho" w:hAnsi="Palatino Linotype" w:cs="Bookman Old Style"/>
          <w:i/>
          <w:sz w:val="24"/>
          <w:szCs w:val="24"/>
          <w:lang w:eastAsia="es-MX"/>
        </w:rPr>
      </w:pPr>
      <w:r w:rsidRPr="00260E09">
        <w:rPr>
          <w:rFonts w:ascii="Palatino Linotype" w:eastAsia="MS Mincho" w:hAnsi="Palatino Linotype" w:cs="Bookman Old Style"/>
          <w:i/>
          <w:sz w:val="24"/>
          <w:szCs w:val="24"/>
          <w:lang w:eastAsia="es-MX"/>
        </w:rPr>
        <w:t xml:space="preserve"> </w:t>
      </w:r>
    </w:p>
    <w:p w:rsidR="00215221" w:rsidRPr="00260E09" w:rsidRDefault="00215221" w:rsidP="00215221">
      <w:pPr>
        <w:tabs>
          <w:tab w:val="left" w:pos="8647"/>
        </w:tabs>
        <w:autoSpaceDE w:val="0"/>
        <w:autoSpaceDN w:val="0"/>
        <w:adjustRightInd w:val="0"/>
        <w:spacing w:after="0" w:line="360" w:lineRule="auto"/>
        <w:ind w:left="567" w:right="616"/>
        <w:jc w:val="both"/>
        <w:rPr>
          <w:rFonts w:ascii="Palatino Linotype" w:eastAsia="MS Mincho" w:hAnsi="Palatino Linotype" w:cs="Bookman Old Style"/>
          <w:b/>
          <w:i/>
          <w:sz w:val="24"/>
          <w:szCs w:val="24"/>
          <w:lang w:eastAsia="es-MX"/>
        </w:rPr>
      </w:pPr>
      <w:r w:rsidRPr="00260E09">
        <w:rPr>
          <w:rFonts w:ascii="Palatino Linotype" w:eastAsia="MS Mincho" w:hAnsi="Palatino Linotype" w:cs="Bookman Old Style"/>
          <w:b/>
          <w:i/>
          <w:sz w:val="24"/>
          <w:szCs w:val="24"/>
          <w:lang w:eastAsia="es-MX"/>
        </w:rPr>
        <w:t xml:space="preserve">7) El contrato y, en su caso, sus anexos; </w:t>
      </w:r>
    </w:p>
    <w:p w:rsidR="00215221" w:rsidRPr="00260E09" w:rsidRDefault="00215221" w:rsidP="00215221">
      <w:pPr>
        <w:tabs>
          <w:tab w:val="left" w:pos="8647"/>
        </w:tabs>
        <w:autoSpaceDE w:val="0"/>
        <w:autoSpaceDN w:val="0"/>
        <w:adjustRightInd w:val="0"/>
        <w:spacing w:after="0" w:line="360" w:lineRule="auto"/>
        <w:ind w:left="567" w:right="616"/>
        <w:jc w:val="both"/>
        <w:rPr>
          <w:rFonts w:ascii="Palatino Linotype" w:eastAsia="MS Mincho" w:hAnsi="Palatino Linotype" w:cs="Bookman Old Style"/>
          <w:i/>
          <w:sz w:val="24"/>
          <w:szCs w:val="24"/>
          <w:lang w:eastAsia="es-MX"/>
        </w:rPr>
      </w:pPr>
      <w:r w:rsidRPr="00260E09">
        <w:rPr>
          <w:rFonts w:ascii="Palatino Linotype" w:eastAsia="MS Mincho" w:hAnsi="Palatino Linotype" w:cs="Bookman Old Style"/>
          <w:i/>
          <w:sz w:val="24"/>
          <w:szCs w:val="24"/>
          <w:lang w:eastAsia="es-MX"/>
        </w:rPr>
        <w:t xml:space="preserve"> </w:t>
      </w:r>
    </w:p>
    <w:p w:rsidR="00215221" w:rsidRPr="00260E09" w:rsidRDefault="00215221" w:rsidP="00215221">
      <w:pPr>
        <w:tabs>
          <w:tab w:val="left" w:pos="8647"/>
        </w:tabs>
        <w:autoSpaceDE w:val="0"/>
        <w:autoSpaceDN w:val="0"/>
        <w:adjustRightInd w:val="0"/>
        <w:spacing w:after="0" w:line="360" w:lineRule="auto"/>
        <w:ind w:left="567" w:right="616"/>
        <w:jc w:val="both"/>
        <w:rPr>
          <w:rFonts w:ascii="Palatino Linotype" w:eastAsia="MS Mincho" w:hAnsi="Palatino Linotype" w:cs="Bookman Old Style"/>
          <w:i/>
          <w:sz w:val="24"/>
          <w:szCs w:val="24"/>
          <w:lang w:eastAsia="es-MX"/>
        </w:rPr>
      </w:pPr>
      <w:r w:rsidRPr="00260E09">
        <w:rPr>
          <w:rFonts w:ascii="Palatino Linotype" w:eastAsia="MS Mincho" w:hAnsi="Palatino Linotype" w:cs="Bookman Old Style"/>
          <w:i/>
          <w:sz w:val="24"/>
          <w:szCs w:val="24"/>
          <w:lang w:eastAsia="es-MX"/>
        </w:rPr>
        <w:t xml:space="preserve">8) Los mecanismos de vigilancia y supervisión, incluyendo en su caso, los estudios de impacto urbano y ambiental, según corresponda; </w:t>
      </w:r>
    </w:p>
    <w:p w:rsidR="00215221" w:rsidRPr="00260E09" w:rsidRDefault="00215221" w:rsidP="00215221">
      <w:pPr>
        <w:tabs>
          <w:tab w:val="left" w:pos="8647"/>
        </w:tabs>
        <w:autoSpaceDE w:val="0"/>
        <w:autoSpaceDN w:val="0"/>
        <w:adjustRightInd w:val="0"/>
        <w:spacing w:after="0" w:line="360" w:lineRule="auto"/>
        <w:ind w:left="567" w:right="616"/>
        <w:jc w:val="both"/>
        <w:rPr>
          <w:rFonts w:ascii="Palatino Linotype" w:eastAsia="MS Mincho" w:hAnsi="Palatino Linotype" w:cs="Bookman Old Style"/>
          <w:i/>
          <w:sz w:val="24"/>
          <w:szCs w:val="24"/>
          <w:lang w:eastAsia="es-MX"/>
        </w:rPr>
      </w:pPr>
      <w:r w:rsidRPr="00260E09">
        <w:rPr>
          <w:rFonts w:ascii="Palatino Linotype" w:eastAsia="MS Mincho" w:hAnsi="Palatino Linotype" w:cs="Bookman Old Style"/>
          <w:i/>
          <w:sz w:val="24"/>
          <w:szCs w:val="24"/>
          <w:lang w:eastAsia="es-MX"/>
        </w:rPr>
        <w:t xml:space="preserve"> </w:t>
      </w:r>
    </w:p>
    <w:p w:rsidR="00215221" w:rsidRPr="00260E09" w:rsidRDefault="00215221" w:rsidP="00215221">
      <w:pPr>
        <w:tabs>
          <w:tab w:val="left" w:pos="8647"/>
        </w:tabs>
        <w:autoSpaceDE w:val="0"/>
        <w:autoSpaceDN w:val="0"/>
        <w:adjustRightInd w:val="0"/>
        <w:spacing w:after="0" w:line="360" w:lineRule="auto"/>
        <w:ind w:left="567" w:right="616"/>
        <w:jc w:val="both"/>
        <w:rPr>
          <w:rFonts w:ascii="Palatino Linotype" w:eastAsia="MS Mincho" w:hAnsi="Palatino Linotype" w:cs="Bookman Old Style"/>
          <w:b/>
          <w:i/>
          <w:sz w:val="24"/>
          <w:szCs w:val="24"/>
          <w:lang w:eastAsia="es-MX"/>
        </w:rPr>
      </w:pPr>
      <w:r w:rsidRPr="00260E09">
        <w:rPr>
          <w:rFonts w:ascii="Palatino Linotype" w:eastAsia="MS Mincho" w:hAnsi="Palatino Linotype" w:cs="Bookman Old Style"/>
          <w:b/>
          <w:i/>
          <w:sz w:val="24"/>
          <w:szCs w:val="24"/>
          <w:lang w:eastAsia="es-MX"/>
        </w:rPr>
        <w:t xml:space="preserve">9) La partida presupuestal, de conformidad con el clasificador por objeto del gasto, en el caso de ser aplicable; </w:t>
      </w:r>
    </w:p>
    <w:p w:rsidR="00215221" w:rsidRPr="00260E09" w:rsidRDefault="00215221" w:rsidP="00215221">
      <w:pPr>
        <w:tabs>
          <w:tab w:val="left" w:pos="8647"/>
        </w:tabs>
        <w:autoSpaceDE w:val="0"/>
        <w:autoSpaceDN w:val="0"/>
        <w:adjustRightInd w:val="0"/>
        <w:spacing w:after="0" w:line="360" w:lineRule="auto"/>
        <w:ind w:left="567" w:right="616"/>
        <w:jc w:val="both"/>
        <w:rPr>
          <w:rFonts w:ascii="Palatino Linotype" w:eastAsia="MS Mincho" w:hAnsi="Palatino Linotype" w:cs="Bookman Old Style"/>
          <w:i/>
          <w:sz w:val="24"/>
          <w:szCs w:val="24"/>
          <w:lang w:eastAsia="es-MX"/>
        </w:rPr>
      </w:pPr>
      <w:r w:rsidRPr="00260E09">
        <w:rPr>
          <w:rFonts w:ascii="Palatino Linotype" w:eastAsia="MS Mincho" w:hAnsi="Palatino Linotype" w:cs="Bookman Old Style"/>
          <w:i/>
          <w:sz w:val="24"/>
          <w:szCs w:val="24"/>
          <w:lang w:eastAsia="es-MX"/>
        </w:rPr>
        <w:t xml:space="preserve"> </w:t>
      </w:r>
    </w:p>
    <w:p w:rsidR="00215221" w:rsidRPr="00260E09" w:rsidRDefault="00215221" w:rsidP="00215221">
      <w:pPr>
        <w:tabs>
          <w:tab w:val="left" w:pos="8647"/>
        </w:tabs>
        <w:autoSpaceDE w:val="0"/>
        <w:autoSpaceDN w:val="0"/>
        <w:adjustRightInd w:val="0"/>
        <w:spacing w:after="0" w:line="360" w:lineRule="auto"/>
        <w:ind w:left="567" w:right="616"/>
        <w:jc w:val="both"/>
        <w:rPr>
          <w:rFonts w:ascii="Palatino Linotype" w:eastAsia="MS Mincho" w:hAnsi="Palatino Linotype" w:cs="Bookman Old Style"/>
          <w:i/>
          <w:sz w:val="24"/>
          <w:szCs w:val="24"/>
          <w:lang w:eastAsia="es-MX"/>
        </w:rPr>
      </w:pPr>
      <w:r w:rsidRPr="00260E09">
        <w:rPr>
          <w:rFonts w:ascii="Palatino Linotype" w:eastAsia="MS Mincho" w:hAnsi="Palatino Linotype" w:cs="Bookman Old Style"/>
          <w:i/>
          <w:sz w:val="24"/>
          <w:szCs w:val="24"/>
          <w:lang w:eastAsia="es-MX"/>
        </w:rPr>
        <w:t xml:space="preserve">10) Origen de los recursos especificando si son federales, estatales o municipales, así como el tipo de fondo de participación o aportación respectiva; </w:t>
      </w:r>
    </w:p>
    <w:p w:rsidR="00215221" w:rsidRPr="00260E09" w:rsidRDefault="00215221" w:rsidP="00215221">
      <w:pPr>
        <w:tabs>
          <w:tab w:val="left" w:pos="8647"/>
        </w:tabs>
        <w:autoSpaceDE w:val="0"/>
        <w:autoSpaceDN w:val="0"/>
        <w:adjustRightInd w:val="0"/>
        <w:spacing w:after="0" w:line="360" w:lineRule="auto"/>
        <w:ind w:left="567" w:right="616"/>
        <w:jc w:val="both"/>
        <w:rPr>
          <w:rFonts w:ascii="Palatino Linotype" w:eastAsia="MS Mincho" w:hAnsi="Palatino Linotype" w:cs="Bookman Old Style"/>
          <w:i/>
          <w:sz w:val="24"/>
          <w:szCs w:val="24"/>
          <w:lang w:eastAsia="es-MX"/>
        </w:rPr>
      </w:pPr>
      <w:r w:rsidRPr="00260E09">
        <w:rPr>
          <w:rFonts w:ascii="Palatino Linotype" w:eastAsia="MS Mincho" w:hAnsi="Palatino Linotype" w:cs="Bookman Old Style"/>
          <w:i/>
          <w:sz w:val="24"/>
          <w:szCs w:val="24"/>
          <w:lang w:eastAsia="es-MX"/>
        </w:rPr>
        <w:t xml:space="preserve"> </w:t>
      </w:r>
    </w:p>
    <w:p w:rsidR="00215221" w:rsidRPr="00260E09" w:rsidRDefault="00215221" w:rsidP="00215221">
      <w:pPr>
        <w:tabs>
          <w:tab w:val="left" w:pos="8647"/>
        </w:tabs>
        <w:autoSpaceDE w:val="0"/>
        <w:autoSpaceDN w:val="0"/>
        <w:adjustRightInd w:val="0"/>
        <w:spacing w:after="0" w:line="360" w:lineRule="auto"/>
        <w:ind w:left="567" w:right="616"/>
        <w:jc w:val="both"/>
        <w:rPr>
          <w:rFonts w:ascii="Palatino Linotype" w:eastAsia="MS Mincho" w:hAnsi="Palatino Linotype" w:cs="Bookman Old Style"/>
          <w:i/>
          <w:sz w:val="24"/>
          <w:szCs w:val="24"/>
          <w:lang w:eastAsia="es-MX"/>
        </w:rPr>
      </w:pPr>
      <w:r w:rsidRPr="00260E09">
        <w:rPr>
          <w:rFonts w:ascii="Palatino Linotype" w:eastAsia="MS Mincho" w:hAnsi="Palatino Linotype" w:cs="Bookman Old Style"/>
          <w:i/>
          <w:sz w:val="24"/>
          <w:szCs w:val="24"/>
          <w:lang w:eastAsia="es-MX"/>
        </w:rPr>
        <w:t xml:space="preserve">11) Los convenios modificatorios que, en su caso, sean firmados, precisando el objeto y la fecha de celebración; </w:t>
      </w:r>
    </w:p>
    <w:p w:rsidR="00215221" w:rsidRPr="00260E09" w:rsidRDefault="00215221" w:rsidP="00215221">
      <w:pPr>
        <w:tabs>
          <w:tab w:val="left" w:pos="8647"/>
        </w:tabs>
        <w:autoSpaceDE w:val="0"/>
        <w:autoSpaceDN w:val="0"/>
        <w:adjustRightInd w:val="0"/>
        <w:spacing w:after="0" w:line="360" w:lineRule="auto"/>
        <w:ind w:left="567" w:right="616"/>
        <w:jc w:val="both"/>
        <w:rPr>
          <w:rFonts w:ascii="Palatino Linotype" w:eastAsia="MS Mincho" w:hAnsi="Palatino Linotype" w:cs="Bookman Old Style"/>
          <w:i/>
          <w:sz w:val="24"/>
          <w:szCs w:val="24"/>
          <w:lang w:eastAsia="es-MX"/>
        </w:rPr>
      </w:pPr>
      <w:r w:rsidRPr="00260E09">
        <w:rPr>
          <w:rFonts w:ascii="Palatino Linotype" w:eastAsia="MS Mincho" w:hAnsi="Palatino Linotype" w:cs="Bookman Old Style"/>
          <w:i/>
          <w:sz w:val="24"/>
          <w:szCs w:val="24"/>
          <w:lang w:eastAsia="es-MX"/>
        </w:rPr>
        <w:t xml:space="preserve"> </w:t>
      </w:r>
    </w:p>
    <w:p w:rsidR="00215221" w:rsidRPr="00260E09" w:rsidRDefault="00215221" w:rsidP="00215221">
      <w:pPr>
        <w:tabs>
          <w:tab w:val="left" w:pos="8647"/>
        </w:tabs>
        <w:autoSpaceDE w:val="0"/>
        <w:autoSpaceDN w:val="0"/>
        <w:adjustRightInd w:val="0"/>
        <w:spacing w:after="0" w:line="360" w:lineRule="auto"/>
        <w:ind w:left="567" w:right="616"/>
        <w:jc w:val="both"/>
        <w:rPr>
          <w:rFonts w:ascii="Palatino Linotype" w:eastAsia="MS Mincho" w:hAnsi="Palatino Linotype" w:cs="Bookman Old Style"/>
          <w:i/>
          <w:sz w:val="24"/>
          <w:szCs w:val="24"/>
          <w:lang w:eastAsia="es-MX"/>
        </w:rPr>
      </w:pPr>
      <w:r w:rsidRPr="00260E09">
        <w:rPr>
          <w:rFonts w:ascii="Palatino Linotype" w:eastAsia="MS Mincho" w:hAnsi="Palatino Linotype" w:cs="Bookman Old Style"/>
          <w:i/>
          <w:sz w:val="24"/>
          <w:szCs w:val="24"/>
          <w:lang w:eastAsia="es-MX"/>
        </w:rPr>
        <w:t xml:space="preserve">12) Los informes de avance físico y financiero sobre las obras o servicios contratados; </w:t>
      </w:r>
    </w:p>
    <w:p w:rsidR="00215221" w:rsidRPr="00260E09" w:rsidRDefault="00215221" w:rsidP="00215221">
      <w:pPr>
        <w:tabs>
          <w:tab w:val="left" w:pos="8647"/>
        </w:tabs>
        <w:autoSpaceDE w:val="0"/>
        <w:autoSpaceDN w:val="0"/>
        <w:adjustRightInd w:val="0"/>
        <w:spacing w:after="0" w:line="360" w:lineRule="auto"/>
        <w:ind w:left="567" w:right="616"/>
        <w:jc w:val="both"/>
        <w:rPr>
          <w:rFonts w:ascii="Palatino Linotype" w:eastAsia="MS Mincho" w:hAnsi="Palatino Linotype" w:cs="Bookman Old Style"/>
          <w:i/>
          <w:sz w:val="24"/>
          <w:szCs w:val="24"/>
          <w:lang w:eastAsia="es-MX"/>
        </w:rPr>
      </w:pPr>
      <w:r w:rsidRPr="00260E09">
        <w:rPr>
          <w:rFonts w:ascii="Palatino Linotype" w:eastAsia="MS Mincho" w:hAnsi="Palatino Linotype" w:cs="Bookman Old Style"/>
          <w:i/>
          <w:sz w:val="24"/>
          <w:szCs w:val="24"/>
          <w:lang w:eastAsia="es-MX"/>
        </w:rPr>
        <w:t xml:space="preserve"> </w:t>
      </w:r>
    </w:p>
    <w:p w:rsidR="00215221" w:rsidRPr="00260E09" w:rsidRDefault="00215221" w:rsidP="00215221">
      <w:pPr>
        <w:tabs>
          <w:tab w:val="left" w:pos="8647"/>
        </w:tabs>
        <w:autoSpaceDE w:val="0"/>
        <w:autoSpaceDN w:val="0"/>
        <w:adjustRightInd w:val="0"/>
        <w:spacing w:after="0" w:line="360" w:lineRule="auto"/>
        <w:ind w:left="567" w:right="616"/>
        <w:jc w:val="both"/>
        <w:rPr>
          <w:rFonts w:ascii="Palatino Linotype" w:eastAsia="MS Mincho" w:hAnsi="Palatino Linotype" w:cs="Bookman Old Style"/>
          <w:i/>
          <w:sz w:val="24"/>
          <w:szCs w:val="24"/>
          <w:lang w:eastAsia="es-MX"/>
        </w:rPr>
      </w:pPr>
      <w:r w:rsidRPr="00260E09">
        <w:rPr>
          <w:rFonts w:ascii="Palatino Linotype" w:eastAsia="MS Mincho" w:hAnsi="Palatino Linotype" w:cs="Bookman Old Style"/>
          <w:i/>
          <w:sz w:val="24"/>
          <w:szCs w:val="24"/>
          <w:lang w:eastAsia="es-MX"/>
        </w:rPr>
        <w:t xml:space="preserve">13) El convenio de terminación; y </w:t>
      </w:r>
    </w:p>
    <w:p w:rsidR="00215221" w:rsidRPr="00260E09" w:rsidRDefault="00215221" w:rsidP="00215221">
      <w:pPr>
        <w:tabs>
          <w:tab w:val="left" w:pos="8647"/>
        </w:tabs>
        <w:autoSpaceDE w:val="0"/>
        <w:autoSpaceDN w:val="0"/>
        <w:adjustRightInd w:val="0"/>
        <w:spacing w:after="0" w:line="360" w:lineRule="auto"/>
        <w:ind w:left="567" w:right="616"/>
        <w:jc w:val="both"/>
        <w:rPr>
          <w:rFonts w:ascii="Palatino Linotype" w:eastAsia="MS Mincho" w:hAnsi="Palatino Linotype" w:cs="Bookman Old Style"/>
          <w:i/>
          <w:sz w:val="24"/>
          <w:szCs w:val="24"/>
          <w:lang w:eastAsia="es-MX"/>
        </w:rPr>
      </w:pPr>
      <w:r w:rsidRPr="00260E09">
        <w:rPr>
          <w:rFonts w:ascii="Palatino Linotype" w:eastAsia="MS Mincho" w:hAnsi="Palatino Linotype" w:cs="Bookman Old Style"/>
          <w:i/>
          <w:sz w:val="24"/>
          <w:szCs w:val="24"/>
          <w:lang w:eastAsia="es-MX"/>
        </w:rPr>
        <w:lastRenderedPageBreak/>
        <w:t xml:space="preserve"> </w:t>
      </w:r>
    </w:p>
    <w:p w:rsidR="004B6EB3" w:rsidRPr="00260E09" w:rsidRDefault="00215221" w:rsidP="004B6EB3">
      <w:pPr>
        <w:tabs>
          <w:tab w:val="left" w:pos="8647"/>
        </w:tabs>
        <w:autoSpaceDE w:val="0"/>
        <w:autoSpaceDN w:val="0"/>
        <w:adjustRightInd w:val="0"/>
        <w:spacing w:after="0" w:line="360" w:lineRule="auto"/>
        <w:ind w:left="567" w:right="616"/>
        <w:jc w:val="both"/>
        <w:rPr>
          <w:rFonts w:ascii="Palatino Linotype" w:eastAsia="MS Mincho" w:hAnsi="Palatino Linotype" w:cs="Bookman Old Style"/>
          <w:i/>
          <w:sz w:val="24"/>
          <w:szCs w:val="24"/>
          <w:lang w:eastAsia="es-MX"/>
        </w:rPr>
      </w:pPr>
      <w:r w:rsidRPr="00260E09">
        <w:rPr>
          <w:rFonts w:ascii="Palatino Linotype" w:eastAsia="MS Mincho" w:hAnsi="Palatino Linotype" w:cs="Bookman Old Style"/>
          <w:i/>
          <w:sz w:val="24"/>
          <w:szCs w:val="24"/>
          <w:lang w:eastAsia="es-MX"/>
        </w:rPr>
        <w:t>14) El finiquito.”</w:t>
      </w:r>
    </w:p>
    <w:p w:rsidR="004B6EB3" w:rsidRPr="00260E09" w:rsidRDefault="004B6EB3" w:rsidP="004B6EB3">
      <w:pPr>
        <w:tabs>
          <w:tab w:val="left" w:pos="8647"/>
        </w:tabs>
        <w:autoSpaceDE w:val="0"/>
        <w:autoSpaceDN w:val="0"/>
        <w:adjustRightInd w:val="0"/>
        <w:spacing w:after="0" w:line="360" w:lineRule="auto"/>
        <w:ind w:left="567" w:right="616"/>
        <w:jc w:val="both"/>
        <w:rPr>
          <w:rFonts w:ascii="Palatino Linotype" w:hAnsi="Palatino Linotype"/>
          <w:i/>
          <w:sz w:val="24"/>
          <w:szCs w:val="24"/>
        </w:rPr>
      </w:pPr>
      <w:r w:rsidRPr="00260E09">
        <w:rPr>
          <w:rFonts w:ascii="Palatino Linotype" w:hAnsi="Palatino Linotype"/>
          <w:i/>
          <w:sz w:val="24"/>
          <w:szCs w:val="24"/>
        </w:rPr>
        <w:t xml:space="preserve">b) De las adjudicaciones directas: </w:t>
      </w:r>
    </w:p>
    <w:p w:rsidR="004B6EB3" w:rsidRPr="00260E09" w:rsidRDefault="004B6EB3" w:rsidP="004B6EB3">
      <w:pPr>
        <w:tabs>
          <w:tab w:val="left" w:pos="8647"/>
        </w:tabs>
        <w:autoSpaceDE w:val="0"/>
        <w:autoSpaceDN w:val="0"/>
        <w:adjustRightInd w:val="0"/>
        <w:spacing w:after="0" w:line="360" w:lineRule="auto"/>
        <w:ind w:left="567" w:right="616"/>
        <w:jc w:val="both"/>
        <w:rPr>
          <w:rFonts w:ascii="Palatino Linotype" w:hAnsi="Palatino Linotype"/>
          <w:i/>
          <w:sz w:val="24"/>
          <w:szCs w:val="24"/>
        </w:rPr>
      </w:pPr>
    </w:p>
    <w:p w:rsidR="004B6EB3" w:rsidRPr="00260E09" w:rsidRDefault="004B6EB3" w:rsidP="004B6EB3">
      <w:pPr>
        <w:tabs>
          <w:tab w:val="left" w:pos="8647"/>
        </w:tabs>
        <w:autoSpaceDE w:val="0"/>
        <w:autoSpaceDN w:val="0"/>
        <w:adjustRightInd w:val="0"/>
        <w:spacing w:after="0" w:line="360" w:lineRule="auto"/>
        <w:ind w:left="567" w:right="616"/>
        <w:jc w:val="both"/>
        <w:rPr>
          <w:rFonts w:ascii="Palatino Linotype" w:hAnsi="Palatino Linotype"/>
          <w:i/>
          <w:sz w:val="24"/>
          <w:szCs w:val="24"/>
        </w:rPr>
      </w:pPr>
      <w:r w:rsidRPr="00260E09">
        <w:rPr>
          <w:rFonts w:ascii="Palatino Linotype" w:hAnsi="Palatino Linotype"/>
          <w:i/>
          <w:sz w:val="24"/>
          <w:szCs w:val="24"/>
        </w:rPr>
        <w:t>1) La propuesta enviada por el participante;</w:t>
      </w:r>
    </w:p>
    <w:p w:rsidR="004B6EB3" w:rsidRPr="00260E09" w:rsidRDefault="004B6EB3" w:rsidP="004B6EB3">
      <w:pPr>
        <w:tabs>
          <w:tab w:val="left" w:pos="8647"/>
        </w:tabs>
        <w:autoSpaceDE w:val="0"/>
        <w:autoSpaceDN w:val="0"/>
        <w:adjustRightInd w:val="0"/>
        <w:spacing w:after="0" w:line="360" w:lineRule="auto"/>
        <w:ind w:left="567" w:right="616"/>
        <w:jc w:val="both"/>
        <w:rPr>
          <w:rFonts w:ascii="Palatino Linotype" w:hAnsi="Palatino Linotype"/>
          <w:i/>
          <w:sz w:val="24"/>
          <w:szCs w:val="24"/>
        </w:rPr>
      </w:pPr>
      <w:r w:rsidRPr="00260E09">
        <w:rPr>
          <w:rFonts w:ascii="Palatino Linotype" w:hAnsi="Palatino Linotype"/>
          <w:i/>
          <w:sz w:val="24"/>
          <w:szCs w:val="24"/>
        </w:rPr>
        <w:t xml:space="preserve"> 2) Los motivos y fundamentos legales aplicados para llevarla a cabo; </w:t>
      </w:r>
    </w:p>
    <w:p w:rsidR="004B6EB3" w:rsidRPr="00260E09" w:rsidRDefault="004B6EB3" w:rsidP="004B6EB3">
      <w:pPr>
        <w:tabs>
          <w:tab w:val="left" w:pos="8647"/>
        </w:tabs>
        <w:autoSpaceDE w:val="0"/>
        <w:autoSpaceDN w:val="0"/>
        <w:adjustRightInd w:val="0"/>
        <w:spacing w:after="0" w:line="360" w:lineRule="auto"/>
        <w:ind w:left="567" w:right="616"/>
        <w:jc w:val="both"/>
        <w:rPr>
          <w:rFonts w:ascii="Palatino Linotype" w:hAnsi="Palatino Linotype"/>
          <w:i/>
          <w:sz w:val="24"/>
          <w:szCs w:val="24"/>
        </w:rPr>
      </w:pPr>
      <w:r w:rsidRPr="00260E09">
        <w:rPr>
          <w:rFonts w:ascii="Palatino Linotype" w:hAnsi="Palatino Linotype"/>
          <w:i/>
          <w:sz w:val="24"/>
          <w:szCs w:val="24"/>
        </w:rPr>
        <w:t>3) La autorización del ejercicio de la opción;</w:t>
      </w:r>
    </w:p>
    <w:p w:rsidR="004B6EB3" w:rsidRPr="00260E09" w:rsidRDefault="004B6EB3" w:rsidP="004B6EB3">
      <w:pPr>
        <w:tabs>
          <w:tab w:val="left" w:pos="8647"/>
        </w:tabs>
        <w:autoSpaceDE w:val="0"/>
        <w:autoSpaceDN w:val="0"/>
        <w:adjustRightInd w:val="0"/>
        <w:spacing w:after="0" w:line="360" w:lineRule="auto"/>
        <w:ind w:left="567" w:right="616"/>
        <w:jc w:val="both"/>
        <w:rPr>
          <w:rFonts w:ascii="Palatino Linotype" w:hAnsi="Palatino Linotype"/>
          <w:i/>
          <w:sz w:val="24"/>
          <w:szCs w:val="24"/>
        </w:rPr>
      </w:pPr>
      <w:r w:rsidRPr="00260E09">
        <w:rPr>
          <w:rFonts w:ascii="Palatino Linotype" w:hAnsi="Palatino Linotype"/>
          <w:i/>
          <w:sz w:val="24"/>
          <w:szCs w:val="24"/>
        </w:rPr>
        <w:t xml:space="preserve">4) En su caso, las cotizaciones consideradas, especificando los nombres de los proveedores y sus montos; </w:t>
      </w:r>
    </w:p>
    <w:p w:rsidR="004B6EB3" w:rsidRPr="00260E09" w:rsidRDefault="004B6EB3" w:rsidP="004B6EB3">
      <w:pPr>
        <w:tabs>
          <w:tab w:val="left" w:pos="8647"/>
        </w:tabs>
        <w:autoSpaceDE w:val="0"/>
        <w:autoSpaceDN w:val="0"/>
        <w:adjustRightInd w:val="0"/>
        <w:spacing w:after="0" w:line="360" w:lineRule="auto"/>
        <w:ind w:left="567" w:right="616"/>
        <w:jc w:val="both"/>
        <w:rPr>
          <w:rFonts w:ascii="Palatino Linotype" w:hAnsi="Palatino Linotype"/>
          <w:i/>
          <w:sz w:val="24"/>
          <w:szCs w:val="24"/>
        </w:rPr>
      </w:pPr>
      <w:r w:rsidRPr="00260E09">
        <w:rPr>
          <w:rFonts w:ascii="Palatino Linotype" w:hAnsi="Palatino Linotype"/>
          <w:i/>
          <w:sz w:val="24"/>
          <w:szCs w:val="24"/>
        </w:rPr>
        <w:t xml:space="preserve">5) El nombre de la persona física o jurídica colectiva adjudicada; </w:t>
      </w:r>
    </w:p>
    <w:p w:rsidR="004B6EB3" w:rsidRPr="00260E09" w:rsidRDefault="004B6EB3" w:rsidP="004B6EB3">
      <w:pPr>
        <w:tabs>
          <w:tab w:val="left" w:pos="8647"/>
        </w:tabs>
        <w:autoSpaceDE w:val="0"/>
        <w:autoSpaceDN w:val="0"/>
        <w:adjustRightInd w:val="0"/>
        <w:spacing w:after="0" w:line="360" w:lineRule="auto"/>
        <w:ind w:left="567" w:right="616"/>
        <w:jc w:val="both"/>
        <w:rPr>
          <w:rFonts w:ascii="Palatino Linotype" w:hAnsi="Palatino Linotype"/>
          <w:i/>
          <w:sz w:val="24"/>
          <w:szCs w:val="24"/>
        </w:rPr>
      </w:pPr>
      <w:r w:rsidRPr="00260E09">
        <w:rPr>
          <w:rFonts w:ascii="Palatino Linotype" w:hAnsi="Palatino Linotype"/>
          <w:i/>
          <w:sz w:val="24"/>
          <w:szCs w:val="24"/>
        </w:rPr>
        <w:t xml:space="preserve">6) La unidad administrativa solicitante y la responsable de su ejecución; </w:t>
      </w:r>
    </w:p>
    <w:p w:rsidR="004B6EB3" w:rsidRPr="00260E09" w:rsidRDefault="004B6EB3" w:rsidP="004B6EB3">
      <w:pPr>
        <w:tabs>
          <w:tab w:val="left" w:pos="8647"/>
        </w:tabs>
        <w:autoSpaceDE w:val="0"/>
        <w:autoSpaceDN w:val="0"/>
        <w:adjustRightInd w:val="0"/>
        <w:spacing w:after="0" w:line="360" w:lineRule="auto"/>
        <w:ind w:left="567" w:right="616"/>
        <w:jc w:val="both"/>
        <w:rPr>
          <w:rFonts w:ascii="Palatino Linotype" w:hAnsi="Palatino Linotype"/>
          <w:i/>
          <w:sz w:val="24"/>
          <w:szCs w:val="24"/>
        </w:rPr>
      </w:pPr>
      <w:r w:rsidRPr="00260E09">
        <w:rPr>
          <w:rFonts w:ascii="Palatino Linotype" w:hAnsi="Palatino Linotype"/>
          <w:i/>
          <w:sz w:val="24"/>
          <w:szCs w:val="24"/>
        </w:rPr>
        <w:t xml:space="preserve">7) El número, fecha, el monto del contrato y el plazo de entrega o de ejecución de los servicios u obra; </w:t>
      </w:r>
    </w:p>
    <w:p w:rsidR="004B6EB3" w:rsidRPr="00260E09" w:rsidRDefault="004B6EB3" w:rsidP="004B6EB3">
      <w:pPr>
        <w:tabs>
          <w:tab w:val="left" w:pos="8647"/>
        </w:tabs>
        <w:autoSpaceDE w:val="0"/>
        <w:autoSpaceDN w:val="0"/>
        <w:adjustRightInd w:val="0"/>
        <w:spacing w:after="0" w:line="360" w:lineRule="auto"/>
        <w:ind w:left="567" w:right="616"/>
        <w:jc w:val="both"/>
        <w:rPr>
          <w:rFonts w:ascii="Palatino Linotype" w:hAnsi="Palatino Linotype"/>
          <w:i/>
          <w:sz w:val="24"/>
          <w:szCs w:val="24"/>
        </w:rPr>
      </w:pPr>
      <w:r w:rsidRPr="00260E09">
        <w:rPr>
          <w:rFonts w:ascii="Palatino Linotype" w:hAnsi="Palatino Linotype"/>
          <w:i/>
          <w:sz w:val="24"/>
          <w:szCs w:val="24"/>
        </w:rPr>
        <w:t xml:space="preserve">8) Los mecanismos de vigilancia y supervisión, incluyendo, en su caso, los estudios de impacto urbano y ambiental, según corresponda; </w:t>
      </w:r>
    </w:p>
    <w:p w:rsidR="004B6EB3" w:rsidRPr="00260E09" w:rsidRDefault="004B6EB3" w:rsidP="004B6EB3">
      <w:pPr>
        <w:tabs>
          <w:tab w:val="left" w:pos="8647"/>
        </w:tabs>
        <w:autoSpaceDE w:val="0"/>
        <w:autoSpaceDN w:val="0"/>
        <w:adjustRightInd w:val="0"/>
        <w:spacing w:after="0" w:line="360" w:lineRule="auto"/>
        <w:ind w:left="567" w:right="616"/>
        <w:jc w:val="both"/>
        <w:rPr>
          <w:rFonts w:ascii="Palatino Linotype" w:hAnsi="Palatino Linotype"/>
          <w:i/>
          <w:sz w:val="24"/>
          <w:szCs w:val="24"/>
        </w:rPr>
      </w:pPr>
      <w:r w:rsidRPr="00260E09">
        <w:rPr>
          <w:rFonts w:ascii="Palatino Linotype" w:hAnsi="Palatino Linotype"/>
          <w:i/>
          <w:sz w:val="24"/>
          <w:szCs w:val="24"/>
        </w:rPr>
        <w:t xml:space="preserve">9) Los informes de avance sobre las obras o servicios contratados; </w:t>
      </w:r>
    </w:p>
    <w:p w:rsidR="004B6EB3" w:rsidRPr="00260E09" w:rsidRDefault="004B6EB3" w:rsidP="004B6EB3">
      <w:pPr>
        <w:tabs>
          <w:tab w:val="left" w:pos="8647"/>
        </w:tabs>
        <w:autoSpaceDE w:val="0"/>
        <w:autoSpaceDN w:val="0"/>
        <w:adjustRightInd w:val="0"/>
        <w:spacing w:after="0" w:line="360" w:lineRule="auto"/>
        <w:ind w:left="567" w:right="616"/>
        <w:jc w:val="both"/>
        <w:rPr>
          <w:rFonts w:ascii="Palatino Linotype" w:hAnsi="Palatino Linotype"/>
          <w:i/>
          <w:sz w:val="24"/>
          <w:szCs w:val="24"/>
        </w:rPr>
      </w:pPr>
      <w:r w:rsidRPr="00260E09">
        <w:rPr>
          <w:rFonts w:ascii="Palatino Linotype" w:hAnsi="Palatino Linotype"/>
          <w:i/>
          <w:sz w:val="24"/>
          <w:szCs w:val="24"/>
        </w:rPr>
        <w:t xml:space="preserve">10) El convenio de terminación; y </w:t>
      </w:r>
    </w:p>
    <w:p w:rsidR="00215221" w:rsidRPr="00260E09" w:rsidRDefault="004B6EB3" w:rsidP="004B6EB3">
      <w:pPr>
        <w:tabs>
          <w:tab w:val="left" w:pos="8647"/>
        </w:tabs>
        <w:autoSpaceDE w:val="0"/>
        <w:autoSpaceDN w:val="0"/>
        <w:adjustRightInd w:val="0"/>
        <w:spacing w:after="0" w:line="360" w:lineRule="auto"/>
        <w:ind w:left="567" w:right="616"/>
        <w:jc w:val="both"/>
        <w:rPr>
          <w:rFonts w:ascii="Palatino Linotype" w:hAnsi="Palatino Linotype"/>
          <w:i/>
          <w:sz w:val="24"/>
          <w:szCs w:val="24"/>
        </w:rPr>
      </w:pPr>
      <w:r w:rsidRPr="00260E09">
        <w:rPr>
          <w:rFonts w:ascii="Palatino Linotype" w:hAnsi="Palatino Linotype"/>
          <w:i/>
          <w:sz w:val="24"/>
          <w:szCs w:val="24"/>
        </w:rPr>
        <w:t>11) El finiquito.</w:t>
      </w:r>
    </w:p>
    <w:p w:rsidR="00215221" w:rsidRPr="00260E09" w:rsidRDefault="00215221" w:rsidP="00215221">
      <w:pPr>
        <w:tabs>
          <w:tab w:val="left" w:pos="8647"/>
        </w:tabs>
        <w:spacing w:after="0" w:line="360" w:lineRule="auto"/>
        <w:ind w:left="720" w:right="-93"/>
        <w:contextualSpacing/>
        <w:rPr>
          <w:rFonts w:ascii="Palatino Linotype" w:eastAsia="Calibri" w:hAnsi="Palatino Linotype" w:cs="Arial"/>
          <w:sz w:val="24"/>
          <w:szCs w:val="24"/>
        </w:rPr>
      </w:pPr>
    </w:p>
    <w:p w:rsidR="00215221" w:rsidRPr="00260E09" w:rsidRDefault="00215221" w:rsidP="00215221">
      <w:pPr>
        <w:numPr>
          <w:ilvl w:val="0"/>
          <w:numId w:val="1"/>
        </w:numPr>
        <w:tabs>
          <w:tab w:val="left" w:pos="0"/>
        </w:tabs>
        <w:spacing w:after="0" w:line="360" w:lineRule="auto"/>
        <w:ind w:left="0" w:right="-93" w:firstLine="0"/>
        <w:contextualSpacing/>
        <w:jc w:val="both"/>
        <w:rPr>
          <w:rFonts w:ascii="Palatino Linotype" w:eastAsia="Times New Roman" w:hAnsi="Palatino Linotype" w:cs="Times New Roman"/>
          <w:sz w:val="24"/>
          <w:szCs w:val="24"/>
          <w:lang w:val="es-ES" w:eastAsia="es-MX"/>
        </w:rPr>
      </w:pPr>
      <w:r w:rsidRPr="00260E09">
        <w:rPr>
          <w:rFonts w:ascii="Palatino Linotype" w:eastAsia="Calibri" w:hAnsi="Palatino Linotype" w:cs="Arial"/>
          <w:sz w:val="24"/>
          <w:szCs w:val="24"/>
        </w:rPr>
        <w:t xml:space="preserve">En ese mismo sentido se pronuncia la </w:t>
      </w:r>
      <w:r w:rsidRPr="00260E09">
        <w:rPr>
          <w:rFonts w:ascii="Palatino Linotype" w:eastAsia="Calibri" w:hAnsi="Palatino Linotype" w:cs="Tahoma"/>
          <w:iCs/>
          <w:sz w:val="24"/>
          <w:szCs w:val="24"/>
          <w:lang w:val="es-ES" w:eastAsia="es-ES_tradnl"/>
        </w:rPr>
        <w:t>Ley de Contratación Pública del Estado de México y Municipios, misma que</w:t>
      </w:r>
      <w:r w:rsidRPr="00260E09">
        <w:rPr>
          <w:rFonts w:ascii="Palatino Linotype" w:eastAsia="Calibri" w:hAnsi="Palatino Linotype" w:cs="Tahoma"/>
          <w:iCs/>
          <w:sz w:val="24"/>
          <w:szCs w:val="24"/>
          <w:lang w:val="es-ES_tradnl" w:eastAsia="es-ES_tradnl"/>
        </w:rPr>
        <w:t xml:space="preserve"> tiene por objeto regular los actos relativos a la planeación, programación, </w:t>
      </w:r>
      <w:proofErr w:type="spellStart"/>
      <w:r w:rsidRPr="00260E09">
        <w:rPr>
          <w:rFonts w:ascii="Palatino Linotype" w:eastAsia="Calibri" w:hAnsi="Palatino Linotype" w:cs="Tahoma"/>
          <w:iCs/>
          <w:sz w:val="24"/>
          <w:szCs w:val="24"/>
          <w:lang w:val="es-ES_tradnl" w:eastAsia="es-ES_tradnl"/>
        </w:rPr>
        <w:t>presupuestación</w:t>
      </w:r>
      <w:proofErr w:type="spellEnd"/>
      <w:r w:rsidRPr="00260E09">
        <w:rPr>
          <w:rFonts w:ascii="Palatino Linotype" w:eastAsia="Calibri" w:hAnsi="Palatino Linotype" w:cs="Tahoma"/>
          <w:iCs/>
          <w:sz w:val="24"/>
          <w:szCs w:val="24"/>
          <w:lang w:val="es-ES_tradnl" w:eastAsia="es-ES_tradnl"/>
        </w:rPr>
        <w:t xml:space="preserve">, ejecución y control de la adquisición, </w:t>
      </w:r>
      <w:r w:rsidRPr="00260E09">
        <w:rPr>
          <w:rFonts w:ascii="Palatino Linotype" w:eastAsia="Calibri" w:hAnsi="Palatino Linotype" w:cs="Tahoma"/>
          <w:iCs/>
          <w:sz w:val="24"/>
          <w:szCs w:val="24"/>
          <w:lang w:val="es-ES_tradnl" w:eastAsia="es-ES_tradnl"/>
        </w:rPr>
        <w:lastRenderedPageBreak/>
        <w:t xml:space="preserve">enajenación y arrendamiento de bienes, y la </w:t>
      </w:r>
      <w:r w:rsidRPr="00260E09">
        <w:rPr>
          <w:rFonts w:ascii="Palatino Linotype" w:eastAsia="Calibri" w:hAnsi="Palatino Linotype" w:cs="Tahoma"/>
          <w:b/>
          <w:iCs/>
          <w:sz w:val="24"/>
          <w:szCs w:val="24"/>
          <w:lang w:val="es-ES_tradnl" w:eastAsia="es-ES_tradnl"/>
        </w:rPr>
        <w:t>contratación de servicios de cualquier naturaleza.</w:t>
      </w:r>
    </w:p>
    <w:p w:rsidR="00215221" w:rsidRPr="00260E09" w:rsidRDefault="00215221" w:rsidP="00215221">
      <w:pPr>
        <w:tabs>
          <w:tab w:val="left" w:pos="0"/>
        </w:tabs>
        <w:spacing w:after="0" w:line="360" w:lineRule="auto"/>
        <w:ind w:right="-93"/>
        <w:contextualSpacing/>
        <w:jc w:val="both"/>
        <w:rPr>
          <w:rFonts w:ascii="Palatino Linotype" w:eastAsia="MS Mincho" w:hAnsi="Palatino Linotype" w:cs="Arial"/>
          <w:sz w:val="24"/>
          <w:szCs w:val="24"/>
          <w:lang w:val="es-ES_tradnl" w:eastAsia="es-ES"/>
        </w:rPr>
      </w:pPr>
    </w:p>
    <w:p w:rsidR="00215221" w:rsidRPr="00260E09" w:rsidRDefault="00215221" w:rsidP="00215221">
      <w:pPr>
        <w:numPr>
          <w:ilvl w:val="0"/>
          <w:numId w:val="1"/>
        </w:numPr>
        <w:tabs>
          <w:tab w:val="left" w:pos="0"/>
        </w:tabs>
        <w:spacing w:after="0" w:line="360" w:lineRule="auto"/>
        <w:ind w:left="0" w:right="-93" w:firstLine="0"/>
        <w:contextualSpacing/>
        <w:jc w:val="both"/>
        <w:rPr>
          <w:rFonts w:ascii="Palatino Linotype" w:eastAsia="MS Mincho" w:hAnsi="Palatino Linotype" w:cs="Arial"/>
          <w:sz w:val="24"/>
          <w:szCs w:val="24"/>
          <w:lang w:val="es-ES_tradnl" w:eastAsia="es-ES"/>
        </w:rPr>
      </w:pPr>
      <w:r w:rsidRPr="00260E09">
        <w:rPr>
          <w:rFonts w:ascii="Palatino Linotype" w:eastAsia="Calibri" w:hAnsi="Palatino Linotype" w:cs="Tahoma"/>
          <w:iCs/>
          <w:sz w:val="24"/>
          <w:szCs w:val="24"/>
          <w:lang w:val="es-ES_tradnl" w:eastAsia="es-ES_tradnl"/>
        </w:rPr>
        <w:t xml:space="preserve">El artículo 26 de la citada legislación, determina que las adquisiciones, arrendamientos y </w:t>
      </w:r>
      <w:r w:rsidRPr="00260E09">
        <w:rPr>
          <w:rFonts w:ascii="Palatino Linotype" w:eastAsia="Calibri" w:hAnsi="Palatino Linotype" w:cs="Tahoma"/>
          <w:b/>
          <w:iCs/>
          <w:sz w:val="24"/>
          <w:szCs w:val="24"/>
          <w:lang w:val="es-ES_tradnl" w:eastAsia="es-ES_tradnl"/>
        </w:rPr>
        <w:t>servicios se adjudicarán a través de licitaciones públicas</w:t>
      </w:r>
      <w:r w:rsidRPr="00260E09">
        <w:rPr>
          <w:rFonts w:ascii="Palatino Linotype" w:eastAsia="Calibri" w:hAnsi="Palatino Linotype" w:cs="Tahoma"/>
          <w:iCs/>
          <w:sz w:val="24"/>
          <w:szCs w:val="24"/>
          <w:lang w:val="es-ES_tradnl" w:eastAsia="es-ES_tradnl"/>
        </w:rPr>
        <w:t xml:space="preserve">, mediante convocatoria pública. Asimismo, en su artículo 43, prevé como excepciones a la licitación pública los procedimientos de </w:t>
      </w:r>
      <w:r w:rsidRPr="00260E09">
        <w:rPr>
          <w:rFonts w:ascii="Palatino Linotype" w:eastAsia="Calibri" w:hAnsi="Palatino Linotype" w:cs="Tahoma"/>
          <w:b/>
          <w:iCs/>
          <w:sz w:val="24"/>
          <w:szCs w:val="24"/>
          <w:lang w:val="es-ES_tradnl" w:eastAsia="es-ES_tradnl"/>
        </w:rPr>
        <w:t>adquisición de</w:t>
      </w:r>
      <w:r w:rsidRPr="00260E09">
        <w:rPr>
          <w:rFonts w:ascii="Palatino Linotype" w:eastAsia="Calibri" w:hAnsi="Palatino Linotype" w:cs="Tahoma"/>
          <w:iCs/>
          <w:sz w:val="24"/>
          <w:szCs w:val="24"/>
          <w:lang w:val="es-ES_tradnl" w:eastAsia="es-ES_tradnl"/>
        </w:rPr>
        <w:t xml:space="preserve"> bienes o </w:t>
      </w:r>
      <w:r w:rsidRPr="00260E09">
        <w:rPr>
          <w:rFonts w:ascii="Palatino Linotype" w:eastAsia="Calibri" w:hAnsi="Palatino Linotype" w:cs="Tahoma"/>
          <w:b/>
          <w:iCs/>
          <w:sz w:val="24"/>
          <w:szCs w:val="24"/>
          <w:lang w:val="es-ES_tradnl" w:eastAsia="es-ES_tradnl"/>
        </w:rPr>
        <w:t>servicios</w:t>
      </w:r>
      <w:r w:rsidRPr="00260E09">
        <w:rPr>
          <w:rFonts w:ascii="Palatino Linotype" w:eastAsia="Calibri" w:hAnsi="Palatino Linotype" w:cs="Tahoma"/>
          <w:iCs/>
          <w:sz w:val="24"/>
          <w:szCs w:val="24"/>
          <w:lang w:val="es-ES_tradnl" w:eastAsia="es-ES_tradnl"/>
        </w:rPr>
        <w:t xml:space="preserve"> a través de las modalidades de invitación res</w:t>
      </w:r>
      <w:r w:rsidR="004132A5" w:rsidRPr="00260E09">
        <w:rPr>
          <w:rFonts w:ascii="Palatino Linotype" w:eastAsia="Calibri" w:hAnsi="Palatino Linotype" w:cs="Tahoma"/>
          <w:iCs/>
          <w:sz w:val="24"/>
          <w:szCs w:val="24"/>
          <w:lang w:val="es-ES_tradnl" w:eastAsia="es-ES_tradnl"/>
        </w:rPr>
        <w:t xml:space="preserve">tringida y adjudicación directa como a continuación se observa: </w:t>
      </w:r>
    </w:p>
    <w:p w:rsidR="004132A5" w:rsidRPr="00260E09" w:rsidRDefault="004132A5" w:rsidP="004132A5">
      <w:pPr>
        <w:pStyle w:val="Prrafodelista"/>
        <w:rPr>
          <w:rFonts w:ascii="Palatino Linotype" w:eastAsia="MS Mincho" w:hAnsi="Palatino Linotype" w:cs="Arial"/>
          <w:sz w:val="24"/>
          <w:szCs w:val="24"/>
          <w:lang w:val="es-ES_tradnl" w:eastAsia="es-ES"/>
        </w:rPr>
      </w:pPr>
    </w:p>
    <w:p w:rsidR="004132A5" w:rsidRPr="00260E09" w:rsidRDefault="004132A5" w:rsidP="004132A5">
      <w:pPr>
        <w:tabs>
          <w:tab w:val="left" w:pos="0"/>
        </w:tabs>
        <w:spacing w:after="0" w:line="360" w:lineRule="auto"/>
        <w:ind w:right="-93"/>
        <w:contextualSpacing/>
        <w:jc w:val="both"/>
        <w:rPr>
          <w:rFonts w:ascii="Palatino Linotype" w:eastAsia="MS Mincho" w:hAnsi="Palatino Linotype" w:cs="Arial"/>
          <w:sz w:val="24"/>
          <w:szCs w:val="24"/>
          <w:lang w:val="es-ES_tradnl" w:eastAsia="es-ES"/>
        </w:rPr>
      </w:pPr>
    </w:p>
    <w:p w:rsidR="004132A5" w:rsidRPr="00260E09" w:rsidRDefault="004132A5" w:rsidP="004132A5">
      <w:pPr>
        <w:tabs>
          <w:tab w:val="left" w:pos="567"/>
        </w:tabs>
        <w:spacing w:after="0" w:line="360" w:lineRule="auto"/>
        <w:ind w:left="567" w:right="616"/>
        <w:contextualSpacing/>
        <w:jc w:val="both"/>
        <w:rPr>
          <w:rFonts w:ascii="Palatino Linotype" w:eastAsia="MS Mincho" w:hAnsi="Palatino Linotype" w:cs="Arial"/>
          <w:i/>
          <w:sz w:val="24"/>
          <w:szCs w:val="24"/>
          <w:lang w:eastAsia="es-ES"/>
        </w:rPr>
      </w:pPr>
      <w:r w:rsidRPr="00260E09">
        <w:rPr>
          <w:rFonts w:ascii="Palatino Linotype" w:eastAsia="MS Mincho" w:hAnsi="Palatino Linotype" w:cs="Arial"/>
          <w:i/>
          <w:sz w:val="24"/>
          <w:szCs w:val="24"/>
          <w:lang w:eastAsia="es-ES"/>
        </w:rPr>
        <w:t>“</w:t>
      </w:r>
      <w:r w:rsidRPr="00260E09">
        <w:rPr>
          <w:rFonts w:ascii="Palatino Linotype" w:eastAsia="MS Mincho" w:hAnsi="Palatino Linotype" w:cs="Arial"/>
          <w:b/>
          <w:i/>
          <w:sz w:val="24"/>
          <w:szCs w:val="24"/>
          <w:lang w:eastAsia="es-ES"/>
        </w:rPr>
        <w:t>Artículo 26.-</w:t>
      </w:r>
      <w:r w:rsidRPr="00260E09">
        <w:rPr>
          <w:rFonts w:ascii="Palatino Linotype" w:eastAsia="MS Mincho" w:hAnsi="Palatino Linotype" w:cs="Arial"/>
          <w:i/>
          <w:sz w:val="24"/>
          <w:szCs w:val="24"/>
          <w:lang w:eastAsia="es-ES"/>
        </w:rPr>
        <w:t xml:space="preserve"> Las adquisiciones, arrendamientos y servicios se adjudicarán a través de licitaciones públicas, mediante convocatoria pública.</w:t>
      </w:r>
    </w:p>
    <w:p w:rsidR="004132A5" w:rsidRPr="00260E09" w:rsidRDefault="004132A5" w:rsidP="004132A5">
      <w:pPr>
        <w:tabs>
          <w:tab w:val="left" w:pos="567"/>
        </w:tabs>
        <w:spacing w:after="0" w:line="360" w:lineRule="auto"/>
        <w:ind w:left="567" w:right="616"/>
        <w:contextualSpacing/>
        <w:jc w:val="both"/>
        <w:rPr>
          <w:rFonts w:ascii="Palatino Linotype" w:eastAsia="MS Mincho" w:hAnsi="Palatino Linotype" w:cs="Arial"/>
          <w:i/>
          <w:sz w:val="24"/>
          <w:szCs w:val="24"/>
          <w:lang w:val="es-ES_tradnl" w:eastAsia="es-ES"/>
        </w:rPr>
      </w:pPr>
    </w:p>
    <w:p w:rsidR="004132A5" w:rsidRPr="00260E09" w:rsidRDefault="004132A5" w:rsidP="004132A5">
      <w:pPr>
        <w:tabs>
          <w:tab w:val="left" w:pos="567"/>
        </w:tabs>
        <w:spacing w:after="0" w:line="360" w:lineRule="auto"/>
        <w:ind w:left="567" w:right="616"/>
        <w:contextualSpacing/>
        <w:jc w:val="both"/>
        <w:rPr>
          <w:rFonts w:ascii="Palatino Linotype" w:eastAsia="MS Mincho" w:hAnsi="Palatino Linotype" w:cs="Arial"/>
          <w:i/>
          <w:sz w:val="24"/>
          <w:szCs w:val="24"/>
          <w:lang w:eastAsia="es-ES"/>
        </w:rPr>
      </w:pPr>
      <w:r w:rsidRPr="00260E09">
        <w:rPr>
          <w:rFonts w:ascii="Palatino Linotype" w:eastAsia="MS Mincho" w:hAnsi="Palatino Linotype" w:cs="Arial"/>
          <w:b/>
          <w:i/>
          <w:sz w:val="24"/>
          <w:szCs w:val="24"/>
          <w:lang w:eastAsia="es-ES"/>
        </w:rPr>
        <w:t>Artículo 43.-</w:t>
      </w:r>
      <w:r w:rsidRPr="00260E09">
        <w:rPr>
          <w:rFonts w:ascii="Palatino Linotype" w:eastAsia="MS Mincho" w:hAnsi="Palatino Linotype" w:cs="Arial"/>
          <w:i/>
          <w:sz w:val="24"/>
          <w:szCs w:val="24"/>
          <w:lang w:eastAsia="es-ES"/>
        </w:rPr>
        <w:t xml:space="preserve"> La Secretaría, las entidades, tribunales administrativos y los ayuntamientos, bajo su responsabilidad, podrán llevar a cabo procedimientos de adquisición de bienes o servicios a través de las modalidades de invitación restringida y adjudicación directa. </w:t>
      </w:r>
    </w:p>
    <w:p w:rsidR="004132A5" w:rsidRPr="00260E09" w:rsidRDefault="004132A5" w:rsidP="004132A5">
      <w:pPr>
        <w:tabs>
          <w:tab w:val="left" w:pos="567"/>
        </w:tabs>
        <w:spacing w:after="0" w:line="360" w:lineRule="auto"/>
        <w:ind w:left="567" w:right="616"/>
        <w:contextualSpacing/>
        <w:jc w:val="both"/>
        <w:rPr>
          <w:rFonts w:ascii="Palatino Linotype" w:eastAsia="MS Mincho" w:hAnsi="Palatino Linotype" w:cs="Arial"/>
          <w:i/>
          <w:sz w:val="24"/>
          <w:szCs w:val="24"/>
          <w:lang w:eastAsia="es-ES"/>
        </w:rPr>
      </w:pPr>
    </w:p>
    <w:p w:rsidR="00215221" w:rsidRPr="00260E09" w:rsidRDefault="004132A5" w:rsidP="004132A5">
      <w:pPr>
        <w:tabs>
          <w:tab w:val="left" w:pos="567"/>
        </w:tabs>
        <w:spacing w:after="0" w:line="360" w:lineRule="auto"/>
        <w:ind w:left="567" w:right="616"/>
        <w:contextualSpacing/>
        <w:jc w:val="both"/>
        <w:rPr>
          <w:rFonts w:ascii="Palatino Linotype" w:eastAsia="MS Mincho" w:hAnsi="Palatino Linotype" w:cs="Arial"/>
          <w:i/>
          <w:sz w:val="24"/>
          <w:szCs w:val="24"/>
          <w:lang w:val="es-ES_tradnl" w:eastAsia="es-ES"/>
        </w:rPr>
      </w:pPr>
      <w:r w:rsidRPr="00260E09">
        <w:rPr>
          <w:rFonts w:ascii="Palatino Linotype" w:eastAsia="MS Mincho" w:hAnsi="Palatino Linotype" w:cs="Arial"/>
          <w:i/>
          <w:sz w:val="24"/>
          <w:szCs w:val="24"/>
          <w:lang w:eastAsia="es-ES"/>
        </w:rPr>
        <w:t xml:space="preserve">En todo caso, se invitará, o adjudicará de manera directa, a personas que cuenten con capacidad de respuesta inmediata, así como con los recursos técnicos, </w:t>
      </w:r>
      <w:r w:rsidRPr="00260E09">
        <w:rPr>
          <w:rFonts w:ascii="Palatino Linotype" w:eastAsia="MS Mincho" w:hAnsi="Palatino Linotype" w:cs="Arial"/>
          <w:i/>
          <w:sz w:val="24"/>
          <w:szCs w:val="24"/>
          <w:lang w:eastAsia="es-ES"/>
        </w:rPr>
        <w:lastRenderedPageBreak/>
        <w:t xml:space="preserve">financieros y demás que se </w:t>
      </w:r>
      <w:proofErr w:type="spellStart"/>
      <w:r w:rsidRPr="00260E09">
        <w:rPr>
          <w:rFonts w:ascii="Palatino Linotype" w:eastAsia="MS Mincho" w:hAnsi="Palatino Linotype" w:cs="Arial"/>
          <w:i/>
          <w:sz w:val="24"/>
          <w:szCs w:val="24"/>
          <w:lang w:eastAsia="es-ES"/>
        </w:rPr>
        <w:t>an</w:t>
      </w:r>
      <w:proofErr w:type="spellEnd"/>
      <w:r w:rsidRPr="00260E09">
        <w:rPr>
          <w:rFonts w:ascii="Palatino Linotype" w:eastAsia="MS Mincho" w:hAnsi="Palatino Linotype" w:cs="Arial"/>
          <w:i/>
          <w:sz w:val="24"/>
          <w:szCs w:val="24"/>
          <w:lang w:eastAsia="es-ES"/>
        </w:rPr>
        <w:t xml:space="preserve"> necesarios, de acuerdo con las características y magnitud de las adquisiciones.” (Sic)</w:t>
      </w:r>
    </w:p>
    <w:p w:rsidR="00215221" w:rsidRPr="00260E09" w:rsidRDefault="00215221" w:rsidP="004132A5">
      <w:pPr>
        <w:tabs>
          <w:tab w:val="left" w:pos="0"/>
        </w:tabs>
        <w:spacing w:after="0" w:line="360" w:lineRule="auto"/>
        <w:ind w:right="-93"/>
        <w:contextualSpacing/>
        <w:rPr>
          <w:rFonts w:ascii="Palatino Linotype" w:eastAsia="MS Mincho" w:hAnsi="Palatino Linotype" w:cs="Arial"/>
          <w:sz w:val="24"/>
          <w:szCs w:val="24"/>
          <w:lang w:val="es-ES_tradnl" w:eastAsia="es-ES"/>
        </w:rPr>
      </w:pPr>
    </w:p>
    <w:p w:rsidR="00215221" w:rsidRPr="00260E09" w:rsidRDefault="004132A5" w:rsidP="004132A5">
      <w:pPr>
        <w:numPr>
          <w:ilvl w:val="0"/>
          <w:numId w:val="1"/>
        </w:numPr>
        <w:tabs>
          <w:tab w:val="left" w:pos="0"/>
        </w:tabs>
        <w:spacing w:after="0" w:line="360" w:lineRule="auto"/>
        <w:ind w:left="0" w:right="-93" w:firstLine="0"/>
        <w:contextualSpacing/>
        <w:jc w:val="both"/>
        <w:rPr>
          <w:rFonts w:ascii="Palatino Linotype" w:eastAsia="MS Mincho" w:hAnsi="Palatino Linotype" w:cs="Arial"/>
          <w:sz w:val="24"/>
          <w:szCs w:val="24"/>
          <w:lang w:val="es-ES_tradnl" w:eastAsia="es-ES"/>
        </w:rPr>
      </w:pPr>
      <w:r w:rsidRPr="00260E09">
        <w:rPr>
          <w:rFonts w:ascii="Palatino Linotype" w:eastAsia="Calibri" w:hAnsi="Palatino Linotype" w:cs="Tahoma"/>
          <w:iCs/>
          <w:sz w:val="24"/>
          <w:szCs w:val="24"/>
          <w:lang w:val="es-ES_tradnl" w:eastAsia="es-ES_tradnl"/>
        </w:rPr>
        <w:t>Por otro lado</w:t>
      </w:r>
      <w:r w:rsidR="00215221" w:rsidRPr="00260E09">
        <w:rPr>
          <w:rFonts w:ascii="Palatino Linotype" w:eastAsia="Calibri" w:hAnsi="Palatino Linotype" w:cs="Tahoma"/>
          <w:iCs/>
          <w:sz w:val="24"/>
          <w:szCs w:val="24"/>
          <w:lang w:val="es-ES_tradnl" w:eastAsia="es-ES_tradnl"/>
        </w:rPr>
        <w:t xml:space="preserve"> el artículo artículos 65 de la </w:t>
      </w:r>
      <w:r w:rsidR="00215221" w:rsidRPr="00260E09">
        <w:rPr>
          <w:rFonts w:ascii="Palatino Linotype" w:eastAsia="Calibri" w:hAnsi="Palatino Linotype" w:cs="Tahoma"/>
          <w:iCs/>
          <w:sz w:val="24"/>
          <w:szCs w:val="24"/>
          <w:lang w:val="es-ES" w:eastAsia="es-ES_tradnl"/>
        </w:rPr>
        <w:t>Ley de Contratación Pública del Estado de México y Municipios establecen lo siguiente:</w:t>
      </w:r>
    </w:p>
    <w:p w:rsidR="00215221" w:rsidRPr="00260E09" w:rsidRDefault="00215221" w:rsidP="00215221">
      <w:pPr>
        <w:tabs>
          <w:tab w:val="left" w:pos="0"/>
          <w:tab w:val="left" w:pos="4962"/>
        </w:tabs>
        <w:spacing w:after="0" w:line="360" w:lineRule="auto"/>
        <w:ind w:right="-93"/>
        <w:jc w:val="both"/>
        <w:rPr>
          <w:rFonts w:ascii="Palatino Linotype" w:eastAsia="Calibri" w:hAnsi="Palatino Linotype" w:cs="Tahoma"/>
          <w:iCs/>
          <w:sz w:val="24"/>
          <w:szCs w:val="24"/>
          <w:lang w:val="es-ES" w:eastAsia="es-ES_tradnl"/>
        </w:rPr>
      </w:pPr>
    </w:p>
    <w:p w:rsidR="00215221" w:rsidRPr="00260E09" w:rsidRDefault="00215221" w:rsidP="004B6EB3">
      <w:pPr>
        <w:tabs>
          <w:tab w:val="left" w:pos="0"/>
          <w:tab w:val="left" w:pos="4962"/>
        </w:tabs>
        <w:spacing w:after="0" w:line="360" w:lineRule="auto"/>
        <w:ind w:left="567" w:right="616"/>
        <w:jc w:val="both"/>
        <w:rPr>
          <w:rFonts w:ascii="Palatino Linotype" w:eastAsia="Calibri" w:hAnsi="Palatino Linotype" w:cs="Tahoma"/>
          <w:i/>
          <w:iCs/>
          <w:szCs w:val="24"/>
          <w:lang w:val="es-ES_tradnl" w:eastAsia="es-ES_tradnl"/>
        </w:rPr>
      </w:pPr>
      <w:r w:rsidRPr="00260E09">
        <w:rPr>
          <w:rFonts w:ascii="Palatino Linotype" w:eastAsia="Calibri" w:hAnsi="Palatino Linotype" w:cs="Tahoma"/>
          <w:b/>
          <w:i/>
          <w:iCs/>
          <w:szCs w:val="24"/>
          <w:lang w:val="es-ES_tradnl" w:eastAsia="es-ES_tradnl"/>
        </w:rPr>
        <w:t>“Artículo 65.-</w:t>
      </w:r>
      <w:r w:rsidRPr="00260E09">
        <w:rPr>
          <w:rFonts w:ascii="Palatino Linotype" w:eastAsia="Calibri" w:hAnsi="Palatino Linotype" w:cs="Tahoma"/>
          <w:i/>
          <w:iCs/>
          <w:szCs w:val="24"/>
          <w:lang w:val="es-ES_tradnl" w:eastAsia="es-ES_tradnl"/>
        </w:rPr>
        <w:t xml:space="preserve"> La adjudicación de los contratos derivados de los procedimientos de </w:t>
      </w:r>
      <w:r w:rsidRPr="00260E09">
        <w:rPr>
          <w:rFonts w:ascii="Palatino Linotype" w:eastAsia="Calibri" w:hAnsi="Palatino Linotype" w:cs="Tahoma"/>
          <w:b/>
          <w:i/>
          <w:iCs/>
          <w:szCs w:val="24"/>
          <w:lang w:val="es-ES_tradnl" w:eastAsia="es-ES_tradnl"/>
        </w:rPr>
        <w:t xml:space="preserve">adquisiciones de </w:t>
      </w:r>
      <w:r w:rsidRPr="00260E09">
        <w:rPr>
          <w:rFonts w:ascii="Palatino Linotype" w:eastAsia="Calibri" w:hAnsi="Palatino Linotype" w:cs="Tahoma"/>
          <w:i/>
          <w:iCs/>
          <w:szCs w:val="24"/>
          <w:lang w:val="es-ES_tradnl" w:eastAsia="es-ES_tradnl"/>
        </w:rPr>
        <w:t xml:space="preserve">bienes o </w:t>
      </w:r>
      <w:r w:rsidRPr="00260E09">
        <w:rPr>
          <w:rFonts w:ascii="Palatino Linotype" w:eastAsia="Calibri" w:hAnsi="Palatino Linotype" w:cs="Tahoma"/>
          <w:b/>
          <w:i/>
          <w:iCs/>
          <w:szCs w:val="24"/>
          <w:lang w:val="es-ES_tradnl" w:eastAsia="es-ES_tradnl"/>
        </w:rPr>
        <w:t>servicios</w:t>
      </w:r>
      <w:r w:rsidRPr="00260E09">
        <w:rPr>
          <w:rFonts w:ascii="Palatino Linotype" w:eastAsia="Calibri" w:hAnsi="Palatino Linotype" w:cs="Tahoma"/>
          <w:i/>
          <w:iCs/>
          <w:szCs w:val="24"/>
          <w:lang w:val="es-ES_tradnl" w:eastAsia="es-ES_tradnl"/>
        </w:rPr>
        <w:t xml:space="preserve">, obligará a la convocante y al licitante ganador a </w:t>
      </w:r>
      <w:r w:rsidRPr="00260E09">
        <w:rPr>
          <w:rFonts w:ascii="Palatino Linotype" w:eastAsia="Calibri" w:hAnsi="Palatino Linotype" w:cs="Tahoma"/>
          <w:b/>
          <w:i/>
          <w:iCs/>
          <w:szCs w:val="24"/>
          <w:lang w:val="es-ES_tradnl" w:eastAsia="es-ES_tradnl"/>
        </w:rPr>
        <w:t>suscribir el contrato respectivo</w:t>
      </w:r>
      <w:r w:rsidRPr="00260E09">
        <w:rPr>
          <w:rFonts w:ascii="Palatino Linotype" w:eastAsia="Calibri" w:hAnsi="Palatino Linotype" w:cs="Tahoma"/>
          <w:i/>
          <w:iCs/>
          <w:szCs w:val="24"/>
          <w:lang w:val="es-ES_tradnl" w:eastAsia="es-ES_tradnl"/>
        </w:rPr>
        <w:t>, dentro de los diez días hábiles siguientes al de la notificación del fallo. Los contratos podrán suscribirse mediante el uso de la firma electrónica, en apego a las disposiciones de la Ley de Medios Electrónicos y de su Reglamento.”</w:t>
      </w:r>
    </w:p>
    <w:p w:rsidR="004132A5" w:rsidRPr="00260E09" w:rsidRDefault="004132A5" w:rsidP="00215221">
      <w:pPr>
        <w:tabs>
          <w:tab w:val="left" w:pos="0"/>
          <w:tab w:val="left" w:pos="4962"/>
        </w:tabs>
        <w:spacing w:after="0" w:line="360" w:lineRule="auto"/>
        <w:ind w:left="567" w:right="-93"/>
        <w:jc w:val="both"/>
        <w:rPr>
          <w:rFonts w:ascii="Palatino Linotype" w:eastAsia="Calibri" w:hAnsi="Palatino Linotype" w:cs="Tahoma"/>
          <w:i/>
          <w:iCs/>
          <w:szCs w:val="24"/>
          <w:lang w:val="es-ES_tradnl" w:eastAsia="es-ES_tradnl"/>
        </w:rPr>
      </w:pPr>
    </w:p>
    <w:p w:rsidR="00215221" w:rsidRPr="00260E09" w:rsidRDefault="004132A5" w:rsidP="004D2D58">
      <w:pPr>
        <w:numPr>
          <w:ilvl w:val="0"/>
          <w:numId w:val="1"/>
        </w:numPr>
        <w:tabs>
          <w:tab w:val="left" w:pos="0"/>
        </w:tabs>
        <w:spacing w:after="0" w:line="360" w:lineRule="auto"/>
        <w:ind w:left="0" w:right="-93" w:firstLine="0"/>
        <w:contextualSpacing/>
        <w:jc w:val="both"/>
        <w:rPr>
          <w:rFonts w:ascii="Palatino Linotype" w:eastAsia="MS Mincho" w:hAnsi="Palatino Linotype" w:cs="Times New Roman"/>
          <w:sz w:val="24"/>
          <w:szCs w:val="24"/>
          <w:lang w:val="es-ES_tradnl" w:eastAsia="es-ES_tradnl"/>
        </w:rPr>
      </w:pPr>
      <w:r w:rsidRPr="00260E09">
        <w:rPr>
          <w:rFonts w:ascii="Palatino Linotype" w:eastAsia="Calibri" w:hAnsi="Palatino Linotype" w:cs="Tahoma"/>
          <w:iCs/>
          <w:sz w:val="24"/>
          <w:szCs w:val="24"/>
          <w:lang w:val="es-ES_tradnl" w:eastAsia="es-ES_tradnl"/>
        </w:rPr>
        <w:t xml:space="preserve">En este sentido, se advierte la existencia de obligación legal para realizar contrataciones mismas que deberán estar sustentadas </w:t>
      </w:r>
      <w:r w:rsidR="00215221" w:rsidRPr="00260E09">
        <w:rPr>
          <w:rFonts w:ascii="Palatino Linotype" w:eastAsia="MS Mincho" w:hAnsi="Palatino Linotype" w:cs="Times New Roman"/>
          <w:sz w:val="24"/>
          <w:szCs w:val="24"/>
          <w:lang w:val="es-ES_tradnl" w:eastAsia="es-ES_tradnl"/>
        </w:rPr>
        <w:t xml:space="preserve">en los expedientes de </w:t>
      </w:r>
      <w:r w:rsidRPr="00260E09">
        <w:rPr>
          <w:rFonts w:ascii="Palatino Linotype" w:eastAsia="MS Mincho" w:hAnsi="Palatino Linotype" w:cs="Times New Roman"/>
          <w:b/>
          <w:sz w:val="24"/>
          <w:szCs w:val="24"/>
          <w:lang w:val="es-ES" w:eastAsia="es-ES_tradnl"/>
        </w:rPr>
        <w:t>licitación pública, invitación restringida o adjudicación directa</w:t>
      </w:r>
      <w:r w:rsidR="004B6EB3" w:rsidRPr="00260E09">
        <w:rPr>
          <w:rFonts w:ascii="Palatino Linotype" w:eastAsia="MS Mincho" w:hAnsi="Palatino Linotype" w:cs="Times New Roman"/>
          <w:sz w:val="24"/>
          <w:szCs w:val="24"/>
          <w:lang w:eastAsia="es-ES_tradnl"/>
        </w:rPr>
        <w:t xml:space="preserve">, por lo que se ordena la entrega del expediente del proceso de licitación o adjudicación directa por medio del cual se haya adquirido la retroexcavadora señalada en la factura entregada en calidad de informe justificado. </w:t>
      </w:r>
    </w:p>
    <w:p w:rsidR="004B6EB3" w:rsidRPr="00260E09" w:rsidRDefault="004B6EB3" w:rsidP="004B6EB3">
      <w:pPr>
        <w:tabs>
          <w:tab w:val="left" w:pos="0"/>
        </w:tabs>
        <w:spacing w:after="0" w:line="360" w:lineRule="auto"/>
        <w:ind w:right="-93"/>
        <w:contextualSpacing/>
        <w:jc w:val="both"/>
        <w:rPr>
          <w:rFonts w:ascii="Palatino Linotype" w:eastAsia="MS Mincho" w:hAnsi="Palatino Linotype" w:cs="Times New Roman"/>
          <w:sz w:val="24"/>
          <w:szCs w:val="24"/>
          <w:lang w:val="es-ES_tradnl" w:eastAsia="es-ES_tradnl"/>
        </w:rPr>
      </w:pPr>
    </w:p>
    <w:p w:rsidR="004B6EB3" w:rsidRPr="00260E09" w:rsidRDefault="004B6EB3" w:rsidP="004D2D58">
      <w:pPr>
        <w:numPr>
          <w:ilvl w:val="0"/>
          <w:numId w:val="1"/>
        </w:numPr>
        <w:tabs>
          <w:tab w:val="left" w:pos="0"/>
        </w:tabs>
        <w:spacing w:after="0" w:line="360" w:lineRule="auto"/>
        <w:ind w:left="0" w:right="-93" w:firstLine="0"/>
        <w:contextualSpacing/>
        <w:jc w:val="both"/>
        <w:rPr>
          <w:rFonts w:ascii="Palatino Linotype" w:eastAsia="MS Mincho" w:hAnsi="Palatino Linotype" w:cs="Times New Roman"/>
          <w:sz w:val="24"/>
          <w:szCs w:val="24"/>
          <w:lang w:val="es-ES_tradnl" w:eastAsia="es-ES_tradnl"/>
        </w:rPr>
      </w:pPr>
      <w:r w:rsidRPr="00260E09">
        <w:rPr>
          <w:rFonts w:ascii="Palatino Linotype" w:eastAsia="MS Mincho" w:hAnsi="Palatino Linotype" w:cs="Times New Roman"/>
          <w:sz w:val="24"/>
          <w:szCs w:val="24"/>
          <w:lang w:eastAsia="es-ES_tradnl"/>
        </w:rPr>
        <w:t>Por cuanto ha</w:t>
      </w:r>
      <w:r w:rsidR="0099084C" w:rsidRPr="00260E09">
        <w:rPr>
          <w:rFonts w:ascii="Palatino Linotype" w:eastAsia="MS Mincho" w:hAnsi="Palatino Linotype" w:cs="Times New Roman"/>
          <w:sz w:val="24"/>
          <w:szCs w:val="24"/>
          <w:lang w:eastAsia="es-ES_tradnl"/>
        </w:rPr>
        <w:t xml:space="preserve">ce al punto tres, </w:t>
      </w:r>
      <w:r w:rsidRPr="00260E09">
        <w:rPr>
          <w:rFonts w:ascii="Palatino Linotype" w:eastAsia="MS Mincho" w:hAnsi="Palatino Linotype" w:cs="Times New Roman"/>
          <w:sz w:val="24"/>
          <w:szCs w:val="24"/>
          <w:lang w:eastAsia="es-ES_tradnl"/>
        </w:rPr>
        <w:t>consistente en el</w:t>
      </w:r>
      <w:r w:rsidRPr="00260E09">
        <w:rPr>
          <w:rFonts w:ascii="Palatino Linotype" w:eastAsia="MS Mincho" w:hAnsi="Palatino Linotype" w:cs="Times New Roman"/>
          <w:i/>
          <w:sz w:val="24"/>
          <w:szCs w:val="24"/>
          <w:lang w:eastAsia="es-ES_tradnl"/>
        </w:rPr>
        <w:t xml:space="preserve"> “… expediente de </w:t>
      </w:r>
      <w:proofErr w:type="spellStart"/>
      <w:r w:rsidRPr="00260E09">
        <w:rPr>
          <w:rFonts w:ascii="Palatino Linotype" w:eastAsia="MS Mincho" w:hAnsi="Palatino Linotype" w:cs="Times New Roman"/>
          <w:i/>
          <w:sz w:val="24"/>
          <w:szCs w:val="24"/>
          <w:lang w:eastAsia="es-ES_tradnl"/>
        </w:rPr>
        <w:t>integracion</w:t>
      </w:r>
      <w:proofErr w:type="spellEnd"/>
      <w:r w:rsidRPr="00260E09">
        <w:rPr>
          <w:rFonts w:ascii="Palatino Linotype" w:eastAsia="MS Mincho" w:hAnsi="Palatino Linotype" w:cs="Times New Roman"/>
          <w:i/>
          <w:sz w:val="24"/>
          <w:szCs w:val="24"/>
          <w:lang w:eastAsia="es-ES_tradnl"/>
        </w:rPr>
        <w:t xml:space="preserve"> al Patrimonio Municipal.”, </w:t>
      </w:r>
      <w:r w:rsidRPr="00260E09">
        <w:rPr>
          <w:rFonts w:ascii="Palatino Linotype" w:eastAsia="MS Mincho" w:hAnsi="Palatino Linotype" w:cs="Times New Roman"/>
          <w:sz w:val="24"/>
          <w:szCs w:val="24"/>
          <w:lang w:eastAsia="es-ES_tradnl"/>
        </w:rPr>
        <w:t xml:space="preserve">se observa de las constancias que integran el expediente radicado en Sistema de Acceso a la Información Mexiquense, que no se realizó </w:t>
      </w:r>
      <w:r w:rsidRPr="00260E09">
        <w:rPr>
          <w:rFonts w:ascii="Palatino Linotype" w:eastAsia="MS Mincho" w:hAnsi="Palatino Linotype" w:cs="Times New Roman"/>
          <w:sz w:val="24"/>
          <w:szCs w:val="24"/>
          <w:lang w:eastAsia="es-ES_tradnl"/>
        </w:rPr>
        <w:lastRenderedPageBreak/>
        <w:t xml:space="preserve">manifestación alguna a efecto de atender lo peticionado, así es necesario traer a colación </w:t>
      </w:r>
      <w:r w:rsidR="0099084C" w:rsidRPr="00260E09">
        <w:rPr>
          <w:rFonts w:ascii="Palatino Linotype" w:eastAsia="MS Mincho" w:hAnsi="Palatino Linotype" w:cs="Times New Roman"/>
          <w:sz w:val="24"/>
          <w:szCs w:val="24"/>
          <w:lang w:eastAsia="es-ES_tradnl"/>
        </w:rPr>
        <w:t xml:space="preserve">se nueva cuenta los  señalado por el   articulo 92 la Ley de Transparencia mismo que en el mismo sentido, señala la obligación de los ente s públicos de poner a disposición la información relacionada con  el inventario de bienes muebles: </w:t>
      </w:r>
    </w:p>
    <w:p w:rsidR="0099084C" w:rsidRPr="00260E09" w:rsidRDefault="0099084C" w:rsidP="0099084C">
      <w:pPr>
        <w:pStyle w:val="Prrafodelista"/>
        <w:rPr>
          <w:rFonts w:ascii="Palatino Linotype" w:eastAsia="MS Mincho" w:hAnsi="Palatino Linotype" w:cs="Times New Roman"/>
          <w:sz w:val="24"/>
          <w:szCs w:val="24"/>
          <w:lang w:val="es-ES_tradnl" w:eastAsia="es-ES_tradnl"/>
        </w:rPr>
      </w:pPr>
    </w:p>
    <w:p w:rsidR="0099084C" w:rsidRPr="00260E09" w:rsidRDefault="0099084C" w:rsidP="0099084C">
      <w:pPr>
        <w:tabs>
          <w:tab w:val="left" w:pos="567"/>
        </w:tabs>
        <w:spacing w:after="0" w:line="360" w:lineRule="auto"/>
        <w:ind w:left="567" w:right="616"/>
        <w:contextualSpacing/>
        <w:jc w:val="both"/>
        <w:rPr>
          <w:rFonts w:ascii="Palatino Linotype" w:eastAsia="MS Mincho" w:hAnsi="Palatino Linotype" w:cs="Times New Roman"/>
          <w:i/>
          <w:sz w:val="24"/>
          <w:szCs w:val="24"/>
          <w:lang w:eastAsia="es-ES_tradnl"/>
        </w:rPr>
      </w:pPr>
      <w:r w:rsidRPr="00260E09">
        <w:rPr>
          <w:rFonts w:ascii="Palatino Linotype" w:eastAsia="MS Mincho" w:hAnsi="Palatino Linotype" w:cs="Times New Roman"/>
          <w:i/>
          <w:sz w:val="24"/>
          <w:szCs w:val="24"/>
          <w:lang w:eastAsia="es-ES_tradnl"/>
        </w:rPr>
        <w:t>“</w:t>
      </w:r>
      <w:r w:rsidRPr="00260E09">
        <w:rPr>
          <w:rFonts w:ascii="Palatino Linotype" w:eastAsia="MS Mincho" w:hAnsi="Palatino Linotype" w:cs="Times New Roman"/>
          <w:b/>
          <w:i/>
          <w:sz w:val="24"/>
          <w:szCs w:val="24"/>
          <w:lang w:eastAsia="es-ES_tradnl"/>
        </w:rPr>
        <w:t>Artículo 92</w:t>
      </w:r>
      <w:r w:rsidRPr="00260E09">
        <w:rPr>
          <w:rFonts w:ascii="Palatino Linotype" w:eastAsia="MS Mincho" w:hAnsi="Palatino Linotype" w:cs="Times New Roman"/>
          <w:i/>
          <w:sz w:val="24"/>
          <w:szCs w:val="24"/>
          <w:lang w:eastAsia="es-ES_tradnl"/>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99084C" w:rsidRPr="00260E09" w:rsidRDefault="0099084C" w:rsidP="0099084C">
      <w:pPr>
        <w:tabs>
          <w:tab w:val="left" w:pos="567"/>
        </w:tabs>
        <w:spacing w:after="0" w:line="360" w:lineRule="auto"/>
        <w:ind w:left="567" w:right="616"/>
        <w:contextualSpacing/>
        <w:jc w:val="both"/>
        <w:rPr>
          <w:rFonts w:ascii="Palatino Linotype" w:eastAsia="MS Mincho" w:hAnsi="Palatino Linotype" w:cs="Times New Roman"/>
          <w:i/>
          <w:sz w:val="24"/>
          <w:szCs w:val="24"/>
          <w:lang w:eastAsia="es-ES_tradnl"/>
        </w:rPr>
      </w:pPr>
    </w:p>
    <w:p w:rsidR="0099084C" w:rsidRPr="00260E09" w:rsidRDefault="0099084C" w:rsidP="0099084C">
      <w:pPr>
        <w:tabs>
          <w:tab w:val="left" w:pos="567"/>
        </w:tabs>
        <w:spacing w:after="0" w:line="360" w:lineRule="auto"/>
        <w:ind w:left="567" w:right="616"/>
        <w:contextualSpacing/>
        <w:jc w:val="both"/>
        <w:rPr>
          <w:rFonts w:ascii="Palatino Linotype" w:eastAsia="MS Mincho" w:hAnsi="Palatino Linotype" w:cs="Times New Roman"/>
          <w:i/>
          <w:sz w:val="24"/>
          <w:szCs w:val="24"/>
          <w:lang w:eastAsia="es-ES_tradnl"/>
        </w:rPr>
      </w:pPr>
      <w:r w:rsidRPr="00260E09">
        <w:rPr>
          <w:rFonts w:ascii="Palatino Linotype" w:eastAsia="MS Mincho" w:hAnsi="Palatino Linotype" w:cs="Times New Roman"/>
          <w:i/>
          <w:sz w:val="24"/>
          <w:szCs w:val="24"/>
          <w:lang w:eastAsia="es-ES_tradnl"/>
        </w:rPr>
        <w:t>(…)</w:t>
      </w:r>
    </w:p>
    <w:p w:rsidR="0099084C" w:rsidRPr="00260E09" w:rsidRDefault="0099084C" w:rsidP="0099084C">
      <w:pPr>
        <w:tabs>
          <w:tab w:val="left" w:pos="567"/>
        </w:tabs>
        <w:spacing w:after="0" w:line="360" w:lineRule="auto"/>
        <w:ind w:left="567" w:right="616"/>
        <w:contextualSpacing/>
        <w:jc w:val="both"/>
        <w:rPr>
          <w:rFonts w:ascii="Palatino Linotype" w:eastAsia="MS Mincho" w:hAnsi="Palatino Linotype" w:cs="Times New Roman"/>
          <w:i/>
          <w:sz w:val="24"/>
          <w:szCs w:val="24"/>
          <w:lang w:eastAsia="es-ES_tradnl"/>
        </w:rPr>
      </w:pPr>
    </w:p>
    <w:p w:rsidR="0099084C" w:rsidRPr="00260E09" w:rsidRDefault="0099084C" w:rsidP="0099084C">
      <w:pPr>
        <w:tabs>
          <w:tab w:val="left" w:pos="567"/>
        </w:tabs>
        <w:spacing w:after="0" w:line="360" w:lineRule="auto"/>
        <w:ind w:left="567" w:right="616"/>
        <w:contextualSpacing/>
        <w:jc w:val="both"/>
        <w:rPr>
          <w:rFonts w:ascii="Palatino Linotype" w:eastAsia="MS Mincho" w:hAnsi="Palatino Linotype" w:cs="Times New Roman"/>
          <w:b/>
          <w:i/>
          <w:sz w:val="24"/>
          <w:szCs w:val="24"/>
          <w:lang w:eastAsia="es-ES_tradnl"/>
        </w:rPr>
      </w:pPr>
      <w:r w:rsidRPr="00260E09">
        <w:rPr>
          <w:rFonts w:ascii="Palatino Linotype" w:eastAsia="MS Mincho" w:hAnsi="Palatino Linotype" w:cs="Times New Roman"/>
          <w:b/>
          <w:i/>
          <w:sz w:val="24"/>
          <w:szCs w:val="24"/>
          <w:lang w:eastAsia="es-ES_tradnl"/>
        </w:rPr>
        <w:t>XXXVIII. El inventario de bienes muebles e inmuebles en posesión y propiedad;</w:t>
      </w:r>
    </w:p>
    <w:p w:rsidR="0099084C" w:rsidRPr="00260E09" w:rsidRDefault="0099084C" w:rsidP="0099084C">
      <w:pPr>
        <w:tabs>
          <w:tab w:val="left" w:pos="567"/>
        </w:tabs>
        <w:spacing w:after="0" w:line="360" w:lineRule="auto"/>
        <w:ind w:left="567" w:right="616"/>
        <w:contextualSpacing/>
        <w:jc w:val="both"/>
        <w:rPr>
          <w:rFonts w:ascii="Palatino Linotype" w:eastAsia="MS Mincho" w:hAnsi="Palatino Linotype" w:cs="Times New Roman"/>
          <w:b/>
          <w:i/>
          <w:sz w:val="24"/>
          <w:szCs w:val="24"/>
          <w:lang w:val="es-ES_tradnl" w:eastAsia="es-ES_tradnl"/>
        </w:rPr>
      </w:pPr>
    </w:p>
    <w:p w:rsidR="0099084C" w:rsidRPr="00260E09" w:rsidRDefault="0099084C" w:rsidP="0099084C">
      <w:pPr>
        <w:tabs>
          <w:tab w:val="left" w:pos="567"/>
        </w:tabs>
        <w:spacing w:after="0" w:line="360" w:lineRule="auto"/>
        <w:ind w:left="567" w:right="-93"/>
        <w:contextualSpacing/>
        <w:jc w:val="both"/>
        <w:rPr>
          <w:rFonts w:ascii="Palatino Linotype" w:eastAsia="MS Mincho" w:hAnsi="Palatino Linotype" w:cs="Times New Roman"/>
          <w:i/>
          <w:sz w:val="24"/>
          <w:szCs w:val="24"/>
          <w:lang w:eastAsia="es-ES_tradnl"/>
        </w:rPr>
      </w:pPr>
      <w:r w:rsidRPr="00260E09">
        <w:rPr>
          <w:rFonts w:ascii="Palatino Linotype" w:eastAsia="MS Mincho" w:hAnsi="Palatino Linotype" w:cs="Times New Roman"/>
          <w:i/>
          <w:sz w:val="24"/>
          <w:szCs w:val="24"/>
          <w:lang w:eastAsia="es-ES_tradnl"/>
        </w:rPr>
        <w:t>(…)</w:t>
      </w:r>
    </w:p>
    <w:p w:rsidR="004B6EB3" w:rsidRPr="00260E09" w:rsidRDefault="004B6EB3" w:rsidP="004B6EB3">
      <w:pPr>
        <w:tabs>
          <w:tab w:val="left" w:pos="0"/>
        </w:tabs>
        <w:spacing w:after="0" w:line="360" w:lineRule="auto"/>
        <w:ind w:right="-93"/>
        <w:contextualSpacing/>
        <w:jc w:val="both"/>
        <w:rPr>
          <w:rFonts w:ascii="Palatino Linotype" w:eastAsia="MS Mincho" w:hAnsi="Palatino Linotype" w:cs="Times New Roman"/>
          <w:sz w:val="24"/>
          <w:szCs w:val="24"/>
          <w:lang w:val="es-ES_tradnl" w:eastAsia="es-ES_tradnl"/>
        </w:rPr>
      </w:pPr>
    </w:p>
    <w:p w:rsidR="00215221" w:rsidRPr="00260E09" w:rsidRDefault="0099084C" w:rsidP="0099084C">
      <w:pPr>
        <w:pStyle w:val="Prrafodelista"/>
        <w:numPr>
          <w:ilvl w:val="0"/>
          <w:numId w:val="1"/>
        </w:numPr>
        <w:tabs>
          <w:tab w:val="left" w:pos="0"/>
        </w:tabs>
        <w:spacing w:before="240" w:after="240" w:line="360" w:lineRule="auto"/>
        <w:ind w:left="0" w:right="49" w:firstLine="0"/>
        <w:jc w:val="both"/>
        <w:rPr>
          <w:rFonts w:ascii="Palatino Linotype" w:eastAsia="MS Mincho" w:hAnsi="Palatino Linotype" w:cs="Times New Roman"/>
          <w:sz w:val="24"/>
          <w:szCs w:val="24"/>
          <w:lang w:val="es-ES_tradnl" w:eastAsia="es-ES"/>
        </w:rPr>
      </w:pPr>
      <w:r w:rsidRPr="00260E09">
        <w:rPr>
          <w:rFonts w:ascii="Palatino Linotype" w:eastAsia="MS Mincho" w:hAnsi="Palatino Linotype" w:cs="Times New Roman"/>
          <w:sz w:val="24"/>
          <w:szCs w:val="24"/>
          <w:lang w:val="es-ES_tradnl" w:eastAsia="es-ES"/>
        </w:rPr>
        <w:t xml:space="preserve">Expuesto lo anterior, el Bando Municipal del Municipio de Teoloyucan señala en su artículo 67 que es obligación de la Secretaría del Ayuntamiento con la intervención de la Sindicatura y la participación de la Contraloría Municipal la </w:t>
      </w:r>
      <w:r w:rsidRPr="00260E09">
        <w:rPr>
          <w:rFonts w:ascii="Palatino Linotype" w:eastAsia="MS Mincho" w:hAnsi="Palatino Linotype" w:cs="Times New Roman"/>
          <w:sz w:val="24"/>
          <w:szCs w:val="24"/>
          <w:lang w:val="es-ES_tradnl" w:eastAsia="es-ES"/>
        </w:rPr>
        <w:lastRenderedPageBreak/>
        <w:t xml:space="preserve">inscripción de los bienes muebles en el libro especial que para </w:t>
      </w:r>
      <w:r w:rsidR="000653F9" w:rsidRPr="00260E09">
        <w:rPr>
          <w:rFonts w:ascii="Palatino Linotype" w:eastAsia="MS Mincho" w:hAnsi="Palatino Linotype" w:cs="Times New Roman"/>
          <w:sz w:val="24"/>
          <w:szCs w:val="24"/>
          <w:lang w:val="es-ES_tradnl" w:eastAsia="es-ES"/>
        </w:rPr>
        <w:t xml:space="preserve">tal efecto se genere, mismo que se deberá informar al Órgano Superior de Fiscalización del Estado de México, como a continuación se observa: </w:t>
      </w:r>
    </w:p>
    <w:p w:rsidR="000653F9" w:rsidRPr="00260E09" w:rsidRDefault="000653F9" w:rsidP="000653F9">
      <w:pPr>
        <w:pStyle w:val="Prrafodelista"/>
        <w:tabs>
          <w:tab w:val="left" w:pos="0"/>
        </w:tabs>
        <w:spacing w:before="240" w:after="240" w:line="360" w:lineRule="auto"/>
        <w:ind w:left="0" w:right="49"/>
        <w:jc w:val="both"/>
        <w:rPr>
          <w:rFonts w:ascii="Palatino Linotype" w:eastAsia="MS Mincho" w:hAnsi="Palatino Linotype" w:cs="Times New Roman"/>
          <w:i/>
          <w:sz w:val="24"/>
          <w:szCs w:val="24"/>
          <w:lang w:val="es-ES_tradnl" w:eastAsia="es-ES"/>
        </w:rPr>
      </w:pPr>
    </w:p>
    <w:p w:rsidR="000653F9" w:rsidRPr="00260E09" w:rsidRDefault="000653F9" w:rsidP="000653F9">
      <w:pPr>
        <w:pStyle w:val="Prrafodelista"/>
        <w:tabs>
          <w:tab w:val="left" w:pos="567"/>
          <w:tab w:val="left" w:pos="8222"/>
        </w:tabs>
        <w:spacing w:before="240" w:after="240" w:line="360" w:lineRule="auto"/>
        <w:ind w:left="567" w:right="616"/>
        <w:jc w:val="both"/>
        <w:rPr>
          <w:rFonts w:ascii="Palatino Linotype" w:eastAsia="MS Mincho" w:hAnsi="Palatino Linotype" w:cs="Times New Roman"/>
          <w:i/>
          <w:sz w:val="24"/>
          <w:szCs w:val="24"/>
          <w:lang w:eastAsia="es-ES"/>
        </w:rPr>
      </w:pPr>
      <w:r w:rsidRPr="00260E09">
        <w:rPr>
          <w:rFonts w:ascii="Palatino Linotype" w:eastAsia="MS Mincho" w:hAnsi="Palatino Linotype" w:cs="Times New Roman"/>
          <w:i/>
          <w:sz w:val="24"/>
          <w:szCs w:val="24"/>
          <w:lang w:eastAsia="es-ES"/>
        </w:rPr>
        <w:t>“</w:t>
      </w:r>
      <w:r w:rsidRPr="00260E09">
        <w:rPr>
          <w:rFonts w:ascii="Palatino Linotype" w:eastAsia="MS Mincho" w:hAnsi="Palatino Linotype" w:cs="Times New Roman"/>
          <w:b/>
          <w:i/>
          <w:sz w:val="24"/>
          <w:szCs w:val="24"/>
          <w:lang w:eastAsia="es-ES"/>
        </w:rPr>
        <w:t>ARTÍCULO 67.</w:t>
      </w:r>
      <w:r w:rsidRPr="00260E09">
        <w:rPr>
          <w:rFonts w:ascii="Palatino Linotype" w:eastAsia="MS Mincho" w:hAnsi="Palatino Linotype" w:cs="Times New Roman"/>
          <w:i/>
          <w:sz w:val="24"/>
          <w:szCs w:val="24"/>
          <w:lang w:eastAsia="es-ES"/>
        </w:rPr>
        <w:t xml:space="preserve"> Para el control, inventario, ubicación y adjudicación de los bienes muebles e inmuebles propiedad del ayuntamiento, éste deberá aprobar e inscribir en un libro especial los movimientos que se registren. La secretaría del ayuntamiento, con la intervención de la sindicatura y la participación de la contraloría municipal, será responsable del libro que se cita en el párrafo anterior. </w:t>
      </w:r>
    </w:p>
    <w:p w:rsidR="000653F9" w:rsidRPr="00260E09" w:rsidRDefault="000653F9" w:rsidP="000653F9">
      <w:pPr>
        <w:pStyle w:val="Prrafodelista"/>
        <w:tabs>
          <w:tab w:val="left" w:pos="567"/>
          <w:tab w:val="left" w:pos="8222"/>
        </w:tabs>
        <w:spacing w:before="240" w:after="240" w:line="360" w:lineRule="auto"/>
        <w:ind w:left="567" w:right="616"/>
        <w:jc w:val="both"/>
        <w:rPr>
          <w:rFonts w:ascii="Palatino Linotype" w:eastAsia="MS Mincho" w:hAnsi="Palatino Linotype" w:cs="Times New Roman"/>
          <w:i/>
          <w:sz w:val="24"/>
          <w:szCs w:val="24"/>
          <w:lang w:eastAsia="es-ES"/>
        </w:rPr>
      </w:pPr>
    </w:p>
    <w:p w:rsidR="0099084C" w:rsidRPr="00260E09" w:rsidRDefault="000653F9" w:rsidP="000653F9">
      <w:pPr>
        <w:pStyle w:val="Prrafodelista"/>
        <w:tabs>
          <w:tab w:val="left" w:pos="567"/>
          <w:tab w:val="left" w:pos="8222"/>
        </w:tabs>
        <w:spacing w:before="240" w:after="240" w:line="360" w:lineRule="auto"/>
        <w:ind w:left="567" w:right="616"/>
        <w:jc w:val="both"/>
        <w:rPr>
          <w:rFonts w:ascii="Palatino Linotype" w:eastAsia="MS Mincho" w:hAnsi="Palatino Linotype" w:cs="Times New Roman"/>
          <w:i/>
          <w:sz w:val="24"/>
          <w:szCs w:val="24"/>
          <w:lang w:eastAsia="es-ES"/>
        </w:rPr>
      </w:pPr>
      <w:r w:rsidRPr="00260E09">
        <w:rPr>
          <w:rFonts w:ascii="Palatino Linotype" w:eastAsia="MS Mincho" w:hAnsi="Palatino Linotype" w:cs="Times New Roman"/>
          <w:b/>
          <w:i/>
          <w:sz w:val="24"/>
          <w:szCs w:val="24"/>
          <w:lang w:eastAsia="es-ES"/>
        </w:rPr>
        <w:t>ARTÍCULO 68.</w:t>
      </w:r>
      <w:r w:rsidRPr="00260E09">
        <w:rPr>
          <w:rFonts w:ascii="Palatino Linotype" w:eastAsia="MS Mincho" w:hAnsi="Palatino Linotype" w:cs="Times New Roman"/>
          <w:i/>
          <w:sz w:val="24"/>
          <w:szCs w:val="24"/>
          <w:lang w:eastAsia="es-ES"/>
        </w:rPr>
        <w:t xml:space="preserve"> La sindicatura, la secretaría del ayuntamiento con ayuda de la contraloría municipal llevarán en forma actualizada el registro de los bienes muebles e inmuebles que compongan el patrimonio municipal y remitirán al Órgano Superior de Fiscalización del Estado de México las modificaciones que se realicen al mismo por altas y bajas e informarán con oportunidad las enajenaciones y donaciones que se efectúen de sus bienes inmuebles.”</w:t>
      </w:r>
    </w:p>
    <w:p w:rsidR="000653F9" w:rsidRPr="00260E09" w:rsidRDefault="000653F9" w:rsidP="000653F9">
      <w:pPr>
        <w:pStyle w:val="Prrafodelista"/>
        <w:tabs>
          <w:tab w:val="left" w:pos="567"/>
          <w:tab w:val="left" w:pos="8222"/>
        </w:tabs>
        <w:spacing w:before="240" w:after="240" w:line="360" w:lineRule="auto"/>
        <w:ind w:left="567" w:right="616"/>
        <w:jc w:val="both"/>
        <w:rPr>
          <w:rFonts w:ascii="Palatino Linotype" w:eastAsia="MS Mincho" w:hAnsi="Palatino Linotype" w:cs="Times New Roman"/>
          <w:i/>
          <w:sz w:val="24"/>
          <w:szCs w:val="24"/>
          <w:lang w:eastAsia="es-ES"/>
        </w:rPr>
      </w:pPr>
    </w:p>
    <w:p w:rsidR="000653F9" w:rsidRPr="00260E09" w:rsidRDefault="000653F9" w:rsidP="000653F9">
      <w:pPr>
        <w:pStyle w:val="Prrafodelista"/>
        <w:numPr>
          <w:ilvl w:val="0"/>
          <w:numId w:val="1"/>
        </w:numPr>
        <w:tabs>
          <w:tab w:val="left" w:pos="567"/>
          <w:tab w:val="left" w:pos="8080"/>
        </w:tabs>
        <w:spacing w:before="240" w:after="240" w:line="360" w:lineRule="auto"/>
        <w:ind w:left="0" w:right="49" w:firstLine="0"/>
        <w:jc w:val="both"/>
        <w:rPr>
          <w:rFonts w:ascii="Palatino Linotype" w:eastAsia="MS Mincho" w:hAnsi="Palatino Linotype" w:cs="Times New Roman"/>
          <w:i/>
          <w:sz w:val="24"/>
          <w:szCs w:val="24"/>
          <w:lang w:eastAsia="es-ES"/>
        </w:rPr>
      </w:pPr>
      <w:r w:rsidRPr="00260E09">
        <w:rPr>
          <w:rFonts w:ascii="Palatino Linotype" w:eastAsia="MS Mincho" w:hAnsi="Palatino Linotype" w:cs="Times New Roman"/>
          <w:sz w:val="24"/>
          <w:szCs w:val="24"/>
          <w:lang w:eastAsia="es-ES"/>
        </w:rPr>
        <w:t xml:space="preserve">Expuesto lo anterior es dable ordenar el o los documentos donde conste o se aprecie la integración de la </w:t>
      </w:r>
      <w:r w:rsidRPr="00260E09">
        <w:rPr>
          <w:rFonts w:ascii="Palatino Linotype" w:eastAsia="MS Mincho" w:hAnsi="Palatino Linotype" w:cs="Times New Roman"/>
          <w:sz w:val="24"/>
          <w:szCs w:val="24"/>
          <w:lang w:eastAsia="es-ES_tradnl"/>
        </w:rPr>
        <w:t xml:space="preserve">retroexcavadora señalada en </w:t>
      </w:r>
      <w:r w:rsidR="00A82767" w:rsidRPr="00260E09">
        <w:rPr>
          <w:rFonts w:ascii="Palatino Linotype" w:eastAsia="MS Mincho" w:hAnsi="Palatino Linotype" w:cs="Times New Roman"/>
          <w:sz w:val="24"/>
          <w:szCs w:val="24"/>
          <w:lang w:eastAsia="es-ES_tradnl"/>
        </w:rPr>
        <w:t>solicitud de información</w:t>
      </w:r>
      <w:r w:rsidRPr="00260E09">
        <w:rPr>
          <w:rFonts w:ascii="Palatino Linotype" w:eastAsia="MS Mincho" w:hAnsi="Palatino Linotype" w:cs="Times New Roman"/>
          <w:sz w:val="24"/>
          <w:szCs w:val="24"/>
          <w:lang w:eastAsia="es-ES_tradnl"/>
        </w:rPr>
        <w:t xml:space="preserve"> al patrimonio del ayuntamiento de Teoloyucan.</w:t>
      </w:r>
    </w:p>
    <w:p w:rsidR="000653F9" w:rsidRPr="00260E09" w:rsidRDefault="000653F9" w:rsidP="000653F9">
      <w:pPr>
        <w:pStyle w:val="Prrafodelista"/>
        <w:tabs>
          <w:tab w:val="left" w:pos="567"/>
          <w:tab w:val="left" w:pos="8080"/>
        </w:tabs>
        <w:spacing w:before="240" w:after="240" w:line="360" w:lineRule="auto"/>
        <w:ind w:left="0" w:right="49"/>
        <w:jc w:val="both"/>
        <w:rPr>
          <w:rFonts w:ascii="Palatino Linotype" w:eastAsia="MS Mincho" w:hAnsi="Palatino Linotype" w:cs="Times New Roman"/>
          <w:i/>
          <w:sz w:val="24"/>
          <w:szCs w:val="24"/>
          <w:lang w:eastAsia="es-ES"/>
        </w:rPr>
      </w:pPr>
    </w:p>
    <w:p w:rsidR="000653F9" w:rsidRPr="00260E09" w:rsidRDefault="00386DD1" w:rsidP="00C07DC2">
      <w:pPr>
        <w:pStyle w:val="Prrafodelista"/>
        <w:numPr>
          <w:ilvl w:val="0"/>
          <w:numId w:val="1"/>
        </w:numPr>
        <w:tabs>
          <w:tab w:val="left" w:pos="567"/>
          <w:tab w:val="left" w:pos="8080"/>
        </w:tabs>
        <w:spacing w:before="240" w:after="240" w:line="360" w:lineRule="auto"/>
        <w:ind w:left="0" w:right="49" w:firstLine="0"/>
        <w:jc w:val="both"/>
        <w:rPr>
          <w:rFonts w:ascii="Palatino Linotype" w:eastAsia="MS Mincho" w:hAnsi="Palatino Linotype" w:cs="Times New Roman"/>
          <w:i/>
          <w:sz w:val="24"/>
          <w:szCs w:val="24"/>
          <w:lang w:eastAsia="es-ES"/>
        </w:rPr>
      </w:pPr>
      <w:r w:rsidRPr="00260E09">
        <w:rPr>
          <w:rFonts w:ascii="Palatino Linotype" w:eastAsia="MS Mincho" w:hAnsi="Palatino Linotype" w:cs="Times New Roman"/>
          <w:sz w:val="24"/>
          <w:szCs w:val="24"/>
          <w:lang w:eastAsia="es-ES_tradnl"/>
        </w:rPr>
        <w:lastRenderedPageBreak/>
        <w:t>Consecuentemente</w:t>
      </w:r>
      <w:r w:rsidR="000653F9" w:rsidRPr="00260E09">
        <w:rPr>
          <w:rFonts w:ascii="Palatino Linotype" w:eastAsia="MS Mincho" w:hAnsi="Palatino Linotype" w:cs="Times New Roman"/>
          <w:sz w:val="24"/>
          <w:szCs w:val="24"/>
          <w:lang w:eastAsia="es-ES_tradnl"/>
        </w:rPr>
        <w:t>, por cuanto hace al requerimiento consistente en</w:t>
      </w:r>
      <w:r w:rsidR="000653F9" w:rsidRPr="00260E09">
        <w:rPr>
          <w:rFonts w:ascii="Palatino Linotype" w:eastAsia="MS Mincho" w:hAnsi="Palatino Linotype" w:cs="Times New Roman"/>
          <w:i/>
          <w:sz w:val="24"/>
          <w:szCs w:val="24"/>
          <w:lang w:eastAsia="es-ES_tradnl"/>
        </w:rPr>
        <w:t xml:space="preserve"> </w:t>
      </w:r>
      <w:r w:rsidR="000653F9" w:rsidRPr="00260E09">
        <w:rPr>
          <w:rFonts w:ascii="Palatino Linotype" w:hAnsi="Palatino Linotype"/>
          <w:i/>
          <w:color w:val="000000"/>
          <w:sz w:val="24"/>
          <w:szCs w:val="24"/>
        </w:rPr>
        <w:t xml:space="preserve">“Todos y cada uno de los documentos considerados como anexos de la </w:t>
      </w:r>
      <w:proofErr w:type="spellStart"/>
      <w:r w:rsidR="000653F9" w:rsidRPr="00260E09">
        <w:rPr>
          <w:rFonts w:ascii="Palatino Linotype" w:hAnsi="Palatino Linotype"/>
          <w:i/>
          <w:color w:val="000000"/>
          <w:sz w:val="24"/>
          <w:szCs w:val="24"/>
        </w:rPr>
        <w:t>informacion</w:t>
      </w:r>
      <w:proofErr w:type="spellEnd"/>
      <w:r w:rsidR="000653F9" w:rsidRPr="00260E09">
        <w:rPr>
          <w:rFonts w:ascii="Palatino Linotype" w:hAnsi="Palatino Linotype"/>
          <w:i/>
          <w:color w:val="000000"/>
          <w:sz w:val="24"/>
          <w:szCs w:val="24"/>
        </w:rPr>
        <w:t xml:space="preserve"> anteriormente solicitada.”</w:t>
      </w:r>
      <w:r w:rsidR="000653F9" w:rsidRPr="00260E09">
        <w:rPr>
          <w:rFonts w:ascii="Palatino Linotype" w:hAnsi="Palatino Linotype"/>
          <w:color w:val="000000"/>
          <w:sz w:val="24"/>
          <w:szCs w:val="24"/>
        </w:rPr>
        <w:t xml:space="preserve">, es pertinente mencionar que el particular manifiesta su interés por acceder a todos los </w:t>
      </w:r>
      <w:r w:rsidR="00C07DC2" w:rsidRPr="00260E09">
        <w:rPr>
          <w:rFonts w:ascii="Palatino Linotype" w:hAnsi="Palatino Linotype"/>
          <w:color w:val="000000"/>
          <w:sz w:val="24"/>
          <w:szCs w:val="24"/>
        </w:rPr>
        <w:t xml:space="preserve">anexos de la información solicitada, por lo que el ente recurrido deberá observar lo dispuesto por el Criterio 17/17 , emitido por el Instituto Nacional de Transparencia, Acceso a la Información y Protección de Datos Personales mismo que señala la obligación de entregar todos los anexos de la información solicitada:  </w:t>
      </w:r>
    </w:p>
    <w:p w:rsidR="00C07DC2" w:rsidRPr="00260E09" w:rsidRDefault="00C07DC2" w:rsidP="00C07DC2">
      <w:pPr>
        <w:pStyle w:val="Prrafodelista"/>
        <w:rPr>
          <w:rFonts w:ascii="Palatino Linotype" w:eastAsia="MS Mincho" w:hAnsi="Palatino Linotype" w:cs="Times New Roman"/>
          <w:i/>
          <w:sz w:val="24"/>
          <w:szCs w:val="24"/>
          <w:lang w:eastAsia="es-ES"/>
        </w:rPr>
      </w:pPr>
    </w:p>
    <w:p w:rsidR="00C07DC2" w:rsidRPr="00260E09" w:rsidRDefault="00C07DC2" w:rsidP="00C07DC2">
      <w:pPr>
        <w:tabs>
          <w:tab w:val="left" w:pos="567"/>
        </w:tabs>
        <w:spacing w:before="240" w:after="240" w:line="360" w:lineRule="auto"/>
        <w:ind w:left="567" w:right="616"/>
        <w:jc w:val="both"/>
        <w:rPr>
          <w:rFonts w:ascii="Palatino Linotype" w:eastAsia="MS Mincho" w:hAnsi="Palatino Linotype" w:cs="Times New Roman"/>
          <w:b/>
          <w:i/>
          <w:sz w:val="24"/>
          <w:szCs w:val="24"/>
          <w:lang w:eastAsia="es-ES"/>
        </w:rPr>
      </w:pPr>
      <w:r w:rsidRPr="00260E09">
        <w:rPr>
          <w:rFonts w:ascii="Palatino Linotype" w:eastAsia="MS Mincho" w:hAnsi="Palatino Linotype" w:cs="Times New Roman"/>
          <w:b/>
          <w:bCs/>
          <w:i/>
          <w:sz w:val="24"/>
          <w:szCs w:val="24"/>
          <w:lang w:eastAsia="es-ES"/>
        </w:rPr>
        <w:t xml:space="preserve">“Anexos de los documentos solicitados. </w:t>
      </w:r>
      <w:r w:rsidRPr="00260E09">
        <w:rPr>
          <w:rFonts w:ascii="Palatino Linotype" w:eastAsia="MS Mincho" w:hAnsi="Palatino Linotype" w:cs="Times New Roman"/>
          <w:bCs/>
          <w:i/>
          <w:sz w:val="24"/>
          <w:szCs w:val="24"/>
          <w:lang w:eastAsia="es-ES"/>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rsidR="00C07DC2" w:rsidRPr="00260E09" w:rsidRDefault="00C07DC2" w:rsidP="00C07DC2">
      <w:pPr>
        <w:tabs>
          <w:tab w:val="left" w:pos="567"/>
        </w:tabs>
        <w:spacing w:before="240" w:after="240" w:line="360" w:lineRule="auto"/>
        <w:ind w:left="567" w:right="616"/>
        <w:jc w:val="both"/>
        <w:rPr>
          <w:rFonts w:ascii="Palatino Linotype" w:eastAsia="MS Mincho" w:hAnsi="Palatino Linotype" w:cs="Times New Roman"/>
          <w:b/>
          <w:i/>
          <w:sz w:val="24"/>
          <w:szCs w:val="24"/>
          <w:lang w:eastAsia="es-ES"/>
        </w:rPr>
      </w:pPr>
      <w:r w:rsidRPr="00260E09">
        <w:rPr>
          <w:rFonts w:ascii="Palatino Linotype" w:eastAsia="MS Mincho" w:hAnsi="Palatino Linotype" w:cs="Times New Roman"/>
          <w:b/>
          <w:i/>
          <w:sz w:val="24"/>
          <w:szCs w:val="24"/>
          <w:lang w:eastAsia="es-ES"/>
        </w:rPr>
        <w:t>Resoluciones:</w:t>
      </w:r>
    </w:p>
    <w:p w:rsidR="00C07DC2" w:rsidRPr="00260E09" w:rsidRDefault="00C07DC2" w:rsidP="00C07DC2">
      <w:pPr>
        <w:numPr>
          <w:ilvl w:val="0"/>
          <w:numId w:val="29"/>
        </w:numPr>
        <w:tabs>
          <w:tab w:val="left" w:pos="567"/>
        </w:tabs>
        <w:spacing w:before="240" w:after="240" w:line="360" w:lineRule="auto"/>
        <w:ind w:left="567" w:right="616" w:firstLine="0"/>
        <w:jc w:val="both"/>
        <w:rPr>
          <w:rFonts w:ascii="Palatino Linotype" w:eastAsia="MS Mincho" w:hAnsi="Palatino Linotype" w:cs="Times New Roman"/>
          <w:bCs/>
          <w:i/>
          <w:sz w:val="24"/>
          <w:szCs w:val="24"/>
          <w:lang w:eastAsia="es-ES"/>
        </w:rPr>
      </w:pPr>
      <w:r w:rsidRPr="00260E09">
        <w:rPr>
          <w:rFonts w:ascii="Palatino Linotype" w:eastAsia="MS Mincho" w:hAnsi="Palatino Linotype" w:cs="Times New Roman"/>
          <w:b/>
          <w:i/>
          <w:sz w:val="24"/>
          <w:szCs w:val="24"/>
          <w:lang w:eastAsia="es-ES"/>
        </w:rPr>
        <w:t xml:space="preserve">RRA 0483/17. </w:t>
      </w:r>
      <w:r w:rsidRPr="00260E09">
        <w:rPr>
          <w:rFonts w:ascii="Palatino Linotype" w:eastAsia="MS Mincho" w:hAnsi="Palatino Linotype" w:cs="Times New Roman"/>
          <w:i/>
          <w:sz w:val="24"/>
          <w:szCs w:val="24"/>
          <w:lang w:eastAsia="es-ES"/>
        </w:rPr>
        <w:t xml:space="preserve">Universidad Nacional Autónoma de México. </w:t>
      </w:r>
      <w:r w:rsidRPr="00260E09">
        <w:rPr>
          <w:rFonts w:ascii="Palatino Linotype" w:eastAsia="MS Mincho" w:hAnsi="Palatino Linotype" w:cs="Times New Roman"/>
          <w:bCs/>
          <w:i/>
          <w:sz w:val="24"/>
          <w:szCs w:val="24"/>
          <w:lang w:eastAsia="es-ES"/>
        </w:rPr>
        <w:t>22 de febrero de 2017. Por unanimidad. Comisionado Ponente Joel Salas Suárez.</w:t>
      </w:r>
    </w:p>
    <w:p w:rsidR="00C07DC2" w:rsidRPr="00260E09" w:rsidRDefault="00C07DC2" w:rsidP="00C07DC2">
      <w:pPr>
        <w:numPr>
          <w:ilvl w:val="0"/>
          <w:numId w:val="29"/>
        </w:numPr>
        <w:tabs>
          <w:tab w:val="left" w:pos="567"/>
        </w:tabs>
        <w:spacing w:before="240" w:after="240" w:line="360" w:lineRule="auto"/>
        <w:ind w:left="567" w:right="616" w:firstLine="0"/>
        <w:jc w:val="both"/>
        <w:rPr>
          <w:rFonts w:ascii="Palatino Linotype" w:eastAsia="MS Mincho" w:hAnsi="Palatino Linotype" w:cs="Times New Roman"/>
          <w:b/>
          <w:i/>
          <w:sz w:val="24"/>
          <w:szCs w:val="24"/>
          <w:lang w:eastAsia="es-ES"/>
        </w:rPr>
      </w:pPr>
      <w:r w:rsidRPr="00260E09">
        <w:rPr>
          <w:rFonts w:ascii="Palatino Linotype" w:eastAsia="MS Mincho" w:hAnsi="Palatino Linotype" w:cs="Times New Roman"/>
          <w:b/>
          <w:i/>
          <w:sz w:val="24"/>
          <w:szCs w:val="24"/>
          <w:lang w:eastAsia="es-ES"/>
        </w:rPr>
        <w:t xml:space="preserve">RRA 4503/16. </w:t>
      </w:r>
      <w:r w:rsidRPr="00260E09">
        <w:rPr>
          <w:rFonts w:ascii="Palatino Linotype" w:eastAsia="MS Mincho" w:hAnsi="Palatino Linotype" w:cs="Times New Roman"/>
          <w:i/>
          <w:sz w:val="24"/>
          <w:szCs w:val="24"/>
          <w:lang w:eastAsia="es-ES"/>
        </w:rPr>
        <w:t xml:space="preserve">Secretaría de Hacienda y Crédito Público. 01 de marzo de 2017. Por unanimidad. Comisionada Ponente Areli Cano Guadiana. </w:t>
      </w:r>
    </w:p>
    <w:p w:rsidR="0000021F" w:rsidRPr="00260E09" w:rsidRDefault="00C07DC2" w:rsidP="0000021F">
      <w:pPr>
        <w:numPr>
          <w:ilvl w:val="0"/>
          <w:numId w:val="29"/>
        </w:numPr>
        <w:tabs>
          <w:tab w:val="left" w:pos="567"/>
        </w:tabs>
        <w:spacing w:before="240" w:after="240" w:line="360" w:lineRule="auto"/>
        <w:ind w:left="567" w:right="616" w:firstLine="0"/>
        <w:jc w:val="both"/>
        <w:rPr>
          <w:rFonts w:ascii="Palatino Linotype" w:eastAsia="MS Mincho" w:hAnsi="Palatino Linotype" w:cs="Times New Roman"/>
          <w:b/>
          <w:i/>
          <w:sz w:val="24"/>
          <w:szCs w:val="24"/>
          <w:lang w:eastAsia="es-ES"/>
        </w:rPr>
      </w:pPr>
      <w:r w:rsidRPr="00260E09">
        <w:rPr>
          <w:rFonts w:ascii="Palatino Linotype" w:eastAsia="MS Mincho" w:hAnsi="Palatino Linotype" w:cs="Times New Roman"/>
          <w:b/>
          <w:i/>
          <w:sz w:val="24"/>
          <w:szCs w:val="24"/>
          <w:lang w:eastAsia="es-ES"/>
        </w:rPr>
        <w:lastRenderedPageBreak/>
        <w:t>RRA</w:t>
      </w:r>
      <w:r w:rsidRPr="00260E09">
        <w:rPr>
          <w:rFonts w:ascii="Palatino Linotype" w:eastAsia="MS Mincho" w:hAnsi="Palatino Linotype" w:cs="Times New Roman"/>
          <w:b/>
          <w:bCs/>
          <w:i/>
          <w:sz w:val="24"/>
          <w:szCs w:val="24"/>
          <w:lang w:eastAsia="es-ES"/>
        </w:rPr>
        <w:t xml:space="preserve"> </w:t>
      </w:r>
      <w:r w:rsidRPr="00260E09">
        <w:rPr>
          <w:rFonts w:ascii="Palatino Linotype" w:eastAsia="MS Mincho" w:hAnsi="Palatino Linotype" w:cs="Times New Roman"/>
          <w:b/>
          <w:i/>
          <w:sz w:val="24"/>
          <w:szCs w:val="24"/>
          <w:lang w:eastAsia="es-ES"/>
        </w:rPr>
        <w:t>1639/17.</w:t>
      </w:r>
      <w:r w:rsidRPr="00260E09">
        <w:rPr>
          <w:rFonts w:ascii="Palatino Linotype" w:eastAsia="MS Mincho" w:hAnsi="Palatino Linotype" w:cs="Times New Roman"/>
          <w:i/>
          <w:sz w:val="24"/>
          <w:szCs w:val="24"/>
          <w:lang w:eastAsia="es-ES"/>
        </w:rPr>
        <w:t xml:space="preserve"> Instituto Mexicano del Seguro Social. 19 de abril de 2017. Por unanimidad. Comisionado Ponente Francisco Javier Acuña Llamas”</w:t>
      </w:r>
    </w:p>
    <w:p w:rsidR="0000021F" w:rsidRPr="00260E09" w:rsidRDefault="00386DD1" w:rsidP="00386DD1">
      <w:pPr>
        <w:pStyle w:val="Prrafodelista"/>
        <w:numPr>
          <w:ilvl w:val="0"/>
          <w:numId w:val="1"/>
        </w:numPr>
        <w:spacing w:line="360" w:lineRule="auto"/>
        <w:ind w:left="0" w:firstLine="0"/>
        <w:jc w:val="both"/>
        <w:rPr>
          <w:rFonts w:ascii="Palatino Linotype" w:eastAsia="MS Mincho" w:hAnsi="Palatino Linotype" w:cs="Times New Roman"/>
          <w:sz w:val="24"/>
          <w:szCs w:val="24"/>
          <w:lang w:eastAsia="es-ES"/>
        </w:rPr>
      </w:pPr>
      <w:r w:rsidRPr="00260E09">
        <w:rPr>
          <w:rFonts w:ascii="Palatino Linotype" w:hAnsi="Palatino Linotype"/>
          <w:sz w:val="24"/>
          <w:szCs w:val="24"/>
          <w:lang w:eastAsia="es-ES"/>
        </w:rPr>
        <w:t>Finalmente</w:t>
      </w:r>
      <w:r w:rsidR="00A44943" w:rsidRPr="00260E09">
        <w:rPr>
          <w:rFonts w:ascii="Palatino Linotype" w:hAnsi="Palatino Linotype"/>
          <w:sz w:val="24"/>
          <w:szCs w:val="24"/>
          <w:lang w:eastAsia="es-ES"/>
        </w:rPr>
        <w:t xml:space="preserve">, </w:t>
      </w:r>
      <w:r w:rsidR="00A44943" w:rsidRPr="00260E09">
        <w:rPr>
          <w:rFonts w:ascii="Palatino Linotype" w:eastAsia="MS Mincho" w:hAnsi="Palatino Linotype" w:cs="Times New Roman"/>
          <w:sz w:val="24"/>
          <w:szCs w:val="24"/>
          <w:lang w:eastAsia="es-ES"/>
        </w:rPr>
        <w:t xml:space="preserve">no pasa desapercibido por este </w:t>
      </w:r>
      <w:proofErr w:type="spellStart"/>
      <w:r w:rsidR="00A44943" w:rsidRPr="00260E09">
        <w:rPr>
          <w:rFonts w:ascii="Palatino Linotype" w:eastAsia="MS Mincho" w:hAnsi="Palatino Linotype" w:cs="Times New Roman"/>
          <w:sz w:val="24"/>
          <w:szCs w:val="24"/>
          <w:lang w:eastAsia="es-ES"/>
        </w:rPr>
        <w:t>resolutor</w:t>
      </w:r>
      <w:proofErr w:type="spellEnd"/>
      <w:r w:rsidR="00A44943" w:rsidRPr="00260E09">
        <w:rPr>
          <w:rFonts w:ascii="Palatino Linotype" w:eastAsia="MS Mincho" w:hAnsi="Palatino Linotype" w:cs="Times New Roman"/>
          <w:sz w:val="24"/>
          <w:szCs w:val="24"/>
          <w:lang w:eastAsia="es-ES"/>
        </w:rPr>
        <w:t xml:space="preserve"> que el Titular de la Unidad de Transparencia en ejercicio de las atribuciones que le confiere el </w:t>
      </w:r>
      <w:proofErr w:type="spellStart"/>
      <w:r w:rsidR="00A44943" w:rsidRPr="00260E09">
        <w:rPr>
          <w:rFonts w:ascii="Palatino Linotype" w:eastAsia="MS Mincho" w:hAnsi="Palatino Linotype" w:cs="Times New Roman"/>
          <w:sz w:val="24"/>
          <w:szCs w:val="24"/>
          <w:lang w:eastAsia="es-ES"/>
        </w:rPr>
        <w:t>articulo</w:t>
      </w:r>
      <w:proofErr w:type="spellEnd"/>
      <w:r w:rsidR="00A44943" w:rsidRPr="00260E09">
        <w:rPr>
          <w:rFonts w:ascii="Palatino Linotype" w:eastAsia="MS Mincho" w:hAnsi="Palatino Linotype" w:cs="Times New Roman"/>
          <w:sz w:val="24"/>
          <w:szCs w:val="24"/>
          <w:lang w:eastAsia="es-ES"/>
        </w:rPr>
        <w:t xml:space="preserve">  162</w:t>
      </w:r>
      <w:r w:rsidR="00A44943" w:rsidRPr="00260E09">
        <w:rPr>
          <w:rStyle w:val="Refdenotaalpie"/>
          <w:rFonts w:ascii="Palatino Linotype" w:eastAsia="MS Mincho" w:hAnsi="Palatino Linotype" w:cs="Times New Roman"/>
          <w:sz w:val="24"/>
          <w:szCs w:val="24"/>
          <w:lang w:eastAsia="es-ES"/>
        </w:rPr>
        <w:footnoteReference w:id="2"/>
      </w:r>
      <w:r w:rsidR="00A44943" w:rsidRPr="00260E09">
        <w:rPr>
          <w:rFonts w:ascii="Palatino Linotype" w:eastAsia="MS Mincho" w:hAnsi="Palatino Linotype" w:cs="Times New Roman"/>
          <w:sz w:val="24"/>
          <w:szCs w:val="24"/>
          <w:lang w:eastAsia="es-ES"/>
        </w:rPr>
        <w:t xml:space="preserve"> de la Ley de Trasparencia y Acceso a la Información  del Estado de México y M</w:t>
      </w:r>
      <w:r w:rsidRPr="00260E09">
        <w:rPr>
          <w:rFonts w:ascii="Palatino Linotype" w:eastAsia="MS Mincho" w:hAnsi="Palatino Linotype" w:cs="Times New Roman"/>
          <w:sz w:val="24"/>
          <w:szCs w:val="24"/>
          <w:lang w:eastAsia="es-ES"/>
        </w:rPr>
        <w:t xml:space="preserve">unicipios, </w:t>
      </w:r>
      <w:r w:rsidR="00A44943" w:rsidRPr="00260E09">
        <w:rPr>
          <w:rFonts w:ascii="Palatino Linotype" w:eastAsia="MS Mincho" w:hAnsi="Palatino Linotype" w:cs="Times New Roman"/>
          <w:sz w:val="24"/>
          <w:szCs w:val="24"/>
          <w:lang w:eastAsia="es-ES"/>
        </w:rPr>
        <w:t xml:space="preserve">realizó diversos requerimientos </w:t>
      </w:r>
      <w:r w:rsidRPr="00260E09">
        <w:rPr>
          <w:rFonts w:ascii="Palatino Linotype" w:eastAsia="MS Mincho" w:hAnsi="Palatino Linotype" w:cs="Times New Roman"/>
          <w:sz w:val="24"/>
          <w:szCs w:val="24"/>
          <w:lang w:eastAsia="es-ES"/>
        </w:rPr>
        <w:t xml:space="preserve">a las áreas que de acuerdo a sus facultades pudieran contar  con la información solicitada, sin tener éxito en sus diligencias, por lo que de conformidad con el diverso 54 de la Ley antes citada deberá de dar aviso al superior jerárquico a efecto de atender le presente resolución como a continuación se observa: </w:t>
      </w:r>
    </w:p>
    <w:p w:rsidR="00386DD1" w:rsidRPr="00260E09" w:rsidRDefault="00386DD1" w:rsidP="00386DD1">
      <w:pPr>
        <w:pStyle w:val="Prrafodelista"/>
        <w:spacing w:line="360" w:lineRule="auto"/>
        <w:ind w:left="0"/>
        <w:jc w:val="both"/>
        <w:rPr>
          <w:rFonts w:ascii="Palatino Linotype" w:eastAsia="MS Mincho" w:hAnsi="Palatino Linotype" w:cs="Times New Roman"/>
          <w:sz w:val="24"/>
          <w:szCs w:val="24"/>
          <w:lang w:eastAsia="es-ES"/>
        </w:rPr>
      </w:pPr>
    </w:p>
    <w:p w:rsidR="00386DD1" w:rsidRPr="00260E09" w:rsidRDefault="00386DD1" w:rsidP="00386DD1">
      <w:pPr>
        <w:spacing w:line="360" w:lineRule="auto"/>
        <w:ind w:left="567" w:right="616"/>
        <w:jc w:val="both"/>
        <w:rPr>
          <w:rFonts w:ascii="Palatino Linotype" w:hAnsi="Palatino Linotype"/>
          <w:i/>
          <w:sz w:val="24"/>
          <w:szCs w:val="24"/>
          <w:lang w:eastAsia="es-ES"/>
        </w:rPr>
      </w:pPr>
      <w:r w:rsidRPr="00260E09">
        <w:rPr>
          <w:rFonts w:ascii="Palatino Linotype" w:hAnsi="Palatino Linotype"/>
          <w:b/>
          <w:i/>
          <w:sz w:val="24"/>
          <w:szCs w:val="24"/>
          <w:lang w:eastAsia="es-ES"/>
        </w:rPr>
        <w:t>“Artículo 54.</w:t>
      </w:r>
      <w:r w:rsidRPr="00260E09">
        <w:rPr>
          <w:rFonts w:ascii="Palatino Linotype" w:hAnsi="Palatino Linotype"/>
          <w:i/>
          <w:sz w:val="24"/>
          <w:szCs w:val="24"/>
          <w:lang w:eastAsia="es-ES"/>
        </w:rPr>
        <w:t xml:space="preserve"> Cuando alguna área de los sujetos obligados se negara a colaborar con la Unidad de Transparencia, esta dará aviso al superior jerárquico para que le ordene realizar sin demora las acciones conducentes.”</w:t>
      </w:r>
    </w:p>
    <w:p w:rsidR="00386DD1" w:rsidRPr="00260E09" w:rsidRDefault="00386DD1" w:rsidP="00386DD1">
      <w:pPr>
        <w:spacing w:line="360" w:lineRule="auto"/>
        <w:ind w:left="567" w:right="616"/>
        <w:jc w:val="both"/>
        <w:rPr>
          <w:rFonts w:ascii="Palatino Linotype" w:hAnsi="Palatino Linotype"/>
          <w:i/>
          <w:sz w:val="24"/>
          <w:szCs w:val="24"/>
          <w:lang w:eastAsia="es-ES"/>
        </w:rPr>
      </w:pPr>
    </w:p>
    <w:p w:rsidR="005A4C92" w:rsidRPr="00260E09" w:rsidRDefault="005A4C92" w:rsidP="005A4C92">
      <w:pPr>
        <w:keepNext/>
        <w:keepLines/>
        <w:spacing w:before="40" w:after="0" w:line="360" w:lineRule="auto"/>
        <w:outlineLvl w:val="1"/>
        <w:rPr>
          <w:rFonts w:ascii="Palatino Linotype" w:eastAsia="MS Mincho" w:hAnsi="Palatino Linotype" w:cs="Times New Roman"/>
          <w:b/>
          <w:color w:val="000000"/>
          <w:sz w:val="24"/>
          <w:szCs w:val="24"/>
          <w:lang w:val="es-ES_tradnl" w:eastAsia="es-ES"/>
        </w:rPr>
      </w:pPr>
      <w:bookmarkStart w:id="28" w:name="_Toc34310247"/>
      <w:bookmarkStart w:id="29" w:name="_Toc34849558"/>
      <w:bookmarkStart w:id="30" w:name="_Toc53659481"/>
      <w:r w:rsidRPr="00260E09">
        <w:rPr>
          <w:rFonts w:ascii="Palatino Linotype" w:eastAsia="MS Gothic" w:hAnsi="Palatino Linotype" w:cs="Times New Roman"/>
          <w:b/>
          <w:color w:val="000000"/>
          <w:sz w:val="24"/>
          <w:szCs w:val="24"/>
          <w:lang w:val="es-ES_tradnl" w:eastAsia="es-ES_tradnl"/>
        </w:rPr>
        <w:lastRenderedPageBreak/>
        <w:t>QUINTO.</w:t>
      </w:r>
      <w:r w:rsidRPr="00260E09">
        <w:rPr>
          <w:rFonts w:ascii="Palatino Linotype" w:eastAsia="MS Mincho" w:hAnsi="Palatino Linotype" w:cs="Times New Roman"/>
          <w:b/>
          <w:color w:val="000000"/>
          <w:sz w:val="24"/>
          <w:szCs w:val="24"/>
          <w:lang w:val="es-ES_tradnl" w:eastAsia="es-ES"/>
        </w:rPr>
        <w:t xml:space="preserve"> De la elaboración de la versión pública y el acuerdo de clasificación como información confidencial.</w:t>
      </w:r>
      <w:bookmarkEnd w:id="28"/>
      <w:bookmarkEnd w:id="29"/>
      <w:bookmarkEnd w:id="30"/>
    </w:p>
    <w:p w:rsidR="005A4C92" w:rsidRPr="00260E09" w:rsidRDefault="005A4C92" w:rsidP="005A4C92">
      <w:pPr>
        <w:spacing w:after="0" w:line="360" w:lineRule="auto"/>
        <w:rPr>
          <w:rFonts w:ascii="Cambria" w:eastAsia="MS Mincho" w:hAnsi="Cambria" w:cs="Times New Roman"/>
          <w:sz w:val="24"/>
          <w:szCs w:val="24"/>
          <w:lang w:val="es-ES_tradnl" w:eastAsia="es-ES"/>
        </w:rPr>
      </w:pPr>
    </w:p>
    <w:p w:rsidR="005A4C92" w:rsidRPr="00260E09" w:rsidRDefault="005A4C92" w:rsidP="005A4C9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260E09">
        <w:rPr>
          <w:rFonts w:ascii="Palatino Linotype" w:eastAsia="MS Mincho" w:hAnsi="Palatino Linotype" w:cs="Arial"/>
          <w:color w:val="000000"/>
          <w:sz w:val="24"/>
          <w:szCs w:val="24"/>
          <w:lang w:val="es-ES_tradnl" w:eastAsia="es-ES"/>
        </w:rPr>
        <w:t xml:space="preserve">Es necesario señalar que debido a la naturaleza de la información solicitada obran datos personales susceptibles de protegerse como lo son de manera enunciativa mas no limitativa nombres de padres de familia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60E09">
        <w:rPr>
          <w:rFonts w:ascii="Palatino Linotype" w:eastAsia="MS Mincho" w:hAnsi="Palatino Linotype" w:cs="Arial"/>
          <w:b/>
          <w:color w:val="000000"/>
          <w:sz w:val="24"/>
          <w:szCs w:val="24"/>
          <w:lang w:val="es-ES_tradnl" w:eastAsia="es-ES"/>
        </w:rPr>
        <w:t>versión pública</w:t>
      </w:r>
      <w:r w:rsidRPr="00260E09">
        <w:rPr>
          <w:rFonts w:ascii="Palatino Linotype" w:eastAsia="MS Mincho" w:hAnsi="Palatino Linotype" w:cs="Arial"/>
          <w:color w:val="000000"/>
          <w:sz w:val="24"/>
          <w:szCs w:val="24"/>
          <w:lang w:val="es-ES_tradnl" w:eastAsia="es-ES"/>
        </w:rPr>
        <w:t xml:space="preserve"> del documento por las consideraciones que se estimen pertinentes.</w:t>
      </w:r>
    </w:p>
    <w:p w:rsidR="005A4C92" w:rsidRPr="00260E09" w:rsidRDefault="005A4C92" w:rsidP="005A4C92">
      <w:pPr>
        <w:spacing w:after="0" w:line="360" w:lineRule="auto"/>
        <w:ind w:left="720"/>
        <w:contextualSpacing/>
        <w:rPr>
          <w:rFonts w:ascii="Palatino Linotype" w:eastAsia="MS Mincho" w:hAnsi="Palatino Linotype" w:cs="Times New Roman"/>
          <w:sz w:val="24"/>
          <w:szCs w:val="24"/>
          <w:lang w:val="es-ES_tradnl" w:eastAsia="es-ES"/>
        </w:rPr>
      </w:pPr>
    </w:p>
    <w:p w:rsidR="005A4C92" w:rsidRPr="00260E09" w:rsidRDefault="005A4C92" w:rsidP="005A4C9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260E09">
        <w:rPr>
          <w:rFonts w:ascii="Palatino Linotype" w:eastAsia="MS Mincho" w:hAnsi="Palatino Linotype" w:cs="Arial"/>
          <w:color w:val="000000"/>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60E09">
        <w:rPr>
          <w:rFonts w:ascii="Cambria" w:eastAsia="MS Mincho" w:hAnsi="Cambria" w:cs="Times New Roman"/>
          <w:sz w:val="24"/>
          <w:szCs w:val="24"/>
          <w:vertAlign w:val="superscript"/>
          <w:lang w:val="es-ES_tradnl" w:eastAsia="es-ES"/>
        </w:rPr>
        <w:footnoteReference w:id="3"/>
      </w:r>
      <w:r w:rsidRPr="00260E09">
        <w:rPr>
          <w:rFonts w:ascii="Palatino Linotype" w:eastAsia="MS Mincho" w:hAnsi="Palatino Linotype" w:cs="Arial"/>
          <w:color w:val="000000"/>
          <w:sz w:val="24"/>
          <w:szCs w:val="24"/>
          <w:lang w:val="es-ES_tradnl" w:eastAsia="es-ES"/>
        </w:rPr>
        <w:t xml:space="preserve"> aunque cualquier límite o </w:t>
      </w:r>
      <w:r w:rsidRPr="00260E09">
        <w:rPr>
          <w:rFonts w:ascii="Palatino Linotype" w:eastAsia="MS Mincho" w:hAnsi="Palatino Linotype" w:cs="Arial"/>
          <w:color w:val="000000"/>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60E09">
        <w:rPr>
          <w:rFonts w:ascii="Cambria" w:eastAsia="MS Mincho" w:hAnsi="Cambria" w:cs="Times New Roman"/>
          <w:sz w:val="24"/>
          <w:szCs w:val="24"/>
          <w:vertAlign w:val="superscript"/>
          <w:lang w:val="es-ES_tradnl" w:eastAsia="es-ES"/>
        </w:rPr>
        <w:footnoteReference w:id="4"/>
      </w:r>
      <w:r w:rsidRPr="00260E09">
        <w:rPr>
          <w:rFonts w:ascii="Palatino Linotype" w:eastAsia="MS Mincho" w:hAnsi="Palatino Linotype" w:cs="Arial"/>
          <w:color w:val="000000"/>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5A4C92" w:rsidRPr="00260E09"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260E09" w:rsidRDefault="005A4C92" w:rsidP="005A4C9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260E09">
        <w:rPr>
          <w:rFonts w:ascii="Palatino Linotype" w:eastAsia="MS Mincho" w:hAnsi="Palatino Linotype" w:cs="Arial"/>
          <w:color w:val="000000"/>
          <w:sz w:val="24"/>
          <w:szCs w:val="24"/>
          <w:lang w:val="es-ES_tradnl" w:eastAsia="es-ES"/>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5A4C92" w:rsidRPr="00260E09" w:rsidRDefault="005A4C92" w:rsidP="005A4C92">
      <w:pPr>
        <w:spacing w:after="120" w:line="360" w:lineRule="auto"/>
        <w:ind w:left="426" w:right="49"/>
        <w:contextualSpacing/>
        <w:jc w:val="both"/>
        <w:rPr>
          <w:rFonts w:ascii="Palatino Linotype" w:eastAsia="MS Mincho" w:hAnsi="Palatino Linotype" w:cs="Arial"/>
          <w:b/>
          <w:color w:val="000000"/>
          <w:sz w:val="24"/>
          <w:szCs w:val="24"/>
          <w:lang w:val="es-ES_tradnl" w:eastAsia="es-ES"/>
        </w:rPr>
      </w:pPr>
    </w:p>
    <w:p w:rsidR="005A4C92" w:rsidRPr="00260E09" w:rsidRDefault="005A4C92" w:rsidP="005A4C92">
      <w:pPr>
        <w:numPr>
          <w:ilvl w:val="0"/>
          <w:numId w:val="17"/>
        </w:numPr>
        <w:spacing w:after="120" w:line="360" w:lineRule="auto"/>
        <w:ind w:left="0" w:right="49" w:firstLine="0"/>
        <w:contextualSpacing/>
        <w:jc w:val="both"/>
        <w:rPr>
          <w:rFonts w:ascii="Palatino Linotype" w:eastAsia="MS Mincho" w:hAnsi="Palatino Linotype" w:cs="Arial"/>
          <w:b/>
          <w:color w:val="000000"/>
          <w:sz w:val="24"/>
          <w:szCs w:val="24"/>
          <w:lang w:val="es-ES_tradnl" w:eastAsia="es-ES"/>
        </w:rPr>
      </w:pPr>
      <w:r w:rsidRPr="00260E09">
        <w:rPr>
          <w:rFonts w:ascii="Palatino Linotype" w:eastAsia="MS Mincho" w:hAnsi="Palatino Linotype" w:cs="Arial"/>
          <w:b/>
          <w:color w:val="000000"/>
          <w:sz w:val="24"/>
          <w:szCs w:val="24"/>
          <w:lang w:val="es-ES_tradnl" w:eastAsia="es-ES"/>
        </w:rPr>
        <w:t>Requisitos previos.</w:t>
      </w:r>
    </w:p>
    <w:p w:rsidR="005A4C92" w:rsidRPr="00260E09" w:rsidRDefault="005A4C92" w:rsidP="005A4C92">
      <w:pPr>
        <w:spacing w:after="120" w:line="360" w:lineRule="auto"/>
        <w:ind w:left="426" w:right="49"/>
        <w:contextualSpacing/>
        <w:jc w:val="both"/>
        <w:rPr>
          <w:rFonts w:ascii="Palatino Linotype" w:eastAsia="MS Mincho" w:hAnsi="Palatino Linotype" w:cs="Arial"/>
          <w:b/>
          <w:color w:val="000000"/>
          <w:sz w:val="24"/>
          <w:szCs w:val="24"/>
          <w:lang w:val="es-ES_tradnl" w:eastAsia="es-ES"/>
        </w:rPr>
      </w:pPr>
    </w:p>
    <w:p w:rsidR="005A4C92" w:rsidRPr="00260E09" w:rsidRDefault="005A4C92" w:rsidP="005A4C9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260E09">
        <w:rPr>
          <w:rFonts w:ascii="Palatino Linotype" w:eastAsia="MS Mincho" w:hAnsi="Palatino Linotype" w:cs="Arial"/>
          <w:color w:val="000000"/>
          <w:sz w:val="24"/>
          <w:szCs w:val="24"/>
          <w:lang w:val="es-ES_tradnl" w:eastAsia="es-ES"/>
        </w:rPr>
        <w:lastRenderedPageBreak/>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5A4C92" w:rsidRPr="00260E09"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260E09" w:rsidRDefault="005A4C92" w:rsidP="005A4C9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260E09">
        <w:rPr>
          <w:rFonts w:ascii="Palatino Linotype" w:eastAsia="MS Mincho" w:hAnsi="Palatino Linotype" w:cs="Arial"/>
          <w:color w:val="000000"/>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5A4C92" w:rsidRPr="00260E09"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260E09" w:rsidRDefault="005A4C92" w:rsidP="005A4C9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260E09">
        <w:rPr>
          <w:rFonts w:ascii="Palatino Linotype" w:eastAsia="MS Mincho" w:hAnsi="Palatino Linotype" w:cs="Arial"/>
          <w:color w:val="000000"/>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w:t>
      </w:r>
      <w:r w:rsidRPr="00260E09">
        <w:rPr>
          <w:rFonts w:ascii="Palatino Linotype" w:eastAsia="MS Mincho" w:hAnsi="Palatino Linotype" w:cs="Arial"/>
          <w:b/>
          <w:color w:val="000000"/>
          <w:sz w:val="24"/>
          <w:szCs w:val="24"/>
          <w:lang w:val="es-ES_tradnl" w:eastAsia="es-ES"/>
        </w:rPr>
        <w:t xml:space="preserve">no se puede hacer un acuerdo para clasificar de manera general todos los documentos de un </w:t>
      </w:r>
      <w:r w:rsidRPr="00260E09">
        <w:rPr>
          <w:rFonts w:ascii="Palatino Linotype" w:eastAsia="MS Mincho" w:hAnsi="Palatino Linotype" w:cs="Arial"/>
          <w:b/>
          <w:color w:val="000000"/>
          <w:sz w:val="24"/>
          <w:szCs w:val="24"/>
          <w:lang w:val="es-ES_tradnl" w:eastAsia="es-ES"/>
        </w:rPr>
        <w:lastRenderedPageBreak/>
        <w:t xml:space="preserve">expediente o área,  </w:t>
      </w:r>
      <w:r w:rsidRPr="00260E09">
        <w:rPr>
          <w:rFonts w:ascii="Palatino Linotype" w:eastAsia="MS Mincho" w:hAnsi="Palatino Linotype" w:cs="Arial"/>
          <w:color w:val="000000"/>
          <w:sz w:val="24"/>
          <w:szCs w:val="24"/>
          <w:lang w:val="es-ES_tradnl" w:eastAsia="es-ES"/>
        </w:rPr>
        <w:t>sin individualizar su análisis y tampoco se puede hacer un acuerdo por cada dato que se vaya a clasificar dentro de un documento con diez datos, por ejemplo, susceptibles de ser clasificados.</w:t>
      </w:r>
    </w:p>
    <w:p w:rsidR="005A4C92" w:rsidRPr="00260E09" w:rsidRDefault="005A4C92" w:rsidP="005A4C92">
      <w:pPr>
        <w:spacing w:after="120" w:line="360" w:lineRule="auto"/>
        <w:ind w:left="426" w:right="49"/>
        <w:contextualSpacing/>
        <w:jc w:val="both"/>
        <w:rPr>
          <w:rFonts w:ascii="Palatino Linotype" w:eastAsia="MS Mincho" w:hAnsi="Palatino Linotype" w:cs="Arial"/>
          <w:b/>
          <w:color w:val="000000"/>
          <w:sz w:val="24"/>
          <w:szCs w:val="24"/>
          <w:lang w:val="es-ES_tradnl" w:eastAsia="es-ES"/>
        </w:rPr>
      </w:pPr>
    </w:p>
    <w:p w:rsidR="005A4C92" w:rsidRPr="00260E09" w:rsidRDefault="005A4C92" w:rsidP="005A4C92">
      <w:pPr>
        <w:numPr>
          <w:ilvl w:val="0"/>
          <w:numId w:val="17"/>
        </w:numPr>
        <w:spacing w:after="120" w:line="360" w:lineRule="auto"/>
        <w:ind w:left="0" w:right="49" w:firstLine="0"/>
        <w:contextualSpacing/>
        <w:jc w:val="both"/>
        <w:rPr>
          <w:rFonts w:ascii="Palatino Linotype" w:eastAsia="MS Mincho" w:hAnsi="Palatino Linotype" w:cs="Arial"/>
          <w:b/>
          <w:color w:val="000000"/>
          <w:sz w:val="24"/>
          <w:szCs w:val="24"/>
          <w:lang w:val="es-ES_tradnl" w:eastAsia="es-ES"/>
        </w:rPr>
      </w:pPr>
      <w:r w:rsidRPr="00260E09">
        <w:rPr>
          <w:rFonts w:ascii="Palatino Linotype" w:eastAsia="MS Mincho" w:hAnsi="Palatino Linotype" w:cs="Arial"/>
          <w:b/>
          <w:color w:val="000000"/>
          <w:sz w:val="24"/>
          <w:szCs w:val="24"/>
          <w:lang w:val="es-ES_tradnl" w:eastAsia="es-ES"/>
        </w:rPr>
        <w:t>Supuestos de clasificación.</w:t>
      </w:r>
    </w:p>
    <w:p w:rsidR="005A4C92" w:rsidRPr="00260E09" w:rsidRDefault="005A4C92" w:rsidP="005A4C92">
      <w:pPr>
        <w:spacing w:after="120" w:line="360" w:lineRule="auto"/>
        <w:ind w:right="49"/>
        <w:contextualSpacing/>
        <w:jc w:val="both"/>
        <w:rPr>
          <w:rFonts w:ascii="Palatino Linotype" w:eastAsia="MS Mincho" w:hAnsi="Palatino Linotype" w:cs="Arial"/>
          <w:b/>
          <w:color w:val="000000"/>
          <w:sz w:val="24"/>
          <w:szCs w:val="24"/>
          <w:lang w:val="es-ES_tradnl" w:eastAsia="es-ES"/>
        </w:rPr>
      </w:pPr>
    </w:p>
    <w:p w:rsidR="005A4C92" w:rsidRPr="00260E09" w:rsidRDefault="005A4C92" w:rsidP="005A4C9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260E09">
        <w:rPr>
          <w:rFonts w:ascii="Palatino Linotype" w:eastAsia="MS Mincho" w:hAnsi="Palatino Linotype" w:cs="Arial"/>
          <w:color w:val="000000"/>
          <w:sz w:val="24"/>
          <w:szCs w:val="24"/>
          <w:lang w:val="es-ES_tradnl" w:eastAsia="es-ES"/>
        </w:rPr>
        <w:t>Las disposiciones constitucionales y legales en la materia establecen los dos supuestos generales para clasificar la información: por reserva y por confidencialidad.</w:t>
      </w:r>
    </w:p>
    <w:p w:rsidR="005A4C92" w:rsidRPr="00260E09"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260E09" w:rsidRDefault="005A4C92" w:rsidP="005A4C9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260E09">
        <w:rPr>
          <w:rFonts w:ascii="Palatino Linotype" w:eastAsia="MS Mincho" w:hAnsi="Palatino Linotype" w:cs="Arial"/>
          <w:color w:val="000000"/>
          <w:sz w:val="24"/>
          <w:szCs w:val="24"/>
          <w:lang w:val="es-ES_tradnl" w:eastAsia="es-ES"/>
        </w:rPr>
        <w:t>Los artículos 143 y 116 de la Ley Estatal y de la Ley General, respectivamente, señalan los supuestos para que la información pueda ser clasificada como confidencial:</w:t>
      </w:r>
    </w:p>
    <w:p w:rsidR="005A4C92" w:rsidRPr="00260E09" w:rsidRDefault="005A4C92" w:rsidP="005A4C92">
      <w:pPr>
        <w:spacing w:after="120" w:line="360" w:lineRule="auto"/>
        <w:ind w:right="49"/>
        <w:contextualSpacing/>
        <w:jc w:val="both"/>
        <w:rPr>
          <w:rFonts w:ascii="Palatino Linotype" w:eastAsia="MS Mincho" w:hAnsi="Palatino Linotype" w:cs="Arial"/>
          <w:color w:val="000000"/>
          <w:sz w:val="24"/>
          <w:szCs w:val="24"/>
          <w:lang w:val="es-ES_tradnl" w:eastAsia="es-ES"/>
        </w:rPr>
      </w:pPr>
    </w:p>
    <w:p w:rsidR="005A4C92" w:rsidRPr="00260E09" w:rsidRDefault="005A4C92" w:rsidP="005A4C92">
      <w:pPr>
        <w:tabs>
          <w:tab w:val="left" w:pos="8080"/>
        </w:tabs>
        <w:spacing w:after="120" w:line="360" w:lineRule="auto"/>
        <w:ind w:left="567" w:right="616"/>
        <w:contextualSpacing/>
        <w:jc w:val="both"/>
        <w:rPr>
          <w:rFonts w:ascii="Palatino Linotype" w:eastAsia="MS Mincho" w:hAnsi="Palatino Linotype" w:cs="Arial"/>
          <w:i/>
          <w:color w:val="000000"/>
          <w:sz w:val="24"/>
          <w:szCs w:val="24"/>
          <w:lang w:val="es-ES_tradnl" w:eastAsia="es-ES"/>
        </w:rPr>
      </w:pPr>
      <w:r w:rsidRPr="00260E09">
        <w:rPr>
          <w:rFonts w:ascii="Palatino Linotype" w:eastAsia="MS Mincho" w:hAnsi="Palatino Linotype" w:cs="Arial"/>
          <w:bCs/>
          <w:i/>
          <w:color w:val="000000"/>
          <w:sz w:val="24"/>
          <w:szCs w:val="24"/>
          <w:lang w:val="es-ES_tradnl" w:eastAsia="es-ES"/>
        </w:rPr>
        <w:t xml:space="preserve">I. </w:t>
      </w:r>
      <w:r w:rsidRPr="00260E09">
        <w:rPr>
          <w:rFonts w:ascii="Palatino Linotype" w:eastAsia="MS Mincho" w:hAnsi="Palatino Linotype" w:cs="Arial"/>
          <w:i/>
          <w:color w:val="000000"/>
          <w:sz w:val="24"/>
          <w:szCs w:val="24"/>
          <w:lang w:val="es-ES_tradnl" w:eastAsia="es-ES"/>
        </w:rPr>
        <w:t xml:space="preserve">Se refiera a la información privada y los datos personales concernientes a una persona física o </w:t>
      </w:r>
      <w:proofErr w:type="gramStart"/>
      <w:r w:rsidRPr="00260E09">
        <w:rPr>
          <w:rFonts w:ascii="Palatino Linotype" w:eastAsia="MS Mincho" w:hAnsi="Palatino Linotype" w:cs="Arial"/>
          <w:i/>
          <w:color w:val="000000"/>
          <w:sz w:val="24"/>
          <w:szCs w:val="24"/>
          <w:lang w:val="es-ES_tradnl" w:eastAsia="es-ES"/>
        </w:rPr>
        <w:t>jurídico</w:t>
      </w:r>
      <w:proofErr w:type="gramEnd"/>
      <w:r w:rsidRPr="00260E09">
        <w:rPr>
          <w:rFonts w:ascii="Palatino Linotype" w:eastAsia="MS Mincho" w:hAnsi="Palatino Linotype" w:cs="Arial"/>
          <w:i/>
          <w:color w:val="000000"/>
          <w:sz w:val="24"/>
          <w:szCs w:val="24"/>
          <w:lang w:val="es-ES_tradnl" w:eastAsia="es-ES"/>
        </w:rPr>
        <w:t xml:space="preserve"> colectiva identificada o identificable; </w:t>
      </w:r>
    </w:p>
    <w:p w:rsidR="005A4C92" w:rsidRPr="00260E09" w:rsidRDefault="005A4C92" w:rsidP="005A4C92">
      <w:pPr>
        <w:tabs>
          <w:tab w:val="left" w:pos="8080"/>
        </w:tabs>
        <w:spacing w:after="120" w:line="360" w:lineRule="auto"/>
        <w:ind w:left="567" w:right="616"/>
        <w:contextualSpacing/>
        <w:jc w:val="both"/>
        <w:rPr>
          <w:rFonts w:ascii="Palatino Linotype" w:eastAsia="MS Mincho" w:hAnsi="Palatino Linotype" w:cs="Arial"/>
          <w:i/>
          <w:color w:val="000000"/>
          <w:sz w:val="24"/>
          <w:szCs w:val="24"/>
          <w:lang w:val="es-ES_tradnl" w:eastAsia="es-ES"/>
        </w:rPr>
      </w:pPr>
      <w:r w:rsidRPr="00260E09">
        <w:rPr>
          <w:rFonts w:ascii="Palatino Linotype" w:eastAsia="MS Mincho" w:hAnsi="Palatino Linotype" w:cs="Arial"/>
          <w:bCs/>
          <w:i/>
          <w:color w:val="000000"/>
          <w:sz w:val="24"/>
          <w:szCs w:val="24"/>
          <w:lang w:val="es-ES_tradnl" w:eastAsia="es-ES"/>
        </w:rPr>
        <w:t xml:space="preserve">II. </w:t>
      </w:r>
      <w:r w:rsidRPr="00260E09">
        <w:rPr>
          <w:rFonts w:ascii="Palatino Linotype" w:eastAsia="MS Mincho" w:hAnsi="Palatino Linotype" w:cs="Arial"/>
          <w:i/>
          <w:color w:val="000000"/>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5A4C92" w:rsidRPr="00260E09" w:rsidRDefault="005A4C92" w:rsidP="005A4C92">
      <w:pPr>
        <w:tabs>
          <w:tab w:val="left" w:pos="8080"/>
        </w:tabs>
        <w:spacing w:after="120" w:line="360" w:lineRule="auto"/>
        <w:ind w:left="567" w:right="616"/>
        <w:contextualSpacing/>
        <w:jc w:val="both"/>
        <w:rPr>
          <w:rFonts w:ascii="Palatino Linotype" w:eastAsia="MS Mincho" w:hAnsi="Palatino Linotype" w:cs="Arial"/>
          <w:i/>
          <w:color w:val="000000"/>
          <w:sz w:val="24"/>
          <w:szCs w:val="24"/>
          <w:lang w:val="es-ES_tradnl" w:eastAsia="es-ES"/>
        </w:rPr>
      </w:pPr>
      <w:r w:rsidRPr="00260E09">
        <w:rPr>
          <w:rFonts w:ascii="Palatino Linotype" w:eastAsia="MS Mincho" w:hAnsi="Palatino Linotype" w:cs="Arial"/>
          <w:bCs/>
          <w:i/>
          <w:color w:val="000000"/>
          <w:sz w:val="24"/>
          <w:szCs w:val="24"/>
          <w:lang w:val="es-ES_tradnl" w:eastAsia="es-ES"/>
        </w:rPr>
        <w:t xml:space="preserve">III. </w:t>
      </w:r>
      <w:r w:rsidRPr="00260E09">
        <w:rPr>
          <w:rFonts w:ascii="Palatino Linotype" w:eastAsia="MS Mincho" w:hAnsi="Palatino Linotype" w:cs="Arial"/>
          <w:i/>
          <w:color w:val="000000"/>
          <w:sz w:val="24"/>
          <w:szCs w:val="24"/>
          <w:lang w:val="es-ES_tradnl" w:eastAsia="es-ES"/>
        </w:rPr>
        <w:t xml:space="preserve">La que presenten los particulares a los sujetos obligados, de conformidad con lo dispuesto por las leyes o los tratados internacionales. </w:t>
      </w:r>
    </w:p>
    <w:p w:rsidR="005A4C92" w:rsidRPr="00260E09" w:rsidRDefault="005A4C92" w:rsidP="005A4C92">
      <w:pPr>
        <w:tabs>
          <w:tab w:val="left" w:pos="8080"/>
        </w:tabs>
        <w:spacing w:after="120" w:line="360" w:lineRule="auto"/>
        <w:ind w:left="567" w:right="616"/>
        <w:contextualSpacing/>
        <w:jc w:val="both"/>
        <w:rPr>
          <w:rFonts w:ascii="Palatino Linotype" w:eastAsia="MS Mincho" w:hAnsi="Palatino Linotype" w:cs="Arial"/>
          <w:i/>
          <w:color w:val="000000"/>
          <w:sz w:val="24"/>
          <w:szCs w:val="24"/>
          <w:lang w:val="es-ES_tradnl" w:eastAsia="es-ES"/>
        </w:rPr>
      </w:pPr>
      <w:r w:rsidRPr="00260E09">
        <w:rPr>
          <w:rFonts w:ascii="Palatino Linotype" w:eastAsia="MS Mincho" w:hAnsi="Palatino Linotype" w:cs="Arial"/>
          <w:i/>
          <w:color w:val="000000"/>
          <w:sz w:val="24"/>
          <w:szCs w:val="24"/>
          <w:lang w:val="es-ES_tradnl" w:eastAsia="es-ES"/>
        </w:rPr>
        <w:lastRenderedPageBreak/>
        <w:t xml:space="preserve">La información confidencial no estará sujeta a temporalidad alguna y sólo podrán tener acceso a ella los titulares de la misma, sus representantes y los servidores públicos facultados para ello. </w:t>
      </w:r>
    </w:p>
    <w:p w:rsidR="005A4C92" w:rsidRPr="00260E09" w:rsidRDefault="005A4C92" w:rsidP="005A4C92">
      <w:pPr>
        <w:tabs>
          <w:tab w:val="left" w:pos="8080"/>
        </w:tabs>
        <w:spacing w:after="120" w:line="360" w:lineRule="auto"/>
        <w:ind w:left="567" w:right="616"/>
        <w:contextualSpacing/>
        <w:jc w:val="both"/>
        <w:rPr>
          <w:rFonts w:ascii="Palatino Linotype" w:eastAsia="MS Mincho" w:hAnsi="Palatino Linotype" w:cs="Arial"/>
          <w:i/>
          <w:color w:val="000000"/>
          <w:sz w:val="24"/>
          <w:szCs w:val="24"/>
          <w:lang w:val="es-ES_tradnl" w:eastAsia="es-ES"/>
        </w:rPr>
      </w:pPr>
      <w:r w:rsidRPr="00260E09">
        <w:rPr>
          <w:rFonts w:ascii="Palatino Linotype" w:eastAsia="MS Mincho" w:hAnsi="Palatino Linotype" w:cs="Arial"/>
          <w:i/>
          <w:color w:val="000000"/>
          <w:sz w:val="24"/>
          <w:szCs w:val="24"/>
          <w:lang w:val="es-ES_tradnl" w:eastAsia="es-ES"/>
        </w:rPr>
        <w:t xml:space="preserve">No se considerará confidencial la información que se encuentre en los registros públicos o en fuentes de acceso público, ni tampoco la que sea considerada por la presente ley como inform.3ación pública. </w:t>
      </w:r>
    </w:p>
    <w:p w:rsidR="005A4C92" w:rsidRPr="00260E09" w:rsidRDefault="005A4C92" w:rsidP="005A4C92">
      <w:pPr>
        <w:spacing w:after="120" w:line="360" w:lineRule="auto"/>
        <w:ind w:right="49"/>
        <w:contextualSpacing/>
        <w:jc w:val="both"/>
        <w:rPr>
          <w:rFonts w:ascii="Palatino Linotype" w:eastAsia="MS Mincho" w:hAnsi="Palatino Linotype" w:cs="Arial"/>
          <w:i/>
          <w:color w:val="000000"/>
          <w:sz w:val="24"/>
          <w:szCs w:val="24"/>
          <w:lang w:val="es-ES_tradnl" w:eastAsia="es-ES"/>
        </w:rPr>
      </w:pPr>
    </w:p>
    <w:p w:rsidR="005A4C92" w:rsidRPr="00260E09" w:rsidRDefault="005A4C92" w:rsidP="005A4C9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260E09">
        <w:rPr>
          <w:rFonts w:ascii="Palatino Linotype" w:eastAsia="MS Mincho" w:hAnsi="Palatino Linotype" w:cs="Arial"/>
          <w:color w:val="000000"/>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5A4C92" w:rsidRPr="00260E09"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260E09" w:rsidRDefault="005A4C92" w:rsidP="005A4C9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260E09">
        <w:rPr>
          <w:rFonts w:ascii="Palatino Linotype" w:eastAsia="MS Mincho" w:hAnsi="Palatino Linotype" w:cs="Arial"/>
          <w:color w:val="000000"/>
          <w:sz w:val="24"/>
          <w:szCs w:val="24"/>
          <w:lang w:val="es-ES_tradnl" w:eastAsia="es-ES"/>
        </w:rPr>
        <w:t xml:space="preserve">Como consecuencia de lo anterior, el </w:t>
      </w:r>
      <w:r w:rsidRPr="00260E09">
        <w:rPr>
          <w:rFonts w:ascii="Palatino Linotype" w:eastAsia="MS Mincho" w:hAnsi="Palatino Linotype" w:cs="Arial"/>
          <w:b/>
          <w:color w:val="000000"/>
          <w:sz w:val="24"/>
          <w:szCs w:val="24"/>
          <w:lang w:val="es-ES_tradnl" w:eastAsia="es-ES"/>
        </w:rPr>
        <w:t>SUJETO OBLIGADO</w:t>
      </w:r>
      <w:r w:rsidRPr="00260E09">
        <w:rPr>
          <w:rFonts w:ascii="Palatino Linotype" w:eastAsia="MS Mincho" w:hAnsi="Palatino Linotype" w:cs="Arial"/>
          <w:color w:val="000000"/>
          <w:sz w:val="24"/>
          <w:szCs w:val="24"/>
          <w:lang w:val="es-ES_tradnl" w:eastAsia="es-ES"/>
        </w:rPr>
        <w:t xml:space="preserve"> debe identificar claramente el tipo de información y hacer un juicio de subsunción o encaje</w:t>
      </w:r>
      <w:r w:rsidRPr="00260E09">
        <w:rPr>
          <w:rFonts w:ascii="Palatino Linotype" w:eastAsia="MS Mincho" w:hAnsi="Palatino Linotype" w:cs="Arial"/>
          <w:color w:val="000000"/>
          <w:sz w:val="24"/>
          <w:szCs w:val="24"/>
          <w:vertAlign w:val="superscript"/>
          <w:lang w:val="es-ES_tradnl" w:eastAsia="es-ES"/>
        </w:rPr>
        <w:footnoteReference w:id="5"/>
      </w:r>
      <w:r w:rsidRPr="00260E09">
        <w:rPr>
          <w:rFonts w:ascii="Palatino Linotype" w:eastAsia="MS Mincho" w:hAnsi="Palatino Linotype" w:cs="Arial"/>
          <w:color w:val="000000"/>
          <w:sz w:val="24"/>
          <w:szCs w:val="24"/>
          <w:lang w:val="es-ES_tradnl" w:eastAsia="es-ES"/>
        </w:rPr>
        <w:t xml:space="preserve"> para </w:t>
      </w:r>
      <w:r w:rsidRPr="00260E09">
        <w:rPr>
          <w:rFonts w:ascii="Palatino Linotype" w:eastAsia="MS Mincho" w:hAnsi="Palatino Linotype" w:cs="Arial"/>
          <w:color w:val="000000"/>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rsidR="005A4C92" w:rsidRPr="00260E09"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260E09" w:rsidRDefault="005A4C92" w:rsidP="005A4C92">
      <w:pPr>
        <w:numPr>
          <w:ilvl w:val="0"/>
          <w:numId w:val="17"/>
        </w:numPr>
        <w:spacing w:after="120" w:line="360" w:lineRule="auto"/>
        <w:ind w:left="0" w:right="49" w:firstLine="0"/>
        <w:contextualSpacing/>
        <w:jc w:val="both"/>
        <w:rPr>
          <w:rFonts w:ascii="Palatino Linotype" w:eastAsia="MS Mincho" w:hAnsi="Palatino Linotype" w:cs="Arial"/>
          <w:b/>
          <w:color w:val="000000"/>
          <w:sz w:val="24"/>
          <w:szCs w:val="24"/>
          <w:lang w:val="es-ES_tradnl" w:eastAsia="es-ES"/>
        </w:rPr>
      </w:pPr>
      <w:r w:rsidRPr="00260E09">
        <w:rPr>
          <w:rFonts w:ascii="Palatino Linotype" w:eastAsia="MS Mincho" w:hAnsi="Palatino Linotype" w:cs="Arial"/>
          <w:b/>
          <w:color w:val="000000"/>
          <w:sz w:val="24"/>
          <w:szCs w:val="24"/>
          <w:lang w:val="es-ES_tradnl" w:eastAsia="es-ES"/>
        </w:rPr>
        <w:t>Formalidades para emitir el acuerdo de clasificación.</w:t>
      </w:r>
    </w:p>
    <w:p w:rsidR="005A4C92" w:rsidRPr="00260E09" w:rsidRDefault="005A4C92" w:rsidP="005A4C92">
      <w:pPr>
        <w:spacing w:after="120" w:line="360" w:lineRule="auto"/>
        <w:ind w:left="426" w:right="49"/>
        <w:contextualSpacing/>
        <w:jc w:val="both"/>
        <w:rPr>
          <w:rFonts w:ascii="Palatino Linotype" w:eastAsia="MS Mincho" w:hAnsi="Palatino Linotype" w:cs="Arial"/>
          <w:b/>
          <w:color w:val="000000"/>
          <w:sz w:val="24"/>
          <w:szCs w:val="24"/>
          <w:lang w:val="es-ES_tradnl" w:eastAsia="es-ES"/>
        </w:rPr>
      </w:pPr>
    </w:p>
    <w:p w:rsidR="005A4C92" w:rsidRPr="00260E09" w:rsidRDefault="005A4C92" w:rsidP="005A4C9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260E09">
        <w:rPr>
          <w:rFonts w:ascii="Palatino Linotype" w:eastAsia="MS Mincho" w:hAnsi="Palatino Linotype" w:cs="Arial"/>
          <w:color w:val="000000"/>
          <w:sz w:val="24"/>
          <w:szCs w:val="24"/>
          <w:lang w:val="es-ES_tradnl" w:eastAsia="es-ES"/>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5A4C92" w:rsidRPr="00260E09"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260E09" w:rsidRDefault="005A4C92" w:rsidP="005A4C9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260E09">
        <w:rPr>
          <w:rFonts w:ascii="Palatino Linotype" w:eastAsia="MS Mincho" w:hAnsi="Palatino Linotype" w:cs="Arial"/>
          <w:color w:val="000000"/>
          <w:sz w:val="24"/>
          <w:szCs w:val="24"/>
          <w:lang w:val="es-ES_tradnl" w:eastAsia="es-ES"/>
        </w:rPr>
        <w:t xml:space="preserve">Evidentemente, esta decisión implica una restricción a un derecho humano, por lo tanto, puede generar un agravio al particular y, en consecuencia, es necesario que </w:t>
      </w:r>
      <w:r w:rsidRPr="00260E09">
        <w:rPr>
          <w:rFonts w:ascii="Palatino Linotype" w:eastAsia="MS Mincho" w:hAnsi="Palatino Linotype" w:cs="Arial"/>
          <w:b/>
          <w:color w:val="000000"/>
          <w:sz w:val="24"/>
          <w:szCs w:val="24"/>
          <w:lang w:val="es-ES_tradnl" w:eastAsia="es-ES"/>
        </w:rPr>
        <w:t>el acto reúna con los requisitos elementales</w:t>
      </w:r>
      <w:r w:rsidRPr="00260E09">
        <w:rPr>
          <w:rFonts w:ascii="Palatino Linotype" w:eastAsia="MS Mincho" w:hAnsi="Palatino Linotype" w:cs="Arial"/>
          <w:color w:val="000000"/>
          <w:sz w:val="24"/>
          <w:szCs w:val="24"/>
          <w:lang w:val="es-ES_tradnl" w:eastAsia="es-ES"/>
        </w:rPr>
        <w:t xml:space="preserve">, entre ellos, que la autoridad que va a emitir el acto de autoridad sea la legalmente facultada para ello, es decir, que cumpla con el principio de reserva de ley,  por lo que no está demás señalar que el </w:t>
      </w:r>
      <w:r w:rsidRPr="00260E09">
        <w:rPr>
          <w:rFonts w:ascii="Palatino Linotype" w:eastAsia="MS Mincho" w:hAnsi="Palatino Linotype" w:cs="Arial"/>
          <w:color w:val="000000"/>
          <w:sz w:val="24"/>
          <w:szCs w:val="24"/>
          <w:lang w:val="es-ES_tradnl" w:eastAsia="es-ES"/>
        </w:rPr>
        <w:lastRenderedPageBreak/>
        <w:t>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5A4C92" w:rsidRPr="00260E09"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260E09" w:rsidRDefault="005A4C92" w:rsidP="005A4C9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260E09">
        <w:rPr>
          <w:rFonts w:ascii="Palatino Linotype" w:eastAsia="MS Mincho" w:hAnsi="Palatino Linotype" w:cs="Arial"/>
          <w:color w:val="000000"/>
          <w:sz w:val="24"/>
          <w:szCs w:val="24"/>
          <w:lang w:val="es-ES_tradnl" w:eastAsia="es-ES"/>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5A4C92" w:rsidRPr="00260E09"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260E09" w:rsidRDefault="005A4C92" w:rsidP="005A4C92">
      <w:pPr>
        <w:numPr>
          <w:ilvl w:val="0"/>
          <w:numId w:val="17"/>
        </w:numPr>
        <w:spacing w:after="120" w:line="360" w:lineRule="auto"/>
        <w:ind w:left="0" w:right="49" w:firstLine="0"/>
        <w:contextualSpacing/>
        <w:jc w:val="both"/>
        <w:rPr>
          <w:rFonts w:ascii="Palatino Linotype" w:eastAsia="MS Mincho" w:hAnsi="Palatino Linotype" w:cs="Arial"/>
          <w:b/>
          <w:color w:val="000000"/>
          <w:sz w:val="24"/>
          <w:szCs w:val="24"/>
          <w:lang w:val="es-ES_tradnl" w:eastAsia="es-ES"/>
        </w:rPr>
      </w:pPr>
      <w:r w:rsidRPr="00260E09">
        <w:rPr>
          <w:rFonts w:ascii="Palatino Linotype" w:eastAsia="MS Mincho" w:hAnsi="Palatino Linotype" w:cs="Arial"/>
          <w:b/>
          <w:color w:val="000000"/>
          <w:sz w:val="24"/>
          <w:szCs w:val="24"/>
          <w:lang w:val="es-ES_tradnl" w:eastAsia="es-ES"/>
        </w:rPr>
        <w:t>Requisitos</w:t>
      </w:r>
      <w:r w:rsidRPr="00260E09">
        <w:rPr>
          <w:rFonts w:ascii="Palatino Linotype" w:eastAsia="MS Mincho" w:hAnsi="Palatino Linotype" w:cs="Arial"/>
          <w:color w:val="000000"/>
          <w:sz w:val="24"/>
          <w:szCs w:val="24"/>
          <w:lang w:val="es-ES_tradnl" w:eastAsia="es-ES"/>
        </w:rPr>
        <w:t xml:space="preserve"> </w:t>
      </w:r>
      <w:r w:rsidRPr="00260E09">
        <w:rPr>
          <w:rFonts w:ascii="Palatino Linotype" w:eastAsia="MS Mincho" w:hAnsi="Palatino Linotype" w:cs="Arial"/>
          <w:b/>
          <w:color w:val="000000"/>
          <w:sz w:val="24"/>
          <w:szCs w:val="24"/>
          <w:lang w:val="es-ES_tradnl" w:eastAsia="es-ES"/>
        </w:rPr>
        <w:t>de fondo del acuerdo de clasificación</w:t>
      </w:r>
    </w:p>
    <w:p w:rsidR="005A4C92" w:rsidRPr="00260E09"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260E09" w:rsidRDefault="005A4C92" w:rsidP="005A4C9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260E09">
        <w:rPr>
          <w:rFonts w:ascii="Palatino Linotype" w:eastAsia="MS Mincho" w:hAnsi="Palatino Linotype" w:cs="Arial"/>
          <w:color w:val="000000"/>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w:t>
      </w:r>
      <w:r w:rsidRPr="00260E09">
        <w:rPr>
          <w:rFonts w:ascii="Palatino Linotype" w:eastAsia="MS Mincho" w:hAnsi="Palatino Linotype" w:cs="Arial"/>
          <w:color w:val="000000"/>
          <w:sz w:val="24"/>
          <w:szCs w:val="24"/>
          <w:lang w:val="es-ES_tradnl" w:eastAsia="es-ES"/>
        </w:rPr>
        <w:lastRenderedPageBreak/>
        <w:t xml:space="preserve">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5A4C92" w:rsidRPr="00260E09"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260E09" w:rsidRDefault="005A4C92" w:rsidP="005A4C9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260E09">
        <w:rPr>
          <w:rFonts w:ascii="Palatino Linotype" w:eastAsia="MS Mincho" w:hAnsi="Palatino Linotype" w:cs="Arial"/>
          <w:color w:val="000000"/>
          <w:sz w:val="24"/>
          <w:szCs w:val="24"/>
          <w:lang w:val="es-ES_tradnl" w:eastAsia="es-ES"/>
        </w:rPr>
        <w:t xml:space="preserve">De lo anterior, se desprende que para una correcta </w:t>
      </w:r>
      <w:r w:rsidRPr="00260E09">
        <w:rPr>
          <w:rFonts w:ascii="Palatino Linotype" w:eastAsia="MS Mincho" w:hAnsi="Palatino Linotype" w:cs="Arial"/>
          <w:b/>
          <w:color w:val="000000"/>
          <w:sz w:val="24"/>
          <w:szCs w:val="24"/>
          <w:lang w:val="es-ES_tradnl" w:eastAsia="es-ES"/>
        </w:rPr>
        <w:t>clasificación total o parcial</w:t>
      </w:r>
      <w:r w:rsidRPr="00260E09">
        <w:rPr>
          <w:rFonts w:ascii="Palatino Linotype" w:eastAsia="MS Mincho" w:hAnsi="Palatino Linotype" w:cs="Arial"/>
          <w:color w:val="000000"/>
          <w:sz w:val="24"/>
          <w:szCs w:val="24"/>
          <w:lang w:val="es-ES_tradnl" w:eastAsia="es-E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A4C92" w:rsidRPr="00260E09"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260E09" w:rsidRDefault="005A4C92" w:rsidP="005A4C9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260E09">
        <w:rPr>
          <w:rFonts w:ascii="Palatino Linotype" w:eastAsia="MS Mincho" w:hAnsi="Palatino Linotype" w:cs="Arial"/>
          <w:color w:val="000000"/>
          <w:sz w:val="24"/>
          <w:szCs w:val="24"/>
          <w:lang w:val="es-ES_tradnl" w:eastAsia="es-ES"/>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w:t>
      </w:r>
      <w:r w:rsidRPr="00260E09">
        <w:rPr>
          <w:rFonts w:ascii="Palatino Linotype" w:eastAsia="MS Mincho" w:hAnsi="Palatino Linotype" w:cs="Arial"/>
          <w:color w:val="000000"/>
          <w:sz w:val="24"/>
          <w:szCs w:val="24"/>
          <w:lang w:val="es-ES_tradnl" w:eastAsia="es-ES"/>
        </w:rPr>
        <w:lastRenderedPageBreak/>
        <w:t>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60E09">
        <w:rPr>
          <w:rFonts w:ascii="Palatino Linotype" w:eastAsia="MS Mincho" w:hAnsi="Palatino Linotype" w:cs="Arial"/>
          <w:color w:val="000000"/>
          <w:sz w:val="24"/>
          <w:szCs w:val="24"/>
          <w:vertAlign w:val="superscript"/>
          <w:lang w:val="es-ES_tradnl" w:eastAsia="es-ES"/>
        </w:rPr>
        <w:footnoteReference w:id="6"/>
      </w:r>
    </w:p>
    <w:p w:rsidR="005A4C92" w:rsidRPr="00260E09"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260E09" w:rsidRDefault="005A4C92" w:rsidP="005A4C9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260E09">
        <w:rPr>
          <w:rFonts w:ascii="Palatino Linotype" w:eastAsia="MS Mincho" w:hAnsi="Palatino Linotype" w:cs="Arial"/>
          <w:color w:val="000000"/>
          <w:sz w:val="24"/>
          <w:szCs w:val="24"/>
          <w:lang w:val="es-ES_tradnl" w:eastAsia="es-ES"/>
        </w:rPr>
        <w:t>Por su parte, el intérprete judicial del país ha establecido una jurisprudencia respecto a qué debe entenderse por fundamentación y motivación, en los siguientes términos:</w:t>
      </w:r>
    </w:p>
    <w:p w:rsidR="005A4C92" w:rsidRPr="00260E09" w:rsidRDefault="005A4C92" w:rsidP="005A4C92">
      <w:pPr>
        <w:tabs>
          <w:tab w:val="left" w:pos="2100"/>
        </w:tabs>
        <w:spacing w:after="120" w:line="360" w:lineRule="auto"/>
        <w:ind w:right="49"/>
        <w:contextualSpacing/>
        <w:jc w:val="both"/>
        <w:rPr>
          <w:rFonts w:ascii="Palatino Linotype" w:eastAsia="MS Mincho" w:hAnsi="Palatino Linotype" w:cs="Arial"/>
          <w:color w:val="000000"/>
          <w:sz w:val="24"/>
          <w:szCs w:val="24"/>
          <w:lang w:val="es-ES_tradnl" w:eastAsia="es-ES"/>
        </w:rPr>
      </w:pPr>
      <w:r w:rsidRPr="00260E09">
        <w:rPr>
          <w:rFonts w:ascii="Palatino Linotype" w:eastAsia="MS Mincho" w:hAnsi="Palatino Linotype" w:cs="Arial"/>
          <w:color w:val="000000"/>
          <w:sz w:val="24"/>
          <w:szCs w:val="24"/>
          <w:lang w:val="es-ES_tradnl" w:eastAsia="es-ES"/>
        </w:rPr>
        <w:tab/>
      </w:r>
    </w:p>
    <w:p w:rsidR="005A4C92" w:rsidRPr="00260E09" w:rsidRDefault="005A4C92" w:rsidP="005A4C92">
      <w:pPr>
        <w:spacing w:after="120" w:line="360" w:lineRule="auto"/>
        <w:ind w:left="567" w:right="567"/>
        <w:contextualSpacing/>
        <w:jc w:val="both"/>
        <w:rPr>
          <w:rFonts w:ascii="Palatino Linotype" w:eastAsia="MS Mincho" w:hAnsi="Palatino Linotype" w:cs="Arial"/>
          <w:i/>
          <w:color w:val="000000"/>
          <w:sz w:val="24"/>
          <w:szCs w:val="24"/>
          <w:lang w:val="es-ES_tradnl" w:eastAsia="es-ES"/>
        </w:rPr>
      </w:pPr>
      <w:r w:rsidRPr="00260E09">
        <w:rPr>
          <w:rFonts w:ascii="Palatino Linotype" w:eastAsia="MS Mincho" w:hAnsi="Palatino Linotype" w:cs="Arial"/>
          <w:b/>
          <w:i/>
          <w:color w:val="000000"/>
          <w:sz w:val="24"/>
          <w:szCs w:val="24"/>
          <w:lang w:val="es-ES_tradnl" w:eastAsia="es-ES"/>
        </w:rPr>
        <w:t>“FUNDAMENTACIÓN Y MOTIVACIÓN.</w:t>
      </w:r>
      <w:r w:rsidRPr="00260E09">
        <w:rPr>
          <w:rFonts w:ascii="Palatino Linotype" w:eastAsia="MS Mincho" w:hAnsi="Palatino Linotype" w:cs="Arial"/>
          <w:i/>
          <w:color w:val="000000"/>
          <w:sz w:val="24"/>
          <w:szCs w:val="24"/>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5A4C92" w:rsidRPr="00260E09" w:rsidRDefault="005A4C92" w:rsidP="005A4C92">
      <w:pPr>
        <w:spacing w:after="120" w:line="360" w:lineRule="auto"/>
        <w:ind w:left="567" w:right="567"/>
        <w:contextualSpacing/>
        <w:jc w:val="both"/>
        <w:rPr>
          <w:rFonts w:ascii="Palatino Linotype" w:eastAsia="MS Mincho" w:hAnsi="Palatino Linotype" w:cs="Arial"/>
          <w:i/>
          <w:color w:val="000000"/>
          <w:sz w:val="24"/>
          <w:szCs w:val="24"/>
          <w:lang w:val="es-ES_tradnl" w:eastAsia="es-ES"/>
        </w:rPr>
      </w:pPr>
      <w:r w:rsidRPr="00260E09">
        <w:rPr>
          <w:rFonts w:ascii="Palatino Linotype" w:eastAsia="MS Mincho" w:hAnsi="Palatino Linotype" w:cs="Arial"/>
          <w:i/>
          <w:color w:val="000000"/>
          <w:sz w:val="24"/>
          <w:szCs w:val="24"/>
          <w:lang w:val="es-ES_tradnl" w:eastAsia="es-ES"/>
        </w:rPr>
        <w:t>SEGUNDO TRIBUNAL COLEGIADO DEL SEXTO CIRCUITO.</w:t>
      </w:r>
    </w:p>
    <w:p w:rsidR="005A4C92" w:rsidRPr="00260E09" w:rsidRDefault="005A4C92" w:rsidP="005A4C92">
      <w:pPr>
        <w:spacing w:after="120" w:line="360" w:lineRule="auto"/>
        <w:ind w:left="567" w:right="567"/>
        <w:contextualSpacing/>
        <w:jc w:val="both"/>
        <w:rPr>
          <w:rFonts w:ascii="Palatino Linotype" w:eastAsia="MS Mincho" w:hAnsi="Palatino Linotype" w:cs="Arial"/>
          <w:i/>
          <w:color w:val="000000"/>
          <w:sz w:val="24"/>
          <w:szCs w:val="24"/>
          <w:lang w:val="es-ES_tradnl" w:eastAsia="es-ES"/>
        </w:rPr>
      </w:pPr>
      <w:r w:rsidRPr="00260E09">
        <w:rPr>
          <w:rFonts w:ascii="Palatino Linotype" w:eastAsia="MS Mincho" w:hAnsi="Palatino Linotype" w:cs="Arial"/>
          <w:i/>
          <w:color w:val="000000"/>
          <w:sz w:val="24"/>
          <w:szCs w:val="24"/>
          <w:lang w:val="es-ES_tradnl" w:eastAsia="es-ES"/>
        </w:rPr>
        <w:t>Amparo directo 194/88. Bufete Industrial Construcciones, S.A. de C.V. 28 de junio de 1988. Unanimidad de votos. Ponente: Gustavo Calvillo Rangel. Secretario: Jorge Alberto González Álvarez.</w:t>
      </w:r>
    </w:p>
    <w:p w:rsidR="005A4C92" w:rsidRPr="00260E09" w:rsidRDefault="005A4C92" w:rsidP="005A4C92">
      <w:pPr>
        <w:spacing w:after="120" w:line="360" w:lineRule="auto"/>
        <w:ind w:left="567" w:right="567"/>
        <w:contextualSpacing/>
        <w:jc w:val="both"/>
        <w:rPr>
          <w:rFonts w:ascii="Palatino Linotype" w:eastAsia="MS Mincho" w:hAnsi="Palatino Linotype" w:cs="Arial"/>
          <w:i/>
          <w:color w:val="000000"/>
          <w:sz w:val="24"/>
          <w:szCs w:val="24"/>
          <w:lang w:val="es-ES_tradnl" w:eastAsia="es-ES"/>
        </w:rPr>
      </w:pPr>
      <w:r w:rsidRPr="00260E09">
        <w:rPr>
          <w:rFonts w:ascii="Palatino Linotype" w:eastAsia="MS Mincho" w:hAnsi="Palatino Linotype" w:cs="Arial"/>
          <w:i/>
          <w:color w:val="000000"/>
          <w:sz w:val="24"/>
          <w:szCs w:val="24"/>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260E09">
        <w:rPr>
          <w:rFonts w:ascii="Palatino Linotype" w:eastAsia="MS Mincho" w:hAnsi="Palatino Linotype" w:cs="Arial"/>
          <w:i/>
          <w:color w:val="000000"/>
          <w:sz w:val="24"/>
          <w:szCs w:val="24"/>
          <w:lang w:val="es-ES_tradnl" w:eastAsia="es-ES"/>
        </w:rPr>
        <w:t>Esponda</w:t>
      </w:r>
      <w:proofErr w:type="spellEnd"/>
      <w:r w:rsidRPr="00260E09">
        <w:rPr>
          <w:rFonts w:ascii="Palatino Linotype" w:eastAsia="MS Mincho" w:hAnsi="Palatino Linotype" w:cs="Arial"/>
          <w:i/>
          <w:color w:val="000000"/>
          <w:sz w:val="24"/>
          <w:szCs w:val="24"/>
          <w:lang w:val="es-ES_tradnl" w:eastAsia="es-ES"/>
        </w:rPr>
        <w:t xml:space="preserve"> Rincón.</w:t>
      </w:r>
    </w:p>
    <w:p w:rsidR="005A4C92" w:rsidRPr="00260E09" w:rsidRDefault="005A4C92" w:rsidP="005A4C92">
      <w:pPr>
        <w:spacing w:after="120" w:line="360" w:lineRule="auto"/>
        <w:ind w:left="567" w:right="567"/>
        <w:contextualSpacing/>
        <w:jc w:val="both"/>
        <w:rPr>
          <w:rFonts w:ascii="Palatino Linotype" w:eastAsia="MS Mincho" w:hAnsi="Palatino Linotype" w:cs="Arial"/>
          <w:i/>
          <w:color w:val="000000"/>
          <w:sz w:val="24"/>
          <w:szCs w:val="24"/>
          <w:lang w:val="es-ES_tradnl" w:eastAsia="es-ES"/>
        </w:rPr>
      </w:pPr>
      <w:r w:rsidRPr="00260E09">
        <w:rPr>
          <w:rFonts w:ascii="Palatino Linotype" w:eastAsia="MS Mincho" w:hAnsi="Palatino Linotype" w:cs="Arial"/>
          <w:i/>
          <w:color w:val="000000"/>
          <w:sz w:val="24"/>
          <w:szCs w:val="24"/>
          <w:lang w:val="es-ES_tradnl" w:eastAsia="es-ES"/>
        </w:rPr>
        <w:t xml:space="preserve">Amparo en revisión 333/88. </w:t>
      </w:r>
      <w:proofErr w:type="spellStart"/>
      <w:r w:rsidRPr="00260E09">
        <w:rPr>
          <w:rFonts w:ascii="Palatino Linotype" w:eastAsia="MS Mincho" w:hAnsi="Palatino Linotype" w:cs="Arial"/>
          <w:i/>
          <w:color w:val="000000"/>
          <w:sz w:val="24"/>
          <w:szCs w:val="24"/>
          <w:lang w:val="es-ES_tradnl" w:eastAsia="es-ES"/>
        </w:rPr>
        <w:t>Adilia</w:t>
      </w:r>
      <w:proofErr w:type="spellEnd"/>
      <w:r w:rsidRPr="00260E09">
        <w:rPr>
          <w:rFonts w:ascii="Palatino Linotype" w:eastAsia="MS Mincho" w:hAnsi="Palatino Linotype" w:cs="Arial"/>
          <w:i/>
          <w:color w:val="000000"/>
          <w:sz w:val="24"/>
          <w:szCs w:val="24"/>
          <w:lang w:val="es-ES_tradnl" w:eastAsia="es-ES"/>
        </w:rPr>
        <w:t xml:space="preserve"> Romero. 26 de octubre de 1988. Unanimidad de votos. Ponente: Arnoldo Nájera Virgen. Secretario: Enrique Crispín Campos Ramírez.</w:t>
      </w:r>
    </w:p>
    <w:p w:rsidR="005A4C92" w:rsidRPr="00260E09" w:rsidRDefault="005A4C92" w:rsidP="005A4C92">
      <w:pPr>
        <w:spacing w:after="120" w:line="360" w:lineRule="auto"/>
        <w:ind w:left="567" w:right="567"/>
        <w:contextualSpacing/>
        <w:jc w:val="both"/>
        <w:rPr>
          <w:rFonts w:ascii="Palatino Linotype" w:eastAsia="MS Mincho" w:hAnsi="Palatino Linotype" w:cs="Arial"/>
          <w:i/>
          <w:color w:val="000000"/>
          <w:sz w:val="24"/>
          <w:szCs w:val="24"/>
          <w:lang w:val="es-ES_tradnl" w:eastAsia="es-ES"/>
        </w:rPr>
      </w:pPr>
      <w:r w:rsidRPr="00260E09">
        <w:rPr>
          <w:rFonts w:ascii="Palatino Linotype" w:eastAsia="MS Mincho" w:hAnsi="Palatino Linotype" w:cs="Arial"/>
          <w:i/>
          <w:color w:val="000000"/>
          <w:sz w:val="24"/>
          <w:szCs w:val="24"/>
          <w:lang w:val="es-ES_tradnl" w:eastAsia="es-ES"/>
        </w:rPr>
        <w:t xml:space="preserve">Amparo en revisión 597/95. Emilio Maurer Bretón. 15 de noviembre de 1995. Unanimidad de votos. Ponente: Clementina Ramírez Moguel </w:t>
      </w:r>
      <w:proofErr w:type="spellStart"/>
      <w:r w:rsidRPr="00260E09">
        <w:rPr>
          <w:rFonts w:ascii="Palatino Linotype" w:eastAsia="MS Mincho" w:hAnsi="Palatino Linotype" w:cs="Arial"/>
          <w:i/>
          <w:color w:val="000000"/>
          <w:sz w:val="24"/>
          <w:szCs w:val="24"/>
          <w:lang w:val="es-ES_tradnl" w:eastAsia="es-ES"/>
        </w:rPr>
        <w:t>Goyzueta</w:t>
      </w:r>
      <w:proofErr w:type="spellEnd"/>
      <w:r w:rsidRPr="00260E09">
        <w:rPr>
          <w:rFonts w:ascii="Palatino Linotype" w:eastAsia="MS Mincho" w:hAnsi="Palatino Linotype" w:cs="Arial"/>
          <w:i/>
          <w:color w:val="000000"/>
          <w:sz w:val="24"/>
          <w:szCs w:val="24"/>
          <w:lang w:val="es-ES_tradnl" w:eastAsia="es-ES"/>
        </w:rPr>
        <w:t>. Secretario: Gonzalo Carrera Molina.</w:t>
      </w:r>
    </w:p>
    <w:p w:rsidR="005A4C92" w:rsidRPr="00260E09" w:rsidRDefault="005A4C92" w:rsidP="005A4C92">
      <w:pPr>
        <w:spacing w:after="120" w:line="360" w:lineRule="auto"/>
        <w:ind w:left="567" w:right="567"/>
        <w:contextualSpacing/>
        <w:jc w:val="both"/>
        <w:rPr>
          <w:rFonts w:ascii="Palatino Linotype" w:eastAsia="MS Mincho" w:hAnsi="Palatino Linotype" w:cs="Arial"/>
          <w:i/>
          <w:color w:val="000000"/>
          <w:sz w:val="24"/>
          <w:szCs w:val="24"/>
          <w:lang w:val="es-ES_tradnl" w:eastAsia="es-ES"/>
        </w:rPr>
      </w:pPr>
      <w:r w:rsidRPr="00260E09">
        <w:rPr>
          <w:rFonts w:ascii="Palatino Linotype" w:eastAsia="MS Mincho" w:hAnsi="Palatino Linotype" w:cs="Arial"/>
          <w:i/>
          <w:color w:val="000000"/>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260E09">
        <w:rPr>
          <w:rFonts w:ascii="Palatino Linotype" w:eastAsia="MS Mincho" w:hAnsi="Palatino Linotype" w:cs="Arial"/>
          <w:i/>
          <w:color w:val="000000"/>
          <w:sz w:val="24"/>
          <w:szCs w:val="24"/>
          <w:lang w:val="es-ES_tradnl" w:eastAsia="es-ES"/>
        </w:rPr>
        <w:t>Baigts</w:t>
      </w:r>
      <w:proofErr w:type="spellEnd"/>
      <w:r w:rsidRPr="00260E09">
        <w:rPr>
          <w:rFonts w:ascii="Palatino Linotype" w:eastAsia="MS Mincho" w:hAnsi="Palatino Linotype" w:cs="Arial"/>
          <w:i/>
          <w:color w:val="000000"/>
          <w:sz w:val="24"/>
          <w:szCs w:val="24"/>
          <w:lang w:val="es-ES_tradnl" w:eastAsia="es-ES"/>
        </w:rPr>
        <w:t xml:space="preserve"> Muñoz.”</w:t>
      </w:r>
    </w:p>
    <w:p w:rsidR="005A4C92" w:rsidRPr="00260E09"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260E09" w:rsidRDefault="005A4C92" w:rsidP="005A4C9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260E09">
        <w:rPr>
          <w:rFonts w:ascii="Palatino Linotype" w:eastAsia="MS Mincho" w:hAnsi="Palatino Linotype" w:cs="Arial"/>
          <w:color w:val="000000"/>
          <w:sz w:val="24"/>
          <w:szCs w:val="24"/>
          <w:lang w:val="es-ES_tradnl"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A4C92" w:rsidRPr="00260E09"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260E09" w:rsidRDefault="005A4C92" w:rsidP="005A4C9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260E09">
        <w:rPr>
          <w:rFonts w:ascii="Palatino Linotype" w:eastAsia="MS Mincho" w:hAnsi="Palatino Linotype" w:cs="Arial"/>
          <w:color w:val="000000"/>
          <w:sz w:val="24"/>
          <w:szCs w:val="24"/>
          <w:lang w:val="es-ES_tradnl" w:eastAsia="es-ES"/>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260E09">
        <w:rPr>
          <w:rFonts w:ascii="Palatino Linotype" w:eastAsia="MS Mincho" w:hAnsi="Palatino Linotype" w:cs="Arial"/>
          <w:color w:val="000000"/>
          <w:sz w:val="24"/>
          <w:szCs w:val="24"/>
          <w:lang w:val="es-ES_tradnl" w:eastAsia="es-ES"/>
        </w:rPr>
        <w:lastRenderedPageBreak/>
        <w:t>modo, la persona que se sienta afectada pueda impugnar la decisión, permitiéndole una real y auténtica defensa.</w:t>
      </w:r>
    </w:p>
    <w:p w:rsidR="005A4C92" w:rsidRPr="00260E09"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260E09" w:rsidRDefault="005A4C92" w:rsidP="005A4C9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260E09">
        <w:rPr>
          <w:rFonts w:ascii="Palatino Linotype" w:eastAsia="MS Mincho" w:hAnsi="Palatino Linotype" w:cs="Arial"/>
          <w:color w:val="000000"/>
          <w:sz w:val="24"/>
          <w:szCs w:val="24"/>
          <w:lang w:val="es-ES_tradnl" w:eastAsia="es-ES"/>
        </w:rPr>
        <w:t>En ese mismo sentido, el numeral trigésimo tercero fracción V de los Lineamientos Generales, precisa que para motivar la clasificación se deben acreditar las circunstancias de tiempo, modo y lugar.</w:t>
      </w:r>
    </w:p>
    <w:p w:rsidR="005A4C92" w:rsidRPr="00260E09"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260E09" w:rsidRDefault="005A4C92" w:rsidP="005A4C9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260E09">
        <w:rPr>
          <w:rFonts w:ascii="Palatino Linotype" w:eastAsia="MS Mincho" w:hAnsi="Palatino Linotype" w:cs="Arial"/>
          <w:color w:val="000000"/>
          <w:sz w:val="24"/>
          <w:szCs w:val="24"/>
          <w:lang w:val="es-ES_tradnl" w:eastAsia="es-ES"/>
        </w:rPr>
        <w:t xml:space="preserve">Ahora bien, </w:t>
      </w:r>
      <w:r w:rsidRPr="00260E09">
        <w:rPr>
          <w:rFonts w:ascii="Palatino Linotype" w:eastAsia="MS Mincho" w:hAnsi="Palatino Linotype" w:cs="Arial"/>
          <w:b/>
          <w:color w:val="000000"/>
          <w:sz w:val="24"/>
          <w:szCs w:val="24"/>
          <w:lang w:val="es-ES_tradnl" w:eastAsia="es-ES"/>
        </w:rPr>
        <w:t>para cada caso además de fundar y motivar</w:t>
      </w:r>
      <w:r w:rsidRPr="00260E09">
        <w:rPr>
          <w:rFonts w:ascii="Palatino Linotype" w:eastAsia="MS Mincho" w:hAnsi="Palatino Linotype" w:cs="Arial"/>
          <w:color w:val="000000"/>
          <w:sz w:val="24"/>
          <w:szCs w:val="24"/>
          <w:lang w:val="es-ES_tradnl" w:eastAsia="es-ES"/>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260E09">
        <w:rPr>
          <w:rFonts w:ascii="Palatino Linotype" w:eastAsia="MS Mincho" w:hAnsi="Palatino Linotype" w:cs="Arial"/>
          <w:color w:val="000000"/>
          <w:sz w:val="24"/>
          <w:szCs w:val="24"/>
          <w:vertAlign w:val="superscript"/>
          <w:lang w:val="es-ES_tradnl" w:eastAsia="es-ES"/>
        </w:rPr>
        <w:footnoteReference w:id="7"/>
      </w:r>
      <w:r w:rsidRPr="00260E09">
        <w:rPr>
          <w:rFonts w:ascii="Palatino Linotype" w:eastAsia="MS Mincho" w:hAnsi="Palatino Linotype" w:cs="Arial"/>
          <w:color w:val="000000"/>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5A4C92" w:rsidRPr="00260E09"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260E09" w:rsidRDefault="005A4C92" w:rsidP="005A4C9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260E09">
        <w:rPr>
          <w:rFonts w:ascii="Palatino Linotype" w:eastAsia="MS Mincho" w:hAnsi="Palatino Linotype" w:cs="Arial"/>
          <w:b/>
          <w:color w:val="000000"/>
          <w:sz w:val="24"/>
          <w:szCs w:val="24"/>
          <w:lang w:val="es-ES_tradnl" w:eastAsia="es-ES"/>
        </w:rPr>
        <w:lastRenderedPageBreak/>
        <w:t>Otro tipo de información confidencial constituyen los secretos bancario, fiduciario, industrial, comercial, fiscal, bursátil y postal, cuya titularidad corresponda a particulares,</w:t>
      </w:r>
      <w:r w:rsidRPr="00260E09">
        <w:rPr>
          <w:rFonts w:ascii="Palatino Linotype" w:eastAsia="MS Mincho" w:hAnsi="Palatino Linotype" w:cs="Arial"/>
          <w:color w:val="000000"/>
          <w:sz w:val="24"/>
          <w:szCs w:val="24"/>
          <w:lang w:val="es-ES_tradnl" w:eastAsia="es-ES"/>
        </w:rPr>
        <w:t xml:space="preserve"> sujetos de derecho internacional o a sujetos obligados cuando no involucren el ejercicio de recursos públicos, así lo define la fracción XXI del artículo 3 de la Ley Estatal.</w:t>
      </w:r>
    </w:p>
    <w:p w:rsidR="005A4C92" w:rsidRPr="00260E09" w:rsidRDefault="005A4C92" w:rsidP="005A4C92">
      <w:pPr>
        <w:spacing w:after="120" w:line="360" w:lineRule="auto"/>
        <w:ind w:right="49"/>
        <w:contextualSpacing/>
        <w:jc w:val="both"/>
        <w:rPr>
          <w:rFonts w:ascii="Palatino Linotype" w:eastAsia="MS Mincho" w:hAnsi="Palatino Linotype" w:cs="Arial"/>
          <w:color w:val="000000"/>
          <w:sz w:val="24"/>
          <w:szCs w:val="24"/>
          <w:lang w:val="es-ES_tradnl" w:eastAsia="es-ES"/>
        </w:rPr>
      </w:pPr>
    </w:p>
    <w:p w:rsidR="005A4C92" w:rsidRPr="00260E09" w:rsidRDefault="005A4C92" w:rsidP="005A4C92">
      <w:pPr>
        <w:numPr>
          <w:ilvl w:val="0"/>
          <w:numId w:val="17"/>
        </w:numPr>
        <w:spacing w:after="120" w:line="360" w:lineRule="auto"/>
        <w:ind w:left="0" w:right="49" w:firstLine="0"/>
        <w:contextualSpacing/>
        <w:jc w:val="both"/>
        <w:rPr>
          <w:rFonts w:ascii="Palatino Linotype" w:eastAsia="MS Mincho" w:hAnsi="Palatino Linotype" w:cs="Arial"/>
          <w:b/>
          <w:color w:val="000000"/>
          <w:sz w:val="24"/>
          <w:szCs w:val="24"/>
          <w:lang w:val="es-ES_tradnl" w:eastAsia="es-ES"/>
        </w:rPr>
      </w:pPr>
      <w:r w:rsidRPr="00260E09">
        <w:rPr>
          <w:rFonts w:ascii="Palatino Linotype" w:eastAsia="MS Mincho" w:hAnsi="Palatino Linotype" w:cs="Arial"/>
          <w:b/>
          <w:color w:val="000000"/>
          <w:sz w:val="24"/>
          <w:szCs w:val="24"/>
          <w:lang w:val="es-ES_tradnl" w:eastAsia="es-ES"/>
        </w:rPr>
        <w:t>Condiciones especiales de la clasificación de la información como confidencial.</w:t>
      </w:r>
    </w:p>
    <w:p w:rsidR="005A4C92" w:rsidRPr="00260E09" w:rsidRDefault="005A4C92" w:rsidP="005A4C92">
      <w:pPr>
        <w:spacing w:after="120" w:line="360" w:lineRule="auto"/>
        <w:ind w:left="426" w:right="49"/>
        <w:contextualSpacing/>
        <w:jc w:val="both"/>
        <w:rPr>
          <w:rFonts w:ascii="Palatino Linotype" w:eastAsia="MS Mincho" w:hAnsi="Palatino Linotype" w:cs="Arial"/>
          <w:b/>
          <w:color w:val="000000"/>
          <w:sz w:val="24"/>
          <w:szCs w:val="24"/>
          <w:lang w:val="es-ES_tradnl" w:eastAsia="es-ES"/>
        </w:rPr>
      </w:pPr>
    </w:p>
    <w:p w:rsidR="005A4C92" w:rsidRPr="00260E09" w:rsidRDefault="005A4C92" w:rsidP="005A4C9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260E09">
        <w:rPr>
          <w:rFonts w:ascii="Palatino Linotype" w:eastAsia="MS Mincho" w:hAnsi="Palatino Linotype" w:cs="Arial"/>
          <w:color w:val="000000"/>
          <w:sz w:val="24"/>
          <w:szCs w:val="24"/>
          <w:lang w:val="es-ES_tradnl" w:eastAsia="es-E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5A4C92" w:rsidRPr="00260E09" w:rsidRDefault="005A4C92" w:rsidP="005A4C92">
      <w:pPr>
        <w:spacing w:after="120" w:line="360" w:lineRule="auto"/>
        <w:ind w:right="49"/>
        <w:contextualSpacing/>
        <w:jc w:val="both"/>
        <w:rPr>
          <w:rFonts w:ascii="Palatino Linotype" w:eastAsia="MS Mincho" w:hAnsi="Palatino Linotype" w:cs="Arial"/>
          <w:color w:val="000000"/>
          <w:sz w:val="24"/>
          <w:szCs w:val="24"/>
          <w:lang w:val="es-ES_tradnl" w:eastAsia="es-ES"/>
        </w:rPr>
      </w:pPr>
    </w:p>
    <w:p w:rsidR="005A4C92" w:rsidRPr="00260E09" w:rsidRDefault="005A4C92" w:rsidP="005A4C92">
      <w:pPr>
        <w:spacing w:after="120" w:line="360" w:lineRule="auto"/>
        <w:ind w:left="567" w:right="616"/>
        <w:contextualSpacing/>
        <w:jc w:val="both"/>
        <w:rPr>
          <w:rFonts w:ascii="Palatino Linotype" w:eastAsia="MS Mincho" w:hAnsi="Palatino Linotype" w:cs="Arial"/>
          <w:bCs/>
          <w:i/>
          <w:color w:val="000000"/>
          <w:sz w:val="24"/>
          <w:szCs w:val="24"/>
          <w:lang w:val="es-ES_tradnl" w:eastAsia="es-ES"/>
        </w:rPr>
      </w:pPr>
      <w:r w:rsidRPr="00260E09">
        <w:rPr>
          <w:rFonts w:ascii="Palatino Linotype" w:eastAsia="MS Mincho" w:hAnsi="Palatino Linotype" w:cs="Arial"/>
          <w:bCs/>
          <w:i/>
          <w:color w:val="000000"/>
          <w:sz w:val="24"/>
          <w:szCs w:val="24"/>
          <w:lang w:val="es-ES_tradnl" w:eastAsia="es-ES"/>
        </w:rPr>
        <w:t>I.</w:t>
      </w:r>
      <w:r w:rsidRPr="00260E09">
        <w:rPr>
          <w:rFonts w:ascii="Palatino Linotype" w:eastAsia="MS Mincho" w:hAnsi="Palatino Linotype" w:cs="Arial"/>
          <w:i/>
          <w:color w:val="000000"/>
          <w:sz w:val="24"/>
          <w:szCs w:val="24"/>
          <w:lang w:val="es-ES_tradnl" w:eastAsia="es-ES"/>
        </w:rPr>
        <w:t xml:space="preserve"> La información se encuentre en registros públicos o fuentes de acceso público;</w:t>
      </w:r>
    </w:p>
    <w:p w:rsidR="005A4C92" w:rsidRPr="00260E09" w:rsidRDefault="005A4C92" w:rsidP="005A4C92">
      <w:pPr>
        <w:spacing w:after="120" w:line="360" w:lineRule="auto"/>
        <w:ind w:left="567" w:right="616"/>
        <w:contextualSpacing/>
        <w:jc w:val="both"/>
        <w:rPr>
          <w:rFonts w:ascii="Palatino Linotype" w:eastAsia="MS Mincho" w:hAnsi="Palatino Linotype" w:cs="Arial"/>
          <w:bCs/>
          <w:i/>
          <w:color w:val="000000"/>
          <w:sz w:val="24"/>
          <w:szCs w:val="24"/>
          <w:lang w:val="es-ES_tradnl" w:eastAsia="es-ES"/>
        </w:rPr>
      </w:pPr>
      <w:r w:rsidRPr="00260E09">
        <w:rPr>
          <w:rFonts w:ascii="Palatino Linotype" w:eastAsia="MS Mincho" w:hAnsi="Palatino Linotype" w:cs="Arial"/>
          <w:bCs/>
          <w:i/>
          <w:color w:val="000000"/>
          <w:sz w:val="24"/>
          <w:szCs w:val="24"/>
          <w:lang w:val="es-ES_tradnl" w:eastAsia="es-ES"/>
        </w:rPr>
        <w:t xml:space="preserve">II. </w:t>
      </w:r>
      <w:r w:rsidRPr="00260E09">
        <w:rPr>
          <w:rFonts w:ascii="Palatino Linotype" w:eastAsia="MS Mincho" w:hAnsi="Palatino Linotype" w:cs="Arial"/>
          <w:i/>
          <w:color w:val="000000"/>
          <w:sz w:val="24"/>
          <w:szCs w:val="24"/>
          <w:lang w:val="es-ES_tradnl" w:eastAsia="es-ES"/>
        </w:rPr>
        <w:t>Por Ley tenga el carácter de pública;</w:t>
      </w:r>
    </w:p>
    <w:p w:rsidR="005A4C92" w:rsidRPr="00260E09" w:rsidRDefault="005A4C92" w:rsidP="005A4C92">
      <w:pPr>
        <w:spacing w:after="120" w:line="360" w:lineRule="auto"/>
        <w:ind w:left="567" w:right="616"/>
        <w:contextualSpacing/>
        <w:jc w:val="both"/>
        <w:rPr>
          <w:rFonts w:ascii="Palatino Linotype" w:eastAsia="MS Mincho" w:hAnsi="Palatino Linotype" w:cs="Arial"/>
          <w:i/>
          <w:color w:val="000000"/>
          <w:sz w:val="24"/>
          <w:szCs w:val="24"/>
          <w:lang w:val="es-ES_tradnl" w:eastAsia="es-ES"/>
        </w:rPr>
      </w:pPr>
      <w:r w:rsidRPr="00260E09">
        <w:rPr>
          <w:rFonts w:ascii="Palatino Linotype" w:eastAsia="MS Mincho" w:hAnsi="Palatino Linotype" w:cs="Arial"/>
          <w:bCs/>
          <w:i/>
          <w:color w:val="000000"/>
          <w:sz w:val="24"/>
          <w:szCs w:val="24"/>
          <w:lang w:val="es-ES_tradnl" w:eastAsia="es-ES"/>
        </w:rPr>
        <w:t xml:space="preserve">III. </w:t>
      </w:r>
      <w:r w:rsidRPr="00260E09">
        <w:rPr>
          <w:rFonts w:ascii="Palatino Linotype" w:eastAsia="MS Mincho" w:hAnsi="Palatino Linotype" w:cs="Arial"/>
          <w:i/>
          <w:color w:val="000000"/>
          <w:sz w:val="24"/>
          <w:szCs w:val="24"/>
          <w:lang w:val="es-ES_tradnl" w:eastAsia="es-ES"/>
        </w:rPr>
        <w:t xml:space="preserve">Exista una orden judicial; </w:t>
      </w:r>
    </w:p>
    <w:p w:rsidR="005A4C92" w:rsidRPr="00260E09" w:rsidRDefault="005A4C92" w:rsidP="005A4C92">
      <w:pPr>
        <w:spacing w:after="120" w:line="360" w:lineRule="auto"/>
        <w:ind w:left="567" w:right="616"/>
        <w:contextualSpacing/>
        <w:jc w:val="both"/>
        <w:rPr>
          <w:rFonts w:ascii="Palatino Linotype" w:eastAsia="MS Mincho" w:hAnsi="Palatino Linotype" w:cs="Arial"/>
          <w:i/>
          <w:color w:val="000000"/>
          <w:sz w:val="24"/>
          <w:szCs w:val="24"/>
          <w:lang w:val="es-ES_tradnl" w:eastAsia="es-ES"/>
        </w:rPr>
      </w:pPr>
      <w:r w:rsidRPr="00260E09">
        <w:rPr>
          <w:rFonts w:ascii="Palatino Linotype" w:eastAsia="MS Mincho" w:hAnsi="Palatino Linotype" w:cs="Arial"/>
          <w:bCs/>
          <w:i/>
          <w:color w:val="000000"/>
          <w:sz w:val="24"/>
          <w:szCs w:val="24"/>
          <w:lang w:val="es-ES_tradnl" w:eastAsia="es-ES"/>
        </w:rPr>
        <w:t xml:space="preserve">IV. </w:t>
      </w:r>
      <w:r w:rsidRPr="00260E09">
        <w:rPr>
          <w:rFonts w:ascii="Palatino Linotype" w:eastAsia="MS Mincho" w:hAnsi="Palatino Linotype" w:cs="Arial"/>
          <w:i/>
          <w:color w:val="000000"/>
          <w:sz w:val="24"/>
          <w:szCs w:val="24"/>
          <w:lang w:val="es-ES_tradnl" w:eastAsia="es-ES"/>
        </w:rPr>
        <w:t xml:space="preserve">Por razones de seguridad pública, o para proteger los derechos de terceros, se requiera su publicación; o </w:t>
      </w:r>
    </w:p>
    <w:p w:rsidR="005A4C92" w:rsidRPr="00260E09" w:rsidRDefault="005A4C92" w:rsidP="005A4C92">
      <w:pPr>
        <w:spacing w:after="120" w:line="360" w:lineRule="auto"/>
        <w:ind w:left="567" w:right="616"/>
        <w:contextualSpacing/>
        <w:jc w:val="both"/>
        <w:rPr>
          <w:rFonts w:ascii="Palatino Linotype" w:eastAsia="MS Mincho" w:hAnsi="Palatino Linotype" w:cs="Arial"/>
          <w:i/>
          <w:color w:val="000000"/>
          <w:sz w:val="24"/>
          <w:szCs w:val="24"/>
          <w:lang w:val="es-ES_tradnl" w:eastAsia="es-ES"/>
        </w:rPr>
      </w:pPr>
      <w:r w:rsidRPr="00260E09">
        <w:rPr>
          <w:rFonts w:ascii="Palatino Linotype" w:eastAsia="MS Mincho" w:hAnsi="Palatino Linotype" w:cs="Arial"/>
          <w:bCs/>
          <w:i/>
          <w:color w:val="000000"/>
          <w:sz w:val="24"/>
          <w:szCs w:val="24"/>
          <w:lang w:val="es-ES_tradnl" w:eastAsia="es-ES"/>
        </w:rPr>
        <w:t xml:space="preserve">V. </w:t>
      </w:r>
      <w:r w:rsidRPr="00260E09">
        <w:rPr>
          <w:rFonts w:ascii="Palatino Linotype" w:eastAsia="MS Mincho" w:hAnsi="Palatino Linotype" w:cs="Arial"/>
          <w:i/>
          <w:color w:val="000000"/>
          <w:sz w:val="24"/>
          <w:szCs w:val="24"/>
          <w:lang w:val="es-ES_tradnl" w:eastAsia="es-ES"/>
        </w:rPr>
        <w:t xml:space="preserve">Cuando se transmita entre sujetos obligados y entre éstos y los sujetos de derecho internacional, en términos de los tratados y los acuerdos </w:t>
      </w:r>
      <w:r w:rsidRPr="00260E09">
        <w:rPr>
          <w:rFonts w:ascii="Palatino Linotype" w:eastAsia="MS Mincho" w:hAnsi="Palatino Linotype" w:cs="Arial"/>
          <w:i/>
          <w:color w:val="000000"/>
          <w:sz w:val="24"/>
          <w:szCs w:val="24"/>
          <w:lang w:val="es-ES_tradnl" w:eastAsia="es-ES"/>
        </w:rPr>
        <w:lastRenderedPageBreak/>
        <w:t xml:space="preserve">interinstitucionales, siempre y cuando la información se utilice para el ejercicio de facultades propias de los mismos. </w:t>
      </w:r>
    </w:p>
    <w:p w:rsidR="005A4C92" w:rsidRPr="00260E09"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260E09" w:rsidRDefault="005A4C92" w:rsidP="005A4C92">
      <w:pPr>
        <w:numPr>
          <w:ilvl w:val="0"/>
          <w:numId w:val="1"/>
        </w:numPr>
        <w:tabs>
          <w:tab w:val="left" w:pos="142"/>
        </w:tabs>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260E09">
        <w:rPr>
          <w:rFonts w:ascii="Palatino Linotype" w:eastAsia="MS Mincho" w:hAnsi="Palatino Linotype" w:cs="Arial"/>
          <w:color w:val="000000"/>
          <w:sz w:val="24"/>
          <w:szCs w:val="24"/>
          <w:lang w:val="es-ES_tradnl" w:eastAsia="es-E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5A4C92" w:rsidRPr="00260E09"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260E09" w:rsidRDefault="005A4C92" w:rsidP="001C64C4">
      <w:pPr>
        <w:numPr>
          <w:ilvl w:val="0"/>
          <w:numId w:val="1"/>
        </w:numPr>
        <w:spacing w:after="120" w:line="360" w:lineRule="auto"/>
        <w:ind w:left="0" w:right="49" w:firstLine="0"/>
        <w:jc w:val="both"/>
        <w:rPr>
          <w:rFonts w:ascii="Palatino Linotype" w:eastAsia="MS Mincho" w:hAnsi="Palatino Linotype" w:cs="Times New Roman"/>
          <w:sz w:val="24"/>
          <w:szCs w:val="24"/>
          <w:lang w:val="es-ES_tradnl" w:eastAsia="es-ES"/>
        </w:rPr>
      </w:pPr>
      <w:r w:rsidRPr="00260E09">
        <w:rPr>
          <w:rFonts w:ascii="Palatino Linotype" w:eastAsia="MS Mincho" w:hAnsi="Palatino Linotype" w:cs="Arial"/>
          <w:color w:val="000000"/>
          <w:sz w:val="24"/>
          <w:szCs w:val="24"/>
          <w:lang w:val="es-ES_tradnl" w:eastAsia="es-ES"/>
        </w:rPr>
        <w:t xml:space="preserve">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 </w:t>
      </w:r>
    </w:p>
    <w:p w:rsidR="001C64C4" w:rsidRPr="00260E09" w:rsidRDefault="001C64C4" w:rsidP="001C64C4">
      <w:pPr>
        <w:spacing w:after="120" w:line="360" w:lineRule="auto"/>
        <w:ind w:right="49"/>
        <w:jc w:val="both"/>
        <w:rPr>
          <w:rFonts w:ascii="Palatino Linotype" w:eastAsia="MS Mincho" w:hAnsi="Palatino Linotype" w:cs="Times New Roman"/>
          <w:sz w:val="24"/>
          <w:szCs w:val="24"/>
          <w:lang w:val="es-ES_tradnl" w:eastAsia="es-ES"/>
        </w:rPr>
      </w:pPr>
    </w:p>
    <w:p w:rsidR="00E7242C" w:rsidRPr="00260E09" w:rsidRDefault="005A4C92" w:rsidP="00E7242C">
      <w:pPr>
        <w:pStyle w:val="Ttulo2"/>
        <w:spacing w:line="360" w:lineRule="auto"/>
        <w:rPr>
          <w:rFonts w:ascii="Palatino Linotype" w:hAnsi="Palatino Linotype"/>
          <w:b/>
          <w:color w:val="auto"/>
          <w:sz w:val="24"/>
        </w:rPr>
      </w:pPr>
      <w:bookmarkStart w:id="31" w:name="_Toc525153925"/>
      <w:bookmarkStart w:id="32" w:name="_Toc523493237"/>
      <w:bookmarkStart w:id="33" w:name="_Toc516055979"/>
      <w:bookmarkStart w:id="34" w:name="_Toc513638545"/>
      <w:bookmarkStart w:id="35" w:name="_Toc512536001"/>
      <w:bookmarkStart w:id="36" w:name="_Toc1489385"/>
      <w:bookmarkStart w:id="37" w:name="_Toc2107452"/>
      <w:r w:rsidRPr="00260E09">
        <w:rPr>
          <w:rFonts w:ascii="Palatino Linotype" w:hAnsi="Palatino Linotype"/>
          <w:b/>
          <w:color w:val="auto"/>
          <w:sz w:val="24"/>
        </w:rPr>
        <w:t>SEXTO</w:t>
      </w:r>
      <w:r w:rsidR="00E7242C" w:rsidRPr="00260E09">
        <w:rPr>
          <w:rFonts w:ascii="Palatino Linotype" w:hAnsi="Palatino Linotype"/>
          <w:b/>
          <w:color w:val="auto"/>
          <w:sz w:val="24"/>
        </w:rPr>
        <w:t>. Vista a</w:t>
      </w:r>
      <w:bookmarkEnd w:id="31"/>
      <w:bookmarkEnd w:id="32"/>
      <w:bookmarkEnd w:id="33"/>
      <w:bookmarkEnd w:id="34"/>
      <w:bookmarkEnd w:id="35"/>
      <w:bookmarkEnd w:id="36"/>
      <w:bookmarkEnd w:id="37"/>
      <w:r w:rsidR="00E7242C" w:rsidRPr="00260E09">
        <w:rPr>
          <w:rFonts w:ascii="Palatino Linotype" w:hAnsi="Palatino Linotype"/>
          <w:b/>
          <w:color w:val="auto"/>
          <w:sz w:val="24"/>
        </w:rPr>
        <w:t xml:space="preserve"> la Dirección </w:t>
      </w:r>
      <w:r w:rsidR="00574552" w:rsidRPr="00260E09">
        <w:rPr>
          <w:rFonts w:ascii="Palatino Linotype" w:hAnsi="Palatino Linotype"/>
          <w:b/>
          <w:color w:val="auto"/>
          <w:sz w:val="24"/>
        </w:rPr>
        <w:t xml:space="preserve">de Protección </w:t>
      </w:r>
      <w:r w:rsidR="00E7242C" w:rsidRPr="00260E09">
        <w:rPr>
          <w:rFonts w:ascii="Palatino Linotype" w:hAnsi="Palatino Linotype"/>
          <w:b/>
          <w:color w:val="auto"/>
          <w:sz w:val="24"/>
        </w:rPr>
        <w:t xml:space="preserve">de Datos Personales. </w:t>
      </w:r>
    </w:p>
    <w:p w:rsidR="00E7242C" w:rsidRPr="00260E09" w:rsidRDefault="00E7242C" w:rsidP="00E7242C">
      <w:pPr>
        <w:pStyle w:val="Prrafodelista"/>
        <w:tabs>
          <w:tab w:val="left" w:pos="426"/>
        </w:tabs>
        <w:spacing w:line="360" w:lineRule="auto"/>
        <w:ind w:left="0"/>
        <w:jc w:val="both"/>
        <w:rPr>
          <w:rFonts w:ascii="Palatino Linotype" w:eastAsia="MS Mincho" w:hAnsi="Palatino Linotype" w:cs="Arial"/>
          <w:color w:val="000000" w:themeColor="text1"/>
          <w:sz w:val="24"/>
          <w:szCs w:val="24"/>
        </w:rPr>
      </w:pPr>
    </w:p>
    <w:p w:rsidR="00E7242C" w:rsidRPr="00260E09" w:rsidRDefault="00E7242C" w:rsidP="000B2D5E">
      <w:pPr>
        <w:pStyle w:val="Prrafodelista"/>
        <w:numPr>
          <w:ilvl w:val="0"/>
          <w:numId w:val="1"/>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260E09">
        <w:rPr>
          <w:rFonts w:ascii="Palatino Linotype" w:hAnsi="Palatino Linotype"/>
          <w:sz w:val="24"/>
          <w:szCs w:val="24"/>
        </w:rPr>
        <w:t xml:space="preserve">Es necesario resaltar que el recurso de revisión previsto en la Ley de la materia no es el medio para investigar y en su caso, sancionar a servidores públicos por las probables violaciones a la ley de la materia; sin embargo, dada la información que se emitió en respuesta se dará vista al área competente para que en ejercicio de sus atribuciones realice las investigaciones pertinentes </w:t>
      </w:r>
      <w:r w:rsidRPr="00260E09">
        <w:rPr>
          <w:rFonts w:ascii="Palatino Linotype" w:hAnsi="Palatino Linotype"/>
          <w:sz w:val="24"/>
          <w:szCs w:val="24"/>
          <w:u w:val="single"/>
        </w:rPr>
        <w:t xml:space="preserve">por las omisiones detectadas y atribuibles </w:t>
      </w:r>
      <w:r w:rsidRPr="00260E09">
        <w:rPr>
          <w:rFonts w:ascii="Palatino Linotype" w:hAnsi="Palatino Linotype"/>
          <w:sz w:val="24"/>
          <w:szCs w:val="24"/>
        </w:rPr>
        <w:t xml:space="preserve">al </w:t>
      </w:r>
      <w:r w:rsidRPr="00260E09">
        <w:rPr>
          <w:rFonts w:ascii="Palatino Linotype" w:hAnsi="Palatino Linotype"/>
          <w:b/>
          <w:sz w:val="24"/>
          <w:szCs w:val="24"/>
        </w:rPr>
        <w:t>SUJETO OBLIGADO</w:t>
      </w:r>
      <w:r w:rsidRPr="00260E09">
        <w:rPr>
          <w:rFonts w:ascii="Palatino Linotype" w:hAnsi="Palatino Linotype"/>
          <w:sz w:val="24"/>
          <w:szCs w:val="24"/>
        </w:rPr>
        <w:t>.</w:t>
      </w:r>
    </w:p>
    <w:p w:rsidR="00E7242C" w:rsidRPr="00260E09" w:rsidRDefault="00E7242C" w:rsidP="00E7242C">
      <w:pPr>
        <w:pStyle w:val="Prrafodelista"/>
        <w:tabs>
          <w:tab w:val="left" w:pos="426"/>
        </w:tabs>
        <w:spacing w:line="360" w:lineRule="auto"/>
        <w:ind w:left="0"/>
        <w:jc w:val="both"/>
        <w:rPr>
          <w:rFonts w:ascii="Palatino Linotype" w:eastAsia="MS Mincho" w:hAnsi="Palatino Linotype" w:cs="Arial"/>
          <w:color w:val="000000" w:themeColor="text1"/>
          <w:sz w:val="24"/>
          <w:szCs w:val="24"/>
        </w:rPr>
      </w:pPr>
    </w:p>
    <w:p w:rsidR="00E7242C" w:rsidRPr="00260E09" w:rsidRDefault="00E7242C" w:rsidP="000B2D5E">
      <w:pPr>
        <w:pStyle w:val="Prrafodelista"/>
        <w:numPr>
          <w:ilvl w:val="0"/>
          <w:numId w:val="1"/>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260E09">
        <w:rPr>
          <w:rFonts w:ascii="Palatino Linotype" w:hAnsi="Palatino Linotype"/>
          <w:sz w:val="24"/>
          <w:szCs w:val="24"/>
        </w:rPr>
        <w:t>Por ello, es conveniente señalar la</w:t>
      </w:r>
      <w:r w:rsidR="00596464" w:rsidRPr="00260E09">
        <w:rPr>
          <w:rFonts w:ascii="Palatino Linotype" w:hAnsi="Palatino Linotype"/>
          <w:sz w:val="24"/>
          <w:szCs w:val="24"/>
        </w:rPr>
        <w:t>s</w:t>
      </w:r>
      <w:r w:rsidRPr="00260E09">
        <w:rPr>
          <w:rFonts w:ascii="Palatino Linotype" w:hAnsi="Palatino Linotype"/>
          <w:sz w:val="24"/>
          <w:szCs w:val="24"/>
        </w:rPr>
        <w:t xml:space="preserve"> </w:t>
      </w:r>
      <w:r w:rsidR="00596464" w:rsidRPr="00260E09">
        <w:rPr>
          <w:rFonts w:ascii="Palatino Linotype" w:hAnsi="Palatino Linotype"/>
          <w:b/>
          <w:sz w:val="24"/>
          <w:szCs w:val="24"/>
        </w:rPr>
        <w:t xml:space="preserve">fracciones </w:t>
      </w:r>
      <w:r w:rsidRPr="00260E09">
        <w:rPr>
          <w:rFonts w:ascii="Palatino Linotype" w:hAnsi="Palatino Linotype"/>
          <w:b/>
          <w:sz w:val="24"/>
          <w:szCs w:val="24"/>
        </w:rPr>
        <w:t>X</w:t>
      </w:r>
      <w:r w:rsidR="00596464" w:rsidRPr="00260E09">
        <w:rPr>
          <w:rFonts w:ascii="Palatino Linotype" w:hAnsi="Palatino Linotype"/>
          <w:b/>
          <w:sz w:val="24"/>
          <w:szCs w:val="24"/>
        </w:rPr>
        <w:t>IV, XXII, XXII y XXV</w:t>
      </w:r>
      <w:r w:rsidRPr="00260E09">
        <w:rPr>
          <w:rFonts w:ascii="Palatino Linotype" w:hAnsi="Palatino Linotype"/>
          <w:b/>
          <w:sz w:val="24"/>
          <w:szCs w:val="24"/>
        </w:rPr>
        <w:t xml:space="preserve"> de</w:t>
      </w:r>
      <w:r w:rsidR="00596464" w:rsidRPr="00260E09">
        <w:rPr>
          <w:rFonts w:ascii="Palatino Linotype" w:hAnsi="Palatino Linotype"/>
          <w:b/>
          <w:sz w:val="24"/>
          <w:szCs w:val="24"/>
        </w:rPr>
        <w:t xml:space="preserve"> </w:t>
      </w:r>
      <w:r w:rsidRPr="00260E09">
        <w:rPr>
          <w:rFonts w:ascii="Palatino Linotype" w:hAnsi="Palatino Linotype"/>
          <w:b/>
          <w:sz w:val="24"/>
          <w:szCs w:val="24"/>
        </w:rPr>
        <w:t>l</w:t>
      </w:r>
      <w:r w:rsidR="00596464" w:rsidRPr="00260E09">
        <w:rPr>
          <w:rFonts w:ascii="Palatino Linotype" w:hAnsi="Palatino Linotype"/>
          <w:b/>
          <w:sz w:val="24"/>
          <w:szCs w:val="24"/>
        </w:rPr>
        <w:t>a Ley de Protección de Datos Personales en Posesión de Sujetos Obligados del Estado de México</w:t>
      </w:r>
      <w:r w:rsidRPr="00260E09">
        <w:rPr>
          <w:rFonts w:ascii="Palatino Linotype" w:hAnsi="Palatino Linotype"/>
          <w:sz w:val="24"/>
          <w:szCs w:val="24"/>
        </w:rPr>
        <w:t>, que establece</w:t>
      </w:r>
      <w:r w:rsidR="00596464" w:rsidRPr="00260E09">
        <w:rPr>
          <w:rFonts w:ascii="Palatino Linotype" w:hAnsi="Palatino Linotype"/>
          <w:sz w:val="24"/>
          <w:szCs w:val="24"/>
        </w:rPr>
        <w:t>n</w:t>
      </w:r>
      <w:r w:rsidRPr="00260E09">
        <w:rPr>
          <w:rFonts w:ascii="Palatino Linotype" w:hAnsi="Palatino Linotype"/>
          <w:sz w:val="24"/>
          <w:szCs w:val="24"/>
        </w:rPr>
        <w:t>:</w:t>
      </w:r>
    </w:p>
    <w:p w:rsidR="00596464" w:rsidRPr="00260E09" w:rsidRDefault="00596464" w:rsidP="00596464">
      <w:pPr>
        <w:pStyle w:val="Prrafodelista"/>
        <w:rPr>
          <w:rFonts w:ascii="Palatino Linotype" w:eastAsia="MS Mincho" w:hAnsi="Palatino Linotype" w:cs="Arial"/>
          <w:color w:val="000000" w:themeColor="text1"/>
          <w:sz w:val="24"/>
          <w:szCs w:val="24"/>
        </w:rPr>
      </w:pPr>
    </w:p>
    <w:p w:rsidR="00596464" w:rsidRPr="00260E09" w:rsidRDefault="00596464" w:rsidP="0059646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E7242C" w:rsidRPr="00260E09" w:rsidRDefault="00596464" w:rsidP="00596464">
      <w:pPr>
        <w:pStyle w:val="Prrafodelista"/>
        <w:tabs>
          <w:tab w:val="left" w:pos="426"/>
        </w:tabs>
        <w:spacing w:line="360" w:lineRule="auto"/>
        <w:ind w:left="567" w:right="616"/>
        <w:jc w:val="both"/>
        <w:rPr>
          <w:rFonts w:ascii="Palatino Linotype" w:hAnsi="Palatino Linotype"/>
          <w:b/>
          <w:i/>
          <w:sz w:val="24"/>
          <w:szCs w:val="24"/>
        </w:rPr>
      </w:pPr>
      <w:r w:rsidRPr="00260E09">
        <w:rPr>
          <w:rFonts w:ascii="Palatino Linotype" w:hAnsi="Palatino Linotype"/>
          <w:b/>
          <w:i/>
          <w:sz w:val="24"/>
          <w:szCs w:val="24"/>
        </w:rPr>
        <w:t>“Artículo 82. El Instituto, además de las atribuciones encomendadas por la Ley de Transparencia y normatividad aplicable, tendrá las atribuciones siguientes:</w:t>
      </w:r>
    </w:p>
    <w:p w:rsidR="00596464" w:rsidRPr="00260E09" w:rsidRDefault="00596464" w:rsidP="00596464">
      <w:pPr>
        <w:pStyle w:val="Prrafodelista"/>
        <w:tabs>
          <w:tab w:val="left" w:pos="426"/>
        </w:tabs>
        <w:spacing w:line="360" w:lineRule="auto"/>
        <w:ind w:left="567" w:right="616"/>
        <w:jc w:val="both"/>
        <w:rPr>
          <w:rFonts w:ascii="Palatino Linotype" w:hAnsi="Palatino Linotype"/>
          <w:i/>
          <w:sz w:val="24"/>
          <w:szCs w:val="24"/>
        </w:rPr>
      </w:pPr>
      <w:r w:rsidRPr="00260E09">
        <w:rPr>
          <w:rFonts w:ascii="Palatino Linotype" w:hAnsi="Palatino Linotype"/>
          <w:i/>
          <w:sz w:val="24"/>
          <w:szCs w:val="24"/>
        </w:rPr>
        <w:t>(…)</w:t>
      </w:r>
    </w:p>
    <w:p w:rsidR="00596464" w:rsidRPr="00260E09" w:rsidRDefault="00596464" w:rsidP="00596464">
      <w:pPr>
        <w:pStyle w:val="Prrafodelista"/>
        <w:tabs>
          <w:tab w:val="left" w:pos="426"/>
        </w:tabs>
        <w:spacing w:line="360" w:lineRule="auto"/>
        <w:ind w:left="567" w:right="616"/>
        <w:jc w:val="both"/>
        <w:rPr>
          <w:rFonts w:ascii="Palatino Linotype" w:hAnsi="Palatino Linotype"/>
          <w:i/>
          <w:sz w:val="24"/>
          <w:szCs w:val="24"/>
        </w:rPr>
      </w:pPr>
      <w:r w:rsidRPr="00260E09">
        <w:rPr>
          <w:rFonts w:ascii="Palatino Linotype" w:hAnsi="Palatino Linotype"/>
          <w:i/>
          <w:sz w:val="24"/>
          <w:szCs w:val="24"/>
        </w:rPr>
        <w:t>XIV. Formular observaciones y recomendaciones a los sujetos obligados que incumplan esta Ley</w:t>
      </w:r>
    </w:p>
    <w:p w:rsidR="00596464" w:rsidRPr="00260E09" w:rsidRDefault="00596464" w:rsidP="00596464">
      <w:pPr>
        <w:pStyle w:val="Prrafodelista"/>
        <w:tabs>
          <w:tab w:val="left" w:pos="426"/>
        </w:tabs>
        <w:spacing w:line="360" w:lineRule="auto"/>
        <w:ind w:left="567" w:right="616"/>
        <w:jc w:val="both"/>
        <w:rPr>
          <w:rFonts w:ascii="Palatino Linotype" w:hAnsi="Palatino Linotype"/>
          <w:i/>
          <w:sz w:val="24"/>
          <w:szCs w:val="24"/>
        </w:rPr>
      </w:pPr>
      <w:r w:rsidRPr="00260E09">
        <w:rPr>
          <w:rFonts w:ascii="Palatino Linotype" w:hAnsi="Palatino Linotype"/>
          <w:i/>
          <w:sz w:val="24"/>
          <w:szCs w:val="24"/>
        </w:rPr>
        <w:t>(…)</w:t>
      </w:r>
    </w:p>
    <w:p w:rsidR="00596464" w:rsidRPr="00260E09" w:rsidRDefault="00596464" w:rsidP="00596464">
      <w:pPr>
        <w:pStyle w:val="Prrafodelista"/>
        <w:tabs>
          <w:tab w:val="left" w:pos="426"/>
        </w:tabs>
        <w:spacing w:line="360" w:lineRule="auto"/>
        <w:ind w:left="567" w:right="616"/>
        <w:jc w:val="both"/>
        <w:rPr>
          <w:rFonts w:ascii="Palatino Linotype" w:hAnsi="Palatino Linotype"/>
          <w:i/>
          <w:sz w:val="24"/>
          <w:szCs w:val="24"/>
        </w:rPr>
      </w:pPr>
      <w:r w:rsidRPr="00260E09">
        <w:rPr>
          <w:rFonts w:ascii="Palatino Linotype" w:hAnsi="Palatino Linotype"/>
          <w:i/>
          <w:sz w:val="24"/>
          <w:szCs w:val="24"/>
        </w:rPr>
        <w:t>XXII. Verificar el cumplimiento de las disposiciones previstas en esta Ley a través de los procedimientos de revisión que resulten compatibles con las disposiciones de esta Ley.</w:t>
      </w:r>
    </w:p>
    <w:p w:rsidR="00596464" w:rsidRPr="00260E09" w:rsidRDefault="00596464" w:rsidP="00596464">
      <w:pPr>
        <w:pStyle w:val="Prrafodelista"/>
        <w:tabs>
          <w:tab w:val="left" w:pos="426"/>
        </w:tabs>
        <w:spacing w:line="360" w:lineRule="auto"/>
        <w:ind w:left="567" w:right="616"/>
        <w:jc w:val="both"/>
        <w:rPr>
          <w:rFonts w:ascii="Palatino Linotype" w:hAnsi="Palatino Linotype"/>
          <w:i/>
          <w:sz w:val="24"/>
          <w:szCs w:val="24"/>
        </w:rPr>
      </w:pPr>
    </w:p>
    <w:p w:rsidR="00596464" w:rsidRPr="00260E09" w:rsidRDefault="00596464" w:rsidP="00596464">
      <w:pPr>
        <w:pStyle w:val="Prrafodelista"/>
        <w:tabs>
          <w:tab w:val="left" w:pos="426"/>
        </w:tabs>
        <w:spacing w:line="360" w:lineRule="auto"/>
        <w:ind w:left="567" w:right="616"/>
        <w:jc w:val="both"/>
        <w:rPr>
          <w:rFonts w:ascii="Palatino Linotype" w:hAnsi="Palatino Linotype"/>
          <w:i/>
          <w:sz w:val="24"/>
          <w:szCs w:val="24"/>
        </w:rPr>
      </w:pPr>
      <w:r w:rsidRPr="00260E09">
        <w:rPr>
          <w:rFonts w:ascii="Palatino Linotype" w:hAnsi="Palatino Linotype"/>
          <w:i/>
          <w:sz w:val="24"/>
          <w:szCs w:val="24"/>
        </w:rPr>
        <w:t>XXIII. Implementar los procedimientos que resulten necesarios para el cumplimiento de las disposiciones de esta Ley y para asegurar la protección de datos personales de los titulares.</w:t>
      </w:r>
    </w:p>
    <w:p w:rsidR="00596464" w:rsidRPr="00260E09" w:rsidRDefault="00596464" w:rsidP="00596464">
      <w:pPr>
        <w:pStyle w:val="Prrafodelista"/>
        <w:tabs>
          <w:tab w:val="left" w:pos="426"/>
        </w:tabs>
        <w:spacing w:line="360" w:lineRule="auto"/>
        <w:ind w:left="567" w:right="616"/>
        <w:jc w:val="both"/>
        <w:rPr>
          <w:rFonts w:ascii="Palatino Linotype" w:hAnsi="Palatino Linotype"/>
          <w:i/>
          <w:sz w:val="24"/>
          <w:szCs w:val="24"/>
        </w:rPr>
      </w:pPr>
      <w:r w:rsidRPr="00260E09">
        <w:rPr>
          <w:rFonts w:ascii="Palatino Linotype" w:hAnsi="Palatino Linotype"/>
          <w:i/>
          <w:sz w:val="24"/>
          <w:szCs w:val="24"/>
        </w:rPr>
        <w:t>(…)</w:t>
      </w:r>
    </w:p>
    <w:p w:rsidR="00E7242C" w:rsidRPr="00260E09" w:rsidRDefault="00596464" w:rsidP="00596464">
      <w:pPr>
        <w:pStyle w:val="Prrafodelista"/>
        <w:tabs>
          <w:tab w:val="left" w:pos="426"/>
        </w:tabs>
        <w:spacing w:line="360" w:lineRule="auto"/>
        <w:ind w:left="567" w:right="616"/>
        <w:jc w:val="both"/>
        <w:rPr>
          <w:rFonts w:ascii="Palatino Linotype" w:eastAsia="MS Mincho" w:hAnsi="Palatino Linotype" w:cs="Arial"/>
          <w:i/>
          <w:color w:val="000000" w:themeColor="text1"/>
          <w:sz w:val="24"/>
          <w:szCs w:val="24"/>
        </w:rPr>
      </w:pPr>
      <w:r w:rsidRPr="00260E09">
        <w:rPr>
          <w:rFonts w:ascii="Palatino Linotype" w:hAnsi="Palatino Linotype"/>
          <w:i/>
          <w:sz w:val="24"/>
          <w:szCs w:val="24"/>
        </w:rPr>
        <w:lastRenderedPageBreak/>
        <w:t>XXV. Investigar las posibles violaciones a la seguridad de los datos personales a fin de determinar la práctica de verificaciones.”</w:t>
      </w:r>
    </w:p>
    <w:p w:rsidR="00596464" w:rsidRPr="00260E09" w:rsidRDefault="00596464" w:rsidP="00596464">
      <w:pPr>
        <w:pStyle w:val="Prrafodelista"/>
        <w:tabs>
          <w:tab w:val="left" w:pos="426"/>
        </w:tabs>
        <w:spacing w:line="360" w:lineRule="auto"/>
        <w:ind w:left="567" w:right="616"/>
        <w:jc w:val="both"/>
        <w:rPr>
          <w:rFonts w:ascii="Palatino Linotype" w:eastAsia="MS Mincho" w:hAnsi="Palatino Linotype" w:cs="Arial"/>
          <w:i/>
          <w:color w:val="000000" w:themeColor="text1"/>
          <w:sz w:val="24"/>
          <w:szCs w:val="24"/>
        </w:rPr>
      </w:pPr>
    </w:p>
    <w:p w:rsidR="00E7242C" w:rsidRPr="00260E09" w:rsidRDefault="00E7242C" w:rsidP="005459F0">
      <w:pPr>
        <w:pStyle w:val="Prrafodelista"/>
        <w:numPr>
          <w:ilvl w:val="0"/>
          <w:numId w:val="1"/>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260E09">
        <w:rPr>
          <w:rFonts w:ascii="Palatino Linotype" w:eastAsia="Calibri" w:hAnsi="Palatino Linotype" w:cs="Arial"/>
          <w:color w:val="000000"/>
          <w:sz w:val="24"/>
          <w:szCs w:val="24"/>
          <w:lang w:eastAsia="es-MX"/>
        </w:rPr>
        <w:t xml:space="preserve">Lo anterior, en razón de que, si bien es cierto el </w:t>
      </w:r>
      <w:r w:rsidRPr="00260E09">
        <w:rPr>
          <w:rFonts w:ascii="Palatino Linotype" w:eastAsia="Calibri" w:hAnsi="Palatino Linotype" w:cs="Arial"/>
          <w:b/>
          <w:color w:val="000000"/>
          <w:sz w:val="24"/>
          <w:szCs w:val="24"/>
          <w:lang w:eastAsia="es-MX"/>
        </w:rPr>
        <w:t>SUJETO OBLIGADO</w:t>
      </w:r>
      <w:r w:rsidRPr="00260E09">
        <w:rPr>
          <w:rFonts w:ascii="Palatino Linotype" w:eastAsia="Calibri" w:hAnsi="Palatino Linotype" w:cs="Arial"/>
          <w:color w:val="000000"/>
          <w:sz w:val="24"/>
          <w:szCs w:val="24"/>
          <w:lang w:eastAsia="es-MX"/>
        </w:rPr>
        <w:t xml:space="preserve"> proporcionó </w:t>
      </w:r>
      <w:r w:rsidR="00596464" w:rsidRPr="00260E09">
        <w:rPr>
          <w:rFonts w:ascii="Palatino Linotype" w:eastAsia="Calibri" w:hAnsi="Palatino Linotype" w:cs="Arial"/>
          <w:color w:val="000000"/>
          <w:sz w:val="24"/>
          <w:szCs w:val="24"/>
          <w:lang w:eastAsia="es-MX"/>
        </w:rPr>
        <w:t xml:space="preserve"> parte de </w:t>
      </w:r>
      <w:r w:rsidRPr="00260E09">
        <w:rPr>
          <w:rFonts w:ascii="Palatino Linotype" w:eastAsia="Calibri" w:hAnsi="Palatino Linotype" w:cs="Arial"/>
          <w:color w:val="000000"/>
          <w:sz w:val="24"/>
          <w:szCs w:val="24"/>
          <w:lang w:eastAsia="es-MX"/>
        </w:rPr>
        <w:t>la información</w:t>
      </w:r>
      <w:r w:rsidR="00596464" w:rsidRPr="00260E09">
        <w:rPr>
          <w:rFonts w:ascii="Palatino Linotype" w:eastAsia="Calibri" w:hAnsi="Palatino Linotype" w:cs="Arial"/>
          <w:color w:val="000000"/>
          <w:sz w:val="24"/>
          <w:szCs w:val="24"/>
          <w:lang w:eastAsia="es-MX"/>
        </w:rPr>
        <w:t xml:space="preserve"> solicitada</w:t>
      </w:r>
      <w:r w:rsidRPr="00260E09">
        <w:rPr>
          <w:rFonts w:ascii="Palatino Linotype" w:eastAsia="Calibri" w:hAnsi="Palatino Linotype" w:cs="Arial"/>
          <w:color w:val="000000"/>
          <w:sz w:val="24"/>
          <w:szCs w:val="24"/>
          <w:lang w:eastAsia="es-MX"/>
        </w:rPr>
        <w:t xml:space="preserve">, también lo es que, dentro de la información vertida se encuentra información susceptible de clasificarse como confidencial, misma que debió ser protegida, situación que no ocurrió. </w:t>
      </w:r>
      <w:r w:rsidR="00596464" w:rsidRPr="00260E09">
        <w:rPr>
          <w:rFonts w:ascii="Palatino Linotype" w:eastAsia="Calibri" w:hAnsi="Palatino Linotype" w:cs="Arial"/>
          <w:color w:val="000000"/>
          <w:sz w:val="24"/>
          <w:szCs w:val="24"/>
          <w:lang w:eastAsia="es-MX"/>
        </w:rPr>
        <w:t>Es así que se advierte que en</w:t>
      </w:r>
      <w:r w:rsidR="001C64C4" w:rsidRPr="00260E09">
        <w:rPr>
          <w:rFonts w:ascii="Palatino Linotype" w:eastAsia="Calibri" w:hAnsi="Palatino Linotype" w:cs="Arial"/>
          <w:color w:val="000000"/>
          <w:sz w:val="24"/>
          <w:szCs w:val="24"/>
          <w:lang w:eastAsia="es-MX"/>
        </w:rPr>
        <w:t xml:space="preserve"> el archivo </w:t>
      </w:r>
      <w:hyperlink r:id="rId8" w:history="1">
        <w:r w:rsidR="001C64C4" w:rsidRPr="00260E09">
          <w:rPr>
            <w:rStyle w:val="Hipervnculo"/>
            <w:rFonts w:ascii="Palatino Linotype" w:eastAsia="Calibri" w:hAnsi="Palatino Linotype" w:cs="Arial"/>
            <w:b/>
            <w:bCs/>
            <w:color w:val="000000" w:themeColor="text1"/>
            <w:sz w:val="24"/>
            <w:szCs w:val="24"/>
            <w:u w:val="none"/>
            <w:lang w:eastAsia="es-MX"/>
          </w:rPr>
          <w:t>Contestación 101 tesorería.pdf</w:t>
        </w:r>
      </w:hyperlink>
      <w:r w:rsidR="00596464" w:rsidRPr="00260E09">
        <w:rPr>
          <w:rFonts w:ascii="Palatino Linotype" w:eastAsia="Calibri" w:hAnsi="Palatino Linotype" w:cs="Arial"/>
          <w:color w:val="000000"/>
          <w:sz w:val="24"/>
          <w:szCs w:val="24"/>
          <w:lang w:eastAsia="es-MX"/>
        </w:rPr>
        <w:t xml:space="preserve"> </w:t>
      </w:r>
      <w:r w:rsidR="001C64C4" w:rsidRPr="00260E09">
        <w:rPr>
          <w:rFonts w:ascii="Palatino Linotype" w:eastAsia="Calibri" w:hAnsi="Palatino Linotype" w:cs="Arial"/>
          <w:color w:val="000000"/>
          <w:sz w:val="24"/>
          <w:szCs w:val="24"/>
          <w:lang w:eastAsia="es-MX"/>
        </w:rPr>
        <w:t>se aprecia el nombre</w:t>
      </w:r>
      <w:r w:rsidR="00CC0B21" w:rsidRPr="00260E09">
        <w:rPr>
          <w:rFonts w:ascii="Palatino Linotype" w:eastAsia="Calibri" w:hAnsi="Palatino Linotype" w:cs="Arial"/>
          <w:color w:val="000000"/>
          <w:sz w:val="24"/>
          <w:szCs w:val="24"/>
          <w:lang w:eastAsia="es-MX"/>
        </w:rPr>
        <w:t xml:space="preserve"> del personal de ventas a cargo de la transacción por parte de la empresa</w:t>
      </w:r>
      <w:r w:rsidR="001C64C4" w:rsidRPr="00260E09">
        <w:rPr>
          <w:rFonts w:ascii="Palatino Linotype" w:eastAsia="MS Mincho" w:hAnsi="Palatino Linotype" w:cs="Arial"/>
          <w:color w:val="000000" w:themeColor="text1"/>
          <w:sz w:val="24"/>
          <w:szCs w:val="24"/>
        </w:rPr>
        <w:t>, dato personal que debió</w:t>
      </w:r>
      <w:r w:rsidRPr="00260E09">
        <w:rPr>
          <w:rFonts w:ascii="Palatino Linotype" w:eastAsia="MS Mincho" w:hAnsi="Palatino Linotype" w:cs="Arial"/>
          <w:color w:val="000000" w:themeColor="text1"/>
          <w:sz w:val="24"/>
          <w:szCs w:val="24"/>
        </w:rPr>
        <w:t xml:space="preserve"> ser </w:t>
      </w:r>
      <w:r w:rsidR="001C64C4" w:rsidRPr="00260E09">
        <w:rPr>
          <w:rFonts w:ascii="Palatino Linotype" w:eastAsia="MS Mincho" w:hAnsi="Palatino Linotype" w:cs="Arial"/>
          <w:color w:val="000000" w:themeColor="text1"/>
          <w:sz w:val="24"/>
          <w:szCs w:val="24"/>
        </w:rPr>
        <w:t>clasificados como confidencial</w:t>
      </w:r>
      <w:r w:rsidR="00CC0B21" w:rsidRPr="00260E09">
        <w:rPr>
          <w:rFonts w:ascii="Palatino Linotype" w:eastAsia="MS Mincho" w:hAnsi="Palatino Linotype" w:cs="Arial"/>
          <w:color w:val="000000" w:themeColor="text1"/>
          <w:sz w:val="24"/>
          <w:szCs w:val="24"/>
        </w:rPr>
        <w:t xml:space="preserve"> debido a que es perteneciente a un tercero, y el mismo no representa un factor determinante para privilegiar el ejercicio del derecho de acceso a la información ejercido por el particular.  </w:t>
      </w:r>
    </w:p>
    <w:p w:rsidR="00E7242C" w:rsidRPr="00260E09" w:rsidRDefault="00E7242C" w:rsidP="00E7242C">
      <w:pPr>
        <w:pStyle w:val="Prrafodelista"/>
        <w:tabs>
          <w:tab w:val="left" w:pos="426"/>
        </w:tabs>
        <w:spacing w:line="360" w:lineRule="auto"/>
        <w:ind w:left="0"/>
        <w:jc w:val="both"/>
        <w:rPr>
          <w:rFonts w:ascii="Palatino Linotype" w:eastAsia="MS Mincho" w:hAnsi="Palatino Linotype" w:cs="Arial"/>
          <w:color w:val="000000" w:themeColor="text1"/>
          <w:sz w:val="24"/>
          <w:szCs w:val="24"/>
        </w:rPr>
      </w:pPr>
    </w:p>
    <w:p w:rsidR="00574552" w:rsidRPr="00260E09" w:rsidRDefault="00E7242C" w:rsidP="000B2D5E">
      <w:pPr>
        <w:pStyle w:val="Prrafodelista"/>
        <w:numPr>
          <w:ilvl w:val="0"/>
          <w:numId w:val="1"/>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260E09">
        <w:rPr>
          <w:rFonts w:ascii="Palatino Linotype" w:eastAsia="Calibri" w:hAnsi="Palatino Linotype" w:cs="Arial"/>
          <w:color w:val="000000"/>
          <w:sz w:val="24"/>
          <w:szCs w:val="24"/>
          <w:lang w:eastAsia="es-MX"/>
        </w:rPr>
        <w:t xml:space="preserve">Por lo tanto, </w:t>
      </w:r>
      <w:r w:rsidR="00596464" w:rsidRPr="00260E09">
        <w:rPr>
          <w:rFonts w:ascii="Palatino Linotype" w:eastAsia="Calibri" w:hAnsi="Palatino Linotype" w:cs="Arial"/>
          <w:color w:val="000000"/>
          <w:sz w:val="24"/>
          <w:szCs w:val="24"/>
          <w:lang w:eastAsia="es-MX"/>
        </w:rPr>
        <w:t xml:space="preserve">es menester dar vista a la Dirección de Protección de Datos Personales de este Instituto </w:t>
      </w:r>
      <w:r w:rsidRPr="00260E09">
        <w:rPr>
          <w:rFonts w:ascii="Palatino Linotype" w:eastAsia="Calibri" w:hAnsi="Palatino Linotype" w:cs="Arial"/>
          <w:color w:val="000000"/>
          <w:sz w:val="24"/>
          <w:szCs w:val="24"/>
          <w:lang w:eastAsia="es-MX"/>
        </w:rPr>
        <w:t>para que en ejercicio de sus atribuciones atienda las directivas marcadas en la propia Ley de la materia, c</w:t>
      </w:r>
      <w:r w:rsidR="00596464" w:rsidRPr="00260E09">
        <w:rPr>
          <w:rFonts w:ascii="Palatino Linotype" w:eastAsia="Calibri" w:hAnsi="Palatino Linotype" w:cs="Arial"/>
          <w:color w:val="000000"/>
          <w:sz w:val="24"/>
          <w:szCs w:val="24"/>
          <w:lang w:eastAsia="es-MX"/>
        </w:rPr>
        <w:t xml:space="preserve">on fundamento en el artículo 82 </w:t>
      </w:r>
      <w:r w:rsidRPr="00260E09">
        <w:rPr>
          <w:rFonts w:ascii="Palatino Linotype" w:eastAsia="Calibri" w:hAnsi="Palatino Linotype" w:cs="Arial"/>
          <w:color w:val="000000"/>
          <w:sz w:val="24"/>
          <w:szCs w:val="24"/>
          <w:lang w:eastAsia="es-MX"/>
        </w:rPr>
        <w:t xml:space="preserve"> de la ley de </w:t>
      </w:r>
      <w:r w:rsidR="00574552" w:rsidRPr="00260E09">
        <w:rPr>
          <w:rFonts w:ascii="Palatino Linotype" w:eastAsia="Calibri" w:hAnsi="Palatino Linotype" w:cs="Arial"/>
          <w:color w:val="000000"/>
          <w:sz w:val="24"/>
          <w:szCs w:val="24"/>
          <w:lang w:eastAsia="es-MX"/>
        </w:rPr>
        <w:t xml:space="preserve">la materia, el cual señala la atribución de este órgano garante para </w:t>
      </w:r>
    </w:p>
    <w:p w:rsidR="005459F0" w:rsidRPr="00260E09" w:rsidRDefault="00574552" w:rsidP="00574552">
      <w:pPr>
        <w:spacing w:line="360" w:lineRule="auto"/>
        <w:rPr>
          <w:rFonts w:ascii="Palatino Linotype" w:hAnsi="Palatino Linotype"/>
          <w:sz w:val="24"/>
          <w:szCs w:val="24"/>
        </w:rPr>
      </w:pPr>
      <w:r w:rsidRPr="00260E09">
        <w:rPr>
          <w:rFonts w:ascii="Palatino Linotype" w:hAnsi="Palatino Linotype"/>
          <w:sz w:val="24"/>
          <w:szCs w:val="24"/>
        </w:rPr>
        <w:t>Investigar las posibles violaciones a la seguridad de los datos personales a fin de determinar la práctica de verificaciones.</w:t>
      </w:r>
    </w:p>
    <w:p w:rsidR="00C07DC2" w:rsidRPr="00260E09" w:rsidRDefault="005A4C92" w:rsidP="00C07DC2">
      <w:pPr>
        <w:spacing w:line="360" w:lineRule="auto"/>
        <w:rPr>
          <w:rFonts w:ascii="Palatino Linotype" w:hAnsi="Palatino Linotype"/>
          <w:b/>
          <w:sz w:val="24"/>
          <w:szCs w:val="24"/>
        </w:rPr>
      </w:pPr>
      <w:bookmarkStart w:id="38" w:name="_Toc487739452"/>
      <w:bookmarkStart w:id="39" w:name="_Toc524344196"/>
      <w:bookmarkStart w:id="40" w:name="_Toc526271201"/>
      <w:bookmarkStart w:id="41" w:name="_Toc536106975"/>
      <w:bookmarkStart w:id="42" w:name="_Toc34925812"/>
      <w:r w:rsidRPr="00260E09">
        <w:rPr>
          <w:rFonts w:ascii="Palatino Linotype" w:hAnsi="Palatino Linotype"/>
          <w:b/>
          <w:sz w:val="24"/>
          <w:szCs w:val="24"/>
        </w:rPr>
        <w:t>SÉPTIMO</w:t>
      </w:r>
      <w:r w:rsidR="00C07DC2" w:rsidRPr="00260E09">
        <w:rPr>
          <w:rFonts w:ascii="Palatino Linotype" w:hAnsi="Palatino Linotype"/>
          <w:b/>
          <w:sz w:val="24"/>
          <w:szCs w:val="24"/>
        </w:rPr>
        <w:t>. Vista a los órganos de control interno</w:t>
      </w:r>
      <w:bookmarkEnd w:id="38"/>
      <w:r w:rsidR="00C07DC2" w:rsidRPr="00260E09">
        <w:rPr>
          <w:rFonts w:ascii="Palatino Linotype" w:hAnsi="Palatino Linotype"/>
          <w:b/>
          <w:sz w:val="24"/>
          <w:szCs w:val="24"/>
        </w:rPr>
        <w:t>.</w:t>
      </w:r>
      <w:bookmarkEnd w:id="39"/>
      <w:bookmarkEnd w:id="40"/>
      <w:bookmarkEnd w:id="41"/>
      <w:bookmarkEnd w:id="42"/>
    </w:p>
    <w:p w:rsidR="00C07DC2" w:rsidRPr="00260E09" w:rsidRDefault="00C07DC2" w:rsidP="00C07DC2">
      <w:pPr>
        <w:numPr>
          <w:ilvl w:val="0"/>
          <w:numId w:val="1"/>
        </w:numPr>
        <w:spacing w:line="360" w:lineRule="auto"/>
        <w:ind w:left="0" w:firstLine="0"/>
        <w:jc w:val="both"/>
        <w:rPr>
          <w:rFonts w:ascii="Palatino Linotype" w:hAnsi="Palatino Linotype"/>
          <w:sz w:val="24"/>
          <w:szCs w:val="24"/>
          <w:lang w:val="es-ES_tradnl"/>
        </w:rPr>
      </w:pPr>
      <w:r w:rsidRPr="00260E09">
        <w:rPr>
          <w:rFonts w:ascii="Palatino Linotype" w:hAnsi="Palatino Linotype"/>
          <w:sz w:val="24"/>
          <w:szCs w:val="24"/>
          <w:lang w:val="es-ES_tradnl"/>
        </w:rPr>
        <w:lastRenderedPageBreak/>
        <w:t xml:space="preserve">Es necesario resaltar que el recursos de revisión previsto en la Ley de la materia no es el medio para investigar y en su caso, sancionar a servidores públicos </w:t>
      </w:r>
      <w:r w:rsidRPr="00260E09">
        <w:rPr>
          <w:rFonts w:ascii="Palatino Linotype" w:hAnsi="Palatino Linotype"/>
          <w:b/>
          <w:sz w:val="24"/>
          <w:szCs w:val="24"/>
          <w:u w:val="single"/>
          <w:lang w:val="es-ES_tradnl"/>
        </w:rPr>
        <w:t>por la omisión de la entrega de información pública</w:t>
      </w:r>
      <w:r w:rsidRPr="00260E09">
        <w:rPr>
          <w:rFonts w:ascii="Palatino Linotype" w:hAnsi="Palatino Linotype"/>
          <w:sz w:val="24"/>
          <w:szCs w:val="24"/>
          <w:lang w:val="es-ES_tradnl"/>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260E09">
        <w:rPr>
          <w:rFonts w:ascii="Palatino Linotype" w:hAnsi="Palatino Linotype"/>
          <w:b/>
          <w:sz w:val="24"/>
          <w:szCs w:val="24"/>
          <w:lang w:val="es-ES_tradnl"/>
        </w:rPr>
        <w:t>SUJETO OBLIGADO</w:t>
      </w:r>
      <w:r w:rsidRPr="00260E09">
        <w:rPr>
          <w:rFonts w:ascii="Palatino Linotype" w:hAnsi="Palatino Linotype"/>
          <w:sz w:val="24"/>
          <w:szCs w:val="24"/>
          <w:lang w:val="es-ES_tradnl"/>
        </w:rPr>
        <w:t>.</w:t>
      </w:r>
    </w:p>
    <w:p w:rsidR="00C07DC2" w:rsidRPr="00260E09" w:rsidRDefault="00C07DC2" w:rsidP="001C64C4">
      <w:pPr>
        <w:numPr>
          <w:ilvl w:val="0"/>
          <w:numId w:val="1"/>
        </w:numPr>
        <w:spacing w:line="360" w:lineRule="auto"/>
        <w:ind w:left="0" w:right="616" w:firstLine="0"/>
        <w:jc w:val="both"/>
        <w:rPr>
          <w:rFonts w:ascii="Palatino Linotype" w:hAnsi="Palatino Linotype"/>
          <w:sz w:val="24"/>
          <w:szCs w:val="24"/>
          <w:lang w:val="es-ES_tradnl"/>
        </w:rPr>
      </w:pPr>
      <w:r w:rsidRPr="00260E09">
        <w:rPr>
          <w:rFonts w:ascii="Palatino Linotype" w:hAnsi="Palatino Linotype"/>
          <w:sz w:val="24"/>
          <w:szCs w:val="24"/>
          <w:lang w:val="es-ES_tradnl"/>
        </w:rPr>
        <w:t>Por ello, es conveniente señalar la fracción X, del artículo 36, de la Ley de Transparencia y Acceso a la Información Pública del Estado de México y Municipios, que establece:</w:t>
      </w:r>
    </w:p>
    <w:p w:rsidR="00C07DC2" w:rsidRPr="00260E09" w:rsidRDefault="00C07DC2" w:rsidP="001C64C4">
      <w:pPr>
        <w:spacing w:line="360" w:lineRule="auto"/>
        <w:ind w:left="567" w:right="616"/>
        <w:jc w:val="both"/>
        <w:rPr>
          <w:rFonts w:ascii="Palatino Linotype" w:hAnsi="Palatino Linotype"/>
          <w:sz w:val="24"/>
          <w:szCs w:val="24"/>
          <w:lang w:val="es-ES_tradnl"/>
        </w:rPr>
      </w:pPr>
    </w:p>
    <w:p w:rsidR="00C07DC2" w:rsidRPr="00260E09" w:rsidRDefault="00C07DC2" w:rsidP="001C64C4">
      <w:pPr>
        <w:spacing w:line="360" w:lineRule="auto"/>
        <w:ind w:left="567" w:right="616"/>
        <w:jc w:val="both"/>
        <w:rPr>
          <w:rFonts w:ascii="Palatino Linotype" w:hAnsi="Palatino Linotype"/>
          <w:i/>
          <w:sz w:val="24"/>
          <w:szCs w:val="24"/>
          <w:lang w:val="es-ES_tradnl"/>
        </w:rPr>
      </w:pPr>
      <w:r w:rsidRPr="00260E09">
        <w:rPr>
          <w:rFonts w:ascii="Palatino Linotype" w:hAnsi="Palatino Linotype"/>
          <w:i/>
          <w:sz w:val="24"/>
          <w:szCs w:val="24"/>
          <w:lang w:val="es-ES_tradnl"/>
        </w:rPr>
        <w:t>“</w:t>
      </w:r>
      <w:r w:rsidRPr="00260E09">
        <w:rPr>
          <w:rFonts w:ascii="Palatino Linotype" w:hAnsi="Palatino Linotype"/>
          <w:b/>
          <w:i/>
          <w:sz w:val="24"/>
          <w:szCs w:val="24"/>
          <w:lang w:val="es-ES_tradnl"/>
        </w:rPr>
        <w:t>Artículo 36.</w:t>
      </w:r>
      <w:r w:rsidRPr="00260E09">
        <w:rPr>
          <w:rFonts w:ascii="Palatino Linotype" w:hAnsi="Palatino Linotype"/>
          <w:i/>
          <w:sz w:val="24"/>
          <w:szCs w:val="24"/>
          <w:lang w:val="es-ES_tradnl"/>
        </w:rPr>
        <w:t xml:space="preserve"> El Instituto tendrá, en el ámbito de su competencia, las siguientes atribuciones:</w:t>
      </w:r>
    </w:p>
    <w:p w:rsidR="00C07DC2" w:rsidRPr="00260E09" w:rsidRDefault="00C07DC2" w:rsidP="001C64C4">
      <w:pPr>
        <w:spacing w:line="360" w:lineRule="auto"/>
        <w:ind w:left="567" w:right="616"/>
        <w:jc w:val="both"/>
        <w:rPr>
          <w:rFonts w:ascii="Palatino Linotype" w:hAnsi="Palatino Linotype"/>
          <w:i/>
          <w:sz w:val="24"/>
          <w:szCs w:val="24"/>
          <w:lang w:val="es-ES_tradnl"/>
        </w:rPr>
      </w:pPr>
      <w:r w:rsidRPr="00260E09">
        <w:rPr>
          <w:rFonts w:ascii="Palatino Linotype" w:hAnsi="Palatino Linotype"/>
          <w:i/>
          <w:sz w:val="24"/>
          <w:szCs w:val="24"/>
          <w:lang w:val="es-ES_tradnl"/>
        </w:rPr>
        <w:t>(…)</w:t>
      </w:r>
    </w:p>
    <w:p w:rsidR="00C07DC2" w:rsidRPr="00260E09" w:rsidRDefault="00C07DC2" w:rsidP="001C64C4">
      <w:pPr>
        <w:spacing w:line="360" w:lineRule="auto"/>
        <w:ind w:left="567" w:right="616"/>
        <w:jc w:val="both"/>
        <w:rPr>
          <w:rFonts w:ascii="Palatino Linotype" w:hAnsi="Palatino Linotype"/>
          <w:i/>
          <w:sz w:val="24"/>
          <w:szCs w:val="24"/>
          <w:lang w:val="es-ES_tradnl"/>
        </w:rPr>
      </w:pPr>
      <w:r w:rsidRPr="00260E09">
        <w:rPr>
          <w:rFonts w:ascii="Palatino Linotype" w:hAnsi="Palatino Linotype"/>
          <w:i/>
          <w:sz w:val="24"/>
          <w:szCs w:val="24"/>
          <w:lang w:val="es-ES_tradnl"/>
        </w:rPr>
        <w:t>X. Hacer del conocimiento del órgano de control interno o equivalente de cada Sujeto Obligado las infracciones a esta Ley; “</w:t>
      </w:r>
    </w:p>
    <w:p w:rsidR="00C07DC2" w:rsidRPr="00260E09" w:rsidRDefault="00C07DC2" w:rsidP="001C64C4">
      <w:pPr>
        <w:spacing w:line="360" w:lineRule="auto"/>
        <w:ind w:left="567" w:right="616"/>
        <w:jc w:val="both"/>
        <w:rPr>
          <w:rFonts w:ascii="Palatino Linotype" w:hAnsi="Palatino Linotype"/>
          <w:i/>
          <w:sz w:val="24"/>
          <w:szCs w:val="24"/>
          <w:lang w:val="es-ES_tradnl"/>
        </w:rPr>
      </w:pPr>
      <w:r w:rsidRPr="00260E09">
        <w:rPr>
          <w:rFonts w:ascii="Palatino Linotype" w:hAnsi="Palatino Linotype"/>
          <w:i/>
          <w:sz w:val="24"/>
          <w:szCs w:val="24"/>
          <w:lang w:val="es-ES_tradnl"/>
        </w:rPr>
        <w:t>(…)</w:t>
      </w:r>
    </w:p>
    <w:p w:rsidR="00C07DC2" w:rsidRPr="00260E09" w:rsidRDefault="00C07DC2" w:rsidP="00C07DC2">
      <w:pPr>
        <w:spacing w:line="360" w:lineRule="auto"/>
        <w:ind w:left="567" w:right="49"/>
        <w:jc w:val="both"/>
        <w:rPr>
          <w:rFonts w:ascii="Palatino Linotype" w:hAnsi="Palatino Linotype"/>
          <w:sz w:val="24"/>
          <w:szCs w:val="24"/>
          <w:lang w:val="es-ES_tradnl"/>
        </w:rPr>
      </w:pPr>
    </w:p>
    <w:p w:rsidR="00C07DC2" w:rsidRPr="00260E09" w:rsidRDefault="00C07DC2" w:rsidP="001C64C4">
      <w:pPr>
        <w:numPr>
          <w:ilvl w:val="0"/>
          <w:numId w:val="1"/>
        </w:numPr>
        <w:spacing w:line="360" w:lineRule="auto"/>
        <w:ind w:left="0" w:right="49" w:firstLine="0"/>
        <w:jc w:val="both"/>
        <w:rPr>
          <w:rFonts w:ascii="Palatino Linotype" w:hAnsi="Palatino Linotype"/>
          <w:sz w:val="24"/>
          <w:szCs w:val="24"/>
          <w:lang w:val="es-ES_tradnl"/>
        </w:rPr>
      </w:pPr>
      <w:r w:rsidRPr="00260E09">
        <w:rPr>
          <w:rFonts w:ascii="Palatino Linotype" w:hAnsi="Palatino Linotype"/>
          <w:sz w:val="24"/>
          <w:szCs w:val="24"/>
          <w:lang w:val="es-ES_tradnl"/>
        </w:rPr>
        <w:lastRenderedPageBreak/>
        <w:t xml:space="preserve">Asimismo, este Pleno hará del conocimiento del órgano de control de este Instituto de las infracciones en que el </w:t>
      </w:r>
      <w:r w:rsidRPr="00260E09">
        <w:rPr>
          <w:rFonts w:ascii="Palatino Linotype" w:hAnsi="Palatino Linotype"/>
          <w:b/>
          <w:sz w:val="24"/>
          <w:szCs w:val="24"/>
          <w:lang w:val="es-ES_tradnl"/>
        </w:rPr>
        <w:t>SUJETO OBLIGADO</w:t>
      </w:r>
      <w:r w:rsidRPr="00260E09">
        <w:rPr>
          <w:rFonts w:ascii="Palatino Linotype" w:hAnsi="Palatino Linotype"/>
          <w:sz w:val="24"/>
          <w:szCs w:val="24"/>
          <w:lang w:val="es-ES_tradnl"/>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C07DC2" w:rsidRPr="00260E09" w:rsidRDefault="00C07DC2" w:rsidP="00C07DC2">
      <w:pPr>
        <w:spacing w:line="360" w:lineRule="auto"/>
        <w:ind w:left="567" w:right="49"/>
        <w:jc w:val="both"/>
        <w:rPr>
          <w:rFonts w:ascii="Palatino Linotype" w:hAnsi="Palatino Linotype"/>
          <w:sz w:val="24"/>
          <w:szCs w:val="24"/>
          <w:lang w:val="es-ES_tradnl"/>
        </w:rPr>
      </w:pPr>
    </w:p>
    <w:p w:rsidR="00C07DC2" w:rsidRPr="00260E09" w:rsidRDefault="00C07DC2" w:rsidP="001C64C4">
      <w:pPr>
        <w:spacing w:line="360" w:lineRule="auto"/>
        <w:ind w:left="567" w:right="616"/>
        <w:jc w:val="both"/>
        <w:rPr>
          <w:rFonts w:ascii="Palatino Linotype" w:hAnsi="Palatino Linotype"/>
          <w:i/>
          <w:sz w:val="24"/>
          <w:szCs w:val="24"/>
          <w:lang w:val="es-ES_tradnl"/>
        </w:rPr>
      </w:pPr>
      <w:r w:rsidRPr="00260E09">
        <w:rPr>
          <w:rFonts w:ascii="Palatino Linotype" w:hAnsi="Palatino Linotype"/>
          <w:i/>
          <w:sz w:val="24"/>
          <w:szCs w:val="24"/>
          <w:lang w:val="es-ES_tradnl"/>
        </w:rPr>
        <w:t>“</w:t>
      </w:r>
      <w:r w:rsidRPr="00260E09">
        <w:rPr>
          <w:rFonts w:ascii="Palatino Linotype" w:hAnsi="Palatino Linotype"/>
          <w:b/>
          <w:i/>
          <w:sz w:val="24"/>
          <w:szCs w:val="24"/>
          <w:lang w:val="es-ES_tradnl"/>
        </w:rPr>
        <w:t>Artículo 190.</w:t>
      </w:r>
      <w:r w:rsidRPr="00260E09">
        <w:rPr>
          <w:rFonts w:ascii="Palatino Linotype" w:hAnsi="Palatino Linotype"/>
          <w:i/>
          <w:sz w:val="24"/>
          <w:szCs w:val="24"/>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C07DC2" w:rsidRPr="00260E09" w:rsidRDefault="00C07DC2" w:rsidP="001C64C4">
      <w:pPr>
        <w:spacing w:line="360" w:lineRule="auto"/>
        <w:ind w:left="567" w:right="616"/>
        <w:jc w:val="both"/>
        <w:rPr>
          <w:rFonts w:ascii="Palatino Linotype" w:hAnsi="Palatino Linotype"/>
          <w:i/>
          <w:sz w:val="24"/>
          <w:szCs w:val="24"/>
          <w:lang w:val="es-ES_tradnl"/>
        </w:rPr>
      </w:pPr>
    </w:p>
    <w:p w:rsidR="00C07DC2" w:rsidRPr="00260E09" w:rsidRDefault="00C07DC2" w:rsidP="001C64C4">
      <w:pPr>
        <w:spacing w:line="360" w:lineRule="auto"/>
        <w:ind w:left="567" w:right="616"/>
        <w:jc w:val="both"/>
        <w:rPr>
          <w:rFonts w:ascii="Palatino Linotype" w:hAnsi="Palatino Linotype"/>
          <w:i/>
          <w:sz w:val="24"/>
          <w:szCs w:val="24"/>
          <w:lang w:val="es-ES_tradnl"/>
        </w:rPr>
      </w:pPr>
      <w:r w:rsidRPr="00260E09">
        <w:rPr>
          <w:rFonts w:ascii="Palatino Linotype" w:hAnsi="Palatino Linotype"/>
          <w:b/>
          <w:i/>
          <w:sz w:val="24"/>
          <w:szCs w:val="24"/>
          <w:lang w:val="es-ES_tradnl"/>
        </w:rPr>
        <w:t>Artículo 222.</w:t>
      </w:r>
      <w:r w:rsidRPr="00260E09">
        <w:rPr>
          <w:rFonts w:ascii="Palatino Linotype" w:hAnsi="Palatino Linotype"/>
          <w:i/>
          <w:sz w:val="24"/>
          <w:szCs w:val="24"/>
          <w:lang w:val="es-ES_tradnl"/>
        </w:rPr>
        <w:t xml:space="preserve"> Son causas de responsabilidad administrativa de los servidores públicos de los sujetos obligados, por incumplimiento de las obligaciones establecidas en la materia de la presente Ley, las siguientes:</w:t>
      </w:r>
    </w:p>
    <w:p w:rsidR="00C07DC2" w:rsidRPr="00260E09" w:rsidRDefault="00C07DC2" w:rsidP="001C64C4">
      <w:pPr>
        <w:spacing w:line="360" w:lineRule="auto"/>
        <w:ind w:left="567" w:right="616"/>
        <w:jc w:val="both"/>
        <w:rPr>
          <w:rFonts w:ascii="Palatino Linotype" w:hAnsi="Palatino Linotype"/>
          <w:i/>
          <w:sz w:val="24"/>
          <w:szCs w:val="24"/>
          <w:lang w:val="es-ES_tradnl"/>
        </w:rPr>
      </w:pPr>
      <w:r w:rsidRPr="00260E09">
        <w:rPr>
          <w:rFonts w:ascii="Palatino Linotype" w:hAnsi="Palatino Linotype"/>
          <w:i/>
          <w:sz w:val="24"/>
          <w:szCs w:val="24"/>
          <w:lang w:val="es-ES_tradnl"/>
        </w:rPr>
        <w:t>…</w:t>
      </w:r>
    </w:p>
    <w:p w:rsidR="00C07DC2" w:rsidRPr="00260E09" w:rsidRDefault="00C07DC2" w:rsidP="001C64C4">
      <w:pPr>
        <w:spacing w:line="360" w:lineRule="auto"/>
        <w:ind w:left="567" w:right="616"/>
        <w:jc w:val="both"/>
        <w:rPr>
          <w:rFonts w:ascii="Palatino Linotype" w:hAnsi="Palatino Linotype"/>
          <w:i/>
          <w:sz w:val="24"/>
          <w:szCs w:val="24"/>
          <w:lang w:val="es-ES_tradnl"/>
        </w:rPr>
      </w:pPr>
      <w:r w:rsidRPr="00260E09">
        <w:rPr>
          <w:rFonts w:ascii="Palatino Linotype" w:hAnsi="Palatino Linotype"/>
          <w:b/>
          <w:i/>
          <w:sz w:val="24"/>
          <w:szCs w:val="24"/>
          <w:lang w:val="es-ES_tradnl"/>
        </w:rPr>
        <w:lastRenderedPageBreak/>
        <w:t>I. Cualquier acto u omisión que provoque la suspensión o deficiencia en la atención de las solicitudes de información</w:t>
      </w:r>
      <w:r w:rsidRPr="00260E09">
        <w:rPr>
          <w:rFonts w:ascii="Palatino Linotype" w:hAnsi="Palatino Linotype"/>
          <w:i/>
          <w:sz w:val="24"/>
          <w:szCs w:val="24"/>
          <w:lang w:val="es-ES_tradnl"/>
        </w:rPr>
        <w:t>;</w:t>
      </w:r>
    </w:p>
    <w:p w:rsidR="00C07DC2" w:rsidRPr="00260E09" w:rsidRDefault="00C07DC2" w:rsidP="001C64C4">
      <w:pPr>
        <w:spacing w:line="360" w:lineRule="auto"/>
        <w:ind w:left="567" w:right="616"/>
        <w:jc w:val="both"/>
        <w:rPr>
          <w:rFonts w:ascii="Palatino Linotype" w:hAnsi="Palatino Linotype"/>
          <w:i/>
          <w:sz w:val="24"/>
          <w:szCs w:val="24"/>
          <w:lang w:val="es-ES_tradnl"/>
        </w:rPr>
      </w:pPr>
      <w:r w:rsidRPr="00260E09">
        <w:rPr>
          <w:rFonts w:ascii="Palatino Linotype" w:hAnsi="Palatino Linotype"/>
          <w:b/>
          <w:i/>
          <w:sz w:val="24"/>
          <w:szCs w:val="24"/>
          <w:lang w:val="es-ES_tradnl"/>
        </w:rPr>
        <w:t>II. La falta de respuesta a las solicitudes de información en los plazos señalados en la normatividad aplicable</w:t>
      </w:r>
      <w:r w:rsidRPr="00260E09">
        <w:rPr>
          <w:rFonts w:ascii="Palatino Linotype" w:hAnsi="Palatino Linotype"/>
          <w:i/>
          <w:sz w:val="24"/>
          <w:szCs w:val="24"/>
          <w:lang w:val="es-ES_tradnl"/>
        </w:rPr>
        <w:t>;</w:t>
      </w:r>
    </w:p>
    <w:p w:rsidR="00C07DC2" w:rsidRPr="00260E09" w:rsidRDefault="00C07DC2" w:rsidP="001C64C4">
      <w:pPr>
        <w:spacing w:line="360" w:lineRule="auto"/>
        <w:ind w:left="567" w:right="616"/>
        <w:jc w:val="both"/>
        <w:rPr>
          <w:rFonts w:ascii="Palatino Linotype" w:hAnsi="Palatino Linotype"/>
          <w:i/>
          <w:sz w:val="24"/>
          <w:szCs w:val="24"/>
          <w:lang w:val="es-ES_tradnl"/>
        </w:rPr>
      </w:pPr>
      <w:r w:rsidRPr="00260E09">
        <w:rPr>
          <w:rFonts w:ascii="Palatino Linotype" w:hAnsi="Palatino Linotype"/>
          <w:i/>
          <w:sz w:val="24"/>
          <w:szCs w:val="24"/>
          <w:lang w:val="es-ES_tradnl"/>
        </w:rPr>
        <w:t>…</w:t>
      </w:r>
    </w:p>
    <w:p w:rsidR="00C07DC2" w:rsidRPr="00260E09" w:rsidRDefault="00C07DC2" w:rsidP="001C64C4">
      <w:pPr>
        <w:spacing w:line="360" w:lineRule="auto"/>
        <w:ind w:left="567" w:right="616"/>
        <w:jc w:val="both"/>
        <w:rPr>
          <w:rFonts w:ascii="Palatino Linotype" w:hAnsi="Palatino Linotype"/>
          <w:i/>
          <w:sz w:val="24"/>
          <w:szCs w:val="24"/>
          <w:lang w:val="es-ES_tradnl"/>
        </w:rPr>
      </w:pPr>
      <w:r w:rsidRPr="00260E09">
        <w:rPr>
          <w:rFonts w:ascii="Palatino Linotype" w:hAnsi="Palatino Linotype"/>
          <w:i/>
          <w:sz w:val="24"/>
          <w:szCs w:val="24"/>
          <w:lang w:val="es-ES_tradnl"/>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C07DC2" w:rsidRPr="00260E09" w:rsidRDefault="00C07DC2" w:rsidP="001C64C4">
      <w:pPr>
        <w:spacing w:line="360" w:lineRule="auto"/>
        <w:ind w:left="567" w:right="616"/>
        <w:jc w:val="both"/>
        <w:rPr>
          <w:rFonts w:ascii="Palatino Linotype" w:hAnsi="Palatino Linotype"/>
          <w:i/>
          <w:sz w:val="24"/>
          <w:szCs w:val="24"/>
          <w:lang w:val="es-ES_tradnl"/>
        </w:rPr>
      </w:pPr>
      <w:r w:rsidRPr="00260E09">
        <w:rPr>
          <w:rFonts w:ascii="Palatino Linotype" w:hAnsi="Palatino Linotype"/>
          <w:i/>
          <w:sz w:val="24"/>
          <w:szCs w:val="24"/>
          <w:lang w:val="es-ES_tradnl"/>
        </w:rPr>
        <w:t>…”</w:t>
      </w:r>
    </w:p>
    <w:p w:rsidR="00C07DC2" w:rsidRPr="00260E09" w:rsidRDefault="00C07DC2" w:rsidP="00C07DC2">
      <w:pPr>
        <w:numPr>
          <w:ilvl w:val="0"/>
          <w:numId w:val="1"/>
        </w:numPr>
        <w:spacing w:line="360" w:lineRule="auto"/>
        <w:ind w:left="0" w:firstLine="0"/>
        <w:jc w:val="both"/>
        <w:rPr>
          <w:rFonts w:ascii="Palatino Linotype" w:hAnsi="Palatino Linotype"/>
          <w:sz w:val="24"/>
          <w:szCs w:val="24"/>
          <w:lang w:val="es-ES_tradnl"/>
        </w:rPr>
      </w:pPr>
      <w:r w:rsidRPr="00260E09">
        <w:rPr>
          <w:rFonts w:ascii="Palatino Linotype" w:hAnsi="Palatino Linotype"/>
          <w:sz w:val="24"/>
          <w:szCs w:val="24"/>
          <w:lang w:val="es-ES_tradnl"/>
        </w:rPr>
        <w:t>En consecuencia el recurso de revisión consiste en una garantía secundaria</w:t>
      </w:r>
      <w:r w:rsidRPr="00260E09">
        <w:rPr>
          <w:rFonts w:ascii="Palatino Linotype" w:hAnsi="Palatino Linotype"/>
          <w:i/>
          <w:sz w:val="24"/>
          <w:szCs w:val="24"/>
          <w:lang w:val="es-ES_tradnl"/>
        </w:rPr>
        <w:t xml:space="preserve"> de la anulabilidad de los actos inválidos y de la responsabilidad de los actos ilícitos, que constituyen las desobediencias de sus garantías primarias</w:t>
      </w:r>
      <w:r w:rsidRPr="00260E09">
        <w:rPr>
          <w:rFonts w:ascii="Palatino Linotype" w:hAnsi="Palatino Linotype"/>
          <w:sz w:val="24"/>
          <w:szCs w:val="24"/>
          <w:vertAlign w:val="superscript"/>
          <w:lang w:val="es-ES_tradnl"/>
        </w:rPr>
        <w:footnoteReference w:id="8"/>
      </w:r>
      <w:r w:rsidRPr="00260E09">
        <w:rPr>
          <w:rFonts w:ascii="Palatino Linotype" w:hAnsi="Palatino Linotype"/>
          <w:sz w:val="24"/>
          <w:szCs w:val="24"/>
          <w:lang w:val="es-ES_tradnl"/>
        </w:rPr>
        <w:t xml:space="preserve">.  , esto refiere que, ante la falta de respuesta por parte del </w:t>
      </w:r>
      <w:r w:rsidRPr="00260E09">
        <w:rPr>
          <w:rFonts w:ascii="Palatino Linotype" w:hAnsi="Palatino Linotype"/>
          <w:b/>
          <w:sz w:val="24"/>
          <w:szCs w:val="24"/>
          <w:lang w:val="es-ES_tradnl"/>
        </w:rPr>
        <w:t>SUJETO OBLIGADO</w:t>
      </w:r>
      <w:r w:rsidRPr="00260E09">
        <w:rPr>
          <w:rFonts w:ascii="Palatino Linotype" w:hAnsi="Palatino Linotype"/>
          <w:sz w:val="24"/>
          <w:szCs w:val="24"/>
          <w:lang w:val="es-ES_tradnl"/>
        </w:rPr>
        <w:t xml:space="preserve">, el </w:t>
      </w:r>
      <w:r w:rsidRPr="00260E09">
        <w:rPr>
          <w:rFonts w:ascii="Palatino Linotype" w:hAnsi="Palatino Linotype"/>
          <w:b/>
          <w:sz w:val="24"/>
          <w:szCs w:val="24"/>
          <w:lang w:val="es-ES_tradnl"/>
        </w:rPr>
        <w:t>RECURRENTE</w:t>
      </w:r>
      <w:r w:rsidRPr="00260E09">
        <w:rPr>
          <w:rFonts w:ascii="Palatino Linotype" w:hAnsi="Palatino Linotype"/>
          <w:sz w:val="24"/>
          <w:szCs w:val="24"/>
          <w:lang w:val="es-ES_tradnl"/>
        </w:rPr>
        <w:t xml:space="preserve"> interpuso el recurso de revisión con el objeto de que este órgano garante determine si existió una violación al derecho de acceso a la información pública y que esta violación sea reparada por la autoridad competente. </w:t>
      </w:r>
    </w:p>
    <w:p w:rsidR="00790188" w:rsidRPr="00260E09" w:rsidRDefault="008F5D71" w:rsidP="000B2D5E">
      <w:pPr>
        <w:pStyle w:val="Prrafodelista"/>
        <w:numPr>
          <w:ilvl w:val="0"/>
          <w:numId w:val="1"/>
        </w:numPr>
        <w:spacing w:before="240" w:after="240" w:line="360" w:lineRule="auto"/>
        <w:ind w:left="0" w:right="49" w:firstLine="0"/>
        <w:jc w:val="both"/>
        <w:rPr>
          <w:rFonts w:ascii="Palatino Linotype" w:eastAsia="MS Mincho" w:hAnsi="Palatino Linotype" w:cs="Arial"/>
          <w:sz w:val="24"/>
          <w:szCs w:val="24"/>
          <w:lang w:val="es-ES_tradnl" w:eastAsia="es-ES"/>
        </w:rPr>
      </w:pPr>
      <w:r w:rsidRPr="00260E09">
        <w:rPr>
          <w:rFonts w:ascii="Palatino Linotype" w:eastAsia="MS Mincho" w:hAnsi="Palatino Linotype" w:cs="Arial"/>
          <w:sz w:val="24"/>
          <w:szCs w:val="24"/>
          <w:lang w:val="es-ES_tradnl" w:eastAsia="es-ES"/>
        </w:rPr>
        <w:lastRenderedPageBreak/>
        <w:t>Es p</w:t>
      </w:r>
      <w:r w:rsidR="000219D0" w:rsidRPr="00260E09">
        <w:rPr>
          <w:rFonts w:ascii="Palatino Linotype" w:eastAsia="MS Mincho" w:hAnsi="Palatino Linotype" w:cs="Arial"/>
          <w:sz w:val="24"/>
          <w:szCs w:val="24"/>
          <w:lang w:val="es-ES_tradnl" w:eastAsia="es-ES"/>
        </w:rPr>
        <w:t>or lo anterior que</w:t>
      </w:r>
      <w:r w:rsidR="00790188" w:rsidRPr="00260E09">
        <w:rPr>
          <w:rFonts w:ascii="Palatino Linotype" w:eastAsia="MS Mincho" w:hAnsi="Palatino Linotype" w:cs="Times New Roman"/>
          <w:color w:val="000000"/>
          <w:sz w:val="24"/>
          <w:szCs w:val="24"/>
          <w:lang w:val="es-ES_tradnl" w:eastAsia="es-ES"/>
        </w:rPr>
        <w:t xml:space="preserve"> en términos de</w:t>
      </w:r>
      <w:r w:rsidR="00037B6F" w:rsidRPr="00260E09">
        <w:rPr>
          <w:rFonts w:ascii="Palatino Linotype" w:eastAsia="MS Mincho" w:hAnsi="Palatino Linotype" w:cs="Times New Roman"/>
          <w:color w:val="000000"/>
          <w:sz w:val="24"/>
          <w:szCs w:val="24"/>
          <w:lang w:val="es-ES_tradnl" w:eastAsia="es-ES"/>
        </w:rPr>
        <w:t>l</w:t>
      </w:r>
      <w:r w:rsidR="00871E04" w:rsidRPr="00260E09">
        <w:rPr>
          <w:rFonts w:ascii="Palatino Linotype" w:eastAsia="MS Mincho" w:hAnsi="Palatino Linotype" w:cs="Times New Roman"/>
          <w:color w:val="000000"/>
          <w:sz w:val="24"/>
          <w:szCs w:val="24"/>
          <w:lang w:val="es-ES_tradnl" w:eastAsia="es-ES"/>
        </w:rPr>
        <w:t xml:space="preserve"> artículo 179 fraccione </w:t>
      </w:r>
      <w:r w:rsidR="00037B6F" w:rsidRPr="00260E09">
        <w:rPr>
          <w:rFonts w:ascii="Palatino Linotype" w:eastAsia="MS Mincho" w:hAnsi="Palatino Linotype" w:cs="Times New Roman"/>
          <w:color w:val="000000"/>
          <w:sz w:val="24"/>
          <w:szCs w:val="24"/>
          <w:lang w:val="es-ES_tradnl" w:eastAsia="es-ES"/>
        </w:rPr>
        <w:t>VI</w:t>
      </w:r>
      <w:r w:rsidR="005A4C92" w:rsidRPr="00260E09">
        <w:rPr>
          <w:rFonts w:ascii="Palatino Linotype" w:eastAsia="MS Mincho" w:hAnsi="Palatino Linotype" w:cs="Times New Roman"/>
          <w:color w:val="000000"/>
          <w:sz w:val="24"/>
          <w:szCs w:val="24"/>
          <w:lang w:val="es-ES_tradnl" w:eastAsia="es-ES"/>
        </w:rPr>
        <w:t>I</w:t>
      </w:r>
      <w:r w:rsidR="00790188" w:rsidRPr="00260E09">
        <w:rPr>
          <w:rFonts w:ascii="Palatino Linotype" w:eastAsia="MS Mincho" w:hAnsi="Palatino Linotype" w:cs="Times New Roman"/>
          <w:color w:val="000000"/>
          <w:sz w:val="24"/>
          <w:szCs w:val="24"/>
          <w:lang w:val="es-ES_tradnl" w:eastAsia="es-ES"/>
        </w:rPr>
        <w:t xml:space="preserve"> de la Ley de Trasparencia y Acceso a la Información Pública del Estado de México, resultan fundadas las </w:t>
      </w:r>
      <w:r w:rsidR="00790188" w:rsidRPr="00260E09">
        <w:rPr>
          <w:rFonts w:ascii="Palatino Linotype" w:eastAsia="MS Mincho" w:hAnsi="Palatino Linotype" w:cs="Times New Roman"/>
          <w:color w:val="000000"/>
          <w:sz w:val="24"/>
          <w:szCs w:val="24"/>
          <w:lang w:val="es-ES" w:eastAsia="es-ES"/>
        </w:rPr>
        <w:t>razones o motivos de inconformidad hechos valer por la</w:t>
      </w:r>
      <w:r w:rsidR="003E640A" w:rsidRPr="00260E09">
        <w:rPr>
          <w:rFonts w:ascii="Palatino Linotype" w:eastAsia="MS Mincho" w:hAnsi="Palatino Linotype" w:cs="Times New Roman"/>
          <w:color w:val="000000"/>
          <w:sz w:val="24"/>
          <w:szCs w:val="24"/>
          <w:lang w:val="es-ES" w:eastAsia="es-ES"/>
        </w:rPr>
        <w:t xml:space="preserve"> parte </w:t>
      </w:r>
      <w:r w:rsidR="00790188" w:rsidRPr="00260E09">
        <w:rPr>
          <w:rFonts w:ascii="Palatino Linotype" w:eastAsia="MS Mincho" w:hAnsi="Palatino Linotype" w:cs="Times New Roman"/>
          <w:color w:val="000000"/>
          <w:sz w:val="24"/>
          <w:szCs w:val="24"/>
          <w:lang w:val="es-ES" w:eastAsia="es-ES"/>
        </w:rPr>
        <w:t xml:space="preserve"> </w:t>
      </w:r>
      <w:r w:rsidR="00790188" w:rsidRPr="00260E09">
        <w:rPr>
          <w:rFonts w:ascii="Palatino Linotype" w:eastAsia="MS Mincho" w:hAnsi="Palatino Linotype" w:cs="Times New Roman"/>
          <w:b/>
          <w:color w:val="000000"/>
          <w:sz w:val="24"/>
          <w:szCs w:val="24"/>
          <w:lang w:val="es-ES" w:eastAsia="es-ES"/>
        </w:rPr>
        <w:t>RECURRENTE</w:t>
      </w:r>
      <w:r w:rsidR="00790188" w:rsidRPr="00260E09">
        <w:rPr>
          <w:rFonts w:ascii="Palatino Linotype" w:eastAsia="MS Mincho" w:hAnsi="Palatino Linotype" w:cs="Times New Roman"/>
          <w:color w:val="000000"/>
          <w:sz w:val="24"/>
          <w:szCs w:val="24"/>
          <w:lang w:val="es-ES" w:eastAsia="es-ES"/>
        </w:rPr>
        <w:t xml:space="preserve"> en el recurso de revisión de mérito</w:t>
      </w:r>
      <w:r w:rsidR="00790188" w:rsidRPr="00260E09">
        <w:rPr>
          <w:rFonts w:ascii="Palatino Linotype" w:eastAsia="MS Mincho" w:hAnsi="Palatino Linotype" w:cs="Times New Roman"/>
          <w:color w:val="000000"/>
          <w:sz w:val="24"/>
          <w:szCs w:val="24"/>
          <w:lang w:val="es-ES_tradnl" w:eastAsia="es-ES"/>
        </w:rPr>
        <w:t xml:space="preserve">.  </w:t>
      </w:r>
    </w:p>
    <w:p w:rsidR="00790188" w:rsidRPr="00260E09" w:rsidRDefault="00790188" w:rsidP="00790188">
      <w:pPr>
        <w:pStyle w:val="Prrafodelista"/>
        <w:rPr>
          <w:rFonts w:ascii="Palatino Linotype" w:eastAsia="MS Mincho" w:hAnsi="Palatino Linotype" w:cs="Times New Roman"/>
          <w:color w:val="000000"/>
          <w:sz w:val="24"/>
          <w:szCs w:val="24"/>
          <w:lang w:val="es-ES" w:eastAsia="es-ES"/>
        </w:rPr>
      </w:pPr>
    </w:p>
    <w:p w:rsidR="00790188" w:rsidRPr="00260E09" w:rsidRDefault="00790188" w:rsidP="000B2D5E">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60E09">
        <w:rPr>
          <w:rFonts w:ascii="Palatino Linotype" w:eastAsia="MS Mincho" w:hAnsi="Palatino Linotype" w:cs="Times New Roman"/>
          <w:color w:val="000000"/>
          <w:sz w:val="24"/>
          <w:szCs w:val="24"/>
          <w:lang w:val="es-ES" w:eastAsia="es-ES"/>
        </w:rPr>
        <w:t xml:space="preserve">Por lo anteriormente expuesto y fundado, este </w:t>
      </w:r>
      <w:r w:rsidRPr="00260E09">
        <w:rPr>
          <w:rFonts w:ascii="Palatino Linotype" w:eastAsia="MS Mincho" w:hAnsi="Palatino Linotype" w:cs="Times New Roman"/>
          <w:b/>
          <w:bCs/>
          <w:color w:val="000000"/>
          <w:sz w:val="24"/>
          <w:szCs w:val="24"/>
          <w:lang w:val="es-ES" w:eastAsia="es-ES"/>
        </w:rPr>
        <w:t>ÓRGANO GARANTE</w:t>
      </w:r>
      <w:r w:rsidRPr="00260E09">
        <w:rPr>
          <w:rFonts w:ascii="Palatino Linotype" w:eastAsia="MS Mincho" w:hAnsi="Palatino Linotype" w:cs="Times New Roman"/>
          <w:color w:val="000000"/>
          <w:sz w:val="24"/>
          <w:szCs w:val="24"/>
          <w:lang w:val="es-ES" w:eastAsia="es-ES"/>
        </w:rPr>
        <w:t xml:space="preserve"> emite los siguientes:</w:t>
      </w:r>
    </w:p>
    <w:p w:rsidR="00DF768C" w:rsidRPr="00260E09" w:rsidRDefault="00DF768C" w:rsidP="009F4EB1">
      <w:pPr>
        <w:pStyle w:val="Ttulo1"/>
        <w:jc w:val="center"/>
        <w:rPr>
          <w:rFonts w:eastAsia="Times New Roman"/>
          <w:b/>
          <w:szCs w:val="24"/>
          <w:lang w:val="es-ES_tradnl" w:eastAsia="es-ES"/>
        </w:rPr>
      </w:pPr>
      <w:bookmarkStart w:id="43" w:name="_Toc49451920"/>
      <w:r w:rsidRPr="00260E09">
        <w:rPr>
          <w:rFonts w:eastAsia="Times New Roman"/>
          <w:b/>
          <w:szCs w:val="24"/>
          <w:lang w:val="es-ES_tradnl" w:eastAsia="es-ES"/>
        </w:rPr>
        <w:t>R E S O L U T I V O S</w:t>
      </w:r>
      <w:bookmarkEnd w:id="43"/>
    </w:p>
    <w:p w:rsidR="00DF768C" w:rsidRPr="00260E09" w:rsidRDefault="00DF768C" w:rsidP="00DF32AA">
      <w:pPr>
        <w:tabs>
          <w:tab w:val="left" w:pos="0"/>
        </w:tabs>
        <w:spacing w:after="0" w:line="360" w:lineRule="auto"/>
        <w:jc w:val="center"/>
        <w:rPr>
          <w:rFonts w:ascii="Palatino Linotype" w:hAnsi="Palatino Linotype"/>
          <w:sz w:val="24"/>
          <w:szCs w:val="24"/>
          <w:lang w:val="es-ES_tradnl" w:eastAsia="es-ES"/>
        </w:rPr>
      </w:pPr>
    </w:p>
    <w:p w:rsidR="00DA72B4" w:rsidRPr="00260E09" w:rsidRDefault="00DA72B4" w:rsidP="00DA72B4">
      <w:pPr>
        <w:spacing w:after="0" w:line="360" w:lineRule="auto"/>
        <w:jc w:val="both"/>
        <w:rPr>
          <w:rFonts w:ascii="Palatino Linotype" w:eastAsia="MS Mincho" w:hAnsi="Palatino Linotype" w:cs="Times New Roman"/>
          <w:sz w:val="24"/>
          <w:szCs w:val="24"/>
          <w:lang w:val="es-ES_tradnl" w:eastAsia="es-ES"/>
        </w:rPr>
      </w:pPr>
      <w:bookmarkStart w:id="44" w:name="_Toc477277072"/>
      <w:bookmarkStart w:id="45" w:name="_Toc477279135"/>
      <w:bookmarkStart w:id="46" w:name="_Toc477279489"/>
      <w:bookmarkStart w:id="47" w:name="_Toc477283989"/>
      <w:bookmarkStart w:id="48" w:name="_Toc477284979"/>
      <w:bookmarkStart w:id="49" w:name="_Toc480361572"/>
      <w:bookmarkStart w:id="50" w:name="_Toc480483989"/>
      <w:bookmarkStart w:id="51" w:name="_Toc480484730"/>
      <w:bookmarkStart w:id="52" w:name="_Toc482099763"/>
      <w:bookmarkStart w:id="53" w:name="_Toc482178654"/>
      <w:bookmarkStart w:id="54" w:name="_Toc482178747"/>
      <w:bookmarkStart w:id="55" w:name="_Toc485890649"/>
      <w:r w:rsidRPr="00260E09">
        <w:rPr>
          <w:rFonts w:ascii="Palatino Linotype" w:eastAsia="MS Gothic" w:hAnsi="Palatino Linotype" w:cs="Times New Roman"/>
          <w:b/>
          <w:color w:val="000000"/>
          <w:sz w:val="24"/>
          <w:szCs w:val="24"/>
        </w:rPr>
        <w:t>PRIMERO.</w:t>
      </w:r>
      <w:bookmarkEnd w:id="44"/>
      <w:bookmarkEnd w:id="45"/>
      <w:bookmarkEnd w:id="46"/>
      <w:bookmarkEnd w:id="47"/>
      <w:bookmarkEnd w:id="48"/>
      <w:bookmarkEnd w:id="49"/>
      <w:bookmarkEnd w:id="50"/>
      <w:bookmarkEnd w:id="51"/>
      <w:bookmarkEnd w:id="52"/>
      <w:bookmarkEnd w:id="53"/>
      <w:bookmarkEnd w:id="54"/>
      <w:bookmarkEnd w:id="55"/>
      <w:r w:rsidRPr="00260E09">
        <w:rPr>
          <w:rFonts w:ascii="Palatino Linotype" w:eastAsia="MS Gothic" w:hAnsi="Palatino Linotype" w:cs="Times New Roman"/>
          <w:b/>
          <w:color w:val="000000"/>
          <w:sz w:val="24"/>
          <w:szCs w:val="24"/>
        </w:rPr>
        <w:t xml:space="preserve"> </w:t>
      </w:r>
      <w:r w:rsidR="00144D2C" w:rsidRPr="00260E09">
        <w:rPr>
          <w:rFonts w:ascii="Palatino Linotype" w:eastAsia="MS Mincho" w:hAnsi="Palatino Linotype" w:cs="Times New Roman"/>
          <w:sz w:val="24"/>
          <w:szCs w:val="24"/>
          <w:lang w:val="es-ES_tradnl" w:eastAsia="es-ES"/>
        </w:rPr>
        <w:t>Resultan fundadas las</w:t>
      </w:r>
      <w:r w:rsidR="00144D2C" w:rsidRPr="00260E09">
        <w:rPr>
          <w:rFonts w:ascii="Palatino Linotype" w:eastAsia="MS Mincho" w:hAnsi="Palatino Linotype" w:cs="Times New Roman"/>
          <w:b/>
          <w:sz w:val="24"/>
          <w:szCs w:val="24"/>
          <w:lang w:val="es-ES_tradnl" w:eastAsia="es-ES"/>
        </w:rPr>
        <w:t xml:space="preserve"> </w:t>
      </w:r>
      <w:r w:rsidR="00144D2C" w:rsidRPr="00260E09">
        <w:rPr>
          <w:rFonts w:ascii="Palatino Linotype" w:eastAsia="MS Mincho" w:hAnsi="Palatino Linotype" w:cs="Times New Roman"/>
          <w:sz w:val="24"/>
          <w:szCs w:val="24"/>
          <w:lang w:val="es-ES" w:eastAsia="es-ES"/>
        </w:rPr>
        <w:t xml:space="preserve">razones o motivos de inconformidad hechos valer en el recurso de revisión </w:t>
      </w:r>
      <w:r w:rsidR="00144D2C" w:rsidRPr="00260E09">
        <w:rPr>
          <w:rFonts w:ascii="Palatino Linotype" w:eastAsia="MS Mincho" w:hAnsi="Palatino Linotype" w:cs="Times New Roman"/>
          <w:b/>
          <w:bCs/>
          <w:sz w:val="24"/>
          <w:szCs w:val="24"/>
          <w:lang w:val="es-ES_tradnl" w:eastAsia="es-ES"/>
        </w:rPr>
        <w:t>0</w:t>
      </w:r>
      <w:r w:rsidR="00A44943" w:rsidRPr="00260E09">
        <w:rPr>
          <w:rFonts w:ascii="Palatino Linotype" w:eastAsia="MS Mincho" w:hAnsi="Palatino Linotype" w:cs="Times New Roman"/>
          <w:b/>
          <w:bCs/>
          <w:sz w:val="24"/>
          <w:szCs w:val="24"/>
          <w:lang w:val="es-ES_tradnl" w:eastAsia="es-ES"/>
        </w:rPr>
        <w:t>3368</w:t>
      </w:r>
      <w:r w:rsidR="00037B6F" w:rsidRPr="00260E09">
        <w:rPr>
          <w:rFonts w:ascii="Palatino Linotype" w:eastAsia="MS Mincho" w:hAnsi="Palatino Linotype" w:cs="Times New Roman"/>
          <w:b/>
          <w:bCs/>
          <w:sz w:val="24"/>
          <w:szCs w:val="24"/>
          <w:lang w:val="es-ES_tradnl" w:eastAsia="es-ES"/>
        </w:rPr>
        <w:t>/INFOEM/IP/RR/2020</w:t>
      </w:r>
      <w:r w:rsidR="007727AF" w:rsidRPr="00260E09">
        <w:rPr>
          <w:rFonts w:ascii="Palatino Linotype" w:eastAsia="MS Mincho" w:hAnsi="Palatino Linotype" w:cs="Times New Roman"/>
          <w:b/>
          <w:bCs/>
          <w:sz w:val="24"/>
          <w:szCs w:val="24"/>
          <w:lang w:val="es-ES_tradnl" w:eastAsia="es-ES"/>
        </w:rPr>
        <w:t xml:space="preserve">, </w:t>
      </w:r>
      <w:r w:rsidR="003E640A" w:rsidRPr="00260E09">
        <w:rPr>
          <w:rFonts w:ascii="Palatino Linotype" w:eastAsia="MS Mincho" w:hAnsi="Palatino Linotype" w:cs="Times New Roman"/>
          <w:bCs/>
          <w:sz w:val="24"/>
          <w:szCs w:val="24"/>
          <w:lang w:val="es-ES_tradnl" w:eastAsia="es-ES"/>
        </w:rPr>
        <w:t xml:space="preserve">en términos del </w:t>
      </w:r>
      <w:r w:rsidR="00144D2C" w:rsidRPr="00260E09">
        <w:rPr>
          <w:rFonts w:ascii="Palatino Linotype" w:eastAsia="MS Mincho" w:hAnsi="Palatino Linotype" w:cs="Times New Roman"/>
          <w:b/>
          <w:bCs/>
          <w:sz w:val="24"/>
          <w:szCs w:val="24"/>
          <w:lang w:val="es-ES_tradnl" w:eastAsia="es-ES"/>
        </w:rPr>
        <w:t>Considerando</w:t>
      </w:r>
      <w:r w:rsidR="003E640A" w:rsidRPr="00260E09">
        <w:rPr>
          <w:rFonts w:ascii="Palatino Linotype" w:eastAsia="MS Mincho" w:hAnsi="Palatino Linotype" w:cs="Times New Roman"/>
          <w:b/>
          <w:bCs/>
          <w:sz w:val="24"/>
          <w:szCs w:val="24"/>
          <w:lang w:val="es-ES_tradnl" w:eastAsia="es-ES"/>
        </w:rPr>
        <w:t xml:space="preserve"> </w:t>
      </w:r>
      <w:r w:rsidR="00144D2C" w:rsidRPr="00260E09">
        <w:rPr>
          <w:rFonts w:ascii="Palatino Linotype" w:eastAsia="MS Mincho" w:hAnsi="Palatino Linotype" w:cs="Times New Roman"/>
          <w:b/>
          <w:bCs/>
          <w:sz w:val="24"/>
          <w:szCs w:val="24"/>
          <w:lang w:val="es-ES_tradnl" w:eastAsia="es-ES"/>
        </w:rPr>
        <w:t>CUARTO</w:t>
      </w:r>
      <w:r w:rsidR="003E640A" w:rsidRPr="00260E09">
        <w:rPr>
          <w:rFonts w:ascii="Palatino Linotype" w:eastAsia="MS Mincho" w:hAnsi="Palatino Linotype" w:cs="Times New Roman"/>
          <w:b/>
          <w:bCs/>
          <w:sz w:val="24"/>
          <w:szCs w:val="24"/>
          <w:lang w:val="es-ES_tradnl" w:eastAsia="es-ES"/>
        </w:rPr>
        <w:t xml:space="preserve"> </w:t>
      </w:r>
      <w:r w:rsidR="005A4C92" w:rsidRPr="00260E09">
        <w:rPr>
          <w:rFonts w:ascii="Palatino Linotype" w:eastAsia="MS Mincho" w:hAnsi="Palatino Linotype" w:cs="Times New Roman"/>
          <w:b/>
          <w:bCs/>
          <w:sz w:val="24"/>
          <w:szCs w:val="24"/>
          <w:lang w:val="es-ES_tradnl" w:eastAsia="es-ES"/>
        </w:rPr>
        <w:t xml:space="preserve">y QUINTO </w:t>
      </w:r>
      <w:r w:rsidR="00144D2C" w:rsidRPr="00260E09">
        <w:rPr>
          <w:rFonts w:ascii="Palatino Linotype" w:eastAsia="MS Mincho" w:hAnsi="Palatino Linotype" w:cs="Times New Roman"/>
          <w:bCs/>
          <w:sz w:val="24"/>
          <w:szCs w:val="24"/>
          <w:lang w:val="es-ES_tradnl" w:eastAsia="es-ES"/>
        </w:rPr>
        <w:t>de la presente resolución</w:t>
      </w:r>
      <w:r w:rsidR="007727AF" w:rsidRPr="00260E09">
        <w:rPr>
          <w:rFonts w:ascii="Palatino Linotype" w:eastAsia="MS Mincho" w:hAnsi="Palatino Linotype" w:cs="Times New Roman"/>
          <w:bCs/>
          <w:sz w:val="24"/>
          <w:szCs w:val="24"/>
          <w:lang w:val="es-ES_tradnl" w:eastAsia="es-ES"/>
        </w:rPr>
        <w:t>.</w:t>
      </w:r>
    </w:p>
    <w:p w:rsidR="00DA72B4" w:rsidRPr="00260E09" w:rsidRDefault="00DA72B4" w:rsidP="00DA72B4">
      <w:pPr>
        <w:spacing w:after="0" w:line="360" w:lineRule="auto"/>
        <w:jc w:val="both"/>
        <w:rPr>
          <w:rFonts w:ascii="Palatino Linotype" w:eastAsia="MS Mincho" w:hAnsi="Palatino Linotype" w:cs="Times New Roman"/>
          <w:sz w:val="24"/>
          <w:szCs w:val="24"/>
          <w:lang w:val="es-ES_tradnl" w:eastAsia="es-ES"/>
        </w:rPr>
      </w:pPr>
    </w:p>
    <w:p w:rsidR="00871E04" w:rsidRPr="00260E09" w:rsidRDefault="00DA72B4" w:rsidP="00A95E3E">
      <w:pPr>
        <w:spacing w:after="0" w:line="360" w:lineRule="auto"/>
        <w:contextualSpacing/>
        <w:jc w:val="both"/>
        <w:rPr>
          <w:rFonts w:ascii="Palatino Linotype" w:eastAsia="Times New Roman" w:hAnsi="Palatino Linotype" w:cs="Arial"/>
          <w:color w:val="000000"/>
          <w:sz w:val="24"/>
          <w:szCs w:val="24"/>
          <w:lang w:val="es-ES" w:eastAsia="es-ES"/>
        </w:rPr>
      </w:pPr>
      <w:r w:rsidRPr="00260E09">
        <w:rPr>
          <w:rFonts w:ascii="Palatino Linotype" w:eastAsia="MS Mincho" w:hAnsi="Palatino Linotype" w:cs="Times New Roman"/>
          <w:b/>
          <w:color w:val="000000"/>
          <w:sz w:val="24"/>
          <w:szCs w:val="24"/>
          <w:lang w:val="es-ES_tradnl" w:eastAsia="es-ES"/>
        </w:rPr>
        <w:t>SEGUNDO.</w:t>
      </w:r>
      <w:r w:rsidRPr="00260E09">
        <w:rPr>
          <w:rFonts w:ascii="Palatino Linotype" w:eastAsia="MS Gothic" w:hAnsi="Palatino Linotype" w:cs="Times New Roman"/>
          <w:b/>
          <w:color w:val="000000"/>
          <w:sz w:val="24"/>
          <w:szCs w:val="24"/>
        </w:rPr>
        <w:t xml:space="preserve"> </w:t>
      </w:r>
      <w:r w:rsidRPr="00260E09">
        <w:rPr>
          <w:rFonts w:ascii="Palatino Linotype" w:eastAsia="MS Gothic" w:hAnsi="Palatino Linotype" w:cs="Times New Roman"/>
          <w:color w:val="000000"/>
          <w:sz w:val="24"/>
          <w:szCs w:val="24"/>
        </w:rPr>
        <w:t>Se</w:t>
      </w:r>
      <w:r w:rsidR="005A4C92" w:rsidRPr="00260E09">
        <w:rPr>
          <w:rFonts w:ascii="Palatino Linotype" w:eastAsia="MS Gothic" w:hAnsi="Palatino Linotype" w:cs="Times New Roman"/>
          <w:b/>
          <w:color w:val="000000"/>
          <w:sz w:val="24"/>
          <w:szCs w:val="24"/>
        </w:rPr>
        <w:t xml:space="preserve"> ORDENA </w:t>
      </w:r>
      <w:r w:rsidR="005A4C92" w:rsidRPr="00260E09">
        <w:rPr>
          <w:rFonts w:ascii="Palatino Linotype" w:eastAsia="MS Gothic" w:hAnsi="Palatino Linotype" w:cs="Times New Roman"/>
          <w:color w:val="000000"/>
          <w:sz w:val="24"/>
          <w:szCs w:val="24"/>
        </w:rPr>
        <w:t xml:space="preserve">al </w:t>
      </w:r>
      <w:r w:rsidR="005A4C92" w:rsidRPr="00260E09">
        <w:rPr>
          <w:rFonts w:ascii="Palatino Linotype" w:eastAsia="MS Gothic" w:hAnsi="Palatino Linotype" w:cs="Times New Roman"/>
          <w:b/>
          <w:color w:val="000000"/>
          <w:sz w:val="24"/>
          <w:szCs w:val="24"/>
        </w:rPr>
        <w:t xml:space="preserve">Ayuntamiento de Teoloyucan </w:t>
      </w:r>
      <w:r w:rsidR="005A4C92" w:rsidRPr="00260E09">
        <w:rPr>
          <w:rFonts w:ascii="Palatino Linotype" w:eastAsia="MS Gothic" w:hAnsi="Palatino Linotype" w:cs="Times New Roman"/>
          <w:color w:val="000000"/>
          <w:sz w:val="24"/>
          <w:szCs w:val="24"/>
        </w:rPr>
        <w:t xml:space="preserve">hacer entrega vía Sistema de Acceso a la Información Mexiquense </w:t>
      </w:r>
      <w:r w:rsidR="005A4C92" w:rsidRPr="00260E09">
        <w:rPr>
          <w:rFonts w:ascii="Palatino Linotype" w:eastAsia="MS Gothic" w:hAnsi="Palatino Linotype" w:cs="Times New Roman"/>
          <w:b/>
          <w:color w:val="000000"/>
          <w:sz w:val="24"/>
          <w:szCs w:val="24"/>
        </w:rPr>
        <w:t>(SAIMEX)</w:t>
      </w:r>
      <w:r w:rsidR="001C64C4" w:rsidRPr="00260E09">
        <w:rPr>
          <w:rFonts w:ascii="Palatino Linotype" w:eastAsia="MS Gothic" w:hAnsi="Palatino Linotype" w:cs="Times New Roman"/>
          <w:b/>
          <w:color w:val="000000"/>
          <w:sz w:val="24"/>
          <w:szCs w:val="24"/>
        </w:rPr>
        <w:t xml:space="preserve">, </w:t>
      </w:r>
      <w:r w:rsidR="005A4C92" w:rsidRPr="00260E09">
        <w:rPr>
          <w:rFonts w:ascii="Palatino Linotype" w:eastAsia="MS Gothic" w:hAnsi="Palatino Linotype" w:cs="Times New Roman"/>
          <w:color w:val="000000"/>
          <w:sz w:val="24"/>
          <w:szCs w:val="24"/>
        </w:rPr>
        <w:t>en versión púbica</w:t>
      </w:r>
      <w:r w:rsidR="0000021F" w:rsidRPr="00260E09">
        <w:rPr>
          <w:rFonts w:ascii="Palatino Linotype" w:eastAsia="MS Gothic" w:hAnsi="Palatino Linotype" w:cs="Times New Roman"/>
          <w:color w:val="000000"/>
          <w:sz w:val="24"/>
          <w:szCs w:val="24"/>
        </w:rPr>
        <w:t xml:space="preserve"> de ser procedente</w:t>
      </w:r>
      <w:r w:rsidR="005A4C92" w:rsidRPr="00260E09">
        <w:rPr>
          <w:rFonts w:ascii="Palatino Linotype" w:eastAsia="MS Gothic" w:hAnsi="Palatino Linotype" w:cs="Times New Roman"/>
          <w:color w:val="000000"/>
          <w:sz w:val="24"/>
          <w:szCs w:val="24"/>
        </w:rPr>
        <w:t xml:space="preserve">, la siguiente información: </w:t>
      </w:r>
      <w:r w:rsidRPr="00260E09">
        <w:rPr>
          <w:rFonts w:ascii="Palatino Linotype" w:eastAsia="MS Gothic" w:hAnsi="Palatino Linotype" w:cs="Times New Roman"/>
          <w:b/>
          <w:color w:val="000000"/>
          <w:sz w:val="24"/>
          <w:szCs w:val="24"/>
        </w:rPr>
        <w:t xml:space="preserve"> </w:t>
      </w:r>
    </w:p>
    <w:p w:rsidR="00A82767" w:rsidRPr="00260E09" w:rsidRDefault="001C64C4" w:rsidP="00A82767">
      <w:pPr>
        <w:pStyle w:val="Prrafodelista"/>
        <w:numPr>
          <w:ilvl w:val="0"/>
          <w:numId w:val="25"/>
        </w:numPr>
        <w:spacing w:before="240" w:after="240" w:line="360" w:lineRule="auto"/>
        <w:ind w:left="851" w:right="474" w:hanging="284"/>
        <w:jc w:val="both"/>
        <w:rPr>
          <w:rFonts w:ascii="Palatino Linotype" w:eastAsia="MS Mincho" w:hAnsi="Palatino Linotype" w:cs="Arial"/>
          <w:b/>
          <w:sz w:val="24"/>
          <w:szCs w:val="24"/>
          <w:lang w:eastAsia="es-ES"/>
        </w:rPr>
      </w:pPr>
      <w:r w:rsidRPr="00260E09">
        <w:rPr>
          <w:rFonts w:ascii="Palatino Linotype" w:eastAsia="MS Mincho" w:hAnsi="Palatino Linotype" w:cs="Arial"/>
          <w:b/>
          <w:sz w:val="24"/>
          <w:szCs w:val="24"/>
          <w:lang w:val="es-ES_tradnl" w:eastAsia="es-ES"/>
        </w:rPr>
        <w:t>Factura entregada mediante informe justificado en una correcta versi</w:t>
      </w:r>
      <w:r w:rsidR="00A82767" w:rsidRPr="00260E09">
        <w:rPr>
          <w:rFonts w:ascii="Palatino Linotype" w:eastAsia="MS Mincho" w:hAnsi="Palatino Linotype" w:cs="Arial"/>
          <w:b/>
          <w:sz w:val="24"/>
          <w:szCs w:val="24"/>
          <w:lang w:val="es-ES_tradnl" w:eastAsia="es-ES"/>
        </w:rPr>
        <w:t>ón pública</w:t>
      </w:r>
      <w:r w:rsidR="003E640A" w:rsidRPr="00260E09">
        <w:rPr>
          <w:rFonts w:ascii="Palatino Linotype" w:eastAsia="MS Mincho" w:hAnsi="Palatino Linotype" w:cs="Arial"/>
          <w:b/>
          <w:sz w:val="24"/>
          <w:szCs w:val="24"/>
          <w:lang w:val="es-ES_tradnl" w:eastAsia="es-ES"/>
        </w:rPr>
        <w:t>.</w:t>
      </w:r>
    </w:p>
    <w:p w:rsidR="00A82767" w:rsidRPr="00260E09" w:rsidRDefault="00A82767" w:rsidP="00A82767">
      <w:pPr>
        <w:numPr>
          <w:ilvl w:val="0"/>
          <w:numId w:val="25"/>
        </w:numPr>
        <w:tabs>
          <w:tab w:val="left" w:pos="0"/>
        </w:tabs>
        <w:spacing w:after="0" w:line="360" w:lineRule="auto"/>
        <w:ind w:left="851" w:right="474" w:hanging="284"/>
        <w:contextualSpacing/>
        <w:jc w:val="both"/>
        <w:rPr>
          <w:rFonts w:ascii="Palatino Linotype" w:eastAsia="MS Mincho" w:hAnsi="Palatino Linotype" w:cs="Times New Roman"/>
          <w:b/>
          <w:sz w:val="24"/>
          <w:szCs w:val="24"/>
          <w:lang w:val="es-ES_tradnl" w:eastAsia="es-ES_tradnl"/>
        </w:rPr>
      </w:pPr>
      <w:r w:rsidRPr="00260E09">
        <w:rPr>
          <w:rFonts w:ascii="Palatino Linotype" w:eastAsia="MS Mincho" w:hAnsi="Palatino Linotype" w:cs="Times New Roman"/>
          <w:b/>
          <w:sz w:val="24"/>
          <w:szCs w:val="24"/>
          <w:lang w:eastAsia="es-ES_tradnl"/>
        </w:rPr>
        <w:t xml:space="preserve">Expediente del proceso de </w:t>
      </w:r>
      <w:r w:rsidRPr="00260E09">
        <w:rPr>
          <w:rFonts w:ascii="Palatino Linotype" w:eastAsia="MS Mincho" w:hAnsi="Palatino Linotype" w:cs="Times New Roman"/>
          <w:b/>
          <w:sz w:val="24"/>
          <w:szCs w:val="24"/>
          <w:lang w:val="es-ES" w:eastAsia="es-ES_tradnl"/>
        </w:rPr>
        <w:t>la licitación pública, invitación restringida o adjudicación directa</w:t>
      </w:r>
      <w:r w:rsidRPr="00260E09">
        <w:rPr>
          <w:rFonts w:ascii="Palatino Linotype" w:eastAsia="MS Mincho" w:hAnsi="Palatino Linotype" w:cs="Times New Roman"/>
          <w:b/>
          <w:sz w:val="24"/>
          <w:szCs w:val="24"/>
          <w:lang w:val="es-ES_tradnl" w:eastAsia="es-ES_tradnl"/>
        </w:rPr>
        <w:t xml:space="preserve"> </w:t>
      </w:r>
      <w:r w:rsidRPr="00260E09">
        <w:rPr>
          <w:rFonts w:ascii="Palatino Linotype" w:eastAsia="MS Mincho" w:hAnsi="Palatino Linotype" w:cs="Times New Roman"/>
          <w:b/>
          <w:sz w:val="24"/>
          <w:szCs w:val="24"/>
          <w:lang w:eastAsia="es-ES_tradnl"/>
        </w:rPr>
        <w:t>por medio del cual se haya adquirido la retroexcavadora señalada en la solicitud de información.</w:t>
      </w:r>
    </w:p>
    <w:p w:rsidR="00A82767" w:rsidRPr="00260E09" w:rsidRDefault="00A82767" w:rsidP="00A82767">
      <w:pPr>
        <w:tabs>
          <w:tab w:val="left" w:pos="0"/>
        </w:tabs>
        <w:spacing w:after="0" w:line="360" w:lineRule="auto"/>
        <w:ind w:left="851" w:right="474"/>
        <w:contextualSpacing/>
        <w:jc w:val="both"/>
        <w:rPr>
          <w:rFonts w:ascii="Palatino Linotype" w:eastAsia="MS Mincho" w:hAnsi="Palatino Linotype" w:cs="Times New Roman"/>
          <w:b/>
          <w:sz w:val="24"/>
          <w:szCs w:val="24"/>
          <w:lang w:val="es-ES_tradnl" w:eastAsia="es-ES_tradnl"/>
        </w:rPr>
      </w:pPr>
    </w:p>
    <w:p w:rsidR="005A4C92" w:rsidRPr="00260E09" w:rsidRDefault="00A82767" w:rsidP="00A82767">
      <w:pPr>
        <w:numPr>
          <w:ilvl w:val="0"/>
          <w:numId w:val="25"/>
        </w:numPr>
        <w:tabs>
          <w:tab w:val="left" w:pos="0"/>
        </w:tabs>
        <w:spacing w:after="0" w:line="360" w:lineRule="auto"/>
        <w:ind w:left="851" w:right="474" w:hanging="284"/>
        <w:contextualSpacing/>
        <w:jc w:val="both"/>
        <w:rPr>
          <w:rFonts w:ascii="Palatino Linotype" w:eastAsia="MS Mincho" w:hAnsi="Palatino Linotype" w:cs="Times New Roman"/>
          <w:b/>
          <w:sz w:val="24"/>
          <w:szCs w:val="24"/>
          <w:lang w:val="es-ES_tradnl" w:eastAsia="es-ES_tradnl"/>
        </w:rPr>
      </w:pPr>
      <w:r w:rsidRPr="00260E09">
        <w:rPr>
          <w:rFonts w:ascii="Palatino Linotype" w:eastAsia="MS Mincho" w:hAnsi="Palatino Linotype" w:cs="Times New Roman"/>
          <w:b/>
          <w:sz w:val="24"/>
          <w:szCs w:val="24"/>
          <w:lang w:eastAsia="es-ES"/>
        </w:rPr>
        <w:t xml:space="preserve">La integración de la </w:t>
      </w:r>
      <w:r w:rsidRPr="00260E09">
        <w:rPr>
          <w:rFonts w:ascii="Palatino Linotype" w:eastAsia="MS Mincho" w:hAnsi="Palatino Linotype" w:cs="Times New Roman"/>
          <w:b/>
          <w:sz w:val="24"/>
          <w:szCs w:val="24"/>
          <w:lang w:eastAsia="es-ES_tradnl"/>
        </w:rPr>
        <w:t>retroexcavadora señalada en solicitud de información al patrimonio del ayuntamiento de Teoloyucan.</w:t>
      </w:r>
    </w:p>
    <w:p w:rsidR="00A44943" w:rsidRPr="00260E09" w:rsidRDefault="00A44943" w:rsidP="00A44943">
      <w:pPr>
        <w:tabs>
          <w:tab w:val="left" w:pos="0"/>
        </w:tabs>
        <w:spacing w:after="0" w:line="360" w:lineRule="auto"/>
        <w:ind w:right="474"/>
        <w:contextualSpacing/>
        <w:jc w:val="both"/>
        <w:rPr>
          <w:rFonts w:ascii="Palatino Linotype" w:eastAsia="MS Mincho" w:hAnsi="Palatino Linotype" w:cs="Times New Roman"/>
          <w:b/>
          <w:sz w:val="24"/>
          <w:szCs w:val="24"/>
          <w:lang w:val="es-ES_tradnl" w:eastAsia="es-ES_tradnl"/>
        </w:rPr>
      </w:pPr>
    </w:p>
    <w:p w:rsidR="00A82767" w:rsidRPr="00260E09" w:rsidRDefault="00A82767" w:rsidP="00A82767">
      <w:pPr>
        <w:spacing w:line="360" w:lineRule="auto"/>
        <w:jc w:val="both"/>
        <w:rPr>
          <w:rFonts w:ascii="Palatino Linotype" w:eastAsia="Calibri" w:hAnsi="Palatino Linotype" w:cs="Arial"/>
          <w:b/>
          <w:bCs/>
          <w:sz w:val="24"/>
        </w:rPr>
      </w:pPr>
      <w:r w:rsidRPr="00260E09">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w:t>
      </w:r>
      <w:r w:rsidRPr="00260E09">
        <w:rPr>
          <w:rFonts w:ascii="Palatino Linotype" w:eastAsia="Calibri" w:hAnsi="Palatino Linotype" w:cs="Arial"/>
          <w:b/>
          <w:bCs/>
          <w:sz w:val="24"/>
        </w:rPr>
        <w:t xml:space="preserve">. </w:t>
      </w:r>
    </w:p>
    <w:p w:rsidR="00DA72B4" w:rsidRPr="00260E09" w:rsidRDefault="00DA72B4" w:rsidP="00DA72B4">
      <w:pPr>
        <w:shd w:val="clear" w:color="auto" w:fill="FFFFFF"/>
        <w:spacing w:before="240" w:after="0" w:line="360" w:lineRule="auto"/>
        <w:ind w:right="49"/>
        <w:jc w:val="both"/>
        <w:rPr>
          <w:rFonts w:ascii="Palatino Linotype" w:eastAsia="Times New Roman" w:hAnsi="Palatino Linotype" w:cs="Arial"/>
          <w:color w:val="222222"/>
          <w:sz w:val="24"/>
          <w:szCs w:val="24"/>
          <w:lang w:eastAsia="es-MX"/>
        </w:rPr>
      </w:pPr>
      <w:r w:rsidRPr="00260E09">
        <w:rPr>
          <w:rFonts w:ascii="Palatino Linotype" w:eastAsia="Times New Roman" w:hAnsi="Palatino Linotype" w:cs="Arial"/>
          <w:b/>
          <w:bCs/>
          <w:color w:val="222222"/>
          <w:sz w:val="24"/>
          <w:szCs w:val="24"/>
          <w:lang w:val="es-ES_tradnl" w:eastAsia="es-MX"/>
        </w:rPr>
        <w:t xml:space="preserve">TERCERO. </w:t>
      </w:r>
      <w:r w:rsidRPr="00260E09">
        <w:rPr>
          <w:rFonts w:ascii="Palatino Linotype" w:eastAsia="Times New Roman" w:hAnsi="Palatino Linotype" w:cs="Arial"/>
          <w:color w:val="222222"/>
          <w:sz w:val="24"/>
          <w:szCs w:val="24"/>
          <w:lang w:val="es-ES_tradnl" w:eastAsia="es-MX"/>
        </w:rPr>
        <w:t>Notifíquese</w:t>
      </w:r>
      <w:r w:rsidRPr="00260E09">
        <w:rPr>
          <w:rFonts w:ascii="Palatino Linotype" w:eastAsia="Times New Roman" w:hAnsi="Palatino Linotype" w:cs="Arial"/>
          <w:b/>
          <w:bCs/>
          <w:color w:val="222222"/>
          <w:sz w:val="24"/>
          <w:szCs w:val="24"/>
          <w:lang w:val="es-ES_tradnl" w:eastAsia="es-MX"/>
        </w:rPr>
        <w:t xml:space="preserve"> </w:t>
      </w:r>
      <w:r w:rsidRPr="00260E09">
        <w:rPr>
          <w:rFonts w:ascii="Palatino Linotype" w:eastAsia="Times New Roman" w:hAnsi="Palatino Linotype" w:cs="Arial"/>
          <w:color w:val="222222"/>
          <w:sz w:val="24"/>
          <w:szCs w:val="24"/>
          <w:lang w:val="es-ES_tradnl" w:eastAsia="es-MX"/>
        </w:rPr>
        <w:t xml:space="preserve">al Titular de la Unidad de Transparencia del </w:t>
      </w:r>
      <w:r w:rsidRPr="00260E09">
        <w:rPr>
          <w:rFonts w:ascii="Palatino Linotype" w:eastAsia="Times New Roman" w:hAnsi="Palatino Linotype" w:cs="Arial"/>
          <w:b/>
          <w:bCs/>
          <w:color w:val="222222"/>
          <w:sz w:val="24"/>
          <w:szCs w:val="24"/>
          <w:lang w:val="es-ES_tradnl" w:eastAsia="es-MX"/>
        </w:rPr>
        <w:t>SUJETO OBLIGADO</w:t>
      </w:r>
      <w:r w:rsidRPr="00260E09">
        <w:rPr>
          <w:rFonts w:ascii="Palatino Linotype" w:eastAsia="Times New Roman" w:hAnsi="Palatino Linotype" w:cs="Arial"/>
          <w:color w:val="222222"/>
          <w:sz w:val="24"/>
          <w:szCs w:val="24"/>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rsidR="00DA72B4" w:rsidRPr="00260E09" w:rsidRDefault="00DA72B4" w:rsidP="00DA72B4">
      <w:pPr>
        <w:spacing w:after="0" w:line="240" w:lineRule="auto"/>
        <w:rPr>
          <w:rFonts w:ascii="Palatino Linotype" w:eastAsia="MS Mincho" w:hAnsi="Palatino Linotype" w:cs="Times New Roman"/>
          <w:sz w:val="24"/>
          <w:szCs w:val="24"/>
          <w:lang w:val="es-ES" w:eastAsia="es-ES"/>
        </w:rPr>
      </w:pPr>
    </w:p>
    <w:p w:rsidR="005F1B90" w:rsidRPr="00260E09" w:rsidRDefault="005F1B90" w:rsidP="005F1B90">
      <w:pPr>
        <w:shd w:val="clear" w:color="auto" w:fill="FFFFFF"/>
        <w:spacing w:after="0" w:line="360" w:lineRule="auto"/>
        <w:jc w:val="both"/>
        <w:rPr>
          <w:rFonts w:ascii="Palatino Linotype" w:eastAsiaTheme="minorEastAsia" w:hAnsi="Palatino Linotype"/>
          <w:sz w:val="24"/>
          <w:szCs w:val="24"/>
          <w:lang w:val="es-ES_tradnl" w:eastAsia="es-ES"/>
        </w:rPr>
      </w:pPr>
      <w:r w:rsidRPr="00260E09">
        <w:rPr>
          <w:rFonts w:ascii="Palatino Linotype" w:eastAsia="Times New Roman" w:hAnsi="Palatino Linotype" w:cs="Arial"/>
          <w:b/>
          <w:sz w:val="24"/>
          <w:szCs w:val="24"/>
          <w:lang w:val="es-ES_tradnl" w:eastAsia="es-ES"/>
        </w:rPr>
        <w:t xml:space="preserve">CUARTO. </w:t>
      </w:r>
      <w:r w:rsidRPr="00260E09">
        <w:rPr>
          <w:rFonts w:ascii="Palatino Linotype" w:eastAsia="Times New Roman" w:hAnsi="Palatino Linotype" w:cs="Times New Roman"/>
          <w:b/>
          <w:bCs/>
          <w:color w:val="222222"/>
          <w:sz w:val="24"/>
          <w:szCs w:val="24"/>
          <w:lang w:val="es-ES" w:eastAsia="es-ES"/>
        </w:rPr>
        <w:t xml:space="preserve">Notifíquese </w:t>
      </w:r>
      <w:r w:rsidRPr="00260E09">
        <w:rPr>
          <w:rFonts w:ascii="Palatino Linotype" w:eastAsia="Times New Roman" w:hAnsi="Palatino Linotype" w:cs="Times New Roman"/>
          <w:bCs/>
          <w:color w:val="222222"/>
          <w:sz w:val="24"/>
          <w:szCs w:val="24"/>
          <w:lang w:val="es-ES" w:eastAsia="es-ES"/>
        </w:rPr>
        <w:t>a</w:t>
      </w:r>
      <w:r w:rsidR="00790188" w:rsidRPr="00260E09">
        <w:rPr>
          <w:rFonts w:ascii="Palatino Linotype" w:eastAsia="Calibri" w:hAnsi="Palatino Linotype" w:cs="Arial"/>
          <w:b/>
          <w:sz w:val="24"/>
          <w:szCs w:val="24"/>
          <w:lang w:val="es-ES_tradnl" w:eastAsia="es-ES"/>
        </w:rPr>
        <w:t xml:space="preserve"> </w:t>
      </w:r>
      <w:r w:rsidR="004303CD" w:rsidRPr="004303CD">
        <w:rPr>
          <w:rFonts w:ascii="Palatino Linotype" w:eastAsia="Times New Roman" w:hAnsi="Palatino Linotype" w:cs="Times New Roman"/>
          <w:b/>
          <w:bCs/>
          <w:color w:val="222222"/>
          <w:sz w:val="24"/>
          <w:szCs w:val="24"/>
          <w:highlight w:val="black"/>
          <w:lang w:val="es-ES_tradnl" w:eastAsia="es-ES"/>
        </w:rPr>
        <w:t>--------------------------------</w:t>
      </w:r>
      <w:r w:rsidR="00386DD1" w:rsidRPr="00260E09">
        <w:rPr>
          <w:rFonts w:ascii="Palatino Linotype" w:eastAsia="Times New Roman" w:hAnsi="Palatino Linotype" w:cs="Times New Roman"/>
          <w:b/>
          <w:bCs/>
          <w:color w:val="222222"/>
          <w:sz w:val="24"/>
          <w:szCs w:val="24"/>
          <w:lang w:val="es-ES_tradnl" w:eastAsia="es-ES"/>
        </w:rPr>
        <w:t xml:space="preserve"> </w:t>
      </w:r>
      <w:r w:rsidRPr="00260E09">
        <w:rPr>
          <w:rFonts w:ascii="Palatino Linotype" w:eastAsiaTheme="minorEastAsia" w:hAnsi="Palatino Linotype"/>
          <w:sz w:val="24"/>
          <w:szCs w:val="24"/>
          <w:lang w:val="es-ES_tradnl" w:eastAsia="es-ES"/>
        </w:rPr>
        <w:t>la presente res</w:t>
      </w:r>
      <w:r w:rsidR="00912F28" w:rsidRPr="00260E09">
        <w:rPr>
          <w:rFonts w:ascii="Palatino Linotype" w:eastAsiaTheme="minorEastAsia" w:hAnsi="Palatino Linotype"/>
          <w:sz w:val="24"/>
          <w:szCs w:val="24"/>
          <w:lang w:val="es-ES_tradnl" w:eastAsia="es-ES"/>
        </w:rPr>
        <w:t>olución</w:t>
      </w:r>
      <w:r w:rsidR="00790188" w:rsidRPr="00260E09">
        <w:rPr>
          <w:rFonts w:ascii="Palatino Linotype" w:eastAsiaTheme="minorEastAsia" w:hAnsi="Palatino Linotype"/>
          <w:sz w:val="24"/>
          <w:szCs w:val="24"/>
          <w:lang w:val="es-ES_tradnl" w:eastAsia="es-ES"/>
        </w:rPr>
        <w:t xml:space="preserve">. </w:t>
      </w:r>
    </w:p>
    <w:p w:rsidR="005F1B90" w:rsidRPr="00260E09" w:rsidRDefault="005F1B90" w:rsidP="005F1B90">
      <w:pPr>
        <w:shd w:val="clear" w:color="auto" w:fill="FFFFFF"/>
        <w:spacing w:after="0" w:line="360" w:lineRule="auto"/>
        <w:jc w:val="both"/>
        <w:rPr>
          <w:rFonts w:ascii="Palatino Linotype" w:eastAsiaTheme="minorEastAsia" w:hAnsi="Palatino Linotype"/>
          <w:sz w:val="24"/>
          <w:szCs w:val="24"/>
          <w:lang w:val="es-ES_tradnl" w:eastAsia="es-ES"/>
        </w:rPr>
      </w:pPr>
    </w:p>
    <w:p w:rsidR="003B332B" w:rsidRPr="00260E09" w:rsidRDefault="005F1B90" w:rsidP="005F1B90">
      <w:pPr>
        <w:spacing w:after="0" w:line="360" w:lineRule="auto"/>
        <w:jc w:val="both"/>
        <w:rPr>
          <w:rFonts w:ascii="Palatino Linotype" w:eastAsia="MS Mincho" w:hAnsi="Palatino Linotype" w:cs="Times New Roman"/>
          <w:sz w:val="24"/>
          <w:szCs w:val="24"/>
          <w:lang w:val="es-ES" w:eastAsia="es-ES"/>
        </w:rPr>
      </w:pPr>
      <w:r w:rsidRPr="00260E09">
        <w:rPr>
          <w:rFonts w:ascii="Palatino Linotype" w:eastAsia="MS Mincho" w:hAnsi="Palatino Linotype" w:cs="Times New Roman"/>
          <w:b/>
          <w:sz w:val="24"/>
          <w:szCs w:val="24"/>
          <w:lang w:eastAsia="es-ES"/>
        </w:rPr>
        <w:t>QUINTO.</w:t>
      </w:r>
      <w:r w:rsidRPr="00260E09">
        <w:rPr>
          <w:rFonts w:ascii="Palatino Linotype" w:eastAsia="MS Mincho" w:hAnsi="Palatino Linotype" w:cs="Times New Roman"/>
          <w:sz w:val="24"/>
          <w:szCs w:val="24"/>
          <w:lang w:eastAsia="es-ES"/>
        </w:rPr>
        <w:t xml:space="preserve"> </w:t>
      </w:r>
      <w:r w:rsidRPr="00260E09">
        <w:rPr>
          <w:rFonts w:ascii="Palatino Linotype" w:eastAsia="MS Mincho" w:hAnsi="Palatino Linotype" w:cs="Times New Roman"/>
          <w:sz w:val="24"/>
          <w:szCs w:val="24"/>
          <w:lang w:val="es-ES" w:eastAsia="es-ES"/>
        </w:rPr>
        <w:t>Se hace del conocimiento de</w:t>
      </w:r>
      <w:r w:rsidR="003E640A" w:rsidRPr="00260E09">
        <w:rPr>
          <w:rFonts w:ascii="Palatino Linotype" w:eastAsia="Times New Roman" w:hAnsi="Palatino Linotype" w:cs="Times New Roman"/>
          <w:b/>
          <w:bCs/>
          <w:color w:val="222222"/>
          <w:sz w:val="24"/>
          <w:szCs w:val="24"/>
          <w:lang w:val="es-ES_tradnl" w:eastAsia="es-ES"/>
        </w:rPr>
        <w:t xml:space="preserve"> </w:t>
      </w:r>
      <w:r w:rsidR="004303CD" w:rsidRPr="004303CD">
        <w:rPr>
          <w:rFonts w:ascii="Palatino Linotype" w:eastAsia="Times New Roman" w:hAnsi="Palatino Linotype" w:cs="Times New Roman"/>
          <w:b/>
          <w:bCs/>
          <w:color w:val="222222"/>
          <w:sz w:val="24"/>
          <w:szCs w:val="24"/>
          <w:highlight w:val="black"/>
          <w:lang w:val="es-ES_tradnl" w:eastAsia="es-ES"/>
        </w:rPr>
        <w:t>-</w:t>
      </w:r>
      <w:r w:rsidR="004303CD">
        <w:rPr>
          <w:rFonts w:ascii="Palatino Linotype" w:eastAsia="Times New Roman" w:hAnsi="Palatino Linotype" w:cs="Times New Roman"/>
          <w:b/>
          <w:bCs/>
          <w:color w:val="222222"/>
          <w:sz w:val="24"/>
          <w:szCs w:val="24"/>
          <w:highlight w:val="black"/>
          <w:lang w:val="es-ES_tradnl" w:eastAsia="es-ES"/>
        </w:rPr>
        <w:t>--------------</w:t>
      </w:r>
      <w:r w:rsidR="004303CD" w:rsidRPr="004303CD">
        <w:rPr>
          <w:rFonts w:ascii="Palatino Linotype" w:eastAsia="Times New Roman" w:hAnsi="Palatino Linotype" w:cs="Times New Roman"/>
          <w:b/>
          <w:bCs/>
          <w:color w:val="222222"/>
          <w:sz w:val="24"/>
          <w:szCs w:val="24"/>
          <w:highlight w:val="black"/>
          <w:lang w:val="es-ES_tradnl" w:eastAsia="es-ES"/>
        </w:rPr>
        <w:t>-----------------</w:t>
      </w:r>
      <w:r w:rsidR="00386DD1" w:rsidRPr="00260E09">
        <w:rPr>
          <w:rFonts w:ascii="Palatino Linotype" w:eastAsia="Times New Roman" w:hAnsi="Palatino Linotype" w:cs="Times New Roman"/>
          <w:b/>
          <w:bCs/>
          <w:color w:val="222222"/>
          <w:sz w:val="24"/>
          <w:szCs w:val="24"/>
          <w:lang w:val="es-ES_tradnl" w:eastAsia="es-ES"/>
        </w:rPr>
        <w:t xml:space="preserve"> </w:t>
      </w:r>
      <w:r w:rsidRPr="00260E09">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w:t>
      </w:r>
      <w:r w:rsidRPr="00260E09">
        <w:rPr>
          <w:rFonts w:ascii="Palatino Linotype" w:eastAsia="MS Mincho" w:hAnsi="Palatino Linotype" w:cs="Times New Roman"/>
          <w:sz w:val="24"/>
          <w:szCs w:val="24"/>
          <w:lang w:val="es-ES" w:eastAsia="es-ES"/>
        </w:rPr>
        <w:lastRenderedPageBreak/>
        <w:t>considere que la resolución le cause algún perjuicio podrá impugnarla </w:t>
      </w:r>
      <w:r w:rsidRPr="00260E09">
        <w:rPr>
          <w:rFonts w:ascii="Palatino Linotype" w:eastAsia="MS Mincho" w:hAnsi="Palatino Linotype" w:cs="Times New Roman"/>
          <w:bCs/>
          <w:sz w:val="24"/>
          <w:szCs w:val="24"/>
          <w:lang w:val="es-ES" w:eastAsia="es-ES"/>
        </w:rPr>
        <w:t>vía juicio de amparo</w:t>
      </w:r>
      <w:r w:rsidRPr="00260E09">
        <w:rPr>
          <w:rFonts w:ascii="Palatino Linotype" w:eastAsia="MS Mincho" w:hAnsi="Palatino Linotype" w:cs="Times New Roman"/>
          <w:sz w:val="24"/>
          <w:szCs w:val="24"/>
          <w:lang w:val="es-ES" w:eastAsia="es-ES"/>
        </w:rPr>
        <w:t> en los términos de las leyes aplicables.</w:t>
      </w:r>
    </w:p>
    <w:p w:rsidR="003B332B" w:rsidRPr="00260E09" w:rsidRDefault="003B332B" w:rsidP="005F1B90">
      <w:pPr>
        <w:spacing w:after="0" w:line="360" w:lineRule="auto"/>
        <w:jc w:val="both"/>
        <w:rPr>
          <w:rFonts w:ascii="Palatino Linotype" w:eastAsia="MS Mincho" w:hAnsi="Palatino Linotype" w:cs="Times New Roman"/>
          <w:sz w:val="24"/>
          <w:szCs w:val="24"/>
          <w:lang w:val="es-ES" w:eastAsia="es-ES"/>
        </w:rPr>
      </w:pPr>
    </w:p>
    <w:p w:rsidR="005B0F4A" w:rsidRPr="00260E09" w:rsidRDefault="005B0F4A" w:rsidP="005B0F4A">
      <w:pPr>
        <w:spacing w:after="0" w:line="360" w:lineRule="auto"/>
        <w:jc w:val="both"/>
        <w:rPr>
          <w:rFonts w:ascii="Palatino Linotype" w:eastAsia="MS Mincho" w:hAnsi="Palatino Linotype" w:cs="Times New Roman"/>
          <w:lang w:val="es-ES" w:eastAsia="es-ES"/>
        </w:rPr>
      </w:pPr>
      <w:r w:rsidRPr="00260E09">
        <w:rPr>
          <w:rFonts w:ascii="Palatino Linotype" w:eastAsia="MS Mincho" w:hAnsi="Palatino Linotype" w:cs="Times New Roman"/>
          <w:b/>
          <w:sz w:val="24"/>
          <w:szCs w:val="24"/>
          <w:lang w:val="es-ES_tradnl" w:eastAsia="es-ES"/>
        </w:rPr>
        <w:t xml:space="preserve">SEXTO. </w:t>
      </w:r>
      <w:r w:rsidRPr="00260E09">
        <w:rPr>
          <w:rFonts w:ascii="Palatino Linotype" w:eastAsia="MS Mincho" w:hAnsi="Palatino Linotype" w:cs="Times New Roman"/>
          <w:sz w:val="24"/>
          <w:lang w:val="es-ES" w:eastAsia="es-ES"/>
        </w:rPr>
        <w:t xml:space="preserve">Hágase del conocimiento de </w:t>
      </w:r>
      <w:r w:rsidR="004303CD" w:rsidRPr="004303CD">
        <w:rPr>
          <w:rFonts w:ascii="Palatino Linotype" w:eastAsia="MS Mincho" w:hAnsi="Palatino Linotype" w:cs="Times New Roman"/>
          <w:b/>
          <w:bCs/>
          <w:sz w:val="24"/>
          <w:highlight w:val="black"/>
          <w:lang w:val="es-ES_tradnl" w:eastAsia="es-ES"/>
        </w:rPr>
        <w:t>--------------------------------</w:t>
      </w:r>
      <w:bookmarkStart w:id="56" w:name="_GoBack"/>
      <w:bookmarkEnd w:id="56"/>
      <w:r w:rsidRPr="00260E09">
        <w:rPr>
          <w:rFonts w:ascii="Palatino Linotype" w:eastAsia="MS Mincho" w:hAnsi="Palatino Linotype" w:cs="Times New Roman"/>
          <w:b/>
          <w:bCs/>
          <w:sz w:val="24"/>
          <w:lang w:val="es-ES_tradnl" w:eastAsia="es-ES"/>
        </w:rPr>
        <w:t xml:space="preserve"> </w:t>
      </w:r>
      <w:r w:rsidRPr="00260E09">
        <w:rPr>
          <w:rFonts w:ascii="Palatino Linotype" w:eastAsia="MS Mincho" w:hAnsi="Palatino Linotype" w:cs="Times New Roman"/>
          <w:sz w:val="24"/>
          <w:lang w:val="es-ES" w:eastAsia="es-ES"/>
        </w:rPr>
        <w:t>que la respuesta que dé el</w:t>
      </w:r>
      <w:r w:rsidRPr="00260E09">
        <w:rPr>
          <w:rFonts w:ascii="Palatino Linotype" w:eastAsia="MS Mincho" w:hAnsi="Palatino Linotype" w:cs="Times New Roman"/>
          <w:b/>
          <w:sz w:val="24"/>
          <w:lang w:val="es-ES" w:eastAsia="es-ES"/>
        </w:rPr>
        <w:t xml:space="preserve"> SUJETO OBLIGADO</w:t>
      </w:r>
      <w:r w:rsidRPr="00260E09">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5B0F4A" w:rsidRPr="00260E09" w:rsidRDefault="005B0F4A" w:rsidP="005F1B90">
      <w:pPr>
        <w:spacing w:after="0" w:line="360" w:lineRule="auto"/>
        <w:jc w:val="both"/>
        <w:rPr>
          <w:rFonts w:ascii="Palatino Linotype" w:eastAsia="MS Mincho" w:hAnsi="Palatino Linotype" w:cs="Times New Roman"/>
          <w:sz w:val="24"/>
          <w:szCs w:val="24"/>
          <w:lang w:val="es-ES" w:eastAsia="es-ES"/>
        </w:rPr>
      </w:pPr>
    </w:p>
    <w:p w:rsidR="003B332B" w:rsidRPr="00260E09" w:rsidRDefault="005B0F4A" w:rsidP="003B332B">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r w:rsidRPr="00260E09">
        <w:rPr>
          <w:rFonts w:ascii="Palatino Linotype" w:eastAsia="Calibri" w:hAnsi="Palatino Linotype" w:cs="Times New Roman"/>
          <w:b/>
          <w:sz w:val="24"/>
          <w:szCs w:val="24"/>
        </w:rPr>
        <w:t>SÉPTIMO</w:t>
      </w:r>
      <w:r w:rsidR="003B332B" w:rsidRPr="00260E09">
        <w:rPr>
          <w:rFonts w:ascii="Palatino Linotype" w:eastAsia="Calibri" w:hAnsi="Palatino Linotype" w:cs="Times New Roman"/>
          <w:b/>
          <w:sz w:val="24"/>
          <w:szCs w:val="24"/>
        </w:rPr>
        <w:t>.</w:t>
      </w:r>
      <w:r w:rsidR="003B332B" w:rsidRPr="00260E09">
        <w:rPr>
          <w:rFonts w:ascii="Palatino Linotype" w:eastAsia="MS Mincho" w:hAnsi="Palatino Linotype" w:cs="Times New Roman"/>
          <w:sz w:val="24"/>
          <w:szCs w:val="24"/>
          <w:lang w:val="es-ES_tradnl" w:eastAsia="es-ES"/>
        </w:rPr>
        <w:t xml:space="preserve"> </w:t>
      </w:r>
      <w:r w:rsidR="003B332B" w:rsidRPr="00260E09">
        <w:rPr>
          <w:rFonts w:ascii="Palatino Linotype" w:eastAsia="MS Mincho" w:hAnsi="Palatino Linotype" w:cs="Times New Roman"/>
          <w:sz w:val="24"/>
          <w:szCs w:val="24"/>
          <w:shd w:val="clear" w:color="auto" w:fill="FFFFFF"/>
          <w:lang w:val="es-ES_tradnl" w:eastAsia="es-ES"/>
        </w:rPr>
        <w:t>Con fundamento en el artículo 198 de la Ley de Transparencia y Acceso a la Información Pública del Estado de México y Municipios, se apercibe al </w:t>
      </w:r>
      <w:r w:rsidR="003B332B" w:rsidRPr="00260E09">
        <w:rPr>
          <w:rFonts w:ascii="Palatino Linotype" w:eastAsia="MS Mincho" w:hAnsi="Palatino Linotype" w:cs="Times New Roman"/>
          <w:b/>
          <w:bCs/>
          <w:sz w:val="24"/>
          <w:szCs w:val="24"/>
          <w:shd w:val="clear" w:color="auto" w:fill="FFFFFF"/>
          <w:lang w:val="es-ES_tradnl" w:eastAsia="es-ES"/>
        </w:rPr>
        <w:t>SUJETO OBLIGADO</w:t>
      </w:r>
      <w:r w:rsidR="003B332B" w:rsidRPr="00260E09">
        <w:rPr>
          <w:rFonts w:ascii="Palatino Linotype" w:eastAsia="MS Mincho" w:hAnsi="Palatino Linotype" w:cs="Times New Roman"/>
          <w:sz w:val="24"/>
          <w:szCs w:val="24"/>
          <w:shd w:val="clear" w:color="auto" w:fill="FFFFFF"/>
          <w:lang w:val="es-ES_tradnl" w:eastAsia="es-ES"/>
        </w:rPr>
        <w:t> de que</w:t>
      </w:r>
      <w:r w:rsidR="003B332B" w:rsidRPr="00260E09">
        <w:rPr>
          <w:rFonts w:ascii="Palatino Linotype" w:eastAsia="MS Mincho" w:hAnsi="Palatino Linotype" w:cs="Times New Roman"/>
          <w:color w:val="000000"/>
          <w:sz w:val="24"/>
          <w:szCs w:val="24"/>
          <w:shd w:val="clear" w:color="auto" w:fill="FFFFFF"/>
          <w:lang w:val="es-ES_tradnl" w:eastAsia="es-ES"/>
        </w:rPr>
        <w:t>, en caso de incumplimiento total o parcial de la presente resolución, se actuará de conformidad con lo dispuesto en los artículos 213, 214, 215, 216 y 217 de la ley en cita. </w:t>
      </w:r>
    </w:p>
    <w:p w:rsidR="00E7242C" w:rsidRPr="00260E09" w:rsidRDefault="00E7242C" w:rsidP="003B332B">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p>
    <w:p w:rsidR="00E7242C" w:rsidRPr="00260E09" w:rsidRDefault="005B0F4A" w:rsidP="00E7242C">
      <w:pPr>
        <w:shd w:val="clear" w:color="auto" w:fill="FFFFFF"/>
        <w:spacing w:after="0" w:line="360" w:lineRule="auto"/>
        <w:jc w:val="both"/>
        <w:rPr>
          <w:rFonts w:ascii="Palatino Linotype" w:eastAsia="Times New Roman" w:hAnsi="Palatino Linotype" w:cs="Times New Roman"/>
          <w:sz w:val="24"/>
          <w:szCs w:val="24"/>
          <w:lang w:eastAsia="es-MX"/>
        </w:rPr>
      </w:pPr>
      <w:r w:rsidRPr="00260E09">
        <w:rPr>
          <w:rFonts w:ascii="Palatino Linotype" w:eastAsia="Calibri" w:hAnsi="Palatino Linotype" w:cs="Times New Roman"/>
          <w:b/>
          <w:sz w:val="24"/>
          <w:szCs w:val="24"/>
        </w:rPr>
        <w:t>OCTAVO</w:t>
      </w:r>
      <w:r w:rsidR="00E7242C" w:rsidRPr="00260E09">
        <w:rPr>
          <w:rFonts w:ascii="Palatino Linotype" w:eastAsia="Calibri" w:hAnsi="Palatino Linotype" w:cs="Times New Roman"/>
          <w:b/>
          <w:sz w:val="24"/>
          <w:szCs w:val="24"/>
        </w:rPr>
        <w:t>.</w:t>
      </w:r>
      <w:r w:rsidR="00E7242C" w:rsidRPr="00260E09">
        <w:rPr>
          <w:rFonts w:ascii="Palatino Linotype" w:eastAsia="MS Mincho" w:hAnsi="Palatino Linotype" w:cs="Times New Roman"/>
          <w:sz w:val="24"/>
          <w:szCs w:val="24"/>
          <w:lang w:val="es-ES_tradnl" w:eastAsia="es-ES"/>
        </w:rPr>
        <w:t xml:space="preserve"> </w:t>
      </w:r>
      <w:r w:rsidR="00E7242C" w:rsidRPr="00260E09">
        <w:rPr>
          <w:rFonts w:ascii="Palatino Linotype" w:eastAsia="Times New Roman" w:hAnsi="Palatino Linotype" w:cs="Times New Roman"/>
          <w:sz w:val="24"/>
          <w:szCs w:val="24"/>
          <w:lang w:eastAsia="es-MX"/>
        </w:rPr>
        <w:t xml:space="preserve">Gírese oficio a la Dirección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Sujetos Obligados del Estado de México y Municipios, determine lo conducente, en términos del </w:t>
      </w:r>
      <w:r w:rsidR="00E7242C" w:rsidRPr="00260E09">
        <w:rPr>
          <w:rFonts w:ascii="Palatino Linotype" w:eastAsia="Times New Roman" w:hAnsi="Palatino Linotype" w:cs="Times New Roman"/>
          <w:b/>
          <w:sz w:val="24"/>
          <w:szCs w:val="24"/>
          <w:lang w:eastAsia="es-MX"/>
        </w:rPr>
        <w:t>Considerando SEXTO</w:t>
      </w:r>
      <w:r w:rsidR="00E7242C" w:rsidRPr="00260E09">
        <w:rPr>
          <w:rFonts w:ascii="Palatino Linotype" w:eastAsia="Times New Roman" w:hAnsi="Palatino Linotype" w:cs="Times New Roman"/>
          <w:sz w:val="24"/>
          <w:szCs w:val="24"/>
          <w:lang w:eastAsia="es-MX"/>
        </w:rPr>
        <w:t>.</w:t>
      </w:r>
    </w:p>
    <w:p w:rsidR="005B0F4A" w:rsidRPr="00260E09" w:rsidRDefault="005B0F4A" w:rsidP="00E7242C">
      <w:pPr>
        <w:shd w:val="clear" w:color="auto" w:fill="FFFFFF"/>
        <w:spacing w:after="0" w:line="360" w:lineRule="auto"/>
        <w:jc w:val="both"/>
        <w:rPr>
          <w:rFonts w:ascii="Palatino Linotype" w:eastAsia="Times New Roman" w:hAnsi="Palatino Linotype" w:cs="Times New Roman"/>
          <w:sz w:val="24"/>
          <w:szCs w:val="24"/>
          <w:lang w:eastAsia="es-MX"/>
        </w:rPr>
      </w:pPr>
    </w:p>
    <w:p w:rsidR="005A4C92" w:rsidRPr="00260E09" w:rsidRDefault="005B0F4A" w:rsidP="005A4C92">
      <w:pPr>
        <w:spacing w:after="0" w:line="360" w:lineRule="auto"/>
        <w:jc w:val="both"/>
        <w:rPr>
          <w:rFonts w:ascii="Palatino Linotype" w:eastAsia="Times New Roman" w:hAnsi="Palatino Linotype" w:cs="Times New Roman"/>
          <w:sz w:val="24"/>
          <w:szCs w:val="24"/>
          <w:lang w:eastAsia="es-MX"/>
        </w:rPr>
      </w:pPr>
      <w:r w:rsidRPr="00260E09">
        <w:rPr>
          <w:rFonts w:ascii="Palatino Linotype" w:eastAsia="Times New Roman" w:hAnsi="Palatino Linotype" w:cs="Times New Roman"/>
          <w:b/>
          <w:sz w:val="24"/>
          <w:szCs w:val="24"/>
          <w:lang w:eastAsia="es-MX"/>
        </w:rPr>
        <w:lastRenderedPageBreak/>
        <w:t>NOVENO</w:t>
      </w:r>
      <w:r w:rsidR="005A4C92" w:rsidRPr="00260E09">
        <w:rPr>
          <w:rFonts w:ascii="Palatino Linotype" w:eastAsia="MS Mincho" w:hAnsi="Palatino Linotype" w:cs="Times New Roman"/>
          <w:b/>
          <w:sz w:val="24"/>
          <w:szCs w:val="24"/>
          <w:lang w:val="es-ES_tradnl" w:eastAsia="es-ES"/>
        </w:rPr>
        <w:t>.</w:t>
      </w:r>
      <w:r w:rsidR="005A4C92" w:rsidRPr="00260E09">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5A4C92" w:rsidRPr="00260E09">
        <w:rPr>
          <w:rFonts w:ascii="Palatino Linotype" w:eastAsia="MS Mincho" w:hAnsi="Palatino Linotype" w:cs="Times New Roman"/>
          <w:b/>
          <w:sz w:val="24"/>
          <w:szCs w:val="24"/>
          <w:lang w:val="es-ES_tradnl" w:eastAsia="es-ES"/>
        </w:rPr>
        <w:t>Considerando SÉPTIMO.</w:t>
      </w:r>
    </w:p>
    <w:p w:rsidR="005A4C92" w:rsidRDefault="005A4C92" w:rsidP="005A4C92">
      <w:pPr>
        <w:spacing w:after="0" w:line="360" w:lineRule="auto"/>
        <w:jc w:val="both"/>
        <w:rPr>
          <w:rFonts w:ascii="Palatino Linotype" w:eastAsia="MS Mincho" w:hAnsi="Palatino Linotype" w:cs="Times New Roman"/>
          <w:b/>
          <w:sz w:val="24"/>
          <w:szCs w:val="24"/>
          <w:lang w:val="es-ES_tradnl" w:eastAsia="es-ES"/>
        </w:rPr>
      </w:pPr>
    </w:p>
    <w:p w:rsidR="00260E09" w:rsidRDefault="00260E09" w:rsidP="00260E09">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PARTICULAR Y LUIS GUSTAVO PARRA NORIEGA; EN LA VIGÉSIMO CUARTA SESIÓN ORDINARIA CELEBRADA EL VEINTIOCHO (28) DE OCTUBRE DE DOS MIL VEINTE, ANTE EL SECRETARIO TÉCNICO DEL PLENO ALEXIS TAPIA RAMÍREZ.</w:t>
      </w:r>
      <w:r>
        <w:rPr>
          <w:rFonts w:ascii="Palatino Linotype" w:hAnsi="Palatino Linotype" w:cs="Arial"/>
          <w:color w:val="000000" w:themeColor="text1"/>
        </w:rPr>
        <w:t xml:space="preserve"> </w:t>
      </w:r>
    </w:p>
    <w:p w:rsidR="00260E09" w:rsidRDefault="00260E09" w:rsidP="00260E09">
      <w:pPr>
        <w:pStyle w:val="Prrafodelista"/>
        <w:spacing w:line="360" w:lineRule="auto"/>
        <w:ind w:left="0"/>
        <w:jc w:val="both"/>
        <w:rPr>
          <w:rFonts w:ascii="Palatino Linotype" w:hAnsi="Palatino Linotype" w:cs="Arial"/>
          <w:color w:val="000000" w:themeColor="text1"/>
        </w:rPr>
      </w:pPr>
      <w:r>
        <w:rPr>
          <w:rFonts w:ascii="Palatino Linotype" w:hAnsi="Palatino Linotype" w:cs="Arial"/>
          <w:noProof/>
          <w:color w:val="000000" w:themeColor="text1"/>
          <w:lang w:eastAsia="es-MX"/>
        </w:rPr>
        <mc:AlternateContent>
          <mc:Choice Requires="wps">
            <w:drawing>
              <wp:anchor distT="0" distB="0" distL="114300" distR="114300" simplePos="0" relativeHeight="251664384" behindDoc="0" locked="0" layoutInCell="1" allowOverlap="1">
                <wp:simplePos x="0" y="0"/>
                <wp:positionH relativeFrom="column">
                  <wp:posOffset>320040</wp:posOffset>
                </wp:positionH>
                <wp:positionV relativeFrom="paragraph">
                  <wp:posOffset>106044</wp:posOffset>
                </wp:positionV>
                <wp:extent cx="4933950" cy="30765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4933950" cy="3076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0AAD07" id="Conector recto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5.2pt,8.35pt" to="413.7pt,2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" strokecolor="#5b9bd5 [3204]" strokeweight=".5pt">
                <v:stroke joinstyle="miter"/>
              </v:line>
            </w:pict>
          </mc:Fallback>
        </mc:AlternateContent>
      </w:r>
    </w:p>
    <w:p w:rsidR="00260E09" w:rsidRDefault="00260E09" w:rsidP="00260E09">
      <w:pPr>
        <w:pStyle w:val="Prrafodelista"/>
        <w:spacing w:line="360" w:lineRule="auto"/>
        <w:ind w:left="0"/>
        <w:jc w:val="both"/>
        <w:rPr>
          <w:rFonts w:ascii="Palatino Linotype" w:hAnsi="Palatino Linotype" w:cs="Arial"/>
          <w:color w:val="000000" w:themeColor="text1"/>
        </w:rPr>
      </w:pPr>
    </w:p>
    <w:p w:rsidR="00260E09" w:rsidRDefault="00260E09" w:rsidP="00260E09">
      <w:pPr>
        <w:pStyle w:val="Prrafodelista"/>
        <w:spacing w:line="360" w:lineRule="auto"/>
        <w:ind w:left="0"/>
        <w:jc w:val="both"/>
        <w:rPr>
          <w:rFonts w:ascii="Palatino Linotype" w:hAnsi="Palatino Linotype" w:cs="Arial"/>
          <w:color w:val="000000" w:themeColor="text1"/>
        </w:rPr>
      </w:pPr>
    </w:p>
    <w:p w:rsidR="00260E09" w:rsidRDefault="00260E09" w:rsidP="00260E09">
      <w:pPr>
        <w:pStyle w:val="Prrafodelista"/>
        <w:spacing w:line="360" w:lineRule="auto"/>
        <w:ind w:left="0"/>
        <w:jc w:val="both"/>
        <w:rPr>
          <w:rFonts w:ascii="Palatino Linotype" w:hAnsi="Palatino Linotype" w:cs="Arial"/>
          <w:color w:val="000000" w:themeColor="text1"/>
        </w:rPr>
      </w:pPr>
    </w:p>
    <w:p w:rsidR="00260E09" w:rsidRDefault="00260E09" w:rsidP="00260E09">
      <w:pPr>
        <w:pStyle w:val="Prrafodelista"/>
        <w:spacing w:line="360" w:lineRule="auto"/>
        <w:ind w:left="0"/>
        <w:jc w:val="both"/>
        <w:rPr>
          <w:rFonts w:ascii="Palatino Linotype" w:hAnsi="Palatino Linotype" w:cs="Arial"/>
          <w:color w:val="000000" w:themeColor="text1"/>
        </w:rPr>
      </w:pPr>
    </w:p>
    <w:p w:rsidR="00260E09" w:rsidRDefault="00260E09" w:rsidP="00260E09">
      <w:pPr>
        <w:pStyle w:val="Prrafodelista"/>
        <w:spacing w:line="360" w:lineRule="auto"/>
        <w:ind w:left="0"/>
        <w:jc w:val="both"/>
        <w:rPr>
          <w:rFonts w:ascii="Palatino Linotype" w:hAnsi="Palatino Linotype" w:cs="Arial"/>
          <w:color w:val="000000" w:themeColor="text1"/>
        </w:rPr>
      </w:pPr>
    </w:p>
    <w:p w:rsidR="00260E09" w:rsidRDefault="00260E09" w:rsidP="00260E09">
      <w:pPr>
        <w:pStyle w:val="Prrafodelista"/>
        <w:spacing w:line="360" w:lineRule="auto"/>
        <w:ind w:left="0"/>
        <w:jc w:val="both"/>
        <w:rPr>
          <w:rFonts w:ascii="Palatino Linotype" w:hAnsi="Palatino Linotype" w:cs="Arial"/>
          <w:color w:val="000000" w:themeColor="text1"/>
        </w:rPr>
      </w:pPr>
    </w:p>
    <w:p w:rsidR="00260E09" w:rsidRDefault="00260E09" w:rsidP="00260E09">
      <w:pPr>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260E09" w:rsidTr="00260E09">
        <w:trPr>
          <w:trHeight w:val="1807"/>
        </w:trPr>
        <w:tc>
          <w:tcPr>
            <w:tcW w:w="9073" w:type="dxa"/>
            <w:gridSpan w:val="3"/>
            <w:vAlign w:val="center"/>
          </w:tcPr>
          <w:p w:rsidR="00260E09" w:rsidRDefault="00260E09">
            <w:pPr>
              <w:pStyle w:val="Prrafodelista"/>
              <w:spacing w:line="276" w:lineRule="auto"/>
              <w:ind w:left="0"/>
              <w:rPr>
                <w:rFonts w:ascii="Palatino Linotype" w:hAnsi="Palatino Linotype" w:cs="Arial"/>
                <w:color w:val="000000" w:themeColor="text1"/>
              </w:rPr>
            </w:pPr>
          </w:p>
          <w:p w:rsidR="00260E09" w:rsidRDefault="00260E09">
            <w:pPr>
              <w:pStyle w:val="Prrafodelista"/>
              <w:spacing w:line="276" w:lineRule="auto"/>
              <w:ind w:left="0"/>
              <w:jc w:val="center"/>
              <w:rPr>
                <w:rFonts w:ascii="Palatino Linotype" w:hAnsi="Palatino Linotype" w:cs="Arial"/>
                <w:color w:val="000000" w:themeColor="text1"/>
              </w:rPr>
            </w:pPr>
          </w:p>
          <w:p w:rsidR="00260E09" w:rsidRDefault="00260E09">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rsidR="00260E09" w:rsidRDefault="00260E09">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rsidR="00260E09" w:rsidRDefault="00260E09">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260E09" w:rsidTr="00260E09">
        <w:trPr>
          <w:trHeight w:val="2156"/>
        </w:trPr>
        <w:tc>
          <w:tcPr>
            <w:tcW w:w="4253" w:type="dxa"/>
            <w:vAlign w:val="center"/>
          </w:tcPr>
          <w:p w:rsidR="00260E09" w:rsidRDefault="00260E09">
            <w:pPr>
              <w:spacing w:line="276" w:lineRule="auto"/>
              <w:jc w:val="center"/>
              <w:rPr>
                <w:rFonts w:ascii="Palatino Linotype" w:hAnsi="Palatino Linotype" w:cs="Times New Roman"/>
                <w:b/>
                <w:color w:val="000000" w:themeColor="text1"/>
              </w:rPr>
            </w:pPr>
          </w:p>
          <w:p w:rsidR="00260E09" w:rsidRDefault="00260E09">
            <w:pPr>
              <w:spacing w:line="276" w:lineRule="auto"/>
              <w:jc w:val="center"/>
              <w:rPr>
                <w:rFonts w:ascii="Palatino Linotype" w:hAnsi="Palatino Linotype" w:cs="Times New Roman"/>
                <w:b/>
                <w:color w:val="000000" w:themeColor="text1"/>
              </w:rPr>
            </w:pPr>
          </w:p>
          <w:p w:rsidR="00260E09" w:rsidRDefault="00260E09">
            <w:pPr>
              <w:spacing w:line="276" w:lineRule="auto"/>
              <w:jc w:val="center"/>
              <w:rPr>
                <w:rFonts w:ascii="Palatino Linotype" w:hAnsi="Palatino Linotype" w:cs="Times New Roman"/>
                <w:b/>
                <w:color w:val="000000" w:themeColor="text1"/>
              </w:rPr>
            </w:pPr>
          </w:p>
          <w:p w:rsidR="00260E09" w:rsidRDefault="00260E09">
            <w:pPr>
              <w:spacing w:line="276" w:lineRule="auto"/>
              <w:jc w:val="center"/>
              <w:rPr>
                <w:rFonts w:ascii="Palatino Linotype" w:hAnsi="Palatino Linotype" w:cs="Times New Roman"/>
                <w:b/>
                <w:color w:val="000000" w:themeColor="text1"/>
              </w:rPr>
            </w:pPr>
          </w:p>
          <w:p w:rsidR="00260E09" w:rsidRDefault="00260E09">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rsidR="00260E09" w:rsidRDefault="00260E0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rsidR="00260E09" w:rsidRDefault="00260E0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rsidR="00260E09" w:rsidRDefault="00260E09">
            <w:pPr>
              <w:spacing w:line="276" w:lineRule="auto"/>
              <w:jc w:val="center"/>
              <w:rPr>
                <w:rFonts w:ascii="Palatino Linotype" w:hAnsi="Palatino Linotype" w:cs="Times New Roman"/>
                <w:b/>
                <w:color w:val="000000" w:themeColor="text1"/>
              </w:rPr>
            </w:pPr>
          </w:p>
          <w:p w:rsidR="00260E09" w:rsidRDefault="00260E09">
            <w:pPr>
              <w:spacing w:line="276" w:lineRule="auto"/>
              <w:jc w:val="center"/>
              <w:rPr>
                <w:rFonts w:ascii="Palatino Linotype" w:hAnsi="Palatino Linotype" w:cs="Times New Roman"/>
                <w:b/>
                <w:color w:val="000000" w:themeColor="text1"/>
              </w:rPr>
            </w:pPr>
          </w:p>
          <w:p w:rsidR="00260E09" w:rsidRDefault="00260E09">
            <w:pPr>
              <w:spacing w:line="276" w:lineRule="auto"/>
              <w:jc w:val="center"/>
              <w:rPr>
                <w:rFonts w:ascii="Palatino Linotype" w:hAnsi="Palatino Linotype" w:cs="Times New Roman"/>
                <w:b/>
                <w:color w:val="000000" w:themeColor="text1"/>
              </w:rPr>
            </w:pPr>
          </w:p>
          <w:p w:rsidR="00260E09" w:rsidRDefault="00260E09">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rsidR="00260E09" w:rsidRDefault="00260E0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260E09" w:rsidRDefault="00260E0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260E09" w:rsidTr="00260E09">
        <w:trPr>
          <w:trHeight w:val="2244"/>
        </w:trPr>
        <w:tc>
          <w:tcPr>
            <w:tcW w:w="4536" w:type="dxa"/>
            <w:gridSpan w:val="2"/>
            <w:vAlign w:val="center"/>
          </w:tcPr>
          <w:p w:rsidR="00260E09" w:rsidRDefault="00260E09">
            <w:pPr>
              <w:spacing w:line="276" w:lineRule="auto"/>
              <w:jc w:val="center"/>
              <w:rPr>
                <w:rFonts w:ascii="Palatino Linotype" w:hAnsi="Palatino Linotype" w:cs="Times New Roman"/>
                <w:b/>
                <w:color w:val="000000" w:themeColor="text1"/>
              </w:rPr>
            </w:pPr>
          </w:p>
          <w:p w:rsidR="00260E09" w:rsidRDefault="00260E09">
            <w:pPr>
              <w:spacing w:line="276" w:lineRule="auto"/>
              <w:jc w:val="center"/>
              <w:rPr>
                <w:rFonts w:ascii="Palatino Linotype" w:hAnsi="Palatino Linotype" w:cs="Times New Roman"/>
                <w:b/>
                <w:color w:val="000000" w:themeColor="text1"/>
              </w:rPr>
            </w:pPr>
          </w:p>
          <w:p w:rsidR="00260E09" w:rsidRDefault="00260E09">
            <w:pPr>
              <w:spacing w:line="276" w:lineRule="auto"/>
              <w:jc w:val="center"/>
              <w:rPr>
                <w:rFonts w:ascii="Palatino Linotype" w:hAnsi="Palatino Linotype" w:cs="Times New Roman"/>
                <w:b/>
                <w:color w:val="000000" w:themeColor="text1"/>
              </w:rPr>
            </w:pPr>
          </w:p>
          <w:p w:rsidR="00260E09" w:rsidRDefault="00260E09">
            <w:pPr>
              <w:spacing w:line="276" w:lineRule="auto"/>
              <w:jc w:val="center"/>
              <w:rPr>
                <w:rFonts w:ascii="Palatino Linotype" w:hAnsi="Palatino Linotype" w:cs="Times New Roman"/>
                <w:b/>
                <w:color w:val="000000" w:themeColor="text1"/>
              </w:rPr>
            </w:pPr>
          </w:p>
          <w:p w:rsidR="00260E09" w:rsidRDefault="00260E09">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rsidR="00260E09" w:rsidRDefault="00260E0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260E09" w:rsidRDefault="00260E09">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rsidR="00260E09" w:rsidRDefault="00260E09">
            <w:pPr>
              <w:spacing w:line="276" w:lineRule="auto"/>
              <w:jc w:val="center"/>
              <w:rPr>
                <w:rFonts w:ascii="Palatino Linotype" w:hAnsi="Palatino Linotype" w:cs="Times New Roman"/>
                <w:color w:val="000000" w:themeColor="text1"/>
              </w:rPr>
            </w:pPr>
          </w:p>
          <w:p w:rsidR="00260E09" w:rsidRDefault="00260E09">
            <w:pPr>
              <w:spacing w:line="276" w:lineRule="auto"/>
              <w:jc w:val="center"/>
              <w:rPr>
                <w:rFonts w:ascii="Palatino Linotype" w:hAnsi="Palatino Linotype" w:cs="Times New Roman"/>
                <w:color w:val="000000" w:themeColor="text1"/>
              </w:rPr>
            </w:pPr>
          </w:p>
          <w:p w:rsidR="00260E09" w:rsidRDefault="00260E09">
            <w:pPr>
              <w:spacing w:line="276" w:lineRule="auto"/>
              <w:jc w:val="center"/>
              <w:rPr>
                <w:rFonts w:ascii="Palatino Linotype" w:hAnsi="Palatino Linotype" w:cs="Times New Roman"/>
                <w:color w:val="000000" w:themeColor="text1"/>
              </w:rPr>
            </w:pPr>
          </w:p>
          <w:p w:rsidR="00260E09" w:rsidRDefault="00260E09">
            <w:pPr>
              <w:spacing w:line="276" w:lineRule="auto"/>
              <w:jc w:val="center"/>
              <w:rPr>
                <w:rFonts w:ascii="Palatino Linotype" w:hAnsi="Palatino Linotype" w:cs="Times New Roman"/>
                <w:color w:val="000000" w:themeColor="text1"/>
              </w:rPr>
            </w:pPr>
          </w:p>
          <w:p w:rsidR="00260E09" w:rsidRDefault="00260E09">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rsidR="00260E09" w:rsidRDefault="00260E0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260E09" w:rsidRDefault="00260E0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260E09" w:rsidTr="00260E09">
        <w:trPr>
          <w:trHeight w:val="1953"/>
        </w:trPr>
        <w:tc>
          <w:tcPr>
            <w:tcW w:w="9073" w:type="dxa"/>
            <w:gridSpan w:val="3"/>
            <w:vAlign w:val="center"/>
          </w:tcPr>
          <w:p w:rsidR="00260E09" w:rsidRDefault="00260E09">
            <w:pPr>
              <w:pStyle w:val="Prrafodelista"/>
              <w:spacing w:line="276" w:lineRule="auto"/>
              <w:ind w:left="0"/>
              <w:jc w:val="center"/>
              <w:rPr>
                <w:rFonts w:ascii="Palatino Linotype" w:hAnsi="Palatino Linotype"/>
                <w:color w:val="000000" w:themeColor="text1"/>
              </w:rPr>
            </w:pPr>
          </w:p>
          <w:p w:rsidR="00260E09" w:rsidRDefault="00260E09">
            <w:pPr>
              <w:pStyle w:val="Prrafodelista"/>
              <w:spacing w:line="276" w:lineRule="auto"/>
              <w:ind w:left="0"/>
              <w:jc w:val="center"/>
              <w:rPr>
                <w:rFonts w:ascii="Palatino Linotype" w:hAnsi="Palatino Linotype"/>
                <w:color w:val="000000" w:themeColor="text1"/>
              </w:rPr>
            </w:pPr>
          </w:p>
          <w:p w:rsidR="00260E09" w:rsidRDefault="00260E09">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rsidR="00260E09" w:rsidRDefault="00260E0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rsidR="00260E09" w:rsidRDefault="00260E0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rsidR="00260E09" w:rsidRDefault="00260E09" w:rsidP="00260E09">
      <w:pPr>
        <w:spacing w:before="240" w:after="240" w:line="360" w:lineRule="auto"/>
        <w:ind w:right="49"/>
        <w:jc w:val="both"/>
        <w:rPr>
          <w:rFonts w:ascii="Palatino Linotype" w:hAnsi="Palatino Linotype" w:cs="Arial"/>
          <w:color w:val="000000" w:themeColor="text1"/>
          <w:lang w:val="es-ES_tradnl" w:eastAsia="es-ES"/>
        </w:rPr>
      </w:pPr>
    </w:p>
    <w:p w:rsidR="00260E09" w:rsidRPr="00260E09" w:rsidRDefault="00260E09" w:rsidP="00260E09">
      <w:pPr>
        <w:spacing w:before="240" w:after="240" w:line="360" w:lineRule="auto"/>
        <w:ind w:right="49"/>
        <w:jc w:val="both"/>
      </w:pPr>
      <w:r>
        <w:rPr>
          <w:rFonts w:ascii="Palatino Linotype" w:hAnsi="Palatino Linotype" w:cs="Arial"/>
          <w:color w:val="000000" w:themeColor="text1"/>
        </w:rPr>
        <w:t xml:space="preserve">Esta hoja corresponde a la resolución de veintiocho (28) de octubre de dos mil veinte, emitida en el recurso de revisión </w:t>
      </w:r>
      <w:r>
        <w:rPr>
          <w:rFonts w:ascii="Palatino Linotype" w:hAnsi="Palatino Linotype" w:cs="Arial"/>
          <w:b/>
          <w:bCs/>
          <w:color w:val="000000" w:themeColor="text1"/>
          <w:lang w:eastAsia="es-MX"/>
        </w:rPr>
        <w:t>03368/INFOEM/IP/RR/2020</w:t>
      </w:r>
      <w:r>
        <w:rPr>
          <w:rFonts w:ascii="Palatino Linotype" w:hAnsi="Palatino Linotype" w:cs="Arial"/>
          <w:color w:val="000000" w:themeColor="text1"/>
        </w:rPr>
        <w:t>.</w:t>
      </w:r>
    </w:p>
    <w:sectPr w:rsidR="00260E09" w:rsidRPr="00260E09" w:rsidSect="002A0ECB">
      <w:headerReference w:type="even" r:id="rId9"/>
      <w:headerReference w:type="default" r:id="rId10"/>
      <w:footerReference w:type="default" r:id="rId11"/>
      <w:headerReference w:type="first" r:id="rId12"/>
      <w:footerReference w:type="first" r:id="rId13"/>
      <w:pgSz w:w="12240" w:h="15840"/>
      <w:pgMar w:top="2552" w:right="1701"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F08" w:rsidRDefault="00EB6F08" w:rsidP="00792776">
      <w:pPr>
        <w:spacing w:after="0" w:line="240" w:lineRule="auto"/>
      </w:pPr>
      <w:r>
        <w:separator/>
      </w:r>
    </w:p>
  </w:endnote>
  <w:endnote w:type="continuationSeparator" w:id="0">
    <w:p w:rsidR="00EB6F08" w:rsidRDefault="00EB6F08"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Content>
      <w:sdt>
        <w:sdtPr>
          <w:rPr>
            <w:rFonts w:ascii="Palatino Linotype" w:hAnsi="Palatino Linotype"/>
            <w:sz w:val="28"/>
          </w:rPr>
          <w:id w:val="2028050644"/>
          <w:docPartObj>
            <w:docPartGallery w:val="Page Numbers (Top of Page)"/>
            <w:docPartUnique/>
          </w:docPartObj>
        </w:sdtPr>
        <w:sdtContent>
          <w:p w:rsidR="00EB6F08" w:rsidRPr="00883450" w:rsidRDefault="00EB6F08"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4303CD">
              <w:rPr>
                <w:rFonts w:ascii="Palatino Linotype" w:hAnsi="Palatino Linotype"/>
                <w:b/>
                <w:bCs/>
                <w:noProof/>
                <w:szCs w:val="20"/>
              </w:rPr>
              <w:t>54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4303CD">
              <w:rPr>
                <w:rFonts w:ascii="Palatino Linotype" w:hAnsi="Palatino Linotype"/>
                <w:b/>
                <w:bCs/>
                <w:noProof/>
                <w:szCs w:val="20"/>
              </w:rPr>
              <w:t>55</w:t>
            </w:r>
            <w:r w:rsidRPr="00883450">
              <w:rPr>
                <w:rFonts w:ascii="Palatino Linotype" w:hAnsi="Palatino Linotype"/>
                <w:b/>
                <w:bCs/>
                <w:szCs w:val="20"/>
              </w:rPr>
              <w:fldChar w:fldCharType="end"/>
            </w:r>
          </w:p>
        </w:sdtContent>
      </w:sdt>
    </w:sdtContent>
  </w:sdt>
  <w:p w:rsidR="00EB6F08" w:rsidRDefault="00EB6F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F08" w:rsidRPr="00883450" w:rsidRDefault="00EB6F08"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4303CD" w:rsidRPr="004303CD">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4303CD" w:rsidRPr="004303CD">
      <w:rPr>
        <w:rFonts w:ascii="Palatino Linotype" w:hAnsi="Palatino Linotype"/>
        <w:noProof/>
        <w:lang w:val="es-ES"/>
      </w:rPr>
      <w:t>55</w:t>
    </w:r>
    <w:r w:rsidRPr="00883450">
      <w:rPr>
        <w:rFonts w:ascii="Palatino Linotype" w:hAnsi="Palatino Linotype"/>
      </w:rPr>
      <w:fldChar w:fldCharType="end"/>
    </w:r>
  </w:p>
  <w:p w:rsidR="00EB6F08" w:rsidRPr="00883450" w:rsidRDefault="00EB6F08">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F08" w:rsidRDefault="00EB6F08" w:rsidP="00792776">
      <w:pPr>
        <w:spacing w:after="0" w:line="240" w:lineRule="auto"/>
      </w:pPr>
      <w:r>
        <w:separator/>
      </w:r>
    </w:p>
  </w:footnote>
  <w:footnote w:type="continuationSeparator" w:id="0">
    <w:p w:rsidR="00EB6F08" w:rsidRDefault="00EB6F08" w:rsidP="00792776">
      <w:pPr>
        <w:spacing w:after="0" w:line="240" w:lineRule="auto"/>
      </w:pPr>
      <w:r>
        <w:continuationSeparator/>
      </w:r>
    </w:p>
  </w:footnote>
  <w:footnote w:id="1">
    <w:p w:rsidR="00EB6F08" w:rsidRDefault="00EB6F08" w:rsidP="00670D02">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rsidR="00EB6F08" w:rsidRDefault="00EB6F08" w:rsidP="00A44943">
      <w:pPr>
        <w:pStyle w:val="Textonotapie"/>
        <w:jc w:val="both"/>
      </w:pPr>
      <w:r>
        <w:rPr>
          <w:rStyle w:val="Refdenotaalpie"/>
        </w:rPr>
        <w:footnoteRef/>
      </w:r>
      <w: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EB6F08" w:rsidRDefault="00EB6F08">
      <w:pPr>
        <w:pStyle w:val="Textonotapie"/>
      </w:pPr>
    </w:p>
  </w:footnote>
  <w:footnote w:id="3">
    <w:p w:rsidR="00EB6F08" w:rsidRPr="00034B44" w:rsidRDefault="00EB6F08" w:rsidP="005A4C92">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EB6F08" w:rsidRPr="00034B44" w:rsidRDefault="00EB6F08" w:rsidP="005A4C92">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4">
    <w:p w:rsidR="00EB6F08" w:rsidRPr="00034B44" w:rsidRDefault="00EB6F08" w:rsidP="005A4C92">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rsidR="00EB6F08" w:rsidRPr="00034B44" w:rsidRDefault="00EB6F08" w:rsidP="005A4C9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B6F08" w:rsidRPr="00034B44" w:rsidRDefault="00EB6F08" w:rsidP="005A4C92">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B6F08" w:rsidRPr="00034B44" w:rsidRDefault="00EB6F08" w:rsidP="005A4C92">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6">
    <w:p w:rsidR="00EB6F08" w:rsidRPr="00034B44" w:rsidRDefault="00EB6F08" w:rsidP="005A4C9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7">
    <w:p w:rsidR="00EB6F08" w:rsidRPr="00034B44" w:rsidRDefault="00EB6F08" w:rsidP="005A4C92">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EB6F08" w:rsidRPr="00034B44" w:rsidRDefault="00EB6F08" w:rsidP="005A4C92">
      <w:pPr>
        <w:pStyle w:val="Textonotapie"/>
        <w:jc w:val="both"/>
        <w:rPr>
          <w:rFonts w:ascii="Palatino Linotype" w:hAnsi="Palatino Linotype"/>
          <w:sz w:val="18"/>
        </w:rPr>
      </w:pPr>
      <w:r w:rsidRPr="00034B44">
        <w:rPr>
          <w:rFonts w:ascii="Palatino Linotype" w:hAnsi="Palatino Linotype"/>
          <w:sz w:val="18"/>
        </w:rPr>
        <w:t xml:space="preserve"> (…)</w:t>
      </w:r>
    </w:p>
    <w:p w:rsidR="00EB6F08" w:rsidRPr="00034B44" w:rsidRDefault="00EB6F08" w:rsidP="005A4C92">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 w:id="8">
    <w:p w:rsidR="00EB6F08" w:rsidRDefault="00EB6F08" w:rsidP="00C07DC2">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F08" w:rsidRDefault="00EB6F0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117414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F08" w:rsidRDefault="00EB6F0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1174142"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EB6F08" w:rsidRDefault="00EB6F08" w:rsidP="009A4582">
    <w:pPr>
      <w:pStyle w:val="Encabezado"/>
      <w:tabs>
        <w:tab w:val="clear" w:pos="4419"/>
        <w:tab w:val="clear" w:pos="8838"/>
        <w:tab w:val="left" w:pos="7283"/>
      </w:tabs>
    </w:pPr>
    <w:r>
      <w:tab/>
    </w:r>
  </w:p>
  <w:tbl>
    <w:tblPr>
      <w:tblStyle w:val="Tablaconcuadrcula"/>
      <w:tblW w:w="6870" w:type="dxa"/>
      <w:tblInd w:w="2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4177"/>
    </w:tblGrid>
    <w:tr w:rsidR="00EB6F08" w:rsidRPr="00EF13C1" w:rsidTr="00510293">
      <w:trPr>
        <w:trHeight w:val="138"/>
      </w:trPr>
      <w:tc>
        <w:tcPr>
          <w:tcW w:w="2693" w:type="dxa"/>
          <w:vAlign w:val="center"/>
        </w:tcPr>
        <w:p w:rsidR="00EB6F08" w:rsidRPr="00EF13C1" w:rsidRDefault="00EB6F08" w:rsidP="009A4582">
          <w:pPr>
            <w:rPr>
              <w:rFonts w:ascii="Palatino Linotype" w:hAnsi="Palatino Linotype"/>
              <w:b/>
            </w:rPr>
          </w:pPr>
          <w:r w:rsidRPr="00EF13C1">
            <w:rPr>
              <w:rFonts w:ascii="Palatino Linotype" w:hAnsi="Palatino Linotype"/>
              <w:b/>
            </w:rPr>
            <w:t>Recurso de revisión:</w:t>
          </w:r>
        </w:p>
      </w:tc>
      <w:tc>
        <w:tcPr>
          <w:tcW w:w="4177" w:type="dxa"/>
          <w:vAlign w:val="center"/>
        </w:tcPr>
        <w:p w:rsidR="00EB6F08" w:rsidRPr="00EF13C1" w:rsidRDefault="00EB6F08" w:rsidP="00D53B25">
          <w:pPr>
            <w:pStyle w:val="Encabezado"/>
            <w:rPr>
              <w:rFonts w:ascii="Palatino Linotype" w:hAnsi="Palatino Linotype"/>
              <w:b/>
            </w:rPr>
          </w:pPr>
          <w:r>
            <w:rPr>
              <w:rFonts w:ascii="Palatino Linotype" w:hAnsi="Palatino Linotype" w:cs="Arial"/>
              <w:b/>
              <w:bCs/>
              <w:lang w:eastAsia="es-MX"/>
            </w:rPr>
            <w:t xml:space="preserve">03368/INFOEM/IP/RR/2020 </w:t>
          </w:r>
        </w:p>
      </w:tc>
    </w:tr>
    <w:tr w:rsidR="00EB6F08" w:rsidRPr="00EF13C1" w:rsidTr="00510293">
      <w:trPr>
        <w:trHeight w:val="321"/>
      </w:trPr>
      <w:tc>
        <w:tcPr>
          <w:tcW w:w="2693" w:type="dxa"/>
          <w:vAlign w:val="center"/>
        </w:tcPr>
        <w:p w:rsidR="00EB6F08" w:rsidRPr="00EF13C1" w:rsidRDefault="00EB6F08" w:rsidP="009A4582">
          <w:pPr>
            <w:rPr>
              <w:rFonts w:ascii="Palatino Linotype" w:hAnsi="Palatino Linotype"/>
              <w:b/>
            </w:rPr>
          </w:pPr>
          <w:r w:rsidRPr="00EF13C1">
            <w:rPr>
              <w:rFonts w:ascii="Palatino Linotype" w:hAnsi="Palatino Linotype"/>
              <w:b/>
            </w:rPr>
            <w:t>Sujeto obligado:</w:t>
          </w:r>
        </w:p>
      </w:tc>
      <w:tc>
        <w:tcPr>
          <w:tcW w:w="4177" w:type="dxa"/>
          <w:vAlign w:val="center"/>
        </w:tcPr>
        <w:p w:rsidR="00EB6F08" w:rsidRPr="00EF13C1" w:rsidRDefault="00EB6F08" w:rsidP="00871E04">
          <w:pPr>
            <w:pStyle w:val="Encabezado"/>
            <w:rPr>
              <w:rFonts w:ascii="Palatino Linotype" w:hAnsi="Palatino Linotype"/>
              <w:b/>
            </w:rPr>
          </w:pPr>
          <w:r>
            <w:rPr>
              <w:rFonts w:ascii="Palatino Linotype" w:hAnsi="Palatino Linotype"/>
              <w:b/>
            </w:rPr>
            <w:t xml:space="preserve">Ayuntamiento de Teoloyucan </w:t>
          </w:r>
        </w:p>
      </w:tc>
    </w:tr>
    <w:tr w:rsidR="00EB6F08" w:rsidRPr="00EF13C1" w:rsidTr="009F4662">
      <w:trPr>
        <w:gridBefore w:val="1"/>
        <w:wBefore w:w="2693" w:type="dxa"/>
        <w:trHeight w:val="321"/>
      </w:trPr>
      <w:tc>
        <w:tcPr>
          <w:tcW w:w="4177" w:type="dxa"/>
          <w:vAlign w:val="center"/>
        </w:tcPr>
        <w:p w:rsidR="00EB6F08" w:rsidRPr="00EF13C1" w:rsidRDefault="00EB6F08" w:rsidP="00273A03">
          <w:pPr>
            <w:pStyle w:val="Encabezado"/>
            <w:rPr>
              <w:rFonts w:ascii="Palatino Linotype" w:hAnsi="Palatino Linotype"/>
              <w:b/>
            </w:rPr>
          </w:pPr>
          <w:r w:rsidRPr="00EF13C1">
            <w:rPr>
              <w:rFonts w:ascii="Palatino Linotype" w:hAnsi="Palatino Linotype"/>
              <w:b/>
            </w:rPr>
            <w:t>José Guadalupe Luna Hernández</w:t>
          </w:r>
        </w:p>
      </w:tc>
    </w:tr>
  </w:tbl>
  <w:p w:rsidR="00EB6F08" w:rsidRDefault="00EB6F08" w:rsidP="009A45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F08" w:rsidRDefault="00EB6F08" w:rsidP="009A4582">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117414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tab/>
    </w:r>
    <w:r>
      <w:tab/>
    </w:r>
  </w:p>
  <w:tbl>
    <w:tblPr>
      <w:tblStyle w:val="Tablaconcuadrcula"/>
      <w:tblW w:w="7154" w:type="dxa"/>
      <w:tblInd w:w="2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4460"/>
    </w:tblGrid>
    <w:tr w:rsidR="00EB6F08" w:rsidRPr="00182113" w:rsidTr="00510293">
      <w:trPr>
        <w:trHeight w:val="145"/>
      </w:trPr>
      <w:tc>
        <w:tcPr>
          <w:tcW w:w="2694" w:type="dxa"/>
          <w:vAlign w:val="center"/>
        </w:tcPr>
        <w:p w:rsidR="00EB6F08" w:rsidRPr="00166E0D" w:rsidRDefault="00EB6F08" w:rsidP="009A4582">
          <w:pPr>
            <w:rPr>
              <w:rFonts w:ascii="Palatino Linotype" w:hAnsi="Palatino Linotype"/>
              <w:b/>
            </w:rPr>
          </w:pPr>
          <w:r w:rsidRPr="00166E0D">
            <w:rPr>
              <w:rFonts w:ascii="Palatino Linotype" w:hAnsi="Palatino Linotype"/>
              <w:b/>
            </w:rPr>
            <w:t>Recurso de revisión:</w:t>
          </w:r>
        </w:p>
      </w:tc>
      <w:tc>
        <w:tcPr>
          <w:tcW w:w="4460" w:type="dxa"/>
          <w:vAlign w:val="center"/>
        </w:tcPr>
        <w:p w:rsidR="00EB6F08" w:rsidRPr="00A84600" w:rsidRDefault="00EB6F08" w:rsidP="00273A03">
          <w:pPr>
            <w:pStyle w:val="Encabezado"/>
            <w:rPr>
              <w:rFonts w:ascii="Palatino Linotype" w:hAnsi="Palatino Linotype" w:cs="Arial"/>
              <w:b/>
              <w:bCs/>
              <w:lang w:eastAsia="es-MX"/>
            </w:rPr>
          </w:pPr>
          <w:r>
            <w:rPr>
              <w:rFonts w:ascii="Palatino Linotype" w:hAnsi="Palatino Linotype" w:cs="Arial"/>
              <w:b/>
              <w:bCs/>
              <w:lang w:eastAsia="es-MX"/>
            </w:rPr>
            <w:t xml:space="preserve">03368/INFOEM/IP/RR/2020 </w:t>
          </w:r>
        </w:p>
      </w:tc>
    </w:tr>
    <w:tr w:rsidR="00EB6F08" w:rsidRPr="00182113" w:rsidTr="00510293">
      <w:trPr>
        <w:trHeight w:val="239"/>
      </w:trPr>
      <w:tc>
        <w:tcPr>
          <w:tcW w:w="2694" w:type="dxa"/>
          <w:vAlign w:val="center"/>
        </w:tcPr>
        <w:p w:rsidR="00EB6F08" w:rsidRPr="00166E0D" w:rsidRDefault="00EB6F08" w:rsidP="009A4582">
          <w:pPr>
            <w:rPr>
              <w:rFonts w:ascii="Palatino Linotype" w:hAnsi="Palatino Linotype"/>
              <w:b/>
            </w:rPr>
          </w:pPr>
          <w:r w:rsidRPr="00166E0D">
            <w:rPr>
              <w:rFonts w:ascii="Palatino Linotype" w:hAnsi="Palatino Linotype"/>
              <w:b/>
            </w:rPr>
            <w:t>Recurrente:</w:t>
          </w:r>
        </w:p>
      </w:tc>
      <w:tc>
        <w:tcPr>
          <w:tcW w:w="4460" w:type="dxa"/>
          <w:vAlign w:val="center"/>
        </w:tcPr>
        <w:p w:rsidR="00EB6F08" w:rsidRPr="00800695" w:rsidRDefault="00EB6F08" w:rsidP="00273A03">
          <w:pPr>
            <w:pStyle w:val="Encabezado"/>
            <w:ind w:right="-108"/>
            <w:rPr>
              <w:rFonts w:ascii="Palatino Linotype" w:hAnsi="Palatino Linotype"/>
              <w:b/>
            </w:rPr>
          </w:pPr>
          <w:r w:rsidRPr="00EB6F08">
            <w:rPr>
              <w:rFonts w:ascii="Palatino Linotype" w:hAnsi="Palatino Linotype"/>
              <w:b/>
              <w:color w:val="000000"/>
              <w:highlight w:val="black"/>
            </w:rPr>
            <w:t>----------------------------------------</w:t>
          </w:r>
          <w:r>
            <w:rPr>
              <w:rFonts w:ascii="Palatino Linotype" w:hAnsi="Palatino Linotype"/>
              <w:b/>
              <w:color w:val="000000"/>
            </w:rPr>
            <w:t xml:space="preserve"> </w:t>
          </w:r>
        </w:p>
      </w:tc>
    </w:tr>
    <w:tr w:rsidR="00EB6F08" w:rsidRPr="00182113" w:rsidTr="00510293">
      <w:trPr>
        <w:trHeight w:val="245"/>
      </w:trPr>
      <w:tc>
        <w:tcPr>
          <w:tcW w:w="2694" w:type="dxa"/>
          <w:vAlign w:val="center"/>
        </w:tcPr>
        <w:p w:rsidR="00EB6F08" w:rsidRPr="00166E0D" w:rsidRDefault="00EB6F08" w:rsidP="009A4582">
          <w:pPr>
            <w:rPr>
              <w:rFonts w:ascii="Palatino Linotype" w:hAnsi="Palatino Linotype"/>
              <w:b/>
            </w:rPr>
          </w:pPr>
          <w:r w:rsidRPr="00166E0D">
            <w:rPr>
              <w:rFonts w:ascii="Palatino Linotype" w:hAnsi="Palatino Linotype"/>
              <w:b/>
            </w:rPr>
            <w:t>Sujeto obligado:</w:t>
          </w:r>
        </w:p>
      </w:tc>
      <w:tc>
        <w:tcPr>
          <w:tcW w:w="4460" w:type="dxa"/>
          <w:vAlign w:val="center"/>
        </w:tcPr>
        <w:p w:rsidR="00EB6F08" w:rsidRPr="00166E0D" w:rsidRDefault="00EB6F08" w:rsidP="00800695">
          <w:pPr>
            <w:pStyle w:val="Encabezado"/>
            <w:ind w:right="-109"/>
            <w:rPr>
              <w:rFonts w:ascii="Palatino Linotype" w:hAnsi="Palatino Linotype"/>
              <w:b/>
            </w:rPr>
          </w:pPr>
          <w:r>
            <w:rPr>
              <w:rFonts w:ascii="Palatino Linotype" w:hAnsi="Palatino Linotype"/>
              <w:b/>
            </w:rPr>
            <w:t xml:space="preserve">Ayuntamiento de Teoloyucan   </w:t>
          </w:r>
        </w:p>
      </w:tc>
    </w:tr>
    <w:tr w:rsidR="00EB6F08" w:rsidRPr="00182113" w:rsidTr="00510293">
      <w:trPr>
        <w:trHeight w:val="70"/>
      </w:trPr>
      <w:tc>
        <w:tcPr>
          <w:tcW w:w="2694" w:type="dxa"/>
          <w:vAlign w:val="center"/>
        </w:tcPr>
        <w:p w:rsidR="00EB6F08" w:rsidRPr="00166E0D" w:rsidRDefault="00EB6F08" w:rsidP="009A4582">
          <w:pPr>
            <w:rPr>
              <w:rFonts w:ascii="Palatino Linotype" w:hAnsi="Palatino Linotype"/>
              <w:b/>
            </w:rPr>
          </w:pPr>
          <w:r w:rsidRPr="00166E0D">
            <w:rPr>
              <w:rFonts w:ascii="Palatino Linotype" w:hAnsi="Palatino Linotype"/>
              <w:b/>
            </w:rPr>
            <w:t>Comisionado ponente:</w:t>
          </w:r>
        </w:p>
      </w:tc>
      <w:tc>
        <w:tcPr>
          <w:tcW w:w="4460" w:type="dxa"/>
          <w:vAlign w:val="center"/>
        </w:tcPr>
        <w:p w:rsidR="00EB6F08" w:rsidRPr="00166E0D" w:rsidRDefault="00EB6F08" w:rsidP="00273A03">
          <w:pPr>
            <w:pStyle w:val="Encabezado"/>
            <w:tabs>
              <w:tab w:val="left" w:pos="3010"/>
            </w:tabs>
            <w:ind w:right="-108"/>
            <w:rPr>
              <w:rFonts w:ascii="Palatino Linotype" w:hAnsi="Palatino Linotype"/>
              <w:b/>
            </w:rPr>
          </w:pPr>
          <w:r w:rsidRPr="00166E0D">
            <w:rPr>
              <w:rFonts w:ascii="Palatino Linotype" w:hAnsi="Palatino Linotype"/>
              <w:b/>
            </w:rPr>
            <w:t>José Guadalupe Luna Hernández</w:t>
          </w:r>
        </w:p>
      </w:tc>
    </w:tr>
  </w:tbl>
  <w:p w:rsidR="00EB6F08" w:rsidRDefault="00EB6F0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01DA0"/>
    <w:multiLevelType w:val="hybridMultilevel"/>
    <w:tmpl w:val="4E8E2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18294A"/>
    <w:multiLevelType w:val="hybridMultilevel"/>
    <w:tmpl w:val="5BC2A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184B4E"/>
    <w:multiLevelType w:val="hybridMultilevel"/>
    <w:tmpl w:val="BE08F3D8"/>
    <w:lvl w:ilvl="0" w:tplc="4F92FB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86D55AF"/>
    <w:multiLevelType w:val="hybridMultilevel"/>
    <w:tmpl w:val="EA7AD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04784B"/>
    <w:multiLevelType w:val="hybridMultilevel"/>
    <w:tmpl w:val="A0649D46"/>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9E19F6"/>
    <w:multiLevelType w:val="hybridMultilevel"/>
    <w:tmpl w:val="3EE8C81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B7907B2"/>
    <w:multiLevelType w:val="hybridMultilevel"/>
    <w:tmpl w:val="A0649D46"/>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87294E"/>
    <w:multiLevelType w:val="hybridMultilevel"/>
    <w:tmpl w:val="A0649D46"/>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34317490"/>
    <w:multiLevelType w:val="hybridMultilevel"/>
    <w:tmpl w:val="2E6EB4A6"/>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402D0B"/>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3CF545FF"/>
    <w:multiLevelType w:val="hybridMultilevel"/>
    <w:tmpl w:val="1BE0D8D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43E019A6"/>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9145004"/>
    <w:multiLevelType w:val="hybridMultilevel"/>
    <w:tmpl w:val="233E88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950437B"/>
    <w:multiLevelType w:val="hybridMultilevel"/>
    <w:tmpl w:val="BBC8961C"/>
    <w:lvl w:ilvl="0" w:tplc="D03288C4">
      <w:start w:val="2"/>
      <w:numFmt w:val="bullet"/>
      <w:lvlText w:val="-"/>
      <w:lvlJc w:val="left"/>
      <w:pPr>
        <w:ind w:left="1080" w:hanging="360"/>
      </w:pPr>
      <w:rPr>
        <w:rFonts w:ascii="Palatino Linotype" w:eastAsia="Calibri" w:hAnsi="Palatino Linotype" w:cs="Arial" w:hint="default"/>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49D41B1A"/>
    <w:multiLevelType w:val="hybridMultilevel"/>
    <w:tmpl w:val="BBC63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FAA0473"/>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B1277FF"/>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02B190D"/>
    <w:multiLevelType w:val="hybridMultilevel"/>
    <w:tmpl w:val="B1CC8330"/>
    <w:lvl w:ilvl="0" w:tplc="3D567B0A">
      <w:start w:val="1"/>
      <w:numFmt w:val="decimal"/>
      <w:lvlText w:val="%1."/>
      <w:lvlJc w:val="left"/>
      <w:pPr>
        <w:ind w:left="720" w:hanging="360"/>
      </w:pPr>
      <w:rPr>
        <w:rFonts w:ascii="Palatino Linotype" w:hAnsi="Palatino Linotype" w:hint="default"/>
        <w:b/>
        <w:i w:val="0"/>
        <w:strike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1A66DEE"/>
    <w:multiLevelType w:val="hybridMultilevel"/>
    <w:tmpl w:val="729C53DC"/>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644C165D"/>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70E589E"/>
    <w:multiLevelType w:val="hybridMultilevel"/>
    <w:tmpl w:val="1F10F4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F875C07"/>
    <w:multiLevelType w:val="hybridMultilevel"/>
    <w:tmpl w:val="7D0244C2"/>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7" w15:restartNumberingAfterBreak="0">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B9B2FB7"/>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9"/>
  </w:num>
  <w:num w:numId="2">
    <w:abstractNumId w:val="22"/>
  </w:num>
  <w:num w:numId="3">
    <w:abstractNumId w:val="2"/>
  </w:num>
  <w:num w:numId="4">
    <w:abstractNumId w:val="16"/>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29"/>
  </w:num>
  <w:num w:numId="8">
    <w:abstractNumId w:val="8"/>
  </w:num>
  <w:num w:numId="9">
    <w:abstractNumId w:val="26"/>
  </w:num>
  <w:num w:numId="10">
    <w:abstractNumId w:val="11"/>
  </w:num>
  <w:num w:numId="11">
    <w:abstractNumId w:val="10"/>
  </w:num>
  <w:num w:numId="12">
    <w:abstractNumId w:val="18"/>
  </w:num>
  <w:num w:numId="13">
    <w:abstractNumId w:val="19"/>
  </w:num>
  <w:num w:numId="14">
    <w:abstractNumId w:val="13"/>
  </w:num>
  <w:num w:numId="15">
    <w:abstractNumId w:val="12"/>
  </w:num>
  <w:num w:numId="16">
    <w:abstractNumId w:val="1"/>
  </w:num>
  <w:num w:numId="17">
    <w:abstractNumId w:val="5"/>
  </w:num>
  <w:num w:numId="18">
    <w:abstractNumId w:val="27"/>
  </w:num>
  <w:num w:numId="19">
    <w:abstractNumId w:val="24"/>
  </w:num>
  <w:num w:numId="20">
    <w:abstractNumId w:val="25"/>
  </w:num>
  <w:num w:numId="21">
    <w:abstractNumId w:val="0"/>
  </w:num>
  <w:num w:numId="22">
    <w:abstractNumId w:val="17"/>
  </w:num>
  <w:num w:numId="23">
    <w:abstractNumId w:val="7"/>
  </w:num>
  <w:num w:numId="24">
    <w:abstractNumId w:val="4"/>
  </w:num>
  <w:num w:numId="25">
    <w:abstractNumId w:val="6"/>
  </w:num>
  <w:num w:numId="26">
    <w:abstractNumId w:val="28"/>
  </w:num>
  <w:num w:numId="27">
    <w:abstractNumId w:val="15"/>
  </w:num>
  <w:num w:numId="28">
    <w:abstractNumId w:val="23"/>
  </w:num>
  <w:num w:numId="29">
    <w:abstractNumId w:val="21"/>
  </w:num>
  <w:num w:numId="30">
    <w:abstractNumId w:val="3"/>
  </w:num>
  <w:num w:numId="3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00ED"/>
    <w:rsid w:val="0000021F"/>
    <w:rsid w:val="00002DD4"/>
    <w:rsid w:val="00005F4A"/>
    <w:rsid w:val="0000672C"/>
    <w:rsid w:val="00010318"/>
    <w:rsid w:val="00010C82"/>
    <w:rsid w:val="0001306C"/>
    <w:rsid w:val="00017C23"/>
    <w:rsid w:val="000201D1"/>
    <w:rsid w:val="00021677"/>
    <w:rsid w:val="000219D0"/>
    <w:rsid w:val="00025D76"/>
    <w:rsid w:val="00025D7F"/>
    <w:rsid w:val="00026678"/>
    <w:rsid w:val="000307B3"/>
    <w:rsid w:val="000355CF"/>
    <w:rsid w:val="00037B6F"/>
    <w:rsid w:val="0004167E"/>
    <w:rsid w:val="00043F36"/>
    <w:rsid w:val="0004441E"/>
    <w:rsid w:val="00053253"/>
    <w:rsid w:val="00060857"/>
    <w:rsid w:val="000653F9"/>
    <w:rsid w:val="000705FD"/>
    <w:rsid w:val="0007062A"/>
    <w:rsid w:val="00071828"/>
    <w:rsid w:val="00072EFA"/>
    <w:rsid w:val="00075791"/>
    <w:rsid w:val="00076B7A"/>
    <w:rsid w:val="00077233"/>
    <w:rsid w:val="00077C61"/>
    <w:rsid w:val="000870C0"/>
    <w:rsid w:val="00087306"/>
    <w:rsid w:val="00090867"/>
    <w:rsid w:val="00093432"/>
    <w:rsid w:val="0009530F"/>
    <w:rsid w:val="000A10C2"/>
    <w:rsid w:val="000A140D"/>
    <w:rsid w:val="000A39E9"/>
    <w:rsid w:val="000A7870"/>
    <w:rsid w:val="000A7D5D"/>
    <w:rsid w:val="000A7D97"/>
    <w:rsid w:val="000B285A"/>
    <w:rsid w:val="000B2D5E"/>
    <w:rsid w:val="000B2EAF"/>
    <w:rsid w:val="000B52C0"/>
    <w:rsid w:val="000B5A4C"/>
    <w:rsid w:val="000B7AF2"/>
    <w:rsid w:val="000C66EA"/>
    <w:rsid w:val="000C6F83"/>
    <w:rsid w:val="000D19F3"/>
    <w:rsid w:val="000D1D31"/>
    <w:rsid w:val="000D5F1D"/>
    <w:rsid w:val="000D735B"/>
    <w:rsid w:val="000D73B1"/>
    <w:rsid w:val="000E2CF7"/>
    <w:rsid w:val="000E4A12"/>
    <w:rsid w:val="000F1CC9"/>
    <w:rsid w:val="000F27F4"/>
    <w:rsid w:val="000F2CCC"/>
    <w:rsid w:val="000F3365"/>
    <w:rsid w:val="000F617C"/>
    <w:rsid w:val="00100DEF"/>
    <w:rsid w:val="00101818"/>
    <w:rsid w:val="00103646"/>
    <w:rsid w:val="0010434F"/>
    <w:rsid w:val="00104BC4"/>
    <w:rsid w:val="00106806"/>
    <w:rsid w:val="00107A21"/>
    <w:rsid w:val="00110A90"/>
    <w:rsid w:val="001145DA"/>
    <w:rsid w:val="00114D5F"/>
    <w:rsid w:val="0011657A"/>
    <w:rsid w:val="00124119"/>
    <w:rsid w:val="00126CF4"/>
    <w:rsid w:val="00127CC8"/>
    <w:rsid w:val="001364F4"/>
    <w:rsid w:val="00140674"/>
    <w:rsid w:val="00141004"/>
    <w:rsid w:val="0014195D"/>
    <w:rsid w:val="00141BDA"/>
    <w:rsid w:val="00144D2C"/>
    <w:rsid w:val="00145485"/>
    <w:rsid w:val="00145E3E"/>
    <w:rsid w:val="00147141"/>
    <w:rsid w:val="00152A54"/>
    <w:rsid w:val="00153924"/>
    <w:rsid w:val="0015495C"/>
    <w:rsid w:val="0015730F"/>
    <w:rsid w:val="0016207E"/>
    <w:rsid w:val="00164C01"/>
    <w:rsid w:val="0016516C"/>
    <w:rsid w:val="001655F5"/>
    <w:rsid w:val="00165F58"/>
    <w:rsid w:val="00166E0D"/>
    <w:rsid w:val="0017140F"/>
    <w:rsid w:val="00177AE5"/>
    <w:rsid w:val="00181228"/>
    <w:rsid w:val="00181E44"/>
    <w:rsid w:val="001836FE"/>
    <w:rsid w:val="00190B36"/>
    <w:rsid w:val="00195FD9"/>
    <w:rsid w:val="00196B6A"/>
    <w:rsid w:val="0019761F"/>
    <w:rsid w:val="001A0491"/>
    <w:rsid w:val="001A22AB"/>
    <w:rsid w:val="001B12E8"/>
    <w:rsid w:val="001B1C05"/>
    <w:rsid w:val="001B28F9"/>
    <w:rsid w:val="001B32FE"/>
    <w:rsid w:val="001B625E"/>
    <w:rsid w:val="001C1815"/>
    <w:rsid w:val="001C1CE7"/>
    <w:rsid w:val="001C263E"/>
    <w:rsid w:val="001C487F"/>
    <w:rsid w:val="001C64C4"/>
    <w:rsid w:val="001D0B5B"/>
    <w:rsid w:val="001D3E51"/>
    <w:rsid w:val="001D4161"/>
    <w:rsid w:val="001D4459"/>
    <w:rsid w:val="001D65D0"/>
    <w:rsid w:val="001E0EA9"/>
    <w:rsid w:val="001E13FE"/>
    <w:rsid w:val="001E2373"/>
    <w:rsid w:val="001F5484"/>
    <w:rsid w:val="001F5DBD"/>
    <w:rsid w:val="001F6670"/>
    <w:rsid w:val="00201BF3"/>
    <w:rsid w:val="00201CDE"/>
    <w:rsid w:val="00201F41"/>
    <w:rsid w:val="00202E6A"/>
    <w:rsid w:val="002039C2"/>
    <w:rsid w:val="00206C58"/>
    <w:rsid w:val="00207839"/>
    <w:rsid w:val="00210A6F"/>
    <w:rsid w:val="00211B1B"/>
    <w:rsid w:val="00215221"/>
    <w:rsid w:val="00216FB6"/>
    <w:rsid w:val="002205AF"/>
    <w:rsid w:val="00220CA4"/>
    <w:rsid w:val="00223715"/>
    <w:rsid w:val="00224385"/>
    <w:rsid w:val="00224775"/>
    <w:rsid w:val="00232FEC"/>
    <w:rsid w:val="002343BD"/>
    <w:rsid w:val="00234EBF"/>
    <w:rsid w:val="00240774"/>
    <w:rsid w:val="00240C60"/>
    <w:rsid w:val="0024202C"/>
    <w:rsid w:val="00244765"/>
    <w:rsid w:val="0024719F"/>
    <w:rsid w:val="002545B6"/>
    <w:rsid w:val="00260E09"/>
    <w:rsid w:val="002640DE"/>
    <w:rsid w:val="00264412"/>
    <w:rsid w:val="0026441B"/>
    <w:rsid w:val="00264A3C"/>
    <w:rsid w:val="002704F5"/>
    <w:rsid w:val="00270F30"/>
    <w:rsid w:val="00273142"/>
    <w:rsid w:val="00273A03"/>
    <w:rsid w:val="00275FB3"/>
    <w:rsid w:val="00282FEA"/>
    <w:rsid w:val="002921DD"/>
    <w:rsid w:val="002A01F9"/>
    <w:rsid w:val="002A0ECB"/>
    <w:rsid w:val="002A16FE"/>
    <w:rsid w:val="002A1AB9"/>
    <w:rsid w:val="002A362C"/>
    <w:rsid w:val="002A38B7"/>
    <w:rsid w:val="002A3C89"/>
    <w:rsid w:val="002A5978"/>
    <w:rsid w:val="002B0577"/>
    <w:rsid w:val="002B19CC"/>
    <w:rsid w:val="002B2FCA"/>
    <w:rsid w:val="002B31D4"/>
    <w:rsid w:val="002B32FC"/>
    <w:rsid w:val="002B64FF"/>
    <w:rsid w:val="002B65BB"/>
    <w:rsid w:val="002B6FAB"/>
    <w:rsid w:val="002B7F54"/>
    <w:rsid w:val="002C6556"/>
    <w:rsid w:val="002C7C92"/>
    <w:rsid w:val="002D16F1"/>
    <w:rsid w:val="002D1886"/>
    <w:rsid w:val="002D3BD2"/>
    <w:rsid w:val="002E20FF"/>
    <w:rsid w:val="002E3F03"/>
    <w:rsid w:val="002E402A"/>
    <w:rsid w:val="002E6977"/>
    <w:rsid w:val="002F1ABB"/>
    <w:rsid w:val="002F3433"/>
    <w:rsid w:val="002F3BFA"/>
    <w:rsid w:val="002F699A"/>
    <w:rsid w:val="003003FF"/>
    <w:rsid w:val="00303A99"/>
    <w:rsid w:val="003044DA"/>
    <w:rsid w:val="003122CB"/>
    <w:rsid w:val="00314F26"/>
    <w:rsid w:val="003152D6"/>
    <w:rsid w:val="00315470"/>
    <w:rsid w:val="00315476"/>
    <w:rsid w:val="00315BF5"/>
    <w:rsid w:val="00320865"/>
    <w:rsid w:val="00320E23"/>
    <w:rsid w:val="003219F1"/>
    <w:rsid w:val="0032356A"/>
    <w:rsid w:val="00323F76"/>
    <w:rsid w:val="00324E4C"/>
    <w:rsid w:val="0032530A"/>
    <w:rsid w:val="00327FBB"/>
    <w:rsid w:val="003354C5"/>
    <w:rsid w:val="00336C1B"/>
    <w:rsid w:val="00342430"/>
    <w:rsid w:val="0034611F"/>
    <w:rsid w:val="00354158"/>
    <w:rsid w:val="00354999"/>
    <w:rsid w:val="003563D2"/>
    <w:rsid w:val="00360728"/>
    <w:rsid w:val="0036285E"/>
    <w:rsid w:val="00362EC7"/>
    <w:rsid w:val="0036358C"/>
    <w:rsid w:val="00363ECC"/>
    <w:rsid w:val="00364985"/>
    <w:rsid w:val="00366B82"/>
    <w:rsid w:val="00367BAD"/>
    <w:rsid w:val="0037277E"/>
    <w:rsid w:val="0037329B"/>
    <w:rsid w:val="00374179"/>
    <w:rsid w:val="003800D8"/>
    <w:rsid w:val="003825F8"/>
    <w:rsid w:val="00382BC1"/>
    <w:rsid w:val="00382DEE"/>
    <w:rsid w:val="00382E9E"/>
    <w:rsid w:val="003851A9"/>
    <w:rsid w:val="00386DD1"/>
    <w:rsid w:val="00387F22"/>
    <w:rsid w:val="003916A6"/>
    <w:rsid w:val="003A1B9D"/>
    <w:rsid w:val="003A4C5A"/>
    <w:rsid w:val="003A629F"/>
    <w:rsid w:val="003A6726"/>
    <w:rsid w:val="003A6D6B"/>
    <w:rsid w:val="003B332B"/>
    <w:rsid w:val="003B4437"/>
    <w:rsid w:val="003B5F5E"/>
    <w:rsid w:val="003B66F9"/>
    <w:rsid w:val="003B69DE"/>
    <w:rsid w:val="003C471A"/>
    <w:rsid w:val="003C76C7"/>
    <w:rsid w:val="003D1371"/>
    <w:rsid w:val="003D1931"/>
    <w:rsid w:val="003D4338"/>
    <w:rsid w:val="003D63CC"/>
    <w:rsid w:val="003E0C4D"/>
    <w:rsid w:val="003E34A4"/>
    <w:rsid w:val="003E52DA"/>
    <w:rsid w:val="003E56E9"/>
    <w:rsid w:val="003E585E"/>
    <w:rsid w:val="003E640A"/>
    <w:rsid w:val="003E6B82"/>
    <w:rsid w:val="003F2187"/>
    <w:rsid w:val="003F4348"/>
    <w:rsid w:val="003F57ED"/>
    <w:rsid w:val="00402F5D"/>
    <w:rsid w:val="004068F4"/>
    <w:rsid w:val="00407F79"/>
    <w:rsid w:val="004132A5"/>
    <w:rsid w:val="0041451D"/>
    <w:rsid w:val="00415E79"/>
    <w:rsid w:val="00416E17"/>
    <w:rsid w:val="004170FF"/>
    <w:rsid w:val="0042167E"/>
    <w:rsid w:val="004259B8"/>
    <w:rsid w:val="00425FB7"/>
    <w:rsid w:val="004303CD"/>
    <w:rsid w:val="004330A4"/>
    <w:rsid w:val="0044063A"/>
    <w:rsid w:val="00443399"/>
    <w:rsid w:val="004447C0"/>
    <w:rsid w:val="00444D23"/>
    <w:rsid w:val="00447973"/>
    <w:rsid w:val="004624D1"/>
    <w:rsid w:val="004653A7"/>
    <w:rsid w:val="00474E0F"/>
    <w:rsid w:val="00475273"/>
    <w:rsid w:val="0047541F"/>
    <w:rsid w:val="00477EEB"/>
    <w:rsid w:val="0048094E"/>
    <w:rsid w:val="00481011"/>
    <w:rsid w:val="0048107A"/>
    <w:rsid w:val="00481D88"/>
    <w:rsid w:val="00481F90"/>
    <w:rsid w:val="004835DC"/>
    <w:rsid w:val="00485E23"/>
    <w:rsid w:val="0049372F"/>
    <w:rsid w:val="00493730"/>
    <w:rsid w:val="00494649"/>
    <w:rsid w:val="00495E49"/>
    <w:rsid w:val="00497695"/>
    <w:rsid w:val="004A04FC"/>
    <w:rsid w:val="004A56E3"/>
    <w:rsid w:val="004A70B0"/>
    <w:rsid w:val="004B0B15"/>
    <w:rsid w:val="004B5BFE"/>
    <w:rsid w:val="004B6EB3"/>
    <w:rsid w:val="004B7A07"/>
    <w:rsid w:val="004D2D58"/>
    <w:rsid w:val="004D3665"/>
    <w:rsid w:val="004D4D48"/>
    <w:rsid w:val="004D71E6"/>
    <w:rsid w:val="004D7328"/>
    <w:rsid w:val="004D7D6D"/>
    <w:rsid w:val="004E591E"/>
    <w:rsid w:val="004E5C4B"/>
    <w:rsid w:val="004F0F5A"/>
    <w:rsid w:val="004F4C05"/>
    <w:rsid w:val="004F5429"/>
    <w:rsid w:val="004F7CF1"/>
    <w:rsid w:val="00500259"/>
    <w:rsid w:val="0050327B"/>
    <w:rsid w:val="00510198"/>
    <w:rsid w:val="00510293"/>
    <w:rsid w:val="0051337C"/>
    <w:rsid w:val="0051357E"/>
    <w:rsid w:val="00517157"/>
    <w:rsid w:val="005209C2"/>
    <w:rsid w:val="00521AE6"/>
    <w:rsid w:val="00523819"/>
    <w:rsid w:val="00525360"/>
    <w:rsid w:val="005261E4"/>
    <w:rsid w:val="0053032A"/>
    <w:rsid w:val="0053252E"/>
    <w:rsid w:val="00534CBE"/>
    <w:rsid w:val="00544BAE"/>
    <w:rsid w:val="005459F0"/>
    <w:rsid w:val="00554F80"/>
    <w:rsid w:val="00561385"/>
    <w:rsid w:val="00563A66"/>
    <w:rsid w:val="00565A3D"/>
    <w:rsid w:val="005666CD"/>
    <w:rsid w:val="005702BE"/>
    <w:rsid w:val="005706DC"/>
    <w:rsid w:val="00570A3F"/>
    <w:rsid w:val="00574552"/>
    <w:rsid w:val="005779EC"/>
    <w:rsid w:val="00581B3D"/>
    <w:rsid w:val="00582905"/>
    <w:rsid w:val="005830D0"/>
    <w:rsid w:val="00583A1D"/>
    <w:rsid w:val="00586A12"/>
    <w:rsid w:val="0059199C"/>
    <w:rsid w:val="00592766"/>
    <w:rsid w:val="0059372E"/>
    <w:rsid w:val="00596464"/>
    <w:rsid w:val="005969D9"/>
    <w:rsid w:val="005A2141"/>
    <w:rsid w:val="005A2187"/>
    <w:rsid w:val="005A2B5F"/>
    <w:rsid w:val="005A4C92"/>
    <w:rsid w:val="005A5F02"/>
    <w:rsid w:val="005A608C"/>
    <w:rsid w:val="005A6596"/>
    <w:rsid w:val="005B0F4A"/>
    <w:rsid w:val="005B0F92"/>
    <w:rsid w:val="005B31A8"/>
    <w:rsid w:val="005B3655"/>
    <w:rsid w:val="005C01C6"/>
    <w:rsid w:val="005C0957"/>
    <w:rsid w:val="005C2D31"/>
    <w:rsid w:val="005C4663"/>
    <w:rsid w:val="005D046D"/>
    <w:rsid w:val="005D3C6B"/>
    <w:rsid w:val="005D422A"/>
    <w:rsid w:val="005E355A"/>
    <w:rsid w:val="005E406F"/>
    <w:rsid w:val="005E419C"/>
    <w:rsid w:val="005E6787"/>
    <w:rsid w:val="005E72BD"/>
    <w:rsid w:val="005F0748"/>
    <w:rsid w:val="005F1B90"/>
    <w:rsid w:val="005F3A27"/>
    <w:rsid w:val="00600629"/>
    <w:rsid w:val="00605673"/>
    <w:rsid w:val="006057F3"/>
    <w:rsid w:val="00606BC0"/>
    <w:rsid w:val="0061037B"/>
    <w:rsid w:val="00612344"/>
    <w:rsid w:val="006158AA"/>
    <w:rsid w:val="00616052"/>
    <w:rsid w:val="00622F86"/>
    <w:rsid w:val="006307B0"/>
    <w:rsid w:val="00630814"/>
    <w:rsid w:val="00632BCB"/>
    <w:rsid w:val="006378D4"/>
    <w:rsid w:val="00643C7B"/>
    <w:rsid w:val="006448B0"/>
    <w:rsid w:val="00644938"/>
    <w:rsid w:val="0065393E"/>
    <w:rsid w:val="00654752"/>
    <w:rsid w:val="006578A7"/>
    <w:rsid w:val="006601B3"/>
    <w:rsid w:val="00660330"/>
    <w:rsid w:val="00661A81"/>
    <w:rsid w:val="00663FF0"/>
    <w:rsid w:val="00664B64"/>
    <w:rsid w:val="00667B1E"/>
    <w:rsid w:val="00670550"/>
    <w:rsid w:val="00670D02"/>
    <w:rsid w:val="00672EA1"/>
    <w:rsid w:val="006750F2"/>
    <w:rsid w:val="0068301C"/>
    <w:rsid w:val="00684C83"/>
    <w:rsid w:val="00694CC8"/>
    <w:rsid w:val="00695596"/>
    <w:rsid w:val="006A1DD3"/>
    <w:rsid w:val="006A2C9B"/>
    <w:rsid w:val="006A3274"/>
    <w:rsid w:val="006A3A8D"/>
    <w:rsid w:val="006A6CEB"/>
    <w:rsid w:val="006B04AA"/>
    <w:rsid w:val="006B2346"/>
    <w:rsid w:val="006B56C3"/>
    <w:rsid w:val="006C4663"/>
    <w:rsid w:val="006D3C82"/>
    <w:rsid w:val="006D7F52"/>
    <w:rsid w:val="006E21AE"/>
    <w:rsid w:val="006E66B0"/>
    <w:rsid w:val="006E77A3"/>
    <w:rsid w:val="006F0003"/>
    <w:rsid w:val="006F025F"/>
    <w:rsid w:val="006F2EC5"/>
    <w:rsid w:val="006F3DC1"/>
    <w:rsid w:val="006F4C0F"/>
    <w:rsid w:val="007028A5"/>
    <w:rsid w:val="00704A38"/>
    <w:rsid w:val="00704FC1"/>
    <w:rsid w:val="00705962"/>
    <w:rsid w:val="0070716A"/>
    <w:rsid w:val="00714C71"/>
    <w:rsid w:val="00720B31"/>
    <w:rsid w:val="007230A3"/>
    <w:rsid w:val="00723A8D"/>
    <w:rsid w:val="00723CD2"/>
    <w:rsid w:val="007324C1"/>
    <w:rsid w:val="00732D0D"/>
    <w:rsid w:val="00733D55"/>
    <w:rsid w:val="00735D06"/>
    <w:rsid w:val="007374BF"/>
    <w:rsid w:val="00742576"/>
    <w:rsid w:val="00742BE5"/>
    <w:rsid w:val="007466C9"/>
    <w:rsid w:val="00746B47"/>
    <w:rsid w:val="00752F63"/>
    <w:rsid w:val="00754D45"/>
    <w:rsid w:val="00755A90"/>
    <w:rsid w:val="00756441"/>
    <w:rsid w:val="00760726"/>
    <w:rsid w:val="007623BE"/>
    <w:rsid w:val="00763700"/>
    <w:rsid w:val="00767A0A"/>
    <w:rsid w:val="00770566"/>
    <w:rsid w:val="007727AF"/>
    <w:rsid w:val="007737F5"/>
    <w:rsid w:val="00774451"/>
    <w:rsid w:val="00774798"/>
    <w:rsid w:val="007823EF"/>
    <w:rsid w:val="0078284B"/>
    <w:rsid w:val="00783D75"/>
    <w:rsid w:val="007841CA"/>
    <w:rsid w:val="007850DA"/>
    <w:rsid w:val="00790188"/>
    <w:rsid w:val="00792776"/>
    <w:rsid w:val="00793656"/>
    <w:rsid w:val="00797AAB"/>
    <w:rsid w:val="007B222D"/>
    <w:rsid w:val="007B5650"/>
    <w:rsid w:val="007B5FFC"/>
    <w:rsid w:val="007C1BD4"/>
    <w:rsid w:val="007C28F5"/>
    <w:rsid w:val="007C3FFF"/>
    <w:rsid w:val="007C57AE"/>
    <w:rsid w:val="007D3AB1"/>
    <w:rsid w:val="007D5D25"/>
    <w:rsid w:val="007E0279"/>
    <w:rsid w:val="007E0A04"/>
    <w:rsid w:val="007E362F"/>
    <w:rsid w:val="007E4E22"/>
    <w:rsid w:val="007E6E9D"/>
    <w:rsid w:val="007F0AC5"/>
    <w:rsid w:val="007F387A"/>
    <w:rsid w:val="007F4B2A"/>
    <w:rsid w:val="007F70A4"/>
    <w:rsid w:val="00800695"/>
    <w:rsid w:val="0080664B"/>
    <w:rsid w:val="00807136"/>
    <w:rsid w:val="008138CE"/>
    <w:rsid w:val="008161A8"/>
    <w:rsid w:val="0081700E"/>
    <w:rsid w:val="00820149"/>
    <w:rsid w:val="0082286C"/>
    <w:rsid w:val="0082320A"/>
    <w:rsid w:val="008238CB"/>
    <w:rsid w:val="00833E7D"/>
    <w:rsid w:val="008346C9"/>
    <w:rsid w:val="00835991"/>
    <w:rsid w:val="0084407B"/>
    <w:rsid w:val="00844812"/>
    <w:rsid w:val="00845705"/>
    <w:rsid w:val="00845D19"/>
    <w:rsid w:val="00847FFC"/>
    <w:rsid w:val="00852EC1"/>
    <w:rsid w:val="008540B1"/>
    <w:rsid w:val="008573B3"/>
    <w:rsid w:val="00860E79"/>
    <w:rsid w:val="0086565D"/>
    <w:rsid w:val="00870BA2"/>
    <w:rsid w:val="00871E04"/>
    <w:rsid w:val="00873107"/>
    <w:rsid w:val="008731CD"/>
    <w:rsid w:val="00875B03"/>
    <w:rsid w:val="0087682B"/>
    <w:rsid w:val="00877E36"/>
    <w:rsid w:val="008809D1"/>
    <w:rsid w:val="00883657"/>
    <w:rsid w:val="00883B38"/>
    <w:rsid w:val="00885248"/>
    <w:rsid w:val="008870CA"/>
    <w:rsid w:val="00887109"/>
    <w:rsid w:val="00887614"/>
    <w:rsid w:val="00892202"/>
    <w:rsid w:val="008A297F"/>
    <w:rsid w:val="008A4417"/>
    <w:rsid w:val="008B089E"/>
    <w:rsid w:val="008B3290"/>
    <w:rsid w:val="008B7033"/>
    <w:rsid w:val="008C0CD1"/>
    <w:rsid w:val="008C1879"/>
    <w:rsid w:val="008C18E6"/>
    <w:rsid w:val="008C2739"/>
    <w:rsid w:val="008D45C3"/>
    <w:rsid w:val="008D5F9F"/>
    <w:rsid w:val="008E05D2"/>
    <w:rsid w:val="008E3BAC"/>
    <w:rsid w:val="008E49E0"/>
    <w:rsid w:val="008F0EEC"/>
    <w:rsid w:val="008F520D"/>
    <w:rsid w:val="008F546D"/>
    <w:rsid w:val="008F5D71"/>
    <w:rsid w:val="008F77A5"/>
    <w:rsid w:val="0090534F"/>
    <w:rsid w:val="0090539F"/>
    <w:rsid w:val="00912A19"/>
    <w:rsid w:val="00912F28"/>
    <w:rsid w:val="00913F26"/>
    <w:rsid w:val="00914EB0"/>
    <w:rsid w:val="00920371"/>
    <w:rsid w:val="00920473"/>
    <w:rsid w:val="00921E87"/>
    <w:rsid w:val="00924969"/>
    <w:rsid w:val="00925065"/>
    <w:rsid w:val="009270CF"/>
    <w:rsid w:val="00936916"/>
    <w:rsid w:val="0094139E"/>
    <w:rsid w:val="00943A89"/>
    <w:rsid w:val="00943B3E"/>
    <w:rsid w:val="00944EBE"/>
    <w:rsid w:val="00950227"/>
    <w:rsid w:val="00954538"/>
    <w:rsid w:val="00954F89"/>
    <w:rsid w:val="00960D99"/>
    <w:rsid w:val="009639D4"/>
    <w:rsid w:val="00966090"/>
    <w:rsid w:val="009664BA"/>
    <w:rsid w:val="00966F60"/>
    <w:rsid w:val="00971AFE"/>
    <w:rsid w:val="009777F9"/>
    <w:rsid w:val="00986AF9"/>
    <w:rsid w:val="00987300"/>
    <w:rsid w:val="00987E5C"/>
    <w:rsid w:val="0099084C"/>
    <w:rsid w:val="009910A2"/>
    <w:rsid w:val="00991C4B"/>
    <w:rsid w:val="009938D8"/>
    <w:rsid w:val="0099464D"/>
    <w:rsid w:val="00994BB5"/>
    <w:rsid w:val="00994D80"/>
    <w:rsid w:val="009A4582"/>
    <w:rsid w:val="009A7263"/>
    <w:rsid w:val="009B7F08"/>
    <w:rsid w:val="009C01C4"/>
    <w:rsid w:val="009C1242"/>
    <w:rsid w:val="009C789B"/>
    <w:rsid w:val="009D1AFF"/>
    <w:rsid w:val="009D31A7"/>
    <w:rsid w:val="009D3550"/>
    <w:rsid w:val="009D4641"/>
    <w:rsid w:val="009D69F1"/>
    <w:rsid w:val="009D6E07"/>
    <w:rsid w:val="009E113B"/>
    <w:rsid w:val="009E689B"/>
    <w:rsid w:val="009E6F3D"/>
    <w:rsid w:val="009F4560"/>
    <w:rsid w:val="009F4662"/>
    <w:rsid w:val="009F4EB1"/>
    <w:rsid w:val="00A05E9D"/>
    <w:rsid w:val="00A06AAF"/>
    <w:rsid w:val="00A073E0"/>
    <w:rsid w:val="00A30AA8"/>
    <w:rsid w:val="00A311F0"/>
    <w:rsid w:val="00A4044E"/>
    <w:rsid w:val="00A40AA7"/>
    <w:rsid w:val="00A44943"/>
    <w:rsid w:val="00A456C6"/>
    <w:rsid w:val="00A474D9"/>
    <w:rsid w:val="00A56228"/>
    <w:rsid w:val="00A57711"/>
    <w:rsid w:val="00A612C0"/>
    <w:rsid w:val="00A62DAF"/>
    <w:rsid w:val="00A637DA"/>
    <w:rsid w:val="00A65EE1"/>
    <w:rsid w:val="00A800FB"/>
    <w:rsid w:val="00A81EC8"/>
    <w:rsid w:val="00A82767"/>
    <w:rsid w:val="00A82A7A"/>
    <w:rsid w:val="00A84600"/>
    <w:rsid w:val="00A85AAD"/>
    <w:rsid w:val="00A86F8F"/>
    <w:rsid w:val="00A92DE6"/>
    <w:rsid w:val="00A93B4B"/>
    <w:rsid w:val="00A93DF7"/>
    <w:rsid w:val="00A9407F"/>
    <w:rsid w:val="00A95951"/>
    <w:rsid w:val="00A95C22"/>
    <w:rsid w:val="00A95E3E"/>
    <w:rsid w:val="00AA0394"/>
    <w:rsid w:val="00AA1FA6"/>
    <w:rsid w:val="00AB417C"/>
    <w:rsid w:val="00AB4EDD"/>
    <w:rsid w:val="00AB6261"/>
    <w:rsid w:val="00AC210B"/>
    <w:rsid w:val="00AC417D"/>
    <w:rsid w:val="00AC48DC"/>
    <w:rsid w:val="00AC657F"/>
    <w:rsid w:val="00AC6E32"/>
    <w:rsid w:val="00AD19AF"/>
    <w:rsid w:val="00AD495E"/>
    <w:rsid w:val="00AD6896"/>
    <w:rsid w:val="00AE2D7D"/>
    <w:rsid w:val="00AE3AAE"/>
    <w:rsid w:val="00AE7F06"/>
    <w:rsid w:val="00AF0B5C"/>
    <w:rsid w:val="00AF2927"/>
    <w:rsid w:val="00AF2E2E"/>
    <w:rsid w:val="00AF43F2"/>
    <w:rsid w:val="00B0197A"/>
    <w:rsid w:val="00B05B38"/>
    <w:rsid w:val="00B06C4F"/>
    <w:rsid w:val="00B07266"/>
    <w:rsid w:val="00B07AE6"/>
    <w:rsid w:val="00B11BF8"/>
    <w:rsid w:val="00B128D8"/>
    <w:rsid w:val="00B14E32"/>
    <w:rsid w:val="00B17F1D"/>
    <w:rsid w:val="00B2146F"/>
    <w:rsid w:val="00B232A8"/>
    <w:rsid w:val="00B23BA2"/>
    <w:rsid w:val="00B256FD"/>
    <w:rsid w:val="00B304AE"/>
    <w:rsid w:val="00B310C4"/>
    <w:rsid w:val="00B325F1"/>
    <w:rsid w:val="00B3504F"/>
    <w:rsid w:val="00B4363A"/>
    <w:rsid w:val="00B43D3A"/>
    <w:rsid w:val="00B44F73"/>
    <w:rsid w:val="00B54680"/>
    <w:rsid w:val="00B54F03"/>
    <w:rsid w:val="00B75BDC"/>
    <w:rsid w:val="00B76341"/>
    <w:rsid w:val="00B7792E"/>
    <w:rsid w:val="00B83280"/>
    <w:rsid w:val="00B94A0A"/>
    <w:rsid w:val="00B95257"/>
    <w:rsid w:val="00BA0172"/>
    <w:rsid w:val="00BA3C08"/>
    <w:rsid w:val="00BA3D39"/>
    <w:rsid w:val="00BA56DA"/>
    <w:rsid w:val="00BA736A"/>
    <w:rsid w:val="00BA7A54"/>
    <w:rsid w:val="00BB0639"/>
    <w:rsid w:val="00BB119E"/>
    <w:rsid w:val="00BB2FB0"/>
    <w:rsid w:val="00BB3FA7"/>
    <w:rsid w:val="00BB40C3"/>
    <w:rsid w:val="00BB45D8"/>
    <w:rsid w:val="00BB4D25"/>
    <w:rsid w:val="00BC0FD9"/>
    <w:rsid w:val="00BC2536"/>
    <w:rsid w:val="00BC629F"/>
    <w:rsid w:val="00BC76FD"/>
    <w:rsid w:val="00BD6780"/>
    <w:rsid w:val="00BE69E6"/>
    <w:rsid w:val="00BE7DAF"/>
    <w:rsid w:val="00BF6C4C"/>
    <w:rsid w:val="00C05583"/>
    <w:rsid w:val="00C0713F"/>
    <w:rsid w:val="00C07697"/>
    <w:rsid w:val="00C07DC2"/>
    <w:rsid w:val="00C13B8D"/>
    <w:rsid w:val="00C16223"/>
    <w:rsid w:val="00C1764A"/>
    <w:rsid w:val="00C220FF"/>
    <w:rsid w:val="00C226A0"/>
    <w:rsid w:val="00C26A49"/>
    <w:rsid w:val="00C31D07"/>
    <w:rsid w:val="00C439DE"/>
    <w:rsid w:val="00C45589"/>
    <w:rsid w:val="00C50E3B"/>
    <w:rsid w:val="00C51C7C"/>
    <w:rsid w:val="00C51FAC"/>
    <w:rsid w:val="00C52647"/>
    <w:rsid w:val="00C54B3F"/>
    <w:rsid w:val="00C57277"/>
    <w:rsid w:val="00C57AF1"/>
    <w:rsid w:val="00C60804"/>
    <w:rsid w:val="00C62521"/>
    <w:rsid w:val="00C64933"/>
    <w:rsid w:val="00C64E0E"/>
    <w:rsid w:val="00C64EC5"/>
    <w:rsid w:val="00C7171B"/>
    <w:rsid w:val="00C71D8F"/>
    <w:rsid w:val="00C72E01"/>
    <w:rsid w:val="00C762CC"/>
    <w:rsid w:val="00C76B5F"/>
    <w:rsid w:val="00C7709D"/>
    <w:rsid w:val="00C81323"/>
    <w:rsid w:val="00C861DA"/>
    <w:rsid w:val="00C874D5"/>
    <w:rsid w:val="00C902EB"/>
    <w:rsid w:val="00C95C97"/>
    <w:rsid w:val="00CA0EE7"/>
    <w:rsid w:val="00CA10C1"/>
    <w:rsid w:val="00CA2D96"/>
    <w:rsid w:val="00CA3C25"/>
    <w:rsid w:val="00CA4E53"/>
    <w:rsid w:val="00CA55D0"/>
    <w:rsid w:val="00CA6F98"/>
    <w:rsid w:val="00CB16AF"/>
    <w:rsid w:val="00CB3DC3"/>
    <w:rsid w:val="00CB4C2A"/>
    <w:rsid w:val="00CC0B21"/>
    <w:rsid w:val="00CC3F44"/>
    <w:rsid w:val="00CC404F"/>
    <w:rsid w:val="00CC4D44"/>
    <w:rsid w:val="00CC57BD"/>
    <w:rsid w:val="00CC5C30"/>
    <w:rsid w:val="00CC798E"/>
    <w:rsid w:val="00CD4716"/>
    <w:rsid w:val="00CD522A"/>
    <w:rsid w:val="00CD56A4"/>
    <w:rsid w:val="00CD6711"/>
    <w:rsid w:val="00CE22DA"/>
    <w:rsid w:val="00CE4F6D"/>
    <w:rsid w:val="00CE6369"/>
    <w:rsid w:val="00D01849"/>
    <w:rsid w:val="00D04EF6"/>
    <w:rsid w:val="00D05EC3"/>
    <w:rsid w:val="00D140CA"/>
    <w:rsid w:val="00D175DF"/>
    <w:rsid w:val="00D21E92"/>
    <w:rsid w:val="00D317A8"/>
    <w:rsid w:val="00D34FE4"/>
    <w:rsid w:val="00D402B7"/>
    <w:rsid w:val="00D42A15"/>
    <w:rsid w:val="00D4698E"/>
    <w:rsid w:val="00D500EB"/>
    <w:rsid w:val="00D51D9A"/>
    <w:rsid w:val="00D53B25"/>
    <w:rsid w:val="00D54A5D"/>
    <w:rsid w:val="00D56654"/>
    <w:rsid w:val="00D604A7"/>
    <w:rsid w:val="00D60F78"/>
    <w:rsid w:val="00D62A57"/>
    <w:rsid w:val="00D654B6"/>
    <w:rsid w:val="00D71586"/>
    <w:rsid w:val="00D77300"/>
    <w:rsid w:val="00D80A25"/>
    <w:rsid w:val="00D813AF"/>
    <w:rsid w:val="00D84EEB"/>
    <w:rsid w:val="00D90B7D"/>
    <w:rsid w:val="00D91B82"/>
    <w:rsid w:val="00D942F6"/>
    <w:rsid w:val="00D96DE0"/>
    <w:rsid w:val="00D976E3"/>
    <w:rsid w:val="00DA4985"/>
    <w:rsid w:val="00DA7079"/>
    <w:rsid w:val="00DA72B4"/>
    <w:rsid w:val="00DC0CF8"/>
    <w:rsid w:val="00DC5E0D"/>
    <w:rsid w:val="00DD03AE"/>
    <w:rsid w:val="00DD0573"/>
    <w:rsid w:val="00DD28B7"/>
    <w:rsid w:val="00DD2E9B"/>
    <w:rsid w:val="00DD4F0B"/>
    <w:rsid w:val="00DD5AEC"/>
    <w:rsid w:val="00DE6AF4"/>
    <w:rsid w:val="00DF0B5F"/>
    <w:rsid w:val="00DF2EFB"/>
    <w:rsid w:val="00DF3188"/>
    <w:rsid w:val="00DF32AA"/>
    <w:rsid w:val="00DF3FBF"/>
    <w:rsid w:val="00DF482F"/>
    <w:rsid w:val="00DF5C80"/>
    <w:rsid w:val="00DF621D"/>
    <w:rsid w:val="00DF768C"/>
    <w:rsid w:val="00E03ED8"/>
    <w:rsid w:val="00E0440E"/>
    <w:rsid w:val="00E05C8A"/>
    <w:rsid w:val="00E06C38"/>
    <w:rsid w:val="00E07ABA"/>
    <w:rsid w:val="00E10778"/>
    <w:rsid w:val="00E16128"/>
    <w:rsid w:val="00E204F9"/>
    <w:rsid w:val="00E27873"/>
    <w:rsid w:val="00E300EC"/>
    <w:rsid w:val="00E30C23"/>
    <w:rsid w:val="00E31ACB"/>
    <w:rsid w:val="00E32350"/>
    <w:rsid w:val="00E32413"/>
    <w:rsid w:val="00E36A14"/>
    <w:rsid w:val="00E4452E"/>
    <w:rsid w:val="00E4470A"/>
    <w:rsid w:val="00E45FEF"/>
    <w:rsid w:val="00E467B2"/>
    <w:rsid w:val="00E51824"/>
    <w:rsid w:val="00E531F1"/>
    <w:rsid w:val="00E54450"/>
    <w:rsid w:val="00E56826"/>
    <w:rsid w:val="00E62DAF"/>
    <w:rsid w:val="00E66727"/>
    <w:rsid w:val="00E66EC1"/>
    <w:rsid w:val="00E72304"/>
    <w:rsid w:val="00E7242C"/>
    <w:rsid w:val="00E76AC7"/>
    <w:rsid w:val="00E818A3"/>
    <w:rsid w:val="00E834F6"/>
    <w:rsid w:val="00E83734"/>
    <w:rsid w:val="00E84246"/>
    <w:rsid w:val="00E87906"/>
    <w:rsid w:val="00E90BE0"/>
    <w:rsid w:val="00E927D6"/>
    <w:rsid w:val="00E928B0"/>
    <w:rsid w:val="00E9306C"/>
    <w:rsid w:val="00E93981"/>
    <w:rsid w:val="00E9475F"/>
    <w:rsid w:val="00E962A7"/>
    <w:rsid w:val="00EA20FA"/>
    <w:rsid w:val="00EA28A3"/>
    <w:rsid w:val="00EA33FA"/>
    <w:rsid w:val="00EA49F5"/>
    <w:rsid w:val="00EB0758"/>
    <w:rsid w:val="00EB0BEF"/>
    <w:rsid w:val="00EB251D"/>
    <w:rsid w:val="00EB33AA"/>
    <w:rsid w:val="00EB3DB0"/>
    <w:rsid w:val="00EB4B45"/>
    <w:rsid w:val="00EB6F08"/>
    <w:rsid w:val="00EC0ACB"/>
    <w:rsid w:val="00EC4510"/>
    <w:rsid w:val="00ED1828"/>
    <w:rsid w:val="00EE643B"/>
    <w:rsid w:val="00EF0355"/>
    <w:rsid w:val="00F013D8"/>
    <w:rsid w:val="00F02A29"/>
    <w:rsid w:val="00F0526B"/>
    <w:rsid w:val="00F11B2C"/>
    <w:rsid w:val="00F11FAB"/>
    <w:rsid w:val="00F14552"/>
    <w:rsid w:val="00F22809"/>
    <w:rsid w:val="00F2578B"/>
    <w:rsid w:val="00F264E0"/>
    <w:rsid w:val="00F30EDB"/>
    <w:rsid w:val="00F315AB"/>
    <w:rsid w:val="00F322F0"/>
    <w:rsid w:val="00F32827"/>
    <w:rsid w:val="00F34A67"/>
    <w:rsid w:val="00F350E6"/>
    <w:rsid w:val="00F357DA"/>
    <w:rsid w:val="00F364C5"/>
    <w:rsid w:val="00F43189"/>
    <w:rsid w:val="00F44336"/>
    <w:rsid w:val="00F44E7C"/>
    <w:rsid w:val="00F4794D"/>
    <w:rsid w:val="00F47D1E"/>
    <w:rsid w:val="00F47FB4"/>
    <w:rsid w:val="00F573BB"/>
    <w:rsid w:val="00F65714"/>
    <w:rsid w:val="00F66031"/>
    <w:rsid w:val="00F67150"/>
    <w:rsid w:val="00F73B52"/>
    <w:rsid w:val="00F75C19"/>
    <w:rsid w:val="00F77B5F"/>
    <w:rsid w:val="00F801A8"/>
    <w:rsid w:val="00F81482"/>
    <w:rsid w:val="00F81740"/>
    <w:rsid w:val="00F86624"/>
    <w:rsid w:val="00F9093B"/>
    <w:rsid w:val="00FB051A"/>
    <w:rsid w:val="00FB31BD"/>
    <w:rsid w:val="00FB3974"/>
    <w:rsid w:val="00FB3DED"/>
    <w:rsid w:val="00FB5BB0"/>
    <w:rsid w:val="00FB716A"/>
    <w:rsid w:val="00FC0A55"/>
    <w:rsid w:val="00FC1621"/>
    <w:rsid w:val="00FC1A91"/>
    <w:rsid w:val="00FC1EAF"/>
    <w:rsid w:val="00FC2E96"/>
    <w:rsid w:val="00FD1A4D"/>
    <w:rsid w:val="00FE7731"/>
    <w:rsid w:val="00FF0D37"/>
    <w:rsid w:val="00FF1FAF"/>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BB08498-3FF8-45BB-964A-1066570B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decuadrcula6concolores">
    <w:name w:val="Grid Table 6 Colorful"/>
    <w:basedOn w:val="Tablanormal"/>
    <w:uiPriority w:val="51"/>
    <w:rsid w:val="009D355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11">
    <w:name w:val="Tabla con cuadrícula211"/>
    <w:basedOn w:val="Tablanormal"/>
    <w:next w:val="Tablaconcuadrcula"/>
    <w:uiPriority w:val="39"/>
    <w:rsid w:val="002A0EC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5F1B90"/>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266935680">
      <w:bodyDiv w:val="1"/>
      <w:marLeft w:val="0"/>
      <w:marRight w:val="0"/>
      <w:marTop w:val="0"/>
      <w:marBottom w:val="0"/>
      <w:divBdr>
        <w:top w:val="none" w:sz="0" w:space="0" w:color="auto"/>
        <w:left w:val="none" w:sz="0" w:space="0" w:color="auto"/>
        <w:bottom w:val="none" w:sz="0" w:space="0" w:color="auto"/>
        <w:right w:val="none" w:sz="0" w:space="0" w:color="auto"/>
      </w:divBdr>
    </w:div>
    <w:div w:id="316543498">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28957225">
      <w:bodyDiv w:val="1"/>
      <w:marLeft w:val="0"/>
      <w:marRight w:val="0"/>
      <w:marTop w:val="0"/>
      <w:marBottom w:val="0"/>
      <w:divBdr>
        <w:top w:val="none" w:sz="0" w:space="0" w:color="auto"/>
        <w:left w:val="none" w:sz="0" w:space="0" w:color="auto"/>
        <w:bottom w:val="none" w:sz="0" w:space="0" w:color="auto"/>
        <w:right w:val="none" w:sz="0" w:space="0" w:color="auto"/>
      </w:divBdr>
    </w:div>
    <w:div w:id="1346249107">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53035114">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1728991126">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534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72837.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B7A5E-E992-4515-B386-419D32BA3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55</Pages>
  <Words>9775</Words>
  <Characters>53764</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4</cp:revision>
  <cp:lastPrinted>2020-01-14T20:13:00Z</cp:lastPrinted>
  <dcterms:created xsi:type="dcterms:W3CDTF">2020-10-22T19:40:00Z</dcterms:created>
  <dcterms:modified xsi:type="dcterms:W3CDTF">2020-11-19T02:24:00Z</dcterms:modified>
</cp:coreProperties>
</file>