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A920F" w14:textId="2AE4B86D" w:rsidR="008A3DDF" w:rsidRPr="00EA02F4" w:rsidRDefault="008A3DDF" w:rsidP="008A3DDF">
      <w:pPr>
        <w:spacing w:before="100" w:beforeAutospacing="1" w:after="100" w:afterAutospacing="1" w:line="360" w:lineRule="auto"/>
        <w:jc w:val="both"/>
        <w:rPr>
          <w:rFonts w:ascii="Palatino Linotype" w:hAnsi="Palatino Linotype"/>
        </w:rPr>
      </w:pPr>
      <w:r w:rsidRPr="00EA02F4">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w:t>
      </w:r>
      <w:r w:rsidR="00606D18" w:rsidRPr="00EA02F4">
        <w:rPr>
          <w:rFonts w:ascii="Palatino Linotype" w:hAnsi="Palatino Linotype"/>
        </w:rPr>
        <w:t xml:space="preserve">isiete </w:t>
      </w:r>
      <w:r w:rsidRPr="00EA02F4">
        <w:rPr>
          <w:rFonts w:ascii="Palatino Linotype" w:hAnsi="Palatino Linotype"/>
        </w:rPr>
        <w:t>de enero de dos mil veintiuno.</w:t>
      </w:r>
    </w:p>
    <w:p w14:paraId="0D91FA15" w14:textId="16C317F4" w:rsidR="008A3DDF" w:rsidRPr="00EA02F4" w:rsidRDefault="008A3DDF" w:rsidP="008A3DDF">
      <w:pPr>
        <w:spacing w:before="100" w:beforeAutospacing="1" w:after="100" w:afterAutospacing="1" w:line="360" w:lineRule="auto"/>
        <w:jc w:val="both"/>
        <w:rPr>
          <w:rFonts w:ascii="Palatino Linotype" w:hAnsi="Palatino Linotype"/>
        </w:rPr>
      </w:pPr>
      <w:r w:rsidRPr="00EA02F4">
        <w:rPr>
          <w:rFonts w:ascii="Palatino Linotype" w:hAnsi="Palatino Linotype"/>
          <w:b/>
        </w:rPr>
        <w:t>VISTO</w:t>
      </w:r>
      <w:r w:rsidRPr="00EA02F4">
        <w:rPr>
          <w:rFonts w:ascii="Palatino Linotype" w:hAnsi="Palatino Linotype"/>
        </w:rPr>
        <w:t xml:space="preserve"> el expediente formado con motivo del recurso de revisión </w:t>
      </w:r>
      <w:r w:rsidRPr="00EA02F4">
        <w:rPr>
          <w:rFonts w:ascii="Palatino Linotype" w:hAnsi="Palatino Linotype"/>
          <w:b/>
        </w:rPr>
        <w:t>05292/INFOEM/IP/RR/2020</w:t>
      </w:r>
      <w:r w:rsidRPr="00EA02F4">
        <w:rPr>
          <w:rFonts w:ascii="Palatino Linotype" w:hAnsi="Palatino Linotype"/>
        </w:rPr>
        <w:t xml:space="preserve">, promovido por el C. </w:t>
      </w:r>
      <w:r w:rsidR="003D38E8">
        <w:rPr>
          <w:rFonts w:ascii="Palatino Linotype" w:hAnsi="Palatino Linotype"/>
          <w:b/>
        </w:rPr>
        <w:t>XXXXXXXXXXXXXXXXXX</w:t>
      </w:r>
      <w:r w:rsidRPr="00EA02F4">
        <w:rPr>
          <w:rFonts w:ascii="Palatino Linotype" w:hAnsi="Palatino Linotype"/>
          <w:b/>
        </w:rPr>
        <w:t xml:space="preserve">, </w:t>
      </w:r>
      <w:r w:rsidRPr="00EA02F4">
        <w:rPr>
          <w:rFonts w:ascii="Palatino Linotype" w:hAnsi="Palatino Linotype" w:cs="Arial"/>
        </w:rPr>
        <w:t>en lo sucesivo</w:t>
      </w:r>
      <w:r w:rsidRPr="00EA02F4">
        <w:rPr>
          <w:rFonts w:ascii="Palatino Linotype" w:hAnsi="Palatino Linotype" w:cs="Arial"/>
          <w:b/>
        </w:rPr>
        <w:t xml:space="preserve"> EL RECURRENTE</w:t>
      </w:r>
      <w:r w:rsidRPr="00EA02F4">
        <w:rPr>
          <w:rFonts w:ascii="Palatino Linotype" w:hAnsi="Palatino Linotype"/>
        </w:rPr>
        <w:t xml:space="preserve">, en contra de la respuesta emitida por la </w:t>
      </w:r>
      <w:r w:rsidRPr="00EA02F4">
        <w:rPr>
          <w:rFonts w:ascii="Palatino Linotype" w:hAnsi="Palatino Linotype"/>
          <w:b/>
        </w:rPr>
        <w:t>Secretaría de Educación,</w:t>
      </w:r>
      <w:r w:rsidRPr="00EA02F4">
        <w:rPr>
          <w:rFonts w:ascii="Palatino Linotype" w:hAnsi="Palatino Linotype"/>
        </w:rPr>
        <w:t xml:space="preserve"> en lo sucesivo </w:t>
      </w:r>
      <w:r w:rsidRPr="00EA02F4">
        <w:rPr>
          <w:rFonts w:ascii="Palatino Linotype" w:hAnsi="Palatino Linotype"/>
          <w:b/>
        </w:rPr>
        <w:t>EL SUJETO OBLIGADO</w:t>
      </w:r>
      <w:r w:rsidRPr="00EA02F4">
        <w:rPr>
          <w:rFonts w:ascii="Palatino Linotype" w:hAnsi="Palatino Linotype"/>
        </w:rPr>
        <w:t xml:space="preserve">, se procede a dictar la presente resolución con base en lo siguiente: </w:t>
      </w:r>
    </w:p>
    <w:p w14:paraId="3433A6B0" w14:textId="77777777" w:rsidR="008A3DDF" w:rsidRPr="00EA02F4" w:rsidRDefault="008A3DDF" w:rsidP="008A3DDF">
      <w:pPr>
        <w:spacing w:before="100" w:beforeAutospacing="1" w:after="100" w:afterAutospacing="1" w:line="360" w:lineRule="auto"/>
        <w:jc w:val="center"/>
        <w:rPr>
          <w:rFonts w:ascii="Palatino Linotype" w:hAnsi="Palatino Linotype"/>
          <w:b/>
          <w:bCs/>
          <w:spacing w:val="60"/>
          <w:sz w:val="28"/>
        </w:rPr>
      </w:pPr>
      <w:r w:rsidRPr="00EA02F4">
        <w:rPr>
          <w:rFonts w:ascii="Palatino Linotype" w:hAnsi="Palatino Linotype"/>
          <w:b/>
          <w:bCs/>
          <w:spacing w:val="60"/>
          <w:sz w:val="28"/>
        </w:rPr>
        <w:t>RESULTANDO</w:t>
      </w:r>
    </w:p>
    <w:p w14:paraId="3C8E6F9D" w14:textId="77777777" w:rsidR="008A3DDF" w:rsidRPr="00EA02F4" w:rsidRDefault="008A3DDF" w:rsidP="008A3DDF">
      <w:pPr>
        <w:pStyle w:val="Prrafodelista"/>
        <w:tabs>
          <w:tab w:val="left" w:pos="709"/>
        </w:tabs>
        <w:spacing w:before="100" w:beforeAutospacing="1" w:after="100" w:afterAutospacing="1" w:line="360" w:lineRule="auto"/>
        <w:ind w:left="0"/>
        <w:jc w:val="both"/>
        <w:rPr>
          <w:rFonts w:ascii="Palatino Linotype" w:hAnsi="Palatino Linotype"/>
          <w:b/>
        </w:rPr>
      </w:pPr>
      <w:r w:rsidRPr="00EA02F4">
        <w:rPr>
          <w:rFonts w:ascii="Palatino Linotype" w:hAnsi="Palatino Linotype"/>
          <w:b/>
          <w:sz w:val="28"/>
          <w:szCs w:val="28"/>
        </w:rPr>
        <w:t>I.</w:t>
      </w:r>
      <w:r w:rsidRPr="00EA02F4">
        <w:rPr>
          <w:rFonts w:ascii="Palatino Linotype" w:hAnsi="Palatino Linotype"/>
        </w:rPr>
        <w:t xml:space="preserve"> En </w:t>
      </w:r>
      <w:r w:rsidRPr="00EA02F4">
        <w:rPr>
          <w:rFonts w:ascii="Palatino Linotype" w:hAnsi="Palatino Linotype" w:cs="Arial"/>
        </w:rPr>
        <w:t>fecha</w:t>
      </w:r>
      <w:r w:rsidRPr="00EA02F4">
        <w:rPr>
          <w:rFonts w:ascii="Palatino Linotype" w:hAnsi="Palatino Linotype"/>
        </w:rPr>
        <w:t xml:space="preserve"> diecinueve de octubre de dos mil veinte, </w:t>
      </w:r>
      <w:r w:rsidRPr="00EA02F4">
        <w:rPr>
          <w:rFonts w:ascii="Palatino Linotype" w:hAnsi="Palatino Linotype" w:cs="Arial"/>
          <w:b/>
        </w:rPr>
        <w:t>EL RECURRENTE</w:t>
      </w:r>
      <w:r w:rsidRPr="00EA02F4">
        <w:rPr>
          <w:rFonts w:ascii="Palatino Linotype" w:hAnsi="Palatino Linotype"/>
        </w:rPr>
        <w:t xml:space="preserve"> presentó </w:t>
      </w:r>
      <w:r w:rsidRPr="00EA02F4">
        <w:rPr>
          <w:rFonts w:ascii="Palatino Linotype" w:hAnsi="Palatino Linotype" w:cs="Arial"/>
        </w:rPr>
        <w:t xml:space="preserve">a través del Sistema de Acceso a la Información Mexiquense, en lo subsecuente </w:t>
      </w:r>
      <w:r w:rsidRPr="00EA02F4">
        <w:rPr>
          <w:rFonts w:ascii="Palatino Linotype" w:hAnsi="Palatino Linotype" w:cs="Arial"/>
          <w:b/>
        </w:rPr>
        <w:t>EL SAIMEX,</w:t>
      </w:r>
      <w:r w:rsidRPr="00EA02F4">
        <w:rPr>
          <w:rFonts w:ascii="Palatino Linotype" w:hAnsi="Palatino Linotype"/>
        </w:rPr>
        <w:t xml:space="preserve"> ante </w:t>
      </w:r>
      <w:r w:rsidRPr="00EA02F4">
        <w:rPr>
          <w:rFonts w:ascii="Palatino Linotype" w:hAnsi="Palatino Linotype"/>
          <w:b/>
        </w:rPr>
        <w:t>EL SUJETO OBLIGADO</w:t>
      </w:r>
      <w:r w:rsidRPr="00EA02F4">
        <w:rPr>
          <w:rFonts w:ascii="Palatino Linotype" w:hAnsi="Palatino Linotype"/>
        </w:rPr>
        <w:t xml:space="preserve">, la solicitud de acceso a la información pública, a la que se le asignó el número </w:t>
      </w:r>
      <w:r w:rsidRPr="00EA02F4">
        <w:rPr>
          <w:rFonts w:ascii="Palatino Linotype" w:hAnsi="Palatino Linotype"/>
          <w:b/>
        </w:rPr>
        <w:t>00513/SE/IP/2020</w:t>
      </w:r>
      <w:r w:rsidRPr="00EA02F4">
        <w:rPr>
          <w:rFonts w:ascii="Palatino Linotype" w:hAnsi="Palatino Linotype"/>
        </w:rPr>
        <w:t xml:space="preserve">, mediante la cual requirió vía </w:t>
      </w:r>
      <w:r w:rsidRPr="00EA02F4">
        <w:rPr>
          <w:rFonts w:ascii="Palatino Linotype" w:hAnsi="Palatino Linotype"/>
          <w:b/>
        </w:rPr>
        <w:t>SAIMEX</w:t>
      </w:r>
      <w:r w:rsidRPr="00EA02F4">
        <w:rPr>
          <w:rFonts w:ascii="Palatino Linotype" w:hAnsi="Palatino Linotype"/>
        </w:rPr>
        <w:t>, lo siguiente:</w:t>
      </w:r>
    </w:p>
    <w:p w14:paraId="3F5CA8AC" w14:textId="77777777" w:rsidR="008A3DDF" w:rsidRPr="00EA02F4" w:rsidRDefault="008A3DDF" w:rsidP="008A3DDF">
      <w:pPr>
        <w:spacing w:before="100" w:beforeAutospacing="1" w:after="100" w:afterAutospacing="1"/>
        <w:ind w:left="709" w:right="709"/>
        <w:jc w:val="both"/>
        <w:rPr>
          <w:rFonts w:ascii="Palatino Linotype" w:hAnsi="Palatino Linotype"/>
          <w:i/>
          <w:sz w:val="22"/>
          <w:szCs w:val="22"/>
        </w:rPr>
      </w:pPr>
      <w:r w:rsidRPr="00EA02F4">
        <w:rPr>
          <w:rFonts w:ascii="Palatino Linotype" w:hAnsi="Palatino Linotype"/>
          <w:i/>
          <w:sz w:val="22"/>
          <w:szCs w:val="22"/>
        </w:rPr>
        <w:t>“En relación al Acta Informativa emitida por la directora de la EPOEM 308 el día 07 de julio 2015 en el.que manifiesta la falta de interés del profesor Eduardo Avendaño Flores para asumir el cargo correspondiente, solicitó informe detalladamente del método o procedimiento que utilizo para localizar al profesor en su dom</w:t>
      </w:r>
      <w:bookmarkStart w:id="0" w:name="_GoBack"/>
      <w:bookmarkEnd w:id="0"/>
      <w:r w:rsidRPr="00EA02F4">
        <w:rPr>
          <w:rFonts w:ascii="Palatino Linotype" w:hAnsi="Palatino Linotype"/>
          <w:i/>
          <w:sz w:val="22"/>
          <w:szCs w:val="22"/>
        </w:rPr>
        <w:t>icilio y las pruebas que aportó para afirmar su dicho. Así mismo solicitó que informe en qué se basan sus afirmaciones emitidas en esa acta.” (Sic)</w:t>
      </w:r>
      <w:bookmarkStart w:id="1" w:name="_Ref516764469"/>
      <w:bookmarkStart w:id="2" w:name="_Ref531692384"/>
    </w:p>
    <w:p w14:paraId="60BFAD58" w14:textId="77777777" w:rsidR="008A3DDF" w:rsidRPr="00EA02F4" w:rsidRDefault="008A3DDF" w:rsidP="008A3DDF">
      <w:pPr>
        <w:pStyle w:val="Prrafodelista"/>
        <w:tabs>
          <w:tab w:val="left" w:pos="709"/>
        </w:tabs>
        <w:spacing w:before="100" w:beforeAutospacing="1" w:after="100" w:afterAutospacing="1" w:line="360" w:lineRule="auto"/>
        <w:ind w:left="0"/>
        <w:jc w:val="both"/>
        <w:rPr>
          <w:rFonts w:ascii="Palatino Linotype" w:hAnsi="Palatino Linotype" w:cs="Arial"/>
        </w:rPr>
      </w:pPr>
      <w:r w:rsidRPr="00EA02F4">
        <w:rPr>
          <w:rFonts w:ascii="Palatino Linotype" w:hAnsi="Palatino Linotype" w:cs="Arial"/>
          <w:b/>
          <w:sz w:val="28"/>
          <w:szCs w:val="28"/>
        </w:rPr>
        <w:t>II.</w:t>
      </w:r>
      <w:r w:rsidRPr="00EA02F4">
        <w:rPr>
          <w:rFonts w:ascii="Palatino Linotype" w:hAnsi="Palatino Linotype" w:cs="Arial"/>
        </w:rPr>
        <w:t xml:space="preserve"> </w:t>
      </w:r>
      <w:r w:rsidRPr="00EA02F4">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veinte de octubre de dos mil veinte, el Titular de la Unidad de Transparencia del </w:t>
      </w:r>
      <w:r w:rsidRPr="00EA02F4">
        <w:rPr>
          <w:rFonts w:ascii="Palatino Linotype" w:hAnsi="Palatino Linotype" w:cs="Arial"/>
          <w:b/>
          <w:color w:val="000000" w:themeColor="text1"/>
        </w:rPr>
        <w:t xml:space="preserve">SUJETO </w:t>
      </w:r>
      <w:r w:rsidRPr="00EA02F4">
        <w:rPr>
          <w:rFonts w:ascii="Palatino Linotype" w:hAnsi="Palatino Linotype" w:cs="Arial"/>
          <w:b/>
          <w:color w:val="000000" w:themeColor="text1"/>
        </w:rPr>
        <w:lastRenderedPageBreak/>
        <w:t>OBLIGADO</w:t>
      </w:r>
      <w:r w:rsidRPr="00EA02F4">
        <w:rPr>
          <w:rFonts w:ascii="Palatino Linotype" w:hAnsi="Palatino Linotype" w:cs="Arial"/>
          <w:color w:val="000000" w:themeColor="text1"/>
        </w:rPr>
        <w:t xml:space="preserve">, </w:t>
      </w:r>
      <w:r w:rsidRPr="00EA02F4">
        <w:rPr>
          <w:rFonts w:ascii="Palatino Linotype" w:hAnsi="Palatino Linotype"/>
          <w:bCs/>
          <w:color w:val="000000" w:themeColor="text1"/>
        </w:rPr>
        <w:t xml:space="preserve">turnó el requerimiento de información al Servidor Público Habilitado que estimó competente, </w:t>
      </w:r>
      <w:r w:rsidRPr="00EA02F4">
        <w:rPr>
          <w:rFonts w:ascii="Palatino Linotype" w:hAnsi="Palatino Linotype" w:cs="Arial"/>
          <w:color w:val="000000" w:themeColor="text1"/>
        </w:rPr>
        <w:t>a efecto de que realizara la búsqueda y localización de la información; tal como se desprende a continuación:</w:t>
      </w:r>
    </w:p>
    <w:p w14:paraId="3469E129" w14:textId="77777777" w:rsidR="008A3DDF" w:rsidRPr="00EA02F4" w:rsidRDefault="008A3DDF" w:rsidP="008A3DDF">
      <w:pPr>
        <w:pStyle w:val="Prrafodelista"/>
        <w:tabs>
          <w:tab w:val="left" w:pos="709"/>
        </w:tabs>
        <w:spacing w:before="100" w:beforeAutospacing="1" w:after="100" w:afterAutospacing="1" w:line="360" w:lineRule="auto"/>
        <w:ind w:left="0"/>
        <w:jc w:val="center"/>
        <w:rPr>
          <w:rFonts w:ascii="Palatino Linotype" w:hAnsi="Palatino Linotype" w:cs="Arial"/>
        </w:rPr>
      </w:pPr>
      <w:r w:rsidRPr="00EA02F4">
        <w:rPr>
          <w:noProof/>
          <w:lang w:eastAsia="es-MX"/>
        </w:rPr>
        <w:drawing>
          <wp:inline distT="0" distB="0" distL="0" distR="0" wp14:anchorId="2DBCC3BF" wp14:editId="3DAE2F8F">
            <wp:extent cx="5254625" cy="789709"/>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39" t="39569" r="9349" b="44015"/>
                    <a:stretch/>
                  </pic:blipFill>
                  <pic:spPr bwMode="auto">
                    <a:xfrm>
                      <a:off x="0" y="0"/>
                      <a:ext cx="5279024" cy="7933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EFB3B7" w14:textId="77777777" w:rsidR="008A3DDF" w:rsidRPr="00EA02F4" w:rsidRDefault="008A3DDF" w:rsidP="008A3DDF">
      <w:pPr>
        <w:pStyle w:val="Prrafodelista"/>
        <w:tabs>
          <w:tab w:val="left" w:pos="709"/>
        </w:tabs>
        <w:spacing w:before="100" w:beforeAutospacing="1" w:after="100" w:afterAutospacing="1" w:line="360" w:lineRule="auto"/>
        <w:ind w:left="0"/>
        <w:jc w:val="both"/>
        <w:rPr>
          <w:rFonts w:ascii="Palatino Linotype" w:hAnsi="Palatino Linotype"/>
        </w:rPr>
      </w:pPr>
      <w:r w:rsidRPr="00EA02F4">
        <w:rPr>
          <w:rFonts w:ascii="Palatino Linotype" w:hAnsi="Palatino Linotype" w:cs="Arial"/>
          <w:b/>
          <w:sz w:val="28"/>
          <w:szCs w:val="28"/>
        </w:rPr>
        <w:t>III.</w:t>
      </w:r>
      <w:r w:rsidRPr="00EA02F4">
        <w:rPr>
          <w:rFonts w:ascii="Palatino Linotype" w:hAnsi="Palatino Linotype" w:cs="Arial"/>
        </w:rPr>
        <w:t xml:space="preserve"> Posteriormente, el día nueve de noviembre de dos mil veinte, </w:t>
      </w:r>
      <w:r w:rsidRPr="00EA02F4">
        <w:rPr>
          <w:rFonts w:ascii="Palatino Linotype" w:hAnsi="Palatino Linotype" w:cs="Arial"/>
          <w:b/>
        </w:rPr>
        <w:t>EL SUJETO OBLIGADO</w:t>
      </w:r>
      <w:r w:rsidRPr="00EA02F4">
        <w:rPr>
          <w:rFonts w:ascii="Palatino Linotype" w:hAnsi="Palatino Linotype" w:cs="Arial"/>
        </w:rPr>
        <w:t xml:space="preserve"> dio respuesta a la </w:t>
      </w:r>
      <w:r w:rsidRPr="00EA02F4">
        <w:rPr>
          <w:rFonts w:ascii="Palatino Linotype" w:hAnsi="Palatino Linotype"/>
        </w:rPr>
        <w:t>solicitud</w:t>
      </w:r>
      <w:r w:rsidRPr="00EA02F4">
        <w:rPr>
          <w:rFonts w:ascii="Palatino Linotype" w:hAnsi="Palatino Linotype" w:cs="Arial"/>
        </w:rPr>
        <w:t xml:space="preserve"> de </w:t>
      </w:r>
      <w:r w:rsidRPr="00EA02F4">
        <w:rPr>
          <w:rFonts w:ascii="Palatino Linotype" w:hAnsi="Palatino Linotype"/>
        </w:rPr>
        <w:t>acceso</w:t>
      </w:r>
      <w:r w:rsidRPr="00EA02F4">
        <w:rPr>
          <w:rFonts w:ascii="Palatino Linotype" w:hAnsi="Palatino Linotype" w:cs="Arial"/>
        </w:rPr>
        <w:t xml:space="preserve"> a la información pública requerida por </w:t>
      </w:r>
      <w:r w:rsidRPr="00EA02F4">
        <w:rPr>
          <w:rFonts w:ascii="Palatino Linotype" w:hAnsi="Palatino Linotype" w:cs="Arial"/>
          <w:b/>
        </w:rPr>
        <w:t>EL RECURRENTE</w:t>
      </w:r>
      <w:r w:rsidRPr="00EA02F4">
        <w:rPr>
          <w:rFonts w:ascii="Palatino Linotype" w:hAnsi="Palatino Linotype" w:cs="Arial"/>
        </w:rPr>
        <w:t xml:space="preserve">, </w:t>
      </w:r>
      <w:r w:rsidRPr="00EA02F4">
        <w:rPr>
          <w:rFonts w:ascii="Palatino Linotype" w:hAnsi="Palatino Linotype"/>
        </w:rPr>
        <w:t xml:space="preserve">adjuntando los archivos electrónicos que a continuación se describen: </w:t>
      </w:r>
    </w:p>
    <w:p w14:paraId="72CE5ACE" w14:textId="77777777" w:rsidR="008A3DDF" w:rsidRPr="00EA02F4" w:rsidRDefault="008A3DDF" w:rsidP="008A3DDF">
      <w:pPr>
        <w:pStyle w:val="Prrafodelista"/>
        <w:numPr>
          <w:ilvl w:val="0"/>
          <w:numId w:val="2"/>
        </w:numPr>
        <w:tabs>
          <w:tab w:val="left" w:pos="709"/>
        </w:tabs>
        <w:spacing w:before="100" w:beforeAutospacing="1" w:after="100" w:afterAutospacing="1" w:line="360" w:lineRule="auto"/>
        <w:jc w:val="both"/>
        <w:rPr>
          <w:rFonts w:ascii="Palatino Linotype" w:hAnsi="Palatino Linotype"/>
        </w:rPr>
      </w:pPr>
      <w:r w:rsidRPr="00EA02F4">
        <w:rPr>
          <w:rFonts w:ascii="Palatino Linotype" w:hAnsi="Palatino Linotype"/>
          <w:b/>
        </w:rPr>
        <w:t>Acuerdo UT 0513.pdf</w:t>
      </w:r>
      <w:r w:rsidRPr="00EA02F4">
        <w:rPr>
          <w:rFonts w:ascii="Palatino Linotype" w:hAnsi="Palatino Linotype"/>
        </w:rPr>
        <w:t xml:space="preserve">: contiene el oficio signado por el Titular de la Unidad de Transparencia del </w:t>
      </w:r>
      <w:r w:rsidRPr="00EA02F4">
        <w:rPr>
          <w:rFonts w:ascii="Palatino Linotype" w:hAnsi="Palatino Linotype"/>
          <w:b/>
        </w:rPr>
        <w:t xml:space="preserve">SUJETO OBLIGADO </w:t>
      </w:r>
      <w:r w:rsidRPr="00EA02F4">
        <w:rPr>
          <w:rFonts w:ascii="Palatino Linotype" w:hAnsi="Palatino Linotype"/>
        </w:rPr>
        <w:t>mediante el cual informó que anexaba diversos oficios en los que se encontraba la información solicitada, agregando que el acuerdo de la versión pública podría ser consultado en la página de IPOMEX en la fracción XLIII “B”, del artículo 92 de la Ley de la materia.</w:t>
      </w:r>
    </w:p>
    <w:p w14:paraId="717E7D2E" w14:textId="77777777" w:rsidR="008A3DDF" w:rsidRPr="00EA02F4" w:rsidRDefault="008A3DDF" w:rsidP="008A3DDF">
      <w:pPr>
        <w:pStyle w:val="Prrafodelista"/>
        <w:numPr>
          <w:ilvl w:val="0"/>
          <w:numId w:val="2"/>
        </w:numPr>
        <w:tabs>
          <w:tab w:val="left" w:pos="709"/>
        </w:tabs>
        <w:spacing w:before="100" w:beforeAutospacing="1" w:after="100" w:afterAutospacing="1" w:line="360" w:lineRule="auto"/>
        <w:jc w:val="both"/>
        <w:rPr>
          <w:rFonts w:ascii="Palatino Linotype" w:hAnsi="Palatino Linotype"/>
          <w:b/>
        </w:rPr>
      </w:pPr>
      <w:r w:rsidRPr="00EA02F4">
        <w:rPr>
          <w:rFonts w:ascii="Palatino Linotype" w:hAnsi="Palatino Linotype"/>
          <w:b/>
        </w:rPr>
        <w:t xml:space="preserve">ANEXO 1 A.pdf: </w:t>
      </w:r>
      <w:r w:rsidRPr="00EA02F4">
        <w:rPr>
          <w:rFonts w:ascii="Palatino Linotype" w:hAnsi="Palatino Linotype"/>
        </w:rPr>
        <w:t>contiene oficios signados por el Director General de Educación Media Superior y por el Supervisor Escolar mediante los cuales se refieren a entregar la información solicitada.</w:t>
      </w:r>
    </w:p>
    <w:p w14:paraId="1C9540BA" w14:textId="77777777" w:rsidR="008A3DDF" w:rsidRPr="00EA02F4" w:rsidRDefault="008A3DDF" w:rsidP="008A3DDF">
      <w:pPr>
        <w:pStyle w:val="Prrafodelista"/>
        <w:numPr>
          <w:ilvl w:val="0"/>
          <w:numId w:val="2"/>
        </w:numPr>
        <w:tabs>
          <w:tab w:val="left" w:pos="709"/>
        </w:tabs>
        <w:spacing w:before="100" w:beforeAutospacing="1" w:after="100" w:afterAutospacing="1" w:line="360" w:lineRule="auto"/>
        <w:jc w:val="both"/>
        <w:rPr>
          <w:rFonts w:ascii="Palatino Linotype" w:hAnsi="Palatino Linotype"/>
          <w:b/>
        </w:rPr>
      </w:pPr>
      <w:r w:rsidRPr="00EA02F4">
        <w:rPr>
          <w:rFonts w:ascii="Palatino Linotype" w:hAnsi="Palatino Linotype"/>
          <w:b/>
        </w:rPr>
        <w:t xml:space="preserve">ANEXO 1 B.pdf: </w:t>
      </w:r>
      <w:r w:rsidRPr="00EA02F4">
        <w:rPr>
          <w:rFonts w:ascii="Palatino Linotype" w:hAnsi="Palatino Linotype"/>
        </w:rPr>
        <w:t xml:space="preserve">contiene como anexo el Informe de Hechos relacionado con el particular referido en la solicitud de información de origen mismo que se </w:t>
      </w:r>
      <w:r w:rsidRPr="00EA02F4">
        <w:rPr>
          <w:rFonts w:ascii="Palatino Linotype" w:hAnsi="Palatino Linotype"/>
        </w:rPr>
        <w:lastRenderedPageBreak/>
        <w:t>encuentra firmado por la Directora Escolar de la Escuela Preparatoria Oficial No. 308.</w:t>
      </w:r>
    </w:p>
    <w:p w14:paraId="24E0F285" w14:textId="77777777" w:rsidR="008A3DDF" w:rsidRPr="00EA02F4" w:rsidRDefault="008A3DDF" w:rsidP="008A3DD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EA02F4">
        <w:rPr>
          <w:rFonts w:ascii="Palatino Linotype" w:hAnsi="Palatino Linotype" w:cs="Arial"/>
          <w:b/>
          <w:sz w:val="28"/>
          <w:szCs w:val="28"/>
        </w:rPr>
        <w:t>IV.</w:t>
      </w:r>
      <w:r w:rsidRPr="00EA02F4">
        <w:rPr>
          <w:rFonts w:ascii="Palatino Linotype" w:hAnsi="Palatino Linotype" w:cs="Arial"/>
        </w:rPr>
        <w:t xml:space="preserve"> </w:t>
      </w:r>
      <w:r w:rsidRPr="00EA02F4">
        <w:rPr>
          <w:rFonts w:ascii="Palatino Linotype" w:hAnsi="Palatino Linotype"/>
        </w:rPr>
        <w:t xml:space="preserve">Inconforme con la respuesta del </w:t>
      </w:r>
      <w:r w:rsidRPr="00EA02F4">
        <w:rPr>
          <w:rFonts w:ascii="Palatino Linotype" w:hAnsi="Palatino Linotype"/>
          <w:b/>
        </w:rPr>
        <w:t>SUJETO OBLIGADO</w:t>
      </w:r>
      <w:r w:rsidRPr="00EA02F4">
        <w:rPr>
          <w:rFonts w:ascii="Palatino Linotype" w:hAnsi="Palatino Linotype"/>
        </w:rPr>
        <w:t xml:space="preserve">, en fecha nueve de noviembre de dos mil veinte, </w:t>
      </w:r>
      <w:r w:rsidRPr="00EA02F4">
        <w:rPr>
          <w:rFonts w:ascii="Palatino Linotype" w:hAnsi="Palatino Linotype" w:cs="Arial"/>
          <w:b/>
        </w:rPr>
        <w:t>EL RECURRENTE</w:t>
      </w:r>
      <w:r w:rsidRPr="00EA02F4">
        <w:rPr>
          <w:rFonts w:ascii="Palatino Linotype" w:hAnsi="Palatino Linotype"/>
        </w:rPr>
        <w:t>, a través del</w:t>
      </w:r>
      <w:r w:rsidRPr="00EA02F4">
        <w:rPr>
          <w:rFonts w:ascii="Palatino Linotype" w:hAnsi="Palatino Linotype"/>
          <w:b/>
        </w:rPr>
        <w:t xml:space="preserve"> SAIMEX, </w:t>
      </w:r>
      <w:r w:rsidRPr="00EA02F4">
        <w:rPr>
          <w:rFonts w:ascii="Palatino Linotype" w:hAnsi="Palatino Linotype"/>
        </w:rPr>
        <w:t xml:space="preserve">interpuso el recurso de revisión objeto del </w:t>
      </w:r>
      <w:r w:rsidRPr="00EA02F4">
        <w:rPr>
          <w:rFonts w:ascii="Palatino Linotype" w:hAnsi="Palatino Linotype" w:cs="Arial"/>
        </w:rPr>
        <w:t>presente</w:t>
      </w:r>
      <w:r w:rsidRPr="00EA02F4">
        <w:rPr>
          <w:rFonts w:ascii="Palatino Linotype" w:hAnsi="Palatino Linotype"/>
        </w:rPr>
        <w:t xml:space="preserve"> estudio, al que se le asignó el </w:t>
      </w:r>
      <w:r w:rsidRPr="00EA02F4">
        <w:rPr>
          <w:rFonts w:ascii="Palatino Linotype" w:hAnsi="Palatino Linotype" w:cs="Arial"/>
        </w:rPr>
        <w:t>número al rubro citado, en el que señaló como acto impugnado:</w:t>
      </w:r>
    </w:p>
    <w:p w14:paraId="64C48EB6" w14:textId="77777777" w:rsidR="008A3DDF" w:rsidRPr="00EA02F4" w:rsidRDefault="008A3DDF" w:rsidP="008A3DDF">
      <w:pPr>
        <w:spacing w:before="100" w:beforeAutospacing="1" w:after="100" w:afterAutospacing="1"/>
        <w:ind w:left="709" w:right="709"/>
        <w:jc w:val="both"/>
        <w:rPr>
          <w:rFonts w:ascii="Palatino Linotype" w:hAnsi="Palatino Linotype" w:cs="Arial"/>
          <w:i/>
          <w:sz w:val="22"/>
          <w:szCs w:val="22"/>
          <w:lang w:eastAsia="es-MX"/>
        </w:rPr>
      </w:pPr>
      <w:r w:rsidRPr="00EA02F4">
        <w:rPr>
          <w:rFonts w:ascii="Palatino Linotype" w:hAnsi="Palatino Linotype" w:cs="Arial"/>
          <w:i/>
          <w:sz w:val="22"/>
          <w:szCs w:val="22"/>
          <w:lang w:eastAsia="es-MX"/>
        </w:rPr>
        <w:t>“RESPUESTA.” (Sic)</w:t>
      </w:r>
    </w:p>
    <w:p w14:paraId="63A3D75F" w14:textId="77777777" w:rsidR="008A3DDF" w:rsidRPr="00EA02F4" w:rsidRDefault="008A3DDF" w:rsidP="008A3DDF">
      <w:pPr>
        <w:pStyle w:val="Prrafodelista"/>
        <w:spacing w:before="100" w:beforeAutospacing="1" w:after="100" w:afterAutospacing="1" w:line="360" w:lineRule="auto"/>
        <w:ind w:left="0"/>
        <w:jc w:val="both"/>
        <w:rPr>
          <w:rFonts w:ascii="Palatino Linotype" w:hAnsi="Palatino Linotype"/>
        </w:rPr>
      </w:pPr>
      <w:r w:rsidRPr="00EA02F4">
        <w:rPr>
          <w:rFonts w:ascii="Palatino Linotype" w:hAnsi="Palatino Linotype" w:cs="Arial"/>
        </w:rPr>
        <w:t>Asimismo</w:t>
      </w:r>
      <w:r w:rsidRPr="00EA02F4">
        <w:rPr>
          <w:rFonts w:ascii="Palatino Linotype" w:hAnsi="Palatino Linotype"/>
        </w:rPr>
        <w:t>, indicó como razones o motivos de inconformidad:</w:t>
      </w:r>
    </w:p>
    <w:p w14:paraId="1F8A5000" w14:textId="77777777" w:rsidR="008A3DDF" w:rsidRPr="00EA02F4" w:rsidRDefault="008A3DDF" w:rsidP="008A3DDF">
      <w:pPr>
        <w:spacing w:before="100" w:beforeAutospacing="1" w:after="100" w:afterAutospacing="1"/>
        <w:ind w:left="709" w:right="709"/>
        <w:jc w:val="both"/>
        <w:rPr>
          <w:rFonts w:ascii="Palatino Linotype" w:hAnsi="Palatino Linotype" w:cs="Arial"/>
          <w:i/>
          <w:sz w:val="22"/>
          <w:szCs w:val="22"/>
          <w:lang w:eastAsia="es-MX"/>
        </w:rPr>
      </w:pPr>
      <w:r w:rsidRPr="00EA02F4">
        <w:rPr>
          <w:rFonts w:ascii="Palatino Linotype" w:hAnsi="Palatino Linotype" w:cs="Arial"/>
          <w:i/>
          <w:sz w:val="22"/>
          <w:szCs w:val="22"/>
          <w:lang w:eastAsia="es-MX"/>
        </w:rPr>
        <w:t>“El sujeto obligado proporciono informacion distinta a la solicitada. Aunado a trastocó datos susceptibles de protección por la ley al proporcional la clave del servidor público de que se solicita información. Dato que nunca fue solicitado por el peticionario. Por lo cual solicitó se protege ese dato por ser susceptible de protección. Así mismo se de vista al Órgano Interno de Control a efecto de que investigue la irregularidad.” (Sic)</w:t>
      </w:r>
    </w:p>
    <w:p w14:paraId="182BC67A" w14:textId="77777777" w:rsidR="008A3DDF" w:rsidRPr="00EA02F4" w:rsidRDefault="008A3DDF" w:rsidP="008A3DDF">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EA02F4">
        <w:rPr>
          <w:rFonts w:ascii="Palatino Linotype" w:hAnsi="Palatino Linotype" w:cs="Arial"/>
          <w:b/>
          <w:sz w:val="28"/>
          <w:szCs w:val="28"/>
        </w:rPr>
        <w:t>V.</w:t>
      </w:r>
      <w:r w:rsidRPr="00EA02F4">
        <w:rPr>
          <w:rFonts w:ascii="Palatino Linotype" w:hAnsi="Palatino Linotype" w:cs="Arial"/>
        </w:rPr>
        <w:t xml:space="preserve"> En fecha nueve de noviembre </w:t>
      </w:r>
      <w:r w:rsidRPr="00EA02F4">
        <w:rPr>
          <w:rFonts w:ascii="Palatino Linotype" w:hAnsi="Palatino Linotype"/>
        </w:rPr>
        <w:t>de dos mil veinte</w:t>
      </w:r>
      <w:r w:rsidRPr="00EA02F4">
        <w:rPr>
          <w:rFonts w:ascii="Palatino Linotype" w:hAnsi="Palatino Linotype" w:cs="Arial"/>
        </w:rPr>
        <w:t>, el recurso de que se trata se envió electrónicamente al Instituto de Transparencia, Acceso a la Información Pública</w:t>
      </w:r>
      <w:r w:rsidRPr="00EA02F4">
        <w:rPr>
          <w:rFonts w:ascii="Palatino Linotype" w:hAnsi="Palatino Linotype" w:cs="Arial"/>
          <w:lang w:val="es-ES_tradnl"/>
        </w:rPr>
        <w:t xml:space="preserve"> y </w:t>
      </w:r>
      <w:r w:rsidRPr="00EA02F4">
        <w:rPr>
          <w:rFonts w:ascii="Palatino Linotype" w:hAnsi="Palatino Linotype" w:cs="Arial"/>
        </w:rPr>
        <w:t>Protección</w:t>
      </w:r>
      <w:r w:rsidRPr="00EA02F4">
        <w:rPr>
          <w:rFonts w:ascii="Palatino Linotype" w:hAnsi="Palatino Linotype" w:cs="Arial"/>
          <w:lang w:val="es-ES_tradnl"/>
        </w:rPr>
        <w:t xml:space="preserve"> </w:t>
      </w:r>
      <w:r w:rsidRPr="00EA02F4">
        <w:rPr>
          <w:rFonts w:ascii="Palatino Linotype" w:hAnsi="Palatino Linotype" w:cs="Arial"/>
        </w:rPr>
        <w:t>de</w:t>
      </w:r>
      <w:r w:rsidRPr="00EA02F4">
        <w:rPr>
          <w:rFonts w:ascii="Palatino Linotype" w:hAnsi="Palatino Linotype" w:cs="Arial"/>
          <w:lang w:val="es-ES_tradnl"/>
        </w:rPr>
        <w:t xml:space="preserve"> </w:t>
      </w:r>
      <w:r w:rsidRPr="00EA02F4">
        <w:rPr>
          <w:rFonts w:ascii="Palatino Linotype" w:hAnsi="Palatino Linotype"/>
        </w:rPr>
        <w:t>Datos</w:t>
      </w:r>
      <w:r w:rsidRPr="00EA02F4">
        <w:rPr>
          <w:rFonts w:ascii="Palatino Linotype" w:hAnsi="Palatino Linotype" w:cs="Arial"/>
          <w:lang w:val="es-ES_tradnl"/>
        </w:rPr>
        <w:t xml:space="preserve"> </w:t>
      </w:r>
      <w:r w:rsidRPr="00EA02F4">
        <w:rPr>
          <w:rFonts w:ascii="Palatino Linotype" w:hAnsi="Palatino Linotype" w:cs="Arial"/>
        </w:rPr>
        <w:t>Personales</w:t>
      </w:r>
      <w:r w:rsidRPr="00EA02F4">
        <w:rPr>
          <w:rFonts w:ascii="Palatino Linotype" w:hAnsi="Palatino Linotype" w:cs="Arial"/>
          <w:lang w:val="es-ES_tradnl"/>
        </w:rPr>
        <w:t xml:space="preserve"> </w:t>
      </w:r>
      <w:r w:rsidRPr="00EA02F4">
        <w:rPr>
          <w:rFonts w:ascii="Palatino Linotype" w:hAnsi="Palatino Linotype" w:cs="Arial"/>
        </w:rPr>
        <w:t>del</w:t>
      </w:r>
      <w:r w:rsidRPr="00EA02F4">
        <w:rPr>
          <w:rFonts w:ascii="Palatino Linotype" w:hAnsi="Palatino Linotype" w:cs="Arial"/>
          <w:lang w:val="es-ES_tradnl"/>
        </w:rPr>
        <w:t xml:space="preserve"> </w:t>
      </w:r>
      <w:r w:rsidRPr="00EA02F4">
        <w:rPr>
          <w:rFonts w:ascii="Palatino Linotype" w:hAnsi="Palatino Linotype"/>
        </w:rPr>
        <w:t>Estado</w:t>
      </w:r>
      <w:r w:rsidRPr="00EA02F4">
        <w:rPr>
          <w:rFonts w:ascii="Palatino Linotype" w:hAnsi="Palatino Linotype" w:cs="Arial"/>
          <w:lang w:val="es-ES_tradnl"/>
        </w:rPr>
        <w:t xml:space="preserve"> de México y Municipios y con fundamento en el </w:t>
      </w:r>
      <w:r w:rsidRPr="00EA02F4">
        <w:rPr>
          <w:rFonts w:ascii="Palatino Linotype" w:hAnsi="Palatino Linotype" w:cs="Arial"/>
        </w:rPr>
        <w:t>artículo</w:t>
      </w:r>
      <w:r w:rsidRPr="00EA02F4">
        <w:rPr>
          <w:rFonts w:ascii="Palatino Linotype" w:hAnsi="Palatino Linotype" w:cs="Arial"/>
          <w:lang w:val="es-ES_tradnl"/>
        </w:rPr>
        <w:t xml:space="preserve"> 185, </w:t>
      </w:r>
      <w:r w:rsidRPr="00EA02F4">
        <w:rPr>
          <w:rFonts w:ascii="Palatino Linotype" w:hAnsi="Palatino Linotype" w:cs="Arial"/>
        </w:rPr>
        <w:t>fracción</w:t>
      </w:r>
      <w:r w:rsidRPr="00EA02F4">
        <w:rPr>
          <w:rFonts w:ascii="Palatino Linotype" w:hAnsi="Palatino Linotype" w:cs="Arial"/>
          <w:lang w:val="es-ES_tradnl"/>
        </w:rPr>
        <w:t xml:space="preserve"> I de la </w:t>
      </w:r>
      <w:r w:rsidRPr="00EA02F4">
        <w:rPr>
          <w:rFonts w:ascii="Palatino Linotype" w:hAnsi="Palatino Linotype"/>
        </w:rPr>
        <w:t>Ley de Transparencia y Acceso a la Información Pública del Estado de México y Municipios</w:t>
      </w:r>
      <w:r w:rsidRPr="00EA02F4">
        <w:rPr>
          <w:rFonts w:ascii="Palatino Linotype" w:hAnsi="Palatino Linotype" w:cs="Arial"/>
          <w:lang w:val="es-ES_tradnl"/>
        </w:rPr>
        <w:t>, se turnó, a través del</w:t>
      </w:r>
      <w:r w:rsidRPr="00EA02F4">
        <w:rPr>
          <w:rFonts w:ascii="Palatino Linotype" w:eastAsia="Arial Unicode MS" w:hAnsi="Palatino Linotype" w:cs="Arial"/>
          <w:lang w:val="es-ES_tradnl"/>
        </w:rPr>
        <w:t xml:space="preserve"> </w:t>
      </w:r>
      <w:r w:rsidRPr="00EA02F4">
        <w:rPr>
          <w:rFonts w:ascii="Palatino Linotype" w:eastAsia="Arial Unicode MS" w:hAnsi="Palatino Linotype" w:cs="Arial"/>
          <w:b/>
          <w:lang w:val="es-ES_tradnl"/>
        </w:rPr>
        <w:t>SAIMEX</w:t>
      </w:r>
      <w:r w:rsidRPr="00EA02F4">
        <w:rPr>
          <w:rFonts w:ascii="Palatino Linotype" w:hAnsi="Palatino Linotype"/>
        </w:rPr>
        <w:t xml:space="preserve">, a la </w:t>
      </w:r>
      <w:r w:rsidRPr="00EA02F4">
        <w:rPr>
          <w:rFonts w:ascii="Palatino Linotype" w:hAnsi="Palatino Linotype" w:cs="Arial"/>
          <w:lang w:val="es-ES_tradnl"/>
        </w:rPr>
        <w:t xml:space="preserve">Comisionada </w:t>
      </w:r>
      <w:r w:rsidRPr="00EA02F4">
        <w:rPr>
          <w:rFonts w:ascii="Palatino Linotype" w:hAnsi="Palatino Linotype" w:cs="Arial"/>
          <w:b/>
          <w:lang w:val="es-ES_tradnl"/>
        </w:rPr>
        <w:t>EVA ABAID YAPUR</w:t>
      </w:r>
      <w:r w:rsidRPr="00EA02F4">
        <w:rPr>
          <w:rFonts w:ascii="Palatino Linotype" w:hAnsi="Palatino Linotype" w:cs="Arial"/>
          <w:lang w:val="es-ES_tradnl"/>
        </w:rPr>
        <w:t>, a efecto de que decretara su admisión o desechamiento.</w:t>
      </w:r>
    </w:p>
    <w:p w14:paraId="6269EBD1" w14:textId="77777777" w:rsidR="008A3DDF" w:rsidRPr="00EA02F4" w:rsidRDefault="008A3DDF" w:rsidP="008A3DDF">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bookmarkStart w:id="3" w:name="_Ref507070922"/>
      <w:bookmarkEnd w:id="1"/>
      <w:bookmarkEnd w:id="2"/>
      <w:r w:rsidRPr="00EA02F4">
        <w:rPr>
          <w:rFonts w:ascii="Palatino Linotype" w:hAnsi="Palatino Linotype"/>
          <w:b/>
          <w:sz w:val="28"/>
          <w:szCs w:val="28"/>
        </w:rPr>
        <w:t>VI.</w:t>
      </w:r>
      <w:r w:rsidRPr="00EA02F4">
        <w:rPr>
          <w:rFonts w:ascii="Palatino Linotype" w:hAnsi="Palatino Linotype"/>
        </w:rPr>
        <w:t xml:space="preserve"> </w:t>
      </w:r>
      <w:bookmarkEnd w:id="3"/>
      <w:r w:rsidRPr="00EA02F4">
        <w:rPr>
          <w:rFonts w:ascii="Palatino Linotype" w:hAnsi="Palatino Linotype" w:cs="Arial"/>
        </w:rPr>
        <w:t xml:space="preserve">En fecha trece de noviembre </w:t>
      </w:r>
      <w:r w:rsidRPr="00EA02F4">
        <w:rPr>
          <w:rFonts w:ascii="Palatino Linotype" w:hAnsi="Palatino Linotype"/>
        </w:rPr>
        <w:t>de dos mil veinte</w:t>
      </w:r>
      <w:r w:rsidRPr="00EA02F4">
        <w:rPr>
          <w:rFonts w:ascii="Palatino Linotype" w:hAnsi="Palatino Linotype" w:cs="Arial"/>
        </w:rPr>
        <w:t xml:space="preserve">, atento a lo dispuesto en el artículo 185, fracciones I, II y IV, de la </w:t>
      </w:r>
      <w:r w:rsidRPr="00EA02F4">
        <w:rPr>
          <w:rFonts w:ascii="Palatino Linotype" w:hAnsi="Palatino Linotype"/>
        </w:rPr>
        <w:t xml:space="preserve">Ley de Transparencia y Acceso a la Información Pública </w:t>
      </w:r>
      <w:r w:rsidRPr="00EA02F4">
        <w:rPr>
          <w:rFonts w:ascii="Palatino Linotype" w:hAnsi="Palatino Linotype"/>
        </w:rPr>
        <w:lastRenderedPageBreak/>
        <w:t xml:space="preserve">del </w:t>
      </w:r>
      <w:r w:rsidRPr="00EA02F4">
        <w:rPr>
          <w:rFonts w:ascii="Palatino Linotype" w:hAnsi="Palatino Linotype" w:cs="Arial"/>
        </w:rPr>
        <w:t>Estado</w:t>
      </w:r>
      <w:r w:rsidRPr="00EA02F4">
        <w:rPr>
          <w:rFonts w:ascii="Palatino Linotype" w:hAnsi="Palatino Linotype"/>
        </w:rPr>
        <w:t xml:space="preserve"> de México y </w:t>
      </w:r>
      <w:r w:rsidRPr="00EA02F4">
        <w:rPr>
          <w:rFonts w:ascii="Palatino Linotype" w:hAnsi="Palatino Linotype" w:cs="Arial"/>
          <w:lang w:val="es-ES_tradnl"/>
        </w:rPr>
        <w:t>Municipios</w:t>
      </w:r>
      <w:r w:rsidRPr="00EA02F4">
        <w:rPr>
          <w:rFonts w:ascii="Palatino Linotype" w:hAnsi="Palatino Linotype"/>
        </w:rPr>
        <w:t>, se a</w:t>
      </w:r>
      <w:r w:rsidRPr="00EA02F4">
        <w:rPr>
          <w:rFonts w:ascii="Palatino Linotype" w:hAnsi="Palatino Linotype" w:cs="Arial"/>
        </w:rPr>
        <w:t xml:space="preserve">cordó la admisión a trámite del referido recurso de </w:t>
      </w:r>
      <w:r w:rsidRPr="00EA02F4">
        <w:rPr>
          <w:rFonts w:ascii="Palatino Linotype" w:hAnsi="Palatino Linotype" w:cs="Arial"/>
          <w:lang w:val="es-ES_tradnl"/>
        </w:rPr>
        <w:t>revisión;</w:t>
      </w:r>
      <w:r w:rsidRPr="00EA02F4">
        <w:rPr>
          <w:rFonts w:ascii="Palatino Linotype" w:hAnsi="Palatino Linotype" w:cs="Arial"/>
        </w:rPr>
        <w:t xml:space="preserve"> así como, la </w:t>
      </w:r>
      <w:r w:rsidRPr="00EA02F4">
        <w:rPr>
          <w:rFonts w:ascii="Palatino Linotype" w:hAnsi="Palatino Linotype" w:cs="Arial"/>
          <w:lang w:val="es-ES_tradnl"/>
        </w:rPr>
        <w:t>integración</w:t>
      </w:r>
      <w:r w:rsidRPr="00EA02F4">
        <w:rPr>
          <w:rFonts w:ascii="Palatino Linotype" w:hAnsi="Palatino Linotype" w:cs="Arial"/>
        </w:rPr>
        <w:t xml:space="preserve"> del expediente respectivo, mismo que se puso a disposición de las partes, para que en el plazo máximo de siete días hábiles, </w:t>
      </w:r>
      <w:r w:rsidRPr="00EA02F4">
        <w:rPr>
          <w:rFonts w:ascii="Palatino Linotype" w:hAnsi="Palatino Linotype" w:cs="Arial"/>
          <w:b/>
        </w:rPr>
        <w:t>EL RECURRENTE</w:t>
      </w:r>
      <w:r w:rsidRPr="00EA02F4">
        <w:rPr>
          <w:rFonts w:ascii="Palatino Linotype" w:hAnsi="Palatino Linotype" w:cs="Arial"/>
        </w:rPr>
        <w:t xml:space="preserve"> realizara manifestaciones, alegatos y ofreciera las pruebas que a su derecho </w:t>
      </w:r>
      <w:r w:rsidRPr="00EA02F4">
        <w:rPr>
          <w:rFonts w:ascii="Palatino Linotype" w:hAnsi="Palatino Linotype" w:cs="Arial"/>
          <w:lang w:val="es-ES_tradnl"/>
        </w:rPr>
        <w:t>conviniera</w:t>
      </w:r>
      <w:r w:rsidRPr="00EA02F4">
        <w:rPr>
          <w:rFonts w:ascii="Palatino Linotype" w:hAnsi="Palatino Linotype" w:cs="Arial"/>
        </w:rPr>
        <w:t xml:space="preserve"> y, en el caso del</w:t>
      </w:r>
      <w:r w:rsidRPr="00EA02F4">
        <w:rPr>
          <w:rFonts w:ascii="Palatino Linotype" w:hAnsi="Palatino Linotype" w:cs="Arial"/>
          <w:b/>
        </w:rPr>
        <w:t xml:space="preserve"> SUJETO OBLIGADO</w:t>
      </w:r>
      <w:r w:rsidRPr="00EA02F4">
        <w:rPr>
          <w:rFonts w:ascii="Palatino Linotype" w:hAnsi="Palatino Linotype" w:cs="Arial"/>
        </w:rPr>
        <w:t>, para que exhibiera el Informe Justificado correspondiente.</w:t>
      </w:r>
    </w:p>
    <w:p w14:paraId="1488A54B" w14:textId="77777777" w:rsidR="008A3DDF" w:rsidRPr="00EA02F4" w:rsidRDefault="008A3DDF" w:rsidP="008A3DDF">
      <w:pPr>
        <w:pStyle w:val="Prrafodelista"/>
        <w:spacing w:before="240" w:after="240" w:line="360" w:lineRule="auto"/>
        <w:ind w:left="0"/>
        <w:jc w:val="both"/>
        <w:rPr>
          <w:rFonts w:ascii="Palatino Linotype" w:hAnsi="Palatino Linotype" w:cs="Arial"/>
        </w:rPr>
      </w:pPr>
      <w:r w:rsidRPr="00EA02F4">
        <w:rPr>
          <w:rFonts w:ascii="Palatino Linotype" w:hAnsi="Palatino Linotype" w:cs="Arial"/>
          <w:b/>
          <w:sz w:val="28"/>
          <w:szCs w:val="28"/>
        </w:rPr>
        <w:t>VII.</w:t>
      </w:r>
      <w:r w:rsidRPr="00EA02F4">
        <w:rPr>
          <w:rFonts w:ascii="Palatino Linotype" w:hAnsi="Palatino Linotype" w:cs="Arial"/>
        </w:rPr>
        <w:t xml:space="preserve"> De las constancias que obran en el </w:t>
      </w:r>
      <w:r w:rsidRPr="00EA02F4">
        <w:rPr>
          <w:rFonts w:ascii="Palatino Linotype" w:hAnsi="Palatino Linotype" w:cs="Arial"/>
          <w:b/>
        </w:rPr>
        <w:t>SAIMEX</w:t>
      </w:r>
      <w:r w:rsidRPr="00EA02F4">
        <w:rPr>
          <w:rFonts w:ascii="Palatino Linotype" w:hAnsi="Palatino Linotype" w:cs="Arial"/>
        </w:rPr>
        <w:t xml:space="preserve">, se desprende que </w:t>
      </w:r>
      <w:r w:rsidRPr="00EA02F4">
        <w:rPr>
          <w:rFonts w:ascii="Palatino Linotype" w:hAnsi="Palatino Linotype" w:cs="Arial"/>
          <w:b/>
        </w:rPr>
        <w:t xml:space="preserve">EL SUJETO OBLIGADO </w:t>
      </w:r>
      <w:r w:rsidRPr="00EA02F4">
        <w:rPr>
          <w:rFonts w:ascii="Palatino Linotype" w:hAnsi="Palatino Linotype" w:cs="Arial"/>
        </w:rPr>
        <w:t>en fecha veinticuatro de noviembre de dos mil veinte, rindió el Informe Justificado correspondiente refiriendo lo siguiente:</w:t>
      </w:r>
    </w:p>
    <w:p w14:paraId="5939E518" w14:textId="77777777" w:rsidR="008A3DDF" w:rsidRPr="00EA02F4" w:rsidRDefault="008A3DDF" w:rsidP="008A3DDF">
      <w:pPr>
        <w:pStyle w:val="Prrafodelista"/>
        <w:spacing w:before="240" w:after="240" w:line="360" w:lineRule="auto"/>
        <w:ind w:left="0"/>
        <w:jc w:val="center"/>
        <w:rPr>
          <w:rFonts w:ascii="Palatino Linotype" w:hAnsi="Palatino Linotype" w:cs="Arial"/>
        </w:rPr>
      </w:pPr>
      <w:r w:rsidRPr="00EA02F4">
        <w:rPr>
          <w:noProof/>
          <w:lang w:eastAsia="es-MX"/>
        </w:rPr>
        <w:lastRenderedPageBreak/>
        <w:drawing>
          <wp:inline distT="0" distB="0" distL="0" distR="0" wp14:anchorId="5E634B20" wp14:editId="22460416">
            <wp:extent cx="5363931" cy="4364182"/>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99" t="19329" r="23409" b="15926"/>
                    <a:stretch/>
                  </pic:blipFill>
                  <pic:spPr bwMode="auto">
                    <a:xfrm>
                      <a:off x="0" y="0"/>
                      <a:ext cx="5389349" cy="43848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16A210" w14:textId="77777777" w:rsidR="008A3DDF" w:rsidRPr="00EA02F4" w:rsidRDefault="008A3DDF" w:rsidP="008A3DDF">
      <w:pPr>
        <w:pStyle w:val="Prrafodelista"/>
        <w:spacing w:before="240" w:after="240" w:line="360" w:lineRule="auto"/>
        <w:ind w:left="0"/>
        <w:jc w:val="center"/>
        <w:rPr>
          <w:rFonts w:ascii="Palatino Linotype" w:hAnsi="Palatino Linotype" w:cs="Arial"/>
        </w:rPr>
      </w:pPr>
      <w:r w:rsidRPr="00EA02F4">
        <w:rPr>
          <w:noProof/>
          <w:lang w:eastAsia="es-MX"/>
        </w:rPr>
        <w:lastRenderedPageBreak/>
        <w:drawing>
          <wp:inline distT="0" distB="0" distL="0" distR="0" wp14:anchorId="73178453" wp14:editId="683C572A">
            <wp:extent cx="5474767" cy="596141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32" t="12581" r="28640" b="6990"/>
                    <a:stretch/>
                  </pic:blipFill>
                  <pic:spPr bwMode="auto">
                    <a:xfrm>
                      <a:off x="0" y="0"/>
                      <a:ext cx="5485242" cy="59728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53F936" w14:textId="77777777" w:rsidR="008A3DDF" w:rsidRPr="00EA02F4" w:rsidRDefault="008A3DDF" w:rsidP="008A3DDF">
      <w:pPr>
        <w:pStyle w:val="Prrafodelista"/>
        <w:spacing w:before="240" w:after="240" w:line="360" w:lineRule="auto"/>
        <w:ind w:left="0"/>
        <w:jc w:val="both"/>
        <w:rPr>
          <w:rFonts w:ascii="Palatino Linotype" w:hAnsi="Palatino Linotype" w:cs="Arial"/>
        </w:rPr>
      </w:pPr>
      <w:r w:rsidRPr="00EA02F4">
        <w:rPr>
          <w:rFonts w:ascii="Palatino Linotype" w:hAnsi="Palatino Linotype" w:cs="Arial"/>
        </w:rPr>
        <w:t>Informe Justificado que no fue puesto a la vista del recurrente dado que esencialmente ratificó su respuesta</w:t>
      </w:r>
      <w:r w:rsidR="001354BA" w:rsidRPr="00EA02F4">
        <w:rPr>
          <w:rFonts w:ascii="Palatino Linotype" w:hAnsi="Palatino Linotype" w:cs="Arial"/>
        </w:rPr>
        <w:t>, con lo que no se actualizó lo estipulado en la fracción III del ordinal 185 de la Ley de la materia.</w:t>
      </w:r>
    </w:p>
    <w:p w14:paraId="188C4557" w14:textId="77777777" w:rsidR="008A3DDF" w:rsidRPr="00EA02F4" w:rsidRDefault="008A3DDF" w:rsidP="008A3DDF">
      <w:pPr>
        <w:pStyle w:val="Prrafodelista"/>
        <w:spacing w:before="240" w:after="240" w:line="360" w:lineRule="auto"/>
        <w:ind w:left="0"/>
        <w:jc w:val="both"/>
        <w:rPr>
          <w:rFonts w:ascii="Palatino Linotype" w:hAnsi="Palatino Linotype" w:cs="Arial"/>
        </w:rPr>
      </w:pPr>
      <w:r w:rsidRPr="00EA02F4">
        <w:rPr>
          <w:rFonts w:ascii="Palatino Linotype" w:hAnsi="Palatino Linotype" w:cs="Arial"/>
        </w:rPr>
        <w:lastRenderedPageBreak/>
        <w:t xml:space="preserve">Por su parte, </w:t>
      </w:r>
      <w:r w:rsidRPr="00EA02F4">
        <w:rPr>
          <w:rFonts w:ascii="Palatino Linotype" w:hAnsi="Palatino Linotype" w:cs="Arial"/>
          <w:b/>
        </w:rPr>
        <w:t>EL RECURRENTE</w:t>
      </w:r>
      <w:r w:rsidRPr="00EA02F4">
        <w:rPr>
          <w:rFonts w:ascii="Palatino Linotype" w:hAnsi="Palatino Linotype" w:cs="Arial"/>
        </w:rPr>
        <w:t xml:space="preserve"> no presentó manifestaciones, alegatos ni ofreció los medios de prueba que a su derecho convinieran.</w:t>
      </w:r>
    </w:p>
    <w:p w14:paraId="584CE156" w14:textId="77777777" w:rsidR="008A3DDF" w:rsidRPr="00EA02F4" w:rsidRDefault="008A3DDF" w:rsidP="008A3DDF">
      <w:pPr>
        <w:pStyle w:val="Prrafodelista"/>
        <w:spacing w:before="240" w:after="240" w:line="360" w:lineRule="auto"/>
        <w:ind w:left="0"/>
        <w:jc w:val="both"/>
        <w:rPr>
          <w:rFonts w:ascii="Palatino Linotype" w:hAnsi="Palatino Linotype" w:cs="Arial"/>
        </w:rPr>
      </w:pPr>
      <w:r w:rsidRPr="00EA02F4">
        <w:rPr>
          <w:rFonts w:ascii="Palatino Linotype" w:hAnsi="Palatino Linotype" w:cs="Arial"/>
          <w:b/>
          <w:sz w:val="28"/>
          <w:szCs w:val="28"/>
        </w:rPr>
        <w:t>VIII.</w:t>
      </w:r>
      <w:r w:rsidRPr="00EA02F4">
        <w:rPr>
          <w:rFonts w:ascii="Palatino Linotype" w:hAnsi="Palatino Linotype" w:cs="Arial"/>
        </w:rPr>
        <w:t xml:space="preserve"> Una vez </w:t>
      </w:r>
      <w:r w:rsidRPr="00EA02F4">
        <w:rPr>
          <w:rFonts w:ascii="Palatino Linotype" w:hAnsi="Palatino Linotype" w:cs="Arial"/>
          <w:color w:val="000000" w:themeColor="text1"/>
        </w:rPr>
        <w:t>analizado</w:t>
      </w:r>
      <w:r w:rsidRPr="00EA02F4">
        <w:rPr>
          <w:rFonts w:ascii="Palatino Linotype" w:hAnsi="Palatino Linotype" w:cs="Arial"/>
        </w:rPr>
        <w:t xml:space="preserve"> el estado procesal que guardaba el expediente, en fecha veintiséis de noviembre de dos mil veinte, la Comisionada Ponente acordó el cierre de instrucción; así </w:t>
      </w:r>
      <w:r w:rsidRPr="00EA02F4">
        <w:rPr>
          <w:rFonts w:ascii="Palatino Linotype" w:hAnsi="Palatino Linotype" w:cs="Arial"/>
          <w:lang w:val="es-ES_tradnl"/>
        </w:rPr>
        <w:t>como,</w:t>
      </w:r>
      <w:r w:rsidRPr="00EA02F4">
        <w:rPr>
          <w:rFonts w:ascii="Palatino Linotype" w:hAnsi="Palatino Linotype" w:cs="Arial"/>
        </w:rPr>
        <w:t xml:space="preserve"> la remisión del mismo a efecto </w:t>
      </w:r>
      <w:r w:rsidRPr="00EA02F4">
        <w:rPr>
          <w:rFonts w:ascii="Palatino Linotype" w:hAnsi="Palatino Linotype" w:cs="Arial"/>
          <w:lang w:val="es-ES_tradnl"/>
        </w:rPr>
        <w:t>de</w:t>
      </w:r>
      <w:r w:rsidRPr="00EA02F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186D8C11" w14:textId="186E9ADE" w:rsidR="008A3DDF" w:rsidRPr="00EA02F4" w:rsidRDefault="008A3DDF" w:rsidP="008A3DDF">
      <w:pPr>
        <w:pStyle w:val="Prrafodelista"/>
        <w:spacing w:before="240" w:after="240" w:line="360" w:lineRule="auto"/>
        <w:ind w:left="0"/>
        <w:jc w:val="both"/>
        <w:rPr>
          <w:rFonts w:ascii="Palatino Linotype" w:hAnsi="Palatino Linotype" w:cs="Arial"/>
        </w:rPr>
      </w:pPr>
      <w:r w:rsidRPr="00EA02F4">
        <w:rPr>
          <w:rFonts w:ascii="Palatino Linotype" w:hAnsi="Palatino Linotype" w:cs="Arial"/>
          <w:b/>
          <w:sz w:val="28"/>
          <w:szCs w:val="28"/>
        </w:rPr>
        <w:t xml:space="preserve">IX. </w:t>
      </w:r>
      <w:r w:rsidRPr="00EA02F4">
        <w:rPr>
          <w:rFonts w:ascii="Palatino Linotype" w:hAnsi="Palatino Linotype"/>
        </w:rPr>
        <w:t>En fecha d</w:t>
      </w:r>
      <w:r w:rsidR="00606D18" w:rsidRPr="00EA02F4">
        <w:rPr>
          <w:rFonts w:ascii="Palatino Linotype" w:hAnsi="Palatino Linotype"/>
        </w:rPr>
        <w:t>iecinueve</w:t>
      </w:r>
      <w:r w:rsidRPr="00EA02F4">
        <w:rPr>
          <w:rFonts w:ascii="Palatino Linotype" w:hAnsi="Palatino Linotype"/>
        </w:rPr>
        <w:t xml:space="preserve"> de enero de 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3DA32A43" w14:textId="77777777" w:rsidR="008A3DDF" w:rsidRPr="00EA02F4" w:rsidRDefault="008A3DDF" w:rsidP="008A3DD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A02F4">
        <w:rPr>
          <w:rFonts w:ascii="Palatino Linotype" w:hAnsi="Palatino Linotype"/>
          <w:b/>
          <w:bCs/>
          <w:spacing w:val="60"/>
          <w:sz w:val="28"/>
        </w:rPr>
        <w:t>CONSIDERANDO</w:t>
      </w:r>
    </w:p>
    <w:p w14:paraId="73B90082" w14:textId="35428C9D" w:rsidR="00606D18" w:rsidRPr="00EA02F4" w:rsidRDefault="008A3DDF" w:rsidP="00606D1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A02F4">
        <w:rPr>
          <w:rFonts w:ascii="Palatino Linotype" w:hAnsi="Palatino Linotype"/>
          <w:b/>
          <w:sz w:val="28"/>
          <w:szCs w:val="28"/>
        </w:rPr>
        <w:t>PRIMERO</w:t>
      </w:r>
      <w:r w:rsidRPr="00EA02F4">
        <w:rPr>
          <w:rFonts w:ascii="Palatino Linotype" w:hAnsi="Palatino Linotype"/>
          <w:b/>
        </w:rPr>
        <w:t>. Competencia</w:t>
      </w:r>
      <w:r w:rsidRPr="00EA02F4">
        <w:rPr>
          <w:rFonts w:ascii="Palatino Linotype" w:hAnsi="Palatino Linotype"/>
        </w:rPr>
        <w:t>.</w:t>
      </w:r>
      <w:r w:rsidRPr="00EA02F4">
        <w:rPr>
          <w:rFonts w:ascii="Palatino Linotype" w:hAnsi="Palatino Linotype"/>
          <w:b/>
        </w:rPr>
        <w:t xml:space="preserve"> </w:t>
      </w:r>
      <w:r w:rsidR="00606D18" w:rsidRPr="00EA02F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w:t>
      </w:r>
      <w:r w:rsidR="00606D18" w:rsidRPr="00EA02F4">
        <w:rPr>
          <w:rFonts w:ascii="Palatino Linotype" w:hAnsi="Palatino Linotype"/>
        </w:rPr>
        <w:lastRenderedPageBreak/>
        <w:t>Municipios; y 9, fracciones I y XXIV y 11 del Reglamento Interior del Instituto de Transparencia, Acceso a la Información Pública y Protección de Datos Personales del Estado de México y Municipios.</w:t>
      </w:r>
    </w:p>
    <w:p w14:paraId="66CC6AC0" w14:textId="77777777" w:rsidR="00606D18" w:rsidRPr="00EA02F4" w:rsidRDefault="00606D18" w:rsidP="00606D1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A02F4">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A8B36AE" w14:textId="4B28257C" w:rsidR="008A3DDF" w:rsidRPr="00EA02F4" w:rsidRDefault="008A3DDF" w:rsidP="00606D1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EA02F4">
        <w:rPr>
          <w:rFonts w:ascii="Palatino Linotype" w:hAnsi="Palatino Linotype" w:cs="Arial"/>
          <w:b/>
          <w:sz w:val="28"/>
          <w:szCs w:val="28"/>
        </w:rPr>
        <w:t>SEGUNDO</w:t>
      </w:r>
      <w:r w:rsidRPr="00EA02F4">
        <w:rPr>
          <w:rFonts w:ascii="Palatino Linotype" w:hAnsi="Palatino Linotype" w:cs="Arial"/>
          <w:b/>
        </w:rPr>
        <w:t>. Interés.</w:t>
      </w:r>
      <w:r w:rsidRPr="00EA02F4">
        <w:rPr>
          <w:rFonts w:ascii="Palatino Linotype" w:hAnsi="Palatino Linotype" w:cs="Arial"/>
        </w:rPr>
        <w:t xml:space="preserve"> El </w:t>
      </w:r>
      <w:r w:rsidRPr="00EA02F4">
        <w:rPr>
          <w:rFonts w:ascii="Palatino Linotype" w:hAnsi="Palatino Linotype"/>
        </w:rPr>
        <w:t>recurso</w:t>
      </w:r>
      <w:r w:rsidRPr="00EA02F4">
        <w:rPr>
          <w:rFonts w:ascii="Palatino Linotype" w:hAnsi="Palatino Linotype" w:cs="Arial"/>
        </w:rPr>
        <w:t xml:space="preserve"> de revisión fue </w:t>
      </w:r>
      <w:r w:rsidRPr="00EA02F4">
        <w:rPr>
          <w:rFonts w:ascii="Palatino Linotype" w:hAnsi="Palatino Linotype"/>
        </w:rPr>
        <w:t>interpuesto</w:t>
      </w:r>
      <w:r w:rsidRPr="00EA02F4">
        <w:rPr>
          <w:rFonts w:ascii="Palatino Linotype" w:hAnsi="Palatino Linotype" w:cs="Arial"/>
        </w:rPr>
        <w:t xml:space="preserve"> por parte legítima en atención a que fue </w:t>
      </w:r>
      <w:r w:rsidRPr="00EA02F4">
        <w:rPr>
          <w:rFonts w:ascii="Palatino Linotype" w:hAnsi="Palatino Linotype"/>
        </w:rPr>
        <w:t>presentado</w:t>
      </w:r>
      <w:r w:rsidRPr="00EA02F4">
        <w:rPr>
          <w:rFonts w:ascii="Palatino Linotype" w:hAnsi="Palatino Linotype" w:cs="Arial"/>
        </w:rPr>
        <w:t xml:space="preserve"> por </w:t>
      </w:r>
      <w:r w:rsidRPr="00EA02F4">
        <w:rPr>
          <w:rFonts w:ascii="Palatino Linotype" w:hAnsi="Palatino Linotype" w:cs="Arial"/>
          <w:b/>
        </w:rPr>
        <w:t>EL RECURRENTE</w:t>
      </w:r>
      <w:r w:rsidRPr="00EA02F4">
        <w:rPr>
          <w:rFonts w:ascii="Palatino Linotype" w:hAnsi="Palatino Linotype" w:cs="Arial"/>
          <w:snapToGrid w:val="0"/>
        </w:rPr>
        <w:t xml:space="preserve">, </w:t>
      </w:r>
      <w:r w:rsidRPr="00EA02F4">
        <w:rPr>
          <w:rFonts w:ascii="Palatino Linotype" w:hAnsi="Palatino Linotype" w:cs="Arial"/>
        </w:rPr>
        <w:t>quien</w:t>
      </w:r>
      <w:r w:rsidRPr="00EA02F4">
        <w:rPr>
          <w:rFonts w:ascii="Palatino Linotype" w:hAnsi="Palatino Linotype" w:cs="Arial"/>
          <w:snapToGrid w:val="0"/>
        </w:rPr>
        <w:t xml:space="preserve"> </w:t>
      </w:r>
      <w:r w:rsidRPr="00EA02F4">
        <w:rPr>
          <w:rFonts w:ascii="Palatino Linotype" w:hAnsi="Palatino Linotype"/>
        </w:rPr>
        <w:t>formuló</w:t>
      </w:r>
      <w:r w:rsidRPr="00EA02F4">
        <w:rPr>
          <w:rFonts w:ascii="Palatino Linotype" w:hAnsi="Palatino Linotype" w:cs="Arial"/>
          <w:snapToGrid w:val="0"/>
        </w:rPr>
        <w:t xml:space="preserve"> la </w:t>
      </w:r>
      <w:r w:rsidRPr="00EA02F4">
        <w:rPr>
          <w:rFonts w:ascii="Palatino Linotype" w:hAnsi="Palatino Linotype" w:cs="Arial"/>
        </w:rPr>
        <w:t>solicitud</w:t>
      </w:r>
      <w:r w:rsidRPr="00EA02F4">
        <w:rPr>
          <w:rFonts w:ascii="Palatino Linotype" w:hAnsi="Palatino Linotype" w:cs="Arial"/>
          <w:snapToGrid w:val="0"/>
        </w:rPr>
        <w:t xml:space="preserve"> de información pública.</w:t>
      </w:r>
    </w:p>
    <w:p w14:paraId="19BD5567" w14:textId="77777777" w:rsidR="008A3DDF" w:rsidRPr="00EA02F4" w:rsidRDefault="008A3DDF" w:rsidP="008A3DDF">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A02F4">
        <w:rPr>
          <w:rFonts w:ascii="Palatino Linotype" w:hAnsi="Palatino Linotype" w:cs="Arial"/>
          <w:b/>
          <w:sz w:val="28"/>
          <w:szCs w:val="28"/>
        </w:rPr>
        <w:t>TERCERO</w:t>
      </w:r>
      <w:r w:rsidRPr="00EA02F4">
        <w:rPr>
          <w:rFonts w:ascii="Palatino Linotype" w:hAnsi="Palatino Linotype" w:cs="Arial"/>
          <w:b/>
        </w:rPr>
        <w:t xml:space="preserve">. Oportunidad. </w:t>
      </w:r>
      <w:r w:rsidRPr="00EA02F4">
        <w:rPr>
          <w:rFonts w:ascii="Palatino Linotype" w:hAnsi="Palatino Linotype" w:cs="Arial"/>
        </w:rPr>
        <w:t xml:space="preserve">El recurso de revisión fue interpuesto dentro del plazo de quince días hábiles, contados a partir del día siguiente al en que </w:t>
      </w:r>
      <w:r w:rsidRPr="00EA02F4">
        <w:rPr>
          <w:rFonts w:ascii="Palatino Linotype" w:hAnsi="Palatino Linotype" w:cs="Arial"/>
          <w:b/>
        </w:rPr>
        <w:t xml:space="preserve">EL RECURRENTE </w:t>
      </w:r>
      <w:r w:rsidRPr="00EA02F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F821FFF" w14:textId="77777777" w:rsidR="008A3DDF" w:rsidRPr="00EA02F4" w:rsidRDefault="008A3DDF" w:rsidP="008A3DDF">
      <w:pPr>
        <w:spacing w:before="100" w:beforeAutospacing="1" w:after="100" w:afterAutospacing="1"/>
        <w:ind w:left="720" w:right="709"/>
        <w:contextualSpacing/>
        <w:jc w:val="both"/>
        <w:rPr>
          <w:rFonts w:ascii="Palatino Linotype" w:hAnsi="Palatino Linotype" w:cs="Arial"/>
          <w:i/>
          <w:sz w:val="22"/>
        </w:rPr>
      </w:pPr>
      <w:r w:rsidRPr="00EA02F4">
        <w:rPr>
          <w:rFonts w:ascii="Palatino Linotype" w:hAnsi="Palatino Linotype" w:cs="Arial"/>
          <w:i/>
          <w:sz w:val="22"/>
        </w:rPr>
        <w:t>“</w:t>
      </w:r>
      <w:r w:rsidRPr="00EA02F4">
        <w:rPr>
          <w:rFonts w:ascii="Palatino Linotype" w:hAnsi="Palatino Linotype" w:cs="Arial"/>
          <w:b/>
          <w:i/>
          <w:sz w:val="22"/>
        </w:rPr>
        <w:t>Artículo 178.</w:t>
      </w:r>
      <w:r w:rsidRPr="00EA02F4">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EA02F4">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14:paraId="0E12295F" w14:textId="77777777" w:rsidR="008A3DDF" w:rsidRPr="00EA02F4" w:rsidRDefault="008A3DDF" w:rsidP="008A3DDF">
      <w:pPr>
        <w:spacing w:before="100" w:beforeAutospacing="1" w:after="100" w:afterAutospacing="1"/>
        <w:ind w:left="720" w:right="709"/>
        <w:contextualSpacing/>
        <w:jc w:val="both"/>
        <w:rPr>
          <w:rFonts w:ascii="Palatino Linotype" w:hAnsi="Palatino Linotype" w:cs="Arial"/>
          <w:i/>
          <w:sz w:val="22"/>
        </w:rPr>
      </w:pPr>
      <w:r w:rsidRPr="00EA02F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9C9C9AC" w14:textId="77777777" w:rsidR="008A3DDF" w:rsidRPr="00EA02F4" w:rsidRDefault="008A3DDF" w:rsidP="008A3DDF">
      <w:pPr>
        <w:spacing w:before="240" w:after="100" w:afterAutospacing="1"/>
        <w:ind w:left="720" w:right="709"/>
        <w:jc w:val="both"/>
        <w:rPr>
          <w:rFonts w:ascii="Palatino Linotype" w:hAnsi="Palatino Linotype" w:cs="Arial"/>
          <w:i/>
          <w:sz w:val="22"/>
        </w:rPr>
      </w:pPr>
      <w:r w:rsidRPr="00EA02F4">
        <w:rPr>
          <w:rFonts w:ascii="Palatino Linotype" w:hAnsi="Palatino Linotype" w:cs="Arial"/>
          <w:i/>
          <w:sz w:val="22"/>
        </w:rPr>
        <w:t xml:space="preserve">En el caso de que se interponga ante la Unidad de Transparencia, ésta deberá remitir el recurso de revisión al Instituto a más tardar al día </w:t>
      </w:r>
      <w:r w:rsidRPr="00EA02F4">
        <w:rPr>
          <w:rFonts w:ascii="Palatino Linotype" w:hAnsi="Palatino Linotype" w:cs="Arial"/>
          <w:i/>
          <w:sz w:val="22"/>
          <w:lang w:eastAsia="es-MX"/>
        </w:rPr>
        <w:t>siguiente</w:t>
      </w:r>
      <w:r w:rsidRPr="00EA02F4">
        <w:rPr>
          <w:rFonts w:ascii="Palatino Linotype" w:hAnsi="Palatino Linotype" w:cs="Arial"/>
          <w:i/>
          <w:sz w:val="22"/>
        </w:rPr>
        <w:t xml:space="preserve"> de haberlo recibido.”</w:t>
      </w:r>
    </w:p>
    <w:p w14:paraId="7D4AB31B" w14:textId="77777777" w:rsidR="008A3DDF" w:rsidRPr="00EA02F4" w:rsidRDefault="008A3DDF" w:rsidP="008A3DDF">
      <w:pPr>
        <w:spacing w:before="240" w:after="100" w:afterAutospacing="1" w:line="360" w:lineRule="auto"/>
        <w:jc w:val="both"/>
        <w:rPr>
          <w:rFonts w:ascii="Palatino Linotype" w:hAnsi="Palatino Linotype" w:cs="Arial"/>
        </w:rPr>
      </w:pPr>
      <w:r w:rsidRPr="00EA02F4">
        <w:rPr>
          <w:rFonts w:ascii="Palatino Linotype" w:hAnsi="Palatino Linotype" w:cs="Arial"/>
        </w:rPr>
        <w:t xml:space="preserve">En esa tesitura, atendiendo a que </w:t>
      </w:r>
      <w:r w:rsidRPr="00EA02F4">
        <w:rPr>
          <w:rFonts w:ascii="Palatino Linotype" w:hAnsi="Palatino Linotype" w:cs="Arial"/>
          <w:b/>
        </w:rPr>
        <w:t>EL SUJETO OBLIGADO</w:t>
      </w:r>
      <w:r w:rsidRPr="00EA02F4">
        <w:rPr>
          <w:rFonts w:ascii="Palatino Linotype" w:hAnsi="Palatino Linotype" w:cs="Arial"/>
        </w:rPr>
        <w:t xml:space="preserve"> notificó la respuesta a la solicitud de acceso a la información pública el día</w:t>
      </w:r>
      <w:r w:rsidRPr="00EA02F4">
        <w:rPr>
          <w:rFonts w:ascii="Palatino Linotype" w:hAnsi="Palatino Linotype" w:cs="Arial"/>
          <w:b/>
        </w:rPr>
        <w:t xml:space="preserve"> nueve de noviembre de dos mil veinte</w:t>
      </w:r>
      <w:r w:rsidRPr="00EA02F4">
        <w:rPr>
          <w:rFonts w:ascii="Palatino Linotype" w:hAnsi="Palatino Linotype" w:cs="Arial"/>
        </w:rPr>
        <w:t>; así, el plazo de quince días hábiles que el artículo 178 de la Ley de la materia otorga al</w:t>
      </w:r>
      <w:r w:rsidRPr="00EA02F4">
        <w:rPr>
          <w:rFonts w:ascii="Palatino Linotype" w:hAnsi="Palatino Linotype" w:cs="Arial"/>
          <w:b/>
        </w:rPr>
        <w:t xml:space="preserve"> RECURRENTE</w:t>
      </w:r>
      <w:r w:rsidRPr="00EA02F4">
        <w:rPr>
          <w:rFonts w:ascii="Palatino Linotype" w:hAnsi="Palatino Linotype" w:cs="Arial"/>
        </w:rPr>
        <w:t xml:space="preserve"> para presentar el respectivo recurso de revisión, transcurrió del </w:t>
      </w:r>
      <w:r w:rsidRPr="00EA02F4">
        <w:rPr>
          <w:rFonts w:ascii="Palatino Linotype" w:hAnsi="Palatino Linotype" w:cs="Arial"/>
          <w:b/>
        </w:rPr>
        <w:t>diez de noviembre al uno de diciembre de dos mil veinte</w:t>
      </w:r>
      <w:r w:rsidRPr="00EA02F4">
        <w:rPr>
          <w:rFonts w:ascii="Palatino Linotype" w:hAnsi="Palatino Linotype" w:cs="Arial"/>
        </w:rPr>
        <w:t xml:space="preserve">, sin contemplar en el cómputo los días catorce, quince, veintiuno, veintidós, veintiocho y veintinueve de noviembre de dos mil veinte, por corresponder a sábados y domingos, considerados como días inhábiles, en términos del artículo 3, fracción X de la </w:t>
      </w:r>
      <w:r w:rsidRPr="00EA02F4">
        <w:rPr>
          <w:rFonts w:ascii="Palatino Linotype" w:hAnsi="Palatino Linotype"/>
        </w:rPr>
        <w:t>Ley de Transparencia y Acceso a la Información Pública del Estado de México y Municipios; así como, el día dieciséis de noviembre del presente año, por corresponder a un día inhábil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35C61B07" w14:textId="77777777" w:rsidR="008A3DDF" w:rsidRPr="00EA02F4" w:rsidRDefault="008A3DDF" w:rsidP="008A3DDF">
      <w:pPr>
        <w:spacing w:before="240" w:after="100" w:afterAutospacing="1" w:line="360" w:lineRule="auto"/>
        <w:jc w:val="both"/>
        <w:rPr>
          <w:rFonts w:ascii="Palatino Linotype" w:hAnsi="Palatino Linotype" w:cs="Arial"/>
        </w:rPr>
      </w:pPr>
      <w:r w:rsidRPr="00EA02F4">
        <w:rPr>
          <w:rFonts w:ascii="Palatino Linotype" w:hAnsi="Palatino Linotype" w:cs="Arial"/>
        </w:rPr>
        <w:t>En ese tenor, si el recurso de revisión que nos ocupa, se interpuso el</w:t>
      </w:r>
      <w:r w:rsidRPr="00EA02F4">
        <w:rPr>
          <w:rFonts w:ascii="Palatino Linotype" w:hAnsi="Palatino Linotype" w:cs="Arial"/>
          <w:b/>
        </w:rPr>
        <w:t xml:space="preserve"> nueve de noviembre de dos mil veinte</w:t>
      </w:r>
      <w:r w:rsidRPr="00EA02F4">
        <w:rPr>
          <w:rFonts w:ascii="Palatino Linotype" w:hAnsi="Palatino Linotype" w:cs="Arial"/>
        </w:rPr>
        <w:t>, éste se encuentra dentro de los márgenes temporales previstos en el precepto legal citado en el párrafo anterior y, por tanto, su interposición se considera oportuna.</w:t>
      </w:r>
    </w:p>
    <w:p w14:paraId="0C07BE14" w14:textId="77777777" w:rsidR="008A3DDF" w:rsidRPr="00EA02F4" w:rsidRDefault="008A3DDF" w:rsidP="008A3DD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EA02F4">
        <w:rPr>
          <w:rFonts w:ascii="Palatino Linotype" w:hAnsi="Palatino Linotype" w:cs="Arial"/>
          <w:b/>
          <w:sz w:val="28"/>
          <w:szCs w:val="28"/>
          <w:lang w:val="es-ES"/>
        </w:rPr>
        <w:lastRenderedPageBreak/>
        <w:t>CUARTO</w:t>
      </w:r>
      <w:r w:rsidRPr="00EA02F4">
        <w:rPr>
          <w:rFonts w:ascii="Palatino Linotype" w:hAnsi="Palatino Linotype" w:cs="Arial"/>
          <w:b/>
          <w:lang w:val="es-ES"/>
        </w:rPr>
        <w:t xml:space="preserve">. Procedibilidad. </w:t>
      </w:r>
      <w:r w:rsidRPr="00EA02F4">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EA02F4">
        <w:rPr>
          <w:rFonts w:ascii="Palatino Linotype" w:hAnsi="Palatino Linotype" w:cs="Arial"/>
          <w:b/>
          <w:szCs w:val="28"/>
        </w:rPr>
        <w:t>SAIMEX.</w:t>
      </w:r>
    </w:p>
    <w:p w14:paraId="2013B346" w14:textId="77777777" w:rsidR="00C72245" w:rsidRPr="00EA02F4" w:rsidRDefault="008A3DDF" w:rsidP="008A3DD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b/>
          <w:sz w:val="28"/>
          <w:szCs w:val="20"/>
          <w:lang w:val="es-ES_tradnl"/>
        </w:rPr>
        <w:t xml:space="preserve">QUINTO. </w:t>
      </w:r>
      <w:r w:rsidRPr="00EA02F4">
        <w:rPr>
          <w:rFonts w:ascii="Palatino Linotype" w:hAnsi="Palatino Linotype" w:cs="Arial"/>
          <w:b/>
          <w:color w:val="000000" w:themeColor="text1"/>
        </w:rPr>
        <w:t>Estudio y resolución del asunto.</w:t>
      </w:r>
      <w:r w:rsidRPr="00EA02F4">
        <w:rPr>
          <w:rFonts w:ascii="Palatino Linotype" w:hAnsi="Palatino Linotype" w:cs="Arial"/>
          <w:color w:val="000000" w:themeColor="text1"/>
        </w:rPr>
        <w:t xml:space="preserve"> </w:t>
      </w:r>
      <w:r w:rsidRPr="00EA02F4">
        <w:rPr>
          <w:rFonts w:ascii="Palatino Linotype" w:hAnsi="Palatino Linotype" w:cs="Arial"/>
        </w:rPr>
        <w:t xml:space="preserve">Es así que, una vez determinada la vía sobre la que versará el presente asunto, y previa revisión del expediente </w:t>
      </w:r>
      <w:r w:rsidRPr="00EA02F4">
        <w:rPr>
          <w:rFonts w:ascii="Palatino Linotype" w:hAnsi="Palatino Linotype"/>
        </w:rPr>
        <w:t>electrónico</w:t>
      </w:r>
      <w:r w:rsidRPr="00EA02F4">
        <w:rPr>
          <w:rFonts w:ascii="Palatino Linotype" w:hAnsi="Palatino Linotype" w:cs="Arial"/>
        </w:rPr>
        <w:t xml:space="preserve"> formado en el</w:t>
      </w:r>
      <w:r w:rsidRPr="00EA02F4">
        <w:rPr>
          <w:rFonts w:ascii="Palatino Linotype" w:hAnsi="Palatino Linotype" w:cs="Arial"/>
          <w:b/>
        </w:rPr>
        <w:t xml:space="preserve"> SAIMEX</w:t>
      </w:r>
      <w:r w:rsidRPr="00EA02F4">
        <w:rPr>
          <w:rFonts w:ascii="Palatino Linotype" w:hAnsi="Palatino Linotype" w:cs="Arial"/>
        </w:rPr>
        <w:t xml:space="preserve"> por motivo de la solicitud de información y del recurso a que dan origen; es que resulta conveniente recordar que el particular solicitó al </w:t>
      </w:r>
      <w:r w:rsidRPr="00EA02F4">
        <w:rPr>
          <w:rFonts w:ascii="Palatino Linotype" w:hAnsi="Palatino Linotype" w:cs="Arial"/>
          <w:b/>
        </w:rPr>
        <w:t xml:space="preserve">SUJETO OBLIGADO </w:t>
      </w:r>
      <w:r w:rsidR="00DE0ADB" w:rsidRPr="00EA02F4">
        <w:rPr>
          <w:rFonts w:ascii="Palatino Linotype" w:hAnsi="Palatino Linotype" w:cs="Arial"/>
        </w:rPr>
        <w:t>le informara detalladamente el método o procedimiento que utilizó para localizar al profesor Eduardo Avendaño Flores en su domicilio y las pruebas que aportó para afirmar su dicho así como se le informara sob</w:t>
      </w:r>
      <w:r w:rsidR="00901450" w:rsidRPr="00EA02F4">
        <w:rPr>
          <w:rFonts w:ascii="Palatino Linotype" w:hAnsi="Palatino Linotype" w:cs="Arial"/>
        </w:rPr>
        <w:t>re en que basó sus afirmaciones emitidas con motivo de los hechos suscitados el 7 de julio de 2015.</w:t>
      </w:r>
    </w:p>
    <w:p w14:paraId="2ED14C23" w14:textId="77777777" w:rsidR="00D358DF" w:rsidRPr="00EA02F4" w:rsidRDefault="008A3DDF" w:rsidP="008A3DD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cs="Arial"/>
        </w:rPr>
        <w:t xml:space="preserve">En ese tenor, </w:t>
      </w:r>
      <w:r w:rsidRPr="00EA02F4">
        <w:rPr>
          <w:rFonts w:ascii="Palatino Linotype" w:hAnsi="Palatino Linotype" w:cs="Arial"/>
          <w:b/>
        </w:rPr>
        <w:t xml:space="preserve">EL SUJETO OBLIGADO </w:t>
      </w:r>
      <w:r w:rsidRPr="00EA02F4">
        <w:rPr>
          <w:rFonts w:ascii="Palatino Linotype" w:hAnsi="Palatino Linotype" w:cs="Arial"/>
        </w:rPr>
        <w:t xml:space="preserve">mediante su respuesta </w:t>
      </w:r>
      <w:r w:rsidR="00D358DF" w:rsidRPr="00EA02F4">
        <w:rPr>
          <w:rFonts w:ascii="Palatino Linotype" w:hAnsi="Palatino Linotype" w:cs="Arial"/>
        </w:rPr>
        <w:t>hizo del conocimiento del solicitante el Informe de Hechos relacionado con la solicitud de información en cuanto a dar a conocer el procedimiento que se utilizó para localizar al profesor referido en la solicitud de origen haciendo hincapié en que su localización fue vía telefónica y que el domicilio no había sido localizado; sirviendo de sustento a lo anterior las imágenes siguientes:</w:t>
      </w:r>
    </w:p>
    <w:p w14:paraId="2E62AE09" w14:textId="77777777" w:rsidR="00D358DF" w:rsidRPr="00EA02F4" w:rsidRDefault="00D358DF" w:rsidP="0095721F">
      <w:pPr>
        <w:tabs>
          <w:tab w:val="left" w:pos="2422"/>
        </w:tabs>
        <w:autoSpaceDE w:val="0"/>
        <w:autoSpaceDN w:val="0"/>
        <w:adjustRightInd w:val="0"/>
        <w:spacing w:before="100" w:beforeAutospacing="1" w:after="100" w:afterAutospacing="1" w:line="360" w:lineRule="auto"/>
        <w:ind w:right="49"/>
        <w:jc w:val="center"/>
        <w:rPr>
          <w:rFonts w:ascii="Palatino Linotype" w:hAnsi="Palatino Linotype" w:cs="Arial"/>
        </w:rPr>
      </w:pPr>
      <w:r w:rsidRPr="00EA02F4">
        <w:rPr>
          <w:noProof/>
          <w:lang w:eastAsia="es-MX"/>
        </w:rPr>
        <w:lastRenderedPageBreak/>
        <w:drawing>
          <wp:inline distT="0" distB="0" distL="0" distR="0" wp14:anchorId="6DE8DF90" wp14:editId="19D59A71">
            <wp:extent cx="4360297" cy="2315775"/>
            <wp:effectExtent l="0" t="0" r="254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04" t="10340" r="14903" b="18534"/>
                    <a:stretch/>
                  </pic:blipFill>
                  <pic:spPr bwMode="auto">
                    <a:xfrm>
                      <a:off x="0" y="0"/>
                      <a:ext cx="4360905" cy="23160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BB6883" w14:textId="77777777" w:rsidR="0095721F" w:rsidRPr="00EA02F4" w:rsidRDefault="0095721F" w:rsidP="0095721F">
      <w:pPr>
        <w:tabs>
          <w:tab w:val="left" w:pos="2422"/>
        </w:tabs>
        <w:autoSpaceDE w:val="0"/>
        <w:autoSpaceDN w:val="0"/>
        <w:adjustRightInd w:val="0"/>
        <w:spacing w:before="100" w:beforeAutospacing="1" w:after="100" w:afterAutospacing="1" w:line="360" w:lineRule="auto"/>
        <w:ind w:right="49"/>
        <w:jc w:val="center"/>
        <w:rPr>
          <w:rFonts w:ascii="Palatino Linotype" w:hAnsi="Palatino Linotype" w:cs="Arial"/>
        </w:rPr>
      </w:pPr>
      <w:r w:rsidRPr="00EA02F4">
        <w:rPr>
          <w:noProof/>
          <w:lang w:eastAsia="es-MX"/>
        </w:rPr>
        <w:drawing>
          <wp:inline distT="0" distB="0" distL="0" distR="0" wp14:anchorId="32928FBB" wp14:editId="3BA0D8FE">
            <wp:extent cx="4264555" cy="246129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05" t="15895" r="9351" b="8506"/>
                    <a:stretch/>
                  </pic:blipFill>
                  <pic:spPr bwMode="auto">
                    <a:xfrm>
                      <a:off x="0" y="0"/>
                      <a:ext cx="4265344" cy="2461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A529E1" w14:textId="77777777" w:rsidR="0095721F" w:rsidRPr="00EA02F4" w:rsidRDefault="0095721F" w:rsidP="0095721F">
      <w:pPr>
        <w:tabs>
          <w:tab w:val="left" w:pos="2422"/>
        </w:tabs>
        <w:autoSpaceDE w:val="0"/>
        <w:autoSpaceDN w:val="0"/>
        <w:adjustRightInd w:val="0"/>
        <w:spacing w:before="100" w:beforeAutospacing="1" w:after="100" w:afterAutospacing="1" w:line="360" w:lineRule="auto"/>
        <w:ind w:right="49"/>
        <w:jc w:val="center"/>
        <w:rPr>
          <w:rFonts w:ascii="Palatino Linotype" w:hAnsi="Palatino Linotype" w:cs="Arial"/>
        </w:rPr>
      </w:pPr>
      <w:r w:rsidRPr="00EA02F4">
        <w:rPr>
          <w:noProof/>
          <w:lang w:eastAsia="es-MX"/>
        </w:rPr>
        <w:lastRenderedPageBreak/>
        <w:drawing>
          <wp:inline distT="0" distB="0" distL="0" distR="0" wp14:anchorId="24B15CDF" wp14:editId="43448D43">
            <wp:extent cx="5128607" cy="212444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1" t="16823" r="10644" b="17917"/>
                    <a:stretch/>
                  </pic:blipFill>
                  <pic:spPr bwMode="auto">
                    <a:xfrm>
                      <a:off x="0" y="0"/>
                      <a:ext cx="5130108" cy="21250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4470BC" w14:textId="77777777" w:rsidR="00034211" w:rsidRPr="00EA02F4" w:rsidRDefault="00034211" w:rsidP="008A3DD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cs="Arial"/>
        </w:rPr>
        <w:t xml:space="preserve">Destacando que, en dicho documento se testó el número telefónico del profesor y </w:t>
      </w:r>
      <w:r w:rsidRPr="00EA02F4">
        <w:rPr>
          <w:rFonts w:ascii="Palatino Linotype" w:hAnsi="Palatino Linotype" w:cs="Arial"/>
          <w:b/>
        </w:rPr>
        <w:t xml:space="preserve">EL SUJETO OBLIGADO </w:t>
      </w:r>
      <w:r w:rsidRPr="00EA02F4">
        <w:rPr>
          <w:rFonts w:ascii="Palatino Linotype" w:hAnsi="Palatino Linotype" w:cs="Arial"/>
        </w:rPr>
        <w:t>refirió de manera general el portal de ipomex en donde se encuentran publicados todos los acuerdos de clasificación emitidos por el comité de transparencia</w:t>
      </w:r>
      <w:r w:rsidR="001354BA" w:rsidRPr="00EA02F4">
        <w:rPr>
          <w:rFonts w:ascii="Palatino Linotype" w:hAnsi="Palatino Linotype" w:cs="Arial"/>
        </w:rPr>
        <w:t>, mediante la Septuagésima Tercera Sesión  Extraordinaria</w:t>
      </w:r>
      <w:r w:rsidRPr="00EA02F4">
        <w:rPr>
          <w:rFonts w:ascii="Palatino Linotype" w:hAnsi="Palatino Linotype" w:cs="Arial"/>
        </w:rPr>
        <w:t xml:space="preserve">.  </w:t>
      </w:r>
    </w:p>
    <w:p w14:paraId="1DA5A787" w14:textId="5E32E8CD" w:rsidR="004217DF" w:rsidRPr="00EA02F4" w:rsidRDefault="008A3DDF" w:rsidP="008A3DD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cs="Arial"/>
        </w:rPr>
        <w:t xml:space="preserve">Inconforme con la respuesta </w:t>
      </w:r>
      <w:r w:rsidRPr="00EA02F4">
        <w:rPr>
          <w:rFonts w:ascii="Palatino Linotype" w:hAnsi="Palatino Linotype" w:cs="Arial"/>
          <w:b/>
        </w:rPr>
        <w:t xml:space="preserve">EL RECURRENTE </w:t>
      </w:r>
      <w:r w:rsidRPr="00EA02F4">
        <w:rPr>
          <w:rFonts w:ascii="Palatino Linotype" w:hAnsi="Palatino Linotype" w:cs="Arial"/>
        </w:rPr>
        <w:t xml:space="preserve">presentó el medio de impugnación en estudio, doliéndose medularmente de que </w:t>
      </w:r>
      <w:r w:rsidRPr="00EA02F4">
        <w:rPr>
          <w:rFonts w:ascii="Palatino Linotype" w:hAnsi="Palatino Linotype" w:cs="Arial"/>
          <w:b/>
        </w:rPr>
        <w:t xml:space="preserve">EL SUJETO OBLIGADO </w:t>
      </w:r>
      <w:r w:rsidRPr="00EA02F4">
        <w:rPr>
          <w:rFonts w:ascii="Palatino Linotype" w:hAnsi="Palatino Linotype" w:cs="Arial"/>
        </w:rPr>
        <w:t xml:space="preserve">no </w:t>
      </w:r>
      <w:r w:rsidR="004217DF" w:rsidRPr="00EA02F4">
        <w:rPr>
          <w:rFonts w:ascii="Palatino Linotype" w:hAnsi="Palatino Linotype" w:cs="Arial"/>
        </w:rPr>
        <w:t>hizo entrega de la información solicitada</w:t>
      </w:r>
      <w:r w:rsidR="001354BA" w:rsidRPr="00EA02F4">
        <w:rPr>
          <w:rFonts w:ascii="Palatino Linotype" w:hAnsi="Palatino Linotype" w:cs="Arial"/>
        </w:rPr>
        <w:t xml:space="preserve">, </w:t>
      </w:r>
      <w:r w:rsidR="004217DF" w:rsidRPr="00EA02F4">
        <w:rPr>
          <w:rFonts w:ascii="Palatino Linotype" w:hAnsi="Palatino Linotype" w:cs="Arial"/>
        </w:rPr>
        <w:t xml:space="preserve">alegando que se dejaron visibles datos personales en la información entregada por lo que solicitó </w:t>
      </w:r>
      <w:r w:rsidR="00AE5A5E" w:rsidRPr="00EA02F4">
        <w:rPr>
          <w:rFonts w:ascii="Palatino Linotype" w:hAnsi="Palatino Linotype" w:cs="Arial"/>
        </w:rPr>
        <w:t xml:space="preserve">se diera vista al Órgano de Control de este Instituto; sin embargo, del análisis a dicho documento </w:t>
      </w:r>
      <w:r w:rsidR="00A547D2" w:rsidRPr="00EA02F4">
        <w:rPr>
          <w:rFonts w:ascii="Palatino Linotype" w:hAnsi="Palatino Linotype" w:cs="Arial"/>
        </w:rPr>
        <w:t xml:space="preserve">esta Autoridad advirtió que el único dato personal contenido en el documento </w:t>
      </w:r>
      <w:r w:rsidR="00034211" w:rsidRPr="00EA02F4">
        <w:rPr>
          <w:rFonts w:ascii="Palatino Linotype" w:hAnsi="Palatino Linotype" w:cs="Arial"/>
        </w:rPr>
        <w:t xml:space="preserve">fue testado por </w:t>
      </w:r>
      <w:r w:rsidR="00034211" w:rsidRPr="00EA02F4">
        <w:rPr>
          <w:rFonts w:ascii="Palatino Linotype" w:hAnsi="Palatino Linotype" w:cs="Arial"/>
          <w:b/>
        </w:rPr>
        <w:t xml:space="preserve">EL SUJETO OBLIGADO; </w:t>
      </w:r>
      <w:r w:rsidR="00034211" w:rsidRPr="00EA02F4">
        <w:rPr>
          <w:rFonts w:ascii="Palatino Linotype" w:hAnsi="Palatino Linotype" w:cs="Arial"/>
        </w:rPr>
        <w:t>motivo por el cual la petición de dar vista al Órgano de Control resulta improcedente</w:t>
      </w:r>
      <w:r w:rsidR="001354BA" w:rsidRPr="00EA02F4">
        <w:rPr>
          <w:rFonts w:ascii="Palatino Linotype" w:hAnsi="Palatino Linotype" w:cs="Arial"/>
        </w:rPr>
        <w:t>, como será analizado en las líneas que siguen</w:t>
      </w:r>
      <w:r w:rsidR="00034211" w:rsidRPr="00EA02F4">
        <w:rPr>
          <w:rFonts w:ascii="Palatino Linotype" w:hAnsi="Palatino Linotype" w:cs="Arial"/>
        </w:rPr>
        <w:t>.</w:t>
      </w:r>
    </w:p>
    <w:p w14:paraId="7718A79A" w14:textId="77777777" w:rsidR="008A3DDF" w:rsidRPr="00EA02F4" w:rsidRDefault="008A3DDF" w:rsidP="008A3DD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cs="Arial"/>
        </w:rPr>
        <w:t xml:space="preserve">Posteriormente mediante Informe Justificado, </w:t>
      </w:r>
      <w:r w:rsidRPr="00EA02F4">
        <w:rPr>
          <w:rFonts w:ascii="Palatino Linotype" w:hAnsi="Palatino Linotype" w:cs="Arial"/>
          <w:b/>
        </w:rPr>
        <w:t xml:space="preserve">EL SUJETO OBLIGADO </w:t>
      </w:r>
      <w:r w:rsidR="00A1157F" w:rsidRPr="00EA02F4">
        <w:rPr>
          <w:rFonts w:ascii="Palatino Linotype" w:hAnsi="Palatino Linotype" w:cs="Arial"/>
        </w:rPr>
        <w:t>ratific</w:t>
      </w:r>
      <w:r w:rsidR="00CC3415" w:rsidRPr="00EA02F4">
        <w:rPr>
          <w:rFonts w:ascii="Palatino Linotype" w:hAnsi="Palatino Linotype" w:cs="Arial"/>
        </w:rPr>
        <w:t xml:space="preserve">ó su respuesta; mientras que </w:t>
      </w:r>
      <w:r w:rsidRPr="00EA02F4">
        <w:rPr>
          <w:rFonts w:ascii="Palatino Linotype" w:hAnsi="Palatino Linotype" w:cs="Arial"/>
          <w:b/>
        </w:rPr>
        <w:t xml:space="preserve">EL RECURRENTE </w:t>
      </w:r>
      <w:r w:rsidRPr="00EA02F4">
        <w:rPr>
          <w:rFonts w:ascii="Palatino Linotype" w:hAnsi="Palatino Linotype" w:cs="Arial"/>
        </w:rPr>
        <w:t>fue omiso en realizar manifestaciones que a su derecho correspondieran.</w:t>
      </w:r>
    </w:p>
    <w:p w14:paraId="10F4F605" w14:textId="30712BAB" w:rsidR="00770C3C" w:rsidRPr="00EA02F4" w:rsidRDefault="007B2EF3" w:rsidP="00770C3C">
      <w:pPr>
        <w:spacing w:before="100" w:beforeAutospacing="1" w:after="100" w:afterAutospacing="1" w:line="360" w:lineRule="auto"/>
        <w:jc w:val="both"/>
        <w:rPr>
          <w:rFonts w:ascii="Palatino Linotype" w:eastAsiaTheme="minorEastAsia" w:hAnsi="Palatino Linotype" w:cs="Arial"/>
          <w:lang w:val="es-ES_tradnl"/>
        </w:rPr>
      </w:pPr>
      <w:r w:rsidRPr="00EA02F4">
        <w:rPr>
          <w:rFonts w:ascii="Palatino Linotype" w:hAnsi="Palatino Linotype"/>
        </w:rPr>
        <w:lastRenderedPageBreak/>
        <w:t>P</w:t>
      </w:r>
      <w:r w:rsidR="009305E7" w:rsidRPr="00EA02F4">
        <w:rPr>
          <w:rFonts w:ascii="Palatino Linotype" w:hAnsi="Palatino Linotype"/>
        </w:rPr>
        <w:t xml:space="preserve">rimeramente, es preciso que </w:t>
      </w:r>
      <w:r w:rsidR="00770C3C" w:rsidRPr="00EA02F4">
        <w:rPr>
          <w:rFonts w:ascii="Palatino Linotype" w:eastAsiaTheme="minorEastAsia" w:hAnsi="Palatino Linotype" w:cs="Arial"/>
          <w:lang w:val="es-ES_tradnl"/>
        </w:rPr>
        <w:t xml:space="preserve">esta Ponencia Resolutora </w:t>
      </w:r>
      <w:r w:rsidR="009305E7" w:rsidRPr="00EA02F4">
        <w:rPr>
          <w:rFonts w:ascii="Palatino Linotype" w:eastAsiaTheme="minorEastAsia" w:hAnsi="Palatino Linotype" w:cs="Arial"/>
          <w:lang w:val="es-ES_tradnl"/>
        </w:rPr>
        <w:t xml:space="preserve">señale </w:t>
      </w:r>
      <w:r w:rsidR="00770C3C" w:rsidRPr="00EA02F4">
        <w:rPr>
          <w:rFonts w:ascii="Palatino Linotype" w:eastAsiaTheme="minorEastAsia" w:hAnsi="Palatino Linotype" w:cs="Arial"/>
          <w:lang w:val="es-ES_tradnl"/>
        </w:rPr>
        <w:t xml:space="preserve">que </w:t>
      </w:r>
      <w:r w:rsidR="00770C3C" w:rsidRPr="00EA02F4">
        <w:rPr>
          <w:rFonts w:ascii="Palatino Linotype" w:eastAsiaTheme="minorEastAsia" w:hAnsi="Palatino Linotype" w:cs="Arial"/>
          <w:b/>
          <w:lang w:val="es-ES_tradnl"/>
        </w:rPr>
        <w:t xml:space="preserve">EL RECURRENTE </w:t>
      </w:r>
      <w:r w:rsidR="00770C3C" w:rsidRPr="00EA02F4">
        <w:rPr>
          <w:rFonts w:ascii="Palatino Linotype" w:eastAsiaTheme="minorEastAsia" w:hAnsi="Palatino Linotype" w:cs="Arial"/>
          <w:lang w:val="es-ES_tradnl"/>
        </w:rPr>
        <w:t xml:space="preserve">en sus razones o motivos de inconformidad se dolió de: </w:t>
      </w:r>
      <w:r w:rsidR="00770C3C" w:rsidRPr="00EA02F4">
        <w:rPr>
          <w:rFonts w:ascii="Palatino Linotype" w:eastAsiaTheme="minorEastAsia" w:hAnsi="Palatino Linotype" w:cs="Arial"/>
          <w:i/>
          <w:lang w:val="es-ES_tradnl"/>
        </w:rPr>
        <w:t>“…</w:t>
      </w:r>
      <w:r w:rsidR="00770C3C" w:rsidRPr="00EA02F4">
        <w:rPr>
          <w:rFonts w:ascii="Palatino Linotype" w:hAnsi="Palatino Linotype" w:cs="Arial"/>
          <w:i/>
          <w:sz w:val="22"/>
          <w:szCs w:val="22"/>
          <w:lang w:eastAsia="es-MX"/>
        </w:rPr>
        <w:t>Por lo cual solicitó se protege ese dato por ser susceptible de protección..</w:t>
      </w:r>
      <w:r w:rsidR="00770C3C" w:rsidRPr="00EA02F4">
        <w:rPr>
          <w:rFonts w:ascii="Palatino Linotype" w:hAnsi="Palatino Linotype"/>
          <w:i/>
          <w:color w:val="000000"/>
        </w:rPr>
        <w:t xml:space="preserve">.” (Sic) </w:t>
      </w:r>
      <w:r w:rsidR="00770C3C" w:rsidRPr="00EA02F4">
        <w:rPr>
          <w:rFonts w:ascii="Palatino Linotype" w:eastAsiaTheme="minorEastAsia" w:hAnsi="Palatino Linotype" w:cs="Arial"/>
          <w:lang w:val="es-ES_tradnl"/>
        </w:rPr>
        <w:t xml:space="preserve">ante tales manifestaciones es claro que el particular únicamente se inconformó de </w:t>
      </w:r>
      <w:r w:rsidR="00F5172B" w:rsidRPr="00EA02F4">
        <w:rPr>
          <w:rFonts w:ascii="Palatino Linotype" w:eastAsiaTheme="minorEastAsia" w:hAnsi="Palatino Linotype" w:cs="Arial"/>
          <w:lang w:val="es-ES_tradnl"/>
        </w:rPr>
        <w:t>que la información que se le entregó fue testada incorrectamente</w:t>
      </w:r>
      <w:r w:rsidR="00770C3C" w:rsidRPr="00EA02F4">
        <w:rPr>
          <w:rFonts w:ascii="Palatino Linotype" w:eastAsiaTheme="minorEastAsia" w:hAnsi="Palatino Linotype" w:cs="Arial"/>
          <w:lang w:val="es-ES_tradnl"/>
        </w:rPr>
        <w:t xml:space="preserve">; motivo por el cual esta Ponencia Resolutora no advirtió inconformidad alguna respecto, a que </w:t>
      </w:r>
      <w:r w:rsidR="00770C3C" w:rsidRPr="00EA02F4">
        <w:rPr>
          <w:rFonts w:ascii="Palatino Linotype" w:eastAsiaTheme="minorEastAsia" w:hAnsi="Palatino Linotype" w:cs="Arial"/>
          <w:b/>
          <w:lang w:val="es-ES_tradnl"/>
        </w:rPr>
        <w:t xml:space="preserve">EL SUJETO OBLIGADO </w:t>
      </w:r>
      <w:r w:rsidR="00770C3C" w:rsidRPr="00EA02F4">
        <w:rPr>
          <w:rFonts w:ascii="Palatino Linotype" w:eastAsiaTheme="minorEastAsia" w:hAnsi="Palatino Linotype" w:cs="Arial"/>
          <w:lang w:val="es-ES_tradnl"/>
        </w:rPr>
        <w:t xml:space="preserve">hubiera entregado </w:t>
      </w:r>
      <w:r w:rsidR="00F5172B" w:rsidRPr="00EA02F4">
        <w:rPr>
          <w:rFonts w:ascii="Palatino Linotype" w:eastAsiaTheme="minorEastAsia" w:hAnsi="Palatino Linotype" w:cs="Arial"/>
          <w:lang w:val="es-ES_tradnl"/>
        </w:rPr>
        <w:t xml:space="preserve">el informe de hechos </w:t>
      </w:r>
      <w:r w:rsidR="00FE4D15" w:rsidRPr="00EA02F4">
        <w:rPr>
          <w:rFonts w:ascii="Palatino Linotype" w:eastAsiaTheme="minorEastAsia" w:hAnsi="Palatino Linotype" w:cs="Arial"/>
          <w:lang w:val="es-ES_tradnl"/>
        </w:rPr>
        <w:t>en el que se preci</w:t>
      </w:r>
      <w:r w:rsidR="00EC2189" w:rsidRPr="00EA02F4">
        <w:rPr>
          <w:rFonts w:ascii="Palatino Linotype" w:eastAsiaTheme="minorEastAsia" w:hAnsi="Palatino Linotype" w:cs="Arial"/>
          <w:lang w:val="es-ES_tradnl"/>
        </w:rPr>
        <w:t>s</w:t>
      </w:r>
      <w:r w:rsidR="00FE4D15" w:rsidRPr="00EA02F4">
        <w:rPr>
          <w:rFonts w:ascii="Palatino Linotype" w:eastAsiaTheme="minorEastAsia" w:hAnsi="Palatino Linotype" w:cs="Arial"/>
          <w:lang w:val="es-ES_tradnl"/>
        </w:rPr>
        <w:t>a el procedimiento mediante el cual se localizó al servidor p</w:t>
      </w:r>
      <w:r w:rsidR="00EC2189" w:rsidRPr="00EA02F4">
        <w:rPr>
          <w:rFonts w:ascii="Palatino Linotype" w:eastAsiaTheme="minorEastAsia" w:hAnsi="Palatino Linotype" w:cs="Arial"/>
          <w:lang w:val="es-ES_tradnl"/>
        </w:rPr>
        <w:t xml:space="preserve">úblico para la entrega de documentos oficiales que le permitieran al </w:t>
      </w:r>
      <w:r w:rsidR="00EC2189" w:rsidRPr="00EA02F4">
        <w:rPr>
          <w:rFonts w:ascii="Palatino Linotype" w:eastAsiaTheme="minorEastAsia" w:hAnsi="Palatino Linotype" w:cs="Arial"/>
          <w:b/>
          <w:lang w:val="es-ES_tradnl"/>
        </w:rPr>
        <w:t xml:space="preserve">SUJETO OBLIGADO </w:t>
      </w:r>
      <w:r w:rsidR="00EC2189" w:rsidRPr="00EA02F4">
        <w:rPr>
          <w:rFonts w:ascii="Palatino Linotype" w:eastAsiaTheme="minorEastAsia" w:hAnsi="Palatino Linotype" w:cs="Arial"/>
          <w:lang w:val="es-ES_tradnl"/>
        </w:rPr>
        <w:t>su recontratación como profesor hora clase</w:t>
      </w:r>
      <w:r w:rsidR="00770C3C" w:rsidRPr="00EA02F4">
        <w:rPr>
          <w:rFonts w:ascii="Palatino Linotype" w:eastAsiaTheme="minorEastAsia" w:hAnsi="Palatino Linotype" w:cs="Arial"/>
          <w:lang w:val="es-ES_tradnl"/>
        </w:rPr>
        <w:t>; por el contrario, únicamente se duele</w:t>
      </w:r>
      <w:r w:rsidR="009305E7" w:rsidRPr="00EA02F4">
        <w:rPr>
          <w:rFonts w:ascii="Palatino Linotype" w:eastAsiaTheme="minorEastAsia" w:hAnsi="Palatino Linotype" w:cs="Arial"/>
          <w:lang w:val="es-ES_tradnl"/>
        </w:rPr>
        <w:t xml:space="preserve"> de</w:t>
      </w:r>
      <w:r w:rsidR="00770C3C" w:rsidRPr="00EA02F4">
        <w:rPr>
          <w:rFonts w:ascii="Palatino Linotype" w:eastAsiaTheme="minorEastAsia" w:hAnsi="Palatino Linotype" w:cs="Arial"/>
          <w:lang w:val="es-ES_tradnl"/>
        </w:rPr>
        <w:t xml:space="preserve"> la entrega incompleta de la información </w:t>
      </w:r>
      <w:r w:rsidR="00EC2189" w:rsidRPr="00EA02F4">
        <w:rPr>
          <w:rFonts w:ascii="Palatino Linotype" w:eastAsiaTheme="minorEastAsia" w:hAnsi="Palatino Linotype" w:cs="Arial"/>
          <w:lang w:val="es-ES_tradnl"/>
        </w:rPr>
        <w:t>al referir que no se test</w:t>
      </w:r>
      <w:r w:rsidR="00464564" w:rsidRPr="00EA02F4">
        <w:rPr>
          <w:rFonts w:ascii="Palatino Linotype" w:eastAsiaTheme="minorEastAsia" w:hAnsi="Palatino Linotype" w:cs="Arial"/>
          <w:lang w:val="es-ES_tradnl"/>
        </w:rPr>
        <w:t>ó</w:t>
      </w:r>
      <w:r w:rsidR="00EC2189" w:rsidRPr="00EA02F4">
        <w:rPr>
          <w:rFonts w:ascii="Palatino Linotype" w:eastAsiaTheme="minorEastAsia" w:hAnsi="Palatino Linotype" w:cs="Arial"/>
          <w:lang w:val="es-ES_tradnl"/>
        </w:rPr>
        <w:t xml:space="preserve"> adecuadamente </w:t>
      </w:r>
      <w:r w:rsidR="009305E7" w:rsidRPr="00EA02F4">
        <w:rPr>
          <w:rFonts w:ascii="Palatino Linotype" w:eastAsiaTheme="minorEastAsia" w:hAnsi="Palatino Linotype" w:cs="Arial"/>
          <w:lang w:val="es-ES_tradnl"/>
        </w:rPr>
        <w:t xml:space="preserve">la información; </w:t>
      </w:r>
      <w:r w:rsidR="00770C3C" w:rsidRPr="00EA02F4">
        <w:rPr>
          <w:rFonts w:ascii="Palatino Linotype" w:eastAsiaTheme="minorEastAsia" w:hAnsi="Palatino Linotype" w:cs="Arial"/>
          <w:lang w:val="es-ES_tradnl"/>
        </w:rPr>
        <w:t xml:space="preserve">por lo que, la parte de la respuesta que no fue impugnada debe declararse consentida, toda vez que al no realizar manifestaciones de inconformidad respecto de la respuesta proporcionada; no pueden producirse efectos jurídicos tendentes a revocar, confirmar o modificar las razones o motivos de inconformidad, ya que no realizó manifestación alguna al respecto. </w:t>
      </w:r>
    </w:p>
    <w:p w14:paraId="208ED737" w14:textId="77777777" w:rsidR="00770C3C" w:rsidRPr="00EA02F4" w:rsidRDefault="00770C3C" w:rsidP="00770C3C">
      <w:pPr>
        <w:spacing w:before="100" w:beforeAutospacing="1" w:after="100" w:afterAutospacing="1" w:line="360" w:lineRule="auto"/>
        <w:jc w:val="both"/>
        <w:rPr>
          <w:rFonts w:ascii="Palatino Linotype" w:eastAsiaTheme="minorEastAsia" w:hAnsi="Palatino Linotype" w:cs="Arial"/>
          <w:lang w:val="es-ES_tradnl"/>
        </w:rPr>
      </w:pPr>
      <w:r w:rsidRPr="00EA02F4">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22E311B4" w14:textId="77777777" w:rsidR="00770C3C" w:rsidRPr="00EA02F4" w:rsidRDefault="00770C3C" w:rsidP="00770C3C">
      <w:pPr>
        <w:tabs>
          <w:tab w:val="left" w:pos="851"/>
        </w:tabs>
        <w:ind w:left="851" w:right="901"/>
        <w:jc w:val="both"/>
        <w:rPr>
          <w:rFonts w:ascii="Palatino Linotype" w:eastAsiaTheme="minorEastAsia" w:hAnsi="Palatino Linotype" w:cstheme="minorBidi"/>
          <w:i/>
          <w:sz w:val="22"/>
          <w:szCs w:val="22"/>
          <w:lang w:val="es-ES_tradnl"/>
        </w:rPr>
      </w:pPr>
      <w:r w:rsidRPr="00EA02F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EA02F4">
        <w:rPr>
          <w:rFonts w:ascii="Palatino Linotype" w:eastAsiaTheme="minorEastAsia" w:hAnsi="Palatino Linotype" w:cstheme="minorBidi"/>
          <w:i/>
          <w:sz w:val="22"/>
          <w:szCs w:val="22"/>
          <w:lang w:val="es-ES_tradnl"/>
        </w:rPr>
        <w:t xml:space="preserve">Debe reputarse como consentido el acto que no se </w:t>
      </w:r>
      <w:r w:rsidRPr="00EA02F4">
        <w:rPr>
          <w:rFonts w:ascii="Palatino Linotype" w:eastAsiaTheme="minorEastAsia" w:hAnsi="Palatino Linotype" w:cs="Arial"/>
          <w:i/>
          <w:sz w:val="22"/>
          <w:szCs w:val="22"/>
          <w:lang w:val="es-ES_tradnl"/>
        </w:rPr>
        <w:t>impugnó</w:t>
      </w:r>
      <w:r w:rsidRPr="00EA02F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C2AED1F" w14:textId="77777777" w:rsidR="00770C3C" w:rsidRPr="00EA02F4" w:rsidRDefault="00770C3C" w:rsidP="00770C3C">
      <w:pPr>
        <w:spacing w:before="100" w:beforeAutospacing="1" w:after="100" w:afterAutospacing="1" w:line="360" w:lineRule="auto"/>
        <w:jc w:val="both"/>
        <w:rPr>
          <w:rFonts w:ascii="Palatino Linotype" w:eastAsiaTheme="minorEastAsia" w:hAnsi="Palatino Linotype" w:cstheme="minorBidi"/>
          <w:lang w:val="es-ES_tradnl"/>
        </w:rPr>
      </w:pPr>
      <w:r w:rsidRPr="00EA02F4">
        <w:rPr>
          <w:rFonts w:ascii="Palatino Linotype" w:eastAsiaTheme="minorEastAsia" w:hAnsi="Palatino Linotype" w:cstheme="minorBidi"/>
          <w:lang w:val="es-ES_tradnl"/>
        </w:rPr>
        <w:lastRenderedPageBreak/>
        <w:t>Lo anterior es así, debido a que cuando el particular</w:t>
      </w:r>
      <w:r w:rsidRPr="00EA02F4">
        <w:rPr>
          <w:rFonts w:ascii="Palatino Linotype" w:eastAsiaTheme="minorEastAsia" w:hAnsi="Palatino Linotype" w:cstheme="minorBidi"/>
          <w:b/>
          <w:lang w:val="es-ES_tradnl"/>
        </w:rPr>
        <w:t xml:space="preserve"> </w:t>
      </w:r>
      <w:r w:rsidRPr="00EA02F4">
        <w:rPr>
          <w:rFonts w:ascii="Palatino Linotype" w:eastAsiaTheme="minorEastAsia" w:hAnsi="Palatino Linotype" w:cstheme="minorBidi"/>
          <w:lang w:val="es-ES_tradnl"/>
        </w:rPr>
        <w:t xml:space="preserve">impugnó la respuesta del </w:t>
      </w:r>
      <w:r w:rsidRPr="00EA02F4">
        <w:rPr>
          <w:rFonts w:ascii="Palatino Linotype" w:eastAsiaTheme="minorEastAsia" w:hAnsi="Palatino Linotype" w:cstheme="minorBidi"/>
          <w:b/>
          <w:lang w:val="es-ES_tradnl"/>
        </w:rPr>
        <w:t>SUJETO OBLIGADO</w:t>
      </w:r>
      <w:r w:rsidRPr="00EA02F4">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EA02F4">
        <w:rPr>
          <w:rFonts w:ascii="Palatino Linotype" w:eastAsiaTheme="minorEastAsia" w:hAnsi="Palatino Linotype" w:cstheme="minorBidi"/>
          <w:b/>
          <w:lang w:val="es-ES_tradnl"/>
        </w:rPr>
        <w:t>EL RECURRENTE</w:t>
      </w:r>
      <w:r w:rsidRPr="00EA02F4">
        <w:rPr>
          <w:rFonts w:ascii="Palatino Linotype" w:eastAsiaTheme="minorEastAsia" w:hAnsi="Palatino Linotype" w:cstheme="minorBidi"/>
          <w:lang w:val="es-ES_tradnl"/>
        </w:rPr>
        <w:t xml:space="preserve"> está conforme con la respuesta proporcionada por </w:t>
      </w:r>
      <w:r w:rsidRPr="00EA02F4">
        <w:rPr>
          <w:rFonts w:ascii="Palatino Linotype" w:eastAsiaTheme="minorEastAsia" w:hAnsi="Palatino Linotype" w:cstheme="minorBidi"/>
          <w:b/>
          <w:lang w:val="es-ES_tradnl"/>
        </w:rPr>
        <w:t>EL SUJETO OBLIGADO,</w:t>
      </w:r>
      <w:r w:rsidRPr="00EA02F4">
        <w:rPr>
          <w:rFonts w:ascii="Palatino Linotype" w:eastAsiaTheme="minorEastAsia" w:hAnsi="Palatino Linotype" w:cstheme="minorBidi"/>
          <w:lang w:val="es-ES_tradnl"/>
        </w:rPr>
        <w:t xml:space="preserve"> al no contravenir la misma. </w:t>
      </w:r>
    </w:p>
    <w:p w14:paraId="15D7AA16" w14:textId="77777777" w:rsidR="00770C3C" w:rsidRPr="00EA02F4" w:rsidRDefault="00770C3C" w:rsidP="00770C3C">
      <w:pPr>
        <w:spacing w:before="100" w:beforeAutospacing="1" w:after="100" w:afterAutospacing="1" w:line="360" w:lineRule="auto"/>
        <w:jc w:val="both"/>
        <w:rPr>
          <w:rFonts w:ascii="Palatino Linotype" w:eastAsiaTheme="minorEastAsia" w:hAnsi="Palatino Linotype" w:cstheme="minorBidi"/>
          <w:lang w:val="es-ES_tradnl"/>
        </w:rPr>
      </w:pPr>
      <w:r w:rsidRPr="00EA02F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0DA4D028" w14:textId="77777777" w:rsidR="00770C3C" w:rsidRPr="00EA02F4" w:rsidRDefault="00770C3C" w:rsidP="00770C3C">
      <w:pPr>
        <w:ind w:left="851" w:right="901"/>
        <w:jc w:val="both"/>
        <w:rPr>
          <w:rFonts w:ascii="Palatino Linotype" w:eastAsiaTheme="minorEastAsia" w:hAnsi="Palatino Linotype" w:cstheme="minorBidi"/>
          <w:bCs/>
          <w:i/>
          <w:iCs/>
          <w:sz w:val="22"/>
          <w:szCs w:val="22"/>
          <w:lang w:val="es-ES_tradnl"/>
        </w:rPr>
      </w:pPr>
      <w:r w:rsidRPr="00EA02F4">
        <w:rPr>
          <w:rFonts w:ascii="Palatino Linotype" w:eastAsiaTheme="minorEastAsia" w:hAnsi="Palatino Linotype" w:cstheme="minorBidi"/>
          <w:b/>
          <w:i/>
          <w:sz w:val="22"/>
          <w:szCs w:val="22"/>
          <w:lang w:val="es-ES_tradnl"/>
        </w:rPr>
        <w:t xml:space="preserve">“REVISIÓN EN AMPARO. LOS RESOLUTIVOS NO COMBATIDOS DEBEN DECLARARSE FIRMES. </w:t>
      </w:r>
      <w:r w:rsidRPr="00EA02F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EA02F4">
        <w:rPr>
          <w:rFonts w:ascii="Palatino Linotype" w:eastAsiaTheme="minorEastAsia" w:hAnsi="Palatino Linotype" w:cstheme="minorBidi"/>
          <w:i/>
          <w:sz w:val="22"/>
          <w:szCs w:val="22"/>
          <w:lang w:val="es-ES_tradnl"/>
        </w:rPr>
        <w:t>todos</w:t>
      </w:r>
      <w:r w:rsidRPr="00EA02F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6D250EC" w14:textId="77777777" w:rsidR="00770C3C" w:rsidRPr="00EA02F4" w:rsidRDefault="00770C3C" w:rsidP="00770C3C">
      <w:pPr>
        <w:spacing w:before="100" w:beforeAutospacing="1" w:after="100" w:afterAutospacing="1" w:line="360" w:lineRule="auto"/>
        <w:jc w:val="both"/>
        <w:rPr>
          <w:rFonts w:ascii="Palatino Linotype" w:hAnsi="Palatino Linotype"/>
        </w:rPr>
      </w:pPr>
      <w:r w:rsidRPr="00EA02F4">
        <w:rPr>
          <w:rFonts w:ascii="Palatino Linotype" w:eastAsia="Calibri" w:hAnsi="Palatino Linotype" w:cs="Arial"/>
        </w:rPr>
        <w:t xml:space="preserve">Por ello, este Instituto </w:t>
      </w:r>
      <w:r w:rsidRPr="00EA02F4">
        <w:rPr>
          <w:rFonts w:ascii="Palatino Linotype" w:hAnsi="Palatino Linotype"/>
        </w:rPr>
        <w:t xml:space="preserve">obvia el análisis de la competencia por parte del </w:t>
      </w:r>
      <w:r w:rsidRPr="00EA02F4">
        <w:rPr>
          <w:rFonts w:ascii="Palatino Linotype" w:hAnsi="Palatino Linotype"/>
          <w:b/>
        </w:rPr>
        <w:t>SUJETO OBLIGADO</w:t>
      </w:r>
      <w:r w:rsidRPr="00EA02F4">
        <w:rPr>
          <w:rFonts w:ascii="Palatino Linotype" w:hAnsi="Palatino Linotype"/>
        </w:rPr>
        <w:t xml:space="preserve">, para generar, administrar o poseer la información solicitada, dado que éste ha asumido la misma, en razón de que en su respuesta le hizo entrega al hoy </w:t>
      </w:r>
      <w:r w:rsidRPr="00EA02F4">
        <w:rPr>
          <w:rFonts w:ascii="Palatino Linotype" w:hAnsi="Palatino Linotype"/>
          <w:b/>
        </w:rPr>
        <w:t xml:space="preserve">RECURRENTE </w:t>
      </w:r>
      <w:r w:rsidRPr="00EA02F4">
        <w:rPr>
          <w:rFonts w:ascii="Palatino Linotype" w:hAnsi="Palatino Linotype"/>
        </w:rPr>
        <w:t>la información solicitada.</w:t>
      </w:r>
    </w:p>
    <w:p w14:paraId="4D771EA9" w14:textId="77777777" w:rsidR="00770C3C" w:rsidRPr="00EA02F4" w:rsidRDefault="00770C3C" w:rsidP="00770C3C">
      <w:pPr>
        <w:spacing w:before="240" w:after="240" w:line="360" w:lineRule="auto"/>
        <w:jc w:val="both"/>
        <w:rPr>
          <w:rFonts w:ascii="Palatino Linotype" w:hAnsi="Palatino Linotype"/>
        </w:rPr>
      </w:pPr>
      <w:r w:rsidRPr="00EA02F4">
        <w:rPr>
          <w:rFonts w:ascii="Palatino Linotype" w:hAnsi="Palatino Linotype"/>
        </w:rPr>
        <w:t xml:space="preserve">En efecto, el hecho de que </w:t>
      </w:r>
      <w:r w:rsidRPr="00EA02F4">
        <w:rPr>
          <w:rFonts w:ascii="Palatino Linotype" w:hAnsi="Palatino Linotype"/>
          <w:b/>
        </w:rPr>
        <w:t>EL SUJETO OBLIGADO</w:t>
      </w:r>
      <w:r w:rsidRPr="00EA02F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EA02F4">
        <w:rPr>
          <w:rFonts w:ascii="Palatino Linotype" w:hAnsi="Palatino Linotype"/>
        </w:rPr>
        <w:lastRenderedPageBreak/>
        <w:t xml:space="preserve">jurídico, previsto en el artículo 12 de la Ley de Transparencia y Acceso a la Información Pública del Estado de México y Municipios. </w:t>
      </w:r>
    </w:p>
    <w:p w14:paraId="6DE02AAF" w14:textId="77777777" w:rsidR="00770C3C" w:rsidRPr="00EA02F4" w:rsidRDefault="00770C3C" w:rsidP="00770C3C">
      <w:pPr>
        <w:tabs>
          <w:tab w:val="left" w:pos="851"/>
          <w:tab w:val="left" w:pos="8505"/>
        </w:tabs>
        <w:ind w:left="851" w:right="902"/>
        <w:jc w:val="both"/>
        <w:rPr>
          <w:rFonts w:ascii="Palatino Linotype" w:hAnsi="Palatino Linotype" w:cs="Arial"/>
          <w:i/>
          <w:sz w:val="22"/>
          <w:szCs w:val="22"/>
        </w:rPr>
      </w:pPr>
      <w:r w:rsidRPr="00EA02F4">
        <w:rPr>
          <w:rFonts w:ascii="Palatino Linotype" w:hAnsi="Palatino Linotype" w:cs="Arial"/>
          <w:i/>
          <w:sz w:val="22"/>
          <w:szCs w:val="22"/>
        </w:rPr>
        <w:t>“</w:t>
      </w:r>
      <w:r w:rsidRPr="00EA02F4">
        <w:rPr>
          <w:rFonts w:ascii="Palatino Linotype" w:hAnsi="Palatino Linotype" w:cs="Arial"/>
          <w:b/>
          <w:i/>
          <w:sz w:val="22"/>
          <w:szCs w:val="22"/>
        </w:rPr>
        <w:t>Artículo 12.</w:t>
      </w:r>
      <w:r w:rsidRPr="00EA02F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BD26DFD" w14:textId="77777777" w:rsidR="00770C3C" w:rsidRPr="00EA02F4" w:rsidRDefault="00770C3C" w:rsidP="00770C3C">
      <w:pPr>
        <w:ind w:left="851" w:right="902"/>
        <w:jc w:val="both"/>
        <w:rPr>
          <w:rFonts w:ascii="Palatino Linotype" w:hAnsi="Palatino Linotype" w:cs="Arial"/>
          <w:i/>
          <w:sz w:val="22"/>
          <w:szCs w:val="22"/>
        </w:rPr>
      </w:pPr>
      <w:r w:rsidRPr="00EA02F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2D26AD5" w14:textId="77777777" w:rsidR="00770C3C" w:rsidRPr="00EA02F4" w:rsidRDefault="00770C3C" w:rsidP="00770C3C">
      <w:pPr>
        <w:spacing w:before="240" w:after="240" w:line="360" w:lineRule="auto"/>
        <w:jc w:val="both"/>
      </w:pPr>
      <w:r w:rsidRPr="00EA02F4">
        <w:rPr>
          <w:rFonts w:ascii="Palatino Linotype" w:hAnsi="Palatino Linotype"/>
        </w:rPr>
        <w:t xml:space="preserve">Así, el estudio de la naturaleza jurídica de la información pública solicitada, tiene por objeto determinar si ésta la genera, posee o administra </w:t>
      </w:r>
      <w:r w:rsidRPr="00EA02F4">
        <w:rPr>
          <w:rFonts w:ascii="Palatino Linotype" w:hAnsi="Palatino Linotype"/>
          <w:b/>
        </w:rPr>
        <w:t>EL SUJETO OBLIGADO</w:t>
      </w:r>
      <w:r w:rsidRPr="00EA02F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A02F4">
        <w:t xml:space="preserve"> </w:t>
      </w:r>
    </w:p>
    <w:p w14:paraId="3D596B1C" w14:textId="77777777" w:rsidR="00770C3C" w:rsidRPr="00EA02F4" w:rsidRDefault="00770C3C" w:rsidP="00770C3C">
      <w:pPr>
        <w:spacing w:before="100" w:beforeAutospacing="1" w:after="100" w:afterAutospacing="1" w:line="360" w:lineRule="auto"/>
        <w:jc w:val="both"/>
        <w:rPr>
          <w:rFonts w:ascii="Palatino Linotype" w:hAnsi="Palatino Linotype"/>
        </w:rPr>
      </w:pPr>
      <w:r w:rsidRPr="00EA02F4">
        <w:rPr>
          <w:rFonts w:ascii="Palatino Linotype" w:hAnsi="Palatino Linotype"/>
        </w:rPr>
        <w:t xml:space="preserve">Así, este Órgano Garante determina que </w:t>
      </w:r>
      <w:r w:rsidRPr="00EA02F4">
        <w:rPr>
          <w:rFonts w:ascii="Palatino Linotype" w:hAnsi="Palatino Linotype"/>
          <w:b/>
        </w:rPr>
        <w:t>EL SUJETO OBLIGADO</w:t>
      </w:r>
      <w:r w:rsidRPr="00EA02F4">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458CF78E" w14:textId="77777777" w:rsidR="00E7266D" w:rsidRPr="00EA02F4" w:rsidRDefault="008A3DDF" w:rsidP="008A3DDF">
      <w:pPr>
        <w:spacing w:before="240" w:after="240" w:line="360" w:lineRule="auto"/>
        <w:jc w:val="both"/>
        <w:rPr>
          <w:rFonts w:ascii="Palatino Linotype" w:hAnsi="Palatino Linotype" w:cs="Arial"/>
        </w:rPr>
      </w:pPr>
      <w:r w:rsidRPr="00EA02F4">
        <w:rPr>
          <w:rFonts w:ascii="Palatino Linotype" w:hAnsi="Palatino Linotype" w:cs="Arial"/>
        </w:rPr>
        <w:t xml:space="preserve">En mérito de lo ya expuesto, el Pleno de este Instituto determina que las razones o motivos de inconformidad devienen </w:t>
      </w:r>
      <w:r w:rsidR="001E1396" w:rsidRPr="00EA02F4">
        <w:rPr>
          <w:rFonts w:ascii="Palatino Linotype" w:hAnsi="Palatino Linotype" w:cs="Arial"/>
          <w:b/>
        </w:rPr>
        <w:t>parcialmente fundadas</w:t>
      </w:r>
      <w:r w:rsidRPr="00EA02F4">
        <w:rPr>
          <w:rFonts w:ascii="Palatino Linotype" w:hAnsi="Palatino Linotype" w:cs="Arial"/>
        </w:rPr>
        <w:t xml:space="preserve">, toda vez que conforme </w:t>
      </w:r>
      <w:r w:rsidRPr="00EA02F4">
        <w:rPr>
          <w:rFonts w:ascii="Palatino Linotype" w:hAnsi="Palatino Linotype" w:cs="Arial"/>
        </w:rPr>
        <w:lastRenderedPageBreak/>
        <w:t>al estudio realizado se actualiza la causal de proced</w:t>
      </w:r>
      <w:r w:rsidR="001E1396" w:rsidRPr="00EA02F4">
        <w:rPr>
          <w:rFonts w:ascii="Palatino Linotype" w:hAnsi="Palatino Linotype" w:cs="Arial"/>
        </w:rPr>
        <w:t>encia enunciada en la fracción V</w:t>
      </w:r>
      <w:r w:rsidRPr="00EA02F4">
        <w:rPr>
          <w:rFonts w:ascii="Palatino Linotype" w:hAnsi="Palatino Linotype" w:cs="Arial"/>
        </w:rPr>
        <w:t xml:space="preserve"> del numeral 179 de la Ley de Transparencia y Acceso a la Información Pública del Estado de México y Municipios, por lo que se determina </w:t>
      </w:r>
      <w:r w:rsidRPr="00EA02F4">
        <w:rPr>
          <w:rFonts w:ascii="Palatino Linotype" w:hAnsi="Palatino Linotype" w:cs="Arial"/>
          <w:b/>
        </w:rPr>
        <w:t>MODIFICAR</w:t>
      </w:r>
      <w:r w:rsidRPr="00EA02F4">
        <w:rPr>
          <w:rFonts w:ascii="Palatino Linotype" w:hAnsi="Palatino Linotype" w:cs="Arial"/>
        </w:rPr>
        <w:t xml:space="preserve"> la respuesta del </w:t>
      </w:r>
      <w:r w:rsidRPr="00EA02F4">
        <w:rPr>
          <w:rFonts w:ascii="Palatino Linotype" w:hAnsi="Palatino Linotype" w:cs="Arial"/>
          <w:b/>
        </w:rPr>
        <w:t xml:space="preserve">SUJETO OBLIGADO </w:t>
      </w:r>
      <w:r w:rsidRPr="00EA02F4">
        <w:rPr>
          <w:rFonts w:ascii="Palatino Linotype" w:hAnsi="Palatino Linotype" w:cs="Arial"/>
        </w:rPr>
        <w:t>y ordenar la entrega de</w:t>
      </w:r>
      <w:r w:rsidR="00E7266D" w:rsidRPr="00EA02F4">
        <w:rPr>
          <w:rFonts w:ascii="Palatino Linotype" w:hAnsi="Palatino Linotype" w:cs="Arial"/>
        </w:rPr>
        <w:t>l Acuerdo de clasificación que sustente la versión pública del Informe de Hechos remitido en respuesta.</w:t>
      </w:r>
    </w:p>
    <w:p w14:paraId="4C01ECAF" w14:textId="77777777" w:rsidR="00174D59" w:rsidRPr="00EA02F4" w:rsidRDefault="00174D59" w:rsidP="00174D5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EA02F4">
        <w:rPr>
          <w:rFonts w:ascii="Palatino Linotype" w:hAnsi="Palatino Linotype" w:cs="Arial"/>
          <w:lang w:eastAsia="es-MX"/>
        </w:rPr>
        <w:t xml:space="preserve">Dicho lo anterior, lo procedente es que </w:t>
      </w:r>
      <w:r w:rsidRPr="00EA02F4">
        <w:rPr>
          <w:rFonts w:ascii="Palatino Linotype" w:hAnsi="Palatino Linotype" w:cs="Arial"/>
          <w:b/>
          <w:lang w:eastAsia="es-MX"/>
        </w:rPr>
        <w:t>EL SUJETO OBLIGADO</w:t>
      </w:r>
      <w:r w:rsidRPr="00EA02F4">
        <w:rPr>
          <w:rFonts w:ascii="Palatino Linotype" w:hAnsi="Palatino Linotype" w:cs="Arial"/>
          <w:lang w:eastAsia="es-MX"/>
        </w:rPr>
        <w:t xml:space="preserve"> deberá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EA02F4">
        <w:rPr>
          <w:rFonts w:ascii="Palatino Linotype" w:hAnsi="Palatino Linotype" w:cs="Arial"/>
          <w:b/>
          <w:lang w:eastAsia="es-MX"/>
        </w:rPr>
        <w:t>EL SUJETO OBLIGADO</w:t>
      </w:r>
      <w:r w:rsidRPr="00EA02F4">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EA02F4">
        <w:rPr>
          <w:rFonts w:ascii="Palatino Linotype" w:hAnsi="Palatino Linotype" w:cs="Arial"/>
          <w:b/>
          <w:lang w:eastAsia="es-MX"/>
        </w:rPr>
        <w:t>SUJETO OBLIGADO</w:t>
      </w:r>
      <w:r w:rsidRPr="00EA02F4">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0E1E2AD" w14:textId="77777777" w:rsidR="00174D59" w:rsidRPr="00EA02F4" w:rsidRDefault="00174D59" w:rsidP="00174D59">
      <w:pPr>
        <w:spacing w:before="100" w:beforeAutospacing="1" w:after="100" w:afterAutospacing="1" w:line="360" w:lineRule="auto"/>
        <w:jc w:val="both"/>
        <w:rPr>
          <w:rFonts w:ascii="Palatino Linotype" w:eastAsia="Calibri" w:hAnsi="Palatino Linotype"/>
        </w:rPr>
      </w:pPr>
      <w:r w:rsidRPr="00EA02F4">
        <w:rPr>
          <w:rFonts w:ascii="Palatino Linotype" w:eastAsia="Calibri" w:hAnsi="Palatino Linotype"/>
        </w:rPr>
        <w:t xml:space="preserve">Así, es que </w:t>
      </w:r>
      <w:r w:rsidRPr="00EA02F4">
        <w:rPr>
          <w:rFonts w:ascii="Palatino Linotype" w:eastAsia="Calibri" w:hAnsi="Palatino Linotype"/>
          <w:b/>
        </w:rPr>
        <w:t>EL SUJETO OBLIGADO</w:t>
      </w:r>
      <w:r w:rsidRPr="00EA02F4">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w:t>
      </w:r>
      <w:r w:rsidRPr="00EA02F4">
        <w:rPr>
          <w:rFonts w:ascii="Palatino Linotype" w:eastAsia="Calibri" w:hAnsi="Palatino Linotype"/>
        </w:rPr>
        <w:lastRenderedPageBreak/>
        <w:t>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4C1A5F1" w14:textId="77777777" w:rsidR="00174D59" w:rsidRPr="00EA02F4" w:rsidRDefault="00174D59" w:rsidP="00174D59">
      <w:pPr>
        <w:spacing w:before="100" w:beforeAutospacing="1" w:after="100" w:afterAutospacing="1" w:line="360" w:lineRule="auto"/>
        <w:jc w:val="both"/>
        <w:rPr>
          <w:rFonts w:ascii="Palatino Linotype" w:hAnsi="Palatino Linotype"/>
        </w:rPr>
      </w:pPr>
      <w:r w:rsidRPr="00EA02F4">
        <w:rPr>
          <w:rFonts w:ascii="Palatino Linotype" w:hAnsi="Palatino Linotype"/>
        </w:rPr>
        <w:t xml:space="preserve">Ello, </w:t>
      </w:r>
      <w:r w:rsidRPr="00EA02F4">
        <w:rPr>
          <w:rFonts w:ascii="Palatino Linotype" w:hAnsi="Palatino Linotype" w:cs="Arial"/>
        </w:rPr>
        <w:t>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4407F701"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 xml:space="preserve">“Artículo 49. </w:t>
      </w:r>
      <w:r w:rsidRPr="00EA02F4">
        <w:rPr>
          <w:rFonts w:ascii="Palatino Linotype" w:hAnsi="Palatino Linotype" w:cs="Arial"/>
          <w:i/>
          <w:sz w:val="22"/>
          <w:lang w:eastAsia="es-MX"/>
        </w:rPr>
        <w:t>Los Comités de Transparencia tendrán las siguientes atribuciones:</w:t>
      </w:r>
    </w:p>
    <w:p w14:paraId="009BA853"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VIII.</w:t>
      </w:r>
      <w:r w:rsidRPr="00EA02F4">
        <w:rPr>
          <w:rFonts w:ascii="Palatino Linotype" w:hAnsi="Palatino Linotype" w:cs="Arial"/>
          <w:i/>
          <w:sz w:val="22"/>
          <w:lang w:eastAsia="es-MX"/>
        </w:rPr>
        <w:t xml:space="preserve"> Aprobar, modificar o revocar la clasificación de la información;</w:t>
      </w:r>
    </w:p>
    <w:p w14:paraId="6E952C26" w14:textId="77777777" w:rsidR="00174D59" w:rsidRPr="00EA02F4" w:rsidRDefault="00174D59" w:rsidP="00174D59">
      <w:pPr>
        <w:ind w:left="709" w:right="757"/>
        <w:jc w:val="both"/>
        <w:rPr>
          <w:rFonts w:ascii="Palatino Linotype" w:hAnsi="Palatino Linotype" w:cs="Arial"/>
          <w:i/>
          <w:sz w:val="22"/>
          <w:lang w:eastAsia="es-MX"/>
        </w:rPr>
      </w:pPr>
    </w:p>
    <w:p w14:paraId="6BCBB041"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Artículo 132.</w:t>
      </w:r>
      <w:r w:rsidRPr="00EA02F4">
        <w:rPr>
          <w:rFonts w:ascii="Palatino Linotype" w:hAnsi="Palatino Linotype" w:cs="Arial"/>
          <w:i/>
          <w:sz w:val="22"/>
          <w:lang w:eastAsia="es-MX"/>
        </w:rPr>
        <w:t xml:space="preserve"> La clasificación de la información se llevará a cabo en el momento en que:</w:t>
      </w:r>
    </w:p>
    <w:p w14:paraId="00359C23" w14:textId="77777777" w:rsidR="00174D59" w:rsidRPr="00EA02F4" w:rsidRDefault="00174D59" w:rsidP="00174D59">
      <w:pPr>
        <w:ind w:left="709" w:right="757"/>
        <w:jc w:val="both"/>
        <w:rPr>
          <w:rFonts w:ascii="Palatino Linotype" w:hAnsi="Palatino Linotype" w:cs="Arial"/>
          <w:b/>
          <w:i/>
          <w:sz w:val="22"/>
          <w:lang w:eastAsia="es-MX"/>
        </w:rPr>
      </w:pPr>
    </w:p>
    <w:p w14:paraId="23B39B32"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I.</w:t>
      </w:r>
      <w:r w:rsidRPr="00EA02F4">
        <w:rPr>
          <w:rFonts w:ascii="Palatino Linotype" w:hAnsi="Palatino Linotype" w:cs="Arial"/>
          <w:i/>
          <w:sz w:val="22"/>
          <w:lang w:eastAsia="es-MX"/>
        </w:rPr>
        <w:t xml:space="preserve"> Se reciba una solicitud de acceso a la información;</w:t>
      </w:r>
    </w:p>
    <w:p w14:paraId="3C5594A6"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II.</w:t>
      </w:r>
      <w:r w:rsidRPr="00EA02F4">
        <w:rPr>
          <w:rFonts w:ascii="Palatino Linotype" w:hAnsi="Palatino Linotype" w:cs="Arial"/>
          <w:i/>
          <w:sz w:val="22"/>
          <w:lang w:eastAsia="es-MX"/>
        </w:rPr>
        <w:t xml:space="preserve"> Se determine mediante resolución de autoridad competente; o</w:t>
      </w:r>
    </w:p>
    <w:p w14:paraId="3A34711B" w14:textId="77777777" w:rsidR="00174D59" w:rsidRPr="00EA02F4" w:rsidRDefault="00174D59" w:rsidP="00174D59">
      <w:pPr>
        <w:ind w:left="709" w:right="757"/>
        <w:jc w:val="both"/>
        <w:rPr>
          <w:rFonts w:ascii="Palatino Linotype" w:hAnsi="Palatino Linotype" w:cs="Arial"/>
          <w:b/>
          <w:i/>
          <w:sz w:val="22"/>
          <w:lang w:eastAsia="es-MX"/>
        </w:rPr>
      </w:pPr>
      <w:r w:rsidRPr="00EA02F4">
        <w:rPr>
          <w:rFonts w:ascii="Palatino Linotype" w:hAnsi="Palatino Linotype" w:cs="Arial"/>
          <w:i/>
          <w:sz w:val="22"/>
          <w:lang w:eastAsia="es-MX"/>
        </w:rPr>
        <w:t>III. Se generen versiones públicas para dar cumplimiento a las obligaciones de transparencia previstas en esta Ley.</w:t>
      </w:r>
      <w:r w:rsidRPr="00EA02F4">
        <w:rPr>
          <w:rFonts w:ascii="Palatino Linotype" w:hAnsi="Palatino Linotype" w:cs="Arial"/>
          <w:b/>
          <w:i/>
          <w:sz w:val="22"/>
          <w:lang w:eastAsia="es-MX"/>
        </w:rPr>
        <w:t>”</w:t>
      </w:r>
    </w:p>
    <w:p w14:paraId="08E3F99F" w14:textId="77777777" w:rsidR="00174D59" w:rsidRPr="00EA02F4" w:rsidRDefault="00174D59" w:rsidP="00174D59">
      <w:pPr>
        <w:ind w:left="709" w:right="757"/>
        <w:jc w:val="both"/>
        <w:rPr>
          <w:rFonts w:ascii="Palatino Linotype" w:hAnsi="Palatino Linotype" w:cs="Arial"/>
          <w:b/>
          <w:i/>
          <w:sz w:val="22"/>
          <w:lang w:eastAsia="es-MX"/>
        </w:rPr>
      </w:pPr>
    </w:p>
    <w:p w14:paraId="2CEBEFF3"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“Segundo.-</w:t>
      </w:r>
      <w:r w:rsidRPr="00EA02F4">
        <w:rPr>
          <w:rFonts w:ascii="Palatino Linotype" w:hAnsi="Palatino Linotype" w:cs="Arial"/>
          <w:i/>
          <w:sz w:val="22"/>
          <w:lang w:eastAsia="es-MX"/>
        </w:rPr>
        <w:t xml:space="preserve"> Para efectos de los presentes Lineamientos Generales, se entenderá por:</w:t>
      </w:r>
    </w:p>
    <w:p w14:paraId="7261170A" w14:textId="77777777" w:rsidR="00174D59" w:rsidRPr="00EA02F4" w:rsidRDefault="00174D59" w:rsidP="00174D59">
      <w:pPr>
        <w:ind w:left="709" w:right="757"/>
        <w:jc w:val="both"/>
        <w:rPr>
          <w:rFonts w:ascii="Palatino Linotype" w:hAnsi="Palatino Linotype" w:cs="Arial"/>
          <w:b/>
          <w:i/>
          <w:sz w:val="22"/>
          <w:lang w:eastAsia="es-MX"/>
        </w:rPr>
      </w:pPr>
    </w:p>
    <w:p w14:paraId="11BDCBB4"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XVIII.</w:t>
      </w:r>
      <w:r w:rsidRPr="00EA02F4">
        <w:rPr>
          <w:rFonts w:ascii="Palatino Linotype" w:hAnsi="Palatino Linotype" w:cs="Arial"/>
          <w:i/>
          <w:sz w:val="22"/>
          <w:lang w:eastAsia="es-MX"/>
        </w:rPr>
        <w:t xml:space="preserve"> </w:t>
      </w:r>
      <w:r w:rsidRPr="00EA02F4">
        <w:rPr>
          <w:rFonts w:ascii="Palatino Linotype" w:hAnsi="Palatino Linotype" w:cs="Arial"/>
          <w:b/>
          <w:i/>
          <w:sz w:val="22"/>
          <w:lang w:eastAsia="es-MX"/>
        </w:rPr>
        <w:t>Versión pública:</w:t>
      </w:r>
      <w:r w:rsidRPr="00EA02F4">
        <w:rPr>
          <w:rFonts w:ascii="Palatino Linotype" w:hAnsi="Palatino Linotype" w:cs="Arial"/>
          <w:i/>
          <w:sz w:val="22"/>
          <w:lang w:eastAsia="es-MX"/>
        </w:rPr>
        <w:t xml:space="preserve"> El documento a partir del que se otorga acceso a la información, en el que se testan partes o secciones clasificadas, indicando el contenido </w:t>
      </w:r>
      <w:r w:rsidRPr="00EA02F4">
        <w:rPr>
          <w:rFonts w:ascii="Palatino Linotype" w:hAnsi="Palatino Linotype" w:cs="Arial"/>
          <w:i/>
          <w:sz w:val="22"/>
          <w:lang w:eastAsia="es-MX"/>
        </w:rPr>
        <w:lastRenderedPageBreak/>
        <w:t>de éstas de manera genérica, fundando y motivando la reserva o confidencialidad, a través de la resolución que para tal efecto emita el Comité de Transparencia.</w:t>
      </w:r>
    </w:p>
    <w:p w14:paraId="393C6F9D" w14:textId="77777777" w:rsidR="00174D59" w:rsidRPr="00EA02F4" w:rsidRDefault="00174D59" w:rsidP="00174D59">
      <w:pPr>
        <w:ind w:left="709" w:right="757"/>
        <w:jc w:val="both"/>
        <w:rPr>
          <w:rFonts w:ascii="Palatino Linotype" w:hAnsi="Palatino Linotype" w:cs="Arial"/>
          <w:b/>
          <w:i/>
          <w:sz w:val="22"/>
          <w:lang w:eastAsia="es-MX"/>
        </w:rPr>
      </w:pPr>
    </w:p>
    <w:p w14:paraId="5E92AEDA"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Cuarto.</w:t>
      </w:r>
      <w:r w:rsidRPr="00EA02F4">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4AD2B6"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1D827114" w14:textId="77777777" w:rsidR="00174D59" w:rsidRPr="00EA02F4" w:rsidRDefault="00174D59" w:rsidP="00174D59">
      <w:pPr>
        <w:ind w:left="709" w:right="757"/>
        <w:jc w:val="both"/>
        <w:rPr>
          <w:rFonts w:ascii="Palatino Linotype" w:hAnsi="Palatino Linotype" w:cs="Arial"/>
          <w:b/>
          <w:i/>
          <w:sz w:val="22"/>
          <w:lang w:eastAsia="es-MX"/>
        </w:rPr>
      </w:pPr>
    </w:p>
    <w:p w14:paraId="3038C164"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Quinto.</w:t>
      </w:r>
      <w:r w:rsidRPr="00EA02F4">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5FEADB" w14:textId="77777777" w:rsidR="00174D59" w:rsidRPr="00EA02F4" w:rsidRDefault="00174D59" w:rsidP="00174D59">
      <w:pPr>
        <w:ind w:left="709" w:right="757"/>
        <w:jc w:val="both"/>
        <w:rPr>
          <w:rFonts w:ascii="Palatino Linotype" w:hAnsi="Palatino Linotype" w:cs="Arial"/>
          <w:b/>
          <w:i/>
          <w:sz w:val="22"/>
          <w:lang w:eastAsia="es-MX"/>
        </w:rPr>
      </w:pPr>
    </w:p>
    <w:p w14:paraId="56C178A6"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Sexto.</w:t>
      </w:r>
      <w:r w:rsidRPr="00EA02F4">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73E4EC5"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0C60CCF0" w14:textId="77777777" w:rsidR="00174D59" w:rsidRPr="00EA02F4" w:rsidRDefault="00174D59" w:rsidP="00174D59">
      <w:pPr>
        <w:ind w:left="709" w:right="757"/>
        <w:jc w:val="both"/>
        <w:rPr>
          <w:rFonts w:ascii="Palatino Linotype" w:hAnsi="Palatino Linotype" w:cs="Arial"/>
          <w:b/>
          <w:i/>
          <w:sz w:val="22"/>
          <w:lang w:eastAsia="es-MX"/>
        </w:rPr>
      </w:pPr>
    </w:p>
    <w:p w14:paraId="78A2BFD7"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Séptimo.</w:t>
      </w:r>
      <w:r w:rsidRPr="00EA02F4">
        <w:rPr>
          <w:rFonts w:ascii="Palatino Linotype" w:hAnsi="Palatino Linotype" w:cs="Arial"/>
          <w:i/>
          <w:sz w:val="22"/>
          <w:lang w:eastAsia="es-MX"/>
        </w:rPr>
        <w:t xml:space="preserve"> La clasificación de la información se llevará a cabo en el momento en que:</w:t>
      </w:r>
    </w:p>
    <w:p w14:paraId="16A6A533"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I.</w:t>
      </w:r>
      <w:r w:rsidRPr="00EA02F4">
        <w:rPr>
          <w:rFonts w:ascii="Palatino Linotype" w:hAnsi="Palatino Linotype" w:cs="Arial"/>
          <w:i/>
          <w:sz w:val="22"/>
          <w:lang w:eastAsia="es-MX"/>
        </w:rPr>
        <w:t xml:space="preserve"> Se reciba una solicitud de acceso a la información;</w:t>
      </w:r>
    </w:p>
    <w:p w14:paraId="121C6661" w14:textId="77777777" w:rsidR="00174D59" w:rsidRPr="00EA02F4" w:rsidRDefault="00174D59" w:rsidP="00174D59">
      <w:pPr>
        <w:ind w:left="709" w:right="757"/>
        <w:jc w:val="both"/>
        <w:rPr>
          <w:rFonts w:ascii="Palatino Linotype" w:hAnsi="Palatino Linotype" w:cs="Arial"/>
          <w:b/>
          <w:i/>
          <w:sz w:val="22"/>
          <w:lang w:eastAsia="es-MX"/>
        </w:rPr>
      </w:pPr>
    </w:p>
    <w:p w14:paraId="66904A56"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II.</w:t>
      </w:r>
      <w:r w:rsidRPr="00EA02F4">
        <w:rPr>
          <w:rFonts w:ascii="Palatino Linotype" w:hAnsi="Palatino Linotype" w:cs="Arial"/>
          <w:i/>
          <w:sz w:val="22"/>
          <w:lang w:eastAsia="es-MX"/>
        </w:rPr>
        <w:t xml:space="preserve"> Se determine mediante resolución de autoridad competente, o</w:t>
      </w:r>
    </w:p>
    <w:p w14:paraId="4880C0CC" w14:textId="77777777" w:rsidR="00174D59" w:rsidRPr="00EA02F4" w:rsidRDefault="00174D59" w:rsidP="00174D59">
      <w:pPr>
        <w:ind w:left="709" w:right="757"/>
        <w:jc w:val="both"/>
        <w:rPr>
          <w:rFonts w:ascii="Palatino Linotype" w:hAnsi="Palatino Linotype" w:cs="Arial"/>
          <w:b/>
          <w:i/>
          <w:sz w:val="22"/>
          <w:lang w:eastAsia="es-MX"/>
        </w:rPr>
      </w:pPr>
    </w:p>
    <w:p w14:paraId="0E71401C"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III.</w:t>
      </w:r>
      <w:r w:rsidRPr="00EA02F4">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29B5182A"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236CBA42" w14:textId="77777777" w:rsidR="00174D59" w:rsidRPr="00EA02F4" w:rsidRDefault="00174D59" w:rsidP="00174D59">
      <w:pPr>
        <w:ind w:left="709" w:right="757"/>
        <w:jc w:val="both"/>
        <w:rPr>
          <w:rFonts w:ascii="Palatino Linotype" w:hAnsi="Palatino Linotype" w:cs="Arial"/>
          <w:b/>
          <w:i/>
          <w:sz w:val="22"/>
          <w:lang w:eastAsia="es-MX"/>
        </w:rPr>
      </w:pPr>
    </w:p>
    <w:p w14:paraId="1D3235E5"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lastRenderedPageBreak/>
        <w:t>Octavo.</w:t>
      </w:r>
      <w:r w:rsidRPr="00EA02F4">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4A4359"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7E0666CC"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56A2AC86" w14:textId="77777777" w:rsidR="00174D59" w:rsidRPr="00EA02F4" w:rsidRDefault="00174D59" w:rsidP="00174D59">
      <w:pPr>
        <w:ind w:left="709" w:right="757"/>
        <w:jc w:val="both"/>
        <w:rPr>
          <w:rFonts w:ascii="Palatino Linotype" w:hAnsi="Palatino Linotype" w:cs="Arial"/>
          <w:i/>
          <w:sz w:val="22"/>
          <w:lang w:eastAsia="es-MX"/>
        </w:rPr>
      </w:pPr>
    </w:p>
    <w:p w14:paraId="39C179CE"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E6AA79B"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6CACC1FE" w14:textId="77777777" w:rsidR="00174D59" w:rsidRPr="00EA02F4" w:rsidRDefault="00174D59" w:rsidP="00174D59">
      <w:pPr>
        <w:ind w:left="709" w:right="757"/>
        <w:jc w:val="both"/>
        <w:rPr>
          <w:rFonts w:ascii="Palatino Linotype" w:hAnsi="Palatino Linotype" w:cs="Arial"/>
          <w:b/>
          <w:i/>
          <w:sz w:val="22"/>
          <w:lang w:eastAsia="es-MX"/>
        </w:rPr>
      </w:pPr>
    </w:p>
    <w:p w14:paraId="3A9B2190"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Noveno.</w:t>
      </w:r>
      <w:r w:rsidRPr="00EA02F4">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63678D" w14:textId="77777777" w:rsidR="00174D59" w:rsidRPr="00EA02F4" w:rsidRDefault="00174D59" w:rsidP="00174D59">
      <w:pPr>
        <w:ind w:left="709" w:right="757"/>
        <w:jc w:val="both"/>
        <w:rPr>
          <w:rFonts w:ascii="Palatino Linotype" w:hAnsi="Palatino Linotype" w:cs="Arial"/>
          <w:b/>
          <w:i/>
          <w:sz w:val="22"/>
          <w:lang w:eastAsia="es-MX"/>
        </w:rPr>
      </w:pPr>
    </w:p>
    <w:p w14:paraId="3C888F0C"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b/>
          <w:i/>
          <w:sz w:val="22"/>
          <w:lang w:eastAsia="es-MX"/>
        </w:rPr>
        <w:t>Décimo.</w:t>
      </w:r>
      <w:r w:rsidRPr="00EA02F4">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DE49EE4" w14:textId="77777777" w:rsidR="00174D59" w:rsidRPr="00EA02F4" w:rsidRDefault="00174D59" w:rsidP="00174D59">
      <w:pPr>
        <w:ind w:left="709" w:right="757"/>
        <w:jc w:val="both"/>
        <w:rPr>
          <w:rFonts w:ascii="Palatino Linotype" w:hAnsi="Palatino Linotype" w:cs="Arial"/>
          <w:i/>
          <w:sz w:val="22"/>
          <w:lang w:eastAsia="es-MX"/>
        </w:rPr>
      </w:pPr>
    </w:p>
    <w:p w14:paraId="26B0815F" w14:textId="77777777" w:rsidR="00174D59" w:rsidRPr="00EA02F4" w:rsidRDefault="00174D59" w:rsidP="00174D59">
      <w:pPr>
        <w:ind w:left="709" w:right="757"/>
        <w:jc w:val="both"/>
        <w:rPr>
          <w:rFonts w:ascii="Palatino Linotype" w:hAnsi="Palatino Linotype" w:cs="Arial"/>
          <w:i/>
          <w:sz w:val="22"/>
          <w:lang w:eastAsia="es-MX"/>
        </w:rPr>
      </w:pPr>
      <w:r w:rsidRPr="00EA02F4">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5C5FEC9B" w14:textId="77777777" w:rsidR="00174D59" w:rsidRPr="00EA02F4" w:rsidRDefault="00174D59" w:rsidP="00174D59">
      <w:pPr>
        <w:ind w:left="709" w:right="757"/>
        <w:jc w:val="both"/>
        <w:rPr>
          <w:rFonts w:ascii="Palatino Linotype" w:hAnsi="Palatino Linotype" w:cs="Arial"/>
          <w:b/>
          <w:i/>
          <w:sz w:val="22"/>
          <w:lang w:eastAsia="es-MX"/>
        </w:rPr>
      </w:pPr>
    </w:p>
    <w:p w14:paraId="6704E101" w14:textId="77777777" w:rsidR="00174D59" w:rsidRPr="00EA02F4" w:rsidRDefault="00174D59" w:rsidP="00174D59">
      <w:pPr>
        <w:ind w:left="709" w:right="757"/>
        <w:jc w:val="both"/>
        <w:rPr>
          <w:rFonts w:ascii="Palatino Linotype" w:hAnsi="Palatino Linotype" w:cs="Arial"/>
          <w:b/>
          <w:i/>
          <w:sz w:val="22"/>
          <w:lang w:eastAsia="es-MX"/>
        </w:rPr>
      </w:pPr>
      <w:r w:rsidRPr="00EA02F4">
        <w:rPr>
          <w:rFonts w:ascii="Palatino Linotype" w:hAnsi="Palatino Linotype" w:cs="Arial"/>
          <w:b/>
          <w:i/>
          <w:sz w:val="22"/>
          <w:lang w:eastAsia="es-MX"/>
        </w:rPr>
        <w:t>Décimo primero.</w:t>
      </w:r>
      <w:r w:rsidRPr="00EA02F4">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A02F4">
        <w:rPr>
          <w:rFonts w:ascii="Palatino Linotype" w:hAnsi="Palatino Linotype" w:cs="Arial"/>
          <w:b/>
          <w:i/>
          <w:sz w:val="22"/>
          <w:lang w:eastAsia="es-MX"/>
        </w:rPr>
        <w:t>”</w:t>
      </w:r>
    </w:p>
    <w:p w14:paraId="4138D661" w14:textId="77777777" w:rsidR="00174D59" w:rsidRPr="00EA02F4" w:rsidRDefault="00174D59" w:rsidP="00174D59">
      <w:pPr>
        <w:spacing w:before="100" w:beforeAutospacing="1" w:after="100" w:afterAutospacing="1" w:line="360" w:lineRule="auto"/>
        <w:jc w:val="both"/>
        <w:rPr>
          <w:rFonts w:ascii="Palatino Linotype" w:hAnsi="Palatino Linotype" w:cs="Arial"/>
        </w:rPr>
      </w:pPr>
      <w:r w:rsidRPr="00EA02F4">
        <w:rPr>
          <w:rFonts w:ascii="Palatino Linotype" w:hAnsi="Palatino Linotype" w:cs="Arial"/>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EA02F4">
        <w:rPr>
          <w:rFonts w:ascii="Palatino Linotype" w:hAnsi="Palatino Linotype" w:cs="Arial"/>
          <w:b/>
        </w:rPr>
        <w:t>EL SUJETO OBLIGADO</w:t>
      </w:r>
      <w:r w:rsidRPr="00EA02F4">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C851A1C" w14:textId="77777777" w:rsidR="008A3DDF" w:rsidRPr="00EA02F4" w:rsidRDefault="008A3DDF" w:rsidP="008A3DD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A02F4">
        <w:rPr>
          <w:rFonts w:ascii="Palatino Linotype" w:eastAsia="Calibri" w:hAnsi="Palatino Linotype" w:cs="Arial"/>
        </w:rPr>
        <w:t xml:space="preserve">Así, con </w:t>
      </w:r>
      <w:r w:rsidRPr="00EA02F4">
        <w:rPr>
          <w:rFonts w:ascii="Palatino Linotype" w:hAnsi="Palatino Linotype" w:cs="Arial"/>
        </w:rPr>
        <w:t>fundamento</w:t>
      </w:r>
      <w:r w:rsidRPr="00EA02F4">
        <w:rPr>
          <w:rFonts w:ascii="Palatino Linotype" w:eastAsia="Calibri" w:hAnsi="Palatino Linotype" w:cs="Arial"/>
        </w:rPr>
        <w:t xml:space="preserve"> en lo prescrito en los artículos 5, </w:t>
      </w:r>
      <w:r w:rsidRPr="00EA02F4">
        <w:rPr>
          <w:rFonts w:ascii="Palatino Linotype" w:hAnsi="Palatino Linotype"/>
        </w:rPr>
        <w:t>párrafos vigésimo noveno, trigésimo y trigésimo primero</w:t>
      </w:r>
      <w:r w:rsidRPr="00EA02F4">
        <w:rPr>
          <w:rFonts w:ascii="Palatino Linotype" w:hAnsi="Palatino Linotype" w:cs="Arial"/>
        </w:rPr>
        <w:t>,</w:t>
      </w:r>
      <w:r w:rsidRPr="00EA02F4">
        <w:rPr>
          <w:rFonts w:ascii="Palatino Linotype" w:hAnsi="Palatino Linotype"/>
        </w:rPr>
        <w:t xml:space="preserve"> </w:t>
      </w:r>
      <w:r w:rsidRPr="00EA02F4">
        <w:rPr>
          <w:rFonts w:ascii="Palatino Linotype" w:hAnsi="Palatino Linotype" w:cs="Arial"/>
        </w:rPr>
        <w:t>fracciones</w:t>
      </w:r>
      <w:r w:rsidRPr="00EA02F4">
        <w:rPr>
          <w:rFonts w:ascii="Palatino Linotype" w:hAnsi="Palatino Linotype"/>
        </w:rPr>
        <w:t xml:space="preserve"> IV y V,</w:t>
      </w:r>
      <w:r w:rsidRPr="00EA02F4">
        <w:rPr>
          <w:rFonts w:ascii="Palatino Linotype" w:eastAsia="Calibri" w:hAnsi="Palatino Linotype" w:cs="Arial"/>
        </w:rPr>
        <w:t xml:space="preserve"> de la Constitución Política del Estado Libre y Soberano de México, y los artículos </w:t>
      </w:r>
      <w:r w:rsidRPr="00EA02F4">
        <w:rPr>
          <w:rFonts w:ascii="Palatino Linotype" w:hAnsi="Palatino Linotype"/>
        </w:rPr>
        <w:t xml:space="preserve">2, </w:t>
      </w:r>
      <w:r w:rsidRPr="00EA02F4">
        <w:rPr>
          <w:rFonts w:ascii="Palatino Linotype" w:hAnsi="Palatino Linotype" w:cs="Arial"/>
        </w:rPr>
        <w:t>fracción</w:t>
      </w:r>
      <w:r w:rsidRPr="00EA02F4">
        <w:rPr>
          <w:rFonts w:ascii="Palatino Linotype" w:hAnsi="Palatino Linotype"/>
        </w:rPr>
        <w:t xml:space="preserve"> II, 9, </w:t>
      </w:r>
      <w:r w:rsidRPr="00EA02F4">
        <w:rPr>
          <w:rFonts w:ascii="Palatino Linotype" w:hAnsi="Palatino Linotype" w:cs="Arial"/>
          <w:lang w:val="es-ES_tradnl"/>
        </w:rPr>
        <w:t>29</w:t>
      </w:r>
      <w:r w:rsidRPr="00EA02F4">
        <w:rPr>
          <w:rFonts w:ascii="Palatino Linotype" w:hAnsi="Palatino Linotype"/>
        </w:rPr>
        <w:t>, 36, fracciones I y II, 176, 178, 179, 181, 185, fracción I, 186, 188 y 192, fracción III</w:t>
      </w:r>
      <w:r w:rsidRPr="00EA02F4">
        <w:rPr>
          <w:rFonts w:ascii="Palatino Linotype" w:eastAsia="Calibri" w:hAnsi="Palatino Linotype" w:cs="Arial"/>
        </w:rPr>
        <w:t xml:space="preserve"> de la Ley de Transparencia y Acceso a la Información Pública del Estado de México y </w:t>
      </w:r>
      <w:r w:rsidRPr="00EA02F4">
        <w:rPr>
          <w:rFonts w:ascii="Palatino Linotype" w:hAnsi="Palatino Linotype" w:cs="Arial"/>
        </w:rPr>
        <w:t>Municipios</w:t>
      </w:r>
      <w:r w:rsidRPr="00EA02F4">
        <w:rPr>
          <w:rFonts w:ascii="Palatino Linotype" w:eastAsia="Calibri" w:hAnsi="Palatino Linotype" w:cs="Arial"/>
        </w:rPr>
        <w:t xml:space="preserve">, </w:t>
      </w:r>
      <w:r w:rsidRPr="00EA02F4">
        <w:rPr>
          <w:rFonts w:ascii="Palatino Linotype" w:hAnsi="Palatino Linotype"/>
        </w:rPr>
        <w:t>este</w:t>
      </w:r>
      <w:r w:rsidRPr="00EA02F4">
        <w:rPr>
          <w:rFonts w:ascii="Palatino Linotype" w:eastAsia="Calibri" w:hAnsi="Palatino Linotype" w:cs="Arial"/>
        </w:rPr>
        <w:t xml:space="preserve"> Pleno:</w:t>
      </w:r>
    </w:p>
    <w:p w14:paraId="594779F7" w14:textId="77777777" w:rsidR="008A3DDF" w:rsidRPr="00EA02F4" w:rsidRDefault="008A3DDF" w:rsidP="008A3DDF">
      <w:pPr>
        <w:spacing w:before="240" w:after="100" w:afterAutospacing="1" w:line="360" w:lineRule="auto"/>
        <w:jc w:val="center"/>
        <w:rPr>
          <w:rFonts w:ascii="Palatino Linotype" w:hAnsi="Palatino Linotype"/>
          <w:b/>
          <w:bCs/>
          <w:spacing w:val="60"/>
          <w:sz w:val="28"/>
        </w:rPr>
      </w:pPr>
      <w:r w:rsidRPr="00EA02F4">
        <w:rPr>
          <w:rFonts w:ascii="Palatino Linotype" w:hAnsi="Palatino Linotype"/>
          <w:b/>
          <w:bCs/>
          <w:spacing w:val="60"/>
          <w:sz w:val="28"/>
        </w:rPr>
        <w:t>RESUELVE</w:t>
      </w:r>
    </w:p>
    <w:p w14:paraId="261ED1BF" w14:textId="77777777" w:rsidR="008A3DDF" w:rsidRPr="00EA02F4" w:rsidRDefault="008A3DDF" w:rsidP="008A3DDF">
      <w:pPr>
        <w:spacing w:before="100" w:beforeAutospacing="1" w:after="100" w:afterAutospacing="1" w:line="360" w:lineRule="auto"/>
        <w:jc w:val="both"/>
        <w:rPr>
          <w:rFonts w:ascii="Palatino Linotype" w:hAnsi="Palatino Linotype" w:cs="Arial"/>
        </w:rPr>
      </w:pPr>
      <w:r w:rsidRPr="00EA02F4">
        <w:rPr>
          <w:rFonts w:ascii="Palatino Linotype" w:hAnsi="Palatino Linotype" w:cs="Arial"/>
          <w:b/>
          <w:bCs/>
          <w:color w:val="222222"/>
          <w:sz w:val="28"/>
          <w:lang w:eastAsia="es-MX"/>
        </w:rPr>
        <w:t>PRIMERO</w:t>
      </w:r>
      <w:r w:rsidRPr="00EA02F4">
        <w:rPr>
          <w:rFonts w:ascii="Palatino Linotype" w:hAnsi="Palatino Linotype" w:cs="Arial"/>
          <w:b/>
        </w:rPr>
        <w:t>.</w:t>
      </w:r>
      <w:r w:rsidRPr="00EA02F4">
        <w:rPr>
          <w:rFonts w:ascii="Palatino Linotype" w:hAnsi="Palatino Linotype" w:cs="Arial"/>
        </w:rPr>
        <w:t xml:space="preserve"> Resultan </w:t>
      </w:r>
      <w:r w:rsidRPr="00EA02F4">
        <w:rPr>
          <w:rFonts w:ascii="Palatino Linotype" w:hAnsi="Palatino Linotype" w:cs="Arial"/>
          <w:b/>
        </w:rPr>
        <w:t>parcialmente</w:t>
      </w:r>
      <w:r w:rsidRPr="00EA02F4">
        <w:rPr>
          <w:rFonts w:ascii="Palatino Linotype" w:hAnsi="Palatino Linotype" w:cs="Arial"/>
        </w:rPr>
        <w:t xml:space="preserve"> </w:t>
      </w:r>
      <w:r w:rsidRPr="00EA02F4">
        <w:rPr>
          <w:rFonts w:ascii="Palatino Linotype" w:hAnsi="Palatino Linotype" w:cs="Arial"/>
          <w:b/>
        </w:rPr>
        <w:t>fundadas</w:t>
      </w:r>
      <w:r w:rsidRPr="00EA02F4">
        <w:rPr>
          <w:rFonts w:ascii="Palatino Linotype" w:hAnsi="Palatino Linotype" w:cs="Arial"/>
        </w:rPr>
        <w:t xml:space="preserve"> las razones o motivos de inconformidad planteadas por </w:t>
      </w:r>
      <w:r w:rsidRPr="00EA02F4">
        <w:rPr>
          <w:rFonts w:ascii="Palatino Linotype" w:hAnsi="Palatino Linotype" w:cs="Arial"/>
          <w:b/>
        </w:rPr>
        <w:t>EL RECURRENTE</w:t>
      </w:r>
      <w:r w:rsidRPr="00EA02F4">
        <w:rPr>
          <w:rFonts w:ascii="Palatino Linotype" w:hAnsi="Palatino Linotype" w:cs="Arial"/>
        </w:rPr>
        <w:t xml:space="preserve"> en términos del Considerando </w:t>
      </w:r>
      <w:r w:rsidRPr="00EA02F4">
        <w:rPr>
          <w:rFonts w:ascii="Palatino Linotype" w:hAnsi="Palatino Linotype" w:cs="Arial"/>
          <w:b/>
        </w:rPr>
        <w:t>QUINTO</w:t>
      </w:r>
      <w:r w:rsidRPr="00EA02F4">
        <w:rPr>
          <w:rFonts w:ascii="Palatino Linotype" w:hAnsi="Palatino Linotype" w:cs="Arial"/>
        </w:rPr>
        <w:t xml:space="preserve"> de esta Resolución.</w:t>
      </w:r>
    </w:p>
    <w:p w14:paraId="07615E23" w14:textId="77777777" w:rsidR="008A3DDF" w:rsidRPr="00EA02F4" w:rsidRDefault="008A3DDF" w:rsidP="008A3DDF">
      <w:pPr>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cs="Arial"/>
          <w:b/>
          <w:color w:val="000000" w:themeColor="text1"/>
          <w:sz w:val="28"/>
          <w:szCs w:val="28"/>
        </w:rPr>
        <w:lastRenderedPageBreak/>
        <w:t>SEGUNDO.</w:t>
      </w:r>
      <w:r w:rsidRPr="00EA02F4">
        <w:rPr>
          <w:rFonts w:ascii="Palatino Linotype" w:hAnsi="Palatino Linotype" w:cs="Arial"/>
          <w:color w:val="000000" w:themeColor="text1"/>
        </w:rPr>
        <w:t xml:space="preserve"> Se</w:t>
      </w:r>
      <w:r w:rsidRPr="00EA02F4">
        <w:rPr>
          <w:rFonts w:ascii="Palatino Linotype" w:hAnsi="Palatino Linotype" w:cs="Arial"/>
          <w:b/>
          <w:color w:val="000000" w:themeColor="text1"/>
        </w:rPr>
        <w:t xml:space="preserve"> MODIFICA </w:t>
      </w:r>
      <w:r w:rsidRPr="00EA02F4">
        <w:rPr>
          <w:rFonts w:ascii="Palatino Linotype" w:hAnsi="Palatino Linotype" w:cs="Arial"/>
          <w:color w:val="000000" w:themeColor="text1"/>
        </w:rPr>
        <w:t xml:space="preserve">la respuesta del </w:t>
      </w:r>
      <w:r w:rsidRPr="00EA02F4">
        <w:rPr>
          <w:rFonts w:ascii="Palatino Linotype" w:hAnsi="Palatino Linotype" w:cs="Arial"/>
          <w:b/>
          <w:color w:val="000000" w:themeColor="text1"/>
        </w:rPr>
        <w:t xml:space="preserve">SUJETO OBLIGADO </w:t>
      </w:r>
      <w:r w:rsidRPr="00EA02F4">
        <w:rPr>
          <w:rFonts w:ascii="Palatino Linotype" w:hAnsi="Palatino Linotype" w:cs="Arial"/>
          <w:color w:val="000000" w:themeColor="text1"/>
        </w:rPr>
        <w:t xml:space="preserve">otorgada a la solicitud de información que dio origen al recurso de revisión </w:t>
      </w:r>
      <w:r w:rsidRPr="00EA02F4">
        <w:rPr>
          <w:rFonts w:ascii="Palatino Linotype" w:hAnsi="Palatino Linotype" w:cs="Arial"/>
          <w:b/>
          <w:bCs/>
        </w:rPr>
        <w:t>05292/INFOEM/IP/RR/2020</w:t>
      </w:r>
      <w:r w:rsidRPr="00EA02F4">
        <w:rPr>
          <w:rFonts w:ascii="Palatino Linotype" w:hAnsi="Palatino Linotype" w:cs="Arial"/>
          <w:color w:val="000000" w:themeColor="text1"/>
        </w:rPr>
        <w:t xml:space="preserve">, en términos del Considerando </w:t>
      </w:r>
      <w:r w:rsidRPr="00EA02F4">
        <w:rPr>
          <w:rFonts w:ascii="Palatino Linotype" w:hAnsi="Palatino Linotype" w:cs="Arial"/>
          <w:b/>
          <w:color w:val="000000" w:themeColor="text1"/>
        </w:rPr>
        <w:t xml:space="preserve">QUINTO, </w:t>
      </w:r>
      <w:r w:rsidRPr="00EA02F4">
        <w:rPr>
          <w:rFonts w:ascii="Palatino Linotype" w:hAnsi="Palatino Linotype" w:cs="Arial"/>
        </w:rPr>
        <w:t xml:space="preserve">de la presente resolución, y se </w:t>
      </w:r>
      <w:r w:rsidRPr="00EA02F4">
        <w:rPr>
          <w:rFonts w:ascii="Palatino Linotype" w:hAnsi="Palatino Linotype" w:cs="Arial"/>
          <w:b/>
        </w:rPr>
        <w:t>ordena</w:t>
      </w:r>
      <w:r w:rsidRPr="00EA02F4">
        <w:rPr>
          <w:rFonts w:ascii="Palatino Linotype" w:hAnsi="Palatino Linotype" w:cs="Arial"/>
        </w:rPr>
        <w:t xml:space="preserve"> haga entrega al </w:t>
      </w:r>
      <w:r w:rsidRPr="00EA02F4">
        <w:rPr>
          <w:rFonts w:ascii="Palatino Linotype" w:hAnsi="Palatino Linotype" w:cs="Arial"/>
          <w:b/>
        </w:rPr>
        <w:t>RECURRENTE</w:t>
      </w:r>
      <w:r w:rsidRPr="00EA02F4">
        <w:rPr>
          <w:rFonts w:ascii="Palatino Linotype" w:hAnsi="Palatino Linotype" w:cs="Arial"/>
        </w:rPr>
        <w:t xml:space="preserve">, vía </w:t>
      </w:r>
      <w:r w:rsidRPr="00EA02F4">
        <w:rPr>
          <w:rFonts w:ascii="Palatino Linotype" w:hAnsi="Palatino Linotype" w:cs="Arial"/>
          <w:b/>
        </w:rPr>
        <w:t>SAIMEX</w:t>
      </w:r>
      <w:r w:rsidRPr="00EA02F4">
        <w:rPr>
          <w:rFonts w:ascii="Palatino Linotype" w:hAnsi="Palatino Linotype" w:cs="Arial"/>
        </w:rPr>
        <w:t xml:space="preserve">, </w:t>
      </w:r>
      <w:r w:rsidR="00174D59" w:rsidRPr="00EA02F4">
        <w:rPr>
          <w:rFonts w:ascii="Palatino Linotype" w:hAnsi="Palatino Linotype" w:cs="Arial"/>
        </w:rPr>
        <w:t xml:space="preserve">de </w:t>
      </w:r>
      <w:r w:rsidRPr="00EA02F4">
        <w:rPr>
          <w:rFonts w:ascii="Palatino Linotype" w:hAnsi="Palatino Linotype" w:cs="Arial"/>
        </w:rPr>
        <w:t>lo siguiente:</w:t>
      </w:r>
    </w:p>
    <w:p w14:paraId="3D651EB6" w14:textId="20A73B2A" w:rsidR="00174D59" w:rsidRPr="00EA02F4" w:rsidRDefault="008A3DDF" w:rsidP="008A3DDF">
      <w:pPr>
        <w:ind w:left="851" w:right="899" w:hanging="142"/>
        <w:jc w:val="both"/>
        <w:rPr>
          <w:rFonts w:ascii="Palatino Linotype" w:hAnsi="Palatino Linotype" w:cs="Arial"/>
          <w:i/>
          <w:sz w:val="22"/>
          <w:szCs w:val="22"/>
        </w:rPr>
      </w:pPr>
      <w:r w:rsidRPr="00EA02F4">
        <w:rPr>
          <w:rFonts w:ascii="Palatino Linotype" w:hAnsi="Palatino Linotype" w:cs="Arial"/>
          <w:i/>
          <w:sz w:val="22"/>
          <w:szCs w:val="22"/>
        </w:rPr>
        <w:t xml:space="preserve">“El </w:t>
      </w:r>
      <w:r w:rsidR="00167EA6" w:rsidRPr="00EA02F4">
        <w:rPr>
          <w:rFonts w:ascii="Palatino Linotype" w:hAnsi="Palatino Linotype" w:cs="Arial"/>
          <w:i/>
          <w:sz w:val="22"/>
          <w:szCs w:val="22"/>
        </w:rPr>
        <w:t>A</w:t>
      </w:r>
      <w:r w:rsidR="00174D59" w:rsidRPr="00EA02F4">
        <w:rPr>
          <w:rFonts w:ascii="Palatino Linotype" w:hAnsi="Palatino Linotype" w:cs="Arial"/>
          <w:i/>
          <w:sz w:val="22"/>
          <w:szCs w:val="22"/>
        </w:rPr>
        <w:t xml:space="preserve">cuerdo de </w:t>
      </w:r>
      <w:r w:rsidR="00167EA6" w:rsidRPr="00EA02F4">
        <w:rPr>
          <w:rFonts w:ascii="Palatino Linotype" w:hAnsi="Palatino Linotype" w:cs="Arial"/>
          <w:i/>
          <w:sz w:val="22"/>
          <w:szCs w:val="22"/>
        </w:rPr>
        <w:t>C</w:t>
      </w:r>
      <w:r w:rsidR="00174D59" w:rsidRPr="00EA02F4">
        <w:rPr>
          <w:rFonts w:ascii="Palatino Linotype" w:hAnsi="Palatino Linotype" w:cs="Arial"/>
          <w:i/>
          <w:sz w:val="22"/>
          <w:szCs w:val="22"/>
        </w:rPr>
        <w:t xml:space="preserve">lasificación que sustente la versión pública del Informe de Hechos remitido por </w:t>
      </w:r>
      <w:r w:rsidR="00174D59" w:rsidRPr="00EA02F4">
        <w:rPr>
          <w:rFonts w:ascii="Palatino Linotype" w:hAnsi="Palatino Linotype" w:cs="Arial"/>
          <w:b/>
          <w:i/>
          <w:sz w:val="22"/>
          <w:szCs w:val="22"/>
        </w:rPr>
        <w:t xml:space="preserve">EL SUJETO OBLIGADO </w:t>
      </w:r>
      <w:r w:rsidR="00174D59" w:rsidRPr="00EA02F4">
        <w:rPr>
          <w:rFonts w:ascii="Palatino Linotype" w:hAnsi="Palatino Linotype" w:cs="Arial"/>
          <w:i/>
          <w:sz w:val="22"/>
          <w:szCs w:val="22"/>
        </w:rPr>
        <w:t>en respuesta.”</w:t>
      </w:r>
    </w:p>
    <w:p w14:paraId="6B57F638" w14:textId="77777777" w:rsidR="008A3DDF" w:rsidRPr="00EA02F4" w:rsidRDefault="008A3DDF" w:rsidP="008A3DDF">
      <w:pPr>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b/>
          <w:color w:val="222222"/>
          <w:sz w:val="28"/>
          <w:szCs w:val="28"/>
          <w:shd w:val="clear" w:color="auto" w:fill="FFFFFF"/>
        </w:rPr>
        <w:t>TERCERO.</w:t>
      </w:r>
      <w:r w:rsidRPr="00EA02F4">
        <w:rPr>
          <w:rStyle w:val="apple-converted-space"/>
          <w:rFonts w:ascii="Palatino Linotype" w:hAnsi="Palatino Linotype"/>
          <w:color w:val="222222"/>
          <w:shd w:val="clear" w:color="auto" w:fill="FFFFFF"/>
        </w:rPr>
        <w:t> </w:t>
      </w:r>
      <w:r w:rsidRPr="00EA02F4">
        <w:rPr>
          <w:rFonts w:ascii="Palatino Linotype" w:hAnsi="Palatino Linotype"/>
          <w:b/>
          <w:color w:val="222222"/>
          <w:szCs w:val="17"/>
          <w:lang w:eastAsia="es-ES_tradnl"/>
        </w:rPr>
        <w:t>Notifíquese</w:t>
      </w:r>
      <w:r w:rsidRPr="00EA02F4">
        <w:rPr>
          <w:rFonts w:ascii="Palatino Linotype" w:hAnsi="Palatino Linotype"/>
          <w:color w:val="222222"/>
          <w:szCs w:val="17"/>
          <w:lang w:eastAsia="es-ES_tradnl"/>
        </w:rPr>
        <w:t xml:space="preserve"> </w:t>
      </w:r>
      <w:r w:rsidRPr="00EA02F4">
        <w:rPr>
          <w:rFonts w:ascii="Palatino Linotype" w:hAnsi="Palatino Linotype" w:cs="Arial"/>
        </w:rPr>
        <w:t>al Titular de la Unidad de Transparencia del</w:t>
      </w:r>
      <w:r w:rsidRPr="00EA02F4">
        <w:rPr>
          <w:rFonts w:cs="Arial"/>
          <w:b/>
        </w:rPr>
        <w:t> </w:t>
      </w:r>
      <w:r w:rsidRPr="00EA02F4">
        <w:rPr>
          <w:rFonts w:ascii="Palatino Linotype" w:hAnsi="Palatino Linotype" w:cs="Arial"/>
          <w:b/>
        </w:rPr>
        <w:t>SUJETO OBLIGADO</w:t>
      </w:r>
      <w:r w:rsidRPr="00EA02F4">
        <w:rPr>
          <w:rFonts w:ascii="Palatino Linotype"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88DB4D6" w14:textId="77777777" w:rsidR="008A3DDF" w:rsidRPr="00EA02F4" w:rsidRDefault="008A3DDF" w:rsidP="008A3DDF">
      <w:pPr>
        <w:spacing w:before="100" w:beforeAutospacing="1" w:after="100" w:afterAutospacing="1" w:line="360" w:lineRule="auto"/>
        <w:jc w:val="both"/>
        <w:rPr>
          <w:rFonts w:ascii="Palatino Linotype" w:eastAsia="Calibri" w:hAnsi="Palatino Linotype" w:cs="Arial"/>
        </w:rPr>
      </w:pPr>
      <w:r w:rsidRPr="00EA02F4">
        <w:rPr>
          <w:rFonts w:ascii="Palatino Linotype" w:eastAsia="Calibri" w:hAnsi="Palatino Linotype" w:cs="Arial"/>
          <w:b/>
          <w:sz w:val="28"/>
        </w:rPr>
        <w:t>CUARTO</w:t>
      </w:r>
      <w:r w:rsidRPr="00EA02F4">
        <w:rPr>
          <w:rFonts w:ascii="Palatino Linotype" w:eastAsia="Calibri" w:hAnsi="Palatino Linotype" w:cs="Arial"/>
        </w:rPr>
        <w:t xml:space="preserve">. </w:t>
      </w:r>
      <w:r w:rsidRPr="00EA02F4">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A02F4">
        <w:rPr>
          <w:rFonts w:ascii="Palatino Linotype" w:hAnsi="Palatino Linotype"/>
          <w:b/>
          <w:szCs w:val="17"/>
          <w:lang w:eastAsia="es-ES_tradnl"/>
        </w:rPr>
        <w:t>SUJETO OBLIGADO</w:t>
      </w:r>
      <w:r w:rsidRPr="00EA02F4">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F5F3E32" w14:textId="77777777" w:rsidR="008A3DDF" w:rsidRPr="00EA02F4" w:rsidRDefault="008A3DDF" w:rsidP="008A3DDF">
      <w:pPr>
        <w:spacing w:before="100" w:beforeAutospacing="1" w:after="100" w:afterAutospacing="1" w:line="360" w:lineRule="auto"/>
        <w:ind w:right="49"/>
        <w:jc w:val="both"/>
        <w:rPr>
          <w:rFonts w:ascii="Palatino Linotype" w:hAnsi="Palatino Linotype"/>
          <w:color w:val="222222"/>
          <w:szCs w:val="17"/>
          <w:lang w:eastAsia="es-ES_tradnl"/>
        </w:rPr>
      </w:pPr>
      <w:r w:rsidRPr="00EA02F4">
        <w:rPr>
          <w:rFonts w:ascii="Palatino Linotype" w:hAnsi="Palatino Linotype" w:cs="Arial"/>
          <w:b/>
          <w:bCs/>
          <w:color w:val="222222"/>
          <w:sz w:val="28"/>
          <w:lang w:eastAsia="es-MX"/>
        </w:rPr>
        <w:t xml:space="preserve">QUINTO. </w:t>
      </w:r>
      <w:r w:rsidRPr="00EA02F4">
        <w:rPr>
          <w:rFonts w:ascii="Palatino Linotype" w:hAnsi="Palatino Linotype"/>
          <w:b/>
          <w:color w:val="222222"/>
          <w:szCs w:val="17"/>
          <w:lang w:eastAsia="es-ES_tradnl"/>
        </w:rPr>
        <w:t>Notifíquese</w:t>
      </w:r>
      <w:r w:rsidRPr="00EA02F4">
        <w:rPr>
          <w:rFonts w:ascii="Palatino Linotype" w:hAnsi="Palatino Linotype"/>
          <w:color w:val="222222"/>
          <w:szCs w:val="17"/>
          <w:lang w:eastAsia="es-ES_tradnl"/>
        </w:rPr>
        <w:t xml:space="preserve"> al </w:t>
      </w:r>
      <w:r w:rsidRPr="00EA02F4">
        <w:rPr>
          <w:rFonts w:ascii="Palatino Linotype" w:hAnsi="Palatino Linotype"/>
          <w:b/>
          <w:color w:val="222222"/>
          <w:szCs w:val="17"/>
          <w:lang w:eastAsia="es-ES_tradnl"/>
        </w:rPr>
        <w:t>RECURRENTE</w:t>
      </w:r>
      <w:r w:rsidRPr="00EA02F4">
        <w:rPr>
          <w:rFonts w:ascii="Palatino Linotype" w:hAnsi="Palatino Linotype"/>
          <w:color w:val="222222"/>
          <w:szCs w:val="17"/>
          <w:lang w:eastAsia="es-ES_tradnl"/>
        </w:rPr>
        <w:t xml:space="preserve"> la presente resolución.</w:t>
      </w:r>
    </w:p>
    <w:p w14:paraId="42671E95" w14:textId="51A848E1" w:rsidR="001E684D" w:rsidRPr="00EA02F4" w:rsidRDefault="008A3DDF" w:rsidP="00FE4D15">
      <w:pPr>
        <w:spacing w:before="100" w:beforeAutospacing="1" w:after="100" w:afterAutospacing="1" w:line="360" w:lineRule="auto"/>
        <w:ind w:right="49"/>
        <w:jc w:val="both"/>
        <w:rPr>
          <w:rFonts w:ascii="Palatino Linotype" w:hAnsi="Palatino Linotype"/>
          <w:color w:val="222222"/>
          <w:szCs w:val="17"/>
          <w:lang w:eastAsia="es-ES_tradnl"/>
        </w:rPr>
      </w:pPr>
      <w:r w:rsidRPr="00EA02F4">
        <w:rPr>
          <w:rFonts w:ascii="Palatino Linotype" w:hAnsi="Palatino Linotype" w:cs="Arial"/>
          <w:b/>
          <w:bCs/>
          <w:color w:val="222222"/>
          <w:sz w:val="28"/>
          <w:lang w:eastAsia="es-MX"/>
        </w:rPr>
        <w:t>SEXTO.</w:t>
      </w:r>
      <w:r w:rsidRPr="00EA02F4">
        <w:rPr>
          <w:rFonts w:ascii="Palatino Linotype" w:hAnsi="Palatino Linotype"/>
          <w:color w:val="222222"/>
          <w:szCs w:val="17"/>
          <w:lang w:eastAsia="es-ES_tradnl"/>
        </w:rPr>
        <w:t xml:space="preserve"> </w:t>
      </w:r>
      <w:r w:rsidR="001E684D" w:rsidRPr="00EA02F4">
        <w:rPr>
          <w:rFonts w:ascii="Palatino Linotype" w:eastAsiaTheme="minorEastAsia" w:hAnsi="Palatino Linotype"/>
          <w:b/>
          <w:color w:val="222222"/>
          <w:lang w:eastAsia="es-ES_tradnl"/>
        </w:rPr>
        <w:t>Hágase del conocimiento</w:t>
      </w:r>
      <w:r w:rsidR="001E684D" w:rsidRPr="00EA02F4">
        <w:rPr>
          <w:rFonts w:ascii="Palatino Linotype" w:eastAsiaTheme="minorEastAsia" w:hAnsi="Palatino Linotype"/>
          <w:color w:val="222222"/>
          <w:lang w:eastAsia="es-ES_tradnl"/>
        </w:rPr>
        <w:t xml:space="preserve"> del</w:t>
      </w:r>
      <w:r w:rsidR="001E684D" w:rsidRPr="00EA02F4">
        <w:rPr>
          <w:rFonts w:ascii="Palatino Linotype" w:eastAsiaTheme="minorEastAsia" w:hAnsi="Palatino Linotype"/>
          <w:b/>
          <w:color w:val="222222"/>
          <w:lang w:eastAsia="es-ES_tradnl"/>
        </w:rPr>
        <w:t xml:space="preserve"> RECURRENTE</w:t>
      </w:r>
      <w:r w:rsidR="001E684D" w:rsidRPr="00EA02F4">
        <w:rPr>
          <w:rFonts w:ascii="Palatino Linotype" w:eastAsiaTheme="minorEastAsia" w:hAnsi="Palatino Linotype"/>
          <w:color w:val="222222"/>
          <w:lang w:eastAsia="es-ES_tradnl"/>
        </w:rPr>
        <w:t xml:space="preserve">, que de conformidad con lo establecido en el artículo 196 de la Ley de Transparencia y Acceso a la Información </w:t>
      </w:r>
      <w:r w:rsidR="001E684D" w:rsidRPr="00EA02F4">
        <w:rPr>
          <w:rFonts w:ascii="Palatino Linotype" w:eastAsiaTheme="minorEastAsia" w:hAnsi="Palatino Linotype"/>
          <w:color w:val="222222"/>
          <w:lang w:eastAsia="es-ES_tradnl"/>
        </w:rPr>
        <w:lastRenderedPageBreak/>
        <w:t>Pública del Estado de México y Municipios, podrá impugnarla vía Juicio de Amparo en los términos de las leyes aplicables.</w:t>
      </w:r>
    </w:p>
    <w:p w14:paraId="6D938DBA" w14:textId="77777777" w:rsidR="00AE68F5" w:rsidRPr="00EA02F4" w:rsidRDefault="001E684D" w:rsidP="00FE4D15">
      <w:pPr>
        <w:spacing w:before="100" w:beforeAutospacing="1" w:after="100" w:afterAutospacing="1" w:line="360" w:lineRule="auto"/>
        <w:ind w:right="49"/>
        <w:jc w:val="both"/>
        <w:rPr>
          <w:rFonts w:ascii="Palatino Linotype" w:hAnsi="Palatino Linotype"/>
          <w:b/>
          <w:color w:val="222222"/>
          <w:szCs w:val="17"/>
          <w:lang w:eastAsia="es-ES_tradnl"/>
        </w:rPr>
      </w:pPr>
      <w:r w:rsidRPr="00EA02F4">
        <w:rPr>
          <w:rFonts w:ascii="Palatino Linotype" w:hAnsi="Palatino Linotype"/>
          <w:b/>
          <w:color w:val="222222"/>
          <w:sz w:val="28"/>
          <w:szCs w:val="28"/>
          <w:lang w:eastAsia="es-ES_tradnl"/>
        </w:rPr>
        <w:t>SÉPTIMO.</w:t>
      </w:r>
      <w:r w:rsidRPr="00EA02F4">
        <w:rPr>
          <w:rFonts w:ascii="Palatino Linotype" w:hAnsi="Palatino Linotype"/>
          <w:color w:val="222222"/>
          <w:szCs w:val="17"/>
          <w:lang w:eastAsia="es-ES_tradnl"/>
        </w:rPr>
        <w:t xml:space="preserve"> </w:t>
      </w:r>
      <w:r w:rsidR="00AE68F5" w:rsidRPr="00EA02F4">
        <w:rPr>
          <w:rFonts w:ascii="Palatino Linotype" w:hAnsi="Palatino Linotype"/>
          <w:color w:val="222222"/>
          <w:szCs w:val="17"/>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C6133A" w14:textId="479FE0BB" w:rsidR="008A3DDF" w:rsidRPr="00EA02F4" w:rsidRDefault="008A3DDF" w:rsidP="00FE4D15">
      <w:pPr>
        <w:spacing w:before="100" w:beforeAutospacing="1" w:after="100" w:afterAutospacing="1" w:line="360" w:lineRule="auto"/>
        <w:ind w:right="49"/>
        <w:jc w:val="both"/>
        <w:rPr>
          <w:rFonts w:ascii="Palatino Linotype" w:hAnsi="Palatino Linotype" w:cs="Arial"/>
        </w:rPr>
      </w:pPr>
      <w:r w:rsidRPr="00EA02F4">
        <w:rPr>
          <w:rFonts w:ascii="Palatino Linotype" w:hAnsi="Palatino Linotype" w:cs="Arial"/>
        </w:rPr>
        <w:t>ASÍ LO RESUELVE, POR UNANIMIDAD DE VOTOS EL PLENO DEL</w:t>
      </w:r>
      <w:r w:rsidRPr="00EA02F4">
        <w:rPr>
          <w:rFonts w:ascii="Palatino Linotype" w:eastAsia="Arial Unicode MS" w:hAnsi="Palatino Linotype" w:cs="Arial"/>
        </w:rPr>
        <w:t xml:space="preserve"> INSTITUTO DE </w:t>
      </w:r>
      <w:r w:rsidRPr="00EA02F4">
        <w:rPr>
          <w:rFonts w:ascii="Palatino Linotype" w:hAnsi="Palatino Linotype"/>
          <w:lang w:eastAsia="en-US"/>
        </w:rPr>
        <w:t>TRANSPARENCIA</w:t>
      </w:r>
      <w:r w:rsidRPr="00EA02F4">
        <w:rPr>
          <w:rFonts w:ascii="Palatino Linotype" w:eastAsia="Arial Unicode MS" w:hAnsi="Palatino Linotype" w:cs="Arial"/>
        </w:rPr>
        <w:t>, ACCESO A LA INFORMACIÓN PÚBLICA Y PROTECCIÓN DE DATOS PERSONALES DEL ESTADO DE MÉXICO Y MUNICIPIOS</w:t>
      </w:r>
      <w:r w:rsidRPr="00EA02F4">
        <w:rPr>
          <w:rFonts w:ascii="Palatino Linotype" w:hAnsi="Palatino Linotype" w:cs="Arial"/>
        </w:rPr>
        <w:t>, CONFORMADO POR LOS COMISIONADOS ZULEMA MARTÍNEZ SÁNCHEZ; EVA ABAID YAPUR; JOSÉ GUADALUPE LUNA HERNÁNDEZ</w:t>
      </w:r>
      <w:r w:rsidR="00EA02F4">
        <w:rPr>
          <w:rFonts w:ascii="Palatino Linotype" w:hAnsi="Palatino Linotype" w:cs="Arial"/>
        </w:rPr>
        <w:t xml:space="preserve"> EMITIENDO VOTO PARTICULAR</w:t>
      </w:r>
      <w:r w:rsidRPr="00EA02F4">
        <w:rPr>
          <w:rFonts w:ascii="Palatino Linotype" w:hAnsi="Palatino Linotype" w:cs="Arial"/>
        </w:rPr>
        <w:t>; JAVIER MARTÍNEZ CRUZ Y LUIS GUSTAVO PARRA NORIEGA; EN</w:t>
      </w:r>
      <w:r w:rsidRPr="00EA02F4">
        <w:rPr>
          <w:rFonts w:ascii="Palatino Linotype" w:hAnsi="Palatino Linotype" w:cs="Arial"/>
          <w:shd w:val="clear" w:color="auto" w:fill="FFFFFF" w:themeFill="background1"/>
        </w:rPr>
        <w:t xml:space="preserve"> LA </w:t>
      </w:r>
      <w:r w:rsidRPr="00EA02F4">
        <w:rPr>
          <w:rFonts w:ascii="Palatino Linotype" w:hAnsi="Palatino Linotype" w:cs="Arial"/>
        </w:rPr>
        <w:t>SEGUNDA SESIÓN ORDINARIA CELEBRADA EL DÍA VEINT</w:t>
      </w:r>
      <w:r w:rsidR="00174D59" w:rsidRPr="00EA02F4">
        <w:rPr>
          <w:rFonts w:ascii="Palatino Linotype" w:hAnsi="Palatino Linotype" w:cs="Arial"/>
        </w:rPr>
        <w:t>ISIETE</w:t>
      </w:r>
      <w:r w:rsidRPr="00EA02F4">
        <w:rPr>
          <w:rFonts w:ascii="Palatino Linotype" w:hAnsi="Palatino Linotype" w:cs="Arial"/>
        </w:rPr>
        <w:t xml:space="preserve"> DE ENERO DE DOS MIL VEINTIUNO,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A3DDF" w:rsidRPr="00EA02F4" w14:paraId="7665B9F6" w14:textId="77777777" w:rsidTr="00D36196">
        <w:trPr>
          <w:jc w:val="center"/>
        </w:trPr>
        <w:tc>
          <w:tcPr>
            <w:tcW w:w="9214" w:type="dxa"/>
            <w:gridSpan w:val="2"/>
            <w:shd w:val="clear" w:color="auto" w:fill="auto"/>
          </w:tcPr>
          <w:p w14:paraId="5B7D3D09" w14:textId="77777777" w:rsidR="00EA02F4" w:rsidRDefault="00EA02F4" w:rsidP="00D36196">
            <w:pPr>
              <w:jc w:val="center"/>
              <w:rPr>
                <w:rFonts w:ascii="Palatino Linotype" w:hAnsi="Palatino Linotype" w:cs="Arial"/>
                <w:b/>
                <w:lang w:val="es-ES_tradnl"/>
              </w:rPr>
            </w:pPr>
          </w:p>
          <w:p w14:paraId="6E9B755B" w14:textId="77777777" w:rsidR="00EA02F4" w:rsidRDefault="00EA02F4" w:rsidP="00D36196">
            <w:pPr>
              <w:jc w:val="center"/>
              <w:rPr>
                <w:rFonts w:ascii="Palatino Linotype" w:hAnsi="Palatino Linotype" w:cs="Arial"/>
                <w:b/>
                <w:lang w:val="es-ES_tradnl"/>
              </w:rPr>
            </w:pPr>
          </w:p>
          <w:p w14:paraId="5CF22442" w14:textId="77777777" w:rsidR="00EA02F4" w:rsidRDefault="00EA02F4" w:rsidP="00D36196">
            <w:pPr>
              <w:jc w:val="center"/>
              <w:rPr>
                <w:rFonts w:ascii="Palatino Linotype" w:hAnsi="Palatino Linotype" w:cs="Arial"/>
                <w:b/>
                <w:lang w:val="es-ES_tradnl"/>
              </w:rPr>
            </w:pPr>
          </w:p>
          <w:p w14:paraId="5065F016" w14:textId="77777777" w:rsidR="00EA02F4" w:rsidRDefault="00EA02F4" w:rsidP="00D36196">
            <w:pPr>
              <w:jc w:val="center"/>
              <w:rPr>
                <w:rFonts w:ascii="Palatino Linotype" w:hAnsi="Palatino Linotype" w:cs="Arial"/>
                <w:b/>
                <w:lang w:val="es-ES_tradnl"/>
              </w:rPr>
            </w:pPr>
          </w:p>
          <w:p w14:paraId="71B85C59" w14:textId="77777777" w:rsidR="00EA02F4" w:rsidRDefault="00EA02F4" w:rsidP="00D36196">
            <w:pPr>
              <w:jc w:val="center"/>
              <w:rPr>
                <w:rFonts w:ascii="Palatino Linotype" w:hAnsi="Palatino Linotype" w:cs="Arial"/>
                <w:b/>
                <w:lang w:val="es-ES_tradnl"/>
              </w:rPr>
            </w:pPr>
          </w:p>
          <w:p w14:paraId="3FDC8278"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Zulema Martínez Sánchez</w:t>
            </w:r>
          </w:p>
          <w:p w14:paraId="09860CBD"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lang w:val="es-ES_tradnl"/>
              </w:rPr>
              <w:t>Comisionada Presidenta</w:t>
            </w:r>
          </w:p>
          <w:p w14:paraId="76A36BA6"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(RÚBRICA)</w:t>
            </w:r>
          </w:p>
        </w:tc>
      </w:tr>
      <w:tr w:rsidR="008A3DDF" w:rsidRPr="00EA02F4" w14:paraId="2F266203" w14:textId="77777777" w:rsidTr="00D36196">
        <w:trPr>
          <w:jc w:val="center"/>
        </w:trPr>
        <w:tc>
          <w:tcPr>
            <w:tcW w:w="4756" w:type="dxa"/>
            <w:shd w:val="clear" w:color="auto" w:fill="auto"/>
          </w:tcPr>
          <w:p w14:paraId="379BF98B" w14:textId="77777777" w:rsidR="008A3DDF" w:rsidRPr="00EA02F4" w:rsidRDefault="008A3DDF" w:rsidP="00D36196">
            <w:pPr>
              <w:jc w:val="center"/>
              <w:rPr>
                <w:rFonts w:ascii="Palatino Linotype" w:hAnsi="Palatino Linotype" w:cs="Arial"/>
                <w:b/>
                <w:lang w:val="es-ES_tradnl"/>
              </w:rPr>
            </w:pPr>
          </w:p>
          <w:p w14:paraId="75C127FA" w14:textId="77777777" w:rsidR="008A3DDF" w:rsidRPr="00EA02F4" w:rsidRDefault="008A3DDF" w:rsidP="00D36196">
            <w:pPr>
              <w:jc w:val="center"/>
              <w:rPr>
                <w:rFonts w:ascii="Palatino Linotype" w:hAnsi="Palatino Linotype" w:cs="Arial"/>
                <w:b/>
                <w:lang w:val="es-ES_tradnl"/>
              </w:rPr>
            </w:pPr>
          </w:p>
          <w:p w14:paraId="0E27A3E6" w14:textId="77777777" w:rsidR="008A3DDF" w:rsidRPr="00EA02F4" w:rsidRDefault="008A3DDF" w:rsidP="00D36196">
            <w:pPr>
              <w:jc w:val="center"/>
              <w:rPr>
                <w:rFonts w:ascii="Palatino Linotype" w:hAnsi="Palatino Linotype" w:cs="Arial"/>
                <w:b/>
                <w:lang w:val="es-ES_tradnl"/>
              </w:rPr>
            </w:pPr>
          </w:p>
          <w:p w14:paraId="21C76E9F" w14:textId="77777777" w:rsidR="008A3DDF" w:rsidRPr="00EA02F4" w:rsidRDefault="008A3DDF" w:rsidP="00D36196">
            <w:pPr>
              <w:jc w:val="center"/>
              <w:rPr>
                <w:rFonts w:ascii="Palatino Linotype" w:hAnsi="Palatino Linotype" w:cs="Arial"/>
                <w:b/>
                <w:lang w:val="es-ES_tradnl"/>
              </w:rPr>
            </w:pPr>
          </w:p>
          <w:p w14:paraId="7AEB88D9" w14:textId="77777777" w:rsidR="008A3DDF" w:rsidRDefault="008A3DDF" w:rsidP="00D36196">
            <w:pPr>
              <w:jc w:val="center"/>
              <w:rPr>
                <w:rFonts w:ascii="Palatino Linotype" w:hAnsi="Palatino Linotype" w:cs="Arial"/>
                <w:b/>
                <w:lang w:val="es-ES_tradnl"/>
              </w:rPr>
            </w:pPr>
          </w:p>
          <w:p w14:paraId="48BBB2CD" w14:textId="77777777" w:rsidR="00EA02F4" w:rsidRDefault="00EA02F4" w:rsidP="00D36196">
            <w:pPr>
              <w:jc w:val="center"/>
              <w:rPr>
                <w:rFonts w:ascii="Palatino Linotype" w:hAnsi="Palatino Linotype" w:cs="Arial"/>
                <w:b/>
                <w:lang w:val="es-ES_tradnl"/>
              </w:rPr>
            </w:pPr>
          </w:p>
          <w:p w14:paraId="63C72EAC" w14:textId="77777777" w:rsidR="00EA02F4" w:rsidRPr="00EA02F4" w:rsidRDefault="00EA02F4" w:rsidP="00D36196">
            <w:pPr>
              <w:jc w:val="center"/>
              <w:rPr>
                <w:rFonts w:ascii="Palatino Linotype" w:hAnsi="Palatino Linotype" w:cs="Arial"/>
                <w:b/>
                <w:lang w:val="es-ES_tradnl"/>
              </w:rPr>
            </w:pPr>
          </w:p>
          <w:p w14:paraId="38EDEACA"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Eva Abaid Yapur</w:t>
            </w:r>
          </w:p>
          <w:p w14:paraId="1A5507E6" w14:textId="77777777" w:rsidR="008A3DDF" w:rsidRPr="00EA02F4" w:rsidRDefault="008A3DDF" w:rsidP="00D36196">
            <w:pPr>
              <w:jc w:val="center"/>
              <w:rPr>
                <w:rFonts w:ascii="Palatino Linotype" w:hAnsi="Palatino Linotype" w:cs="Arial"/>
                <w:lang w:val="es-ES_tradnl"/>
              </w:rPr>
            </w:pPr>
            <w:r w:rsidRPr="00EA02F4">
              <w:rPr>
                <w:rFonts w:ascii="Palatino Linotype" w:hAnsi="Palatino Linotype" w:cs="Arial"/>
                <w:lang w:val="es-ES_tradnl"/>
              </w:rPr>
              <w:t>Comisionada</w:t>
            </w:r>
          </w:p>
          <w:p w14:paraId="4B1CC517"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(RÚBRICA)</w:t>
            </w:r>
          </w:p>
        </w:tc>
        <w:tc>
          <w:tcPr>
            <w:tcW w:w="4458" w:type="dxa"/>
            <w:shd w:val="clear" w:color="auto" w:fill="auto"/>
          </w:tcPr>
          <w:p w14:paraId="29C1E896" w14:textId="77777777" w:rsidR="008A3DDF" w:rsidRPr="00EA02F4" w:rsidRDefault="008A3DDF" w:rsidP="00D36196">
            <w:pPr>
              <w:jc w:val="center"/>
              <w:rPr>
                <w:rFonts w:ascii="Palatino Linotype" w:hAnsi="Palatino Linotype" w:cs="Arial"/>
                <w:b/>
                <w:lang w:val="es-ES_tradnl"/>
              </w:rPr>
            </w:pPr>
          </w:p>
          <w:p w14:paraId="0F04852F" w14:textId="77777777" w:rsidR="008A3DDF" w:rsidRPr="00EA02F4" w:rsidRDefault="008A3DDF" w:rsidP="00D36196">
            <w:pPr>
              <w:jc w:val="center"/>
              <w:rPr>
                <w:rFonts w:ascii="Palatino Linotype" w:hAnsi="Palatino Linotype" w:cs="Arial"/>
                <w:b/>
                <w:lang w:val="es-ES_tradnl"/>
              </w:rPr>
            </w:pPr>
          </w:p>
          <w:p w14:paraId="3B760283" w14:textId="77777777" w:rsidR="008A3DDF" w:rsidRDefault="008A3DDF" w:rsidP="00D36196">
            <w:pPr>
              <w:jc w:val="center"/>
              <w:rPr>
                <w:rFonts w:ascii="Palatino Linotype" w:hAnsi="Palatino Linotype" w:cs="Arial"/>
                <w:b/>
                <w:lang w:val="es-ES_tradnl"/>
              </w:rPr>
            </w:pPr>
          </w:p>
          <w:p w14:paraId="6B567245" w14:textId="77777777" w:rsidR="00EA02F4" w:rsidRDefault="00EA02F4" w:rsidP="00D36196">
            <w:pPr>
              <w:jc w:val="center"/>
              <w:rPr>
                <w:rFonts w:ascii="Palatino Linotype" w:hAnsi="Palatino Linotype" w:cs="Arial"/>
                <w:b/>
                <w:lang w:val="es-ES_tradnl"/>
              </w:rPr>
            </w:pPr>
          </w:p>
          <w:p w14:paraId="6E6AAF95" w14:textId="77777777" w:rsidR="00EA02F4" w:rsidRPr="00EA02F4" w:rsidRDefault="00EA02F4" w:rsidP="00D36196">
            <w:pPr>
              <w:jc w:val="center"/>
              <w:rPr>
                <w:rFonts w:ascii="Palatino Linotype" w:hAnsi="Palatino Linotype" w:cs="Arial"/>
                <w:b/>
                <w:lang w:val="es-ES_tradnl"/>
              </w:rPr>
            </w:pPr>
          </w:p>
          <w:p w14:paraId="394B3C66" w14:textId="77777777" w:rsidR="008A3DDF" w:rsidRPr="00EA02F4" w:rsidRDefault="008A3DDF" w:rsidP="00D36196">
            <w:pPr>
              <w:jc w:val="center"/>
              <w:rPr>
                <w:rFonts w:ascii="Palatino Linotype" w:hAnsi="Palatino Linotype" w:cs="Arial"/>
                <w:b/>
                <w:lang w:val="es-ES_tradnl"/>
              </w:rPr>
            </w:pPr>
          </w:p>
          <w:p w14:paraId="1658E29C" w14:textId="77777777" w:rsidR="008A3DDF" w:rsidRPr="00EA02F4" w:rsidRDefault="008A3DDF" w:rsidP="00D36196">
            <w:pPr>
              <w:jc w:val="center"/>
              <w:rPr>
                <w:rFonts w:ascii="Palatino Linotype" w:hAnsi="Palatino Linotype" w:cs="Arial"/>
                <w:b/>
                <w:lang w:val="es-ES_tradnl"/>
              </w:rPr>
            </w:pPr>
          </w:p>
          <w:p w14:paraId="6AFA2E12"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José Guadalupe Luna Hernández</w:t>
            </w:r>
          </w:p>
          <w:p w14:paraId="1AC6599C" w14:textId="77777777" w:rsidR="008A3DDF" w:rsidRPr="00EA02F4" w:rsidRDefault="008A3DDF" w:rsidP="00D36196">
            <w:pPr>
              <w:jc w:val="center"/>
              <w:rPr>
                <w:rFonts w:ascii="Palatino Linotype" w:hAnsi="Palatino Linotype" w:cs="Arial"/>
                <w:lang w:val="es-ES_tradnl"/>
              </w:rPr>
            </w:pPr>
            <w:r w:rsidRPr="00EA02F4">
              <w:rPr>
                <w:rFonts w:ascii="Palatino Linotype" w:hAnsi="Palatino Linotype" w:cs="Arial"/>
                <w:lang w:val="es-ES_tradnl"/>
              </w:rPr>
              <w:t>Comisionado</w:t>
            </w:r>
          </w:p>
          <w:p w14:paraId="46686CE5"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(RÚBRICA)</w:t>
            </w:r>
          </w:p>
        </w:tc>
      </w:tr>
      <w:tr w:rsidR="008A3DDF" w:rsidRPr="00EA02F4" w14:paraId="25436FBA" w14:textId="77777777" w:rsidTr="00D36196">
        <w:trPr>
          <w:jc w:val="center"/>
        </w:trPr>
        <w:tc>
          <w:tcPr>
            <w:tcW w:w="4756" w:type="dxa"/>
            <w:shd w:val="clear" w:color="auto" w:fill="auto"/>
          </w:tcPr>
          <w:p w14:paraId="6E8AD83E" w14:textId="77777777" w:rsidR="008A3DDF" w:rsidRPr="00EA02F4" w:rsidRDefault="008A3DDF" w:rsidP="00D36196">
            <w:pPr>
              <w:jc w:val="center"/>
              <w:rPr>
                <w:rFonts w:ascii="Palatino Linotype" w:hAnsi="Palatino Linotype" w:cs="Arial"/>
                <w:b/>
                <w:lang w:val="es-ES_tradnl"/>
              </w:rPr>
            </w:pPr>
          </w:p>
          <w:p w14:paraId="5F96A37B" w14:textId="77777777" w:rsidR="008A3DDF" w:rsidRPr="00EA02F4" w:rsidRDefault="008A3DDF" w:rsidP="00D36196">
            <w:pPr>
              <w:jc w:val="center"/>
              <w:rPr>
                <w:rFonts w:ascii="Palatino Linotype" w:hAnsi="Palatino Linotype" w:cs="Arial"/>
                <w:b/>
                <w:lang w:val="es-ES_tradnl"/>
              </w:rPr>
            </w:pPr>
          </w:p>
          <w:p w14:paraId="310A8152" w14:textId="77777777" w:rsidR="008A3DDF" w:rsidRPr="00EA02F4" w:rsidRDefault="008A3DDF" w:rsidP="00D36196">
            <w:pPr>
              <w:jc w:val="center"/>
              <w:rPr>
                <w:rFonts w:ascii="Palatino Linotype" w:hAnsi="Palatino Linotype" w:cs="Arial"/>
                <w:b/>
                <w:lang w:val="es-ES_tradnl"/>
              </w:rPr>
            </w:pPr>
          </w:p>
          <w:p w14:paraId="7B10063F" w14:textId="77777777" w:rsidR="008A3DDF" w:rsidRPr="00EA02F4" w:rsidRDefault="008A3DDF" w:rsidP="00D36196">
            <w:pPr>
              <w:jc w:val="center"/>
              <w:rPr>
                <w:rFonts w:ascii="Palatino Linotype" w:hAnsi="Palatino Linotype" w:cs="Arial"/>
                <w:b/>
                <w:lang w:val="es-ES_tradnl"/>
              </w:rPr>
            </w:pPr>
          </w:p>
          <w:p w14:paraId="30CC8876" w14:textId="77777777" w:rsidR="008A3DDF" w:rsidRPr="00EA02F4" w:rsidRDefault="008A3DDF" w:rsidP="00D36196">
            <w:pPr>
              <w:jc w:val="center"/>
              <w:rPr>
                <w:rFonts w:ascii="Palatino Linotype" w:hAnsi="Palatino Linotype" w:cs="Arial"/>
                <w:b/>
                <w:lang w:val="es-ES_tradnl"/>
              </w:rPr>
            </w:pPr>
          </w:p>
          <w:p w14:paraId="319BEE29"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Javier Martínez Cruz</w:t>
            </w:r>
          </w:p>
          <w:p w14:paraId="460C65D3" w14:textId="77777777" w:rsidR="008A3DDF" w:rsidRPr="00EA02F4" w:rsidRDefault="008A3DDF" w:rsidP="00D36196">
            <w:pPr>
              <w:jc w:val="center"/>
              <w:rPr>
                <w:rFonts w:ascii="Palatino Linotype" w:hAnsi="Palatino Linotype" w:cs="Arial"/>
                <w:lang w:val="es-ES_tradnl"/>
              </w:rPr>
            </w:pPr>
            <w:r w:rsidRPr="00EA02F4">
              <w:rPr>
                <w:rFonts w:ascii="Palatino Linotype" w:hAnsi="Palatino Linotype" w:cs="Arial"/>
                <w:lang w:val="es-ES_tradnl"/>
              </w:rPr>
              <w:t>Comisionado</w:t>
            </w:r>
          </w:p>
          <w:p w14:paraId="64AB1BB4" w14:textId="77777777" w:rsidR="008A3DDF" w:rsidRPr="00EA02F4" w:rsidRDefault="008A3DDF" w:rsidP="00D36196">
            <w:pPr>
              <w:jc w:val="center"/>
              <w:rPr>
                <w:rFonts w:ascii="Palatino Linotype" w:hAnsi="Palatino Linotype" w:cs="Arial"/>
                <w:lang w:val="es-ES_tradnl"/>
              </w:rPr>
            </w:pPr>
            <w:r w:rsidRPr="00EA02F4">
              <w:rPr>
                <w:rFonts w:ascii="Palatino Linotype" w:hAnsi="Palatino Linotype" w:cs="Arial"/>
                <w:b/>
                <w:lang w:val="es-ES_tradnl"/>
              </w:rPr>
              <w:t>(RÚBRICA)</w:t>
            </w:r>
          </w:p>
        </w:tc>
        <w:tc>
          <w:tcPr>
            <w:tcW w:w="4458" w:type="dxa"/>
            <w:shd w:val="clear" w:color="auto" w:fill="auto"/>
          </w:tcPr>
          <w:p w14:paraId="1352B03F" w14:textId="77777777" w:rsidR="008A3DDF" w:rsidRPr="00EA02F4" w:rsidRDefault="008A3DDF" w:rsidP="00D36196">
            <w:pPr>
              <w:jc w:val="center"/>
              <w:rPr>
                <w:rFonts w:ascii="Palatino Linotype" w:hAnsi="Palatino Linotype" w:cs="Arial"/>
                <w:b/>
                <w:lang w:val="es-ES_tradnl"/>
              </w:rPr>
            </w:pPr>
          </w:p>
          <w:p w14:paraId="66400AEB" w14:textId="77777777" w:rsidR="008A3DDF" w:rsidRPr="00EA02F4" w:rsidRDefault="008A3DDF" w:rsidP="00D36196">
            <w:pPr>
              <w:jc w:val="center"/>
              <w:rPr>
                <w:rFonts w:ascii="Palatino Linotype" w:hAnsi="Palatino Linotype" w:cs="Arial"/>
                <w:b/>
                <w:lang w:val="es-ES_tradnl"/>
              </w:rPr>
            </w:pPr>
          </w:p>
          <w:p w14:paraId="41EFD5C1" w14:textId="77777777" w:rsidR="008A3DDF" w:rsidRPr="00EA02F4" w:rsidRDefault="008A3DDF" w:rsidP="00D36196">
            <w:pPr>
              <w:jc w:val="center"/>
              <w:rPr>
                <w:rFonts w:ascii="Palatino Linotype" w:hAnsi="Palatino Linotype" w:cs="Arial"/>
                <w:b/>
                <w:lang w:val="es-ES_tradnl"/>
              </w:rPr>
            </w:pPr>
          </w:p>
          <w:p w14:paraId="28E814AC" w14:textId="77777777" w:rsidR="008A3DDF" w:rsidRPr="00EA02F4" w:rsidRDefault="008A3DDF" w:rsidP="00D36196">
            <w:pPr>
              <w:jc w:val="center"/>
              <w:rPr>
                <w:rFonts w:ascii="Palatino Linotype" w:hAnsi="Palatino Linotype" w:cs="Arial"/>
                <w:b/>
                <w:lang w:val="es-ES_tradnl"/>
              </w:rPr>
            </w:pPr>
          </w:p>
          <w:p w14:paraId="6A6DCFDE" w14:textId="77777777" w:rsidR="008A3DDF" w:rsidRPr="00EA02F4" w:rsidRDefault="008A3DDF" w:rsidP="00D36196">
            <w:pPr>
              <w:jc w:val="center"/>
              <w:rPr>
                <w:rFonts w:ascii="Palatino Linotype" w:hAnsi="Palatino Linotype" w:cs="Arial"/>
                <w:b/>
                <w:lang w:val="es-ES_tradnl"/>
              </w:rPr>
            </w:pPr>
          </w:p>
          <w:p w14:paraId="11CC5922"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Luis Gustavo Parra Noriega</w:t>
            </w:r>
          </w:p>
          <w:p w14:paraId="67842CE3" w14:textId="77777777" w:rsidR="008A3DDF" w:rsidRPr="00EA02F4" w:rsidRDefault="008A3DDF" w:rsidP="00D36196">
            <w:pPr>
              <w:jc w:val="center"/>
              <w:rPr>
                <w:rFonts w:ascii="Palatino Linotype" w:hAnsi="Palatino Linotype" w:cs="Arial"/>
                <w:lang w:val="es-ES_tradnl"/>
              </w:rPr>
            </w:pPr>
            <w:r w:rsidRPr="00EA02F4">
              <w:rPr>
                <w:rFonts w:ascii="Palatino Linotype" w:hAnsi="Palatino Linotype" w:cs="Arial"/>
                <w:lang w:val="es-ES_tradnl"/>
              </w:rPr>
              <w:t>Comisionado</w:t>
            </w:r>
          </w:p>
          <w:p w14:paraId="54BB01DD"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(RÚBRICA)</w:t>
            </w:r>
          </w:p>
        </w:tc>
      </w:tr>
      <w:tr w:rsidR="008A3DDF" w:rsidRPr="00EA02F4" w14:paraId="34B95205" w14:textId="77777777" w:rsidTr="00D36196">
        <w:trPr>
          <w:jc w:val="center"/>
        </w:trPr>
        <w:tc>
          <w:tcPr>
            <w:tcW w:w="9214" w:type="dxa"/>
            <w:gridSpan w:val="2"/>
            <w:shd w:val="clear" w:color="auto" w:fill="auto"/>
          </w:tcPr>
          <w:p w14:paraId="2721F063" w14:textId="77777777" w:rsidR="008A3DDF" w:rsidRPr="00EA02F4" w:rsidRDefault="008A3DDF" w:rsidP="00D36196">
            <w:pPr>
              <w:jc w:val="center"/>
              <w:rPr>
                <w:rFonts w:ascii="Palatino Linotype" w:hAnsi="Palatino Linotype" w:cs="Arial"/>
                <w:b/>
                <w:lang w:val="es-ES_tradnl"/>
              </w:rPr>
            </w:pPr>
          </w:p>
          <w:p w14:paraId="5C0FDA2F" w14:textId="77777777" w:rsidR="008A3DDF" w:rsidRPr="00EA02F4" w:rsidRDefault="008A3DDF" w:rsidP="00D36196">
            <w:pPr>
              <w:jc w:val="center"/>
              <w:rPr>
                <w:rFonts w:ascii="Palatino Linotype" w:hAnsi="Palatino Linotype" w:cs="Arial"/>
                <w:b/>
                <w:lang w:val="es-ES_tradnl"/>
              </w:rPr>
            </w:pPr>
          </w:p>
          <w:p w14:paraId="67321D35" w14:textId="77777777" w:rsidR="008A3DDF" w:rsidRPr="00EA02F4" w:rsidRDefault="008A3DDF" w:rsidP="00D36196">
            <w:pPr>
              <w:jc w:val="center"/>
              <w:rPr>
                <w:rFonts w:ascii="Palatino Linotype" w:hAnsi="Palatino Linotype" w:cs="Arial"/>
                <w:b/>
                <w:lang w:val="es-ES_tradnl"/>
              </w:rPr>
            </w:pPr>
          </w:p>
          <w:p w14:paraId="089755D2" w14:textId="77777777" w:rsidR="008A3DDF" w:rsidRPr="00EA02F4" w:rsidRDefault="008A3DDF" w:rsidP="00D36196">
            <w:pPr>
              <w:jc w:val="center"/>
              <w:rPr>
                <w:rFonts w:ascii="Palatino Linotype" w:hAnsi="Palatino Linotype" w:cs="Arial"/>
                <w:b/>
                <w:lang w:val="es-ES_tradnl"/>
              </w:rPr>
            </w:pPr>
          </w:p>
          <w:p w14:paraId="30C40B6B" w14:textId="77777777" w:rsidR="008A3DDF" w:rsidRPr="00EA02F4" w:rsidRDefault="008A3DDF" w:rsidP="00D36196">
            <w:pPr>
              <w:jc w:val="center"/>
              <w:rPr>
                <w:rFonts w:ascii="Palatino Linotype" w:hAnsi="Palatino Linotype" w:cs="Arial"/>
                <w:b/>
                <w:lang w:val="es-ES_tradnl"/>
              </w:rPr>
            </w:pPr>
          </w:p>
          <w:p w14:paraId="6BF6CF33" w14:textId="77777777" w:rsidR="008A3DDF" w:rsidRPr="00EA02F4" w:rsidRDefault="008A3DDF" w:rsidP="00D36196">
            <w:pPr>
              <w:jc w:val="center"/>
              <w:rPr>
                <w:rFonts w:ascii="Palatino Linotype" w:hAnsi="Palatino Linotype" w:cs="Arial"/>
                <w:b/>
                <w:lang w:val="es-ES_tradnl"/>
              </w:rPr>
            </w:pPr>
            <w:r w:rsidRPr="00EA02F4">
              <w:rPr>
                <w:rFonts w:ascii="Palatino Linotype" w:hAnsi="Palatino Linotype" w:cs="Arial"/>
                <w:b/>
                <w:lang w:val="es-ES_tradnl"/>
              </w:rPr>
              <w:t>Alexis Tapia Ramírez</w:t>
            </w:r>
          </w:p>
          <w:p w14:paraId="7677D4BB" w14:textId="77777777" w:rsidR="008A3DDF" w:rsidRPr="00EA02F4" w:rsidRDefault="008A3DDF" w:rsidP="00D36196">
            <w:pPr>
              <w:jc w:val="center"/>
              <w:rPr>
                <w:rFonts w:ascii="Palatino Linotype" w:hAnsi="Palatino Linotype" w:cs="Arial"/>
                <w:lang w:val="es-ES_tradnl"/>
              </w:rPr>
            </w:pPr>
            <w:r w:rsidRPr="00EA02F4">
              <w:rPr>
                <w:rFonts w:ascii="Palatino Linotype" w:hAnsi="Palatino Linotype" w:cs="Arial"/>
                <w:lang w:val="es-ES_tradnl"/>
              </w:rPr>
              <w:t>Secretario Técnico del Pleno</w:t>
            </w:r>
          </w:p>
          <w:p w14:paraId="6E28F7DA" w14:textId="77777777" w:rsidR="008A3DDF" w:rsidRPr="00EA02F4" w:rsidRDefault="008A3DDF" w:rsidP="00D36196">
            <w:pPr>
              <w:jc w:val="center"/>
              <w:rPr>
                <w:rFonts w:ascii="Palatino Linotype" w:hAnsi="Palatino Linotype" w:cs="Arial"/>
                <w:lang w:val="es-ES_tradnl"/>
              </w:rPr>
            </w:pPr>
            <w:r w:rsidRPr="00EA02F4">
              <w:rPr>
                <w:rFonts w:ascii="Palatino Linotype" w:hAnsi="Palatino Linotype" w:cs="Arial"/>
                <w:b/>
                <w:lang w:val="es-ES_tradnl"/>
              </w:rPr>
              <w:t>(RÚBRICA)</w:t>
            </w:r>
            <w:r w:rsidRPr="00EA02F4">
              <w:rPr>
                <w:rFonts w:ascii="Palatino Linotype" w:hAnsi="Palatino Linotype" w:cs="Arial"/>
                <w:lang w:val="es-ES_tradnl"/>
              </w:rPr>
              <w:t xml:space="preserve"> </w:t>
            </w:r>
          </w:p>
        </w:tc>
      </w:tr>
    </w:tbl>
    <w:p w14:paraId="448C4BFA" w14:textId="77777777" w:rsidR="008A3DDF" w:rsidRPr="00EA02F4" w:rsidRDefault="008A3DDF" w:rsidP="008A3DDF">
      <w:pPr>
        <w:jc w:val="both"/>
        <w:rPr>
          <w:rFonts w:ascii="Palatino Linotype" w:hAnsi="Palatino Linotype" w:cs="Arial"/>
          <w:sz w:val="20"/>
          <w:szCs w:val="20"/>
          <w:lang w:val="es-ES"/>
        </w:rPr>
      </w:pPr>
    </w:p>
    <w:p w14:paraId="554B9E92" w14:textId="77777777" w:rsidR="008A3DDF" w:rsidRPr="00EA02F4" w:rsidRDefault="008A3DDF" w:rsidP="008A3DDF">
      <w:pPr>
        <w:jc w:val="both"/>
        <w:rPr>
          <w:rFonts w:ascii="Palatino Linotype" w:hAnsi="Palatino Linotype" w:cs="Arial"/>
          <w:sz w:val="20"/>
          <w:szCs w:val="20"/>
          <w:lang w:val="es-ES"/>
        </w:rPr>
      </w:pPr>
    </w:p>
    <w:p w14:paraId="510F1E54" w14:textId="77777777" w:rsidR="008A3DDF" w:rsidRPr="00EA02F4" w:rsidRDefault="008A3DDF" w:rsidP="008A3DDF">
      <w:pPr>
        <w:jc w:val="both"/>
        <w:rPr>
          <w:rFonts w:ascii="Palatino Linotype" w:hAnsi="Palatino Linotype" w:cs="Arial"/>
          <w:sz w:val="20"/>
          <w:szCs w:val="20"/>
          <w:lang w:val="es-ES"/>
        </w:rPr>
      </w:pPr>
    </w:p>
    <w:p w14:paraId="4C0B6DCF" w14:textId="77777777" w:rsidR="008A3DDF" w:rsidRPr="00EA02F4" w:rsidRDefault="008A3DDF" w:rsidP="008A3DDF">
      <w:pPr>
        <w:jc w:val="both"/>
        <w:rPr>
          <w:rFonts w:ascii="Palatino Linotype" w:hAnsi="Palatino Linotype" w:cs="Arial"/>
          <w:sz w:val="20"/>
          <w:szCs w:val="20"/>
          <w:lang w:val="es-ES"/>
        </w:rPr>
      </w:pPr>
    </w:p>
    <w:p w14:paraId="72790119" w14:textId="77777777" w:rsidR="008A3DDF" w:rsidRPr="00EA02F4" w:rsidRDefault="008A3DDF" w:rsidP="008A3DDF">
      <w:pPr>
        <w:jc w:val="both"/>
        <w:rPr>
          <w:rFonts w:ascii="Palatino Linotype" w:hAnsi="Palatino Linotype" w:cs="Arial"/>
          <w:sz w:val="20"/>
          <w:szCs w:val="20"/>
          <w:lang w:val="es-ES"/>
        </w:rPr>
      </w:pPr>
    </w:p>
    <w:p w14:paraId="272C12FF" w14:textId="77777777" w:rsidR="008A3DDF" w:rsidRPr="00EA02F4" w:rsidRDefault="008A3DDF" w:rsidP="008A3DDF">
      <w:pPr>
        <w:jc w:val="both"/>
        <w:rPr>
          <w:rFonts w:ascii="Palatino Linotype" w:hAnsi="Palatino Linotype" w:cs="Arial"/>
          <w:sz w:val="20"/>
          <w:szCs w:val="20"/>
          <w:lang w:val="es-ES"/>
        </w:rPr>
      </w:pPr>
    </w:p>
    <w:p w14:paraId="60E17E4D" w14:textId="77777777" w:rsidR="008A3DDF" w:rsidRPr="00EA02F4" w:rsidRDefault="008A3DDF" w:rsidP="008A3DDF">
      <w:pPr>
        <w:jc w:val="both"/>
        <w:rPr>
          <w:rFonts w:ascii="Palatino Linotype" w:hAnsi="Palatino Linotype" w:cs="Arial"/>
          <w:sz w:val="20"/>
          <w:szCs w:val="20"/>
          <w:lang w:val="es-ES"/>
        </w:rPr>
      </w:pPr>
      <w:r w:rsidRPr="00EA02F4">
        <w:rPr>
          <w:rFonts w:ascii="Palatino Linotype" w:hAnsi="Palatino Linotype" w:cs="Arial"/>
          <w:sz w:val="20"/>
          <w:szCs w:val="20"/>
          <w:lang w:val="es-ES"/>
        </w:rPr>
        <w:t>Esta hoja corresponde a la resolución de fecha veint</w:t>
      </w:r>
      <w:r w:rsidR="00174D59" w:rsidRPr="00EA02F4">
        <w:rPr>
          <w:rFonts w:ascii="Palatino Linotype" w:hAnsi="Palatino Linotype" w:cs="Arial"/>
          <w:sz w:val="20"/>
          <w:szCs w:val="20"/>
          <w:lang w:val="es-ES"/>
        </w:rPr>
        <w:t>isiete</w:t>
      </w:r>
      <w:r w:rsidRPr="00EA02F4">
        <w:rPr>
          <w:rFonts w:ascii="Palatino Linotype" w:hAnsi="Palatino Linotype" w:cs="Arial"/>
          <w:sz w:val="20"/>
          <w:szCs w:val="20"/>
          <w:lang w:val="es-ES"/>
        </w:rPr>
        <w:t xml:space="preserve"> de enero de dos mil veintiuno, emitida en el recurso de revisión número 05292/INFOEM/IP/RR/2020.  </w:t>
      </w:r>
    </w:p>
    <w:p w14:paraId="45B73C9E" w14:textId="77777777" w:rsidR="008A3DDF" w:rsidRDefault="008A3DDF" w:rsidP="008A3DDF">
      <w:pPr>
        <w:jc w:val="both"/>
      </w:pPr>
      <w:r w:rsidRPr="00EA02F4">
        <w:rPr>
          <w:rFonts w:ascii="Palatino Linotype" w:hAnsi="Palatino Linotype" w:cs="Arial"/>
          <w:sz w:val="20"/>
          <w:szCs w:val="20"/>
          <w:lang w:val="es-ES"/>
        </w:rPr>
        <w:t>YSM/AMV</w:t>
      </w:r>
    </w:p>
    <w:p w14:paraId="219D61C7" w14:textId="77777777" w:rsidR="0007650C" w:rsidRDefault="0007650C"/>
    <w:sectPr w:rsidR="0007650C"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D7654" w14:textId="77777777" w:rsidR="00F44B2E" w:rsidRDefault="00F44B2E">
      <w:r>
        <w:separator/>
      </w:r>
    </w:p>
  </w:endnote>
  <w:endnote w:type="continuationSeparator" w:id="0">
    <w:p w14:paraId="255D75AB" w14:textId="77777777" w:rsidR="00F44B2E" w:rsidRDefault="00F4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7B3FE" w14:textId="77777777" w:rsidR="00435D8B" w:rsidRPr="0010196A" w:rsidRDefault="008A3DD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38E8">
      <w:rPr>
        <w:rFonts w:ascii="Palatino Linotype" w:hAnsi="Palatino Linotype" w:cs="Arial"/>
        <w:bCs/>
        <w:noProof/>
        <w:sz w:val="22"/>
        <w:szCs w:val="22"/>
      </w:rPr>
      <w:t>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38E8">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F1ED" w14:textId="77777777" w:rsidR="00435D8B" w:rsidRPr="0010196A" w:rsidRDefault="008A3DD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38E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38E8">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8A069" w14:textId="77777777" w:rsidR="00F44B2E" w:rsidRDefault="00F44B2E">
      <w:r>
        <w:separator/>
      </w:r>
    </w:p>
  </w:footnote>
  <w:footnote w:type="continuationSeparator" w:id="0">
    <w:p w14:paraId="281CEB9E" w14:textId="77777777" w:rsidR="00F44B2E" w:rsidRDefault="00F44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214B7" w14:textId="77777777" w:rsidR="00435D8B" w:rsidRDefault="00F44B2E">
    <w:pPr>
      <w:pStyle w:val="Encabezado"/>
    </w:pPr>
    <w:r>
      <w:rPr>
        <w:noProof/>
        <w:lang w:val="es-MX" w:eastAsia="es-MX"/>
      </w:rPr>
      <w:pict w14:anchorId="16C21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36BF7" w14:textId="77777777" w:rsidR="00435D8B" w:rsidRPr="0010196A" w:rsidRDefault="00F44B2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010E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35D8B" w:rsidRPr="008F2CCC" w14:paraId="4A9096B5" w14:textId="77777777" w:rsidTr="000F3ADA">
      <w:tc>
        <w:tcPr>
          <w:tcW w:w="3828" w:type="dxa"/>
          <w:vMerge w:val="restart"/>
        </w:tcPr>
        <w:p w14:paraId="54919DA0" w14:textId="77777777" w:rsidR="00435D8B" w:rsidRPr="008F2CCC" w:rsidRDefault="008A3DD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4C1BE13" wp14:editId="67A5A2EF">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158D41F" w14:textId="77777777" w:rsidR="00435D8B" w:rsidRPr="00664658" w:rsidRDefault="008A3DD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77CE90A9" w14:textId="77777777" w:rsidR="00435D8B" w:rsidRPr="00664658" w:rsidRDefault="008A3DDF" w:rsidP="00425954">
          <w:pPr>
            <w:jc w:val="both"/>
            <w:rPr>
              <w:rFonts w:ascii="Palatino Linotype" w:hAnsi="Palatino Linotype"/>
              <w:b/>
              <w:sz w:val="22"/>
              <w:szCs w:val="22"/>
              <w:lang w:val="es-ES_tradnl"/>
            </w:rPr>
          </w:pPr>
          <w:r>
            <w:rPr>
              <w:rFonts w:ascii="Palatino Linotype" w:hAnsi="Palatino Linotype"/>
              <w:b/>
              <w:sz w:val="22"/>
              <w:szCs w:val="22"/>
              <w:lang w:val="es-ES_tradnl"/>
            </w:rPr>
            <w:t>05292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35D8B" w:rsidRPr="008F2CCC" w14:paraId="59180A58" w14:textId="77777777" w:rsidTr="000F3ADA">
      <w:tc>
        <w:tcPr>
          <w:tcW w:w="3828" w:type="dxa"/>
          <w:vMerge/>
        </w:tcPr>
        <w:p w14:paraId="27F28C93" w14:textId="77777777" w:rsidR="00435D8B" w:rsidRPr="008F2CCC" w:rsidRDefault="00F44B2E" w:rsidP="00D41D47">
          <w:pPr>
            <w:rPr>
              <w:rFonts w:ascii="Palatino Linotype" w:hAnsi="Palatino Linotype"/>
              <w:b/>
              <w:sz w:val="22"/>
              <w:szCs w:val="22"/>
              <w:lang w:val="es-ES_tradnl"/>
            </w:rPr>
          </w:pPr>
        </w:p>
      </w:tc>
      <w:tc>
        <w:tcPr>
          <w:tcW w:w="2551" w:type="dxa"/>
          <w:shd w:val="clear" w:color="auto" w:fill="auto"/>
        </w:tcPr>
        <w:p w14:paraId="1F07AFAF" w14:textId="77777777" w:rsidR="00435D8B" w:rsidRPr="00664658" w:rsidRDefault="008A3DD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04EB7C9B" w14:textId="77777777" w:rsidR="00435D8B" w:rsidRPr="00D41D47" w:rsidRDefault="008A3DDF" w:rsidP="00425954">
          <w:pPr>
            <w:jc w:val="both"/>
            <w:rPr>
              <w:rFonts w:ascii="Palatino Linotype" w:hAnsi="Palatino Linotype"/>
              <w:b/>
              <w:sz w:val="22"/>
              <w:szCs w:val="22"/>
              <w:lang w:val="es-ES_tradnl"/>
            </w:rPr>
          </w:pPr>
          <w:r w:rsidRPr="008E3819">
            <w:rPr>
              <w:rFonts w:ascii="Palatino Linotype" w:hAnsi="Palatino Linotype"/>
              <w:b/>
              <w:sz w:val="22"/>
              <w:szCs w:val="22"/>
              <w:lang w:val="es-ES_tradnl"/>
            </w:rPr>
            <w:t xml:space="preserve">Secretaría de </w:t>
          </w:r>
          <w:r>
            <w:rPr>
              <w:rFonts w:ascii="Palatino Linotype" w:hAnsi="Palatino Linotype"/>
              <w:b/>
              <w:sz w:val="22"/>
              <w:szCs w:val="22"/>
              <w:lang w:val="es-ES_tradnl"/>
            </w:rPr>
            <w:t>Educación</w:t>
          </w:r>
        </w:p>
      </w:tc>
    </w:tr>
    <w:tr w:rsidR="00435D8B" w:rsidRPr="008F2CCC" w14:paraId="30E1076B" w14:textId="77777777" w:rsidTr="000F3ADA">
      <w:trPr>
        <w:trHeight w:val="228"/>
      </w:trPr>
      <w:tc>
        <w:tcPr>
          <w:tcW w:w="3828" w:type="dxa"/>
          <w:vMerge/>
        </w:tcPr>
        <w:p w14:paraId="0A51A91D" w14:textId="77777777" w:rsidR="00435D8B" w:rsidRPr="008F2CCC" w:rsidRDefault="00F44B2E" w:rsidP="00070856">
          <w:pPr>
            <w:rPr>
              <w:rFonts w:ascii="Palatino Linotype" w:hAnsi="Palatino Linotype"/>
              <w:b/>
              <w:sz w:val="22"/>
              <w:szCs w:val="22"/>
              <w:lang w:val="es-ES_tradnl"/>
            </w:rPr>
          </w:pPr>
        </w:p>
      </w:tc>
      <w:tc>
        <w:tcPr>
          <w:tcW w:w="2551" w:type="dxa"/>
          <w:shd w:val="clear" w:color="auto" w:fill="auto"/>
        </w:tcPr>
        <w:p w14:paraId="79D17A86" w14:textId="77777777" w:rsidR="00435D8B" w:rsidRPr="00664658" w:rsidRDefault="008A3DD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4566156" w14:textId="77777777" w:rsidR="00435D8B" w:rsidRPr="00664658" w:rsidRDefault="008A3DD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3E6725B" w14:textId="77777777" w:rsidR="00435D8B" w:rsidRPr="0010196A" w:rsidRDefault="00F44B2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F2309" w14:textId="56A93F98" w:rsidR="00435D8B" w:rsidRPr="0010196A" w:rsidRDefault="00F44B2E">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2"/>
      <w:gridCol w:w="2976"/>
    </w:tblGrid>
    <w:tr w:rsidR="00435D8B" w:rsidRPr="008F2CCC" w14:paraId="75BE56F5" w14:textId="77777777" w:rsidTr="000F3ADA">
      <w:tc>
        <w:tcPr>
          <w:tcW w:w="3828" w:type="dxa"/>
          <w:vMerge w:val="restart"/>
          <w:shd w:val="clear" w:color="auto" w:fill="auto"/>
        </w:tcPr>
        <w:p w14:paraId="30FFCCBD" w14:textId="35F9906C" w:rsidR="00435D8B" w:rsidRPr="008F2CCC" w:rsidRDefault="003D38E8"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5868A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pt;margin-top:-61.55pt;width:540pt;height:10in;z-index:-251657728;mso-position-horizontal-relative:margin;mso-position-vertical-relative:margin" o:allowincell="f">
                <v:imagedata r:id="rId1" o:title="RESOLUCIÓN"/>
                <w10:wrap anchorx="margin" anchory="margin"/>
              </v:shape>
            </w:pict>
          </w:r>
          <w:r w:rsidR="008A3DDF">
            <w:rPr>
              <w:rFonts w:ascii="Palatino Linotype" w:hAnsi="Palatino Linotype"/>
              <w:noProof/>
              <w:sz w:val="28"/>
              <w:szCs w:val="28"/>
              <w:lang w:eastAsia="es-MX"/>
            </w:rPr>
            <w:drawing>
              <wp:inline distT="0" distB="0" distL="0" distR="0" wp14:anchorId="420E81DF" wp14:editId="41991C4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05E388A" w14:textId="77777777" w:rsidR="00435D8B" w:rsidRPr="008F2CCC" w:rsidRDefault="008A3D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19ABFAB9" w14:textId="77777777" w:rsidR="00435D8B" w:rsidRPr="008F2CCC" w:rsidRDefault="008A3DDF" w:rsidP="00425954">
          <w:pPr>
            <w:jc w:val="both"/>
            <w:rPr>
              <w:rFonts w:ascii="Palatino Linotype" w:hAnsi="Palatino Linotype"/>
              <w:b/>
              <w:sz w:val="22"/>
              <w:szCs w:val="22"/>
              <w:lang w:val="es-ES_tradnl"/>
            </w:rPr>
          </w:pPr>
          <w:r>
            <w:rPr>
              <w:rFonts w:ascii="Palatino Linotype" w:hAnsi="Palatino Linotype"/>
              <w:b/>
              <w:sz w:val="22"/>
              <w:szCs w:val="22"/>
              <w:lang w:val="es-ES_tradnl"/>
            </w:rPr>
            <w:t>05292/INFOEM/IP/RR/2020</w:t>
          </w:r>
        </w:p>
      </w:tc>
    </w:tr>
    <w:tr w:rsidR="00435D8B" w:rsidRPr="008F2CCC" w14:paraId="215B4C0F" w14:textId="77777777" w:rsidTr="000F3ADA">
      <w:tc>
        <w:tcPr>
          <w:tcW w:w="3828" w:type="dxa"/>
          <w:vMerge/>
          <w:shd w:val="clear" w:color="auto" w:fill="auto"/>
        </w:tcPr>
        <w:p w14:paraId="221AE759" w14:textId="77777777" w:rsidR="00435D8B" w:rsidRPr="008F2CCC" w:rsidRDefault="00F44B2E" w:rsidP="00A2780F">
          <w:pPr>
            <w:rPr>
              <w:rFonts w:ascii="Palatino Linotype" w:hAnsi="Palatino Linotype"/>
              <w:b/>
              <w:sz w:val="22"/>
              <w:szCs w:val="22"/>
              <w:lang w:val="es-ES_tradnl"/>
            </w:rPr>
          </w:pPr>
        </w:p>
      </w:tc>
      <w:tc>
        <w:tcPr>
          <w:tcW w:w="2552" w:type="dxa"/>
          <w:shd w:val="clear" w:color="auto" w:fill="auto"/>
        </w:tcPr>
        <w:p w14:paraId="7D29FBFF" w14:textId="77777777" w:rsidR="00435D8B" w:rsidRPr="008F2CCC" w:rsidRDefault="008A3DD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4EB56E75" w14:textId="52CF8F9C" w:rsidR="00435D8B" w:rsidRPr="008F2CCC" w:rsidRDefault="003D38E8" w:rsidP="00425954">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435D8B" w:rsidRPr="008F2CCC" w14:paraId="5468DE06" w14:textId="77777777" w:rsidTr="000F3ADA">
      <w:trPr>
        <w:trHeight w:val="228"/>
      </w:trPr>
      <w:tc>
        <w:tcPr>
          <w:tcW w:w="3828" w:type="dxa"/>
          <w:vMerge/>
          <w:shd w:val="clear" w:color="auto" w:fill="auto"/>
        </w:tcPr>
        <w:p w14:paraId="46818EDA" w14:textId="77777777" w:rsidR="00435D8B" w:rsidRPr="008F2CCC" w:rsidRDefault="00F44B2E" w:rsidP="00E37C88">
          <w:pPr>
            <w:rPr>
              <w:rFonts w:ascii="Palatino Linotype" w:hAnsi="Palatino Linotype"/>
              <w:b/>
              <w:sz w:val="22"/>
              <w:szCs w:val="22"/>
              <w:lang w:val="es-ES_tradnl"/>
            </w:rPr>
          </w:pPr>
        </w:p>
      </w:tc>
      <w:tc>
        <w:tcPr>
          <w:tcW w:w="2552" w:type="dxa"/>
          <w:shd w:val="clear" w:color="auto" w:fill="auto"/>
        </w:tcPr>
        <w:p w14:paraId="73520BE5" w14:textId="77777777" w:rsidR="00435D8B" w:rsidRPr="008F2CCC" w:rsidRDefault="008A3D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2D9F5411" w14:textId="77777777" w:rsidR="00435D8B" w:rsidRPr="00D907B3" w:rsidRDefault="008A3DDF" w:rsidP="00425954">
          <w:pPr>
            <w:jc w:val="both"/>
            <w:rPr>
              <w:rFonts w:ascii="Palatino Linotype" w:hAnsi="Palatino Linotype"/>
              <w:b/>
              <w:sz w:val="22"/>
              <w:szCs w:val="22"/>
              <w:lang w:val="es-ES_tradnl"/>
            </w:rPr>
          </w:pPr>
          <w:r w:rsidRPr="008E3819">
            <w:rPr>
              <w:rFonts w:ascii="Palatino Linotype" w:hAnsi="Palatino Linotype"/>
              <w:b/>
              <w:sz w:val="22"/>
              <w:szCs w:val="22"/>
              <w:lang w:val="es-ES_tradnl"/>
            </w:rPr>
            <w:t xml:space="preserve">Secretaría de </w:t>
          </w:r>
          <w:r>
            <w:rPr>
              <w:rFonts w:ascii="Palatino Linotype" w:hAnsi="Palatino Linotype"/>
              <w:b/>
              <w:sz w:val="22"/>
              <w:szCs w:val="22"/>
              <w:lang w:val="es-ES_tradnl"/>
            </w:rPr>
            <w:t xml:space="preserve">Educación </w:t>
          </w:r>
        </w:p>
      </w:tc>
    </w:tr>
    <w:tr w:rsidR="00435D8B" w:rsidRPr="008F2CCC" w14:paraId="3E1C5CED" w14:textId="77777777" w:rsidTr="000F3ADA">
      <w:tc>
        <w:tcPr>
          <w:tcW w:w="3828" w:type="dxa"/>
          <w:vMerge/>
          <w:shd w:val="clear" w:color="auto" w:fill="auto"/>
        </w:tcPr>
        <w:p w14:paraId="561A81D1" w14:textId="77777777" w:rsidR="00435D8B" w:rsidRPr="008F2CCC" w:rsidRDefault="00F44B2E" w:rsidP="00A2780F">
          <w:pPr>
            <w:rPr>
              <w:rFonts w:ascii="Palatino Linotype" w:hAnsi="Palatino Linotype"/>
              <w:b/>
              <w:sz w:val="22"/>
              <w:szCs w:val="22"/>
              <w:lang w:val="es-ES_tradnl"/>
            </w:rPr>
          </w:pPr>
        </w:p>
      </w:tc>
      <w:tc>
        <w:tcPr>
          <w:tcW w:w="2552" w:type="dxa"/>
          <w:shd w:val="clear" w:color="auto" w:fill="auto"/>
        </w:tcPr>
        <w:p w14:paraId="51F30F82" w14:textId="77777777" w:rsidR="00435D8B" w:rsidRPr="008F2CCC" w:rsidRDefault="008A3DD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74A6CD3C" w14:textId="77777777" w:rsidR="00435D8B" w:rsidRPr="008F2CCC" w:rsidRDefault="008A3DD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125B9C0" w14:textId="77777777" w:rsidR="00435D8B" w:rsidRPr="0010196A" w:rsidRDefault="00F44B2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6777B"/>
    <w:multiLevelType w:val="hybridMultilevel"/>
    <w:tmpl w:val="0B762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F47A6B"/>
    <w:multiLevelType w:val="hybridMultilevel"/>
    <w:tmpl w:val="6BE81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DDF"/>
    <w:rsid w:val="00034211"/>
    <w:rsid w:val="00060B2E"/>
    <w:rsid w:val="0007650C"/>
    <w:rsid w:val="000C59E7"/>
    <w:rsid w:val="001354BA"/>
    <w:rsid w:val="00167EA6"/>
    <w:rsid w:val="00174D59"/>
    <w:rsid w:val="001E1396"/>
    <w:rsid w:val="001E684D"/>
    <w:rsid w:val="003D38E8"/>
    <w:rsid w:val="004217DF"/>
    <w:rsid w:val="004543C4"/>
    <w:rsid w:val="00463F5B"/>
    <w:rsid w:val="00464564"/>
    <w:rsid w:val="00512034"/>
    <w:rsid w:val="00606D18"/>
    <w:rsid w:val="00770C3C"/>
    <w:rsid w:val="00786957"/>
    <w:rsid w:val="007B2EF3"/>
    <w:rsid w:val="007E30A4"/>
    <w:rsid w:val="00864FAB"/>
    <w:rsid w:val="008A3DDF"/>
    <w:rsid w:val="00901450"/>
    <w:rsid w:val="009305E7"/>
    <w:rsid w:val="0095721F"/>
    <w:rsid w:val="00A0442C"/>
    <w:rsid w:val="00A1157F"/>
    <w:rsid w:val="00A547D2"/>
    <w:rsid w:val="00AC4FC1"/>
    <w:rsid w:val="00AE5A5E"/>
    <w:rsid w:val="00AE68F5"/>
    <w:rsid w:val="00B3756D"/>
    <w:rsid w:val="00C72245"/>
    <w:rsid w:val="00CC3415"/>
    <w:rsid w:val="00D358DF"/>
    <w:rsid w:val="00D77FCD"/>
    <w:rsid w:val="00DA6906"/>
    <w:rsid w:val="00DE0ADB"/>
    <w:rsid w:val="00E20F65"/>
    <w:rsid w:val="00E7266D"/>
    <w:rsid w:val="00EA02F4"/>
    <w:rsid w:val="00EC2189"/>
    <w:rsid w:val="00F033D0"/>
    <w:rsid w:val="00F44B2E"/>
    <w:rsid w:val="00F5172B"/>
    <w:rsid w:val="00F77A24"/>
    <w:rsid w:val="00FE4D1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597722"/>
  <w15:docId w15:val="{B70E7BAC-CF5D-4B5F-B89D-D96F34B3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DD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3DD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A3DDF"/>
    <w:rPr>
      <w:rFonts w:eastAsiaTheme="minorEastAsia"/>
      <w:sz w:val="24"/>
      <w:szCs w:val="24"/>
      <w:lang w:val="es-ES_tradnl" w:eastAsia="es-ES"/>
    </w:rPr>
  </w:style>
  <w:style w:type="paragraph" w:styleId="Piedepgina">
    <w:name w:val="footer"/>
    <w:basedOn w:val="Normal"/>
    <w:link w:val="PiedepginaCar"/>
    <w:uiPriority w:val="99"/>
    <w:unhideWhenUsed/>
    <w:rsid w:val="008A3DD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A3DD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A3DD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A3DD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A3DDF"/>
  </w:style>
  <w:style w:type="character" w:styleId="Refdecomentario">
    <w:name w:val="annotation reference"/>
    <w:basedOn w:val="Fuentedeprrafopredeter"/>
    <w:uiPriority w:val="99"/>
    <w:semiHidden/>
    <w:unhideWhenUsed/>
    <w:rsid w:val="00AC4FC1"/>
    <w:rPr>
      <w:sz w:val="16"/>
      <w:szCs w:val="16"/>
    </w:rPr>
  </w:style>
  <w:style w:type="paragraph" w:styleId="Textocomentario">
    <w:name w:val="annotation text"/>
    <w:basedOn w:val="Normal"/>
    <w:link w:val="TextocomentarioCar"/>
    <w:uiPriority w:val="99"/>
    <w:semiHidden/>
    <w:unhideWhenUsed/>
    <w:rsid w:val="00AC4FC1"/>
    <w:rPr>
      <w:sz w:val="20"/>
      <w:szCs w:val="20"/>
    </w:rPr>
  </w:style>
  <w:style w:type="character" w:customStyle="1" w:styleId="TextocomentarioCar">
    <w:name w:val="Texto comentario Car"/>
    <w:basedOn w:val="Fuentedeprrafopredeter"/>
    <w:link w:val="Textocomentario"/>
    <w:uiPriority w:val="99"/>
    <w:semiHidden/>
    <w:rsid w:val="00AC4FC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C4FC1"/>
    <w:rPr>
      <w:b/>
      <w:bCs/>
    </w:rPr>
  </w:style>
  <w:style w:type="character" w:customStyle="1" w:styleId="AsuntodelcomentarioCar">
    <w:name w:val="Asunto del comentario Car"/>
    <w:basedOn w:val="TextocomentarioCar"/>
    <w:link w:val="Asuntodelcomentario"/>
    <w:uiPriority w:val="99"/>
    <w:semiHidden/>
    <w:rsid w:val="00AC4FC1"/>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C4F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4FC1"/>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4783</Words>
  <Characters>26308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dcterms:created xsi:type="dcterms:W3CDTF">2021-01-22T02:39:00Z</dcterms:created>
  <dcterms:modified xsi:type="dcterms:W3CDTF">2021-02-05T01:45:00Z</dcterms:modified>
</cp:coreProperties>
</file>