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C3B404" w14:textId="2766F025" w:rsidR="00764773" w:rsidRPr="001648D6" w:rsidRDefault="00764773" w:rsidP="00764773">
      <w:pPr>
        <w:spacing w:line="360" w:lineRule="auto"/>
        <w:jc w:val="both"/>
        <w:rPr>
          <w:rFonts w:ascii="Palatino Linotype" w:hAnsi="Palatino Linotype" w:cs="Arial"/>
          <w:color w:val="FF0000"/>
          <w:lang w:val="es-ES"/>
        </w:rPr>
      </w:pPr>
      <w:r>
        <w:rPr>
          <w:rFonts w:ascii="Palatino Linotype" w:hAnsi="Palatino Linotype" w:cs="Arial"/>
          <w:lang w:val="es-ES"/>
        </w:rPr>
        <w:t xml:space="preserve"> </w:t>
      </w:r>
      <w:r w:rsidRPr="001648D6">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sidRPr="001648D6">
        <w:rPr>
          <w:rFonts w:ascii="Palatino Linotype" w:hAnsi="Palatino Linotype"/>
        </w:rPr>
        <w:t xml:space="preserve">de fecha </w:t>
      </w:r>
      <w:r w:rsidR="005A1AD6" w:rsidRPr="001648D6">
        <w:rPr>
          <w:rFonts w:ascii="Palatino Linotype" w:hAnsi="Palatino Linotype"/>
        </w:rPr>
        <w:t>nueve</w:t>
      </w:r>
      <w:r w:rsidRPr="001648D6">
        <w:rPr>
          <w:rFonts w:ascii="Palatino Linotype" w:hAnsi="Palatino Linotype"/>
        </w:rPr>
        <w:t xml:space="preserve"> de </w:t>
      </w:r>
      <w:r w:rsidR="005A1AD6" w:rsidRPr="001648D6">
        <w:rPr>
          <w:rFonts w:ascii="Palatino Linotype" w:hAnsi="Palatino Linotype"/>
        </w:rPr>
        <w:t>diciembre</w:t>
      </w:r>
      <w:r w:rsidRPr="001648D6">
        <w:rPr>
          <w:rFonts w:ascii="Palatino Linotype" w:hAnsi="Palatino Linotype"/>
        </w:rPr>
        <w:t xml:space="preserve"> de dos mil veinte.</w:t>
      </w:r>
    </w:p>
    <w:p w14:paraId="57DDFBB5" w14:textId="77777777" w:rsidR="00764773" w:rsidRPr="001648D6" w:rsidRDefault="00764773" w:rsidP="00764773">
      <w:pPr>
        <w:spacing w:line="360" w:lineRule="auto"/>
        <w:jc w:val="both"/>
        <w:rPr>
          <w:rFonts w:ascii="Palatino Linotype" w:hAnsi="Palatino Linotype" w:cs="Arial"/>
          <w:lang w:val="es-ES"/>
        </w:rPr>
      </w:pPr>
    </w:p>
    <w:p w14:paraId="7A0E2B23" w14:textId="19CB8651" w:rsidR="00764773" w:rsidRPr="001648D6" w:rsidRDefault="00764773" w:rsidP="0036271A">
      <w:pPr>
        <w:tabs>
          <w:tab w:val="left" w:pos="567"/>
        </w:tabs>
        <w:spacing w:line="360" w:lineRule="auto"/>
        <w:jc w:val="both"/>
        <w:rPr>
          <w:rFonts w:ascii="Palatino Linotype" w:hAnsi="Palatino Linotype" w:cs="Arial"/>
          <w:lang w:val="es-ES"/>
        </w:rPr>
      </w:pPr>
      <w:r w:rsidRPr="001648D6">
        <w:rPr>
          <w:rFonts w:ascii="Palatino Linotype" w:hAnsi="Palatino Linotype"/>
          <w:lang w:val="es-ES"/>
        </w:rPr>
        <w:t xml:space="preserve">VISTOS los expedientes formados con motivo de los recursos de revisión </w:t>
      </w:r>
      <w:r w:rsidRPr="001648D6">
        <w:rPr>
          <w:rFonts w:ascii="Palatino Linotype" w:hAnsi="Palatino Linotype"/>
          <w:b/>
          <w:sz w:val="22"/>
          <w:szCs w:val="22"/>
          <w:lang w:val="es-ES"/>
        </w:rPr>
        <w:t>0</w:t>
      </w:r>
      <w:r w:rsidR="009F324D" w:rsidRPr="001648D6">
        <w:rPr>
          <w:rFonts w:ascii="Palatino Linotype" w:hAnsi="Palatino Linotype"/>
          <w:b/>
          <w:sz w:val="22"/>
          <w:szCs w:val="22"/>
          <w:lang w:val="es-ES"/>
        </w:rPr>
        <w:t>4202</w:t>
      </w:r>
      <w:r w:rsidRPr="001648D6">
        <w:rPr>
          <w:rFonts w:ascii="Palatino Linotype" w:hAnsi="Palatino Linotype"/>
          <w:b/>
          <w:sz w:val="22"/>
          <w:szCs w:val="22"/>
          <w:lang w:val="es-ES"/>
        </w:rPr>
        <w:t>/INFOEM/IP/RR/2020</w:t>
      </w:r>
      <w:r w:rsidR="0036271A" w:rsidRPr="001648D6">
        <w:rPr>
          <w:rFonts w:ascii="Palatino Linotype" w:hAnsi="Palatino Linotype"/>
          <w:b/>
          <w:sz w:val="22"/>
          <w:szCs w:val="22"/>
          <w:lang w:val="es-ES"/>
        </w:rPr>
        <w:t xml:space="preserve"> </w:t>
      </w:r>
      <w:r w:rsidRPr="001648D6">
        <w:rPr>
          <w:rFonts w:ascii="Palatino Linotype" w:hAnsi="Palatino Linotype"/>
          <w:sz w:val="22"/>
          <w:szCs w:val="22"/>
          <w:lang w:val="es-ES"/>
        </w:rPr>
        <w:t>y</w:t>
      </w:r>
      <w:r w:rsidRPr="001648D6">
        <w:rPr>
          <w:rFonts w:ascii="Palatino Linotype" w:hAnsi="Palatino Linotype"/>
          <w:b/>
          <w:sz w:val="22"/>
          <w:szCs w:val="22"/>
          <w:lang w:val="es-ES"/>
        </w:rPr>
        <w:t xml:space="preserve"> 0</w:t>
      </w:r>
      <w:r w:rsidR="009F324D" w:rsidRPr="001648D6">
        <w:rPr>
          <w:rFonts w:ascii="Palatino Linotype" w:hAnsi="Palatino Linotype"/>
          <w:b/>
          <w:sz w:val="22"/>
          <w:szCs w:val="22"/>
          <w:lang w:val="es-ES"/>
        </w:rPr>
        <w:t>4579</w:t>
      </w:r>
      <w:r w:rsidRPr="001648D6">
        <w:rPr>
          <w:rFonts w:ascii="Palatino Linotype" w:hAnsi="Palatino Linotype"/>
          <w:b/>
          <w:sz w:val="22"/>
          <w:szCs w:val="22"/>
          <w:lang w:val="es-ES"/>
        </w:rPr>
        <w:t>/INFOEM/IP/RR/2019</w:t>
      </w:r>
      <w:r w:rsidRPr="001648D6">
        <w:rPr>
          <w:rFonts w:ascii="Palatino Linotype" w:hAnsi="Palatino Linotype"/>
          <w:b/>
          <w:lang w:val="es-ES"/>
        </w:rPr>
        <w:t xml:space="preserve"> acumulados,</w:t>
      </w:r>
      <w:r w:rsidRPr="001648D6">
        <w:rPr>
          <w:rFonts w:ascii="Palatino Linotype" w:hAnsi="Palatino Linotype"/>
          <w:lang w:val="es-ES"/>
        </w:rPr>
        <w:t xml:space="preserve"> interpuestos </w:t>
      </w:r>
      <w:r w:rsidR="000E664E" w:rsidRPr="001648D6">
        <w:rPr>
          <w:rFonts w:ascii="Palatino Linotype" w:hAnsi="Palatino Linotype"/>
          <w:lang w:val="es-ES"/>
        </w:rPr>
        <w:t xml:space="preserve">por </w:t>
      </w:r>
      <w:r w:rsidR="0071116C" w:rsidRPr="0071116C">
        <w:rPr>
          <w:rFonts w:ascii="Palatino Linotype" w:hAnsi="Palatino Linotype"/>
          <w:b/>
          <w:lang w:val="es-ES"/>
        </w:rPr>
        <w:t>xxxxxxxxx xxxxxx xxxxxx xxxxx</w:t>
      </w:r>
      <w:bookmarkStart w:id="0" w:name="_GoBack"/>
      <w:bookmarkEnd w:id="0"/>
      <w:r w:rsidR="000E664E" w:rsidRPr="001648D6">
        <w:rPr>
          <w:rFonts w:ascii="Palatino Linotype" w:hAnsi="Palatino Linotype"/>
          <w:lang w:val="es-ES"/>
        </w:rPr>
        <w:t xml:space="preserve">, en lo sucesivo </w:t>
      </w:r>
      <w:r w:rsidR="000E664E" w:rsidRPr="001648D6">
        <w:rPr>
          <w:rFonts w:ascii="Palatino Linotype" w:hAnsi="Palatino Linotype"/>
          <w:b/>
          <w:lang w:val="es-ES"/>
        </w:rPr>
        <w:t>EL RECURRENTE</w:t>
      </w:r>
      <w:r w:rsidRPr="001648D6">
        <w:rPr>
          <w:rFonts w:ascii="Palatino Linotype" w:hAnsi="Palatino Linotype"/>
          <w:b/>
          <w:lang w:val="es-ES"/>
        </w:rPr>
        <w:t>,</w:t>
      </w:r>
      <w:r w:rsidRPr="001648D6">
        <w:rPr>
          <w:rFonts w:ascii="Palatino Linotype" w:hAnsi="Palatino Linotype"/>
          <w:lang w:val="es-ES"/>
        </w:rPr>
        <w:t xml:space="preserve"> </w:t>
      </w:r>
      <w:r w:rsidRPr="001648D6">
        <w:rPr>
          <w:rFonts w:ascii="Palatino Linotype" w:hAnsi="Palatino Linotype" w:cs="Arial"/>
          <w:lang w:val="es-ES"/>
        </w:rPr>
        <w:t>en contra de la</w:t>
      </w:r>
      <w:r w:rsidR="0036271A" w:rsidRPr="001648D6">
        <w:rPr>
          <w:rFonts w:ascii="Palatino Linotype" w:hAnsi="Palatino Linotype" w:cs="Arial"/>
          <w:lang w:val="es-ES"/>
        </w:rPr>
        <w:t>s</w:t>
      </w:r>
      <w:r w:rsidRPr="001648D6">
        <w:rPr>
          <w:rFonts w:ascii="Palatino Linotype" w:hAnsi="Palatino Linotype" w:cs="Arial"/>
          <w:lang w:val="es-ES"/>
        </w:rPr>
        <w:t xml:space="preserve"> respuestas del </w:t>
      </w:r>
      <w:r w:rsidR="009F324D" w:rsidRPr="001648D6">
        <w:rPr>
          <w:rFonts w:ascii="Palatino Linotype" w:hAnsi="Palatino Linotype" w:cs="Arial"/>
          <w:b/>
          <w:lang w:val="es-ES"/>
        </w:rPr>
        <w:t>Ayuntamiento de Naucalpan de Juárez</w:t>
      </w:r>
      <w:r w:rsidRPr="001648D6">
        <w:rPr>
          <w:rFonts w:ascii="Palatino Linotype" w:hAnsi="Palatino Linotype" w:cs="Arial"/>
          <w:b/>
          <w:lang w:val="es-ES"/>
        </w:rPr>
        <w:t xml:space="preserve">, </w:t>
      </w:r>
      <w:r w:rsidRPr="001648D6">
        <w:rPr>
          <w:rFonts w:ascii="Palatino Linotype" w:hAnsi="Palatino Linotype" w:cs="Arial"/>
          <w:lang w:val="es-ES"/>
        </w:rPr>
        <w:t xml:space="preserve">en lo sucesivo </w:t>
      </w:r>
      <w:r w:rsidRPr="001648D6">
        <w:rPr>
          <w:rFonts w:ascii="Palatino Linotype" w:hAnsi="Palatino Linotype" w:cs="Arial"/>
          <w:b/>
          <w:lang w:val="es-ES"/>
        </w:rPr>
        <w:t xml:space="preserve">EL SUJETO OBLIGADO, </w:t>
      </w:r>
      <w:r w:rsidRPr="001648D6">
        <w:rPr>
          <w:rFonts w:ascii="Palatino Linotype" w:hAnsi="Palatino Linotype" w:cs="Arial"/>
          <w:lang w:val="es-ES"/>
        </w:rPr>
        <w:t>se procede a dictar la presente resolución con base en lo siguiente:</w:t>
      </w:r>
    </w:p>
    <w:p w14:paraId="0C99DC7F" w14:textId="77777777" w:rsidR="00764773" w:rsidRPr="001648D6" w:rsidRDefault="00764773" w:rsidP="00764773">
      <w:pPr>
        <w:spacing w:line="360" w:lineRule="auto"/>
        <w:jc w:val="center"/>
        <w:rPr>
          <w:rFonts w:ascii="Palatino Linotype" w:hAnsi="Palatino Linotype" w:cs="Arial"/>
          <w:b/>
          <w:sz w:val="28"/>
          <w:szCs w:val="28"/>
          <w:lang w:val="es-ES"/>
        </w:rPr>
      </w:pPr>
      <w:r w:rsidRPr="001648D6">
        <w:rPr>
          <w:rFonts w:ascii="Palatino Linotype" w:hAnsi="Palatino Linotype" w:cs="Arial"/>
          <w:b/>
          <w:sz w:val="28"/>
          <w:szCs w:val="28"/>
          <w:lang w:val="es-ES"/>
        </w:rPr>
        <w:t>R E S U L T A N D O</w:t>
      </w:r>
    </w:p>
    <w:p w14:paraId="05ACB481" w14:textId="7A119328" w:rsidR="00764773" w:rsidRPr="001648D6" w:rsidRDefault="00764773" w:rsidP="00764773">
      <w:pPr>
        <w:spacing w:line="360" w:lineRule="auto"/>
        <w:jc w:val="both"/>
        <w:rPr>
          <w:rFonts w:ascii="Palatino Linotype" w:hAnsi="Palatino Linotype" w:cs="Arial"/>
          <w:lang w:val="es-ES"/>
        </w:rPr>
      </w:pPr>
      <w:r w:rsidRPr="001648D6">
        <w:rPr>
          <w:rFonts w:ascii="Palatino Linotype" w:hAnsi="Palatino Linotype" w:cs="Arial"/>
          <w:b/>
          <w:sz w:val="28"/>
          <w:szCs w:val="28"/>
          <w:lang w:val="es-ES"/>
        </w:rPr>
        <w:t>I.</w:t>
      </w:r>
      <w:r w:rsidRPr="001648D6">
        <w:rPr>
          <w:rFonts w:ascii="Palatino Linotype" w:hAnsi="Palatino Linotype" w:cs="Arial"/>
          <w:b/>
          <w:lang w:val="es-ES"/>
        </w:rPr>
        <w:t xml:space="preserve"> </w:t>
      </w:r>
      <w:r w:rsidRPr="001648D6">
        <w:rPr>
          <w:rFonts w:ascii="Palatino Linotype" w:hAnsi="Palatino Linotype" w:cs="Arial"/>
          <w:lang w:val="es-ES"/>
        </w:rPr>
        <w:t>En fecha</w:t>
      </w:r>
      <w:r w:rsidR="0036271A" w:rsidRPr="001648D6">
        <w:rPr>
          <w:rFonts w:ascii="Palatino Linotype" w:hAnsi="Palatino Linotype" w:cs="Arial"/>
          <w:lang w:val="es-ES"/>
        </w:rPr>
        <w:t>s</w:t>
      </w:r>
      <w:r w:rsidRPr="001648D6">
        <w:rPr>
          <w:rFonts w:ascii="Palatino Linotype" w:hAnsi="Palatino Linotype" w:cs="Arial"/>
          <w:lang w:val="es-ES"/>
        </w:rPr>
        <w:t xml:space="preserve"> </w:t>
      </w:r>
      <w:r w:rsidR="009F324D" w:rsidRPr="001648D6">
        <w:rPr>
          <w:rFonts w:ascii="Palatino Linotype" w:hAnsi="Palatino Linotype" w:cs="Arial"/>
          <w:lang w:val="es-ES"/>
        </w:rPr>
        <w:t>once</w:t>
      </w:r>
      <w:r w:rsidR="0036271A" w:rsidRPr="001648D6">
        <w:rPr>
          <w:rFonts w:ascii="Palatino Linotype" w:hAnsi="Palatino Linotype" w:cs="Arial"/>
          <w:lang w:val="es-ES"/>
        </w:rPr>
        <w:t xml:space="preserve"> y </w:t>
      </w:r>
      <w:r w:rsidR="009F324D" w:rsidRPr="001648D6">
        <w:rPr>
          <w:rFonts w:ascii="Palatino Linotype" w:hAnsi="Palatino Linotype" w:cs="Arial"/>
          <w:lang w:val="es-ES"/>
        </w:rPr>
        <w:t>treinta</w:t>
      </w:r>
      <w:r w:rsidRPr="001648D6">
        <w:rPr>
          <w:rFonts w:ascii="Palatino Linotype" w:hAnsi="Palatino Linotype" w:cs="Arial"/>
          <w:lang w:val="es-ES"/>
        </w:rPr>
        <w:t xml:space="preserve"> de </w:t>
      </w:r>
      <w:r w:rsidR="009F324D" w:rsidRPr="001648D6">
        <w:rPr>
          <w:rFonts w:ascii="Palatino Linotype" w:hAnsi="Palatino Linotype" w:cs="Arial"/>
          <w:lang w:val="es-ES"/>
        </w:rPr>
        <w:t>septiembre</w:t>
      </w:r>
      <w:r w:rsidRPr="001648D6">
        <w:rPr>
          <w:rFonts w:ascii="Palatino Linotype" w:hAnsi="Palatino Linotype" w:cs="Arial"/>
          <w:lang w:val="es-ES"/>
        </w:rPr>
        <w:t xml:space="preserve"> de dos mil veinte, </w:t>
      </w:r>
      <w:r w:rsidRPr="001648D6">
        <w:rPr>
          <w:rFonts w:ascii="Palatino Linotype" w:hAnsi="Palatino Linotype" w:cs="Arial"/>
          <w:b/>
          <w:lang w:val="es-ES"/>
        </w:rPr>
        <w:t>EL RECURRENTE</w:t>
      </w:r>
      <w:r w:rsidRPr="001648D6">
        <w:rPr>
          <w:rFonts w:ascii="Palatino Linotype" w:hAnsi="Palatino Linotype" w:cs="Arial"/>
          <w:lang w:val="es-ES"/>
        </w:rPr>
        <w:t xml:space="preserve"> presentó a través del Sistema de Acceso a la Información Mexiquense, en lo subsecuente </w:t>
      </w:r>
      <w:r w:rsidRPr="001648D6">
        <w:rPr>
          <w:rFonts w:ascii="Palatino Linotype" w:hAnsi="Palatino Linotype" w:cs="Arial"/>
          <w:b/>
          <w:lang w:val="es-ES"/>
        </w:rPr>
        <w:t>EL SAIMEX</w:t>
      </w:r>
      <w:r w:rsidRPr="001648D6">
        <w:rPr>
          <w:rFonts w:ascii="Palatino Linotype" w:hAnsi="Palatino Linotype" w:cs="Arial"/>
          <w:lang w:val="es-ES"/>
        </w:rPr>
        <w:t xml:space="preserve"> ante </w:t>
      </w:r>
      <w:r w:rsidRPr="001648D6">
        <w:rPr>
          <w:rFonts w:ascii="Palatino Linotype" w:hAnsi="Palatino Linotype" w:cs="Arial"/>
          <w:b/>
          <w:lang w:val="es-ES"/>
        </w:rPr>
        <w:t>EL SUJETO OBLIGADO</w:t>
      </w:r>
      <w:r w:rsidRPr="001648D6">
        <w:rPr>
          <w:rFonts w:ascii="Palatino Linotype" w:hAnsi="Palatino Linotype" w:cs="Arial"/>
          <w:lang w:val="es-ES"/>
        </w:rPr>
        <w:t xml:space="preserve">, </w:t>
      </w:r>
      <w:r w:rsidRPr="001648D6">
        <w:rPr>
          <w:rFonts w:ascii="Palatino Linotype" w:hAnsi="Palatino Linotype"/>
          <w:lang w:val="es-ES"/>
        </w:rPr>
        <w:t xml:space="preserve">las solicitudes de acceso a información pública, a las que se les asignó los números </w:t>
      </w:r>
      <w:r w:rsidR="009F324D" w:rsidRPr="001648D6">
        <w:rPr>
          <w:rFonts w:ascii="Palatino Linotype" w:hAnsi="Palatino Linotype" w:cs="Arial"/>
          <w:b/>
          <w:lang w:val="es-ES"/>
        </w:rPr>
        <w:t>00644/NAUCALPA/IP/2020</w:t>
      </w:r>
      <w:r w:rsidR="0036271A" w:rsidRPr="001648D6">
        <w:rPr>
          <w:rFonts w:ascii="Palatino Linotype" w:hAnsi="Palatino Linotype" w:cs="Arial"/>
          <w:b/>
          <w:lang w:val="es-ES"/>
        </w:rPr>
        <w:t xml:space="preserve"> </w:t>
      </w:r>
      <w:r w:rsidRPr="001648D6">
        <w:rPr>
          <w:rFonts w:ascii="Palatino Linotype" w:hAnsi="Palatino Linotype" w:cs="Arial"/>
          <w:lang w:val="es-ES"/>
        </w:rPr>
        <w:t>y</w:t>
      </w:r>
      <w:r w:rsidRPr="001648D6">
        <w:rPr>
          <w:rFonts w:ascii="Palatino Linotype" w:hAnsi="Palatino Linotype" w:cs="Arial"/>
          <w:b/>
          <w:lang w:val="es-ES"/>
        </w:rPr>
        <w:t xml:space="preserve"> </w:t>
      </w:r>
      <w:r w:rsidR="009F324D" w:rsidRPr="001648D6">
        <w:rPr>
          <w:rFonts w:ascii="Palatino Linotype" w:hAnsi="Palatino Linotype" w:cs="Arial"/>
          <w:b/>
          <w:lang w:val="es-ES"/>
        </w:rPr>
        <w:t>00724/NAUCALPA/IP/2020</w:t>
      </w:r>
      <w:r w:rsidRPr="001648D6">
        <w:rPr>
          <w:rFonts w:ascii="Palatino Linotype" w:hAnsi="Palatino Linotype" w:cs="Arial"/>
          <w:b/>
          <w:lang w:val="es-ES"/>
        </w:rPr>
        <w:t xml:space="preserve">, </w:t>
      </w:r>
      <w:r w:rsidRPr="001648D6">
        <w:rPr>
          <w:rFonts w:ascii="Palatino Linotype" w:hAnsi="Palatino Linotype" w:cs="Arial"/>
          <w:lang w:val="es-ES"/>
        </w:rPr>
        <w:t>mediante las cuales requirió lo siguiente:</w:t>
      </w:r>
    </w:p>
    <w:p w14:paraId="4D956D76" w14:textId="77777777" w:rsidR="00764773" w:rsidRPr="001648D6" w:rsidRDefault="00764773" w:rsidP="00764773">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90"/>
        <w:gridCol w:w="6016"/>
      </w:tblGrid>
      <w:tr w:rsidR="00764773" w:rsidRPr="001648D6" w14:paraId="27EA0458" w14:textId="77777777" w:rsidTr="00182650">
        <w:trPr>
          <w:trHeight w:val="589"/>
        </w:trPr>
        <w:tc>
          <w:tcPr>
            <w:tcW w:w="2990" w:type="dxa"/>
            <w:shd w:val="clear" w:color="auto" w:fill="000000" w:themeFill="text1"/>
            <w:vAlign w:val="center"/>
          </w:tcPr>
          <w:p w14:paraId="78953556" w14:textId="77777777" w:rsidR="00764773" w:rsidRPr="001648D6" w:rsidRDefault="00764773" w:rsidP="00182650">
            <w:pPr>
              <w:spacing w:line="360" w:lineRule="auto"/>
              <w:jc w:val="center"/>
              <w:rPr>
                <w:rFonts w:ascii="Palatino Linotype" w:hAnsi="Palatino Linotype"/>
                <w:b/>
                <w:color w:val="FFFFFF" w:themeColor="background1"/>
                <w:sz w:val="24"/>
                <w:szCs w:val="24"/>
                <w:lang w:val="es-ES" w:eastAsia="es-ES"/>
              </w:rPr>
            </w:pPr>
            <w:r w:rsidRPr="001648D6">
              <w:rPr>
                <w:rFonts w:ascii="Palatino Linotype" w:hAnsi="Palatino Linotype"/>
                <w:b/>
                <w:color w:val="FFFFFF" w:themeColor="background1"/>
                <w:lang w:val="es-ES"/>
              </w:rPr>
              <w:t>Número de Solicitud</w:t>
            </w:r>
          </w:p>
        </w:tc>
        <w:tc>
          <w:tcPr>
            <w:tcW w:w="6016" w:type="dxa"/>
            <w:shd w:val="clear" w:color="auto" w:fill="000000" w:themeFill="text1"/>
            <w:vAlign w:val="center"/>
          </w:tcPr>
          <w:p w14:paraId="0F2C0C8C" w14:textId="77777777" w:rsidR="00764773" w:rsidRPr="001648D6" w:rsidRDefault="00764773" w:rsidP="00182650">
            <w:pPr>
              <w:tabs>
                <w:tab w:val="left" w:pos="1125"/>
              </w:tabs>
              <w:spacing w:line="360" w:lineRule="auto"/>
              <w:jc w:val="center"/>
              <w:rPr>
                <w:rFonts w:ascii="Palatino Linotype" w:hAnsi="Palatino Linotype"/>
                <w:b/>
                <w:sz w:val="24"/>
                <w:szCs w:val="24"/>
                <w:lang w:val="es-ES" w:eastAsia="es-ES"/>
              </w:rPr>
            </w:pPr>
            <w:r w:rsidRPr="001648D6">
              <w:rPr>
                <w:rFonts w:ascii="Palatino Linotype" w:hAnsi="Palatino Linotype"/>
                <w:b/>
                <w:lang w:val="es-ES"/>
              </w:rPr>
              <w:t>Contenido</w:t>
            </w:r>
          </w:p>
        </w:tc>
      </w:tr>
      <w:tr w:rsidR="00764773" w:rsidRPr="001648D6" w14:paraId="7ADB8F0E" w14:textId="77777777" w:rsidTr="00182650">
        <w:trPr>
          <w:trHeight w:val="792"/>
        </w:trPr>
        <w:tc>
          <w:tcPr>
            <w:tcW w:w="2990" w:type="dxa"/>
            <w:vAlign w:val="center"/>
          </w:tcPr>
          <w:p w14:paraId="57B56142" w14:textId="35B19E45" w:rsidR="00764773" w:rsidRPr="001648D6" w:rsidRDefault="009F324D" w:rsidP="00182650">
            <w:pPr>
              <w:spacing w:line="360" w:lineRule="auto"/>
              <w:jc w:val="center"/>
              <w:rPr>
                <w:rFonts w:ascii="Palatino Linotype" w:hAnsi="Palatino Linotype"/>
                <w:lang w:val="es-ES" w:eastAsia="es-ES"/>
              </w:rPr>
            </w:pPr>
            <w:r w:rsidRPr="001648D6">
              <w:rPr>
                <w:rFonts w:ascii="Palatino Linotype" w:hAnsi="Palatino Linotype" w:cs="Arial"/>
                <w:b/>
                <w:lang w:val="es-ES"/>
              </w:rPr>
              <w:t>00644/NAUCALPA/IP/2020</w:t>
            </w:r>
          </w:p>
        </w:tc>
        <w:tc>
          <w:tcPr>
            <w:tcW w:w="6016" w:type="dxa"/>
          </w:tcPr>
          <w:p w14:paraId="64611124" w14:textId="69D105AF" w:rsidR="00764773" w:rsidRPr="001648D6" w:rsidRDefault="00764773" w:rsidP="0036271A">
            <w:pPr>
              <w:jc w:val="both"/>
              <w:rPr>
                <w:rFonts w:ascii="Palatino Linotype" w:hAnsi="Palatino Linotype"/>
                <w:i/>
                <w:lang w:val="es-ES" w:eastAsia="es-ES"/>
              </w:rPr>
            </w:pPr>
            <w:r w:rsidRPr="001648D6">
              <w:rPr>
                <w:rFonts w:ascii="Palatino Linotype" w:hAnsi="Palatino Linotype" w:cs="Arial"/>
                <w:i/>
                <w:lang w:val="es-ES"/>
              </w:rPr>
              <w:t>“</w:t>
            </w:r>
            <w:r w:rsidR="009F324D" w:rsidRPr="001648D6">
              <w:rPr>
                <w:rFonts w:ascii="Palatino Linotype" w:hAnsi="Palatino Linotype" w:cs="Arial"/>
                <w:i/>
                <w:lang w:val="es-ES"/>
              </w:rPr>
              <w:t>SOLICITO CON EVIDENCIAS CONOCER TODOS LOS PASIVOS, DEUDAS Y DEMAS RELATIVOS QUE EL AYUTAMIENTO AL DÍA 01 DE SEPTIEMBRE TIENE DETALLANDO MONTOS DE ADEUDOS, A QUIENES SE LE DEBE CONCEPTOS POR LO CUALES SE LES DEBE TODO CON EVIDENCIAS ELECTRÓNICAS</w:t>
            </w:r>
            <w:r w:rsidRPr="001648D6">
              <w:rPr>
                <w:rFonts w:ascii="Palatino Linotype" w:hAnsi="Palatino Linotype" w:cs="Arial"/>
                <w:i/>
                <w:lang w:val="es-ES"/>
              </w:rPr>
              <w:t>”</w:t>
            </w:r>
          </w:p>
        </w:tc>
      </w:tr>
      <w:tr w:rsidR="00764773" w:rsidRPr="001648D6" w14:paraId="2A48BE29" w14:textId="77777777" w:rsidTr="00182650">
        <w:trPr>
          <w:trHeight w:val="792"/>
        </w:trPr>
        <w:tc>
          <w:tcPr>
            <w:tcW w:w="2990" w:type="dxa"/>
            <w:vAlign w:val="center"/>
          </w:tcPr>
          <w:p w14:paraId="540C0B63" w14:textId="3B2BE856" w:rsidR="00764773" w:rsidRPr="001648D6" w:rsidRDefault="009F324D" w:rsidP="00182650">
            <w:pPr>
              <w:spacing w:line="360" w:lineRule="auto"/>
              <w:jc w:val="center"/>
              <w:rPr>
                <w:rFonts w:ascii="Palatino Linotype" w:hAnsi="Palatino Linotype" w:cs="Arial"/>
                <w:b/>
                <w:lang w:val="es-ES" w:eastAsia="es-ES"/>
              </w:rPr>
            </w:pPr>
            <w:r w:rsidRPr="001648D6">
              <w:rPr>
                <w:rFonts w:ascii="Palatino Linotype" w:hAnsi="Palatino Linotype" w:cs="Arial"/>
                <w:b/>
                <w:lang w:val="es-ES"/>
              </w:rPr>
              <w:t>00724/NAUCALPA/IP/2020</w:t>
            </w:r>
          </w:p>
        </w:tc>
        <w:tc>
          <w:tcPr>
            <w:tcW w:w="6016" w:type="dxa"/>
          </w:tcPr>
          <w:p w14:paraId="6D1DC62E" w14:textId="6811ED86" w:rsidR="00764773" w:rsidRPr="001648D6" w:rsidRDefault="00764773" w:rsidP="00182650">
            <w:pPr>
              <w:spacing w:after="160"/>
              <w:jc w:val="both"/>
              <w:rPr>
                <w:rFonts w:ascii="Palatino Linotype" w:hAnsi="Palatino Linotype" w:cs="Arial"/>
                <w:i/>
                <w:lang w:val="es-ES" w:eastAsia="es-ES"/>
              </w:rPr>
            </w:pPr>
            <w:r w:rsidRPr="001648D6">
              <w:rPr>
                <w:rFonts w:ascii="Palatino Linotype" w:hAnsi="Palatino Linotype" w:cs="Arial"/>
                <w:i/>
                <w:lang w:val="es-ES"/>
              </w:rPr>
              <w:t>“</w:t>
            </w:r>
            <w:r w:rsidR="009F324D" w:rsidRPr="001648D6">
              <w:rPr>
                <w:rFonts w:ascii="Palatino Linotype" w:hAnsi="Palatino Linotype" w:cs="Arial"/>
                <w:i/>
                <w:lang w:val="es-ES"/>
              </w:rPr>
              <w:t>SOLICITO CONOCER EL MONTO DE LA DEUDA PUBLICA CLASIFICADA POR CONCEPTO, MONTO Y ESTATUS DE DICHA DEUDA AL DÍA DE HOY</w:t>
            </w:r>
            <w:r w:rsidRPr="001648D6">
              <w:rPr>
                <w:rFonts w:ascii="Palatino Linotype" w:hAnsi="Palatino Linotype" w:cs="Arial"/>
                <w:i/>
                <w:lang w:val="es-ES"/>
              </w:rPr>
              <w:t>”</w:t>
            </w:r>
          </w:p>
        </w:tc>
      </w:tr>
    </w:tbl>
    <w:p w14:paraId="2E217DD4" w14:textId="4047D730" w:rsidR="009F324D" w:rsidRPr="001648D6" w:rsidRDefault="00764773" w:rsidP="00764773">
      <w:pPr>
        <w:pStyle w:val="Prrafodelista"/>
        <w:spacing w:before="240" w:after="240" w:line="360" w:lineRule="auto"/>
        <w:ind w:left="0"/>
        <w:jc w:val="both"/>
        <w:rPr>
          <w:rFonts w:ascii="Palatino Linotype" w:hAnsi="Palatino Linotype"/>
        </w:rPr>
      </w:pPr>
      <w:r w:rsidRPr="001648D6">
        <w:rPr>
          <w:rFonts w:ascii="Palatino Linotype" w:hAnsi="Palatino Linotype"/>
          <w:b/>
          <w:sz w:val="28"/>
          <w:szCs w:val="28"/>
        </w:rPr>
        <w:lastRenderedPageBreak/>
        <w:t>II.</w:t>
      </w:r>
      <w:r w:rsidR="00DD0A2D" w:rsidRPr="001648D6">
        <w:rPr>
          <w:rFonts w:ascii="Palatino Linotype" w:hAnsi="Palatino Linotype"/>
          <w:b/>
          <w:sz w:val="28"/>
          <w:szCs w:val="28"/>
        </w:rPr>
        <w:t xml:space="preserve"> </w:t>
      </w:r>
      <w:r w:rsidR="00DD0A2D" w:rsidRPr="001648D6">
        <w:rPr>
          <w:rFonts w:ascii="Palatino Linotype" w:hAnsi="Palatino Linotype"/>
        </w:rPr>
        <w:t xml:space="preserve">Por su parte el Titular de la Unidad de Transparencia en fechas </w:t>
      </w:r>
      <w:r w:rsidR="009F324D" w:rsidRPr="001648D6">
        <w:rPr>
          <w:rFonts w:ascii="Palatino Linotype" w:hAnsi="Palatino Linotype"/>
        </w:rPr>
        <w:t>catorce de septiembre</w:t>
      </w:r>
      <w:r w:rsidR="00DD0A2D" w:rsidRPr="001648D6">
        <w:rPr>
          <w:rFonts w:ascii="Palatino Linotype" w:hAnsi="Palatino Linotype"/>
        </w:rPr>
        <w:t xml:space="preserve"> y </w:t>
      </w:r>
      <w:r w:rsidR="009F324D" w:rsidRPr="001648D6">
        <w:rPr>
          <w:rFonts w:ascii="Palatino Linotype" w:hAnsi="Palatino Linotype"/>
        </w:rPr>
        <w:t>dos</w:t>
      </w:r>
      <w:r w:rsidR="00DD0A2D" w:rsidRPr="001648D6">
        <w:rPr>
          <w:rFonts w:ascii="Palatino Linotype" w:hAnsi="Palatino Linotype"/>
        </w:rPr>
        <w:t xml:space="preserve"> de </w:t>
      </w:r>
      <w:r w:rsidR="009F324D" w:rsidRPr="001648D6">
        <w:rPr>
          <w:rFonts w:ascii="Palatino Linotype" w:hAnsi="Palatino Linotype"/>
        </w:rPr>
        <w:t>octubre</w:t>
      </w:r>
      <w:r w:rsidR="00DD0A2D" w:rsidRPr="001648D6">
        <w:rPr>
          <w:rFonts w:ascii="Palatino Linotype" w:hAnsi="Palatino Linotype"/>
        </w:rPr>
        <w:t xml:space="preserve"> de dos mil veinte, solicitó la información de mérito, </w:t>
      </w:r>
      <w:bookmarkStart w:id="1" w:name="_Ref516764469"/>
      <w:bookmarkStart w:id="2" w:name="_Ref531692384"/>
      <w:r w:rsidR="00DD0A2D" w:rsidRPr="001648D6">
        <w:rPr>
          <w:rFonts w:ascii="Palatino Linotype" w:hAnsi="Palatino Linotype"/>
        </w:rPr>
        <w:t>al</w:t>
      </w:r>
      <w:r w:rsidR="00B02118" w:rsidRPr="001648D6">
        <w:rPr>
          <w:rFonts w:ascii="Palatino Linotype" w:hAnsi="Palatino Linotype"/>
        </w:rPr>
        <w:t xml:space="preserve"> Servidor</w:t>
      </w:r>
      <w:r w:rsidR="00DD0A2D" w:rsidRPr="001648D6">
        <w:rPr>
          <w:rFonts w:ascii="Palatino Linotype" w:hAnsi="Palatino Linotype"/>
        </w:rPr>
        <w:t xml:space="preserve"> Público</w:t>
      </w:r>
      <w:r w:rsidR="00B02118" w:rsidRPr="001648D6">
        <w:rPr>
          <w:rFonts w:ascii="Palatino Linotype" w:hAnsi="Palatino Linotype"/>
        </w:rPr>
        <w:t xml:space="preserve"> Habilitado Competente</w:t>
      </w:r>
      <w:r w:rsidR="00556369" w:rsidRPr="001648D6">
        <w:rPr>
          <w:rFonts w:ascii="Palatino Linotype" w:hAnsi="Palatino Linotype"/>
        </w:rPr>
        <w:t xml:space="preserve">, </w:t>
      </w:r>
      <w:r w:rsidR="009F324D" w:rsidRPr="001648D6">
        <w:rPr>
          <w:rFonts w:ascii="Palatino Linotype" w:hAnsi="Palatino Linotype"/>
        </w:rPr>
        <w:t>como se desprende a continuación:</w:t>
      </w:r>
    </w:p>
    <w:p w14:paraId="58BCCCA0" w14:textId="2667D7F3" w:rsidR="009F324D" w:rsidRPr="001648D6" w:rsidRDefault="009F324D" w:rsidP="00764773">
      <w:pPr>
        <w:pStyle w:val="Prrafodelista"/>
        <w:spacing w:before="240" w:after="240" w:line="360" w:lineRule="auto"/>
        <w:ind w:left="0"/>
        <w:jc w:val="both"/>
        <w:rPr>
          <w:rFonts w:ascii="Palatino Linotype" w:hAnsi="Palatino Linotype"/>
        </w:rPr>
      </w:pPr>
      <w:r w:rsidRPr="001648D6">
        <w:rPr>
          <w:noProof/>
          <w:lang w:eastAsia="es-MX"/>
        </w:rPr>
        <w:drawing>
          <wp:inline distT="0" distB="0" distL="0" distR="0" wp14:anchorId="78D45346" wp14:editId="4E6ACE7A">
            <wp:extent cx="5803468" cy="1433779"/>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69" t="32106" r="4372" b="44989"/>
                    <a:stretch/>
                  </pic:blipFill>
                  <pic:spPr bwMode="auto">
                    <a:xfrm>
                      <a:off x="0" y="0"/>
                      <a:ext cx="5939513" cy="14673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80074B" w14:textId="618B39E4" w:rsidR="00B02118" w:rsidRPr="001648D6" w:rsidRDefault="00B02118" w:rsidP="00764773">
      <w:pPr>
        <w:pStyle w:val="Prrafodelista"/>
        <w:spacing w:before="240" w:after="240" w:line="360" w:lineRule="auto"/>
        <w:ind w:left="0"/>
        <w:jc w:val="both"/>
        <w:rPr>
          <w:rFonts w:ascii="Palatino Linotype" w:hAnsi="Palatino Linotype"/>
        </w:rPr>
      </w:pPr>
      <w:r w:rsidRPr="001648D6">
        <w:rPr>
          <w:noProof/>
          <w:lang w:eastAsia="es-MX"/>
        </w:rPr>
        <w:drawing>
          <wp:inline distT="0" distB="0" distL="0" distR="0" wp14:anchorId="3538D65E" wp14:editId="1031553A">
            <wp:extent cx="5770135" cy="2327564"/>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21" t="31882" r="4634" b="43194"/>
                    <a:stretch/>
                  </pic:blipFill>
                  <pic:spPr bwMode="auto">
                    <a:xfrm>
                      <a:off x="0" y="0"/>
                      <a:ext cx="5833299" cy="23530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849EF63" w14:textId="73F6BE84" w:rsidR="001A65FE" w:rsidRPr="001648D6" w:rsidRDefault="001A65FE" w:rsidP="001A65FE">
      <w:pPr>
        <w:spacing w:line="360" w:lineRule="auto"/>
        <w:jc w:val="both"/>
        <w:rPr>
          <w:rFonts w:ascii="Palatino Linotype" w:hAnsi="Palatino Linotype"/>
        </w:rPr>
      </w:pPr>
      <w:r w:rsidRPr="001648D6">
        <w:rPr>
          <w:rFonts w:ascii="Palatino Linotype" w:hAnsi="Palatino Linotype"/>
        </w:rPr>
        <w:t>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 de Tesorero Municipal, como se aprecia a continuación:</w:t>
      </w:r>
    </w:p>
    <w:p w14:paraId="4AAB196D" w14:textId="0AD9E6EE" w:rsidR="009F324D" w:rsidRPr="001648D6" w:rsidRDefault="001A65FE" w:rsidP="00764773">
      <w:pPr>
        <w:pStyle w:val="Prrafodelista"/>
        <w:spacing w:before="240" w:after="240" w:line="360" w:lineRule="auto"/>
        <w:ind w:left="0"/>
        <w:jc w:val="both"/>
        <w:rPr>
          <w:rFonts w:ascii="Palatino Linotype" w:hAnsi="Palatino Linotype"/>
        </w:rPr>
      </w:pPr>
      <w:r w:rsidRPr="001648D6">
        <w:rPr>
          <w:noProof/>
          <w:lang w:eastAsia="es-MX"/>
        </w:rPr>
        <w:lastRenderedPageBreak/>
        <w:drawing>
          <wp:inline distT="0" distB="0" distL="0" distR="0" wp14:anchorId="647CE2F2" wp14:editId="0D5EF80D">
            <wp:extent cx="5711825" cy="3437906"/>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404" t="11846" r="34382" b="11788"/>
                    <a:stretch/>
                  </pic:blipFill>
                  <pic:spPr bwMode="auto">
                    <a:xfrm>
                      <a:off x="0" y="0"/>
                      <a:ext cx="5731044" cy="34494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3F50E7" w14:textId="1C76EF3C" w:rsidR="00DD0A2D" w:rsidRPr="001648D6" w:rsidRDefault="00DD0A2D" w:rsidP="00DD0A2D">
      <w:pPr>
        <w:pStyle w:val="Prrafodelista"/>
        <w:spacing w:before="240" w:after="240" w:line="360" w:lineRule="auto"/>
        <w:ind w:left="0"/>
        <w:jc w:val="both"/>
        <w:rPr>
          <w:rFonts w:ascii="Palatino Linotype" w:hAnsi="Palatino Linotype" w:cs="Arial"/>
          <w:lang w:val="es-ES_tradnl"/>
        </w:rPr>
      </w:pPr>
      <w:r w:rsidRPr="001648D6">
        <w:rPr>
          <w:rFonts w:ascii="Palatino Linotype" w:hAnsi="Palatino Linotype"/>
          <w:b/>
          <w:sz w:val="28"/>
          <w:szCs w:val="28"/>
        </w:rPr>
        <w:t xml:space="preserve">III. </w:t>
      </w:r>
      <w:r w:rsidRPr="001648D6">
        <w:rPr>
          <w:rFonts w:ascii="Palatino Linotype" w:hAnsi="Palatino Linotype"/>
        </w:rPr>
        <w:t xml:space="preserve">De las constancias que obran en </w:t>
      </w:r>
      <w:r w:rsidRPr="001648D6">
        <w:rPr>
          <w:rFonts w:ascii="Palatino Linotype" w:hAnsi="Palatino Linotype"/>
          <w:b/>
        </w:rPr>
        <w:t>EL SAIMEX,</w:t>
      </w:r>
      <w:r w:rsidRPr="001648D6">
        <w:rPr>
          <w:rFonts w:ascii="Palatino Linotype" w:hAnsi="Palatino Linotype"/>
        </w:rPr>
        <w:t xml:space="preserve"> se advierte que en fechas </w:t>
      </w:r>
      <w:r w:rsidR="001E6B98" w:rsidRPr="001648D6">
        <w:rPr>
          <w:rFonts w:ascii="Palatino Linotype" w:hAnsi="Palatino Linotype"/>
        </w:rPr>
        <w:t>dos</w:t>
      </w:r>
      <w:r w:rsidRPr="001648D6">
        <w:rPr>
          <w:rFonts w:ascii="Palatino Linotype" w:hAnsi="Palatino Linotype"/>
        </w:rPr>
        <w:t xml:space="preserve"> y </w:t>
      </w:r>
      <w:r w:rsidR="001E6B98" w:rsidRPr="001648D6">
        <w:rPr>
          <w:rFonts w:ascii="Palatino Linotype" w:hAnsi="Palatino Linotype"/>
        </w:rPr>
        <w:t>diecinueve</w:t>
      </w:r>
      <w:r w:rsidRPr="001648D6">
        <w:rPr>
          <w:rFonts w:ascii="Palatino Linotype" w:hAnsi="Palatino Linotype"/>
        </w:rPr>
        <w:t xml:space="preserve"> de </w:t>
      </w:r>
      <w:r w:rsidR="001E6B98" w:rsidRPr="001648D6">
        <w:rPr>
          <w:rFonts w:ascii="Palatino Linotype" w:hAnsi="Palatino Linotype"/>
        </w:rPr>
        <w:t>octubre</w:t>
      </w:r>
      <w:r w:rsidRPr="001648D6">
        <w:rPr>
          <w:rFonts w:ascii="Palatino Linotype" w:hAnsi="Palatino Linotype"/>
        </w:rPr>
        <w:t xml:space="preserve"> de dos mil veinte, </w:t>
      </w:r>
      <w:r w:rsidRPr="001648D6">
        <w:rPr>
          <w:rFonts w:ascii="Palatino Linotype" w:hAnsi="Palatino Linotype"/>
          <w:b/>
        </w:rPr>
        <w:t>EL</w:t>
      </w:r>
      <w:r w:rsidRPr="001648D6">
        <w:rPr>
          <w:rFonts w:ascii="Palatino Linotype" w:hAnsi="Palatino Linotype"/>
        </w:rPr>
        <w:t xml:space="preserve"> </w:t>
      </w:r>
      <w:r w:rsidRPr="001648D6">
        <w:rPr>
          <w:rFonts w:ascii="Palatino Linotype" w:hAnsi="Palatino Linotype" w:cs="Arial"/>
          <w:b/>
          <w:lang w:val="es-ES_tradnl"/>
        </w:rPr>
        <w:t>SUJETO OBLIGADO</w:t>
      </w:r>
      <w:r w:rsidRPr="001648D6">
        <w:rPr>
          <w:rFonts w:ascii="Palatino Linotype" w:hAnsi="Palatino Linotype" w:cs="Arial"/>
          <w:lang w:val="es-ES_tradnl"/>
        </w:rPr>
        <w:t xml:space="preserve"> dio respuestas a las solicitudes de acceso a la información, en los siguientes términos:</w:t>
      </w:r>
    </w:p>
    <w:p w14:paraId="515E054E" w14:textId="77777777" w:rsidR="001E6B98" w:rsidRPr="001648D6" w:rsidRDefault="00556369" w:rsidP="001E6B98">
      <w:pPr>
        <w:pStyle w:val="Prrafodelista"/>
        <w:spacing w:line="276" w:lineRule="auto"/>
        <w:ind w:left="851" w:right="902"/>
        <w:jc w:val="right"/>
        <w:rPr>
          <w:rFonts w:ascii="Palatino Linotype" w:hAnsi="Palatino Linotype" w:cs="Arial"/>
          <w:i/>
          <w:sz w:val="22"/>
          <w:szCs w:val="22"/>
          <w:lang w:val="es-ES_tradnl"/>
        </w:rPr>
      </w:pPr>
      <w:r w:rsidRPr="001648D6">
        <w:rPr>
          <w:rFonts w:ascii="Palatino Linotype" w:hAnsi="Palatino Linotype" w:cs="Arial"/>
          <w:i/>
          <w:sz w:val="22"/>
          <w:szCs w:val="22"/>
          <w:lang w:val="es-ES_tradnl"/>
        </w:rPr>
        <w:t>“</w:t>
      </w:r>
      <w:r w:rsidR="001E6B98" w:rsidRPr="001648D6">
        <w:rPr>
          <w:rFonts w:ascii="Palatino Linotype" w:hAnsi="Palatino Linotype" w:cs="Arial"/>
          <w:i/>
          <w:sz w:val="22"/>
          <w:szCs w:val="22"/>
          <w:lang w:val="es-ES_tradnl"/>
        </w:rPr>
        <w:t>Folio de la solicitud: 00644/NAUCALPA/IP/2020</w:t>
      </w:r>
    </w:p>
    <w:p w14:paraId="1EFE69CA" w14:textId="77777777" w:rsidR="001E6B98" w:rsidRPr="001648D6" w:rsidRDefault="001E6B98" w:rsidP="001E6B98">
      <w:pPr>
        <w:pStyle w:val="Prrafodelista"/>
        <w:spacing w:line="276" w:lineRule="auto"/>
        <w:ind w:left="851" w:right="902"/>
        <w:jc w:val="right"/>
        <w:rPr>
          <w:rFonts w:ascii="Palatino Linotype" w:hAnsi="Palatino Linotype" w:cs="Arial"/>
          <w:i/>
          <w:sz w:val="22"/>
          <w:szCs w:val="22"/>
          <w:lang w:val="es-ES_tradnl"/>
        </w:rPr>
      </w:pPr>
      <w:r w:rsidRPr="001648D6">
        <w:rPr>
          <w:rFonts w:ascii="Palatino Linotype" w:hAnsi="Palatino Linotype" w:cs="Arial"/>
          <w:i/>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2D25CE" w14:textId="77777777" w:rsidR="001E6B98" w:rsidRPr="001648D6" w:rsidRDefault="001E6B98" w:rsidP="001E6B98">
      <w:pPr>
        <w:pStyle w:val="Prrafodelista"/>
        <w:spacing w:line="276" w:lineRule="auto"/>
        <w:ind w:left="851" w:right="902"/>
        <w:jc w:val="both"/>
        <w:rPr>
          <w:rFonts w:ascii="Palatino Linotype" w:hAnsi="Palatino Linotype" w:cs="Arial"/>
          <w:i/>
          <w:sz w:val="22"/>
          <w:szCs w:val="22"/>
          <w:lang w:val="es-ES_tradnl"/>
        </w:rPr>
      </w:pPr>
      <w:r w:rsidRPr="001648D6">
        <w:rPr>
          <w:rFonts w:ascii="Palatino Linotype" w:hAnsi="Palatino Linotype" w:cs="Arial"/>
          <w:i/>
          <w:sz w:val="22"/>
          <w:szCs w:val="22"/>
          <w:lang w:val="es-ES_tradnl"/>
        </w:rPr>
        <w:t xml:space="preserve">Naucalpan de Juárez, Estado de México a 01 de octubre de 2020 No. de solicitud: 00644/NAUCALPA/IP/2020 C. SOLICITANTE DE ACEESO A LA INFORMACIÓN P R E S E N T E. En función del artículo 53 fracciones II, V y VI de la Ley de Transparencia y Acceso a la Información Pública del Estado de México y Municipios (LTAIPEMYM); en seguimiento a las solicitudes de acceso a información pública que nos ocupan, recibidas a través del portal “SAIMEX” del </w:t>
      </w:r>
      <w:r w:rsidRPr="001648D6">
        <w:rPr>
          <w:rFonts w:ascii="Palatino Linotype" w:hAnsi="Palatino Linotype" w:cs="Arial"/>
          <w:i/>
          <w:sz w:val="22"/>
          <w:szCs w:val="22"/>
          <w:lang w:val="es-ES_tradnl"/>
        </w:rPr>
        <w:lastRenderedPageBreak/>
        <w:t>Ayuntamiento de Naucalpan de Juárez, mismas que solicitan lo siguiente: “…SOLICITO CON EVIDENCIAS CONOCER TODOS LOS PASIVOS, DEUDAS Y DEMAS RELATIVOS QUE EL AYUTAMIENTO AL DÍA 01 DE SEPTIEMBRE TIENE DETALLANDO MONTOS DE ADEUDOS, A QUIENES SE LE DEBE CONCEPTOS POR LO CUALES SE LES DEBE TODO CON EVIDENCIAS ELECTRÓNICAS…” (sic). Por lo que atañe a la Tesorería Municipal, área encargada de atender su solicitud, la cual adjunta al presente el oficio con número TM/SC/050/2020, documento en el cual podrá encontrar respuesta a su solicitud de información, además podrá consultar el siguiente link: https://naucalpan.gob.mx/conac-2019/.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 A T E N T A M E N T E “CONSTRUYENDO CONFIANZA” C. P. LEONARDO SALCEDO MALVÁEZ DIRECTOR DE LA UNIDAD DE TRANSPARENCIA Y ACCESO A LA INFORMACIÓN PÚBLICA</w:t>
      </w:r>
    </w:p>
    <w:p w14:paraId="5C1004E2" w14:textId="77777777" w:rsidR="001E6B98" w:rsidRPr="001648D6" w:rsidRDefault="001E6B98" w:rsidP="001E6B98">
      <w:pPr>
        <w:pStyle w:val="Prrafodelista"/>
        <w:spacing w:line="276" w:lineRule="auto"/>
        <w:ind w:left="851" w:right="902"/>
        <w:jc w:val="both"/>
        <w:rPr>
          <w:rFonts w:ascii="Palatino Linotype" w:hAnsi="Palatino Linotype" w:cs="Arial"/>
          <w:i/>
          <w:sz w:val="22"/>
          <w:szCs w:val="22"/>
          <w:lang w:val="es-ES_tradnl"/>
        </w:rPr>
      </w:pPr>
      <w:r w:rsidRPr="001648D6">
        <w:rPr>
          <w:rFonts w:ascii="Palatino Linotype" w:hAnsi="Palatino Linotype" w:cs="Arial"/>
          <w:i/>
          <w:sz w:val="22"/>
          <w:szCs w:val="22"/>
          <w:lang w:val="es-ES_tradnl"/>
        </w:rPr>
        <w:t>ATENTAMENTE</w:t>
      </w:r>
    </w:p>
    <w:p w14:paraId="68753FEB" w14:textId="6D984304" w:rsidR="00DD0A2D" w:rsidRPr="001648D6" w:rsidRDefault="001E6B98" w:rsidP="001E6B98">
      <w:pPr>
        <w:pStyle w:val="Prrafodelista"/>
        <w:spacing w:line="276" w:lineRule="auto"/>
        <w:ind w:left="851" w:right="902"/>
        <w:jc w:val="both"/>
        <w:rPr>
          <w:rFonts w:ascii="Palatino Linotype" w:hAnsi="Palatino Linotype" w:cs="Arial"/>
          <w:i/>
          <w:sz w:val="22"/>
          <w:szCs w:val="22"/>
          <w:lang w:val="es-ES_tradnl"/>
        </w:rPr>
      </w:pPr>
      <w:r w:rsidRPr="001648D6">
        <w:rPr>
          <w:rFonts w:ascii="Palatino Linotype" w:hAnsi="Palatino Linotype" w:cs="Arial"/>
          <w:i/>
          <w:sz w:val="22"/>
          <w:szCs w:val="22"/>
          <w:lang w:val="es-ES_tradnl"/>
        </w:rPr>
        <w:t>C. LEONARDO SALCEDO MALVAEZ</w:t>
      </w:r>
      <w:r w:rsidR="00556369" w:rsidRPr="001648D6">
        <w:rPr>
          <w:rFonts w:ascii="Palatino Linotype" w:hAnsi="Palatino Linotype" w:cs="Arial"/>
          <w:i/>
          <w:sz w:val="22"/>
          <w:szCs w:val="22"/>
          <w:lang w:val="es-ES_tradnl"/>
        </w:rPr>
        <w:t>”</w:t>
      </w:r>
    </w:p>
    <w:p w14:paraId="509C4243" w14:textId="19F698CA" w:rsidR="00DD0A2D" w:rsidRPr="001648D6" w:rsidRDefault="001A08F2" w:rsidP="001E6B98">
      <w:pPr>
        <w:pStyle w:val="Prrafodelista"/>
        <w:spacing w:before="240" w:after="240" w:line="360" w:lineRule="auto"/>
        <w:ind w:left="0"/>
        <w:jc w:val="both"/>
        <w:rPr>
          <w:rFonts w:ascii="Palatino Linotype" w:hAnsi="Palatino Linotype" w:cs="Arial"/>
          <w:lang w:val="es-ES"/>
        </w:rPr>
      </w:pPr>
      <w:r w:rsidRPr="001648D6">
        <w:rPr>
          <w:rFonts w:ascii="Palatino Linotype" w:hAnsi="Palatino Linotype"/>
        </w:rPr>
        <w:t xml:space="preserve">Asimismo, </w:t>
      </w:r>
      <w:r w:rsidRPr="001648D6">
        <w:rPr>
          <w:rFonts w:ascii="Palatino Linotype" w:hAnsi="Palatino Linotype"/>
          <w:b/>
        </w:rPr>
        <w:t>EL SUJETO OBLIGADO</w:t>
      </w:r>
      <w:r w:rsidRPr="001648D6">
        <w:rPr>
          <w:rFonts w:ascii="Palatino Linotype" w:hAnsi="Palatino Linotype" w:cs="Arial"/>
          <w:b/>
          <w:sz w:val="28"/>
          <w:szCs w:val="28"/>
          <w:lang w:val="es-ES"/>
        </w:rPr>
        <w:t xml:space="preserve"> </w:t>
      </w:r>
      <w:r w:rsidRPr="001648D6">
        <w:rPr>
          <w:rFonts w:ascii="Palatino Linotype" w:hAnsi="Palatino Linotype" w:cs="Arial"/>
          <w:lang w:val="es-ES"/>
        </w:rPr>
        <w:t xml:space="preserve">adjuntó </w:t>
      </w:r>
      <w:r w:rsidR="001E6B98" w:rsidRPr="001648D6">
        <w:rPr>
          <w:rFonts w:ascii="Palatino Linotype" w:hAnsi="Palatino Linotype" w:cs="Arial"/>
          <w:lang w:val="es-ES"/>
        </w:rPr>
        <w:t>dos</w:t>
      </w:r>
      <w:r w:rsidRPr="001648D6">
        <w:rPr>
          <w:rFonts w:ascii="Palatino Linotype" w:hAnsi="Palatino Linotype" w:cs="Arial"/>
          <w:lang w:val="es-ES"/>
        </w:rPr>
        <w:t xml:space="preserve"> </w:t>
      </w:r>
      <w:r w:rsidR="001E6B98" w:rsidRPr="001648D6">
        <w:rPr>
          <w:rFonts w:ascii="Palatino Linotype" w:hAnsi="Palatino Linotype" w:cs="Arial"/>
          <w:lang w:val="es-ES"/>
        </w:rPr>
        <w:t>archivos electrónicos denominados</w:t>
      </w:r>
      <w:r w:rsidRPr="001648D6">
        <w:rPr>
          <w:rFonts w:ascii="Palatino Linotype" w:hAnsi="Palatino Linotype" w:cs="Arial"/>
          <w:lang w:val="es-ES"/>
        </w:rPr>
        <w:t xml:space="preserve"> </w:t>
      </w:r>
      <w:r w:rsidR="001E6B98" w:rsidRPr="001648D6">
        <w:rPr>
          <w:rFonts w:ascii="Palatino Linotype" w:hAnsi="Palatino Linotype" w:cs="Arial"/>
          <w:b/>
          <w:i/>
          <w:lang w:val="es-ES"/>
        </w:rPr>
        <w:t xml:space="preserve">644-NAUCALPA-IP-2020.pdf </w:t>
      </w:r>
      <w:r w:rsidR="001E6B98" w:rsidRPr="001648D6">
        <w:rPr>
          <w:rFonts w:ascii="Palatino Linotype" w:hAnsi="Palatino Linotype" w:cs="Arial"/>
          <w:i/>
          <w:lang w:val="es-ES"/>
        </w:rPr>
        <w:t>y</w:t>
      </w:r>
      <w:r w:rsidR="001E6B98" w:rsidRPr="001648D6">
        <w:rPr>
          <w:rFonts w:ascii="Palatino Linotype" w:hAnsi="Palatino Linotype" w:cs="Arial"/>
          <w:b/>
          <w:i/>
          <w:lang w:val="es-ES"/>
        </w:rPr>
        <w:t xml:space="preserve"> 644_202010011619.pdf</w:t>
      </w:r>
      <w:r w:rsidRPr="001648D6">
        <w:rPr>
          <w:rFonts w:ascii="Palatino Linotype" w:hAnsi="Palatino Linotype" w:cs="Arial"/>
          <w:lang w:val="es-ES"/>
        </w:rPr>
        <w:t xml:space="preserve">, </w:t>
      </w:r>
      <w:r w:rsidR="00CF2718" w:rsidRPr="001648D6">
        <w:rPr>
          <w:rFonts w:ascii="Palatino Linotype" w:hAnsi="Palatino Linotype" w:cs="Arial"/>
          <w:lang w:val="es-ES"/>
        </w:rPr>
        <w:t>los</w:t>
      </w:r>
      <w:r w:rsidRPr="001648D6">
        <w:rPr>
          <w:rFonts w:ascii="Palatino Linotype" w:hAnsi="Palatino Linotype" w:cs="Arial"/>
          <w:lang w:val="es-ES"/>
        </w:rPr>
        <w:t xml:space="preserve"> cual</w:t>
      </w:r>
      <w:r w:rsidR="00CF2718" w:rsidRPr="001648D6">
        <w:rPr>
          <w:rFonts w:ascii="Palatino Linotype" w:hAnsi="Palatino Linotype" w:cs="Arial"/>
          <w:lang w:val="es-ES"/>
        </w:rPr>
        <w:t>es</w:t>
      </w:r>
      <w:r w:rsidRPr="001648D6">
        <w:rPr>
          <w:rFonts w:ascii="Palatino Linotype" w:hAnsi="Palatino Linotype" w:cs="Arial"/>
          <w:lang w:val="es-ES"/>
        </w:rPr>
        <w:t xml:space="preserve"> contiene</w:t>
      </w:r>
      <w:r w:rsidR="00CF2718" w:rsidRPr="001648D6">
        <w:rPr>
          <w:rFonts w:ascii="Palatino Linotype" w:hAnsi="Palatino Linotype" w:cs="Arial"/>
          <w:lang w:val="es-ES"/>
        </w:rPr>
        <w:t>n</w:t>
      </w:r>
      <w:r w:rsidRPr="001648D6">
        <w:rPr>
          <w:rFonts w:ascii="Palatino Linotype" w:hAnsi="Palatino Linotype" w:cs="Arial"/>
          <w:lang w:val="es-ES"/>
        </w:rPr>
        <w:t xml:space="preserve"> </w:t>
      </w:r>
      <w:r w:rsidR="00CF2718" w:rsidRPr="001648D6">
        <w:rPr>
          <w:rFonts w:ascii="Palatino Linotype" w:hAnsi="Palatino Linotype" w:cs="Arial"/>
          <w:lang w:val="es-ES"/>
        </w:rPr>
        <w:t>el primero contiene la respuesta del Subdirector de Contabilidad en el que le indica que la información esta publicada y el segundo es la respuesta al particular por parte del Titular de la Unidad de Transparencia</w:t>
      </w:r>
      <w:r w:rsidR="00F74400" w:rsidRPr="001648D6">
        <w:rPr>
          <w:rFonts w:ascii="Palatino Linotype" w:hAnsi="Palatino Linotype" w:cs="Arial"/>
          <w:lang w:val="es-ES"/>
        </w:rPr>
        <w:t>.</w:t>
      </w:r>
    </w:p>
    <w:p w14:paraId="24379E48" w14:textId="77777777" w:rsidR="001E6B98" w:rsidRPr="001648D6" w:rsidRDefault="00556369" w:rsidP="001E6B98">
      <w:pPr>
        <w:pStyle w:val="Prrafodelista"/>
        <w:spacing w:line="276" w:lineRule="auto"/>
        <w:ind w:left="851" w:right="899"/>
        <w:jc w:val="right"/>
        <w:rPr>
          <w:rFonts w:ascii="Palatino Linotype" w:hAnsi="Palatino Linotype" w:cs="Arial"/>
          <w:i/>
          <w:sz w:val="22"/>
          <w:szCs w:val="22"/>
          <w:lang w:val="es-ES"/>
        </w:rPr>
      </w:pPr>
      <w:r w:rsidRPr="001648D6">
        <w:rPr>
          <w:rFonts w:ascii="Palatino Linotype" w:hAnsi="Palatino Linotype" w:cs="Arial"/>
          <w:i/>
          <w:sz w:val="22"/>
          <w:szCs w:val="22"/>
          <w:lang w:val="es-ES"/>
        </w:rPr>
        <w:t>“</w:t>
      </w:r>
      <w:r w:rsidR="001E6B98" w:rsidRPr="001648D6">
        <w:rPr>
          <w:rFonts w:ascii="Palatino Linotype" w:hAnsi="Palatino Linotype" w:cs="Arial"/>
          <w:i/>
          <w:sz w:val="22"/>
          <w:szCs w:val="22"/>
          <w:lang w:val="es-ES"/>
        </w:rPr>
        <w:t>Folio de la solicitud: 00724/NAUCALPA/IP/2020</w:t>
      </w:r>
    </w:p>
    <w:p w14:paraId="04BFF744" w14:textId="77777777" w:rsidR="001E6B98" w:rsidRPr="001648D6" w:rsidRDefault="001E6B98" w:rsidP="001E6B98">
      <w:pPr>
        <w:pStyle w:val="Prrafodelista"/>
        <w:spacing w:line="276" w:lineRule="auto"/>
        <w:ind w:left="851" w:right="899"/>
        <w:jc w:val="both"/>
        <w:rPr>
          <w:rFonts w:ascii="Palatino Linotype" w:hAnsi="Palatino Linotype" w:cs="Arial"/>
          <w:i/>
          <w:sz w:val="22"/>
          <w:szCs w:val="22"/>
          <w:lang w:val="es-ES"/>
        </w:rPr>
      </w:pPr>
      <w:r w:rsidRPr="001648D6">
        <w:rPr>
          <w:rFonts w:ascii="Palatino Linotype" w:hAnsi="Palatino Linotype" w:cs="Arial"/>
          <w:i/>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7DADA4" w14:textId="77777777" w:rsidR="001E6B98" w:rsidRPr="001648D6" w:rsidRDefault="001E6B98" w:rsidP="001E6B98">
      <w:pPr>
        <w:pStyle w:val="Prrafodelista"/>
        <w:spacing w:line="276" w:lineRule="auto"/>
        <w:ind w:left="851" w:right="899"/>
        <w:jc w:val="both"/>
        <w:rPr>
          <w:rFonts w:ascii="Palatino Linotype" w:hAnsi="Palatino Linotype" w:cs="Arial"/>
          <w:i/>
          <w:sz w:val="22"/>
          <w:szCs w:val="22"/>
          <w:lang w:val="es-ES"/>
        </w:rPr>
      </w:pPr>
      <w:r w:rsidRPr="001648D6">
        <w:rPr>
          <w:rFonts w:ascii="Palatino Linotype" w:hAnsi="Palatino Linotype" w:cs="Arial"/>
          <w:i/>
          <w:sz w:val="22"/>
          <w:szCs w:val="22"/>
          <w:lang w:val="es-ES"/>
        </w:rPr>
        <w:lastRenderedPageBreak/>
        <w:t>Naucalpan de Juárez, Estado de México a 19 de octubre de 2020 No. de solicitud: 00724/NAUCALPA/IP/2020 C. SOLICITANTE DE ACCESO A LA INFORMACIÓN PÚBLICA P R E S E N T E. En función del artículo 53 fracciones II, V y VI de la Ley de Transparencia y Acceso a la Información Pública del Estado de México y Municipios (LTAIPEMYM); en seguimiento a las solicitudes de acceso a información pública que nos ocupan, recibidas a través del portal “SAIMEX” del Ayuntamiento de Naucalpan de Juárez, mismas que solicitan lo siguiente: “…SOLICITO CONOCER EL MONTO DE LA DEUDA PUBLICA CLASIFICADA POR CONCEPTO, MONTO Y ESTATUS DE DICHA DEUDA AL DÍA DE HOY…” (sic). Por lo que atañe a la Tesorería Municipal, área encargada de atender su solicitud, la cual adjunta al presente el oficio con número TM/SC/059/2020, documento en el cual podrá encontrar respuesta a su solicitud.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 A T E N T A M E N T E “CONSTRUYENDO CONFIANZA” C. P. LEONARDO SALCEDO MALVÁEZ DIRECTOR DE LA UNIDAD DE TRANSPARENCIA Y ACCESO A LA INFORMACIÓN PÚBLICA</w:t>
      </w:r>
    </w:p>
    <w:p w14:paraId="177B406D" w14:textId="77777777" w:rsidR="001E6B98" w:rsidRPr="001648D6" w:rsidRDefault="001E6B98" w:rsidP="001E6B98">
      <w:pPr>
        <w:pStyle w:val="Prrafodelista"/>
        <w:spacing w:line="276" w:lineRule="auto"/>
        <w:ind w:left="851" w:right="899"/>
        <w:jc w:val="both"/>
        <w:rPr>
          <w:rFonts w:ascii="Palatino Linotype" w:hAnsi="Palatino Linotype" w:cs="Arial"/>
          <w:i/>
          <w:sz w:val="22"/>
          <w:szCs w:val="22"/>
          <w:lang w:val="es-ES"/>
        </w:rPr>
      </w:pPr>
      <w:r w:rsidRPr="001648D6">
        <w:rPr>
          <w:rFonts w:ascii="Palatino Linotype" w:hAnsi="Palatino Linotype" w:cs="Arial"/>
          <w:i/>
          <w:sz w:val="22"/>
          <w:szCs w:val="22"/>
          <w:lang w:val="es-ES"/>
        </w:rPr>
        <w:t>ATENTAMENTE</w:t>
      </w:r>
    </w:p>
    <w:p w14:paraId="16C393F8" w14:textId="6E6352E3" w:rsidR="00F74400" w:rsidRPr="001648D6" w:rsidRDefault="001E6B98" w:rsidP="001E6B98">
      <w:pPr>
        <w:pStyle w:val="Prrafodelista"/>
        <w:spacing w:line="276" w:lineRule="auto"/>
        <w:ind w:left="851" w:right="899"/>
        <w:jc w:val="both"/>
        <w:rPr>
          <w:rFonts w:ascii="Palatino Linotype" w:hAnsi="Palatino Linotype" w:cs="Arial"/>
          <w:i/>
          <w:sz w:val="22"/>
          <w:szCs w:val="22"/>
          <w:lang w:val="es-ES"/>
        </w:rPr>
      </w:pPr>
      <w:r w:rsidRPr="001648D6">
        <w:rPr>
          <w:rFonts w:ascii="Palatino Linotype" w:hAnsi="Palatino Linotype" w:cs="Arial"/>
          <w:i/>
          <w:sz w:val="22"/>
          <w:szCs w:val="22"/>
          <w:lang w:val="es-ES"/>
        </w:rPr>
        <w:t>C. LEONARDO SALCEDO MALVAEZ</w:t>
      </w:r>
      <w:r w:rsidR="00556369" w:rsidRPr="001648D6">
        <w:rPr>
          <w:rFonts w:ascii="Palatino Linotype" w:hAnsi="Palatino Linotype" w:cs="Arial"/>
          <w:i/>
          <w:sz w:val="22"/>
          <w:szCs w:val="22"/>
          <w:lang w:val="es-ES"/>
        </w:rPr>
        <w:t>”</w:t>
      </w:r>
    </w:p>
    <w:bookmarkEnd w:id="1"/>
    <w:bookmarkEnd w:id="2"/>
    <w:p w14:paraId="0654827B" w14:textId="77777777" w:rsidR="00CF2718" w:rsidRPr="001648D6" w:rsidRDefault="00D141D6" w:rsidP="00CF2718">
      <w:pPr>
        <w:pStyle w:val="Prrafodelista"/>
        <w:spacing w:before="240" w:after="240" w:line="360" w:lineRule="auto"/>
        <w:ind w:left="0"/>
        <w:jc w:val="both"/>
        <w:rPr>
          <w:rFonts w:ascii="Palatino Linotype" w:hAnsi="Palatino Linotype" w:cs="Arial"/>
          <w:lang w:val="es-ES"/>
        </w:rPr>
      </w:pPr>
      <w:r w:rsidRPr="001648D6">
        <w:rPr>
          <w:rFonts w:ascii="Palatino Linotype" w:hAnsi="Palatino Linotype" w:cs="Arial"/>
          <w:lang w:val="es-ES"/>
        </w:rPr>
        <w:t xml:space="preserve">En el que ajunto </w:t>
      </w:r>
      <w:r w:rsidR="001E6B98" w:rsidRPr="001648D6">
        <w:rPr>
          <w:rFonts w:ascii="Palatino Linotype" w:hAnsi="Palatino Linotype" w:cs="Arial"/>
          <w:lang w:val="es-ES"/>
        </w:rPr>
        <w:t>los</w:t>
      </w:r>
      <w:r w:rsidRPr="001648D6">
        <w:rPr>
          <w:rFonts w:ascii="Palatino Linotype" w:hAnsi="Palatino Linotype" w:cs="Arial"/>
          <w:lang w:val="es-ES"/>
        </w:rPr>
        <w:t xml:space="preserve"> archivo</w:t>
      </w:r>
      <w:r w:rsidR="001E6B98" w:rsidRPr="001648D6">
        <w:rPr>
          <w:rFonts w:ascii="Palatino Linotype" w:hAnsi="Palatino Linotype" w:cs="Arial"/>
          <w:lang w:val="es-ES"/>
        </w:rPr>
        <w:t>s</w:t>
      </w:r>
      <w:r w:rsidRPr="001648D6">
        <w:rPr>
          <w:rFonts w:ascii="Palatino Linotype" w:hAnsi="Palatino Linotype" w:cs="Arial"/>
          <w:lang w:val="es-ES"/>
        </w:rPr>
        <w:t xml:space="preserve"> electrónico</w:t>
      </w:r>
      <w:r w:rsidR="001E6B98" w:rsidRPr="001648D6">
        <w:rPr>
          <w:rFonts w:ascii="Palatino Linotype" w:hAnsi="Palatino Linotype" w:cs="Arial"/>
          <w:lang w:val="es-ES"/>
        </w:rPr>
        <w:t>s</w:t>
      </w:r>
      <w:r w:rsidRPr="001648D6">
        <w:rPr>
          <w:rFonts w:ascii="Palatino Linotype" w:hAnsi="Palatino Linotype" w:cs="Arial"/>
          <w:lang w:val="es-ES"/>
        </w:rPr>
        <w:t xml:space="preserve"> </w:t>
      </w:r>
      <w:r w:rsidR="001E6B98" w:rsidRPr="001648D6">
        <w:rPr>
          <w:rFonts w:ascii="Palatino Linotype" w:hAnsi="Palatino Linotype" w:cs="Arial"/>
          <w:b/>
          <w:i/>
          <w:lang w:val="es-ES"/>
        </w:rPr>
        <w:t>00724-NAUCALPA-IP-2020.pdf y 724_202010191621.pdf</w:t>
      </w:r>
      <w:r w:rsidR="00CF2718" w:rsidRPr="001648D6">
        <w:rPr>
          <w:rFonts w:ascii="Palatino Linotype" w:hAnsi="Palatino Linotype" w:cs="Arial"/>
          <w:b/>
          <w:i/>
          <w:lang w:val="es-ES"/>
        </w:rPr>
        <w:t xml:space="preserve"> </w:t>
      </w:r>
      <w:r w:rsidR="00CF2718" w:rsidRPr="001648D6">
        <w:rPr>
          <w:rFonts w:ascii="Palatino Linotype" w:hAnsi="Palatino Linotype" w:cs="Arial"/>
          <w:lang w:val="es-ES"/>
        </w:rPr>
        <w:t>los cuales contienen el primero contiene la respuesta del Subdirector de Contabilidad en el que le indica que la información esta publicada y el segundo es la respuesta al particular por parte del Titular de la Unidad de Transparencia.</w:t>
      </w:r>
    </w:p>
    <w:p w14:paraId="1C226E6E" w14:textId="68830B47" w:rsidR="00D141D6" w:rsidRPr="001648D6" w:rsidRDefault="00D141D6" w:rsidP="001E6B98">
      <w:pPr>
        <w:spacing w:line="360" w:lineRule="auto"/>
        <w:jc w:val="both"/>
        <w:rPr>
          <w:rFonts w:ascii="Palatino Linotype" w:hAnsi="Palatino Linotype" w:cs="Arial"/>
          <w:lang w:val="es-ES"/>
        </w:rPr>
      </w:pPr>
      <w:r w:rsidRPr="001648D6">
        <w:rPr>
          <w:rFonts w:ascii="Palatino Linotype" w:hAnsi="Palatino Linotype" w:cs="Arial"/>
          <w:lang w:val="es-ES"/>
        </w:rPr>
        <w:t>.</w:t>
      </w:r>
    </w:p>
    <w:p w14:paraId="6CBE9733" w14:textId="77777777" w:rsidR="00D141D6" w:rsidRPr="001648D6" w:rsidRDefault="00D141D6" w:rsidP="00764773">
      <w:pPr>
        <w:spacing w:line="360" w:lineRule="auto"/>
        <w:jc w:val="both"/>
        <w:rPr>
          <w:rFonts w:ascii="Palatino Linotype" w:hAnsi="Palatino Linotype" w:cs="Arial"/>
          <w:lang w:val="es-ES"/>
        </w:rPr>
      </w:pPr>
    </w:p>
    <w:p w14:paraId="692414A0" w14:textId="3CE1CF52" w:rsidR="00764773" w:rsidRPr="001648D6" w:rsidRDefault="00764773" w:rsidP="00764773">
      <w:pPr>
        <w:spacing w:line="360" w:lineRule="auto"/>
        <w:jc w:val="both"/>
        <w:rPr>
          <w:rFonts w:ascii="Palatino Linotype" w:hAnsi="Palatino Linotype" w:cs="Arial"/>
          <w:lang w:val="es-ES"/>
        </w:rPr>
      </w:pPr>
      <w:r w:rsidRPr="001648D6">
        <w:rPr>
          <w:rFonts w:ascii="Palatino Linotype" w:hAnsi="Palatino Linotype" w:cs="Arial"/>
          <w:b/>
          <w:sz w:val="28"/>
          <w:szCs w:val="28"/>
          <w:lang w:val="es-ES"/>
        </w:rPr>
        <w:lastRenderedPageBreak/>
        <w:t>I</w:t>
      </w:r>
      <w:r w:rsidR="00556369" w:rsidRPr="001648D6">
        <w:rPr>
          <w:rFonts w:ascii="Palatino Linotype" w:hAnsi="Palatino Linotype" w:cs="Arial"/>
          <w:b/>
          <w:sz w:val="28"/>
          <w:szCs w:val="28"/>
          <w:lang w:val="es-ES"/>
        </w:rPr>
        <w:t>V</w:t>
      </w:r>
      <w:r w:rsidRPr="001648D6">
        <w:rPr>
          <w:rFonts w:ascii="Palatino Linotype" w:hAnsi="Palatino Linotype" w:cs="Arial"/>
          <w:b/>
          <w:sz w:val="28"/>
          <w:szCs w:val="28"/>
          <w:lang w:val="es-ES"/>
        </w:rPr>
        <w:t>.</w:t>
      </w:r>
      <w:r w:rsidRPr="001648D6">
        <w:rPr>
          <w:rFonts w:ascii="Palatino Linotype" w:hAnsi="Palatino Linotype" w:cs="Arial"/>
          <w:b/>
          <w:lang w:val="es-ES"/>
        </w:rPr>
        <w:t xml:space="preserve"> </w:t>
      </w:r>
      <w:r w:rsidRPr="001648D6">
        <w:rPr>
          <w:rFonts w:ascii="Palatino Linotype" w:hAnsi="Palatino Linotype"/>
          <w:lang w:val="es-ES"/>
        </w:rPr>
        <w:t>Inconforme con la</w:t>
      </w:r>
      <w:r w:rsidR="00556369" w:rsidRPr="001648D6">
        <w:rPr>
          <w:rFonts w:ascii="Palatino Linotype" w:hAnsi="Palatino Linotype"/>
          <w:lang w:val="es-ES"/>
        </w:rPr>
        <w:t>s</w:t>
      </w:r>
      <w:r w:rsidRPr="001648D6">
        <w:rPr>
          <w:rFonts w:ascii="Palatino Linotype" w:hAnsi="Palatino Linotype"/>
          <w:lang w:val="es-ES"/>
        </w:rPr>
        <w:t xml:space="preserve"> respuesta</w:t>
      </w:r>
      <w:r w:rsidR="00556369" w:rsidRPr="001648D6">
        <w:rPr>
          <w:rFonts w:ascii="Palatino Linotype" w:hAnsi="Palatino Linotype"/>
          <w:lang w:val="es-ES"/>
        </w:rPr>
        <w:t>s</w:t>
      </w:r>
      <w:r w:rsidRPr="001648D6">
        <w:rPr>
          <w:rFonts w:ascii="Palatino Linotype" w:hAnsi="Palatino Linotype" w:cs="Arial"/>
          <w:lang w:val="es-ES"/>
        </w:rPr>
        <w:t xml:space="preserve">, el </w:t>
      </w:r>
      <w:r w:rsidR="00CF2718" w:rsidRPr="001648D6">
        <w:rPr>
          <w:rFonts w:ascii="Palatino Linotype" w:hAnsi="Palatino Linotype" w:cs="Arial"/>
          <w:lang w:val="es-ES"/>
        </w:rPr>
        <w:t>dos</w:t>
      </w:r>
      <w:r w:rsidR="00556369" w:rsidRPr="001648D6">
        <w:rPr>
          <w:rFonts w:ascii="Palatino Linotype" w:hAnsi="Palatino Linotype" w:cs="Arial"/>
          <w:lang w:val="es-ES"/>
        </w:rPr>
        <w:t xml:space="preserve"> y </w:t>
      </w:r>
      <w:r w:rsidR="00CF2718" w:rsidRPr="001648D6">
        <w:rPr>
          <w:rFonts w:ascii="Palatino Linotype" w:hAnsi="Palatino Linotype" w:cs="Arial"/>
          <w:lang w:val="es-ES"/>
        </w:rPr>
        <w:t>veinte</w:t>
      </w:r>
      <w:r w:rsidRPr="001648D6">
        <w:rPr>
          <w:rFonts w:ascii="Palatino Linotype" w:hAnsi="Palatino Linotype" w:cs="Arial"/>
          <w:lang w:val="es-ES"/>
        </w:rPr>
        <w:t xml:space="preserve"> de </w:t>
      </w:r>
      <w:r w:rsidR="00CF2718" w:rsidRPr="001648D6">
        <w:rPr>
          <w:rFonts w:ascii="Palatino Linotype" w:hAnsi="Palatino Linotype" w:cs="Arial"/>
          <w:lang w:val="es-ES"/>
        </w:rPr>
        <w:t>octubre</w:t>
      </w:r>
      <w:r w:rsidRPr="001648D6">
        <w:rPr>
          <w:rFonts w:ascii="Palatino Linotype" w:hAnsi="Palatino Linotype" w:cs="Arial"/>
          <w:lang w:val="es-ES"/>
        </w:rPr>
        <w:t xml:space="preserve"> de dos mil veinte, </w:t>
      </w:r>
      <w:r w:rsidRPr="001648D6">
        <w:rPr>
          <w:rFonts w:ascii="Palatino Linotype" w:hAnsi="Palatino Linotype"/>
          <w:b/>
          <w:lang w:val="es-ES"/>
        </w:rPr>
        <w:t>EL RECURRENTE</w:t>
      </w:r>
      <w:r w:rsidRPr="001648D6">
        <w:rPr>
          <w:rFonts w:ascii="Palatino Linotype" w:hAnsi="Palatino Linotype"/>
          <w:lang w:val="es-ES"/>
        </w:rPr>
        <w:t xml:space="preserve"> interpuso los recursos de revisión objeto del presente estudio, y se les asignó los números de expedientes</w:t>
      </w:r>
      <w:r w:rsidRPr="001648D6">
        <w:rPr>
          <w:rFonts w:ascii="Palatino Linotype" w:hAnsi="Palatino Linotype" w:cs="Arial"/>
          <w:lang w:val="es-ES"/>
        </w:rPr>
        <w:t xml:space="preserve"> </w:t>
      </w:r>
      <w:r w:rsidR="00E5198F" w:rsidRPr="001648D6">
        <w:rPr>
          <w:rFonts w:ascii="Palatino Linotype" w:hAnsi="Palatino Linotype" w:cs="Arial"/>
          <w:b/>
          <w:lang w:val="es-ES"/>
        </w:rPr>
        <w:t>0</w:t>
      </w:r>
      <w:r w:rsidR="00CF2718" w:rsidRPr="001648D6">
        <w:rPr>
          <w:rFonts w:ascii="Palatino Linotype" w:hAnsi="Palatino Linotype"/>
          <w:b/>
          <w:sz w:val="22"/>
          <w:szCs w:val="22"/>
          <w:lang w:eastAsia="es-MX"/>
        </w:rPr>
        <w:t>4202/INFOEM/IP/RR/2020</w:t>
      </w:r>
      <w:r w:rsidRPr="001648D6">
        <w:rPr>
          <w:rFonts w:ascii="Palatino Linotype" w:hAnsi="Palatino Linotype"/>
          <w:b/>
          <w:sz w:val="22"/>
          <w:szCs w:val="22"/>
          <w:lang w:eastAsia="es-MX"/>
        </w:rPr>
        <w:t xml:space="preserve"> </w:t>
      </w:r>
      <w:r w:rsidRPr="001648D6">
        <w:rPr>
          <w:rFonts w:ascii="Palatino Linotype" w:hAnsi="Palatino Linotype"/>
          <w:sz w:val="22"/>
          <w:szCs w:val="22"/>
          <w:lang w:eastAsia="es-MX"/>
        </w:rPr>
        <w:t>y</w:t>
      </w:r>
      <w:r w:rsidR="00CF2718" w:rsidRPr="001648D6">
        <w:rPr>
          <w:rFonts w:ascii="Palatino Linotype" w:hAnsi="Palatino Linotype"/>
          <w:b/>
          <w:sz w:val="22"/>
          <w:szCs w:val="22"/>
          <w:lang w:eastAsia="es-MX"/>
        </w:rPr>
        <w:t xml:space="preserve"> </w:t>
      </w:r>
      <w:r w:rsidR="00E5198F" w:rsidRPr="001648D6">
        <w:rPr>
          <w:rFonts w:ascii="Palatino Linotype" w:hAnsi="Palatino Linotype"/>
          <w:b/>
          <w:sz w:val="22"/>
          <w:szCs w:val="22"/>
          <w:lang w:eastAsia="es-MX"/>
        </w:rPr>
        <w:t>0</w:t>
      </w:r>
      <w:r w:rsidR="00CF2718" w:rsidRPr="001648D6">
        <w:rPr>
          <w:rFonts w:ascii="Palatino Linotype" w:hAnsi="Palatino Linotype"/>
          <w:b/>
          <w:sz w:val="22"/>
          <w:szCs w:val="22"/>
          <w:lang w:eastAsia="es-MX"/>
        </w:rPr>
        <w:t>4579</w:t>
      </w:r>
      <w:r w:rsidRPr="001648D6">
        <w:rPr>
          <w:rFonts w:ascii="Palatino Linotype" w:hAnsi="Palatino Linotype"/>
          <w:b/>
          <w:sz w:val="22"/>
          <w:szCs w:val="22"/>
          <w:lang w:eastAsia="es-MX"/>
        </w:rPr>
        <w:t>/INFOEM/IP/RR/2020</w:t>
      </w:r>
      <w:r w:rsidRPr="001648D6">
        <w:rPr>
          <w:rFonts w:ascii="Palatino Linotype" w:hAnsi="Palatino Linotype"/>
          <w:lang w:eastAsia="es-MX"/>
        </w:rPr>
        <w:t xml:space="preserve">, </w:t>
      </w:r>
      <w:r w:rsidRPr="001648D6">
        <w:rPr>
          <w:rFonts w:ascii="Palatino Linotype" w:hAnsi="Palatino Linotype" w:cs="Arial"/>
          <w:lang w:val="es-ES"/>
        </w:rPr>
        <w:t>en los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984"/>
        <w:gridCol w:w="2366"/>
        <w:gridCol w:w="3773"/>
      </w:tblGrid>
      <w:tr w:rsidR="00764773" w:rsidRPr="001648D6" w14:paraId="7833155B" w14:textId="77777777" w:rsidTr="00556369">
        <w:trPr>
          <w:jc w:val="center"/>
        </w:trPr>
        <w:tc>
          <w:tcPr>
            <w:tcW w:w="2874" w:type="dxa"/>
            <w:shd w:val="clear" w:color="auto" w:fill="000000" w:themeFill="text1"/>
            <w:vAlign w:val="center"/>
          </w:tcPr>
          <w:p w14:paraId="0F743CEF" w14:textId="77777777" w:rsidR="00764773" w:rsidRPr="001648D6" w:rsidRDefault="00764773" w:rsidP="00182650">
            <w:pPr>
              <w:jc w:val="center"/>
              <w:rPr>
                <w:rFonts w:ascii="Palatino Linotype" w:hAnsi="Palatino Linotype"/>
                <w:b/>
                <w:sz w:val="24"/>
                <w:szCs w:val="24"/>
              </w:rPr>
            </w:pPr>
            <w:r w:rsidRPr="001648D6">
              <w:rPr>
                <w:rFonts w:ascii="Palatino Linotype" w:hAnsi="Palatino Linotype"/>
                <w:b/>
              </w:rPr>
              <w:t>Número de Recurso</w:t>
            </w:r>
          </w:p>
        </w:tc>
        <w:tc>
          <w:tcPr>
            <w:tcW w:w="2366" w:type="dxa"/>
            <w:shd w:val="clear" w:color="auto" w:fill="000000" w:themeFill="text1"/>
            <w:vAlign w:val="center"/>
          </w:tcPr>
          <w:p w14:paraId="7952594A" w14:textId="77777777" w:rsidR="00764773" w:rsidRPr="001648D6" w:rsidRDefault="00764773" w:rsidP="00182650">
            <w:pPr>
              <w:jc w:val="center"/>
              <w:rPr>
                <w:rFonts w:ascii="Palatino Linotype" w:hAnsi="Palatino Linotype"/>
                <w:b/>
                <w:sz w:val="24"/>
                <w:szCs w:val="24"/>
              </w:rPr>
            </w:pPr>
            <w:r w:rsidRPr="001648D6">
              <w:rPr>
                <w:rFonts w:ascii="Palatino Linotype" w:hAnsi="Palatino Linotype"/>
                <w:b/>
              </w:rPr>
              <w:t>Acto Impugnado</w:t>
            </w:r>
          </w:p>
        </w:tc>
        <w:tc>
          <w:tcPr>
            <w:tcW w:w="3773" w:type="dxa"/>
            <w:shd w:val="clear" w:color="auto" w:fill="000000" w:themeFill="text1"/>
            <w:vAlign w:val="center"/>
          </w:tcPr>
          <w:p w14:paraId="67385C20" w14:textId="77777777" w:rsidR="00764773" w:rsidRPr="001648D6" w:rsidRDefault="00764773" w:rsidP="00182650">
            <w:pPr>
              <w:jc w:val="center"/>
              <w:rPr>
                <w:rFonts w:ascii="Palatino Linotype" w:hAnsi="Palatino Linotype"/>
                <w:b/>
                <w:sz w:val="24"/>
                <w:szCs w:val="24"/>
              </w:rPr>
            </w:pPr>
            <w:r w:rsidRPr="001648D6">
              <w:rPr>
                <w:rFonts w:ascii="Palatino Linotype" w:hAnsi="Palatino Linotype"/>
                <w:b/>
              </w:rPr>
              <w:t>Razones o motivos de inconformidad</w:t>
            </w:r>
          </w:p>
        </w:tc>
      </w:tr>
      <w:tr w:rsidR="00764773" w:rsidRPr="001648D6" w14:paraId="15A504D2" w14:textId="77777777" w:rsidTr="00556369">
        <w:trPr>
          <w:trHeight w:val="1384"/>
          <w:jc w:val="center"/>
        </w:trPr>
        <w:tc>
          <w:tcPr>
            <w:tcW w:w="2874" w:type="dxa"/>
          </w:tcPr>
          <w:p w14:paraId="5AC74D2D" w14:textId="3DDB470B" w:rsidR="00764773" w:rsidRPr="001648D6" w:rsidRDefault="00E5198F" w:rsidP="00556369">
            <w:pPr>
              <w:rPr>
                <w:rFonts w:ascii="Palatino Linotype" w:hAnsi="Palatino Linotype"/>
                <w:sz w:val="20"/>
                <w:szCs w:val="20"/>
              </w:rPr>
            </w:pPr>
            <w:r w:rsidRPr="001648D6">
              <w:rPr>
                <w:rFonts w:ascii="Palatino Linotype" w:hAnsi="Palatino Linotype"/>
                <w:b/>
                <w:lang w:eastAsia="es-MX"/>
              </w:rPr>
              <w:t>0</w:t>
            </w:r>
            <w:r w:rsidR="00CF2718" w:rsidRPr="001648D6">
              <w:rPr>
                <w:rFonts w:ascii="Palatino Linotype" w:hAnsi="Palatino Linotype"/>
                <w:b/>
                <w:lang w:eastAsia="es-MX"/>
              </w:rPr>
              <w:t>4202</w:t>
            </w:r>
            <w:r w:rsidR="00764773" w:rsidRPr="001648D6">
              <w:rPr>
                <w:rFonts w:ascii="Palatino Linotype" w:hAnsi="Palatino Linotype"/>
                <w:b/>
                <w:lang w:eastAsia="es-MX"/>
              </w:rPr>
              <w:t xml:space="preserve">/INFOEM/IP/RR/2020, </w:t>
            </w:r>
          </w:p>
        </w:tc>
        <w:tc>
          <w:tcPr>
            <w:tcW w:w="2366" w:type="dxa"/>
          </w:tcPr>
          <w:p w14:paraId="2AE8A0C6" w14:textId="2E5368BC" w:rsidR="00764773" w:rsidRPr="001648D6" w:rsidRDefault="00764773" w:rsidP="00182650">
            <w:pPr>
              <w:jc w:val="both"/>
              <w:rPr>
                <w:rFonts w:ascii="Palatino Linotype" w:hAnsi="Palatino Linotype"/>
                <w:i/>
              </w:rPr>
            </w:pPr>
            <w:r w:rsidRPr="001648D6">
              <w:rPr>
                <w:rFonts w:ascii="Palatino Linotype" w:hAnsi="Palatino Linotype"/>
                <w:i/>
                <w:color w:val="000000"/>
              </w:rPr>
              <w:t>“</w:t>
            </w:r>
            <w:r w:rsidR="00CF2718" w:rsidRPr="001648D6">
              <w:rPr>
                <w:rFonts w:ascii="Palatino Linotype" w:hAnsi="Palatino Linotype"/>
                <w:i/>
                <w:color w:val="000000"/>
              </w:rPr>
              <w:t>RESPUESTA DE LA AUTORIDAD</w:t>
            </w:r>
            <w:r w:rsidRPr="001648D6">
              <w:rPr>
                <w:rFonts w:ascii="Palatino Linotype" w:hAnsi="Palatino Linotype"/>
                <w:i/>
                <w:color w:val="000000"/>
              </w:rPr>
              <w:t>”</w:t>
            </w:r>
          </w:p>
        </w:tc>
        <w:tc>
          <w:tcPr>
            <w:tcW w:w="3773" w:type="dxa"/>
          </w:tcPr>
          <w:p w14:paraId="396C9536" w14:textId="1DAF2BA5" w:rsidR="00764773" w:rsidRPr="001648D6" w:rsidRDefault="00764773" w:rsidP="00182650">
            <w:pPr>
              <w:jc w:val="both"/>
              <w:rPr>
                <w:rFonts w:ascii="Palatino Linotype" w:hAnsi="Palatino Linotype"/>
                <w:i/>
              </w:rPr>
            </w:pPr>
            <w:r w:rsidRPr="001648D6">
              <w:rPr>
                <w:rFonts w:ascii="Palatino Linotype" w:hAnsi="Palatino Linotype"/>
                <w:i/>
                <w:color w:val="000000"/>
              </w:rPr>
              <w:t>“</w:t>
            </w:r>
            <w:r w:rsidR="00E5198F" w:rsidRPr="001648D6">
              <w:rPr>
                <w:rFonts w:ascii="Palatino Linotype" w:hAnsi="Palatino Linotype"/>
                <w:i/>
                <w:color w:val="000000"/>
              </w:rPr>
              <w:t>LA RESPUESTA ES INCOMPLETA Y SU SITIO WEB NO REFLEJA EL TOTAL DE LO SOLICITADO</w:t>
            </w:r>
            <w:r w:rsidRPr="001648D6">
              <w:rPr>
                <w:rFonts w:ascii="Palatino Linotype" w:hAnsi="Palatino Linotype"/>
                <w:i/>
                <w:color w:val="000000"/>
              </w:rPr>
              <w:t>”</w:t>
            </w:r>
          </w:p>
        </w:tc>
      </w:tr>
      <w:tr w:rsidR="00556369" w:rsidRPr="001648D6" w14:paraId="1932FCA3" w14:textId="77777777" w:rsidTr="00556369">
        <w:trPr>
          <w:trHeight w:val="1384"/>
          <w:jc w:val="center"/>
        </w:trPr>
        <w:tc>
          <w:tcPr>
            <w:tcW w:w="2874" w:type="dxa"/>
          </w:tcPr>
          <w:p w14:paraId="2D542006" w14:textId="20414B10" w:rsidR="00556369" w:rsidRPr="001648D6" w:rsidRDefault="00E5198F" w:rsidP="00556369">
            <w:pPr>
              <w:rPr>
                <w:rFonts w:ascii="Palatino Linotype" w:hAnsi="Palatino Linotype"/>
                <w:b/>
                <w:lang w:eastAsia="es-MX"/>
              </w:rPr>
            </w:pPr>
            <w:r w:rsidRPr="001648D6">
              <w:rPr>
                <w:rFonts w:ascii="Palatino Linotype" w:hAnsi="Palatino Linotype"/>
                <w:b/>
                <w:lang w:eastAsia="es-MX"/>
              </w:rPr>
              <w:t>04579</w:t>
            </w:r>
            <w:r w:rsidR="00556369" w:rsidRPr="001648D6">
              <w:rPr>
                <w:rFonts w:ascii="Palatino Linotype" w:hAnsi="Palatino Linotype"/>
                <w:b/>
                <w:lang w:eastAsia="es-MX"/>
              </w:rPr>
              <w:t xml:space="preserve">/INFOEM/IP/RR/2020, </w:t>
            </w:r>
          </w:p>
        </w:tc>
        <w:tc>
          <w:tcPr>
            <w:tcW w:w="2366" w:type="dxa"/>
          </w:tcPr>
          <w:p w14:paraId="0F5D4AE4" w14:textId="7F8BA4AC" w:rsidR="00556369" w:rsidRPr="001648D6" w:rsidRDefault="00556369" w:rsidP="00556369">
            <w:pPr>
              <w:jc w:val="both"/>
              <w:rPr>
                <w:rFonts w:ascii="Palatino Linotype" w:hAnsi="Palatino Linotype"/>
                <w:i/>
                <w:color w:val="000000"/>
              </w:rPr>
            </w:pPr>
            <w:r w:rsidRPr="001648D6">
              <w:rPr>
                <w:rFonts w:ascii="Palatino Linotype" w:hAnsi="Palatino Linotype"/>
                <w:i/>
                <w:color w:val="000000"/>
              </w:rPr>
              <w:t>“</w:t>
            </w:r>
            <w:r w:rsidR="00E5198F" w:rsidRPr="001648D6">
              <w:rPr>
                <w:rFonts w:ascii="Palatino Linotype" w:hAnsi="Palatino Linotype"/>
                <w:i/>
                <w:color w:val="000000"/>
              </w:rPr>
              <w:t>RESPUESTA DE LA AUTORIDAD</w:t>
            </w:r>
            <w:r w:rsidRPr="001648D6">
              <w:rPr>
                <w:rFonts w:ascii="Palatino Linotype" w:hAnsi="Palatino Linotype"/>
                <w:i/>
                <w:color w:val="000000"/>
              </w:rPr>
              <w:t>”</w:t>
            </w:r>
          </w:p>
        </w:tc>
        <w:tc>
          <w:tcPr>
            <w:tcW w:w="3773" w:type="dxa"/>
          </w:tcPr>
          <w:p w14:paraId="090ED5F6" w14:textId="554E4BF0" w:rsidR="00556369" w:rsidRPr="001648D6" w:rsidRDefault="00556369" w:rsidP="00556369">
            <w:pPr>
              <w:jc w:val="both"/>
              <w:rPr>
                <w:rFonts w:ascii="Palatino Linotype" w:hAnsi="Palatino Linotype"/>
                <w:i/>
                <w:color w:val="000000"/>
              </w:rPr>
            </w:pPr>
            <w:r w:rsidRPr="001648D6">
              <w:rPr>
                <w:rFonts w:ascii="Palatino Linotype" w:hAnsi="Palatino Linotype"/>
                <w:i/>
                <w:color w:val="000000"/>
              </w:rPr>
              <w:t>“</w:t>
            </w:r>
            <w:r w:rsidR="00E5198F" w:rsidRPr="001648D6">
              <w:rPr>
                <w:rFonts w:ascii="Palatino Linotype" w:hAnsi="Palatino Linotype"/>
                <w:i/>
                <w:color w:val="000000"/>
              </w:rPr>
              <w:t>NO ES COMPLETA LA RESPUESTA DE LA AUTORIDAD NI SUFICIENTE NI PERTINENTE</w:t>
            </w:r>
            <w:r w:rsidRPr="001648D6">
              <w:rPr>
                <w:rFonts w:ascii="Palatino Linotype" w:hAnsi="Palatino Linotype"/>
                <w:i/>
                <w:color w:val="000000"/>
              </w:rPr>
              <w:t>”</w:t>
            </w:r>
          </w:p>
        </w:tc>
      </w:tr>
    </w:tbl>
    <w:p w14:paraId="76B6BBB6" w14:textId="77777777" w:rsidR="00764773" w:rsidRPr="001648D6" w:rsidRDefault="00764773" w:rsidP="00764773">
      <w:pPr>
        <w:rPr>
          <w:rFonts w:ascii="Palatino Linotype" w:hAnsi="Palatino Linotype"/>
        </w:rPr>
      </w:pPr>
    </w:p>
    <w:p w14:paraId="5B4C23A3" w14:textId="1BB45499" w:rsidR="00764773" w:rsidRPr="001648D6" w:rsidRDefault="00764773" w:rsidP="00764773">
      <w:pPr>
        <w:spacing w:line="360" w:lineRule="auto"/>
        <w:ind w:right="49"/>
        <w:jc w:val="both"/>
        <w:rPr>
          <w:rFonts w:ascii="Palatino Linotype" w:hAnsi="Palatino Linotype"/>
          <w:noProof/>
          <w:lang w:eastAsia="es-MX"/>
        </w:rPr>
      </w:pPr>
      <w:r w:rsidRPr="001648D6">
        <w:rPr>
          <w:rFonts w:ascii="Palatino Linotype" w:hAnsi="Palatino Linotype" w:cs="Arial"/>
          <w:b/>
          <w:sz w:val="28"/>
          <w:szCs w:val="28"/>
          <w:lang w:val="es-ES"/>
        </w:rPr>
        <w:t>IV.</w:t>
      </w:r>
      <w:r w:rsidRPr="001648D6">
        <w:rPr>
          <w:rFonts w:ascii="Palatino Linotype" w:hAnsi="Palatino Linotype" w:cs="Arial"/>
          <w:b/>
          <w:sz w:val="28"/>
          <w:lang w:val="es-ES"/>
        </w:rPr>
        <w:t xml:space="preserve"> </w:t>
      </w:r>
      <w:r w:rsidRPr="001648D6">
        <w:rPr>
          <w:rFonts w:ascii="Palatino Linotype" w:hAnsi="Palatino Linotype" w:cs="Arial"/>
          <w:lang w:val="es-ES"/>
        </w:rPr>
        <w:t xml:space="preserve">El </w:t>
      </w:r>
      <w:r w:rsidR="00E5198F" w:rsidRPr="001648D6">
        <w:rPr>
          <w:rFonts w:ascii="Palatino Linotype" w:hAnsi="Palatino Linotype" w:cs="Arial"/>
          <w:lang w:val="es-ES"/>
        </w:rPr>
        <w:t>dos</w:t>
      </w:r>
      <w:r w:rsidR="008A5D43" w:rsidRPr="001648D6">
        <w:rPr>
          <w:rFonts w:ascii="Palatino Linotype" w:hAnsi="Palatino Linotype" w:cs="Arial"/>
          <w:lang w:val="es-ES"/>
        </w:rPr>
        <w:t xml:space="preserve"> y </w:t>
      </w:r>
      <w:r w:rsidR="00E5198F" w:rsidRPr="001648D6">
        <w:rPr>
          <w:rFonts w:ascii="Palatino Linotype" w:hAnsi="Palatino Linotype" w:cs="Arial"/>
          <w:lang w:val="es-ES"/>
        </w:rPr>
        <w:t>veinte</w:t>
      </w:r>
      <w:r w:rsidR="008A5D43" w:rsidRPr="001648D6">
        <w:rPr>
          <w:rFonts w:ascii="Palatino Linotype" w:hAnsi="Palatino Linotype" w:cs="Arial"/>
          <w:lang w:val="es-ES"/>
        </w:rPr>
        <w:t xml:space="preserve"> de </w:t>
      </w:r>
      <w:r w:rsidR="00E5198F" w:rsidRPr="001648D6">
        <w:rPr>
          <w:rFonts w:ascii="Palatino Linotype" w:hAnsi="Palatino Linotype" w:cs="Arial"/>
          <w:lang w:val="es-ES"/>
        </w:rPr>
        <w:t>octubre</w:t>
      </w:r>
      <w:r w:rsidR="008A5D43" w:rsidRPr="001648D6">
        <w:rPr>
          <w:rFonts w:ascii="Palatino Linotype" w:hAnsi="Palatino Linotype" w:cs="Arial"/>
          <w:lang w:val="es-ES"/>
        </w:rPr>
        <w:t xml:space="preserve"> de dos mil veinte</w:t>
      </w:r>
      <w:r w:rsidRPr="001648D6">
        <w:rPr>
          <w:rFonts w:ascii="Palatino Linotype" w:hAnsi="Palatino Linotype"/>
          <w:lang w:val="es-ES"/>
        </w:rPr>
        <w:t>, los</w:t>
      </w:r>
      <w:r w:rsidRPr="001648D6">
        <w:rPr>
          <w:rFonts w:ascii="Palatino Linotype" w:hAnsi="Palatino Linotype" w:cs="Arial"/>
          <w:lang w:val="es-ES"/>
        </w:rPr>
        <w:t xml:space="preserve"> </w:t>
      </w:r>
      <w:r w:rsidRPr="001648D6">
        <w:rPr>
          <w:rFonts w:ascii="Palatino Linotype" w:hAnsi="Palatino Linotype" w:cs="Arial"/>
          <w:lang w:val="es-ES_tradnl"/>
        </w:rPr>
        <w:t>recursos de revisión de que</w:t>
      </w:r>
      <w:r w:rsidRPr="001648D6">
        <w:rPr>
          <w:rFonts w:ascii="Palatino Linotype" w:hAnsi="Palatino Linotype" w:cs="Arial"/>
          <w:lang w:val="es-ES"/>
        </w:rPr>
        <w:t xml:space="preserve"> se tratan</w:t>
      </w:r>
      <w:r w:rsidRPr="001648D6">
        <w:rPr>
          <w:rFonts w:ascii="Palatino Linotype" w:hAnsi="Palatino Linotype" w:cs="Arial"/>
          <w:lang w:val="es-ES_tradnl"/>
        </w:rPr>
        <w:t xml:space="preserve"> se enviaron electrónicamente al Instituto de </w:t>
      </w:r>
      <w:r w:rsidRPr="001648D6">
        <w:rPr>
          <w:rFonts w:ascii="Palatino Linotype" w:eastAsia="Arial Unicode MS" w:hAnsi="Palatino Linotype" w:cs="Arial"/>
          <w:lang w:val="es-ES"/>
        </w:rPr>
        <w:t>Transparencia</w:t>
      </w:r>
      <w:r w:rsidRPr="001648D6">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1648D6">
        <w:rPr>
          <w:rFonts w:ascii="Palatino Linotype" w:hAnsi="Palatino Linotype"/>
          <w:lang w:val="es-ES"/>
        </w:rPr>
        <w:t>Ley de Transparencia y Acceso a la Información Pública del Estado de México y Municipios</w:t>
      </w:r>
      <w:r w:rsidRPr="001648D6">
        <w:rPr>
          <w:rFonts w:ascii="Palatino Linotype" w:hAnsi="Palatino Linotype" w:cs="Arial"/>
          <w:lang w:val="es-ES_tradnl"/>
        </w:rPr>
        <w:t>, se turnó, a través del</w:t>
      </w:r>
      <w:r w:rsidRPr="001648D6">
        <w:rPr>
          <w:rFonts w:ascii="Palatino Linotype" w:eastAsia="Arial Unicode MS" w:hAnsi="Palatino Linotype" w:cs="Arial"/>
          <w:lang w:val="es-ES_tradnl"/>
        </w:rPr>
        <w:t xml:space="preserve"> </w:t>
      </w:r>
      <w:r w:rsidRPr="001648D6">
        <w:rPr>
          <w:rFonts w:ascii="Palatino Linotype" w:eastAsia="Arial Unicode MS" w:hAnsi="Palatino Linotype" w:cs="Arial"/>
          <w:b/>
          <w:lang w:val="es-ES_tradnl"/>
        </w:rPr>
        <w:t>SAIMEX</w:t>
      </w:r>
      <w:r w:rsidRPr="001648D6">
        <w:rPr>
          <w:rFonts w:ascii="Palatino Linotype" w:hAnsi="Palatino Linotype"/>
          <w:lang w:val="es-ES"/>
        </w:rPr>
        <w:t xml:space="preserve">, </w:t>
      </w:r>
      <w:r w:rsidR="008A5D43" w:rsidRPr="001648D6">
        <w:rPr>
          <w:rFonts w:ascii="Palatino Linotype" w:hAnsi="Palatino Linotype"/>
          <w:lang w:val="es-ES"/>
        </w:rPr>
        <w:t>los</w:t>
      </w:r>
      <w:r w:rsidRPr="001648D6">
        <w:rPr>
          <w:rFonts w:ascii="Palatino Linotype" w:hAnsi="Palatino Linotype"/>
          <w:lang w:val="es-ES"/>
        </w:rPr>
        <w:t xml:space="preserve"> recurso</w:t>
      </w:r>
      <w:r w:rsidRPr="001648D6">
        <w:rPr>
          <w:rFonts w:ascii="Palatino Linotype" w:hAnsi="Palatino Linotype" w:cs="Arial"/>
          <w:szCs w:val="20"/>
          <w:lang w:val="es-ES"/>
        </w:rPr>
        <w:t xml:space="preserve"> de revisión</w:t>
      </w:r>
      <w:r w:rsidRPr="001648D6">
        <w:rPr>
          <w:rFonts w:ascii="Palatino Linotype" w:hAnsi="Palatino Linotype"/>
          <w:lang w:val="es-ES"/>
        </w:rPr>
        <w:t xml:space="preserve"> </w:t>
      </w:r>
      <w:r w:rsidR="00E5198F" w:rsidRPr="001648D6">
        <w:rPr>
          <w:rFonts w:ascii="Palatino Linotype" w:hAnsi="Palatino Linotype"/>
          <w:b/>
          <w:lang w:val="es-ES"/>
        </w:rPr>
        <w:t>04202</w:t>
      </w:r>
      <w:r w:rsidRPr="001648D6">
        <w:rPr>
          <w:rFonts w:ascii="Palatino Linotype" w:hAnsi="Palatino Linotype"/>
          <w:b/>
          <w:lang w:eastAsia="es-MX"/>
        </w:rPr>
        <w:t>/INFOEM/IP/RR/2020</w:t>
      </w:r>
      <w:r w:rsidR="008A5D43" w:rsidRPr="001648D6">
        <w:rPr>
          <w:rFonts w:ascii="Palatino Linotype" w:hAnsi="Palatino Linotype"/>
          <w:b/>
          <w:lang w:eastAsia="es-MX"/>
        </w:rPr>
        <w:t xml:space="preserve"> </w:t>
      </w:r>
      <w:r w:rsidRPr="001648D6">
        <w:rPr>
          <w:rFonts w:ascii="Palatino Linotype" w:hAnsi="Palatino Linotype"/>
          <w:lang w:val="es-ES"/>
        </w:rPr>
        <w:t xml:space="preserve">a la </w:t>
      </w:r>
      <w:r w:rsidRPr="001648D6">
        <w:rPr>
          <w:rFonts w:ascii="Palatino Linotype" w:hAnsi="Palatino Linotype" w:cs="Arial"/>
          <w:lang w:val="es-ES_tradnl"/>
        </w:rPr>
        <w:t xml:space="preserve">Comisionada </w:t>
      </w:r>
      <w:r w:rsidRPr="001648D6">
        <w:rPr>
          <w:rFonts w:ascii="Palatino Linotype" w:hAnsi="Palatino Linotype" w:cs="Arial"/>
          <w:b/>
          <w:lang w:val="es-ES_tradnl"/>
        </w:rPr>
        <w:t>EVA ABAID YAPUR</w:t>
      </w:r>
      <w:r w:rsidRPr="001648D6">
        <w:rPr>
          <w:rFonts w:ascii="Palatino Linotype" w:hAnsi="Palatino Linotype" w:cs="Arial"/>
          <w:lang w:val="es-ES_tradnl"/>
        </w:rPr>
        <w:t>,</w:t>
      </w:r>
      <w:r w:rsidR="00E5198F" w:rsidRPr="001648D6">
        <w:rPr>
          <w:rFonts w:ascii="Palatino Linotype" w:hAnsi="Palatino Linotype" w:cs="Arial"/>
          <w:lang w:val="es-ES_tradnl"/>
        </w:rPr>
        <w:t xml:space="preserve"> y</w:t>
      </w:r>
      <w:r w:rsidRPr="001648D6">
        <w:rPr>
          <w:rFonts w:ascii="Palatino Linotype" w:hAnsi="Palatino Linotype" w:cs="Arial"/>
          <w:lang w:val="es-ES_tradnl"/>
        </w:rPr>
        <w:t xml:space="preserve"> </w:t>
      </w:r>
      <w:r w:rsidRPr="001648D6">
        <w:rPr>
          <w:rFonts w:ascii="Palatino Linotype" w:hAnsi="Palatino Linotype"/>
          <w:lang w:eastAsia="es-MX"/>
        </w:rPr>
        <w:t xml:space="preserve">el recurso de revisión </w:t>
      </w:r>
      <w:r w:rsidR="00E5198F" w:rsidRPr="001648D6">
        <w:rPr>
          <w:rFonts w:ascii="Palatino Linotype" w:hAnsi="Palatino Linotype"/>
          <w:b/>
          <w:lang w:eastAsia="es-MX"/>
        </w:rPr>
        <w:t>04579</w:t>
      </w:r>
      <w:r w:rsidRPr="001648D6">
        <w:rPr>
          <w:rFonts w:ascii="Palatino Linotype" w:hAnsi="Palatino Linotype"/>
          <w:b/>
          <w:lang w:eastAsia="es-MX"/>
        </w:rPr>
        <w:t xml:space="preserve">/INFOEM/IP/RR/2019 </w:t>
      </w:r>
      <w:r w:rsidRPr="001648D6">
        <w:rPr>
          <w:rFonts w:ascii="Palatino Linotype" w:hAnsi="Palatino Linotype"/>
          <w:lang w:eastAsia="es-MX"/>
        </w:rPr>
        <w:t>al Comisionado</w:t>
      </w:r>
      <w:r w:rsidR="00E5198F" w:rsidRPr="001648D6">
        <w:rPr>
          <w:rFonts w:ascii="Palatino Linotype" w:hAnsi="Palatino Linotype"/>
          <w:lang w:eastAsia="es-MX"/>
        </w:rPr>
        <w:t xml:space="preserve"> </w:t>
      </w:r>
      <w:r w:rsidR="00E5198F" w:rsidRPr="001648D6">
        <w:rPr>
          <w:rFonts w:ascii="Palatino Linotype" w:hAnsi="Palatino Linotype"/>
          <w:b/>
          <w:lang w:eastAsia="es-MX"/>
        </w:rPr>
        <w:t>JAVIER MARTÍNEZ CRUZ</w:t>
      </w:r>
      <w:r w:rsidR="008A5D43" w:rsidRPr="001648D6">
        <w:rPr>
          <w:rFonts w:ascii="Palatino Linotype" w:hAnsi="Palatino Linotype"/>
          <w:b/>
          <w:lang w:eastAsia="es-MX"/>
        </w:rPr>
        <w:t xml:space="preserve">, </w:t>
      </w:r>
      <w:r w:rsidRPr="001648D6">
        <w:rPr>
          <w:rFonts w:ascii="Palatino Linotype" w:hAnsi="Palatino Linotype" w:cs="Arial"/>
          <w:lang w:val="es-ES_tradnl"/>
        </w:rPr>
        <w:t>a efecto de que decretaran su admisión o desechamiento.</w:t>
      </w:r>
      <w:r w:rsidRPr="001648D6">
        <w:rPr>
          <w:rFonts w:ascii="Palatino Linotype" w:hAnsi="Palatino Linotype"/>
          <w:noProof/>
          <w:lang w:eastAsia="es-MX"/>
        </w:rPr>
        <w:t xml:space="preserve"> </w:t>
      </w:r>
    </w:p>
    <w:p w14:paraId="7303D7D5" w14:textId="77777777" w:rsidR="00655A86" w:rsidRPr="001648D6" w:rsidRDefault="00655A86" w:rsidP="00764773">
      <w:pPr>
        <w:tabs>
          <w:tab w:val="center" w:pos="4252"/>
          <w:tab w:val="right" w:pos="8504"/>
        </w:tabs>
        <w:spacing w:line="360" w:lineRule="auto"/>
        <w:jc w:val="both"/>
        <w:rPr>
          <w:rFonts w:ascii="Palatino Linotype" w:eastAsia="MS Mincho" w:hAnsi="Palatino Linotype" w:cs="Arial"/>
          <w:b/>
          <w:sz w:val="28"/>
          <w:lang w:val="es-ES_tradnl"/>
        </w:rPr>
      </w:pPr>
    </w:p>
    <w:p w14:paraId="12FFFB0F" w14:textId="1FB1B609" w:rsidR="00764773" w:rsidRPr="001648D6" w:rsidRDefault="00764773" w:rsidP="00764773">
      <w:pPr>
        <w:tabs>
          <w:tab w:val="center" w:pos="4252"/>
          <w:tab w:val="right" w:pos="8504"/>
        </w:tabs>
        <w:spacing w:line="360" w:lineRule="auto"/>
        <w:jc w:val="both"/>
        <w:rPr>
          <w:rFonts w:ascii="Palatino Linotype" w:eastAsia="MS Mincho" w:hAnsi="Palatino Linotype" w:cs="Arial"/>
          <w:lang w:val="es-ES_tradnl"/>
        </w:rPr>
      </w:pPr>
      <w:r w:rsidRPr="001648D6">
        <w:rPr>
          <w:rFonts w:ascii="Palatino Linotype" w:eastAsia="MS Mincho" w:hAnsi="Palatino Linotype" w:cs="Arial"/>
          <w:b/>
          <w:sz w:val="28"/>
          <w:lang w:val="es-ES_tradnl"/>
        </w:rPr>
        <w:lastRenderedPageBreak/>
        <w:t xml:space="preserve">V. </w:t>
      </w:r>
      <w:r w:rsidRPr="001648D6">
        <w:rPr>
          <w:rFonts w:ascii="Palatino Linotype" w:eastAsia="MS Mincho" w:hAnsi="Palatino Linotype" w:cs="Arial"/>
          <w:lang w:val="es-ES_tradnl"/>
        </w:rPr>
        <w:t>De las constancias de los expedientes electrónicos del</w:t>
      </w:r>
      <w:r w:rsidRPr="001648D6">
        <w:rPr>
          <w:rFonts w:ascii="Palatino Linotype" w:eastAsia="MS Mincho" w:hAnsi="Palatino Linotype" w:cs="Arial"/>
          <w:b/>
          <w:lang w:val="es-ES_tradnl"/>
        </w:rPr>
        <w:t xml:space="preserve"> SAIMEX</w:t>
      </w:r>
      <w:r w:rsidRPr="001648D6">
        <w:rPr>
          <w:rFonts w:ascii="Palatino Linotype" w:eastAsia="MS Mincho" w:hAnsi="Palatino Linotype" w:cs="Arial"/>
          <w:lang w:val="es-ES_tradnl"/>
        </w:rPr>
        <w:t xml:space="preserve">, se desprende que </w:t>
      </w:r>
      <w:r w:rsidR="008A5D43" w:rsidRPr="001648D6">
        <w:rPr>
          <w:rFonts w:ascii="Palatino Linotype" w:eastAsia="MS Mincho" w:hAnsi="Palatino Linotype" w:cs="Arial"/>
          <w:lang w:val="es-ES_tradnl"/>
        </w:rPr>
        <w:t>los</w:t>
      </w:r>
      <w:r w:rsidRPr="001648D6">
        <w:rPr>
          <w:rFonts w:ascii="Palatino Linotype" w:eastAsia="MS Mincho" w:hAnsi="Palatino Linotype" w:cs="Arial"/>
          <w:lang w:val="es-ES_tradnl"/>
        </w:rPr>
        <w:t xml:space="preserve"> día</w:t>
      </w:r>
      <w:r w:rsidR="008A5D43" w:rsidRPr="001648D6">
        <w:rPr>
          <w:rFonts w:ascii="Palatino Linotype" w:eastAsia="MS Mincho" w:hAnsi="Palatino Linotype" w:cs="Arial"/>
          <w:lang w:val="es-ES_tradnl"/>
        </w:rPr>
        <w:t>s</w:t>
      </w:r>
      <w:r w:rsidRPr="001648D6">
        <w:rPr>
          <w:rFonts w:ascii="Palatino Linotype" w:eastAsia="MS Mincho" w:hAnsi="Palatino Linotype" w:cs="Arial"/>
          <w:lang w:val="es-ES_tradnl"/>
        </w:rPr>
        <w:t xml:space="preserve"> </w:t>
      </w:r>
      <w:r w:rsidR="00E5198F" w:rsidRPr="001648D6">
        <w:rPr>
          <w:rFonts w:ascii="Palatino Linotype" w:eastAsia="MS Mincho" w:hAnsi="Palatino Linotype" w:cs="Arial"/>
          <w:lang w:val="es-ES_tradnl"/>
        </w:rPr>
        <w:t xml:space="preserve">ocho y veintiséis </w:t>
      </w:r>
      <w:r w:rsidR="008A5D43" w:rsidRPr="001648D6">
        <w:rPr>
          <w:rFonts w:ascii="Palatino Linotype" w:eastAsia="MS Mincho" w:hAnsi="Palatino Linotype" w:cs="Arial"/>
          <w:lang w:val="es-ES_tradnl"/>
        </w:rPr>
        <w:t xml:space="preserve">de </w:t>
      </w:r>
      <w:r w:rsidR="00E5198F" w:rsidRPr="001648D6">
        <w:rPr>
          <w:rFonts w:ascii="Palatino Linotype" w:eastAsia="MS Mincho" w:hAnsi="Palatino Linotype" w:cs="Arial"/>
          <w:lang w:val="es-ES_tradnl"/>
        </w:rPr>
        <w:t>octubre</w:t>
      </w:r>
      <w:r w:rsidR="008A5D43" w:rsidRPr="001648D6">
        <w:rPr>
          <w:rFonts w:ascii="Palatino Linotype" w:eastAsia="MS Mincho" w:hAnsi="Palatino Linotype" w:cs="Arial"/>
          <w:lang w:val="es-ES_tradnl"/>
        </w:rPr>
        <w:t xml:space="preserve"> </w:t>
      </w:r>
      <w:r w:rsidRPr="001648D6">
        <w:rPr>
          <w:rFonts w:ascii="Palatino Linotype" w:eastAsia="MS Mincho" w:hAnsi="Palatino Linotype" w:cs="Arial"/>
          <w:lang w:val="es-ES_tradnl"/>
        </w:rPr>
        <w:t xml:space="preserve">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648D6">
        <w:rPr>
          <w:rFonts w:ascii="Palatino Linotype" w:eastAsia="MS Mincho" w:hAnsi="Palatino Linotype" w:cs="Arial"/>
          <w:b/>
          <w:lang w:val="es-ES_tradnl"/>
        </w:rPr>
        <w:t xml:space="preserve">EL SUJETO OBLIGADO </w:t>
      </w:r>
      <w:r w:rsidRPr="001648D6">
        <w:rPr>
          <w:rFonts w:ascii="Palatino Linotype" w:eastAsia="MS Mincho" w:hAnsi="Palatino Linotype" w:cs="Arial"/>
          <w:lang w:val="es-ES_tradnl"/>
        </w:rPr>
        <w:t>rindiera sus</w:t>
      </w:r>
      <w:r w:rsidRPr="001648D6">
        <w:rPr>
          <w:rFonts w:ascii="Palatino Linotype" w:eastAsia="MS Mincho" w:hAnsi="Palatino Linotype" w:cs="Arial"/>
          <w:b/>
          <w:lang w:val="es-ES_tradnl"/>
        </w:rPr>
        <w:t xml:space="preserve"> </w:t>
      </w:r>
      <w:r w:rsidRPr="001648D6">
        <w:rPr>
          <w:rFonts w:ascii="Palatino Linotype" w:eastAsia="MS Mincho" w:hAnsi="Palatino Linotype" w:cs="Arial"/>
          <w:lang w:val="es-ES_tradnl"/>
        </w:rPr>
        <w:t>Informes Justificados respectivamente.</w:t>
      </w:r>
    </w:p>
    <w:p w14:paraId="014F35EF" w14:textId="77777777" w:rsidR="00764773" w:rsidRPr="001648D6" w:rsidRDefault="00764773" w:rsidP="00764773">
      <w:pPr>
        <w:tabs>
          <w:tab w:val="center" w:pos="4252"/>
          <w:tab w:val="right" w:pos="8504"/>
        </w:tabs>
        <w:spacing w:line="360" w:lineRule="auto"/>
        <w:jc w:val="both"/>
        <w:rPr>
          <w:rFonts w:ascii="Palatino Linotype" w:eastAsia="MS Mincho" w:hAnsi="Palatino Linotype" w:cs="Arial"/>
          <w:sz w:val="20"/>
          <w:lang w:val="es-ES_tradnl"/>
        </w:rPr>
      </w:pPr>
    </w:p>
    <w:p w14:paraId="56D4D03D" w14:textId="77777777" w:rsidR="00764773" w:rsidRPr="001648D6" w:rsidRDefault="00764773" w:rsidP="00764773">
      <w:pPr>
        <w:spacing w:line="360" w:lineRule="auto"/>
        <w:jc w:val="both"/>
        <w:rPr>
          <w:rFonts w:ascii="Palatino Linotype" w:eastAsia="Arial Unicode MS" w:hAnsi="Palatino Linotype" w:cs="Arial"/>
          <w:lang w:val="es-ES_tradnl"/>
        </w:rPr>
      </w:pPr>
      <w:r w:rsidRPr="001648D6">
        <w:rPr>
          <w:rFonts w:ascii="Palatino Linotype" w:hAnsi="Palatino Linotype"/>
          <w:b/>
          <w:noProof/>
          <w:sz w:val="28"/>
          <w:szCs w:val="28"/>
          <w:lang w:eastAsia="es-MX"/>
        </w:rPr>
        <w:t>VI.</w:t>
      </w:r>
      <w:r w:rsidRPr="001648D6">
        <w:rPr>
          <w:rFonts w:ascii="Palatino Linotype" w:hAnsi="Palatino Linotype"/>
          <w:b/>
          <w:noProof/>
          <w:lang w:eastAsia="es-MX"/>
        </w:rPr>
        <w:t xml:space="preserve"> </w:t>
      </w:r>
      <w:r w:rsidRPr="001648D6">
        <w:rPr>
          <w:rFonts w:ascii="Palatino Linotype" w:hAnsi="Palatino Linotype" w:cs="Arial"/>
          <w:lang w:val="es-ES"/>
        </w:rPr>
        <w:t>En cumplimiento a lo anterior, de las constancias de los expedientes electrónicos del</w:t>
      </w:r>
      <w:r w:rsidRPr="001648D6">
        <w:rPr>
          <w:rFonts w:ascii="Palatino Linotype" w:hAnsi="Palatino Linotype" w:cs="Arial"/>
          <w:b/>
          <w:lang w:val="es-ES"/>
        </w:rPr>
        <w:t xml:space="preserve"> SAIMEX</w:t>
      </w:r>
      <w:r w:rsidRPr="001648D6">
        <w:rPr>
          <w:rFonts w:ascii="Palatino Linotype" w:hAnsi="Palatino Linotype" w:cs="Arial"/>
          <w:lang w:val="es-ES"/>
        </w:rPr>
        <w:t xml:space="preserve">, se observó que </w:t>
      </w:r>
      <w:r w:rsidRPr="001648D6">
        <w:rPr>
          <w:rFonts w:ascii="Palatino Linotype" w:hAnsi="Palatino Linotype" w:cs="Arial"/>
          <w:b/>
          <w:lang w:val="es-ES"/>
        </w:rPr>
        <w:t xml:space="preserve">EL SUJETO OBLIGADO </w:t>
      </w:r>
      <w:r w:rsidRPr="001648D6">
        <w:rPr>
          <w:rFonts w:ascii="Palatino Linotype" w:hAnsi="Palatino Linotype" w:cs="Arial"/>
          <w:lang w:val="es-ES"/>
        </w:rPr>
        <w:t>fue omiso en</w:t>
      </w:r>
      <w:r w:rsidRPr="001648D6">
        <w:rPr>
          <w:rFonts w:ascii="Palatino Linotype" w:hAnsi="Palatino Linotype" w:cs="Arial"/>
          <w:b/>
          <w:lang w:val="es-ES"/>
        </w:rPr>
        <w:t xml:space="preserve"> </w:t>
      </w:r>
      <w:r w:rsidRPr="001648D6">
        <w:rPr>
          <w:rFonts w:ascii="Palatino Linotype" w:hAnsi="Palatino Linotype" w:cs="Arial"/>
          <w:lang w:val="es-ES"/>
        </w:rPr>
        <w:t>rendir los Informes Justificados correspondientes; p</w:t>
      </w:r>
      <w:r w:rsidRPr="001648D6">
        <w:rPr>
          <w:rFonts w:ascii="Palatino Linotype" w:eastAsia="MS Mincho" w:hAnsi="Palatino Linotype"/>
          <w:noProof/>
          <w:lang w:eastAsia="es-MX"/>
        </w:rPr>
        <w:t xml:space="preserve">or su parte, </w:t>
      </w:r>
      <w:r w:rsidRPr="001648D6">
        <w:rPr>
          <w:rFonts w:ascii="Palatino Linotype" w:eastAsia="MS Mincho" w:hAnsi="Palatino Linotype"/>
          <w:b/>
          <w:noProof/>
          <w:lang w:eastAsia="es-MX"/>
        </w:rPr>
        <w:t xml:space="preserve">EL RECURRENTE </w:t>
      </w:r>
      <w:r w:rsidRPr="001648D6">
        <w:rPr>
          <w:rFonts w:ascii="Palatino Linotype" w:eastAsia="MS Mincho" w:hAnsi="Palatino Linotype"/>
          <w:noProof/>
          <w:lang w:eastAsia="es-MX"/>
        </w:rPr>
        <w:t>no realizó manifiestación alguna,</w:t>
      </w:r>
      <w:r w:rsidRPr="001648D6">
        <w:rPr>
          <w:rFonts w:ascii="Palatino Linotype" w:eastAsia="Arial Unicode MS" w:hAnsi="Palatino Linotype" w:cs="Arial"/>
          <w:lang w:val="es-ES_tradnl"/>
        </w:rPr>
        <w:t xml:space="preserve"> ni presentó pruebas o alegatos que a su derecho convinieran en los medios de impugnación.</w:t>
      </w:r>
    </w:p>
    <w:p w14:paraId="3D4599C4" w14:textId="77777777" w:rsidR="00764773" w:rsidRPr="001648D6" w:rsidRDefault="00764773" w:rsidP="00764773">
      <w:pPr>
        <w:tabs>
          <w:tab w:val="center" w:pos="4252"/>
          <w:tab w:val="right" w:pos="8504"/>
        </w:tabs>
        <w:spacing w:line="360" w:lineRule="auto"/>
        <w:jc w:val="both"/>
        <w:rPr>
          <w:rFonts w:ascii="Palatino Linotype" w:eastAsia="Arial Unicode MS" w:hAnsi="Palatino Linotype" w:cs="Arial"/>
          <w:lang w:val="es-ES_tradnl"/>
        </w:rPr>
      </w:pPr>
    </w:p>
    <w:p w14:paraId="3228BED5" w14:textId="473F3E15" w:rsidR="00764773" w:rsidRPr="001648D6" w:rsidRDefault="00764773" w:rsidP="00764773">
      <w:pPr>
        <w:spacing w:line="360" w:lineRule="auto"/>
        <w:jc w:val="both"/>
        <w:rPr>
          <w:rFonts w:ascii="Palatino Linotype" w:hAnsi="Palatino Linotype" w:cs="Arial"/>
        </w:rPr>
      </w:pPr>
      <w:r w:rsidRPr="001648D6">
        <w:rPr>
          <w:rFonts w:ascii="Palatino Linotype" w:hAnsi="Palatino Linotype"/>
          <w:b/>
          <w:sz w:val="28"/>
          <w:szCs w:val="28"/>
        </w:rPr>
        <w:t xml:space="preserve">VII. </w:t>
      </w:r>
      <w:r w:rsidRPr="001648D6">
        <w:rPr>
          <w:rFonts w:ascii="Palatino Linotype" w:hAnsi="Palatino Linotype" w:cs="Arial"/>
        </w:rPr>
        <w:t>Por economía procesal y a fin de evitar la emisión de resoluciones contradictorias, el Pleno de este Instituto determinó la acumulación de los recursos de revisión</w:t>
      </w:r>
      <w:r w:rsidRPr="001648D6">
        <w:rPr>
          <w:rFonts w:ascii="Palatino Linotype" w:hAnsi="Palatino Linotype" w:cs="Arial"/>
          <w:b/>
        </w:rPr>
        <w:t xml:space="preserve"> </w:t>
      </w:r>
      <w:r w:rsidR="00E5198F" w:rsidRPr="001648D6">
        <w:rPr>
          <w:rFonts w:ascii="Palatino Linotype" w:hAnsi="Palatino Linotype" w:cs="Arial"/>
          <w:b/>
        </w:rPr>
        <w:t>04202</w:t>
      </w:r>
      <w:r w:rsidR="00E5198F" w:rsidRPr="001648D6">
        <w:rPr>
          <w:rFonts w:ascii="Palatino Linotype" w:hAnsi="Palatino Linotype"/>
          <w:b/>
          <w:lang w:eastAsia="es-MX"/>
        </w:rPr>
        <w:t>/INFOEM/IP/RR/2020</w:t>
      </w:r>
      <w:r w:rsidR="008A5D43" w:rsidRPr="001648D6">
        <w:rPr>
          <w:rFonts w:ascii="Palatino Linotype" w:hAnsi="Palatino Linotype"/>
          <w:b/>
          <w:lang w:eastAsia="es-MX"/>
        </w:rPr>
        <w:t xml:space="preserve"> </w:t>
      </w:r>
      <w:r w:rsidRPr="001648D6">
        <w:rPr>
          <w:rFonts w:ascii="Palatino Linotype" w:hAnsi="Palatino Linotype"/>
          <w:lang w:eastAsia="es-MX"/>
        </w:rPr>
        <w:t>y</w:t>
      </w:r>
      <w:r w:rsidRPr="001648D6">
        <w:rPr>
          <w:rFonts w:ascii="Palatino Linotype" w:hAnsi="Palatino Linotype"/>
          <w:b/>
          <w:lang w:eastAsia="es-MX"/>
        </w:rPr>
        <w:t xml:space="preserve"> </w:t>
      </w:r>
      <w:r w:rsidR="00E5198F" w:rsidRPr="001648D6">
        <w:rPr>
          <w:rFonts w:ascii="Palatino Linotype" w:hAnsi="Palatino Linotype"/>
          <w:b/>
          <w:lang w:eastAsia="es-MX"/>
        </w:rPr>
        <w:t>04579</w:t>
      </w:r>
      <w:r w:rsidRPr="001648D6">
        <w:rPr>
          <w:rFonts w:ascii="Palatino Linotype" w:hAnsi="Palatino Linotype"/>
          <w:b/>
          <w:lang w:eastAsia="es-MX"/>
        </w:rPr>
        <w:t>/INFOEM/IP/RR/2020</w:t>
      </w:r>
      <w:r w:rsidRPr="001648D6">
        <w:rPr>
          <w:rFonts w:ascii="Palatino Linotype" w:hAnsi="Palatino Linotype" w:cs="Arial"/>
        </w:rPr>
        <w:t xml:space="preserve">, en la </w:t>
      </w:r>
      <w:r w:rsidR="00E5198F" w:rsidRPr="001648D6">
        <w:rPr>
          <w:rFonts w:ascii="Palatino Linotype" w:hAnsi="Palatino Linotype" w:cs="Arial"/>
        </w:rPr>
        <w:t>Vigésimo</w:t>
      </w:r>
      <w:r w:rsidR="008A5D43" w:rsidRPr="001648D6">
        <w:rPr>
          <w:rFonts w:ascii="Palatino Linotype" w:hAnsi="Palatino Linotype" w:cs="Arial"/>
        </w:rPr>
        <w:t xml:space="preserve"> </w:t>
      </w:r>
      <w:r w:rsidR="00E5198F" w:rsidRPr="001648D6">
        <w:rPr>
          <w:rFonts w:ascii="Palatino Linotype" w:hAnsi="Palatino Linotype" w:cs="Arial"/>
        </w:rPr>
        <w:t>Cuarta</w:t>
      </w:r>
      <w:r w:rsidRPr="001648D6">
        <w:rPr>
          <w:rFonts w:ascii="Palatino Linotype" w:hAnsi="Palatino Linotype" w:cs="Arial"/>
        </w:rPr>
        <w:t xml:space="preserve"> Sesión </w:t>
      </w:r>
      <w:r w:rsidR="008A5D43" w:rsidRPr="001648D6">
        <w:rPr>
          <w:rFonts w:ascii="Palatino Linotype" w:hAnsi="Palatino Linotype" w:cs="Arial"/>
        </w:rPr>
        <w:t>Ordinaria</w:t>
      </w:r>
      <w:r w:rsidRPr="001648D6">
        <w:rPr>
          <w:rFonts w:ascii="Palatino Linotype" w:hAnsi="Palatino Linotype" w:cs="Arial"/>
        </w:rPr>
        <w:t xml:space="preserve">, de fecha </w:t>
      </w:r>
      <w:r w:rsidR="00E5198F" w:rsidRPr="001648D6">
        <w:rPr>
          <w:rFonts w:ascii="Palatino Linotype" w:hAnsi="Palatino Linotype" w:cs="Arial"/>
        </w:rPr>
        <w:t>veintiocho</w:t>
      </w:r>
      <w:r w:rsidRPr="001648D6">
        <w:rPr>
          <w:rFonts w:ascii="Palatino Linotype" w:hAnsi="Palatino Linotype" w:cs="Arial"/>
        </w:rPr>
        <w:t xml:space="preserve"> de </w:t>
      </w:r>
      <w:r w:rsidR="00E5198F" w:rsidRPr="001648D6">
        <w:rPr>
          <w:rFonts w:ascii="Palatino Linotype" w:hAnsi="Palatino Linotype" w:cs="Arial"/>
        </w:rPr>
        <w:t>octubre</w:t>
      </w:r>
      <w:r w:rsidRPr="001648D6">
        <w:rPr>
          <w:rFonts w:ascii="Palatino Linotype" w:hAnsi="Palatino Linotype" w:cs="Arial"/>
        </w:rPr>
        <w:t xml:space="preserve"> de dos mil veinte, </w:t>
      </w:r>
      <w:r w:rsidRPr="001648D6">
        <w:rPr>
          <w:rFonts w:ascii="Palatino Linotype" w:eastAsia="MS Mincho" w:hAnsi="Palatino Linotype" w:cs="Arial"/>
        </w:rPr>
        <w:t xml:space="preserve">turnándose a la Comisionada </w:t>
      </w:r>
      <w:r w:rsidRPr="001648D6">
        <w:rPr>
          <w:rFonts w:ascii="Palatino Linotype" w:eastAsia="MS Mincho" w:hAnsi="Palatino Linotype" w:cs="Arial"/>
          <w:b/>
        </w:rPr>
        <w:t>EVA ABAID YAPUR</w:t>
      </w:r>
      <w:r w:rsidRPr="001648D6">
        <w:rPr>
          <w:rFonts w:ascii="Palatino Linotype" w:eastAsia="MS Mincho" w:hAnsi="Palatino Linotype" w:cs="Arial"/>
        </w:rPr>
        <w:t xml:space="preserve"> para que </w:t>
      </w:r>
      <w:r w:rsidRPr="001648D6">
        <w:rPr>
          <w:rFonts w:ascii="Palatino Linotype" w:hAnsi="Palatino Linotype" w:cs="Arial"/>
          <w:lang w:val="es-ES_tradnl"/>
        </w:rPr>
        <w:t xml:space="preserve">formulara y presentara el proyecto de resolución correspondiente, esto </w:t>
      </w:r>
      <w:r w:rsidRPr="001648D6">
        <w:rPr>
          <w:rFonts w:ascii="Palatino Linotype" w:hAnsi="Palatino Linotype" w:cs="Arial"/>
        </w:rPr>
        <w:t xml:space="preserve">de conformidad con el numeral ONCE inciso b) y d) de los </w:t>
      </w:r>
      <w:r w:rsidRPr="001648D6">
        <w:rPr>
          <w:rFonts w:ascii="Palatino Linotype" w:hAnsi="Palatino Linotype" w:cs="Arial"/>
          <w:i/>
        </w:rPr>
        <w:t xml:space="preserve">Lineamientos para la Recepción, Trámite y Resolución de las </w:t>
      </w:r>
      <w:r w:rsidRPr="001648D6">
        <w:rPr>
          <w:rFonts w:ascii="Palatino Linotype" w:hAnsi="Palatino Linotype" w:cs="Arial"/>
          <w:i/>
        </w:rPr>
        <w:lastRenderedPageBreak/>
        <w:t xml:space="preserve">Solicitudes de Acceso a la Información, así como de los Recursos de Revisión que deberán observar los Sujetos Obligados por la Ley de Transparencia y Acceso a la Información Pública del Estado de México y Municipios, </w:t>
      </w:r>
      <w:r w:rsidRPr="001648D6">
        <w:rPr>
          <w:rFonts w:ascii="Palatino Linotype" w:hAnsi="Palatino Linotype" w:cs="Arial"/>
        </w:rPr>
        <w:t>que señalan:</w:t>
      </w:r>
    </w:p>
    <w:p w14:paraId="602DC7EB" w14:textId="77777777" w:rsidR="00764773" w:rsidRPr="001648D6" w:rsidRDefault="00764773" w:rsidP="00764773">
      <w:pPr>
        <w:autoSpaceDE w:val="0"/>
        <w:autoSpaceDN w:val="0"/>
        <w:adjustRightInd w:val="0"/>
        <w:spacing w:line="276" w:lineRule="auto"/>
        <w:ind w:left="851" w:right="899"/>
        <w:jc w:val="both"/>
        <w:rPr>
          <w:rFonts w:ascii="Palatino Linotype" w:hAnsi="Palatino Linotype" w:cs="Arial"/>
          <w:i/>
          <w:szCs w:val="20"/>
        </w:rPr>
      </w:pPr>
      <w:r w:rsidRPr="001648D6">
        <w:rPr>
          <w:rFonts w:ascii="Palatino Linotype" w:hAnsi="Palatino Linotype" w:cs="Arial"/>
          <w:b/>
          <w:i/>
          <w:szCs w:val="20"/>
        </w:rPr>
        <w:t>“ONCE.</w:t>
      </w:r>
      <w:r w:rsidRPr="001648D6">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14:paraId="575B7AB4" w14:textId="77777777" w:rsidR="00764773" w:rsidRPr="001648D6" w:rsidRDefault="00764773" w:rsidP="00764773">
      <w:pPr>
        <w:autoSpaceDE w:val="0"/>
        <w:autoSpaceDN w:val="0"/>
        <w:adjustRightInd w:val="0"/>
        <w:spacing w:line="276" w:lineRule="auto"/>
        <w:ind w:left="851" w:right="899"/>
        <w:jc w:val="both"/>
        <w:rPr>
          <w:rFonts w:ascii="Palatino Linotype" w:hAnsi="Palatino Linotype" w:cs="Arial"/>
          <w:i/>
          <w:szCs w:val="20"/>
        </w:rPr>
      </w:pPr>
      <w:r w:rsidRPr="001648D6">
        <w:rPr>
          <w:rFonts w:ascii="Palatino Linotype" w:hAnsi="Palatino Linotype" w:cs="Arial"/>
          <w:i/>
          <w:szCs w:val="20"/>
        </w:rPr>
        <w:t>…</w:t>
      </w:r>
    </w:p>
    <w:p w14:paraId="6B7F40A7" w14:textId="77777777" w:rsidR="00764773" w:rsidRPr="001648D6" w:rsidRDefault="00764773" w:rsidP="00764773">
      <w:pPr>
        <w:autoSpaceDE w:val="0"/>
        <w:autoSpaceDN w:val="0"/>
        <w:adjustRightInd w:val="0"/>
        <w:spacing w:line="276" w:lineRule="auto"/>
        <w:ind w:left="851" w:right="899"/>
        <w:jc w:val="both"/>
        <w:rPr>
          <w:rFonts w:ascii="Palatino Linotype" w:hAnsi="Palatino Linotype" w:cs="Arial"/>
          <w:i/>
          <w:szCs w:val="20"/>
          <w:u w:val="single"/>
        </w:rPr>
      </w:pPr>
      <w:r w:rsidRPr="001648D6">
        <w:rPr>
          <w:rFonts w:ascii="Palatino Linotype" w:hAnsi="Palatino Linotype" w:cs="Arial"/>
          <w:i/>
          <w:szCs w:val="20"/>
          <w:u w:val="single"/>
        </w:rPr>
        <w:t>b) Las partes o los actos impugnados sean iguales;</w:t>
      </w:r>
    </w:p>
    <w:p w14:paraId="0BE02AC7" w14:textId="77777777" w:rsidR="00764773" w:rsidRPr="001648D6" w:rsidRDefault="00764773" w:rsidP="00764773">
      <w:pPr>
        <w:autoSpaceDE w:val="0"/>
        <w:autoSpaceDN w:val="0"/>
        <w:adjustRightInd w:val="0"/>
        <w:spacing w:line="276" w:lineRule="auto"/>
        <w:ind w:left="851" w:right="899"/>
        <w:jc w:val="both"/>
        <w:rPr>
          <w:rFonts w:ascii="Palatino Linotype" w:hAnsi="Palatino Linotype" w:cs="Arial"/>
          <w:b/>
          <w:i/>
          <w:szCs w:val="20"/>
          <w:u w:val="single"/>
        </w:rPr>
      </w:pPr>
      <w:r w:rsidRPr="001648D6">
        <w:rPr>
          <w:rFonts w:ascii="Palatino Linotype" w:hAnsi="Palatino Linotype" w:cs="Arial"/>
          <w:i/>
          <w:szCs w:val="20"/>
          <w:u w:val="single"/>
        </w:rPr>
        <w:t>d) Resulte conveniente la resolución unificada de los asuntos; y</w:t>
      </w:r>
      <w:r w:rsidRPr="001648D6">
        <w:rPr>
          <w:rFonts w:ascii="Palatino Linotype" w:hAnsi="Palatino Linotype" w:cs="Arial"/>
          <w:b/>
          <w:i/>
          <w:szCs w:val="20"/>
          <w:u w:val="single"/>
        </w:rPr>
        <w:t>”</w:t>
      </w:r>
    </w:p>
    <w:p w14:paraId="31D5BB2F" w14:textId="77777777" w:rsidR="00764773" w:rsidRPr="001648D6" w:rsidRDefault="00764773" w:rsidP="00764773">
      <w:pPr>
        <w:autoSpaceDE w:val="0"/>
        <w:autoSpaceDN w:val="0"/>
        <w:adjustRightInd w:val="0"/>
        <w:spacing w:line="276" w:lineRule="auto"/>
        <w:ind w:left="851" w:right="-29"/>
        <w:jc w:val="both"/>
        <w:rPr>
          <w:rFonts w:ascii="Palatino Linotype" w:hAnsi="Palatino Linotype" w:cs="Arial"/>
          <w:i/>
        </w:rPr>
      </w:pPr>
      <w:r w:rsidRPr="001648D6">
        <w:rPr>
          <w:rFonts w:ascii="Palatino Linotype" w:hAnsi="Palatino Linotype" w:cs="Arial"/>
          <w:i/>
        </w:rPr>
        <w:t>(Énfasis añadido)</w:t>
      </w:r>
    </w:p>
    <w:p w14:paraId="6F7AB7F6" w14:textId="77777777" w:rsidR="00764773" w:rsidRPr="001648D6" w:rsidRDefault="00764773" w:rsidP="00764773">
      <w:pPr>
        <w:spacing w:before="240" w:after="240" w:line="360" w:lineRule="auto"/>
        <w:jc w:val="both"/>
        <w:rPr>
          <w:rFonts w:ascii="Palatino Linotype" w:hAnsi="Palatino Linotype" w:cs="Arial"/>
          <w:lang w:val="es-ES_tradnl"/>
        </w:rPr>
      </w:pPr>
      <w:r w:rsidRPr="001648D6">
        <w:rPr>
          <w:rFonts w:ascii="Palatino Linotype" w:hAnsi="Palatino Linotype" w:cs="Arial"/>
          <w:lang w:val="es-ES_tradnl"/>
        </w:rPr>
        <w:t xml:space="preserve">Asimismo, es de señalar que, los recursos de referencia fueron presentados por el mismo </w:t>
      </w:r>
      <w:r w:rsidRPr="001648D6">
        <w:rPr>
          <w:rFonts w:ascii="Palatino Linotype" w:hAnsi="Palatino Linotype" w:cs="Arial"/>
          <w:b/>
          <w:lang w:val="es-ES_tradnl"/>
        </w:rPr>
        <w:t>RECURRENTE</w:t>
      </w:r>
      <w:r w:rsidRPr="001648D6">
        <w:rPr>
          <w:rFonts w:ascii="Palatino Linotype" w:hAnsi="Palatino Linotype" w:cs="Arial"/>
          <w:lang w:val="es-ES_tradnl"/>
        </w:rPr>
        <w:t xml:space="preserve"> ante el </w:t>
      </w:r>
      <w:r w:rsidRPr="001648D6">
        <w:rPr>
          <w:rFonts w:ascii="Palatino Linotype" w:hAnsi="Palatino Linotype" w:cs="Arial"/>
          <w:b/>
          <w:lang w:val="es-ES_tradnl"/>
        </w:rPr>
        <w:t>SUJETO OBLIGADO</w:t>
      </w:r>
      <w:r w:rsidRPr="001648D6">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51F059EB" w14:textId="77777777" w:rsidR="00764773" w:rsidRPr="001648D6" w:rsidRDefault="00764773" w:rsidP="00764773">
      <w:pPr>
        <w:pStyle w:val="Prrafodelista"/>
        <w:spacing w:line="276" w:lineRule="auto"/>
        <w:ind w:left="851" w:right="902"/>
        <w:jc w:val="center"/>
        <w:rPr>
          <w:rFonts w:ascii="Palatino Linotype" w:hAnsi="Palatino Linotype" w:cs="Arial"/>
          <w:b/>
          <w:i/>
          <w:sz w:val="22"/>
          <w:szCs w:val="22"/>
          <w:lang w:val="es-ES_tradnl"/>
        </w:rPr>
      </w:pPr>
      <w:r w:rsidRPr="001648D6">
        <w:rPr>
          <w:rFonts w:ascii="Palatino Linotype" w:hAnsi="Palatino Linotype" w:cs="Arial"/>
          <w:b/>
          <w:i/>
          <w:sz w:val="22"/>
          <w:szCs w:val="22"/>
          <w:lang w:val="es-ES_tradnl"/>
        </w:rPr>
        <w:t>Código de Procedimientos Administrativos del Estado de México</w:t>
      </w:r>
    </w:p>
    <w:p w14:paraId="0CB66876" w14:textId="77777777" w:rsidR="00764773" w:rsidRPr="001648D6" w:rsidRDefault="00764773" w:rsidP="00764773">
      <w:pPr>
        <w:pStyle w:val="Prrafodelista"/>
        <w:spacing w:line="276" w:lineRule="auto"/>
        <w:ind w:left="851" w:right="902"/>
        <w:jc w:val="both"/>
        <w:rPr>
          <w:rFonts w:ascii="Palatino Linotype" w:hAnsi="Palatino Linotype" w:cs="Arial"/>
          <w:i/>
          <w:sz w:val="22"/>
          <w:szCs w:val="22"/>
          <w:lang w:val="es-ES_tradnl"/>
        </w:rPr>
      </w:pPr>
      <w:r w:rsidRPr="001648D6">
        <w:rPr>
          <w:rFonts w:ascii="Palatino Linotype" w:hAnsi="Palatino Linotype" w:cs="Arial"/>
          <w:b/>
          <w:i/>
          <w:sz w:val="22"/>
          <w:szCs w:val="22"/>
          <w:lang w:val="es-ES_tradnl"/>
        </w:rPr>
        <w:t>“Artículo 18.-</w:t>
      </w:r>
      <w:r w:rsidRPr="001648D6">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4CD23369" w14:textId="77777777" w:rsidR="00764773" w:rsidRPr="001648D6" w:rsidRDefault="00764773" w:rsidP="00764773">
      <w:pPr>
        <w:pStyle w:val="Prrafodelista"/>
        <w:spacing w:line="276" w:lineRule="auto"/>
        <w:ind w:left="851" w:right="902"/>
        <w:jc w:val="both"/>
        <w:rPr>
          <w:rFonts w:ascii="Palatino Linotype" w:hAnsi="Palatino Linotype" w:cs="Arial"/>
          <w:i/>
          <w:sz w:val="22"/>
          <w:szCs w:val="22"/>
          <w:lang w:val="es-ES_tradnl"/>
        </w:rPr>
      </w:pPr>
      <w:r w:rsidRPr="001648D6">
        <w:rPr>
          <w:rFonts w:ascii="Palatino Linotype" w:hAnsi="Palatino Linotype" w:cs="Arial"/>
          <w:i/>
          <w:sz w:val="22"/>
          <w:szCs w:val="22"/>
          <w:lang w:val="es-ES_tradnl"/>
        </w:rPr>
        <w:lastRenderedPageBreak/>
        <w:t>Ley de Transparencia y Acceso a la Información Pública del Estado de México y Municipios.</w:t>
      </w:r>
    </w:p>
    <w:p w14:paraId="370B13FE" w14:textId="77777777" w:rsidR="00764773" w:rsidRPr="001648D6" w:rsidRDefault="00764773" w:rsidP="00764773">
      <w:pPr>
        <w:pStyle w:val="Prrafodelista"/>
        <w:spacing w:line="276" w:lineRule="auto"/>
        <w:ind w:left="851" w:right="902"/>
        <w:jc w:val="both"/>
        <w:rPr>
          <w:rFonts w:ascii="Palatino Linotype" w:hAnsi="Palatino Linotype" w:cs="Arial"/>
          <w:i/>
          <w:sz w:val="22"/>
          <w:szCs w:val="22"/>
          <w:lang w:val="es-ES_tradnl"/>
        </w:rPr>
      </w:pPr>
    </w:p>
    <w:p w14:paraId="3F0AD0BD" w14:textId="77777777" w:rsidR="00764773" w:rsidRPr="001648D6" w:rsidRDefault="00764773" w:rsidP="00764773">
      <w:pPr>
        <w:pStyle w:val="Prrafodelista"/>
        <w:spacing w:line="276" w:lineRule="auto"/>
        <w:ind w:left="851" w:right="902"/>
        <w:jc w:val="both"/>
        <w:rPr>
          <w:rFonts w:ascii="Palatino Linotype" w:hAnsi="Palatino Linotype" w:cs="Arial"/>
          <w:b/>
          <w:i/>
          <w:sz w:val="22"/>
          <w:szCs w:val="22"/>
          <w:lang w:val="es-ES_tradnl"/>
        </w:rPr>
      </w:pPr>
      <w:r w:rsidRPr="001648D6">
        <w:rPr>
          <w:rFonts w:ascii="Palatino Linotype" w:hAnsi="Palatino Linotype" w:cs="Arial"/>
          <w:b/>
          <w:i/>
          <w:sz w:val="22"/>
          <w:szCs w:val="22"/>
          <w:lang w:val="es-ES_tradnl"/>
        </w:rPr>
        <w:t>Ley de Transparencia y Acceso a la Información Pública del Estado de México y Municipios</w:t>
      </w:r>
    </w:p>
    <w:p w14:paraId="1CF6B7DB" w14:textId="77777777" w:rsidR="00764773" w:rsidRPr="001648D6" w:rsidRDefault="00764773" w:rsidP="00764773">
      <w:pPr>
        <w:pStyle w:val="Prrafodelista"/>
        <w:spacing w:line="276" w:lineRule="auto"/>
        <w:ind w:left="851" w:right="902"/>
        <w:jc w:val="both"/>
        <w:rPr>
          <w:rFonts w:ascii="Palatino Linotype" w:hAnsi="Palatino Linotype" w:cs="Arial"/>
          <w:i/>
          <w:sz w:val="22"/>
          <w:szCs w:val="22"/>
          <w:lang w:val="es-ES_tradnl"/>
        </w:rPr>
      </w:pPr>
      <w:r w:rsidRPr="001648D6">
        <w:rPr>
          <w:rFonts w:ascii="Palatino Linotype" w:hAnsi="Palatino Linotype" w:cs="Arial"/>
          <w:b/>
          <w:i/>
          <w:sz w:val="22"/>
          <w:szCs w:val="22"/>
          <w:lang w:val="es-ES_tradnl"/>
        </w:rPr>
        <w:t>Artículo 195.</w:t>
      </w:r>
      <w:r w:rsidRPr="001648D6">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3FF81431" w14:textId="77777777" w:rsidR="00764773" w:rsidRPr="001648D6" w:rsidRDefault="00764773" w:rsidP="00764773">
      <w:pPr>
        <w:spacing w:line="276" w:lineRule="auto"/>
        <w:ind w:right="902" w:firstLine="708"/>
        <w:jc w:val="both"/>
        <w:rPr>
          <w:rFonts w:ascii="Palatino Linotype" w:hAnsi="Palatino Linotype" w:cs="Arial"/>
          <w:i/>
          <w:lang w:val="es-ES_tradnl"/>
        </w:rPr>
      </w:pPr>
      <w:r w:rsidRPr="001648D6">
        <w:rPr>
          <w:rFonts w:ascii="Palatino Linotype" w:hAnsi="Palatino Linotype" w:cs="Arial"/>
          <w:lang w:val="es-ES_tradnl"/>
        </w:rPr>
        <w:t xml:space="preserve">  </w:t>
      </w:r>
      <w:r w:rsidRPr="001648D6">
        <w:rPr>
          <w:rFonts w:ascii="Palatino Linotype" w:hAnsi="Palatino Linotype" w:cs="Arial"/>
          <w:i/>
          <w:lang w:val="es-ES_tradnl"/>
        </w:rPr>
        <w:t>(Énfasis añadido)</w:t>
      </w:r>
    </w:p>
    <w:p w14:paraId="2B2B6828" w14:textId="77777777" w:rsidR="00764773" w:rsidRPr="001648D6" w:rsidRDefault="00764773" w:rsidP="00764773">
      <w:pPr>
        <w:spacing w:before="240" w:after="240" w:line="360" w:lineRule="auto"/>
        <w:ind w:right="899"/>
        <w:jc w:val="both"/>
        <w:rPr>
          <w:rFonts w:ascii="Palatino Linotype" w:hAnsi="Palatino Linotype" w:cs="Arial"/>
          <w:lang w:val="es-ES_tradnl"/>
        </w:rPr>
      </w:pPr>
      <w:r w:rsidRPr="001648D6">
        <w:rPr>
          <w:rFonts w:ascii="Palatino Linotype" w:hAnsi="Palatino Linotype" w:cs="Arial"/>
          <w:lang w:val="es-ES_tradnl"/>
        </w:rPr>
        <w:t>De lo dispuesto en la normativa anterior, dicha acumulación procede cuando:</w:t>
      </w:r>
    </w:p>
    <w:p w14:paraId="3B477D87" w14:textId="77777777" w:rsidR="00764773" w:rsidRPr="001648D6" w:rsidRDefault="00764773" w:rsidP="00764773">
      <w:pPr>
        <w:pStyle w:val="Prrafodelista"/>
        <w:spacing w:line="360" w:lineRule="auto"/>
        <w:ind w:left="851" w:right="902"/>
        <w:jc w:val="both"/>
        <w:rPr>
          <w:rFonts w:ascii="Palatino Linotype" w:hAnsi="Palatino Linotype" w:cs="Arial"/>
          <w:b/>
          <w:lang w:val="es-ES_tradnl"/>
        </w:rPr>
      </w:pPr>
      <w:r w:rsidRPr="001648D6">
        <w:rPr>
          <w:rFonts w:ascii="Palatino Linotype" w:hAnsi="Palatino Linotype" w:cs="Arial"/>
          <w:lang w:val="es-ES_tradnl"/>
        </w:rPr>
        <w:t>a)</w:t>
      </w:r>
      <w:r w:rsidRPr="001648D6">
        <w:rPr>
          <w:rFonts w:ascii="Palatino Linotype" w:hAnsi="Palatino Linotype" w:cs="Arial"/>
          <w:lang w:val="es-ES_tradnl"/>
        </w:rPr>
        <w:tab/>
      </w:r>
      <w:r w:rsidRPr="001648D6">
        <w:rPr>
          <w:rFonts w:ascii="Palatino Linotype" w:hAnsi="Palatino Linotype" w:cs="Arial"/>
          <w:b/>
          <w:lang w:val="es-ES_tradnl"/>
        </w:rPr>
        <w:t>El solicitante y la información referida sean las mismas;</w:t>
      </w:r>
    </w:p>
    <w:p w14:paraId="40A78A52" w14:textId="77777777" w:rsidR="00764773" w:rsidRPr="001648D6" w:rsidRDefault="00764773" w:rsidP="00764773">
      <w:pPr>
        <w:pStyle w:val="Prrafodelista"/>
        <w:spacing w:line="360" w:lineRule="auto"/>
        <w:ind w:left="851" w:right="902"/>
        <w:jc w:val="both"/>
        <w:rPr>
          <w:rFonts w:ascii="Palatino Linotype" w:hAnsi="Palatino Linotype" w:cs="Arial"/>
          <w:lang w:val="es-ES_tradnl"/>
        </w:rPr>
      </w:pPr>
      <w:r w:rsidRPr="001648D6">
        <w:rPr>
          <w:rFonts w:ascii="Palatino Linotype" w:hAnsi="Palatino Linotype" w:cs="Arial"/>
          <w:lang w:val="es-ES_tradnl"/>
        </w:rPr>
        <w:t>b)</w:t>
      </w:r>
      <w:r w:rsidRPr="001648D6">
        <w:rPr>
          <w:rFonts w:ascii="Palatino Linotype" w:hAnsi="Palatino Linotype" w:cs="Arial"/>
          <w:lang w:val="es-ES_tradnl"/>
        </w:rPr>
        <w:tab/>
      </w:r>
      <w:r w:rsidRPr="001648D6">
        <w:rPr>
          <w:rFonts w:ascii="Palatino Linotype" w:hAnsi="Palatino Linotype" w:cs="Arial"/>
          <w:b/>
          <w:lang w:val="es-ES_tradnl"/>
        </w:rPr>
        <w:t>Las partes o los actos impugnados sean iguales</w:t>
      </w:r>
      <w:r w:rsidRPr="001648D6">
        <w:rPr>
          <w:rFonts w:ascii="Palatino Linotype" w:hAnsi="Palatino Linotype" w:cs="Arial"/>
          <w:lang w:val="es-ES_tradnl"/>
        </w:rPr>
        <w:t>;</w:t>
      </w:r>
    </w:p>
    <w:p w14:paraId="7672434D" w14:textId="77777777" w:rsidR="00764773" w:rsidRPr="001648D6" w:rsidRDefault="00764773" w:rsidP="00764773">
      <w:pPr>
        <w:pStyle w:val="Prrafodelista"/>
        <w:spacing w:line="360" w:lineRule="auto"/>
        <w:ind w:left="851" w:right="902"/>
        <w:jc w:val="both"/>
        <w:rPr>
          <w:rFonts w:ascii="Palatino Linotype" w:hAnsi="Palatino Linotype" w:cs="Arial"/>
          <w:lang w:val="es-ES_tradnl"/>
        </w:rPr>
      </w:pPr>
      <w:r w:rsidRPr="001648D6">
        <w:rPr>
          <w:rFonts w:ascii="Palatino Linotype" w:hAnsi="Palatino Linotype" w:cs="Arial"/>
          <w:lang w:val="es-ES_tradnl"/>
        </w:rPr>
        <w:t>c)</w:t>
      </w:r>
      <w:r w:rsidRPr="001648D6">
        <w:rPr>
          <w:rFonts w:ascii="Palatino Linotype" w:hAnsi="Palatino Linotype" w:cs="Arial"/>
          <w:lang w:val="es-ES_tradnl"/>
        </w:rPr>
        <w:tab/>
      </w:r>
      <w:r w:rsidRPr="001648D6">
        <w:rPr>
          <w:rFonts w:ascii="Palatino Linotype" w:hAnsi="Palatino Linotype" w:cs="Arial"/>
          <w:b/>
          <w:lang w:val="es-ES_tradnl"/>
        </w:rPr>
        <w:t>Cuando se trate del mismo solicitante, el mismo Sujeto Obligado, aunque se trate de solicitudes diversas</w:t>
      </w:r>
      <w:r w:rsidRPr="001648D6">
        <w:rPr>
          <w:rFonts w:ascii="Palatino Linotype" w:hAnsi="Palatino Linotype" w:cs="Arial"/>
          <w:lang w:val="es-ES_tradnl"/>
        </w:rPr>
        <w:t>; y</w:t>
      </w:r>
    </w:p>
    <w:p w14:paraId="188CE72C" w14:textId="77777777" w:rsidR="00764773" w:rsidRPr="001648D6" w:rsidRDefault="00764773" w:rsidP="00764773">
      <w:pPr>
        <w:pStyle w:val="Prrafodelista"/>
        <w:spacing w:line="360" w:lineRule="auto"/>
        <w:ind w:left="851" w:right="902"/>
        <w:jc w:val="both"/>
        <w:rPr>
          <w:rFonts w:ascii="Palatino Linotype" w:hAnsi="Palatino Linotype" w:cs="Arial"/>
          <w:lang w:val="es-ES_tradnl"/>
        </w:rPr>
      </w:pPr>
      <w:r w:rsidRPr="001648D6">
        <w:rPr>
          <w:rFonts w:ascii="Palatino Linotype" w:hAnsi="Palatino Linotype" w:cs="Arial"/>
          <w:lang w:val="es-ES_tradnl"/>
        </w:rPr>
        <w:t>d)</w:t>
      </w:r>
      <w:r w:rsidRPr="001648D6">
        <w:rPr>
          <w:rFonts w:ascii="Palatino Linotype" w:hAnsi="Palatino Linotype" w:cs="Arial"/>
          <w:lang w:val="es-ES_tradnl"/>
        </w:rPr>
        <w:tab/>
      </w:r>
      <w:r w:rsidRPr="001648D6">
        <w:rPr>
          <w:rFonts w:ascii="Palatino Linotype" w:hAnsi="Palatino Linotype" w:cs="Arial"/>
          <w:b/>
          <w:lang w:val="es-ES_tradnl"/>
        </w:rPr>
        <w:t>Resulte conveniente la resolución unificada de los asuntos</w:t>
      </w:r>
      <w:r w:rsidRPr="001648D6">
        <w:rPr>
          <w:rFonts w:ascii="Palatino Linotype" w:hAnsi="Palatino Linotype" w:cs="Arial"/>
          <w:lang w:val="es-ES_tradnl"/>
        </w:rPr>
        <w:t>.</w:t>
      </w:r>
    </w:p>
    <w:p w14:paraId="708D42BF" w14:textId="77777777" w:rsidR="00764773" w:rsidRPr="001648D6" w:rsidRDefault="00764773" w:rsidP="00764773">
      <w:pPr>
        <w:pStyle w:val="Prrafodelista"/>
        <w:spacing w:line="360" w:lineRule="auto"/>
        <w:ind w:left="851" w:right="902"/>
        <w:jc w:val="both"/>
        <w:rPr>
          <w:rFonts w:ascii="Palatino Linotype" w:hAnsi="Palatino Linotype" w:cs="Arial"/>
          <w:lang w:val="es-ES_tradnl"/>
        </w:rPr>
      </w:pPr>
    </w:p>
    <w:p w14:paraId="76468954" w14:textId="77777777" w:rsidR="00764773" w:rsidRPr="001648D6" w:rsidRDefault="00764773" w:rsidP="00764773">
      <w:pPr>
        <w:spacing w:line="360" w:lineRule="auto"/>
        <w:jc w:val="both"/>
        <w:rPr>
          <w:rFonts w:ascii="Palatino Linotype" w:hAnsi="Palatino Linotype" w:cs="Arial"/>
          <w:lang w:val="es-ES_tradnl"/>
        </w:rPr>
      </w:pPr>
      <w:r w:rsidRPr="001648D6">
        <w:rPr>
          <w:rFonts w:ascii="Palatino Linotype" w:hAnsi="Palatino Linotype" w:cs="Arial"/>
          <w:lang w:val="es-ES_tradnl"/>
        </w:rPr>
        <w:t xml:space="preserve">Tal y como se mencionó anteriormente, los recursos de revisión que nos ocupan fueron interpuestos por el mismo </w:t>
      </w:r>
      <w:r w:rsidRPr="001648D6">
        <w:rPr>
          <w:rFonts w:ascii="Palatino Linotype" w:hAnsi="Palatino Linotype" w:cs="Arial"/>
          <w:b/>
          <w:lang w:val="es-ES_tradnl"/>
        </w:rPr>
        <w:t>RECURRENTE</w:t>
      </w:r>
      <w:r w:rsidRPr="001648D6">
        <w:rPr>
          <w:rFonts w:ascii="Palatino Linotype" w:hAnsi="Palatino Linotype" w:cs="Arial"/>
          <w:lang w:val="es-ES_tradnl"/>
        </w:rPr>
        <w:t xml:space="preserve"> ante el </w:t>
      </w:r>
      <w:r w:rsidRPr="001648D6">
        <w:rPr>
          <w:rFonts w:ascii="Palatino Linotype" w:hAnsi="Palatino Linotype" w:cs="Arial"/>
          <w:b/>
          <w:lang w:val="es-ES_tradnl"/>
        </w:rPr>
        <w:t>SUJETO OBLIGADO</w:t>
      </w:r>
      <w:r w:rsidRPr="001648D6">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0B0F43BF" w14:textId="1A3C045B" w:rsidR="00764773" w:rsidRPr="001648D6" w:rsidRDefault="00764773" w:rsidP="00764773">
      <w:pPr>
        <w:spacing w:line="360" w:lineRule="auto"/>
        <w:jc w:val="both"/>
        <w:rPr>
          <w:rFonts w:ascii="Palatino Linotype" w:hAnsi="Palatino Linotype" w:cs="Arial"/>
          <w:lang w:val="es-ES_tradnl"/>
        </w:rPr>
      </w:pPr>
      <w:r w:rsidRPr="001648D6">
        <w:rPr>
          <w:rFonts w:ascii="Palatino Linotype" w:hAnsi="Palatino Linotype" w:cs="Arial"/>
          <w:lang w:val="es-ES_tradnl"/>
        </w:rPr>
        <w:lastRenderedPageBreak/>
        <w:t xml:space="preserve">De igual forma, en fecha </w:t>
      </w:r>
      <w:r w:rsidR="005E7DB2" w:rsidRPr="001648D6">
        <w:rPr>
          <w:rFonts w:ascii="Palatino Linotype" w:hAnsi="Palatino Linotype" w:cs="Arial"/>
          <w:lang w:val="es-ES_tradnl"/>
        </w:rPr>
        <w:t>veintisiete</w:t>
      </w:r>
      <w:r w:rsidRPr="001648D6">
        <w:rPr>
          <w:rFonts w:ascii="Palatino Linotype" w:hAnsi="Palatino Linotype" w:cs="Arial"/>
          <w:lang w:val="es-ES_tradnl"/>
        </w:rPr>
        <w:t xml:space="preserve"> de </w:t>
      </w:r>
      <w:r w:rsidR="005E7DB2" w:rsidRPr="001648D6">
        <w:rPr>
          <w:rFonts w:ascii="Palatino Linotype" w:hAnsi="Palatino Linotype" w:cs="Arial"/>
          <w:lang w:val="es-ES_tradnl"/>
        </w:rPr>
        <w:t>agosto</w:t>
      </w:r>
      <w:r w:rsidRPr="001648D6">
        <w:rPr>
          <w:rFonts w:ascii="Palatino Linotype" w:hAnsi="Palatino Linotype" w:cs="Arial"/>
          <w:lang w:val="es-ES_tradnl"/>
        </w:rPr>
        <w:t xml:space="preserve"> de dos mil veinte, se emitió el Acuerdo respectivo y se notificó a las partes la acumulación de los recursos objeto del presente estudio</w:t>
      </w:r>
    </w:p>
    <w:p w14:paraId="63A69CF9" w14:textId="77777777" w:rsidR="00764773" w:rsidRPr="001648D6" w:rsidRDefault="00764773" w:rsidP="00764773">
      <w:pPr>
        <w:tabs>
          <w:tab w:val="center" w:pos="4252"/>
          <w:tab w:val="right" w:pos="8504"/>
        </w:tabs>
        <w:spacing w:line="360" w:lineRule="auto"/>
        <w:jc w:val="both"/>
        <w:rPr>
          <w:rFonts w:ascii="Palatino Linotype" w:eastAsia="MS Mincho" w:hAnsi="Palatino Linotype"/>
          <w:b/>
          <w:sz w:val="18"/>
          <w:szCs w:val="28"/>
          <w:lang w:val="es-ES_tradnl"/>
        </w:rPr>
      </w:pPr>
    </w:p>
    <w:p w14:paraId="2304520B" w14:textId="54528C6D" w:rsidR="00764773" w:rsidRPr="001648D6" w:rsidRDefault="00764773" w:rsidP="005E7DB2">
      <w:pPr>
        <w:tabs>
          <w:tab w:val="center" w:pos="4252"/>
          <w:tab w:val="right" w:pos="8504"/>
        </w:tabs>
        <w:spacing w:line="360" w:lineRule="auto"/>
        <w:jc w:val="both"/>
        <w:rPr>
          <w:rFonts w:ascii="Palatino Linotype" w:eastAsia="MS Mincho" w:hAnsi="Palatino Linotype" w:cs="Arial"/>
          <w:lang w:val="es-ES_tradnl"/>
        </w:rPr>
      </w:pPr>
      <w:r w:rsidRPr="001648D6">
        <w:rPr>
          <w:rFonts w:ascii="Palatino Linotype" w:eastAsia="MS Mincho" w:hAnsi="Palatino Linotype"/>
          <w:b/>
          <w:sz w:val="28"/>
          <w:szCs w:val="28"/>
          <w:lang w:val="es-ES_tradnl"/>
        </w:rPr>
        <w:t xml:space="preserve">VIII. </w:t>
      </w:r>
      <w:r w:rsidRPr="001648D6">
        <w:rPr>
          <w:rFonts w:ascii="Palatino Linotype" w:eastAsia="MS Mincho" w:hAnsi="Palatino Linotype" w:cs="Arial"/>
          <w:lang w:val="es-ES_tradnl"/>
        </w:rPr>
        <w:t xml:space="preserve">Una vez analizado el estado procesal que guardan los expedientes, en fecha </w:t>
      </w:r>
      <w:r w:rsidR="00B34EA6" w:rsidRPr="001648D6">
        <w:rPr>
          <w:rFonts w:ascii="Palatino Linotype" w:hAnsi="Palatino Linotype" w:cs="Arial"/>
          <w:lang w:val="es-ES_tradnl"/>
        </w:rPr>
        <w:t>veinticinco</w:t>
      </w:r>
      <w:r w:rsidR="005E7DB2" w:rsidRPr="001648D6">
        <w:rPr>
          <w:rFonts w:ascii="Palatino Linotype" w:hAnsi="Palatino Linotype" w:cs="Arial"/>
          <w:lang w:val="es-ES_tradnl"/>
        </w:rPr>
        <w:t xml:space="preserve"> de </w:t>
      </w:r>
      <w:r w:rsidR="00B34EA6" w:rsidRPr="001648D6">
        <w:rPr>
          <w:rFonts w:ascii="Palatino Linotype" w:hAnsi="Palatino Linotype" w:cs="Arial"/>
          <w:lang w:val="es-ES_tradnl"/>
        </w:rPr>
        <w:t>noviembre</w:t>
      </w:r>
      <w:r w:rsidR="005E7DB2" w:rsidRPr="001648D6">
        <w:rPr>
          <w:rFonts w:ascii="Palatino Linotype" w:hAnsi="Palatino Linotype" w:cs="Arial"/>
          <w:lang w:val="es-ES_tradnl"/>
        </w:rPr>
        <w:t xml:space="preserve"> de dos mil veinte</w:t>
      </w:r>
      <w:r w:rsidRPr="001648D6">
        <w:rPr>
          <w:rFonts w:ascii="Palatino Linotype" w:eastAsia="MS Mincho" w:hAnsi="Palatino Linotype" w:cs="Arial"/>
          <w:lang w:val="es-ES_tradnl"/>
        </w:rPr>
        <w:t xml:space="preserve">, la Comisionada </w:t>
      </w:r>
      <w:r w:rsidRPr="001648D6">
        <w:rPr>
          <w:rFonts w:ascii="Palatino Linotype" w:eastAsia="MS Mincho" w:hAnsi="Palatino Linotype" w:cs="Arial"/>
          <w:b/>
          <w:lang w:val="es-ES_tradnl"/>
        </w:rPr>
        <w:t xml:space="preserve">EVA ABAID YAPUR </w:t>
      </w:r>
      <w:r w:rsidRPr="001648D6">
        <w:rPr>
          <w:rFonts w:ascii="Palatino Linotype" w:eastAsia="MS Mincho" w:hAnsi="Palatino Linotype" w:cs="Arial"/>
          <w:lang w:val="es-ES_tradn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r w:rsidRPr="001648D6">
        <w:rPr>
          <w:rFonts w:ascii="Palatino Linotype" w:hAnsi="Palatino Linotype" w:cs="Arial"/>
        </w:rPr>
        <w:t>y</w:t>
      </w:r>
    </w:p>
    <w:p w14:paraId="77CC33A7" w14:textId="77777777" w:rsidR="00764773" w:rsidRPr="001648D6" w:rsidRDefault="00764773" w:rsidP="00764773">
      <w:pPr>
        <w:tabs>
          <w:tab w:val="center" w:pos="4252"/>
          <w:tab w:val="right" w:pos="8504"/>
        </w:tabs>
        <w:spacing w:line="360" w:lineRule="auto"/>
        <w:jc w:val="both"/>
        <w:rPr>
          <w:rFonts w:ascii="Palatino Linotype" w:eastAsia="MS Mincho" w:hAnsi="Palatino Linotype" w:cs="Arial"/>
          <w:lang w:val="es-ES_tradnl"/>
        </w:rPr>
      </w:pPr>
    </w:p>
    <w:p w14:paraId="6FE68EB1" w14:textId="77777777" w:rsidR="00764773" w:rsidRPr="001648D6" w:rsidRDefault="00764773" w:rsidP="00764773">
      <w:pPr>
        <w:jc w:val="center"/>
        <w:rPr>
          <w:rFonts w:ascii="Palatino Linotype" w:hAnsi="Palatino Linotype"/>
          <w:b/>
          <w:szCs w:val="28"/>
          <w:lang w:val="pt-BR"/>
        </w:rPr>
      </w:pPr>
      <w:r w:rsidRPr="001648D6">
        <w:rPr>
          <w:rFonts w:ascii="Palatino Linotype" w:hAnsi="Palatino Linotype"/>
          <w:b/>
          <w:szCs w:val="28"/>
          <w:lang w:val="pt-BR"/>
        </w:rPr>
        <w:t>C O N S I D E R A N D O</w:t>
      </w:r>
    </w:p>
    <w:p w14:paraId="7AFD1468" w14:textId="77777777" w:rsidR="00764773" w:rsidRPr="001648D6" w:rsidRDefault="00764773" w:rsidP="00764773">
      <w:pPr>
        <w:jc w:val="center"/>
        <w:rPr>
          <w:rFonts w:ascii="Palatino Linotype" w:hAnsi="Palatino Linotype"/>
          <w:b/>
          <w:szCs w:val="28"/>
          <w:lang w:val="pt-BR"/>
        </w:rPr>
      </w:pPr>
    </w:p>
    <w:p w14:paraId="5A04E093" w14:textId="77777777" w:rsidR="00764773" w:rsidRPr="001648D6" w:rsidRDefault="00764773" w:rsidP="00764773">
      <w:pPr>
        <w:spacing w:line="360" w:lineRule="auto"/>
        <w:ind w:right="50"/>
        <w:jc w:val="both"/>
        <w:rPr>
          <w:rFonts w:ascii="Palatino Linotype" w:hAnsi="Palatino Linotype" w:cs="Arial"/>
          <w:b/>
          <w:lang w:val="es-ES"/>
        </w:rPr>
      </w:pPr>
      <w:r w:rsidRPr="001648D6">
        <w:rPr>
          <w:rFonts w:ascii="Palatino Linotype" w:hAnsi="Palatino Linotype"/>
          <w:b/>
          <w:sz w:val="28"/>
          <w:szCs w:val="28"/>
          <w:lang w:val="es-ES"/>
        </w:rPr>
        <w:t>PRIMERO</w:t>
      </w:r>
      <w:r w:rsidRPr="001648D6">
        <w:rPr>
          <w:rFonts w:ascii="Palatino Linotype" w:hAnsi="Palatino Linotype"/>
          <w:b/>
          <w:lang w:val="es-ES"/>
        </w:rPr>
        <w:t>.</w:t>
      </w:r>
      <w:r w:rsidRPr="001648D6">
        <w:rPr>
          <w:rFonts w:ascii="Palatino Linotype" w:hAnsi="Palatino Linotype"/>
          <w:lang w:val="es-ES"/>
        </w:rPr>
        <w:t xml:space="preserve"> </w:t>
      </w:r>
      <w:r w:rsidRPr="001648D6">
        <w:rPr>
          <w:rFonts w:ascii="Palatino Linotype" w:hAnsi="Palatino Linotype"/>
          <w:b/>
          <w:i/>
          <w:lang w:val="es-ES"/>
        </w:rPr>
        <w:t>Competencia</w:t>
      </w:r>
      <w:r w:rsidRPr="001648D6">
        <w:rPr>
          <w:rFonts w:ascii="Palatino Linotype" w:hAnsi="Palatino Linotype"/>
          <w:i/>
          <w:lang w:val="es-ES"/>
        </w:rPr>
        <w:t>.</w:t>
      </w:r>
      <w:r w:rsidRPr="001648D6">
        <w:rPr>
          <w:rFonts w:ascii="Palatino Linotype" w:hAnsi="Palatino Linotype"/>
          <w:b/>
          <w:lang w:val="es-ES"/>
        </w:rPr>
        <w:t xml:space="preserve"> </w:t>
      </w:r>
      <w:r w:rsidRPr="001648D6">
        <w:rPr>
          <w:rFonts w:ascii="Palatino Linotype" w:hAnsi="Palatino Linotype"/>
          <w:lang w:val="es-ES"/>
        </w:rPr>
        <w:t xml:space="preserve">Este Instituto de </w:t>
      </w:r>
      <w:r w:rsidRPr="001648D6">
        <w:rPr>
          <w:rFonts w:ascii="Palatino Linotype" w:hAnsi="Palatino Linotype" w:cs="Arial"/>
          <w:lang w:val="es-ES"/>
        </w:rPr>
        <w:t>Transparencia</w:t>
      </w:r>
      <w:r w:rsidRPr="001648D6">
        <w:rPr>
          <w:rFonts w:ascii="Palatino Linotype" w:hAnsi="Palatino Linotype"/>
          <w:lang w:val="es-ES"/>
        </w:rPr>
        <w:t>,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1648D6">
        <w:rPr>
          <w:rFonts w:ascii="Palatino Linotype" w:hAnsi="Palatino Linotype" w:cs="Arial"/>
          <w:lang w:val="es-ES"/>
        </w:rPr>
        <w:t xml:space="preserve">; y 9, fracciones I y XXIV y 11 del Reglamento Interior del Instituto de Transparencia, Acceso a la Información Pública y Protección de Datos Personales del </w:t>
      </w:r>
      <w:r w:rsidRPr="001648D6">
        <w:rPr>
          <w:rFonts w:ascii="Palatino Linotype" w:hAnsi="Palatino Linotype" w:cs="Arial"/>
          <w:lang w:val="es-ES"/>
        </w:rPr>
        <w:lastRenderedPageBreak/>
        <w:t>Estado de México y Municipios; toda vez que se trata de un recurso de revisión interpuestos por un Ciudadano en términos de la Ley de la materia.</w:t>
      </w:r>
    </w:p>
    <w:p w14:paraId="08285EEB" w14:textId="77777777" w:rsidR="00764773" w:rsidRPr="001648D6" w:rsidRDefault="00764773" w:rsidP="00764773">
      <w:pPr>
        <w:spacing w:line="360" w:lineRule="auto"/>
        <w:jc w:val="both"/>
        <w:rPr>
          <w:rFonts w:ascii="Palatino Linotype" w:hAnsi="Palatino Linotype" w:cs="Arial"/>
          <w:b/>
          <w:sz w:val="12"/>
          <w:lang w:val="es-ES"/>
        </w:rPr>
      </w:pPr>
    </w:p>
    <w:p w14:paraId="0FCE05FC" w14:textId="77777777" w:rsidR="00764773" w:rsidRPr="001648D6" w:rsidRDefault="00764773" w:rsidP="00764773">
      <w:pPr>
        <w:spacing w:line="360" w:lineRule="auto"/>
        <w:jc w:val="both"/>
        <w:rPr>
          <w:rFonts w:ascii="Palatino Linotype" w:hAnsi="Palatino Linotype" w:cs="Arial"/>
          <w:b/>
          <w:bCs/>
          <w:lang w:val="es-ES"/>
        </w:rPr>
      </w:pPr>
      <w:r w:rsidRPr="001648D6">
        <w:rPr>
          <w:rFonts w:ascii="Palatino Linotype" w:hAnsi="Palatino Linotype" w:cs="Arial"/>
          <w:b/>
          <w:sz w:val="28"/>
          <w:lang w:val="es-ES"/>
        </w:rPr>
        <w:t>SEGUNDO</w:t>
      </w:r>
      <w:r w:rsidRPr="001648D6">
        <w:rPr>
          <w:rFonts w:ascii="Palatino Linotype" w:hAnsi="Palatino Linotype" w:cs="Arial"/>
          <w:b/>
        </w:rPr>
        <w:t xml:space="preserve">. </w:t>
      </w:r>
      <w:r w:rsidRPr="001648D6">
        <w:rPr>
          <w:rFonts w:ascii="Palatino Linotype" w:hAnsi="Palatino Linotype" w:cs="Arial"/>
          <w:b/>
          <w:i/>
          <w:lang w:val="es-ES"/>
        </w:rPr>
        <w:t>Interés.</w:t>
      </w:r>
      <w:r w:rsidRPr="001648D6">
        <w:rPr>
          <w:rFonts w:ascii="Palatino Linotype" w:hAnsi="Palatino Linotype" w:cs="Arial"/>
          <w:b/>
          <w:lang w:val="es-ES"/>
        </w:rPr>
        <w:t xml:space="preserve"> </w:t>
      </w:r>
      <w:r w:rsidRPr="001648D6">
        <w:rPr>
          <w:rFonts w:ascii="Palatino Linotype" w:hAnsi="Palatino Linotype" w:cs="Arial"/>
          <w:lang w:val="es-ES"/>
        </w:rPr>
        <w:t xml:space="preserve">Los recursos de revisión fueron interpuestos por parte legítima, en atención a que se presentaron por </w:t>
      </w:r>
      <w:r w:rsidRPr="001648D6">
        <w:rPr>
          <w:rFonts w:ascii="Palatino Linotype" w:hAnsi="Palatino Linotype" w:cs="Arial"/>
          <w:b/>
          <w:lang w:val="es-ES"/>
        </w:rPr>
        <w:t>EL RECURRENTE</w:t>
      </w:r>
      <w:r w:rsidRPr="001648D6">
        <w:rPr>
          <w:rFonts w:ascii="Palatino Linotype" w:hAnsi="Palatino Linotype" w:cs="Arial"/>
          <w:snapToGrid w:val="0"/>
          <w:lang w:val="es-ES"/>
        </w:rPr>
        <w:t xml:space="preserve">, quien es la misma persona que formuló las solicitudes de acceso a la información pública </w:t>
      </w:r>
      <w:r w:rsidRPr="001648D6">
        <w:rPr>
          <w:rFonts w:ascii="Palatino Linotype" w:hAnsi="Palatino Linotype" w:cs="Arial"/>
          <w:bCs/>
          <w:lang w:val="es-ES"/>
        </w:rPr>
        <w:t xml:space="preserve">al </w:t>
      </w:r>
      <w:r w:rsidRPr="001648D6">
        <w:rPr>
          <w:rFonts w:ascii="Palatino Linotype" w:hAnsi="Palatino Linotype" w:cs="Arial"/>
          <w:b/>
          <w:bCs/>
          <w:lang w:val="es-ES"/>
        </w:rPr>
        <w:t>SUJETO OBLIGADO.</w:t>
      </w:r>
    </w:p>
    <w:p w14:paraId="28D922B8" w14:textId="77777777" w:rsidR="00EB06F5" w:rsidRPr="001648D6" w:rsidRDefault="00EB06F5" w:rsidP="008A5D43">
      <w:pPr>
        <w:pStyle w:val="Prrafodelista"/>
        <w:autoSpaceDE w:val="0"/>
        <w:autoSpaceDN w:val="0"/>
        <w:adjustRightInd w:val="0"/>
        <w:spacing w:line="360" w:lineRule="auto"/>
        <w:ind w:left="0" w:right="49"/>
        <w:jc w:val="both"/>
        <w:rPr>
          <w:rFonts w:ascii="Palatino Linotype" w:hAnsi="Palatino Linotype"/>
          <w:b/>
          <w:sz w:val="28"/>
        </w:rPr>
      </w:pPr>
    </w:p>
    <w:p w14:paraId="4F87C393" w14:textId="77777777" w:rsidR="008A5D43" w:rsidRPr="001648D6" w:rsidRDefault="008A5D43" w:rsidP="008A5D43">
      <w:pPr>
        <w:pStyle w:val="Prrafodelista"/>
        <w:autoSpaceDE w:val="0"/>
        <w:autoSpaceDN w:val="0"/>
        <w:adjustRightInd w:val="0"/>
        <w:spacing w:line="360" w:lineRule="auto"/>
        <w:ind w:left="0" w:right="49"/>
        <w:jc w:val="both"/>
        <w:rPr>
          <w:rFonts w:ascii="Palatino Linotype" w:hAnsi="Palatino Linotype" w:cs="Arial"/>
        </w:rPr>
      </w:pPr>
      <w:r w:rsidRPr="001648D6">
        <w:rPr>
          <w:rFonts w:ascii="Palatino Linotype" w:hAnsi="Palatino Linotype"/>
          <w:b/>
          <w:sz w:val="28"/>
        </w:rPr>
        <w:t xml:space="preserve">TERCERO. </w:t>
      </w:r>
      <w:r w:rsidRPr="001648D6">
        <w:rPr>
          <w:rFonts w:ascii="Palatino Linotype" w:hAnsi="Palatino Linotype" w:cs="Arial"/>
          <w:b/>
          <w:i/>
        </w:rPr>
        <w:t>Oportunidad.</w:t>
      </w:r>
      <w:r w:rsidRPr="001648D6">
        <w:rPr>
          <w:rFonts w:ascii="Palatino Linotype" w:hAnsi="Palatino Linotype" w:cs="Arial"/>
          <w:b/>
        </w:rPr>
        <w:t xml:space="preserve"> </w:t>
      </w:r>
      <w:r w:rsidRPr="001648D6">
        <w:rPr>
          <w:rFonts w:ascii="Palatino Linotype" w:hAnsi="Palatino Linotype" w:cs="Arial"/>
        </w:rPr>
        <w:t xml:space="preserve">El recurso de revisión fue interpuesto dentro del plazo de quince días hábiles contados a partir del día siguiente al en que </w:t>
      </w:r>
      <w:r w:rsidRPr="001648D6">
        <w:rPr>
          <w:rFonts w:ascii="Palatino Linotype" w:hAnsi="Palatino Linotype" w:cs="Arial"/>
          <w:b/>
        </w:rPr>
        <w:t xml:space="preserve">EL RECURRENTE </w:t>
      </w:r>
      <w:r w:rsidRPr="001648D6">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666BF49" w14:textId="77777777" w:rsidR="008A5D43" w:rsidRPr="001648D6" w:rsidRDefault="008A5D43" w:rsidP="008A5D43">
      <w:pPr>
        <w:ind w:left="851" w:right="899"/>
        <w:jc w:val="both"/>
        <w:rPr>
          <w:rFonts w:ascii="Palatino Linotype" w:hAnsi="Palatino Linotype" w:cs="Arial"/>
        </w:rPr>
      </w:pPr>
    </w:p>
    <w:p w14:paraId="4EC5280A" w14:textId="77777777" w:rsidR="008A5D43" w:rsidRPr="001648D6" w:rsidRDefault="008A5D43" w:rsidP="008A5D43">
      <w:pPr>
        <w:ind w:left="851" w:right="899"/>
        <w:jc w:val="both"/>
        <w:rPr>
          <w:rFonts w:ascii="Palatino Linotype" w:hAnsi="Palatino Linotype" w:cs="Arial"/>
          <w:i/>
        </w:rPr>
      </w:pPr>
      <w:r w:rsidRPr="001648D6">
        <w:rPr>
          <w:rFonts w:ascii="Palatino Linotype" w:hAnsi="Palatino Linotype" w:cs="Arial"/>
          <w:b/>
          <w:i/>
        </w:rPr>
        <w:t>“Artículo 178.</w:t>
      </w:r>
      <w:r w:rsidRPr="001648D6">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C9DDD46" w14:textId="77777777" w:rsidR="008A5D43" w:rsidRPr="001648D6" w:rsidRDefault="008A5D43" w:rsidP="008A5D43">
      <w:pPr>
        <w:ind w:left="851" w:right="899"/>
        <w:jc w:val="both"/>
        <w:rPr>
          <w:rFonts w:ascii="Palatino Linotype" w:hAnsi="Palatino Linotype" w:cs="Arial"/>
          <w:i/>
        </w:rPr>
      </w:pPr>
      <w:r w:rsidRPr="001648D6">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F3EB7DF" w14:textId="77777777" w:rsidR="008A5D43" w:rsidRPr="001648D6" w:rsidRDefault="008A5D43" w:rsidP="008A5D43">
      <w:pPr>
        <w:ind w:left="851" w:right="899"/>
        <w:jc w:val="both"/>
        <w:rPr>
          <w:rFonts w:ascii="Palatino Linotype" w:hAnsi="Palatino Linotype" w:cs="Arial"/>
          <w:i/>
        </w:rPr>
      </w:pPr>
      <w:r w:rsidRPr="001648D6">
        <w:rPr>
          <w:rFonts w:ascii="Palatino Linotype" w:hAnsi="Palatino Linotype" w:cs="Arial"/>
          <w:i/>
        </w:rPr>
        <w:t>En el caso de que se interponga ante la Unidad de Transparencia, ésta deberá remitir el recurso de revisión al Instituto a más tardar al día siguiente de haberlo recibido.</w:t>
      </w:r>
      <w:r w:rsidRPr="001648D6">
        <w:rPr>
          <w:rFonts w:ascii="Palatino Linotype" w:hAnsi="Palatino Linotype" w:cs="Arial"/>
          <w:b/>
          <w:i/>
        </w:rPr>
        <w:t>”</w:t>
      </w:r>
    </w:p>
    <w:p w14:paraId="3420C027" w14:textId="77777777" w:rsidR="008A5D43" w:rsidRPr="001648D6" w:rsidRDefault="008A5D43" w:rsidP="008A5D43">
      <w:pPr>
        <w:ind w:left="851" w:right="899"/>
        <w:jc w:val="both"/>
        <w:rPr>
          <w:rFonts w:ascii="Palatino Linotype" w:hAnsi="Palatino Linotype" w:cs="Arial"/>
        </w:rPr>
      </w:pPr>
    </w:p>
    <w:p w14:paraId="67785F59" w14:textId="77AB5752" w:rsidR="008A5D43" w:rsidRPr="001648D6" w:rsidRDefault="008A5D43" w:rsidP="008A5D43">
      <w:pPr>
        <w:spacing w:line="360" w:lineRule="auto"/>
        <w:jc w:val="both"/>
        <w:rPr>
          <w:rFonts w:ascii="Palatino Linotype" w:hAnsi="Palatino Linotype"/>
        </w:rPr>
      </w:pPr>
      <w:r w:rsidRPr="001648D6">
        <w:rPr>
          <w:rFonts w:ascii="Palatino Linotype" w:hAnsi="Palatino Linotype" w:cs="Arial"/>
        </w:rPr>
        <w:lastRenderedPageBreak/>
        <w:t xml:space="preserve">En efecto, atendiendo a que </w:t>
      </w:r>
      <w:r w:rsidRPr="001648D6">
        <w:rPr>
          <w:rFonts w:ascii="Palatino Linotype" w:hAnsi="Palatino Linotype" w:cs="Arial"/>
          <w:b/>
        </w:rPr>
        <w:t>EL SUJETO OBLIGADO</w:t>
      </w:r>
      <w:r w:rsidRPr="001648D6">
        <w:rPr>
          <w:rFonts w:ascii="Palatino Linotype" w:hAnsi="Palatino Linotype" w:cs="Arial"/>
        </w:rPr>
        <w:t xml:space="preserve"> notificó la</w:t>
      </w:r>
      <w:r w:rsidR="00182650" w:rsidRPr="001648D6">
        <w:rPr>
          <w:rFonts w:ascii="Palatino Linotype" w:hAnsi="Palatino Linotype" w:cs="Arial"/>
        </w:rPr>
        <w:t>s</w:t>
      </w:r>
      <w:r w:rsidRPr="001648D6">
        <w:rPr>
          <w:rFonts w:ascii="Palatino Linotype" w:hAnsi="Palatino Linotype" w:cs="Arial"/>
        </w:rPr>
        <w:t xml:space="preserve"> respuesta</w:t>
      </w:r>
      <w:r w:rsidR="00182650" w:rsidRPr="001648D6">
        <w:rPr>
          <w:rFonts w:ascii="Palatino Linotype" w:hAnsi="Palatino Linotype" w:cs="Arial"/>
        </w:rPr>
        <w:t>s</w:t>
      </w:r>
      <w:r w:rsidRPr="001648D6">
        <w:rPr>
          <w:rFonts w:ascii="Palatino Linotype" w:hAnsi="Palatino Linotype" w:cs="Arial"/>
        </w:rPr>
        <w:t xml:space="preserve"> a la</w:t>
      </w:r>
      <w:r w:rsidR="00182650" w:rsidRPr="001648D6">
        <w:rPr>
          <w:rFonts w:ascii="Palatino Linotype" w:hAnsi="Palatino Linotype" w:cs="Arial"/>
        </w:rPr>
        <w:t>s</w:t>
      </w:r>
      <w:r w:rsidRPr="001648D6">
        <w:rPr>
          <w:rFonts w:ascii="Palatino Linotype" w:hAnsi="Palatino Linotype" w:cs="Arial"/>
        </w:rPr>
        <w:t xml:space="preserve"> solicitud</w:t>
      </w:r>
      <w:r w:rsidR="00182650" w:rsidRPr="001648D6">
        <w:rPr>
          <w:rFonts w:ascii="Palatino Linotype" w:hAnsi="Palatino Linotype" w:cs="Arial"/>
        </w:rPr>
        <w:t>es de acceso a la</w:t>
      </w:r>
      <w:r w:rsidRPr="001648D6">
        <w:rPr>
          <w:rFonts w:ascii="Palatino Linotype" w:hAnsi="Palatino Linotype" w:cs="Arial"/>
        </w:rPr>
        <w:t xml:space="preserve"> información pública </w:t>
      </w:r>
      <w:r w:rsidR="00182650" w:rsidRPr="001648D6">
        <w:rPr>
          <w:rFonts w:ascii="Palatino Linotype" w:hAnsi="Palatino Linotype" w:cs="Arial"/>
        </w:rPr>
        <w:t>los</w:t>
      </w:r>
      <w:r w:rsidRPr="001648D6">
        <w:rPr>
          <w:rFonts w:ascii="Palatino Linotype" w:hAnsi="Palatino Linotype" w:cs="Arial"/>
        </w:rPr>
        <w:t xml:space="preserve"> día</w:t>
      </w:r>
      <w:r w:rsidR="00182650" w:rsidRPr="001648D6">
        <w:rPr>
          <w:rFonts w:ascii="Palatino Linotype" w:hAnsi="Palatino Linotype" w:cs="Arial"/>
        </w:rPr>
        <w:t>s</w:t>
      </w:r>
      <w:r w:rsidRPr="001648D6">
        <w:rPr>
          <w:rFonts w:ascii="Palatino Linotype" w:hAnsi="Palatino Linotype" w:cs="Arial"/>
        </w:rPr>
        <w:t xml:space="preserve"> </w:t>
      </w:r>
      <w:r w:rsidR="00B34EA6" w:rsidRPr="001648D6">
        <w:rPr>
          <w:rFonts w:ascii="Palatino Linotype" w:hAnsi="Palatino Linotype" w:cs="Arial"/>
          <w:b/>
        </w:rPr>
        <w:t>dos</w:t>
      </w:r>
      <w:r w:rsidR="00182650" w:rsidRPr="001648D6">
        <w:rPr>
          <w:rFonts w:ascii="Palatino Linotype" w:hAnsi="Palatino Linotype" w:cs="Arial"/>
          <w:b/>
        </w:rPr>
        <w:t xml:space="preserve"> y </w:t>
      </w:r>
      <w:r w:rsidR="00B34EA6" w:rsidRPr="001648D6">
        <w:rPr>
          <w:rFonts w:ascii="Palatino Linotype" w:hAnsi="Palatino Linotype" w:cs="Arial"/>
          <w:b/>
        </w:rPr>
        <w:t>diecinueve</w:t>
      </w:r>
      <w:r w:rsidRPr="001648D6">
        <w:rPr>
          <w:rFonts w:ascii="Palatino Linotype" w:hAnsi="Palatino Linotype" w:cs="Arial"/>
          <w:b/>
        </w:rPr>
        <w:t xml:space="preserve"> de </w:t>
      </w:r>
      <w:r w:rsidR="00B34EA6" w:rsidRPr="001648D6">
        <w:rPr>
          <w:rFonts w:ascii="Palatino Linotype" w:hAnsi="Palatino Linotype" w:cs="Arial"/>
          <w:b/>
        </w:rPr>
        <w:t>octubre</w:t>
      </w:r>
      <w:r w:rsidRPr="001648D6">
        <w:rPr>
          <w:rFonts w:ascii="Palatino Linotype" w:hAnsi="Palatino Linotype" w:cs="Arial"/>
          <w:b/>
        </w:rPr>
        <w:t xml:space="preserve"> de dos mil </w:t>
      </w:r>
      <w:r w:rsidR="00182650" w:rsidRPr="001648D6">
        <w:rPr>
          <w:rFonts w:ascii="Palatino Linotype" w:hAnsi="Palatino Linotype" w:cs="Arial"/>
          <w:b/>
        </w:rPr>
        <w:t>veinte</w:t>
      </w:r>
      <w:r w:rsidRPr="001648D6">
        <w:rPr>
          <w:rFonts w:ascii="Palatino Linotype" w:hAnsi="Palatino Linotype" w:cs="Arial"/>
        </w:rPr>
        <w:t>, el plazo de quince días hábiles que el artículo 178 de la ley de la materia otorga al</w:t>
      </w:r>
      <w:r w:rsidRPr="001648D6">
        <w:rPr>
          <w:rFonts w:ascii="Palatino Linotype" w:hAnsi="Palatino Linotype" w:cs="Arial"/>
          <w:b/>
        </w:rPr>
        <w:t xml:space="preserve"> RECURRENTE</w:t>
      </w:r>
      <w:r w:rsidRPr="001648D6">
        <w:rPr>
          <w:rFonts w:ascii="Palatino Linotype" w:hAnsi="Palatino Linotype" w:cs="Arial"/>
        </w:rPr>
        <w:t xml:space="preserve"> para presentar el recurso de revisión, transcurrió del </w:t>
      </w:r>
      <w:r w:rsidR="00B34EA6" w:rsidRPr="001648D6">
        <w:rPr>
          <w:rFonts w:ascii="Palatino Linotype" w:hAnsi="Palatino Linotype" w:cs="Arial"/>
          <w:b/>
        </w:rPr>
        <w:t>cinco</w:t>
      </w:r>
      <w:r w:rsidRPr="001648D6">
        <w:rPr>
          <w:rFonts w:ascii="Palatino Linotype" w:hAnsi="Palatino Linotype" w:cs="Arial"/>
          <w:b/>
        </w:rPr>
        <w:t xml:space="preserve"> de </w:t>
      </w:r>
      <w:r w:rsidR="00B34EA6" w:rsidRPr="001648D6">
        <w:rPr>
          <w:rFonts w:ascii="Palatino Linotype" w:hAnsi="Palatino Linotype" w:cs="Arial"/>
          <w:b/>
        </w:rPr>
        <w:t>octubre</w:t>
      </w:r>
      <w:r w:rsidRPr="001648D6">
        <w:rPr>
          <w:rFonts w:ascii="Palatino Linotype" w:hAnsi="Palatino Linotype" w:cs="Arial"/>
          <w:b/>
        </w:rPr>
        <w:t xml:space="preserve"> al </w:t>
      </w:r>
      <w:r w:rsidR="00B34EA6" w:rsidRPr="001648D6">
        <w:rPr>
          <w:rFonts w:ascii="Palatino Linotype" w:hAnsi="Palatino Linotype" w:cs="Arial"/>
          <w:b/>
        </w:rPr>
        <w:t>diez</w:t>
      </w:r>
      <w:r w:rsidRPr="001648D6">
        <w:rPr>
          <w:rFonts w:ascii="Palatino Linotype" w:hAnsi="Palatino Linotype" w:cs="Arial"/>
          <w:b/>
        </w:rPr>
        <w:t xml:space="preserve"> de </w:t>
      </w:r>
      <w:r w:rsidR="00B34EA6" w:rsidRPr="001648D6">
        <w:rPr>
          <w:rFonts w:ascii="Palatino Linotype" w:hAnsi="Palatino Linotype" w:cs="Arial"/>
          <w:b/>
        </w:rPr>
        <w:t>noviembre</w:t>
      </w:r>
      <w:r w:rsidRPr="001648D6">
        <w:rPr>
          <w:rFonts w:ascii="Palatino Linotype" w:hAnsi="Palatino Linotype" w:cs="Arial"/>
          <w:b/>
        </w:rPr>
        <w:t xml:space="preserve"> del dos mil veinte</w:t>
      </w:r>
      <w:r w:rsidRPr="001648D6">
        <w:rPr>
          <w:rFonts w:ascii="Palatino Linotype" w:hAnsi="Palatino Linotype" w:cs="Arial"/>
        </w:rPr>
        <w:t xml:space="preserve">, </w:t>
      </w:r>
      <w:r w:rsidRPr="001648D6">
        <w:rPr>
          <w:rFonts w:ascii="Palatino Linotype" w:hAnsi="Palatino Linotype" w:cs="Arial"/>
          <w:lang w:val="es-ES_tradnl"/>
        </w:rPr>
        <w:t xml:space="preserve">sin contemplar en el cómputo los días </w:t>
      </w:r>
      <w:r w:rsidR="00B34EA6" w:rsidRPr="001648D6">
        <w:rPr>
          <w:rFonts w:ascii="Palatino Linotype" w:hAnsi="Palatino Linotype" w:cs="Arial"/>
          <w:lang w:val="es-ES_tradnl"/>
        </w:rPr>
        <w:t xml:space="preserve">diez, once, diecisiete, dieciocho, veinticuatro, veinticinco </w:t>
      </w:r>
      <w:r w:rsidR="00182650" w:rsidRPr="001648D6">
        <w:rPr>
          <w:rFonts w:ascii="Palatino Linotype" w:hAnsi="Palatino Linotype" w:cs="Arial"/>
          <w:lang w:val="es-ES_tradnl"/>
        </w:rPr>
        <w:t>y treinta</w:t>
      </w:r>
      <w:r w:rsidR="00B34EA6" w:rsidRPr="001648D6">
        <w:rPr>
          <w:rFonts w:ascii="Palatino Linotype" w:hAnsi="Palatino Linotype" w:cs="Arial"/>
          <w:lang w:val="es-ES_tradnl"/>
        </w:rPr>
        <w:t xml:space="preserve"> y uno</w:t>
      </w:r>
      <w:r w:rsidR="00182650" w:rsidRPr="001648D6">
        <w:rPr>
          <w:rFonts w:ascii="Palatino Linotype" w:hAnsi="Palatino Linotype" w:cs="Arial"/>
          <w:lang w:val="es-ES_tradnl"/>
        </w:rPr>
        <w:t xml:space="preserve"> </w:t>
      </w:r>
      <w:r w:rsidRPr="001648D6">
        <w:rPr>
          <w:rFonts w:ascii="Palatino Linotype" w:hAnsi="Palatino Linotype" w:cs="Arial"/>
          <w:lang w:val="es-ES_tradnl"/>
        </w:rPr>
        <w:t xml:space="preserve">de </w:t>
      </w:r>
      <w:r w:rsidR="00B34EA6" w:rsidRPr="001648D6">
        <w:rPr>
          <w:rFonts w:ascii="Palatino Linotype" w:hAnsi="Palatino Linotype" w:cs="Arial"/>
          <w:lang w:val="es-ES_tradnl"/>
        </w:rPr>
        <w:t>octubre</w:t>
      </w:r>
      <w:r w:rsidRPr="001648D6">
        <w:rPr>
          <w:rFonts w:ascii="Palatino Linotype" w:hAnsi="Palatino Linotype" w:cs="Arial"/>
          <w:lang w:val="es-ES_tradnl"/>
        </w:rPr>
        <w:t xml:space="preserve">; </w:t>
      </w:r>
      <w:r w:rsidR="00B34EA6" w:rsidRPr="001648D6">
        <w:rPr>
          <w:rFonts w:ascii="Palatino Linotype" w:hAnsi="Palatino Linotype" w:cs="Arial"/>
          <w:lang w:val="es-ES_tradnl"/>
        </w:rPr>
        <w:t>uno</w:t>
      </w:r>
      <w:r w:rsidRPr="001648D6">
        <w:rPr>
          <w:rFonts w:ascii="Palatino Linotype" w:hAnsi="Palatino Linotype" w:cs="Arial"/>
          <w:lang w:val="es-ES_tradnl"/>
        </w:rPr>
        <w:t xml:space="preserve">, </w:t>
      </w:r>
      <w:r w:rsidR="00B34EA6" w:rsidRPr="001648D6">
        <w:rPr>
          <w:rFonts w:ascii="Palatino Linotype" w:hAnsi="Palatino Linotype" w:cs="Arial"/>
          <w:lang w:val="es-ES_tradnl"/>
        </w:rPr>
        <w:t>siete</w:t>
      </w:r>
      <w:r w:rsidR="00182650" w:rsidRPr="001648D6">
        <w:rPr>
          <w:rFonts w:ascii="Palatino Linotype" w:hAnsi="Palatino Linotype" w:cs="Arial"/>
          <w:lang w:val="es-ES_tradnl"/>
        </w:rPr>
        <w:t xml:space="preserve"> </w:t>
      </w:r>
      <w:r w:rsidRPr="001648D6">
        <w:rPr>
          <w:rFonts w:ascii="Palatino Linotype" w:hAnsi="Palatino Linotype" w:cs="Arial"/>
          <w:lang w:val="es-ES_tradnl"/>
        </w:rPr>
        <w:t xml:space="preserve">y </w:t>
      </w:r>
      <w:r w:rsidR="00B34EA6" w:rsidRPr="001648D6">
        <w:rPr>
          <w:rFonts w:ascii="Palatino Linotype" w:hAnsi="Palatino Linotype" w:cs="Arial"/>
          <w:lang w:val="es-ES_tradnl"/>
        </w:rPr>
        <w:t>ocho</w:t>
      </w:r>
      <w:r w:rsidRPr="001648D6">
        <w:rPr>
          <w:rFonts w:ascii="Palatino Linotype" w:hAnsi="Palatino Linotype" w:cs="Arial"/>
          <w:lang w:val="es-ES_tradnl"/>
        </w:rPr>
        <w:t xml:space="preserve"> de </w:t>
      </w:r>
      <w:r w:rsidR="00B34EA6" w:rsidRPr="001648D6">
        <w:rPr>
          <w:rFonts w:ascii="Palatino Linotype" w:hAnsi="Palatino Linotype" w:cs="Arial"/>
          <w:lang w:val="es-ES_tradnl"/>
        </w:rPr>
        <w:t>noviembre</w:t>
      </w:r>
      <w:r w:rsidRPr="001648D6">
        <w:rPr>
          <w:rFonts w:ascii="Palatino Linotype" w:hAnsi="Palatino Linotype" w:cs="Arial"/>
          <w:lang w:val="es-ES_tradnl"/>
        </w:rPr>
        <w:t xml:space="preserve"> de dos mil veinte por corresponder a sábados y domingos </w:t>
      </w:r>
      <w:r w:rsidRPr="001648D6">
        <w:rPr>
          <w:rFonts w:ascii="Palatino Linotype" w:hAnsi="Palatino Linotype" w:cs="Arial"/>
        </w:rPr>
        <w:t xml:space="preserve">considerados como días inhábiles; en términos del artículo 3, fracción X de la </w:t>
      </w:r>
      <w:r w:rsidRPr="001648D6">
        <w:rPr>
          <w:rFonts w:ascii="Palatino Linotype" w:hAnsi="Palatino Linotype"/>
        </w:rPr>
        <w:t>Ley de Transparencia y Acceso a la Información Pública del Estado de México y Municipios; así como, los días dos y dieciséis de marzo de dos mil veinte, considerado como días inhábiles en términos del Calendario oficial publicado en el Periódico Oficial “Gaceta del Gobierno”, el diecinueve de diciembre de dos mil diecinueve.</w:t>
      </w:r>
    </w:p>
    <w:p w14:paraId="1DE6A431" w14:textId="77777777" w:rsidR="00F70336" w:rsidRPr="001648D6" w:rsidRDefault="00F70336" w:rsidP="008A5D43">
      <w:pPr>
        <w:spacing w:line="360" w:lineRule="auto"/>
        <w:jc w:val="both"/>
        <w:rPr>
          <w:rFonts w:ascii="Palatino Linotype" w:hAnsi="Palatino Linotype"/>
          <w:sz w:val="14"/>
        </w:rPr>
      </w:pPr>
    </w:p>
    <w:p w14:paraId="6559DC6A" w14:textId="37C780CD" w:rsidR="00F70336" w:rsidRPr="001648D6" w:rsidRDefault="00F70336" w:rsidP="00F70336">
      <w:pPr>
        <w:pStyle w:val="Prrafodelista"/>
        <w:widowControl w:val="0"/>
        <w:autoSpaceDE w:val="0"/>
        <w:autoSpaceDN w:val="0"/>
        <w:adjustRightInd w:val="0"/>
        <w:spacing w:before="120" w:after="120" w:line="360" w:lineRule="auto"/>
        <w:ind w:left="0"/>
        <w:jc w:val="both"/>
        <w:rPr>
          <w:rFonts w:ascii="Palatino Linotype" w:hAnsi="Palatino Linotype"/>
        </w:rPr>
      </w:pPr>
      <w:r w:rsidRPr="001648D6">
        <w:rPr>
          <w:rFonts w:ascii="Palatino Linotype" w:hAnsi="Palatino Linotype"/>
        </w:rPr>
        <w:t xml:space="preserve">En ese tenor, se advierte que </w:t>
      </w:r>
      <w:r w:rsidRPr="001648D6">
        <w:rPr>
          <w:rFonts w:ascii="Palatino Linotype" w:hAnsi="Palatino Linotype"/>
          <w:b/>
        </w:rPr>
        <w:t>EL RECURRENTE</w:t>
      </w:r>
      <w:r w:rsidRPr="001648D6">
        <w:rPr>
          <w:rFonts w:ascii="Palatino Linotype" w:hAnsi="Palatino Linotype"/>
        </w:rPr>
        <w:t xml:space="preserve"> presentó el medio de impugnación </w:t>
      </w:r>
      <w:r w:rsidRPr="001648D6">
        <w:rPr>
          <w:rFonts w:ascii="Palatino Linotype" w:hAnsi="Palatino Linotype"/>
          <w:b/>
        </w:rPr>
        <w:t>04202/INFOEM/IP/RR/2020</w:t>
      </w:r>
      <w:r w:rsidRPr="001648D6">
        <w:rPr>
          <w:rFonts w:ascii="Palatino Linotype" w:hAnsi="Palatino Linotype"/>
        </w:rPr>
        <w:t xml:space="preserve">, el mismo día en que se le notificó las respuesta impugnada, es decir, el dos de octubre de dos mil veinte; no obstante lo anterior, ello no implica que su interposición sea extemporánea, en atención a que si bien el artículo 178 de la Ley de Transparencia y Acceso a la Información Pública del Estado de México y Municipios, establece que el recurso de revisión se ha de promover dentro de los quince días hábiles siguientes en que </w:t>
      </w:r>
      <w:r w:rsidRPr="001648D6">
        <w:rPr>
          <w:rFonts w:ascii="Palatino Linotype" w:hAnsi="Palatino Linotype"/>
          <w:b/>
        </w:rPr>
        <w:t>EL RECURRENTE</w:t>
      </w:r>
      <w:r w:rsidRPr="001648D6">
        <w:rPr>
          <w:rFonts w:ascii="Palatino Linotype" w:hAnsi="Palatino Linotype"/>
        </w:rPr>
        <w:t xml:space="preserve"> tenga conocimiento de la respuesta impugnada, no prohíbe que se presente el mismo día en que le sea notificada; es decir, no indica que de presentarse el recurso de revisión el mismo día de su notificación, éste resulte extemporáneo.</w:t>
      </w:r>
    </w:p>
    <w:p w14:paraId="4369B1A3" w14:textId="77777777" w:rsidR="00F70336" w:rsidRPr="001648D6" w:rsidRDefault="00F70336" w:rsidP="00F70336">
      <w:pPr>
        <w:pStyle w:val="Prrafodelista"/>
        <w:widowControl w:val="0"/>
        <w:autoSpaceDE w:val="0"/>
        <w:autoSpaceDN w:val="0"/>
        <w:adjustRightInd w:val="0"/>
        <w:spacing w:before="120" w:after="120" w:line="360" w:lineRule="auto"/>
        <w:ind w:left="0"/>
        <w:jc w:val="both"/>
        <w:rPr>
          <w:rFonts w:ascii="Palatino Linotype" w:hAnsi="Palatino Linotype"/>
          <w:sz w:val="12"/>
        </w:rPr>
      </w:pPr>
    </w:p>
    <w:p w14:paraId="48D09FF8" w14:textId="77777777" w:rsidR="00F70336" w:rsidRPr="001648D6" w:rsidRDefault="00F70336" w:rsidP="00F70336">
      <w:pPr>
        <w:pStyle w:val="Prrafodelista"/>
        <w:widowControl w:val="0"/>
        <w:autoSpaceDE w:val="0"/>
        <w:autoSpaceDN w:val="0"/>
        <w:adjustRightInd w:val="0"/>
        <w:spacing w:before="120" w:after="120" w:line="360" w:lineRule="auto"/>
        <w:ind w:left="0"/>
        <w:jc w:val="both"/>
        <w:rPr>
          <w:rFonts w:ascii="Palatino Linotype" w:hAnsi="Palatino Linotype"/>
        </w:rPr>
      </w:pPr>
      <w:r w:rsidRPr="001648D6">
        <w:rPr>
          <w:rFonts w:ascii="Palatino Linotype" w:hAnsi="Palatino Linotype"/>
        </w:rPr>
        <w:t>En apoyo a lo anterior, resulta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0695BA33" w14:textId="77777777" w:rsidR="00F70336" w:rsidRPr="001648D6" w:rsidRDefault="00F70336" w:rsidP="00F7033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w:t>
      </w:r>
      <w:r w:rsidRPr="001648D6">
        <w:rPr>
          <w:rFonts w:ascii="Palatino Linotype" w:hAnsi="Palatino Linotype"/>
          <w:b/>
          <w:i/>
          <w:sz w:val="22"/>
          <w:szCs w:val="22"/>
        </w:rPr>
        <w:t>RECURSO DE RECLAMACIÓN. SU INTERPOSICIÓN NO ES EXTEMPORÁNEA SI SE REALIZA ANTES DE QUE INICIE EL PLAZO PARA HACERLO</w:t>
      </w:r>
      <w:r w:rsidRPr="001648D6">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914E67B" w14:textId="77777777" w:rsidR="00F70336" w:rsidRPr="001648D6" w:rsidRDefault="00F70336" w:rsidP="00F70336">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71DAE01C" w14:textId="77777777" w:rsidR="00F70336" w:rsidRPr="001648D6" w:rsidRDefault="00F70336" w:rsidP="00F7033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74D493CC" w14:textId="77777777" w:rsidR="00F70336" w:rsidRPr="001648D6" w:rsidRDefault="00F70336" w:rsidP="00F70336">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1A36DC3E" w14:textId="77777777" w:rsidR="00F70336" w:rsidRPr="001648D6" w:rsidRDefault="00F70336" w:rsidP="00F7033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45ABF5FD" w14:textId="77777777" w:rsidR="00F70336" w:rsidRPr="001648D6" w:rsidRDefault="00F70336" w:rsidP="00F70336">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14:paraId="7108BEFA" w14:textId="77777777" w:rsidR="00F70336" w:rsidRPr="001648D6" w:rsidRDefault="00F70336" w:rsidP="00F7033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r w:rsidRPr="001648D6">
        <w:rPr>
          <w:rFonts w:ascii="Palatino Linotype" w:hAnsi="Palatino Linotype"/>
          <w:i/>
          <w:sz w:val="22"/>
          <w:szCs w:val="22"/>
        </w:rPr>
        <w:lastRenderedPageBreak/>
        <w:t>Arboleya.</w:t>
      </w:r>
    </w:p>
    <w:p w14:paraId="77937560" w14:textId="77777777" w:rsidR="00F70336" w:rsidRPr="001648D6" w:rsidRDefault="00F70336" w:rsidP="00F70336">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6F0AEE1D" w14:textId="77777777" w:rsidR="00F70336" w:rsidRPr="001648D6" w:rsidRDefault="00F70336" w:rsidP="00F7033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115DD3B0" w14:textId="77777777" w:rsidR="00F70336" w:rsidRPr="001648D6" w:rsidRDefault="00F70336" w:rsidP="00F70336">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14:paraId="578EB1DF" w14:textId="77777777" w:rsidR="00F70336" w:rsidRPr="001648D6" w:rsidRDefault="00F70336" w:rsidP="00F7033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184A94ED" w14:textId="77777777" w:rsidR="00F70336" w:rsidRPr="001648D6" w:rsidRDefault="00F70336" w:rsidP="00F70336">
      <w:pPr>
        <w:pStyle w:val="Prrafodelista"/>
        <w:widowControl w:val="0"/>
        <w:autoSpaceDE w:val="0"/>
        <w:autoSpaceDN w:val="0"/>
        <w:adjustRightInd w:val="0"/>
        <w:spacing w:line="276" w:lineRule="auto"/>
        <w:ind w:left="851" w:right="1183"/>
        <w:jc w:val="both"/>
        <w:rPr>
          <w:rFonts w:ascii="Palatino Linotype" w:hAnsi="Palatino Linotype"/>
          <w:b/>
        </w:rPr>
      </w:pPr>
    </w:p>
    <w:p w14:paraId="56928BAB" w14:textId="009573F4" w:rsidR="008A5D43" w:rsidRPr="001648D6" w:rsidRDefault="008A5D43" w:rsidP="008A5D43">
      <w:pPr>
        <w:spacing w:line="360" w:lineRule="auto"/>
        <w:jc w:val="both"/>
        <w:rPr>
          <w:rFonts w:ascii="Palatino Linotype" w:hAnsi="Palatino Linotype" w:cs="Arial"/>
          <w:lang w:val="es-ES"/>
        </w:rPr>
      </w:pPr>
      <w:r w:rsidRPr="001648D6">
        <w:rPr>
          <w:rFonts w:ascii="Palatino Linotype" w:hAnsi="Palatino Linotype" w:cs="Arial"/>
          <w:lang w:val="es-ES"/>
        </w:rPr>
        <w:t xml:space="preserve">En ese tenor, si </w:t>
      </w:r>
      <w:r w:rsidR="00182650" w:rsidRPr="001648D6">
        <w:rPr>
          <w:rFonts w:ascii="Palatino Linotype" w:hAnsi="Palatino Linotype" w:cs="Arial"/>
          <w:lang w:val="es-ES"/>
        </w:rPr>
        <w:t>los</w:t>
      </w:r>
      <w:r w:rsidRPr="001648D6">
        <w:rPr>
          <w:rFonts w:ascii="Palatino Linotype" w:hAnsi="Palatino Linotype" w:cs="Arial"/>
          <w:lang w:val="es-ES"/>
        </w:rPr>
        <w:t xml:space="preserve"> recurso</w:t>
      </w:r>
      <w:r w:rsidR="00182650" w:rsidRPr="001648D6">
        <w:rPr>
          <w:rFonts w:ascii="Palatino Linotype" w:hAnsi="Palatino Linotype" w:cs="Arial"/>
          <w:lang w:val="es-ES"/>
        </w:rPr>
        <w:t>s</w:t>
      </w:r>
      <w:r w:rsidRPr="001648D6">
        <w:rPr>
          <w:rFonts w:ascii="Palatino Linotype" w:hAnsi="Palatino Linotype" w:cs="Arial"/>
          <w:lang w:val="es-ES"/>
        </w:rPr>
        <w:t xml:space="preserve"> de revisión que nos ocupa</w:t>
      </w:r>
      <w:r w:rsidR="00182650" w:rsidRPr="001648D6">
        <w:rPr>
          <w:rFonts w:ascii="Palatino Linotype" w:hAnsi="Palatino Linotype" w:cs="Arial"/>
          <w:lang w:val="es-ES"/>
        </w:rPr>
        <w:t>n</w:t>
      </w:r>
      <w:r w:rsidRPr="001648D6">
        <w:rPr>
          <w:rFonts w:ascii="Palatino Linotype" w:hAnsi="Palatino Linotype" w:cs="Arial"/>
          <w:lang w:val="es-ES"/>
        </w:rPr>
        <w:t>, se interpus</w:t>
      </w:r>
      <w:r w:rsidR="00182650" w:rsidRPr="001648D6">
        <w:rPr>
          <w:rFonts w:ascii="Palatino Linotype" w:hAnsi="Palatino Linotype" w:cs="Arial"/>
          <w:lang w:val="es-ES"/>
        </w:rPr>
        <w:t>ieron</w:t>
      </w:r>
      <w:r w:rsidRPr="001648D6">
        <w:rPr>
          <w:rFonts w:ascii="Palatino Linotype" w:hAnsi="Palatino Linotype" w:cs="Arial"/>
          <w:lang w:val="es-ES"/>
        </w:rPr>
        <w:t xml:space="preserve"> en fecha</w:t>
      </w:r>
      <w:r w:rsidR="00182650" w:rsidRPr="001648D6">
        <w:rPr>
          <w:rFonts w:ascii="Palatino Linotype" w:hAnsi="Palatino Linotype" w:cs="Arial"/>
          <w:lang w:val="es-ES"/>
        </w:rPr>
        <w:t>s</w:t>
      </w:r>
      <w:r w:rsidRPr="001648D6">
        <w:rPr>
          <w:rFonts w:ascii="Palatino Linotype" w:hAnsi="Palatino Linotype" w:cs="Arial"/>
          <w:lang w:val="es-ES"/>
        </w:rPr>
        <w:t xml:space="preserve"> </w:t>
      </w:r>
      <w:r w:rsidR="004C7D15" w:rsidRPr="001648D6">
        <w:rPr>
          <w:rFonts w:ascii="Palatino Linotype" w:hAnsi="Palatino Linotype" w:cs="Arial"/>
          <w:b/>
          <w:u w:val="single"/>
          <w:lang w:val="es-ES"/>
        </w:rPr>
        <w:t>dos y</w:t>
      </w:r>
      <w:r w:rsidR="00182650" w:rsidRPr="001648D6">
        <w:rPr>
          <w:rFonts w:ascii="Palatino Linotype" w:hAnsi="Palatino Linotype" w:cs="Arial"/>
          <w:b/>
          <w:u w:val="single"/>
          <w:lang w:val="es-ES"/>
        </w:rPr>
        <w:t xml:space="preserve"> </w:t>
      </w:r>
      <w:r w:rsidR="00B34EA6" w:rsidRPr="001648D6">
        <w:rPr>
          <w:rFonts w:ascii="Palatino Linotype" w:hAnsi="Palatino Linotype" w:cs="Arial"/>
          <w:b/>
          <w:u w:val="single"/>
          <w:lang w:val="es-ES"/>
        </w:rPr>
        <w:t>veinte</w:t>
      </w:r>
      <w:r w:rsidRPr="001648D6">
        <w:rPr>
          <w:rFonts w:ascii="Palatino Linotype" w:hAnsi="Palatino Linotype" w:cs="Arial"/>
          <w:b/>
          <w:u w:val="single"/>
          <w:lang w:val="es-ES"/>
        </w:rPr>
        <w:t xml:space="preserve"> de </w:t>
      </w:r>
      <w:r w:rsidR="00B34EA6" w:rsidRPr="001648D6">
        <w:rPr>
          <w:rFonts w:ascii="Palatino Linotype" w:hAnsi="Palatino Linotype" w:cs="Arial"/>
          <w:b/>
          <w:u w:val="single"/>
          <w:lang w:val="es-ES"/>
        </w:rPr>
        <w:t>octubre</w:t>
      </w:r>
      <w:r w:rsidRPr="001648D6">
        <w:rPr>
          <w:rFonts w:ascii="Palatino Linotype" w:hAnsi="Palatino Linotype" w:cs="Arial"/>
          <w:b/>
          <w:u w:val="single"/>
          <w:lang w:val="es-ES"/>
        </w:rPr>
        <w:t xml:space="preserve"> de dos mil veinte</w:t>
      </w:r>
      <w:r w:rsidRPr="001648D6">
        <w:rPr>
          <w:rFonts w:ascii="Palatino Linotype" w:hAnsi="Palatino Linotype" w:cs="Arial"/>
          <w:b/>
          <w:lang w:val="es-ES"/>
        </w:rPr>
        <w:t xml:space="preserve">, </w:t>
      </w:r>
      <w:r w:rsidRPr="001648D6">
        <w:rPr>
          <w:rFonts w:ascii="Palatino Linotype" w:hAnsi="Palatino Linotype" w:cs="Arial"/>
          <w:lang w:val="es-ES"/>
        </w:rPr>
        <w:t>ést</w:t>
      </w:r>
      <w:r w:rsidR="00182650" w:rsidRPr="001648D6">
        <w:rPr>
          <w:rFonts w:ascii="Palatino Linotype" w:hAnsi="Palatino Linotype" w:cs="Arial"/>
          <w:lang w:val="es-ES"/>
        </w:rPr>
        <w:t>os</w:t>
      </w:r>
      <w:r w:rsidRPr="001648D6">
        <w:rPr>
          <w:rFonts w:ascii="Palatino Linotype" w:hAnsi="Palatino Linotype" w:cs="Arial"/>
          <w:lang w:val="es-ES"/>
        </w:rPr>
        <w:t xml:space="preserve"> se encuentra</w:t>
      </w:r>
      <w:r w:rsidR="00182650" w:rsidRPr="001648D6">
        <w:rPr>
          <w:rFonts w:ascii="Palatino Linotype" w:hAnsi="Palatino Linotype" w:cs="Arial"/>
          <w:lang w:val="es-ES"/>
        </w:rPr>
        <w:t>n</w:t>
      </w:r>
      <w:r w:rsidRPr="001648D6">
        <w:rPr>
          <w:rFonts w:ascii="Palatino Linotype" w:hAnsi="Palatino Linotype" w:cs="Arial"/>
          <w:lang w:val="es-ES"/>
        </w:rPr>
        <w:t xml:space="preserve"> dentro del margen temporal previsto en el precepto legal y, por tanto, </w:t>
      </w:r>
      <w:r w:rsidR="00182650" w:rsidRPr="001648D6">
        <w:rPr>
          <w:rFonts w:ascii="Palatino Linotype" w:hAnsi="Palatino Linotype" w:cs="Arial"/>
          <w:lang w:val="es-ES"/>
        </w:rPr>
        <w:t>son</w:t>
      </w:r>
      <w:r w:rsidRPr="001648D6">
        <w:rPr>
          <w:rFonts w:ascii="Palatino Linotype" w:hAnsi="Palatino Linotype" w:cs="Arial"/>
          <w:lang w:val="es-ES"/>
        </w:rPr>
        <w:t xml:space="preserve"> oportuno</w:t>
      </w:r>
      <w:r w:rsidR="00182650" w:rsidRPr="001648D6">
        <w:rPr>
          <w:rFonts w:ascii="Palatino Linotype" w:hAnsi="Palatino Linotype" w:cs="Arial"/>
          <w:lang w:val="es-ES"/>
        </w:rPr>
        <w:t>s</w:t>
      </w:r>
      <w:r w:rsidRPr="001648D6">
        <w:rPr>
          <w:rFonts w:ascii="Palatino Linotype" w:hAnsi="Palatino Linotype" w:cs="Arial"/>
          <w:lang w:val="es-ES"/>
        </w:rPr>
        <w:t xml:space="preserve">. </w:t>
      </w:r>
    </w:p>
    <w:p w14:paraId="5C349607" w14:textId="77777777" w:rsidR="00764773" w:rsidRPr="001648D6" w:rsidRDefault="00764773" w:rsidP="00764773">
      <w:pPr>
        <w:pStyle w:val="Prrafodelista"/>
        <w:autoSpaceDE w:val="0"/>
        <w:autoSpaceDN w:val="0"/>
        <w:adjustRightInd w:val="0"/>
        <w:spacing w:line="360" w:lineRule="auto"/>
        <w:ind w:left="0" w:right="49"/>
        <w:jc w:val="both"/>
        <w:rPr>
          <w:rFonts w:ascii="Palatino Linotype" w:hAnsi="Palatino Linotype"/>
          <w:sz w:val="12"/>
        </w:rPr>
      </w:pPr>
    </w:p>
    <w:p w14:paraId="2FD4767C" w14:textId="77777777" w:rsidR="00F70336" w:rsidRPr="001648D6" w:rsidRDefault="00F70336" w:rsidP="00F70336">
      <w:pPr>
        <w:pBdr>
          <w:top w:val="nil"/>
          <w:left w:val="nil"/>
          <w:bottom w:val="nil"/>
          <w:right w:val="nil"/>
          <w:between w:val="nil"/>
        </w:pBdr>
        <w:spacing w:line="360" w:lineRule="auto"/>
        <w:ind w:right="49"/>
        <w:jc w:val="both"/>
        <w:rPr>
          <w:rFonts w:ascii="Palatino Linotype" w:hAnsi="Palatino Linotype"/>
          <w:b/>
        </w:rPr>
      </w:pPr>
      <w:r w:rsidRPr="001648D6">
        <w:rPr>
          <w:rFonts w:ascii="Palatino Linotype" w:hAnsi="Palatino Linotype" w:cs="Arial"/>
          <w:b/>
          <w:sz w:val="28"/>
        </w:rPr>
        <w:t>CUARTO</w:t>
      </w:r>
      <w:r w:rsidRPr="001648D6">
        <w:rPr>
          <w:rFonts w:ascii="Palatino Linotype" w:hAnsi="Palatino Linotype"/>
          <w:b/>
        </w:rPr>
        <w:t xml:space="preserve">. Procedibilidad. </w:t>
      </w:r>
      <w:r w:rsidRPr="001648D6">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1648D6">
        <w:rPr>
          <w:rFonts w:ascii="Palatino Linotype" w:hAnsi="Palatino Linotype"/>
        </w:rPr>
        <w:t xml:space="preserve">Ley de Transparencia y Acceso a la Información Pública del Estado de México y Municipios, en atención a que fueron presentados mediante el formato visible en </w:t>
      </w:r>
      <w:r w:rsidRPr="001648D6">
        <w:rPr>
          <w:rFonts w:ascii="Palatino Linotype" w:hAnsi="Palatino Linotype"/>
          <w:b/>
        </w:rPr>
        <w:t>EL SAIMEX.</w:t>
      </w:r>
    </w:p>
    <w:p w14:paraId="39883AC7" w14:textId="352813D9" w:rsidR="00764773" w:rsidRPr="001648D6" w:rsidRDefault="00764773"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1648D6">
        <w:rPr>
          <w:rFonts w:ascii="Palatino Linotype" w:hAnsi="Palatino Linotype" w:cs="Arial"/>
          <w:b/>
          <w:sz w:val="28"/>
          <w:szCs w:val="28"/>
        </w:rPr>
        <w:t>QUINTO.</w:t>
      </w:r>
      <w:r w:rsidRPr="001648D6">
        <w:rPr>
          <w:rFonts w:ascii="Palatino Linotype" w:hAnsi="Palatino Linotype" w:cs="Arial"/>
          <w:b/>
        </w:rPr>
        <w:t xml:space="preserve"> Estudio y resolución de los asuntos</w:t>
      </w:r>
      <w:r w:rsidRPr="001648D6">
        <w:rPr>
          <w:rFonts w:ascii="Palatino Linotype" w:hAnsi="Palatino Linotype" w:cs="Arial"/>
          <w:b/>
          <w:color w:val="000000" w:themeColor="text1"/>
        </w:rPr>
        <w:t>.</w:t>
      </w:r>
      <w:r w:rsidRPr="001648D6">
        <w:rPr>
          <w:rFonts w:ascii="Palatino Linotype" w:hAnsi="Palatino Linotype" w:cs="Arial"/>
        </w:rPr>
        <w:t xml:space="preserve"> Una vez determinada la vía sobre la que versará</w:t>
      </w:r>
      <w:r w:rsidR="00182650" w:rsidRPr="001648D6">
        <w:rPr>
          <w:rFonts w:ascii="Palatino Linotype" w:hAnsi="Palatino Linotype" w:cs="Arial"/>
        </w:rPr>
        <w:t>n</w:t>
      </w:r>
      <w:r w:rsidRPr="001648D6">
        <w:rPr>
          <w:rFonts w:ascii="Palatino Linotype" w:hAnsi="Palatino Linotype" w:cs="Arial"/>
        </w:rPr>
        <w:t xml:space="preserve"> los presentes asuntos y previa revisión de los expedientes electrónicos formados en el</w:t>
      </w:r>
      <w:r w:rsidRPr="001648D6">
        <w:rPr>
          <w:rFonts w:ascii="Palatino Linotype" w:hAnsi="Palatino Linotype" w:cs="Arial"/>
          <w:b/>
        </w:rPr>
        <w:t xml:space="preserve"> SAIMEX,</w:t>
      </w:r>
      <w:r w:rsidRPr="001648D6">
        <w:rPr>
          <w:rFonts w:ascii="Palatino Linotype" w:hAnsi="Palatino Linotype" w:cs="Arial"/>
        </w:rPr>
        <w:t xml:space="preserve"> por motivo de las solicitudes de información y de los recursos a que dan origen, </w:t>
      </w:r>
      <w:r w:rsidR="00182650" w:rsidRPr="001648D6">
        <w:rPr>
          <w:rFonts w:ascii="Palatino Linotype" w:hAnsi="Palatino Linotype" w:cs="Arial"/>
        </w:rPr>
        <w:t xml:space="preserve">es conveniente analizar si las respuestas del </w:t>
      </w:r>
      <w:r w:rsidR="00182650" w:rsidRPr="001648D6">
        <w:rPr>
          <w:rFonts w:ascii="Palatino Linotype" w:hAnsi="Palatino Linotype" w:cs="Arial"/>
          <w:b/>
          <w:lang w:eastAsia="es-MX"/>
        </w:rPr>
        <w:t>SUJETO OBLIGADO</w:t>
      </w:r>
      <w:r w:rsidR="00182650" w:rsidRPr="001648D6">
        <w:rPr>
          <w:rFonts w:ascii="Palatino Linotype" w:hAnsi="Palatino Linotype" w:cs="Arial"/>
        </w:rPr>
        <w:t xml:space="preserve">, cumplen con los requisitos y procedimientos del derecho de acceso a la </w:t>
      </w:r>
      <w:r w:rsidR="00182650" w:rsidRPr="001648D6">
        <w:rPr>
          <w:rFonts w:ascii="Palatino Linotype" w:hAnsi="Palatino Linotype" w:cs="Arial"/>
        </w:rPr>
        <w:lastRenderedPageBreak/>
        <w:t>información pública; por lo que, en primer término iremos analizando cada una de las solicitudes de acceso a la información pública</w:t>
      </w:r>
      <w:r w:rsidR="009C72FA" w:rsidRPr="001648D6">
        <w:rPr>
          <w:rFonts w:ascii="Palatino Linotype" w:hAnsi="Palatino Linotype" w:cs="Arial"/>
        </w:rPr>
        <w:t>.</w:t>
      </w:r>
    </w:p>
    <w:p w14:paraId="343A219B" w14:textId="0A628571" w:rsidR="009C72FA" w:rsidRPr="001648D6" w:rsidRDefault="009C72FA"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1648D6">
        <w:rPr>
          <w:rFonts w:ascii="Palatino Linotype" w:hAnsi="Palatino Linotype" w:cs="Arial"/>
        </w:rPr>
        <w:t>En relación a la solicitud de acceso</w:t>
      </w:r>
      <w:r w:rsidR="00F962E4" w:rsidRPr="001648D6">
        <w:rPr>
          <w:rFonts w:ascii="Palatino Linotype" w:hAnsi="Palatino Linotype" w:cs="Arial"/>
        </w:rPr>
        <w:t xml:space="preserve"> número </w:t>
      </w:r>
      <w:r w:rsidR="00F962E4" w:rsidRPr="001648D6">
        <w:rPr>
          <w:rFonts w:ascii="Palatino Linotype" w:hAnsi="Palatino Linotype" w:cs="Arial"/>
          <w:b/>
          <w:lang w:val="es-ES"/>
        </w:rPr>
        <w:t>00644/NAUCALPA/IP/2020</w:t>
      </w:r>
      <w:r w:rsidRPr="001648D6">
        <w:rPr>
          <w:rFonts w:ascii="Palatino Linotype" w:hAnsi="Palatino Linotype" w:cs="Arial"/>
        </w:rPr>
        <w:t xml:space="preserve"> planteada por el particular al </w:t>
      </w:r>
      <w:r w:rsidRPr="001648D6">
        <w:rPr>
          <w:rFonts w:ascii="Palatino Linotype" w:hAnsi="Palatino Linotype" w:cs="Arial"/>
          <w:b/>
        </w:rPr>
        <w:t>SUJETO OBLIGADO</w:t>
      </w:r>
      <w:r w:rsidRPr="001648D6">
        <w:rPr>
          <w:rFonts w:ascii="Palatino Linotype" w:hAnsi="Palatino Linotype" w:cs="Arial"/>
        </w:rPr>
        <w:t xml:space="preserve"> en la que le requirió </w:t>
      </w:r>
      <w:r w:rsidR="00F86480" w:rsidRPr="001648D6">
        <w:rPr>
          <w:rFonts w:ascii="Palatino Linotype" w:hAnsi="Palatino Linotype" w:cs="Arial"/>
        </w:rPr>
        <w:t xml:space="preserve">conocer todos los pasivos, deudas y demás relativos que el Ayuntamiento de Naucalpan de Juárez </w:t>
      </w:r>
      <w:r w:rsidR="00F962E4" w:rsidRPr="001648D6">
        <w:rPr>
          <w:rFonts w:ascii="Palatino Linotype" w:hAnsi="Palatino Linotype" w:cs="Arial"/>
        </w:rPr>
        <w:t xml:space="preserve">tiene </w:t>
      </w:r>
      <w:r w:rsidR="00F86480" w:rsidRPr="001648D6">
        <w:rPr>
          <w:rFonts w:ascii="Palatino Linotype" w:hAnsi="Palatino Linotype" w:cs="Arial"/>
        </w:rPr>
        <w:t>al día 01 de septiembre 2020</w:t>
      </w:r>
      <w:r w:rsidR="00F962E4" w:rsidRPr="001648D6">
        <w:rPr>
          <w:rFonts w:ascii="Palatino Linotype" w:hAnsi="Palatino Linotype" w:cs="Arial"/>
        </w:rPr>
        <w:t xml:space="preserve">, </w:t>
      </w:r>
      <w:r w:rsidR="00F86480" w:rsidRPr="001648D6">
        <w:rPr>
          <w:rFonts w:ascii="Palatino Linotype" w:hAnsi="Palatino Linotype" w:cs="Arial"/>
        </w:rPr>
        <w:t>detallando montos de adeudos, a quienes se le debe conceptos por los cuales se les debe</w:t>
      </w:r>
      <w:r w:rsidRPr="001648D6">
        <w:rPr>
          <w:rFonts w:ascii="Palatino Linotype" w:hAnsi="Palatino Linotype" w:cs="Arial"/>
        </w:rPr>
        <w:t>, el servidor público Habilitado Competente señaló en respuesta lo que a continuación se inserta:</w:t>
      </w:r>
    </w:p>
    <w:p w14:paraId="382D6AED" w14:textId="2AB57C18" w:rsidR="00F86480" w:rsidRPr="001648D6" w:rsidRDefault="00F86480" w:rsidP="0018265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1648D6">
        <w:rPr>
          <w:noProof/>
          <w:lang w:eastAsia="es-MX"/>
        </w:rPr>
        <w:lastRenderedPageBreak/>
        <w:drawing>
          <wp:inline distT="0" distB="0" distL="0" distR="0" wp14:anchorId="0F666CE1" wp14:editId="01C84BB6">
            <wp:extent cx="5795158" cy="62577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013" t="9842" r="31001" b="14885"/>
                    <a:stretch/>
                  </pic:blipFill>
                  <pic:spPr bwMode="auto">
                    <a:xfrm>
                      <a:off x="0" y="0"/>
                      <a:ext cx="5857472" cy="63250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0D494C" w14:textId="01C245FE" w:rsidR="007A5348" w:rsidRPr="001648D6" w:rsidRDefault="007A5348"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1648D6">
        <w:rPr>
          <w:noProof/>
          <w:lang w:eastAsia="es-MX"/>
        </w:rPr>
        <w:lastRenderedPageBreak/>
        <w:drawing>
          <wp:inline distT="0" distB="0" distL="0" distR="0" wp14:anchorId="1503DCD8" wp14:editId="0ACBBC0B">
            <wp:extent cx="5758815" cy="7065818"/>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422" t="9476" r="30384" b="17617"/>
                    <a:stretch/>
                  </pic:blipFill>
                  <pic:spPr bwMode="auto">
                    <a:xfrm>
                      <a:off x="0" y="0"/>
                      <a:ext cx="5817083" cy="71373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D870BE" w14:textId="025AA9AC" w:rsidR="00C54670" w:rsidRPr="001648D6" w:rsidRDefault="00C54670"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1648D6">
        <w:rPr>
          <w:rFonts w:ascii="Palatino Linotype" w:hAnsi="Palatino Linotype" w:cs="Arial"/>
          <w:noProof/>
          <w:lang w:eastAsia="es-MX"/>
        </w:rPr>
        <w:lastRenderedPageBreak/>
        <mc:AlternateContent>
          <mc:Choice Requires="wps">
            <w:drawing>
              <wp:anchor distT="0" distB="0" distL="114300" distR="114300" simplePos="0" relativeHeight="251666432" behindDoc="0" locked="0" layoutInCell="1" allowOverlap="1" wp14:anchorId="6B2BD597" wp14:editId="0EEDD06F">
                <wp:simplePos x="0" y="0"/>
                <wp:positionH relativeFrom="column">
                  <wp:posOffset>-118234</wp:posOffset>
                </wp:positionH>
                <wp:positionV relativeFrom="paragraph">
                  <wp:posOffset>692455</wp:posOffset>
                </wp:positionV>
                <wp:extent cx="1626920" cy="290946"/>
                <wp:effectExtent l="57150" t="38100" r="68580" b="90170"/>
                <wp:wrapNone/>
                <wp:docPr id="23" name="Rectángulo 23"/>
                <wp:cNvGraphicFramePr/>
                <a:graphic xmlns:a="http://schemas.openxmlformats.org/drawingml/2006/main">
                  <a:graphicData uri="http://schemas.microsoft.com/office/word/2010/wordprocessingShape">
                    <wps:wsp>
                      <wps:cNvSpPr/>
                      <wps:spPr>
                        <a:xfrm>
                          <a:off x="0" y="0"/>
                          <a:ext cx="1626920" cy="29094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C9AE9" id="Rectángulo 23" o:spid="_x0000_s1026" style="position:absolute;margin-left:-9.3pt;margin-top:54.5pt;width:128.1pt;height:22.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" filled="f" strokecolor="red" strokeweight="2.25pt">
                <v:shadow on="t" color="black" opacity="22937f" origin=",.5" offset="0,.63889mm"/>
              </v:rect>
            </w:pict>
          </mc:Fallback>
        </mc:AlternateContent>
      </w:r>
      <w:r w:rsidR="007246E1" w:rsidRPr="001648D6">
        <w:rPr>
          <w:rFonts w:ascii="Palatino Linotype" w:hAnsi="Palatino Linotype" w:cs="Arial"/>
        </w:rPr>
        <w:t xml:space="preserve">A efecto de lo anterior, esta Ponencia Resolutora verificó </w:t>
      </w:r>
      <w:r w:rsidRPr="001648D6">
        <w:rPr>
          <w:rFonts w:ascii="Palatino Linotype" w:hAnsi="Palatino Linotype" w:cs="Arial"/>
        </w:rPr>
        <w:t>la liga electrónica citada con anterioridad</w:t>
      </w:r>
      <w:r w:rsidR="00620095" w:rsidRPr="001648D6">
        <w:rPr>
          <w:rFonts w:ascii="Palatino Linotype" w:hAnsi="Palatino Linotype" w:cs="Arial"/>
        </w:rPr>
        <w:t>, desprendiéndose lo siguiente:</w:t>
      </w:r>
    </w:p>
    <w:p w14:paraId="203B7192" w14:textId="05214999" w:rsidR="00C54670" w:rsidRPr="001648D6" w:rsidRDefault="00C54670"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1648D6">
        <w:rPr>
          <w:noProof/>
          <w:lang w:eastAsia="es-MX"/>
        </w:rPr>
        <w:drawing>
          <wp:inline distT="0" distB="0" distL="0" distR="0" wp14:anchorId="69111353" wp14:editId="433753CE">
            <wp:extent cx="5787838" cy="6222671"/>
            <wp:effectExtent l="0" t="0" r="381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869" t="3645" r="35915" b="9411"/>
                    <a:stretch/>
                  </pic:blipFill>
                  <pic:spPr bwMode="auto">
                    <a:xfrm>
                      <a:off x="0" y="0"/>
                      <a:ext cx="5819218" cy="625640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685EFA" w14:textId="77777777" w:rsidR="00C0057D" w:rsidRPr="001648D6" w:rsidRDefault="00C0057D" w:rsidP="00C0057D">
      <w:pPr>
        <w:spacing w:before="100" w:beforeAutospacing="1" w:after="100" w:afterAutospacing="1" w:line="360" w:lineRule="auto"/>
        <w:ind w:right="49"/>
        <w:jc w:val="both"/>
        <w:rPr>
          <w:rFonts w:ascii="Palatino Linotype" w:hAnsi="Palatino Linotype"/>
        </w:rPr>
      </w:pPr>
      <w:r w:rsidRPr="001648D6">
        <w:rPr>
          <w:rFonts w:ascii="Palatino Linotype" w:hAnsi="Palatino Linotype"/>
        </w:rPr>
        <w:lastRenderedPageBreak/>
        <w:t xml:space="preserve">Precisado esto, se obvia el análisis de la competencia por parte del </w:t>
      </w:r>
      <w:r w:rsidRPr="001648D6">
        <w:rPr>
          <w:rFonts w:ascii="Palatino Linotype" w:hAnsi="Palatino Linotype"/>
          <w:b/>
        </w:rPr>
        <w:t>SUJETO OBLIGADO,</w:t>
      </w:r>
      <w:r w:rsidRPr="001648D6">
        <w:rPr>
          <w:rFonts w:ascii="Palatino Linotype" w:hAnsi="Palatino Linotype"/>
        </w:rPr>
        <w:t xml:space="preserve"> para generar, administrar o poseer la información solicitada, dado que éste ha asumido la misma, mediante respuesta.</w:t>
      </w:r>
    </w:p>
    <w:p w14:paraId="56105491" w14:textId="77777777" w:rsidR="00C0057D" w:rsidRPr="001648D6" w:rsidRDefault="00C0057D" w:rsidP="00C0057D">
      <w:pPr>
        <w:spacing w:line="360" w:lineRule="auto"/>
        <w:jc w:val="both"/>
        <w:rPr>
          <w:rFonts w:ascii="Palatino Linotype" w:hAnsi="Palatino Linotype"/>
        </w:rPr>
      </w:pPr>
      <w:r w:rsidRPr="001648D6">
        <w:rPr>
          <w:rFonts w:ascii="Palatino Linotype" w:hAnsi="Palatino Linotype"/>
        </w:rPr>
        <w:t xml:space="preserve">En efecto, el hecho de que </w:t>
      </w:r>
      <w:r w:rsidRPr="001648D6">
        <w:rPr>
          <w:rFonts w:ascii="Palatino Linotype" w:hAnsi="Palatino Linotype"/>
          <w:b/>
        </w:rPr>
        <w:t>EL SUJETO OBLIGADO</w:t>
      </w:r>
      <w:r w:rsidRPr="001648D6">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B891DE9" w14:textId="77777777" w:rsidR="00C0057D" w:rsidRPr="001648D6" w:rsidRDefault="00C0057D" w:rsidP="00C0057D">
      <w:pPr>
        <w:spacing w:line="360" w:lineRule="auto"/>
        <w:jc w:val="both"/>
        <w:rPr>
          <w:rFonts w:ascii="Palatino Linotype" w:hAnsi="Palatino Linotype"/>
        </w:rPr>
      </w:pPr>
    </w:p>
    <w:p w14:paraId="664D4850" w14:textId="77777777" w:rsidR="00C0057D" w:rsidRPr="001648D6" w:rsidRDefault="00C0057D" w:rsidP="00C0057D">
      <w:pPr>
        <w:tabs>
          <w:tab w:val="left" w:pos="851"/>
          <w:tab w:val="left" w:pos="8505"/>
        </w:tabs>
        <w:ind w:left="851" w:right="902"/>
        <w:jc w:val="both"/>
        <w:rPr>
          <w:rFonts w:ascii="Palatino Linotype" w:hAnsi="Palatino Linotype" w:cs="Arial"/>
          <w:i/>
          <w:sz w:val="22"/>
          <w:szCs w:val="22"/>
        </w:rPr>
      </w:pPr>
      <w:r w:rsidRPr="001648D6">
        <w:rPr>
          <w:rFonts w:ascii="Palatino Linotype" w:hAnsi="Palatino Linotype" w:cs="Arial"/>
          <w:i/>
          <w:sz w:val="22"/>
          <w:szCs w:val="22"/>
        </w:rPr>
        <w:t>“</w:t>
      </w:r>
      <w:r w:rsidRPr="001648D6">
        <w:rPr>
          <w:rFonts w:ascii="Palatino Linotype" w:hAnsi="Palatino Linotype" w:cs="Arial"/>
          <w:b/>
          <w:i/>
          <w:sz w:val="22"/>
          <w:szCs w:val="22"/>
        </w:rPr>
        <w:t>Artículo 12.</w:t>
      </w:r>
      <w:r w:rsidRPr="001648D6">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3DDC08A5" w14:textId="77777777" w:rsidR="00C0057D" w:rsidRPr="001648D6" w:rsidRDefault="00C0057D" w:rsidP="00C0057D">
      <w:pPr>
        <w:ind w:left="851" w:right="902"/>
        <w:jc w:val="both"/>
        <w:rPr>
          <w:rFonts w:ascii="Palatino Linotype" w:hAnsi="Palatino Linotype" w:cs="Arial"/>
          <w:i/>
          <w:sz w:val="22"/>
          <w:szCs w:val="22"/>
        </w:rPr>
      </w:pPr>
      <w:r w:rsidRPr="001648D6">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D4464C7" w14:textId="77777777" w:rsidR="00C0057D" w:rsidRPr="001648D6" w:rsidRDefault="00C0057D" w:rsidP="00C0057D">
      <w:pPr>
        <w:ind w:left="851" w:right="902"/>
        <w:jc w:val="both"/>
        <w:rPr>
          <w:rFonts w:ascii="Palatino Linotype" w:hAnsi="Palatino Linotype" w:cs="Arial"/>
          <w:i/>
          <w:sz w:val="22"/>
          <w:szCs w:val="22"/>
        </w:rPr>
      </w:pPr>
    </w:p>
    <w:p w14:paraId="03DB0109" w14:textId="77777777" w:rsidR="00C0057D" w:rsidRPr="001648D6" w:rsidRDefault="00C0057D" w:rsidP="00C0057D">
      <w:pPr>
        <w:spacing w:before="240" w:after="240" w:line="360" w:lineRule="auto"/>
        <w:jc w:val="both"/>
        <w:rPr>
          <w:rFonts w:ascii="Palatino Linotype" w:hAnsi="Palatino Linotype"/>
        </w:rPr>
      </w:pPr>
      <w:r w:rsidRPr="001648D6">
        <w:rPr>
          <w:rFonts w:ascii="Palatino Linotype" w:hAnsi="Palatino Linotype"/>
        </w:rPr>
        <w:t xml:space="preserve">Así, el estudio de la naturaleza jurídica de la información pública solicitada, tiene por objeto determinar si ésta la genera, posee o administra </w:t>
      </w:r>
      <w:r w:rsidRPr="001648D6">
        <w:rPr>
          <w:rFonts w:ascii="Palatino Linotype" w:hAnsi="Palatino Linotype"/>
          <w:b/>
        </w:rPr>
        <w:t>EL SUJETO OBLIGADO</w:t>
      </w:r>
      <w:r w:rsidRPr="001648D6">
        <w:rPr>
          <w:rFonts w:ascii="Palatino Linotype" w:hAnsi="Palatino Linotype"/>
        </w:rPr>
        <w:t xml:space="preserve">; sin embargo, en aquellos casos en que éste la asume, a nada práctico nos conduciría su estudio, ya que se insiste, dicha información, fue admitida parcialmente por el mismo, mediante su respuesta; por lo que, la genera, posee y administra, en ejercicio de sus funciones de derecho público, motivo por el cual, se actualiza el supuesto jurídico, previsto en el artículo 12 de la Ley de la materia, anteriormente referido. </w:t>
      </w:r>
    </w:p>
    <w:p w14:paraId="1C79C919" w14:textId="5D4B1658" w:rsidR="00827F9C" w:rsidRPr="001648D6" w:rsidRDefault="00C0057D"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1648D6">
        <w:rPr>
          <w:rFonts w:ascii="Palatino Linotype" w:hAnsi="Palatino Linotype" w:cs="Arial"/>
        </w:rPr>
        <w:lastRenderedPageBreak/>
        <w:t xml:space="preserve">En este sentido, se observó que </w:t>
      </w:r>
      <w:r w:rsidRPr="001648D6">
        <w:rPr>
          <w:rFonts w:ascii="Palatino Linotype" w:hAnsi="Palatino Linotype" w:cs="Arial"/>
          <w:b/>
        </w:rPr>
        <w:t>EL SUJETO OBLIGADO</w:t>
      </w:r>
      <w:r w:rsidR="00827F9C" w:rsidRPr="001648D6">
        <w:rPr>
          <w:rFonts w:ascii="Palatino Linotype" w:hAnsi="Palatino Linotype" w:cs="Arial"/>
        </w:rPr>
        <w:t xml:space="preserve"> lo remit</w:t>
      </w:r>
      <w:r w:rsidRPr="001648D6">
        <w:rPr>
          <w:rFonts w:ascii="Palatino Linotype" w:hAnsi="Palatino Linotype" w:cs="Arial"/>
        </w:rPr>
        <w:t>ió</w:t>
      </w:r>
      <w:r w:rsidR="00827F9C" w:rsidRPr="001648D6">
        <w:rPr>
          <w:rFonts w:ascii="Palatino Linotype" w:hAnsi="Palatino Linotype" w:cs="Arial"/>
        </w:rPr>
        <w:t xml:space="preserve"> a la información financiera del Municipio de Naucalpan de Juárez; sin embargo, es importante señalar lo que dispone el artículo 161 de la Ley de Transparencia y Acceso a la Información Pública del Estado de México, que a la letra se inserta:</w:t>
      </w:r>
    </w:p>
    <w:p w14:paraId="00DF7B7E" w14:textId="70D3CBAF" w:rsidR="00620095" w:rsidRPr="001648D6" w:rsidRDefault="00827F9C" w:rsidP="0061798A">
      <w:pPr>
        <w:pStyle w:val="Prrafodelista"/>
        <w:widowControl w:val="0"/>
        <w:tabs>
          <w:tab w:val="left" w:pos="1276"/>
        </w:tabs>
        <w:autoSpaceDE w:val="0"/>
        <w:autoSpaceDN w:val="0"/>
        <w:adjustRightInd w:val="0"/>
        <w:spacing w:line="276" w:lineRule="auto"/>
        <w:ind w:left="851" w:right="902"/>
        <w:jc w:val="both"/>
        <w:rPr>
          <w:rFonts w:ascii="Palatino Linotype" w:hAnsi="Palatino Linotype" w:cs="Arial"/>
          <w:i/>
          <w:sz w:val="22"/>
          <w:szCs w:val="22"/>
        </w:rPr>
      </w:pPr>
      <w:r w:rsidRPr="001648D6">
        <w:rPr>
          <w:rFonts w:ascii="Palatino Linotype" w:hAnsi="Palatino Linotype"/>
          <w:b/>
          <w:i/>
          <w:sz w:val="22"/>
          <w:szCs w:val="22"/>
        </w:rPr>
        <w:t>Artículo 161.</w:t>
      </w:r>
      <w:r w:rsidRPr="001648D6">
        <w:rPr>
          <w:rFonts w:ascii="Palatino Linotype" w:hAnsi="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1648D6">
        <w:rPr>
          <w:rFonts w:ascii="Palatino Linotype" w:hAnsi="Palatino Linotype" w:cs="Arial"/>
          <w:i/>
          <w:sz w:val="22"/>
          <w:szCs w:val="22"/>
        </w:rPr>
        <w:t xml:space="preserve"> </w:t>
      </w:r>
    </w:p>
    <w:p w14:paraId="613F4B57" w14:textId="43D7E3AA" w:rsidR="0061798A" w:rsidRPr="001648D6" w:rsidRDefault="0061798A"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1648D6">
        <w:rPr>
          <w:rFonts w:ascii="Palatino Linotype" w:hAnsi="Palatino Linotype" w:cs="Arial"/>
        </w:rPr>
        <w:t xml:space="preserve">Es de la norma es estudio, que cuando la información obre en una fuente de acceso público le debe indicar la fuente, lugar y la forma en que puede consultar, reproducir </w:t>
      </w:r>
      <w:r w:rsidR="00D85CE9" w:rsidRPr="001648D6">
        <w:rPr>
          <w:rFonts w:ascii="Palatino Linotype" w:hAnsi="Palatino Linotype" w:cs="Arial"/>
        </w:rPr>
        <w:t>en un plazo no mayor a cinco días; para lo cual, deberá ser precisa y concreta y no debe implicar que el solicitante realice una búsqueda en toda la información.</w:t>
      </w:r>
    </w:p>
    <w:p w14:paraId="26944A79" w14:textId="62A5FF86" w:rsidR="00D85CE9" w:rsidRPr="001648D6" w:rsidRDefault="00D85CE9"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1648D6">
        <w:rPr>
          <w:rFonts w:ascii="Palatino Linotype" w:hAnsi="Palatino Linotype" w:cs="Arial"/>
        </w:rPr>
        <w:t xml:space="preserve">Es de lo anterior, que </w:t>
      </w:r>
      <w:r w:rsidRPr="001648D6">
        <w:rPr>
          <w:rFonts w:ascii="Palatino Linotype" w:hAnsi="Palatino Linotype" w:cs="Arial"/>
          <w:b/>
        </w:rPr>
        <w:t>EL</w:t>
      </w:r>
      <w:r w:rsidR="00E66E18" w:rsidRPr="001648D6">
        <w:rPr>
          <w:rFonts w:ascii="Palatino Linotype" w:hAnsi="Palatino Linotype" w:cs="Arial"/>
          <w:b/>
        </w:rPr>
        <w:t xml:space="preserve"> </w:t>
      </w:r>
      <w:r w:rsidRPr="001648D6">
        <w:rPr>
          <w:rFonts w:ascii="Palatino Linotype" w:hAnsi="Palatino Linotype" w:cs="Arial"/>
          <w:b/>
        </w:rPr>
        <w:t>SUEJTO OBLIGADO</w:t>
      </w:r>
      <w:r w:rsidRPr="001648D6">
        <w:rPr>
          <w:rFonts w:ascii="Palatino Linotype" w:hAnsi="Palatino Linotype" w:cs="Arial"/>
        </w:rPr>
        <w:t xml:space="preserve"> sólo señalo la liga electrónica en la que podía encontrar la información</w:t>
      </w:r>
      <w:r w:rsidR="00E66E18" w:rsidRPr="001648D6">
        <w:rPr>
          <w:rFonts w:ascii="Palatino Linotype" w:hAnsi="Palatino Linotype" w:cs="Arial"/>
        </w:rPr>
        <w:t xml:space="preserve"> que;</w:t>
      </w:r>
      <w:r w:rsidRPr="001648D6">
        <w:rPr>
          <w:rFonts w:ascii="Palatino Linotype" w:hAnsi="Palatino Linotype" w:cs="Arial"/>
        </w:rPr>
        <w:t xml:space="preserve"> si bien es cierto, puede ubicar la información que requiere, también lo es, que se encuentra toda la información financiera del Municipio de Naucalpan de </w:t>
      </w:r>
      <w:r w:rsidR="00E66E18" w:rsidRPr="001648D6">
        <w:rPr>
          <w:rFonts w:ascii="Palatino Linotype" w:hAnsi="Palatino Linotype" w:cs="Arial"/>
        </w:rPr>
        <w:t>Juárez</w:t>
      </w:r>
      <w:r w:rsidRPr="001648D6">
        <w:rPr>
          <w:rFonts w:ascii="Palatino Linotype" w:hAnsi="Palatino Linotype" w:cs="Arial"/>
        </w:rPr>
        <w:t xml:space="preserve"> </w:t>
      </w:r>
      <w:r w:rsidR="00E66E18" w:rsidRPr="001648D6">
        <w:rPr>
          <w:rFonts w:ascii="Palatino Linotype" w:hAnsi="Palatino Linotype" w:cs="Arial"/>
        </w:rPr>
        <w:t>actualizada</w:t>
      </w:r>
      <w:r w:rsidRPr="001648D6">
        <w:rPr>
          <w:rFonts w:ascii="Palatino Linotype" w:hAnsi="Palatino Linotype" w:cs="Arial"/>
        </w:rPr>
        <w:t xml:space="preserve"> a marzo de 2020</w:t>
      </w:r>
      <w:r w:rsidR="00F962E4" w:rsidRPr="001648D6">
        <w:rPr>
          <w:rFonts w:ascii="Palatino Linotype" w:hAnsi="Palatino Linotype" w:cs="Arial"/>
        </w:rPr>
        <w:t>, lo que implica que el particular realice una búsqueda en toda la información que obra en la página</w:t>
      </w:r>
      <w:r w:rsidR="00E66E18" w:rsidRPr="001648D6">
        <w:rPr>
          <w:rFonts w:ascii="Palatino Linotype" w:hAnsi="Palatino Linotype" w:cs="Arial"/>
        </w:rPr>
        <w:t>.</w:t>
      </w:r>
      <w:r w:rsidR="006E158E" w:rsidRPr="001648D6">
        <w:rPr>
          <w:rFonts w:ascii="Palatino Linotype" w:hAnsi="Palatino Linotype" w:cs="Arial"/>
        </w:rPr>
        <w:t xml:space="preserve"> </w:t>
      </w:r>
    </w:p>
    <w:p w14:paraId="1548B3B0" w14:textId="62816443" w:rsidR="00F962E4" w:rsidRPr="001648D6" w:rsidRDefault="00F962E4"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1648D6">
        <w:rPr>
          <w:rFonts w:ascii="Palatino Linotype" w:hAnsi="Palatino Linotype" w:cs="Arial"/>
        </w:rPr>
        <w:t>De e</w:t>
      </w:r>
      <w:r w:rsidR="004C7D15" w:rsidRPr="001648D6">
        <w:rPr>
          <w:rFonts w:ascii="Palatino Linotype" w:hAnsi="Palatino Linotype" w:cs="Arial"/>
        </w:rPr>
        <w:t>s</w:t>
      </w:r>
      <w:r w:rsidRPr="001648D6">
        <w:rPr>
          <w:rFonts w:ascii="Palatino Linotype" w:hAnsi="Palatino Linotype" w:cs="Arial"/>
        </w:rPr>
        <w:t xml:space="preserve">ta forma es dable ordenar al </w:t>
      </w:r>
      <w:r w:rsidRPr="001648D6">
        <w:rPr>
          <w:rFonts w:ascii="Palatino Linotype" w:hAnsi="Palatino Linotype" w:cs="Arial"/>
          <w:b/>
        </w:rPr>
        <w:t>SUJETO OBLIGADO</w:t>
      </w:r>
      <w:r w:rsidRPr="001648D6">
        <w:rPr>
          <w:rFonts w:ascii="Palatino Linotype" w:hAnsi="Palatino Linotype" w:cs="Arial"/>
        </w:rPr>
        <w:t xml:space="preserve"> entregue la información relativa a los pasivos, deudas y demás relativos que el Ayuntamiento de Naucalpan de Juárez tiene al día 01 de septiembre 2020, detallando montos de adeudos, a </w:t>
      </w:r>
      <w:r w:rsidRPr="001648D6">
        <w:rPr>
          <w:rFonts w:ascii="Palatino Linotype" w:hAnsi="Palatino Linotype" w:cs="Arial"/>
        </w:rPr>
        <w:lastRenderedPageBreak/>
        <w:t>qui</w:t>
      </w:r>
      <w:r w:rsidR="004C7D15" w:rsidRPr="001648D6">
        <w:rPr>
          <w:rFonts w:ascii="Palatino Linotype" w:hAnsi="Palatino Linotype" w:cs="Arial"/>
        </w:rPr>
        <w:t>é</w:t>
      </w:r>
      <w:r w:rsidRPr="001648D6">
        <w:rPr>
          <w:rFonts w:ascii="Palatino Linotype" w:hAnsi="Palatino Linotype" w:cs="Arial"/>
        </w:rPr>
        <w:t>nes se le</w:t>
      </w:r>
      <w:r w:rsidR="004C7D15" w:rsidRPr="001648D6">
        <w:rPr>
          <w:rFonts w:ascii="Palatino Linotype" w:hAnsi="Palatino Linotype" w:cs="Arial"/>
        </w:rPr>
        <w:t>s</w:t>
      </w:r>
      <w:r w:rsidRPr="001648D6">
        <w:rPr>
          <w:rFonts w:ascii="Palatino Linotype" w:hAnsi="Palatino Linotype" w:cs="Arial"/>
        </w:rPr>
        <w:t xml:space="preserve"> debe</w:t>
      </w:r>
      <w:r w:rsidR="004C7D15" w:rsidRPr="001648D6">
        <w:rPr>
          <w:rFonts w:ascii="Palatino Linotype" w:hAnsi="Palatino Linotype" w:cs="Arial"/>
        </w:rPr>
        <w:t>,</w:t>
      </w:r>
      <w:r w:rsidRPr="001648D6">
        <w:rPr>
          <w:rFonts w:ascii="Palatino Linotype" w:hAnsi="Palatino Linotype" w:cs="Arial"/>
        </w:rPr>
        <w:t xml:space="preserve"> conceptos por los cuales se les debe; esto con el objeto, de garantizar un pleno ejercicio del derecho Constitucional de que gozan los </w:t>
      </w:r>
      <w:r w:rsidR="00705E06" w:rsidRPr="001648D6">
        <w:rPr>
          <w:rFonts w:ascii="Palatino Linotype" w:hAnsi="Palatino Linotype" w:cs="Arial"/>
        </w:rPr>
        <w:t>ciudadanos.</w:t>
      </w:r>
    </w:p>
    <w:p w14:paraId="3E1664EA" w14:textId="18F04A6D" w:rsidR="00CF7E0D" w:rsidRPr="001648D6" w:rsidRDefault="00CF7E0D"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
        </w:rPr>
      </w:pPr>
      <w:r w:rsidRPr="001648D6">
        <w:rPr>
          <w:rFonts w:ascii="Palatino Linotype" w:hAnsi="Palatino Linotype" w:cs="Arial"/>
        </w:rPr>
        <w:t xml:space="preserve">Ahora bien e relación a la solicitud </w:t>
      </w:r>
      <w:r w:rsidRPr="001648D6">
        <w:rPr>
          <w:rFonts w:ascii="Palatino Linotype" w:hAnsi="Palatino Linotype" w:cs="Arial"/>
          <w:b/>
          <w:lang w:val="es-ES"/>
        </w:rPr>
        <w:t xml:space="preserve">00724/NAUCALPA/IP/2020 </w:t>
      </w:r>
      <w:r w:rsidRPr="001648D6">
        <w:rPr>
          <w:rFonts w:ascii="Palatino Linotype" w:hAnsi="Palatino Linotype" w:cs="Arial"/>
          <w:lang w:val="es-ES"/>
        </w:rPr>
        <w:t>requerida por el particular al</w:t>
      </w:r>
      <w:r w:rsidRPr="001648D6">
        <w:rPr>
          <w:rFonts w:ascii="Palatino Linotype" w:hAnsi="Palatino Linotype" w:cs="Arial"/>
          <w:b/>
          <w:lang w:val="es-ES"/>
        </w:rPr>
        <w:t xml:space="preserve"> SUJETO OBLIGADO </w:t>
      </w:r>
      <w:r w:rsidRPr="001648D6">
        <w:rPr>
          <w:rFonts w:ascii="Palatino Linotype" w:hAnsi="Palatino Linotype" w:cs="Arial"/>
          <w:lang w:val="es-ES"/>
        </w:rPr>
        <w:t xml:space="preserve">relativa a lo relativo a </w:t>
      </w:r>
      <w:r w:rsidR="00EA0098" w:rsidRPr="001648D6">
        <w:rPr>
          <w:rFonts w:ascii="Palatino Linotype" w:hAnsi="Palatino Linotype" w:cs="Arial"/>
          <w:lang w:val="es-ES"/>
        </w:rPr>
        <w:t>el monto de la deuda p</w:t>
      </w:r>
      <w:r w:rsidR="004C7D15" w:rsidRPr="001648D6">
        <w:rPr>
          <w:rFonts w:ascii="Palatino Linotype" w:hAnsi="Palatino Linotype" w:cs="Arial"/>
          <w:lang w:val="es-ES"/>
        </w:rPr>
        <w:t>ú</w:t>
      </w:r>
      <w:r w:rsidR="00EA0098" w:rsidRPr="001648D6">
        <w:rPr>
          <w:rFonts w:ascii="Palatino Linotype" w:hAnsi="Palatino Linotype" w:cs="Arial"/>
          <w:lang w:val="es-ES"/>
        </w:rPr>
        <w:t>blica clasificada por concepto, monto y estatus de dicha deuda al treinta de septiembre de dos mil veinte.</w:t>
      </w:r>
    </w:p>
    <w:p w14:paraId="59DDF06F" w14:textId="5563E7ED" w:rsidR="00EA0098" w:rsidRPr="001648D6" w:rsidRDefault="00EA0098"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
        </w:rPr>
      </w:pPr>
      <w:r w:rsidRPr="001648D6">
        <w:rPr>
          <w:rFonts w:ascii="Palatino Linotype" w:hAnsi="Palatino Linotype" w:cs="Arial"/>
          <w:lang w:val="es-ES"/>
        </w:rPr>
        <w:t xml:space="preserve">A lo que en respuesta </w:t>
      </w:r>
      <w:r w:rsidRPr="001648D6">
        <w:rPr>
          <w:rFonts w:ascii="Palatino Linotype" w:hAnsi="Palatino Linotype" w:cs="Arial"/>
          <w:b/>
          <w:lang w:val="es-ES"/>
        </w:rPr>
        <w:t>EL SUJETO OBLIGADO</w:t>
      </w:r>
      <w:r w:rsidRPr="001648D6">
        <w:rPr>
          <w:rFonts w:ascii="Palatino Linotype" w:hAnsi="Palatino Linotype" w:cs="Arial"/>
          <w:lang w:val="es-ES"/>
        </w:rPr>
        <w:t xml:space="preserve"> </w:t>
      </w:r>
      <w:r w:rsidR="004D0288" w:rsidRPr="001648D6">
        <w:rPr>
          <w:rFonts w:ascii="Palatino Linotype" w:hAnsi="Palatino Linotype" w:cs="Arial"/>
          <w:lang w:val="es-ES"/>
        </w:rPr>
        <w:t>contest</w:t>
      </w:r>
      <w:r w:rsidR="004C7D15" w:rsidRPr="001648D6">
        <w:rPr>
          <w:rFonts w:ascii="Palatino Linotype" w:hAnsi="Palatino Linotype" w:cs="Arial"/>
          <w:lang w:val="es-ES"/>
        </w:rPr>
        <w:t>ó</w:t>
      </w:r>
      <w:r w:rsidR="004D0288" w:rsidRPr="001648D6">
        <w:rPr>
          <w:rFonts w:ascii="Palatino Linotype" w:hAnsi="Palatino Linotype" w:cs="Arial"/>
          <w:lang w:val="es-ES"/>
        </w:rPr>
        <w:t xml:space="preserve"> lo que continuación se inserta:</w:t>
      </w:r>
    </w:p>
    <w:p w14:paraId="78D33C05" w14:textId="03F4F667" w:rsidR="008D7D3D" w:rsidRPr="001648D6" w:rsidRDefault="008D7D3D"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
        </w:rPr>
      </w:pPr>
      <w:r w:rsidRPr="001648D6">
        <w:rPr>
          <w:noProof/>
          <w:lang w:eastAsia="es-MX"/>
        </w:rPr>
        <w:drawing>
          <wp:inline distT="0" distB="0" distL="0" distR="0" wp14:anchorId="679D7D25" wp14:editId="10D820D2">
            <wp:extent cx="5680710" cy="38703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80" t="15700" r="34969" b="12740"/>
                    <a:stretch/>
                  </pic:blipFill>
                  <pic:spPr bwMode="auto">
                    <a:xfrm>
                      <a:off x="0" y="0"/>
                      <a:ext cx="5707859" cy="38888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875539" w14:textId="2B56F7B1" w:rsidR="004D0288" w:rsidRPr="001648D6" w:rsidRDefault="004D0288" w:rsidP="00764773">
      <w:pPr>
        <w:pStyle w:val="Prrafodelista"/>
        <w:widowControl w:val="0"/>
        <w:tabs>
          <w:tab w:val="left" w:pos="1276"/>
        </w:tabs>
        <w:autoSpaceDE w:val="0"/>
        <w:autoSpaceDN w:val="0"/>
        <w:adjustRightInd w:val="0"/>
        <w:spacing w:before="240" w:after="100" w:afterAutospacing="1" w:line="360" w:lineRule="auto"/>
        <w:ind w:left="0" w:right="49"/>
        <w:jc w:val="both"/>
        <w:rPr>
          <w:noProof/>
          <w:lang w:eastAsia="es-MX"/>
        </w:rPr>
      </w:pPr>
      <w:r w:rsidRPr="001648D6">
        <w:rPr>
          <w:noProof/>
          <w:lang w:eastAsia="es-MX"/>
        </w:rPr>
        <w:lastRenderedPageBreak/>
        <w:t xml:space="preserve">  </w:t>
      </w:r>
      <w:r w:rsidRPr="001648D6">
        <w:rPr>
          <w:noProof/>
          <w:lang w:eastAsia="es-MX"/>
        </w:rPr>
        <w:drawing>
          <wp:inline distT="0" distB="0" distL="0" distR="0" wp14:anchorId="5D7DB4A9" wp14:editId="6299660B">
            <wp:extent cx="5615818" cy="6989276"/>
            <wp:effectExtent l="0" t="0" r="444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77" t="15561" r="34187" b="13295"/>
                    <a:stretch/>
                  </pic:blipFill>
                  <pic:spPr bwMode="auto">
                    <a:xfrm>
                      <a:off x="0" y="0"/>
                      <a:ext cx="5653180" cy="70357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7C26CC2" w14:textId="12773B36" w:rsidR="008D7D3D" w:rsidRPr="001648D6" w:rsidRDefault="008D7D3D"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1648D6">
        <w:rPr>
          <w:rFonts w:ascii="Palatino Linotype" w:hAnsi="Palatino Linotype" w:cs="Arial"/>
        </w:rPr>
        <w:lastRenderedPageBreak/>
        <w:t>De lo anterior</w:t>
      </w:r>
      <w:r w:rsidR="002A5ED3" w:rsidRPr="001648D6">
        <w:rPr>
          <w:rFonts w:ascii="Palatino Linotype" w:hAnsi="Palatino Linotype" w:cs="Arial"/>
        </w:rPr>
        <w:t>,</w:t>
      </w:r>
      <w:r w:rsidRPr="001648D6">
        <w:rPr>
          <w:rFonts w:ascii="Palatino Linotype" w:hAnsi="Palatino Linotype" w:cs="Arial"/>
        </w:rPr>
        <w:t xml:space="preserve"> se observó que</w:t>
      </w:r>
      <w:r w:rsidR="002A5ED3" w:rsidRPr="001648D6">
        <w:rPr>
          <w:rFonts w:ascii="Palatino Linotype" w:hAnsi="Palatino Linotype" w:cs="Arial"/>
        </w:rPr>
        <w:t xml:space="preserve"> </w:t>
      </w:r>
      <w:r w:rsidR="002A5ED3" w:rsidRPr="001648D6">
        <w:rPr>
          <w:rFonts w:ascii="Palatino Linotype" w:hAnsi="Palatino Linotype" w:cs="Arial"/>
          <w:b/>
        </w:rPr>
        <w:t>EL SUJETO OBLIGADO</w:t>
      </w:r>
      <w:r w:rsidRPr="001648D6">
        <w:rPr>
          <w:rFonts w:ascii="Palatino Linotype" w:hAnsi="Palatino Linotype" w:cs="Arial"/>
        </w:rPr>
        <w:t xml:space="preserve"> le </w:t>
      </w:r>
      <w:r w:rsidR="00D82E9E" w:rsidRPr="001648D6">
        <w:rPr>
          <w:rFonts w:ascii="Palatino Linotype" w:hAnsi="Palatino Linotype" w:cs="Arial"/>
        </w:rPr>
        <w:t>señal</w:t>
      </w:r>
      <w:r w:rsidR="002A5ED3" w:rsidRPr="001648D6">
        <w:rPr>
          <w:rFonts w:ascii="Palatino Linotype" w:hAnsi="Palatino Linotype" w:cs="Arial"/>
        </w:rPr>
        <w:t xml:space="preserve">ó una dirección electrónica denominada </w:t>
      </w:r>
      <w:hyperlink r:id="rId16" w:history="1">
        <w:r w:rsidR="002A5ED3" w:rsidRPr="001648D6">
          <w:rPr>
            <w:rStyle w:val="Hipervnculo"/>
            <w:rFonts w:ascii="Palatino Linotype" w:hAnsi="Palatino Linotype" w:cs="Arial"/>
            <w:i/>
          </w:rPr>
          <w:t>https://naucalpan.gob.mx/</w:t>
        </w:r>
      </w:hyperlink>
      <w:r w:rsidR="002A5ED3" w:rsidRPr="001648D6">
        <w:rPr>
          <w:rFonts w:ascii="Palatino Linotype" w:hAnsi="Palatino Linotype" w:cs="Arial"/>
          <w:i/>
        </w:rPr>
        <w:t xml:space="preserve">, </w:t>
      </w:r>
      <w:r w:rsidR="002A5ED3" w:rsidRPr="001648D6">
        <w:rPr>
          <w:rFonts w:ascii="Palatino Linotype" w:hAnsi="Palatino Linotype" w:cs="Arial"/>
        </w:rPr>
        <w:t>la cual contiene lo siguiente:</w:t>
      </w:r>
    </w:p>
    <w:p w14:paraId="18B2B81D" w14:textId="532FEDF7" w:rsidR="002A5ED3" w:rsidRPr="001648D6" w:rsidRDefault="002A5ED3" w:rsidP="002A5ED3">
      <w:pPr>
        <w:pStyle w:val="Prrafodelista"/>
        <w:widowControl w:val="0"/>
        <w:tabs>
          <w:tab w:val="left" w:pos="1276"/>
        </w:tabs>
        <w:autoSpaceDE w:val="0"/>
        <w:autoSpaceDN w:val="0"/>
        <w:adjustRightInd w:val="0"/>
        <w:spacing w:before="240" w:after="100" w:afterAutospacing="1" w:line="360" w:lineRule="auto"/>
        <w:ind w:left="0" w:right="49"/>
        <w:rPr>
          <w:rFonts w:ascii="Palatino Linotype" w:hAnsi="Palatino Linotype" w:cs="Arial"/>
        </w:rPr>
      </w:pPr>
      <w:r w:rsidRPr="001648D6">
        <w:rPr>
          <w:noProof/>
          <w:lang w:eastAsia="es-MX"/>
        </w:rPr>
        <w:drawing>
          <wp:inline distT="0" distB="0" distL="0" distR="0" wp14:anchorId="062A5BE4" wp14:editId="704705DE">
            <wp:extent cx="5724323" cy="557240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5" t="10141" r="884" b="19410"/>
                    <a:stretch/>
                  </pic:blipFill>
                  <pic:spPr bwMode="auto">
                    <a:xfrm>
                      <a:off x="0" y="0"/>
                      <a:ext cx="5755196" cy="56024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F94804" w14:textId="2AEB8288" w:rsidR="00FA3D5E" w:rsidRPr="001648D6" w:rsidRDefault="002A5ED3"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1648D6">
        <w:rPr>
          <w:rFonts w:ascii="Palatino Linotype" w:hAnsi="Palatino Linotype" w:cs="Arial"/>
        </w:rPr>
        <w:t>Asimismo, le señaló que debía ingresar en el apartado</w:t>
      </w:r>
      <w:r w:rsidR="0019645C" w:rsidRPr="001648D6">
        <w:rPr>
          <w:rFonts w:ascii="Palatino Linotype" w:hAnsi="Palatino Linotype" w:cs="Arial"/>
        </w:rPr>
        <w:t xml:space="preserve"> Transparencia, CON</w:t>
      </w:r>
      <w:r w:rsidRPr="001648D6">
        <w:rPr>
          <w:rFonts w:ascii="Palatino Linotype" w:hAnsi="Palatino Linotype" w:cs="Arial"/>
        </w:rPr>
        <w:t>AC Municipal, encontrando lo siguiente:</w:t>
      </w:r>
    </w:p>
    <w:p w14:paraId="768CBA19" w14:textId="176C6C50" w:rsidR="002A5ED3" w:rsidRPr="001648D6" w:rsidRDefault="002A5ED3"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1648D6">
        <w:rPr>
          <w:noProof/>
          <w:lang w:eastAsia="es-MX"/>
        </w:rPr>
        <w:lastRenderedPageBreak/>
        <w:drawing>
          <wp:inline distT="0" distB="0" distL="0" distR="0" wp14:anchorId="3583FDB3" wp14:editId="16AAB83D">
            <wp:extent cx="5725749" cy="6966642"/>
            <wp:effectExtent l="0" t="0" r="889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956" t="10420" r="39502" b="4824"/>
                    <a:stretch/>
                  </pic:blipFill>
                  <pic:spPr bwMode="auto">
                    <a:xfrm>
                      <a:off x="0" y="0"/>
                      <a:ext cx="5751018" cy="69973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6ACB83" w14:textId="12FCCE6E" w:rsidR="002A5ED3" w:rsidRPr="001648D6" w:rsidRDefault="002A5ED3" w:rsidP="001E64E3">
      <w:pPr>
        <w:spacing w:line="360" w:lineRule="auto"/>
        <w:jc w:val="both"/>
        <w:rPr>
          <w:rFonts w:ascii="Palatino Linotype" w:hAnsi="Palatino Linotype" w:cs="Arial"/>
        </w:rPr>
      </w:pPr>
      <w:r w:rsidRPr="001648D6">
        <w:rPr>
          <w:rFonts w:ascii="Palatino Linotype" w:hAnsi="Palatino Linotype" w:cs="Arial"/>
        </w:rPr>
        <w:lastRenderedPageBreak/>
        <w:t>Atento a lo expuesto, es que el particular debe realizar una búsqueda en toda la información que se encuentra en la misma, por lo que no se da cumplimiento a lo dispuesto en el artículo 161 anteriormente plasmado en el cuerpo de la presente resolución.</w:t>
      </w:r>
    </w:p>
    <w:p w14:paraId="32A8DB96" w14:textId="77777777" w:rsidR="002A5ED3" w:rsidRPr="001648D6" w:rsidRDefault="002A5ED3" w:rsidP="001E64E3">
      <w:pPr>
        <w:spacing w:line="360" w:lineRule="auto"/>
        <w:jc w:val="both"/>
        <w:rPr>
          <w:rFonts w:ascii="Palatino Linotype" w:hAnsi="Palatino Linotype" w:cs="Arial"/>
        </w:rPr>
      </w:pPr>
    </w:p>
    <w:p w14:paraId="15E5754A" w14:textId="7D52CBF6" w:rsidR="00C93C7B" w:rsidRPr="001648D6" w:rsidRDefault="00C93C7B" w:rsidP="001E64E3">
      <w:pPr>
        <w:spacing w:line="360" w:lineRule="auto"/>
        <w:jc w:val="both"/>
        <w:rPr>
          <w:rFonts w:ascii="Palatino Linotype" w:hAnsi="Palatino Linotype" w:cs="Arial"/>
        </w:rPr>
      </w:pPr>
      <w:r w:rsidRPr="001648D6">
        <w:rPr>
          <w:rFonts w:ascii="Palatino Linotype" w:hAnsi="Palatino Linotype" w:cs="Arial"/>
        </w:rPr>
        <w:t xml:space="preserve">Es por ello, que es dable ordenar la información requerida por el particular al </w:t>
      </w:r>
      <w:r w:rsidRPr="001648D6">
        <w:rPr>
          <w:rFonts w:ascii="Palatino Linotype" w:hAnsi="Palatino Linotype" w:cs="Arial"/>
          <w:b/>
        </w:rPr>
        <w:t>SUJETO OBLIGADO</w:t>
      </w:r>
      <w:r w:rsidRPr="001648D6">
        <w:rPr>
          <w:rFonts w:ascii="Palatino Linotype" w:hAnsi="Palatino Linotype" w:cs="Arial"/>
        </w:rPr>
        <w:t xml:space="preserve"> y hacer entrega de la misma al momento de dar cumplimiento al presente fallo.</w:t>
      </w:r>
    </w:p>
    <w:p w14:paraId="14DD483C" w14:textId="77777777" w:rsidR="00C93C7B" w:rsidRPr="001648D6" w:rsidRDefault="00C93C7B" w:rsidP="001E64E3">
      <w:pPr>
        <w:spacing w:line="360" w:lineRule="auto"/>
        <w:jc w:val="both"/>
        <w:rPr>
          <w:rFonts w:ascii="Palatino Linotype" w:hAnsi="Palatino Linotype" w:cs="Arial"/>
        </w:rPr>
      </w:pPr>
    </w:p>
    <w:p w14:paraId="284A958E" w14:textId="4E55CABD" w:rsidR="00C93C7B" w:rsidRPr="001648D6" w:rsidRDefault="00C93C7B" w:rsidP="00C93C7B">
      <w:pPr>
        <w:spacing w:line="360" w:lineRule="auto"/>
        <w:jc w:val="both"/>
        <w:rPr>
          <w:rFonts w:ascii="Palatino Linotype" w:hAnsi="Palatino Linotype"/>
        </w:rPr>
      </w:pPr>
      <w:r w:rsidRPr="001648D6">
        <w:rPr>
          <w:rFonts w:ascii="Palatino Linotype" w:hAnsi="Palatino Linotype" w:cs="Arial"/>
        </w:rPr>
        <w:t>Por otro lado, es importante señalar lo que dispone</w:t>
      </w:r>
      <w:r w:rsidRPr="001648D6">
        <w:rPr>
          <w:rFonts w:ascii="Palatino Linotype" w:hAnsi="Palatino Linotype"/>
        </w:rPr>
        <w:t xml:space="preserve"> la Ley de Transparencia y Acceso a la Información Pública del Estado de México y Municipios, prevé en su artículo 23, lo siguiente:</w:t>
      </w:r>
    </w:p>
    <w:p w14:paraId="505822F4" w14:textId="77777777" w:rsidR="00C93C7B" w:rsidRPr="001648D6" w:rsidRDefault="00C93C7B" w:rsidP="00C93C7B">
      <w:pPr>
        <w:jc w:val="both"/>
        <w:rPr>
          <w:rFonts w:ascii="Palatino Linotype" w:hAnsi="Palatino Linotype"/>
          <w:sz w:val="2"/>
        </w:rPr>
      </w:pPr>
    </w:p>
    <w:p w14:paraId="6041D796"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i/>
        </w:rPr>
        <w:t>“</w:t>
      </w:r>
      <w:r w:rsidRPr="001648D6">
        <w:rPr>
          <w:rFonts w:ascii="Palatino Linotype" w:hAnsi="Palatino Linotype" w:cs="Arial"/>
          <w:b/>
          <w:i/>
        </w:rPr>
        <w:t>Artículo 23.</w:t>
      </w:r>
      <w:r w:rsidRPr="001648D6">
        <w:rPr>
          <w:rFonts w:ascii="Palatino Linotype" w:hAnsi="Palatino Linotype" w:cs="Arial"/>
          <w:i/>
        </w:rPr>
        <w:t xml:space="preserve"> Son sujetos obligados a transparentar y permitir el acceso a su información y proteger los datos personales que obren en su poder:</w:t>
      </w:r>
    </w:p>
    <w:p w14:paraId="58F87360"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i/>
        </w:rPr>
        <w:t>I. El Poder Ejecutivo del Estado de México, las dependencias, organismos auxiliares, órganos, entidades, fideicomisos y fondos públicos, así como la Procuraduría General de Justicia;</w:t>
      </w:r>
    </w:p>
    <w:p w14:paraId="4E6F1A91"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i/>
        </w:rPr>
        <w:t>II. El Poder Legislativo del Estado, los organismos, órganos y entidades de la Legislatura y sus dependencias;</w:t>
      </w:r>
    </w:p>
    <w:p w14:paraId="175B0DB6"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i/>
        </w:rPr>
        <w:t>III. El Poder Judicial, sus organismos, órganos y entidades, así como el Consejo de la Judicatura del Estado;</w:t>
      </w:r>
    </w:p>
    <w:p w14:paraId="1B29BB36" w14:textId="77777777" w:rsidR="00C93C7B" w:rsidRPr="001648D6" w:rsidRDefault="00C93C7B" w:rsidP="00C93C7B">
      <w:pPr>
        <w:spacing w:line="276" w:lineRule="auto"/>
        <w:ind w:left="851" w:right="902"/>
        <w:jc w:val="both"/>
        <w:rPr>
          <w:rFonts w:ascii="Palatino Linotype" w:hAnsi="Palatino Linotype" w:cs="Arial"/>
          <w:b/>
          <w:i/>
        </w:rPr>
      </w:pPr>
      <w:r w:rsidRPr="001648D6">
        <w:rPr>
          <w:rFonts w:ascii="Palatino Linotype" w:hAnsi="Palatino Linotype" w:cs="Arial"/>
          <w:b/>
          <w:i/>
        </w:rPr>
        <w:t>IV. Los ayuntamientos y las dependencias, organismos, órganos y entidades de la administración municipal;</w:t>
      </w:r>
    </w:p>
    <w:p w14:paraId="2AFFD405"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i/>
        </w:rPr>
        <w:t>V. Los órganos autónomos;</w:t>
      </w:r>
    </w:p>
    <w:p w14:paraId="33758FA5"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i/>
        </w:rPr>
        <w:t>VI. Los tribunales administrativos y autoridades jurisdiccionales en materia laboral;</w:t>
      </w:r>
    </w:p>
    <w:p w14:paraId="40147FE3"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i/>
        </w:rPr>
        <w:lastRenderedPageBreak/>
        <w:t>VII. Los partidos políticos y agrupaciones políticas, en los términos de las disposiciones aplicables;</w:t>
      </w:r>
    </w:p>
    <w:p w14:paraId="6D7B0439"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i/>
        </w:rPr>
        <w:t>VIII. Los fideicomisos y fondos públicos que cuenten con financiamiento público, parcial o total, o con participación de entidades de gobierno;</w:t>
      </w:r>
    </w:p>
    <w:p w14:paraId="235DF9F7"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i/>
        </w:rPr>
        <w:t>IX. Los sindicatos que reciban y/o ejerzan recursos públicos en el ámbito estatal y municipal;</w:t>
      </w:r>
    </w:p>
    <w:p w14:paraId="674B4AED"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i/>
        </w:rPr>
        <w:t>X. Cualquier persona física o jurídico colectiva que reciba y ejerza recursos públicos en el ámbito estatal o municipal; y</w:t>
      </w:r>
    </w:p>
    <w:p w14:paraId="4E8649E7"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i/>
        </w:rPr>
        <w:t>XI. Cualquier otra autoridad, entidad, órgano u organismo de los poderes estatal o municipal, que reciba recursos públicos.</w:t>
      </w:r>
    </w:p>
    <w:p w14:paraId="10CDFAAA"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915F3C5" w14:textId="77777777" w:rsidR="00C93C7B" w:rsidRPr="001648D6" w:rsidRDefault="00C93C7B" w:rsidP="00C93C7B">
      <w:pPr>
        <w:spacing w:line="276" w:lineRule="auto"/>
        <w:ind w:left="851" w:right="902"/>
        <w:jc w:val="both"/>
        <w:rPr>
          <w:rFonts w:ascii="Palatino Linotype" w:hAnsi="Palatino Linotype" w:cs="Arial"/>
          <w:b/>
          <w:i/>
        </w:rPr>
      </w:pPr>
      <w:r w:rsidRPr="001648D6">
        <w:rPr>
          <w:rFonts w:ascii="Palatino Linotype" w:hAnsi="Palatino Linotype" w:cs="Arial"/>
          <w:b/>
          <w:i/>
        </w:rPr>
        <w:t>Los servidores públicos deberán transparentar sus acciones así como garantizar y respetar el derecho de acceso a la información pública.</w:t>
      </w:r>
    </w:p>
    <w:p w14:paraId="6A35A641"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i/>
        </w:rPr>
        <w:t xml:space="preserve"> (Énfasis añadido)</w:t>
      </w:r>
    </w:p>
    <w:p w14:paraId="2737F5B7" w14:textId="77777777" w:rsidR="00C93C7B" w:rsidRPr="001648D6" w:rsidRDefault="00C93C7B" w:rsidP="00C93C7B">
      <w:pPr>
        <w:ind w:left="851" w:right="901"/>
        <w:jc w:val="both"/>
        <w:rPr>
          <w:rFonts w:ascii="Palatino Linotype" w:hAnsi="Palatino Linotype" w:cs="Arial"/>
          <w:i/>
        </w:rPr>
      </w:pPr>
    </w:p>
    <w:p w14:paraId="28DA28C0" w14:textId="7C8CBDE5" w:rsidR="00C93C7B" w:rsidRPr="001648D6" w:rsidRDefault="00C93C7B" w:rsidP="00C93C7B">
      <w:pPr>
        <w:spacing w:line="360" w:lineRule="auto"/>
        <w:jc w:val="both"/>
        <w:rPr>
          <w:rFonts w:ascii="Palatino Linotype" w:hAnsi="Palatino Linotype"/>
        </w:rPr>
      </w:pPr>
      <w:r w:rsidRPr="001648D6">
        <w:rPr>
          <w:rFonts w:ascii="Palatino Linotype" w:hAnsi="Palatino Linotype"/>
        </w:rPr>
        <w:t xml:space="preserve">Conforme al precepto legal citado, se desprende que, el derecho de acceso a la información pública, es una garantía individual que puede ser ejercida ante cualquier autoridad, entidad, órgano u organismo, tanto federal, estatal o municipal, con el fin de que, los particulares conozcan toda aquella información relativa a que los servidores públicos deberán transparentar sus acciones así como garantizar y respetar el derecho de acceso a la información pública. </w:t>
      </w:r>
    </w:p>
    <w:p w14:paraId="57A3CC61" w14:textId="77777777" w:rsidR="00C93C7B" w:rsidRPr="001648D6" w:rsidRDefault="00C93C7B" w:rsidP="00C93C7B">
      <w:pPr>
        <w:spacing w:line="360" w:lineRule="auto"/>
        <w:jc w:val="both"/>
        <w:rPr>
          <w:rFonts w:ascii="Palatino Linotype" w:hAnsi="Palatino Linotype"/>
        </w:rPr>
      </w:pPr>
    </w:p>
    <w:p w14:paraId="545A1B3A" w14:textId="77777777" w:rsidR="00C93C7B" w:rsidRPr="001648D6" w:rsidRDefault="00C93C7B" w:rsidP="00C93C7B">
      <w:pPr>
        <w:tabs>
          <w:tab w:val="left" w:pos="709"/>
        </w:tabs>
        <w:spacing w:line="360" w:lineRule="auto"/>
        <w:jc w:val="both"/>
        <w:rPr>
          <w:rFonts w:ascii="Palatino Linotype" w:hAnsi="Palatino Linotype" w:cs="Arial"/>
          <w:color w:val="000000"/>
        </w:rPr>
      </w:pPr>
      <w:r w:rsidRPr="001648D6">
        <w:rPr>
          <w:rFonts w:ascii="Palatino Linotype" w:hAnsi="Palatino Linotype" w:cs="Arial"/>
          <w:color w:val="000000"/>
        </w:rPr>
        <w:t xml:space="preserve">Asimismo, en el numeral 3 de la Ley Orgánica Municipal del Estado de México, se establece que los Municipios de la entidad regularán su funcionamiento de </w:t>
      </w:r>
      <w:r w:rsidRPr="001648D6">
        <w:rPr>
          <w:rFonts w:ascii="Palatino Linotype" w:hAnsi="Palatino Linotype" w:cs="Arial"/>
          <w:color w:val="000000"/>
        </w:rPr>
        <w:lastRenderedPageBreak/>
        <w:t>conformidad con lo que establece la misma Ley, los Bandos Municipales, Reglamentos y demás disposiciones legales aplicables.</w:t>
      </w:r>
    </w:p>
    <w:p w14:paraId="6C6784AA" w14:textId="77777777" w:rsidR="00C93C7B" w:rsidRPr="001648D6" w:rsidRDefault="00C93C7B" w:rsidP="00C93C7B">
      <w:pPr>
        <w:tabs>
          <w:tab w:val="left" w:pos="709"/>
        </w:tabs>
        <w:spacing w:line="360" w:lineRule="auto"/>
        <w:jc w:val="both"/>
        <w:rPr>
          <w:rFonts w:ascii="Palatino Linotype" w:hAnsi="Palatino Linotype" w:cs="Arial"/>
          <w:color w:val="000000"/>
        </w:rPr>
      </w:pPr>
    </w:p>
    <w:p w14:paraId="1FD352DE" w14:textId="77777777" w:rsidR="00C93C7B" w:rsidRPr="001648D6" w:rsidRDefault="00C93C7B" w:rsidP="00C93C7B">
      <w:pPr>
        <w:tabs>
          <w:tab w:val="left" w:pos="709"/>
        </w:tabs>
        <w:spacing w:line="360" w:lineRule="auto"/>
        <w:jc w:val="both"/>
        <w:rPr>
          <w:rFonts w:ascii="Palatino Linotype" w:hAnsi="Palatino Linotype" w:cs="Arial"/>
        </w:rPr>
      </w:pPr>
      <w:r w:rsidRPr="001648D6">
        <w:rPr>
          <w:rFonts w:ascii="Palatino Linotype" w:hAnsi="Palatino Linotype" w:cs="Arial"/>
          <w:color w:val="000000"/>
        </w:rPr>
        <w:t xml:space="preserve">Al respecto, resulta importante traer a colación el contenido de los artículos 4 y 12 de la </w:t>
      </w:r>
      <w:r w:rsidRPr="001648D6">
        <w:rPr>
          <w:rFonts w:ascii="Palatino Linotype" w:hAnsi="Palatino Linotype" w:cs="Arial"/>
        </w:rPr>
        <w:t>Ley de Transparencia y Acceso a la Información Pública del Estado de México y Municipios, mismos que son del tenor siguiente:</w:t>
      </w:r>
    </w:p>
    <w:p w14:paraId="091EDD7A" w14:textId="77777777" w:rsidR="00C93C7B" w:rsidRPr="001648D6" w:rsidRDefault="00C93C7B" w:rsidP="00C93C7B">
      <w:pPr>
        <w:tabs>
          <w:tab w:val="left" w:pos="709"/>
        </w:tabs>
        <w:jc w:val="both"/>
        <w:rPr>
          <w:rFonts w:ascii="Palatino Linotype" w:hAnsi="Palatino Linotype" w:cs="Arial"/>
        </w:rPr>
      </w:pPr>
    </w:p>
    <w:p w14:paraId="00234819"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i/>
        </w:rPr>
        <w:t>“</w:t>
      </w:r>
      <w:r w:rsidRPr="001648D6">
        <w:rPr>
          <w:rFonts w:ascii="Palatino Linotype" w:hAnsi="Palatino Linotype" w:cs="Arial"/>
          <w:b/>
          <w:i/>
        </w:rPr>
        <w:t>Artículo 4.</w:t>
      </w:r>
      <w:r w:rsidRPr="001648D6">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4919217"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1648D6">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F9E603D"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39DECAE5" w14:textId="77777777" w:rsidR="00C93C7B" w:rsidRPr="001648D6" w:rsidRDefault="00C93C7B" w:rsidP="00C93C7B">
      <w:pPr>
        <w:spacing w:line="276" w:lineRule="auto"/>
        <w:ind w:left="851" w:right="902"/>
        <w:jc w:val="both"/>
        <w:rPr>
          <w:rFonts w:ascii="Palatino Linotype" w:hAnsi="Palatino Linotype" w:cs="Arial"/>
          <w:i/>
        </w:rPr>
      </w:pPr>
    </w:p>
    <w:p w14:paraId="331A78A7"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b/>
          <w:i/>
        </w:rPr>
        <w:t>Artículo 12.</w:t>
      </w:r>
      <w:r w:rsidRPr="001648D6">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199360C2"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b/>
          <w:i/>
          <w:u w:val="single"/>
        </w:rPr>
        <w:t xml:space="preserve">Los sujetos obligados sólo proporcionarán la información pública que se les requiera y que obre en sus archivos y en el estado en que </w:t>
      </w:r>
      <w:r w:rsidRPr="001648D6">
        <w:rPr>
          <w:rFonts w:ascii="Palatino Linotype" w:hAnsi="Palatino Linotype" w:cs="Arial"/>
          <w:b/>
          <w:i/>
          <w:u w:val="single"/>
        </w:rPr>
        <w:lastRenderedPageBreak/>
        <w:t>ésta se encuentre.</w:t>
      </w:r>
      <w:r w:rsidRPr="001648D6">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5F3ADE5"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i/>
        </w:rPr>
        <w:t>(Énfasis añadido)</w:t>
      </w:r>
    </w:p>
    <w:p w14:paraId="3063059B" w14:textId="77777777" w:rsidR="00C93C7B" w:rsidRPr="001648D6" w:rsidRDefault="00C93C7B" w:rsidP="00C93C7B">
      <w:pPr>
        <w:ind w:left="851" w:right="901"/>
        <w:jc w:val="both"/>
        <w:rPr>
          <w:rFonts w:ascii="Palatino Linotype" w:hAnsi="Palatino Linotype" w:cs="Arial"/>
          <w:i/>
        </w:rPr>
      </w:pPr>
    </w:p>
    <w:p w14:paraId="61DAD5DC" w14:textId="77777777" w:rsidR="00C93C7B" w:rsidRPr="001648D6" w:rsidRDefault="00C93C7B" w:rsidP="00C93C7B">
      <w:pPr>
        <w:spacing w:line="360" w:lineRule="auto"/>
        <w:jc w:val="both"/>
        <w:rPr>
          <w:rFonts w:ascii="Palatino Linotype" w:hAnsi="Palatino Linotype" w:cs="Arial"/>
        </w:rPr>
      </w:pPr>
      <w:r w:rsidRPr="001648D6">
        <w:rPr>
          <w:rFonts w:ascii="Palatino Linotype" w:hAnsi="Palatino Linotype" w:cs="Arial"/>
        </w:rPr>
        <w:t xml:space="preserve">Por consiguiente, los preceptos legales transcritos establecen que </w:t>
      </w:r>
      <w:r w:rsidRPr="001648D6">
        <w:rPr>
          <w:rFonts w:ascii="Palatino Linotype" w:hAnsi="Palatino Linotype" w:cs="Arial"/>
          <w:b/>
          <w:u w:val="single"/>
        </w:rPr>
        <w:t>los Sujetos Obligados se encuentran constreñidos a entregar la información pública solicitada por los particulares</w:t>
      </w:r>
      <w:r w:rsidRPr="001648D6">
        <w:rPr>
          <w:rFonts w:ascii="Palatino Linotype" w:hAnsi="Palatino Linotype" w:cs="Arial"/>
        </w:rPr>
        <w:t xml:space="preserve"> y que ésta misma se encuentre en sus archivos o que obre en su posesión, </w:t>
      </w:r>
      <w:r w:rsidRPr="001648D6">
        <w:rPr>
          <w:rFonts w:ascii="Palatino Linotype" w:hAnsi="Palatino Linotype" w:cs="Arial"/>
          <w:b/>
          <w:u w:val="single"/>
        </w:rPr>
        <w:t>privilegiando en todo momento el principio de máxima publicidad,</w:t>
      </w:r>
      <w:r w:rsidRPr="001648D6">
        <w:rPr>
          <w:rFonts w:ascii="Palatino Linotype" w:hAnsi="Palatino Linotype" w:cs="Arial"/>
        </w:rPr>
        <w:t xml:space="preserve"> sin generarla, procesarla, resumirla, ni presentarla conforme al interés del solicitante. </w:t>
      </w:r>
    </w:p>
    <w:p w14:paraId="234B4EDC" w14:textId="77777777" w:rsidR="00C93C7B" w:rsidRPr="001648D6" w:rsidRDefault="00C93C7B" w:rsidP="00C93C7B">
      <w:pPr>
        <w:spacing w:line="360" w:lineRule="auto"/>
        <w:jc w:val="both"/>
        <w:rPr>
          <w:rFonts w:ascii="Palatino Linotype" w:hAnsi="Palatino Linotype" w:cs="Arial"/>
        </w:rPr>
      </w:pPr>
      <w:r w:rsidRPr="001648D6">
        <w:rPr>
          <w:rFonts w:ascii="Palatino Linotype" w:hAnsi="Palatino Linotype" w:cs="Arial"/>
        </w:rPr>
        <w:t xml:space="preserve">Queda de manifiesto entonces que, </w:t>
      </w:r>
      <w:r w:rsidRPr="001648D6">
        <w:rPr>
          <w:rFonts w:ascii="Palatino Linotype" w:hAnsi="Palatino Linotype" w:cs="Arial"/>
          <w:b/>
          <w:u w:val="single"/>
        </w:rPr>
        <w:t>se considera información pública al conjunto de datos que posee cualquier autoridad, obtenidos en virtud del ejercicio de sus funciones de derecho público</w:t>
      </w:r>
      <w:r w:rsidRPr="001648D6">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1B1D2404" w14:textId="77777777" w:rsidR="00C93C7B" w:rsidRPr="001648D6" w:rsidRDefault="00C93C7B" w:rsidP="00C93C7B">
      <w:pPr>
        <w:jc w:val="both"/>
        <w:rPr>
          <w:rFonts w:ascii="Palatino Linotype" w:hAnsi="Palatino Linotype" w:cs="Arial"/>
        </w:rPr>
      </w:pPr>
    </w:p>
    <w:p w14:paraId="47FB7BFA" w14:textId="77777777" w:rsidR="00C93C7B" w:rsidRPr="001648D6" w:rsidRDefault="00C93C7B" w:rsidP="00C93C7B">
      <w:pPr>
        <w:spacing w:line="276" w:lineRule="auto"/>
        <w:ind w:left="851" w:right="902"/>
        <w:jc w:val="both"/>
        <w:rPr>
          <w:rFonts w:ascii="Palatino Linotype" w:hAnsi="Palatino Linotype" w:cs="Arial"/>
          <w:i/>
        </w:rPr>
      </w:pPr>
      <w:r w:rsidRPr="001648D6">
        <w:rPr>
          <w:rFonts w:ascii="Palatino Linotype" w:hAnsi="Palatino Linotype" w:cs="Arial"/>
          <w:bCs/>
          <w:i/>
        </w:rPr>
        <w:t>“</w:t>
      </w:r>
      <w:r w:rsidRPr="001648D6">
        <w:rPr>
          <w:rFonts w:ascii="Palatino Linotype" w:hAnsi="Palatino Linotype" w:cs="Arial"/>
          <w:b/>
          <w:bCs/>
          <w:i/>
        </w:rPr>
        <w:t>INFORMACIÓN PÚBLICA. ES AQUELLA QUE SE ENCUENTRA EN POSESIÓN DE CUALQUIER AUTORIDAD, ENTIDAD, ÓRGANO Y ORGANISMO FEDERAL, ESTATAL Y MUNICIPAL, SIEMPRE QUE SE HAYA OBTENIDO POR CAUSA DEL EJERCICIO DE FUNCIONES DE DERECHO PÚBLICO.</w:t>
      </w:r>
      <w:r w:rsidRPr="001648D6">
        <w:rPr>
          <w:rFonts w:ascii="Palatino Linotype" w:hAnsi="Palatino Linotype" w:cs="Arial"/>
          <w:i/>
        </w:rPr>
        <w:t xml:space="preserve"> Dentro de un Estado constitucional los representantes están al servicio de la sociedad y no ésta al servicio de los gobernantes, de donde se sigue la regla general consistente en que los poderes públicos no están autorizados para mantener </w:t>
      </w:r>
      <w:r w:rsidRPr="001648D6">
        <w:rPr>
          <w:rFonts w:ascii="Palatino Linotype" w:hAnsi="Palatino Linotype" w:cs="Arial"/>
          <w:i/>
        </w:rPr>
        <w:lastRenderedPageBreak/>
        <w:t>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15D00D73" w14:textId="77777777" w:rsidR="00C93C7B" w:rsidRPr="001648D6" w:rsidRDefault="00C93C7B" w:rsidP="00C93C7B">
      <w:pPr>
        <w:ind w:left="851" w:right="901"/>
        <w:jc w:val="both"/>
        <w:rPr>
          <w:rFonts w:ascii="Palatino Linotype" w:hAnsi="Palatino Linotype" w:cs="Arial"/>
          <w:b/>
          <w:i/>
        </w:rPr>
      </w:pPr>
    </w:p>
    <w:p w14:paraId="69A0B045" w14:textId="77777777" w:rsidR="00C93C7B" w:rsidRPr="001648D6" w:rsidRDefault="00C93C7B" w:rsidP="00C93C7B">
      <w:pPr>
        <w:spacing w:line="360" w:lineRule="auto"/>
        <w:jc w:val="both"/>
        <w:rPr>
          <w:rFonts w:ascii="Palatino Linotype" w:hAnsi="Palatino Linotype" w:cs="Arial"/>
          <w:color w:val="000000" w:themeColor="text1"/>
        </w:rPr>
      </w:pPr>
      <w:r w:rsidRPr="001648D6">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1648D6">
        <w:rPr>
          <w:rFonts w:ascii="Palatino Linotype" w:hAnsi="Palatino Linotype" w:cs="Arial"/>
        </w:rPr>
        <w:t>generen</w:t>
      </w:r>
      <w:r w:rsidRPr="001648D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A5967F7" w14:textId="77777777" w:rsidR="00C93C7B" w:rsidRPr="001648D6" w:rsidRDefault="00C93C7B" w:rsidP="00C93C7B">
      <w:pPr>
        <w:spacing w:line="360" w:lineRule="auto"/>
        <w:jc w:val="both"/>
        <w:rPr>
          <w:rFonts w:ascii="Palatino Linotype" w:hAnsi="Palatino Linotype" w:cs="Arial"/>
          <w:color w:val="000000" w:themeColor="text1"/>
        </w:rPr>
      </w:pPr>
    </w:p>
    <w:p w14:paraId="54972972" w14:textId="77777777" w:rsidR="00C93C7B" w:rsidRPr="001648D6" w:rsidRDefault="00C93C7B" w:rsidP="00C93C7B">
      <w:pPr>
        <w:spacing w:line="360" w:lineRule="auto"/>
        <w:jc w:val="both"/>
        <w:rPr>
          <w:rFonts w:ascii="Palatino Linotype" w:hAnsi="Palatino Linotype" w:cs="Arial"/>
          <w:color w:val="000000" w:themeColor="text1"/>
        </w:rPr>
      </w:pPr>
      <w:r w:rsidRPr="001648D6">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1648D6">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648D6">
        <w:rPr>
          <w:rFonts w:ascii="Palatino Linotype" w:hAnsi="Palatino Linotype" w:cs="Arial"/>
          <w:color w:val="000000" w:themeColor="text1"/>
        </w:rPr>
        <w:t xml:space="preserve">; los que </w:t>
      </w:r>
      <w:r w:rsidRPr="001648D6">
        <w:rPr>
          <w:rFonts w:ascii="Palatino Linotype" w:hAnsi="Palatino Linotype" w:cs="Arial"/>
        </w:rPr>
        <w:t xml:space="preserve">podrán estar en cualquier medio, sea escrito, impreso, </w:t>
      </w:r>
      <w:r w:rsidRPr="001648D6">
        <w:rPr>
          <w:rFonts w:ascii="Palatino Linotype" w:hAnsi="Palatino Linotype" w:cs="Arial"/>
        </w:rPr>
        <w:lastRenderedPageBreak/>
        <w:t>sonoro, visual, electrónico, informático u holográfico</w:t>
      </w:r>
      <w:r w:rsidRPr="001648D6">
        <w:rPr>
          <w:rFonts w:ascii="Palatino Linotype" w:hAnsi="Palatino Linotype" w:cs="Arial"/>
          <w:color w:val="000000" w:themeColor="text1"/>
        </w:rPr>
        <w:t xml:space="preserve">, de conformidad con el artículo 3, fracción XI de la Ley de la materia, el cual dispone lo siguiente: </w:t>
      </w:r>
    </w:p>
    <w:p w14:paraId="461DE736" w14:textId="77777777" w:rsidR="00C93C7B" w:rsidRPr="001648D6" w:rsidRDefault="00C93C7B" w:rsidP="00C93C7B">
      <w:pPr>
        <w:spacing w:line="276" w:lineRule="auto"/>
        <w:ind w:left="851" w:right="902"/>
        <w:jc w:val="both"/>
        <w:rPr>
          <w:rFonts w:ascii="Palatino Linotype" w:hAnsi="Palatino Linotype" w:cs="Arial"/>
          <w:i/>
          <w:color w:val="000000"/>
        </w:rPr>
      </w:pPr>
      <w:r w:rsidRPr="001648D6">
        <w:rPr>
          <w:rFonts w:ascii="Palatino Linotype" w:hAnsi="Palatino Linotype" w:cs="Arial"/>
          <w:i/>
          <w:color w:val="000000"/>
        </w:rPr>
        <w:t>“</w:t>
      </w:r>
      <w:r w:rsidRPr="001648D6">
        <w:rPr>
          <w:rFonts w:ascii="Palatino Linotype" w:hAnsi="Palatino Linotype" w:cs="Arial"/>
          <w:b/>
          <w:i/>
          <w:color w:val="000000"/>
        </w:rPr>
        <w:t xml:space="preserve">Artículo 3. </w:t>
      </w:r>
      <w:r w:rsidRPr="001648D6">
        <w:rPr>
          <w:rFonts w:ascii="Palatino Linotype" w:hAnsi="Palatino Linotype" w:cs="Arial"/>
          <w:i/>
          <w:color w:val="000000"/>
        </w:rPr>
        <w:t>Para los efectos de la presente Ley se entenderá por:</w:t>
      </w:r>
    </w:p>
    <w:p w14:paraId="043BD292" w14:textId="77777777" w:rsidR="00C93C7B" w:rsidRPr="001648D6" w:rsidRDefault="00C93C7B" w:rsidP="00C93C7B">
      <w:pPr>
        <w:spacing w:line="276" w:lineRule="auto"/>
        <w:ind w:left="851" w:right="902"/>
        <w:jc w:val="both"/>
        <w:rPr>
          <w:rFonts w:ascii="Palatino Linotype" w:hAnsi="Palatino Linotype" w:cs="Arial"/>
          <w:i/>
          <w:color w:val="000000"/>
        </w:rPr>
      </w:pPr>
      <w:r w:rsidRPr="001648D6">
        <w:rPr>
          <w:rFonts w:ascii="Palatino Linotype" w:hAnsi="Palatino Linotype" w:cs="Arial"/>
          <w:b/>
          <w:i/>
          <w:color w:val="000000"/>
        </w:rPr>
        <w:t>XI. Documento:</w:t>
      </w:r>
      <w:r w:rsidRPr="001648D6">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609D740" w14:textId="77777777" w:rsidR="00C93C7B" w:rsidRPr="001648D6" w:rsidRDefault="00C93C7B" w:rsidP="00C93C7B">
      <w:pPr>
        <w:ind w:left="851" w:right="901"/>
        <w:jc w:val="both"/>
        <w:rPr>
          <w:rFonts w:ascii="Palatino Linotype" w:hAnsi="Palatino Linotype" w:cs="Arial"/>
          <w:i/>
          <w:color w:val="000000"/>
        </w:rPr>
      </w:pPr>
    </w:p>
    <w:p w14:paraId="42936C2B" w14:textId="77777777" w:rsidR="00C93C7B" w:rsidRPr="001648D6" w:rsidRDefault="00C93C7B" w:rsidP="00C93C7B">
      <w:pPr>
        <w:autoSpaceDE w:val="0"/>
        <w:autoSpaceDN w:val="0"/>
        <w:adjustRightInd w:val="0"/>
        <w:spacing w:line="360" w:lineRule="auto"/>
        <w:jc w:val="both"/>
        <w:rPr>
          <w:rFonts w:ascii="Palatino Linotype" w:hAnsi="Palatino Linotype" w:cs="Arial"/>
        </w:rPr>
      </w:pPr>
      <w:r w:rsidRPr="001648D6">
        <w:rPr>
          <w:rFonts w:ascii="Palatino Linotype" w:hAnsi="Palatino Linotype" w:cs="Arial"/>
        </w:rPr>
        <w:t xml:space="preserve">Siendo aplicable el criterio </w:t>
      </w:r>
      <w:r w:rsidRPr="001648D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648D6">
        <w:rPr>
          <w:rFonts w:ascii="Palatino Linotype" w:hAnsi="Palatino Linotype" w:cs="Arial"/>
        </w:rPr>
        <w:t>cuyo rubro y texto dispone:</w:t>
      </w:r>
    </w:p>
    <w:p w14:paraId="2CA9971F" w14:textId="77777777" w:rsidR="00C93C7B" w:rsidRPr="001648D6" w:rsidRDefault="00C93C7B" w:rsidP="00C93C7B">
      <w:pPr>
        <w:ind w:left="851" w:right="901"/>
        <w:jc w:val="center"/>
        <w:rPr>
          <w:rFonts w:ascii="Palatino Linotype" w:hAnsi="Palatino Linotype" w:cs="Arial"/>
          <w:lang w:eastAsia="es-MX"/>
        </w:rPr>
      </w:pPr>
    </w:p>
    <w:p w14:paraId="01175084" w14:textId="77777777" w:rsidR="00C93C7B" w:rsidRPr="001648D6" w:rsidRDefault="00C93C7B" w:rsidP="00C93C7B">
      <w:pPr>
        <w:spacing w:line="276" w:lineRule="auto"/>
        <w:ind w:left="851" w:right="902"/>
        <w:jc w:val="center"/>
        <w:rPr>
          <w:rFonts w:ascii="Palatino Linotype" w:hAnsi="Palatino Linotype" w:cs="Arial"/>
          <w:b/>
          <w:i/>
          <w:lang w:eastAsia="es-MX"/>
        </w:rPr>
      </w:pPr>
      <w:r w:rsidRPr="001648D6">
        <w:rPr>
          <w:rFonts w:ascii="Palatino Linotype" w:hAnsi="Palatino Linotype" w:cs="Arial"/>
          <w:lang w:eastAsia="es-MX"/>
        </w:rPr>
        <w:t>“</w:t>
      </w:r>
      <w:r w:rsidRPr="001648D6">
        <w:rPr>
          <w:rFonts w:ascii="Palatino Linotype" w:hAnsi="Palatino Linotype" w:cs="Arial"/>
          <w:b/>
          <w:i/>
          <w:lang w:eastAsia="es-MX"/>
        </w:rPr>
        <w:t>CRITERIO 0002-11</w:t>
      </w:r>
    </w:p>
    <w:p w14:paraId="767879AB" w14:textId="77777777" w:rsidR="00C93C7B" w:rsidRPr="001648D6" w:rsidRDefault="00C93C7B" w:rsidP="00C93C7B">
      <w:pPr>
        <w:spacing w:line="276" w:lineRule="auto"/>
        <w:ind w:left="851" w:right="902"/>
        <w:jc w:val="both"/>
        <w:rPr>
          <w:rFonts w:ascii="Palatino Linotype" w:hAnsi="Palatino Linotype" w:cs="Arial"/>
          <w:i/>
          <w:lang w:eastAsia="es-MX"/>
        </w:rPr>
      </w:pPr>
      <w:r w:rsidRPr="001648D6">
        <w:rPr>
          <w:rFonts w:ascii="Palatino Linotype" w:hAnsi="Palatino Linotype" w:cs="Arial"/>
          <w:b/>
          <w:i/>
          <w:u w:val="single"/>
          <w:lang w:eastAsia="es-MX"/>
        </w:rPr>
        <w:t xml:space="preserve">INFORMACIÓN PÚBLICA, CONCEPTO DE, EN MATERIA DE TRANSPARENCIA. INTERPRETACIÓN SISTEMÁTICA DE LOS ARTÍCULOS 2°, FRACCIÓN </w:t>
      </w:r>
      <w:r w:rsidRPr="001648D6">
        <w:rPr>
          <w:rFonts w:ascii="Palatino Linotype" w:hAnsi="Palatino Linotype" w:cs="Arial"/>
          <w:b/>
          <w:bCs/>
          <w:i/>
          <w:u w:val="single"/>
          <w:lang w:eastAsia="es-MX"/>
        </w:rPr>
        <w:t xml:space="preserve">V, XV, Y XVI, </w:t>
      </w:r>
      <w:r w:rsidRPr="001648D6">
        <w:rPr>
          <w:rFonts w:ascii="Palatino Linotype" w:hAnsi="Palatino Linotype" w:cs="Arial"/>
          <w:b/>
          <w:i/>
          <w:u w:val="single"/>
          <w:lang w:eastAsia="es-MX"/>
        </w:rPr>
        <w:t>3°, 4°, 11 Y 41.</w:t>
      </w:r>
      <w:r w:rsidRPr="001648D6">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6E08B4A" w14:textId="77777777" w:rsidR="00C93C7B" w:rsidRPr="001648D6" w:rsidRDefault="00C93C7B" w:rsidP="00C93C7B">
      <w:pPr>
        <w:spacing w:line="276" w:lineRule="auto"/>
        <w:ind w:left="851" w:right="902"/>
        <w:jc w:val="both"/>
        <w:rPr>
          <w:rFonts w:ascii="Palatino Linotype" w:hAnsi="Palatino Linotype" w:cs="Arial"/>
          <w:i/>
          <w:lang w:eastAsia="es-MX"/>
        </w:rPr>
      </w:pPr>
      <w:r w:rsidRPr="001648D6">
        <w:rPr>
          <w:rFonts w:ascii="Palatino Linotype" w:hAnsi="Palatino Linotype" w:cs="Arial"/>
          <w:i/>
          <w:lang w:eastAsia="es-MX"/>
        </w:rPr>
        <w:lastRenderedPageBreak/>
        <w:t>En consecuencia el acceso a la información se refiere a que se cumplan cualquiera de los siguientes tres supuestos:</w:t>
      </w:r>
    </w:p>
    <w:p w14:paraId="6F4C3FC4" w14:textId="77777777" w:rsidR="00C93C7B" w:rsidRPr="001648D6" w:rsidRDefault="00C93C7B" w:rsidP="00C93C7B">
      <w:pPr>
        <w:spacing w:line="276" w:lineRule="auto"/>
        <w:ind w:left="851" w:right="902"/>
        <w:jc w:val="both"/>
        <w:rPr>
          <w:rFonts w:ascii="Palatino Linotype" w:hAnsi="Palatino Linotype" w:cs="Arial"/>
          <w:b/>
          <w:i/>
          <w:u w:val="single"/>
          <w:lang w:eastAsia="es-MX"/>
        </w:rPr>
      </w:pPr>
      <w:r w:rsidRPr="001648D6">
        <w:rPr>
          <w:rFonts w:ascii="Palatino Linotype" w:hAnsi="Palatino Linotype" w:cs="Arial"/>
          <w:b/>
          <w:i/>
          <w:u w:val="single"/>
          <w:lang w:eastAsia="es-MX"/>
        </w:rPr>
        <w:t>1) Que se trate de información registrada en cualquier soporte documental, que en ejercicio de las atribuciones conferidas, sea generada por los Sujetos Obligados;</w:t>
      </w:r>
    </w:p>
    <w:p w14:paraId="5B3730A5" w14:textId="77777777" w:rsidR="00C93C7B" w:rsidRPr="001648D6" w:rsidRDefault="00C93C7B" w:rsidP="00C93C7B">
      <w:pPr>
        <w:spacing w:line="276" w:lineRule="auto"/>
        <w:ind w:left="851" w:right="902"/>
        <w:jc w:val="both"/>
        <w:rPr>
          <w:rFonts w:ascii="Palatino Linotype" w:hAnsi="Palatino Linotype" w:cs="Arial"/>
          <w:i/>
          <w:lang w:eastAsia="es-MX"/>
        </w:rPr>
      </w:pPr>
      <w:r w:rsidRPr="001648D6">
        <w:rPr>
          <w:rFonts w:ascii="Palatino Linotype" w:hAnsi="Palatino Linotype" w:cs="Arial"/>
          <w:i/>
          <w:lang w:eastAsia="es-MX"/>
        </w:rPr>
        <w:t xml:space="preserve">2) Que se trate de </w:t>
      </w:r>
      <w:r w:rsidRPr="001648D6">
        <w:rPr>
          <w:rFonts w:ascii="Palatino Linotype" w:hAnsi="Palatino Linotype" w:cs="Arial"/>
          <w:b/>
          <w:i/>
          <w:u w:val="single"/>
          <w:lang w:eastAsia="es-MX"/>
        </w:rPr>
        <w:t>información</w:t>
      </w:r>
      <w:r w:rsidRPr="001648D6">
        <w:rPr>
          <w:rFonts w:ascii="Palatino Linotype" w:hAnsi="Palatino Linotype" w:cs="Arial"/>
          <w:i/>
          <w:lang w:eastAsia="es-MX"/>
        </w:rPr>
        <w:t xml:space="preserve"> registrada en cualquier soporte documental, que en ejercicio de las atribuciones conferidas, sea administrada por los Sujetos Obligados, y</w:t>
      </w:r>
    </w:p>
    <w:p w14:paraId="6F522040" w14:textId="77777777" w:rsidR="00C93C7B" w:rsidRPr="001648D6" w:rsidRDefault="00C93C7B" w:rsidP="00C93C7B">
      <w:pPr>
        <w:spacing w:line="276" w:lineRule="auto"/>
        <w:ind w:left="851" w:right="902"/>
        <w:jc w:val="both"/>
        <w:rPr>
          <w:rFonts w:ascii="Palatino Linotype" w:hAnsi="Palatino Linotype" w:cs="Arial"/>
          <w:i/>
          <w:lang w:eastAsia="es-MX"/>
        </w:rPr>
      </w:pPr>
      <w:r w:rsidRPr="001648D6">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3CAC302F" w14:textId="77777777" w:rsidR="00C93C7B" w:rsidRPr="001648D6" w:rsidRDefault="00C93C7B" w:rsidP="00C93C7B">
      <w:pPr>
        <w:spacing w:line="276" w:lineRule="auto"/>
        <w:ind w:left="851" w:right="902"/>
        <w:jc w:val="both"/>
        <w:rPr>
          <w:rFonts w:ascii="Palatino Linotype" w:hAnsi="Palatino Linotype" w:cs="Arial"/>
          <w:lang w:eastAsia="es-MX"/>
        </w:rPr>
      </w:pPr>
      <w:r w:rsidRPr="001648D6">
        <w:rPr>
          <w:rFonts w:ascii="Palatino Linotype" w:hAnsi="Palatino Linotype" w:cs="Arial"/>
          <w:lang w:eastAsia="es-MX"/>
        </w:rPr>
        <w:t>(Énfasis Añadido)</w:t>
      </w:r>
    </w:p>
    <w:p w14:paraId="34C15B82" w14:textId="77777777" w:rsidR="00C93C7B" w:rsidRPr="001648D6" w:rsidRDefault="00C93C7B" w:rsidP="00C93C7B">
      <w:pPr>
        <w:spacing w:line="276" w:lineRule="auto"/>
        <w:ind w:left="851" w:right="902"/>
        <w:jc w:val="both"/>
        <w:rPr>
          <w:rFonts w:ascii="Palatino Linotype" w:hAnsi="Palatino Linotype" w:cs="Arial"/>
          <w:lang w:eastAsia="es-MX"/>
        </w:rPr>
      </w:pPr>
    </w:p>
    <w:p w14:paraId="78E05B4C" w14:textId="77777777" w:rsidR="00C93C7B" w:rsidRPr="001648D6" w:rsidRDefault="00C93C7B" w:rsidP="00C93C7B">
      <w:pPr>
        <w:autoSpaceDE w:val="0"/>
        <w:autoSpaceDN w:val="0"/>
        <w:adjustRightInd w:val="0"/>
        <w:spacing w:line="360" w:lineRule="auto"/>
        <w:jc w:val="both"/>
        <w:rPr>
          <w:rFonts w:ascii="Palatino Linotype" w:hAnsi="Palatino Linotype"/>
        </w:rPr>
      </w:pPr>
      <w:r w:rsidRPr="001648D6">
        <w:rPr>
          <w:rFonts w:ascii="Palatino Linotype" w:hAnsi="Palatino Linotype" w:cs="Arial"/>
        </w:rPr>
        <w:t xml:space="preserve">Es en este concepto que, </w:t>
      </w:r>
      <w:r w:rsidRPr="001648D6">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1648D6">
        <w:rPr>
          <w:rFonts w:ascii="Palatino Linotype" w:eastAsia="Arial Unicode MS" w:hAnsi="Palatino Linotype" w:cs="Arial"/>
        </w:rPr>
        <w:t>que</w:t>
      </w:r>
      <w:r w:rsidRPr="001648D6">
        <w:rPr>
          <w:rFonts w:ascii="Palatino Linotype" w:hAnsi="Palatino Linotype"/>
          <w:color w:val="222222"/>
          <w:shd w:val="clear" w:color="auto" w:fill="FFFFFF"/>
        </w:rPr>
        <w:t xml:space="preserve"> generen; ello, de conformidad con </w:t>
      </w:r>
      <w:r w:rsidRPr="001648D6">
        <w:rPr>
          <w:rFonts w:ascii="Palatino Linotype" w:hAnsi="Palatino Linotype"/>
        </w:rPr>
        <w:t>lo establecido en el artículo 18 de la Ley de Transparencia y Acceso a la Información Pública del Estado de México y Municipios.</w:t>
      </w:r>
    </w:p>
    <w:p w14:paraId="521B60FA" w14:textId="77777777" w:rsidR="00C93C7B" w:rsidRPr="001648D6" w:rsidRDefault="00C93C7B" w:rsidP="00C93C7B">
      <w:pPr>
        <w:autoSpaceDE w:val="0"/>
        <w:autoSpaceDN w:val="0"/>
        <w:adjustRightInd w:val="0"/>
        <w:spacing w:line="360" w:lineRule="auto"/>
        <w:jc w:val="both"/>
        <w:rPr>
          <w:rFonts w:ascii="Palatino Linotype" w:hAnsi="Palatino Linotype"/>
        </w:rPr>
      </w:pPr>
      <w:r w:rsidRPr="001648D6">
        <w:rPr>
          <w:rFonts w:ascii="Palatino Linotype" w:hAnsi="Palatino Linotype"/>
        </w:rPr>
        <w:t>Ahora bien, la Ley Orgánica Municipal del Estado de México dispone:</w:t>
      </w:r>
    </w:p>
    <w:p w14:paraId="7F644616" w14:textId="77777777" w:rsidR="00C93C7B" w:rsidRPr="001648D6" w:rsidRDefault="00C93C7B" w:rsidP="00C93C7B">
      <w:pPr>
        <w:autoSpaceDE w:val="0"/>
        <w:autoSpaceDN w:val="0"/>
        <w:adjustRightInd w:val="0"/>
        <w:spacing w:line="276" w:lineRule="auto"/>
        <w:ind w:left="851" w:right="616"/>
        <w:jc w:val="both"/>
        <w:rPr>
          <w:rFonts w:ascii="Palatino Linotype" w:hAnsi="Palatino Linotype"/>
          <w:i/>
        </w:rPr>
      </w:pPr>
      <w:r w:rsidRPr="001648D6">
        <w:rPr>
          <w:rFonts w:ascii="Palatino Linotype" w:hAnsi="Palatino Linotype"/>
          <w:b/>
          <w:i/>
        </w:rPr>
        <w:t>“Artículo 1.-</w:t>
      </w:r>
      <w:r w:rsidRPr="001648D6">
        <w:rPr>
          <w:rFonts w:ascii="Palatino Linotype" w:hAnsi="Palatino Linotype"/>
          <w:i/>
        </w:rPr>
        <w:t xml:space="preserve"> Esta Ley es de interés público y tiene por objeto regular las bases para la integración y organización del territorio, la población, el gobierno y la administración pública municipales.</w:t>
      </w:r>
    </w:p>
    <w:p w14:paraId="44E1B014" w14:textId="77777777" w:rsidR="00C93C7B" w:rsidRPr="001648D6" w:rsidRDefault="00C93C7B" w:rsidP="00C93C7B">
      <w:pPr>
        <w:autoSpaceDE w:val="0"/>
        <w:autoSpaceDN w:val="0"/>
        <w:adjustRightInd w:val="0"/>
        <w:spacing w:line="276" w:lineRule="auto"/>
        <w:ind w:left="851" w:right="616"/>
        <w:jc w:val="both"/>
        <w:rPr>
          <w:rFonts w:ascii="Palatino Linotype" w:hAnsi="Palatino Linotype"/>
          <w:i/>
        </w:rPr>
      </w:pPr>
      <w:r w:rsidRPr="001648D6">
        <w:rPr>
          <w:rFonts w:ascii="Palatino Linotype" w:hAnsi="Palatino Linotype"/>
          <w:i/>
        </w:rPr>
        <w:t>Artículo 31.- Son atribuciones de los ayuntamientos:</w:t>
      </w:r>
    </w:p>
    <w:p w14:paraId="212CD34C" w14:textId="77777777" w:rsidR="00C93C7B" w:rsidRPr="001648D6" w:rsidRDefault="00C93C7B" w:rsidP="00C93C7B">
      <w:pPr>
        <w:autoSpaceDE w:val="0"/>
        <w:autoSpaceDN w:val="0"/>
        <w:adjustRightInd w:val="0"/>
        <w:spacing w:line="276" w:lineRule="auto"/>
        <w:ind w:left="851" w:right="616"/>
        <w:jc w:val="both"/>
        <w:rPr>
          <w:rFonts w:ascii="Palatino Linotype" w:hAnsi="Palatino Linotype"/>
          <w:i/>
        </w:rPr>
      </w:pPr>
      <w:r w:rsidRPr="001648D6">
        <w:rPr>
          <w:rFonts w:ascii="Palatino Linotype" w:hAnsi="Palatino Linotype"/>
          <w:i/>
        </w:rPr>
        <w:t>X. Conocer los informes contables y financieros anuales dentro de los tres meses siguientes a la terminación del ejercicio presupuestal que presentará el tesorero con el visto bueno del síndico;</w:t>
      </w:r>
    </w:p>
    <w:p w14:paraId="4FB2D0E4" w14:textId="77777777" w:rsidR="00C93C7B" w:rsidRPr="001648D6" w:rsidRDefault="00C93C7B" w:rsidP="00C93C7B">
      <w:pPr>
        <w:autoSpaceDE w:val="0"/>
        <w:autoSpaceDN w:val="0"/>
        <w:adjustRightInd w:val="0"/>
        <w:spacing w:line="276" w:lineRule="auto"/>
        <w:ind w:left="851" w:right="616"/>
        <w:jc w:val="both"/>
        <w:rPr>
          <w:rFonts w:ascii="Palatino Linotype" w:hAnsi="Palatino Linotype"/>
          <w:i/>
        </w:rPr>
      </w:pPr>
      <w:r w:rsidRPr="001648D6">
        <w:rPr>
          <w:rFonts w:ascii="Palatino Linotype" w:hAnsi="Palatino Linotype"/>
          <w:b/>
          <w:i/>
        </w:rPr>
        <w:t>Artículo 53.-</w:t>
      </w:r>
      <w:r w:rsidRPr="001648D6">
        <w:rPr>
          <w:rFonts w:ascii="Palatino Linotype" w:hAnsi="Palatino Linotype"/>
          <w:i/>
        </w:rPr>
        <w:t xml:space="preserve"> Los síndicos tendrán las siguientes atribuciones:</w:t>
      </w:r>
    </w:p>
    <w:p w14:paraId="1A04A335" w14:textId="77777777" w:rsidR="00C93C7B" w:rsidRPr="001648D6" w:rsidRDefault="00C93C7B" w:rsidP="00C93C7B">
      <w:pPr>
        <w:autoSpaceDE w:val="0"/>
        <w:autoSpaceDN w:val="0"/>
        <w:adjustRightInd w:val="0"/>
        <w:spacing w:line="276" w:lineRule="auto"/>
        <w:ind w:left="851" w:right="616"/>
        <w:jc w:val="both"/>
        <w:rPr>
          <w:rFonts w:ascii="Palatino Linotype" w:hAnsi="Palatino Linotype"/>
          <w:i/>
        </w:rPr>
      </w:pPr>
      <w:r w:rsidRPr="001648D6">
        <w:rPr>
          <w:rFonts w:ascii="Palatino Linotype" w:hAnsi="Palatino Linotype"/>
          <w:i/>
        </w:rPr>
        <w:lastRenderedPageBreak/>
        <w:t>XVI. Revisar el informe mensual que le remita el Tesorero, y en su caso formular las observaciones correspondientes.</w:t>
      </w:r>
    </w:p>
    <w:p w14:paraId="3EF5DCB4" w14:textId="77777777" w:rsidR="00C93C7B" w:rsidRPr="001648D6" w:rsidRDefault="00C93C7B" w:rsidP="00C93C7B">
      <w:pPr>
        <w:autoSpaceDE w:val="0"/>
        <w:autoSpaceDN w:val="0"/>
        <w:adjustRightInd w:val="0"/>
        <w:spacing w:line="276" w:lineRule="auto"/>
        <w:ind w:left="851" w:right="616"/>
        <w:jc w:val="both"/>
        <w:rPr>
          <w:rFonts w:ascii="Palatino Linotype" w:hAnsi="Palatino Linotype"/>
          <w:i/>
        </w:rPr>
      </w:pPr>
      <w:r w:rsidRPr="001648D6">
        <w:rPr>
          <w:rFonts w:ascii="Palatino Linotype" w:hAnsi="Palatino Linotype"/>
          <w:b/>
          <w:i/>
        </w:rPr>
        <w:t>Artículo 93.-</w:t>
      </w:r>
      <w:r w:rsidRPr="001648D6">
        <w:rPr>
          <w:rFonts w:ascii="Palatino Linotype" w:hAnsi="Palatino Linotype"/>
          <w:i/>
        </w:rPr>
        <w:t xml:space="preserve"> La tesorería municipal es el órgano encargado de la recaudación de los ingresos municipales y responsable de realizar las erogaciones que haga el ayuntamiento. </w:t>
      </w:r>
    </w:p>
    <w:p w14:paraId="7920C4EC" w14:textId="77777777" w:rsidR="00C93C7B" w:rsidRPr="001648D6" w:rsidRDefault="00C93C7B" w:rsidP="00C93C7B">
      <w:pPr>
        <w:autoSpaceDE w:val="0"/>
        <w:autoSpaceDN w:val="0"/>
        <w:adjustRightInd w:val="0"/>
        <w:spacing w:line="276" w:lineRule="auto"/>
        <w:ind w:left="851" w:right="616"/>
        <w:jc w:val="both"/>
        <w:rPr>
          <w:rFonts w:ascii="Palatino Linotype" w:hAnsi="Palatino Linotype"/>
          <w:i/>
        </w:rPr>
      </w:pPr>
      <w:r w:rsidRPr="001648D6">
        <w:rPr>
          <w:rFonts w:ascii="Palatino Linotype" w:hAnsi="Palatino Linotype"/>
          <w:b/>
          <w:i/>
        </w:rPr>
        <w:t>Artículo 94.-</w:t>
      </w:r>
      <w:r w:rsidRPr="001648D6">
        <w:rPr>
          <w:rFonts w:ascii="Palatino Linotype" w:hAnsi="Palatino Linotype"/>
          <w:i/>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792F8246" w14:textId="77777777" w:rsidR="00C93C7B" w:rsidRPr="001648D6" w:rsidRDefault="00C93C7B" w:rsidP="00C93C7B">
      <w:pPr>
        <w:autoSpaceDE w:val="0"/>
        <w:autoSpaceDN w:val="0"/>
        <w:adjustRightInd w:val="0"/>
        <w:spacing w:line="276" w:lineRule="auto"/>
        <w:ind w:left="851" w:right="616"/>
        <w:jc w:val="both"/>
        <w:rPr>
          <w:rFonts w:ascii="Palatino Linotype" w:hAnsi="Palatino Linotype"/>
          <w:i/>
        </w:rPr>
      </w:pPr>
      <w:r w:rsidRPr="001648D6">
        <w:rPr>
          <w:rFonts w:ascii="Palatino Linotype" w:hAnsi="Palatino Linotype"/>
          <w:b/>
          <w:i/>
        </w:rPr>
        <w:t>Artículo 95.-</w:t>
      </w:r>
      <w:r w:rsidRPr="001648D6">
        <w:rPr>
          <w:rFonts w:ascii="Palatino Linotype" w:hAnsi="Palatino Linotype"/>
          <w:i/>
        </w:rPr>
        <w:t xml:space="preserve"> Son atribuciones del tesorero municipal: </w:t>
      </w:r>
    </w:p>
    <w:p w14:paraId="2EA5B10A" w14:textId="77777777" w:rsidR="00C93C7B" w:rsidRPr="001648D6" w:rsidRDefault="00C93C7B" w:rsidP="00C93C7B">
      <w:pPr>
        <w:autoSpaceDE w:val="0"/>
        <w:autoSpaceDN w:val="0"/>
        <w:adjustRightInd w:val="0"/>
        <w:spacing w:line="276" w:lineRule="auto"/>
        <w:ind w:left="851" w:right="616"/>
        <w:jc w:val="both"/>
        <w:rPr>
          <w:rFonts w:ascii="Palatino Linotype" w:hAnsi="Palatino Linotype"/>
          <w:i/>
        </w:rPr>
      </w:pPr>
      <w:r w:rsidRPr="001648D6">
        <w:rPr>
          <w:rFonts w:ascii="Palatino Linotype" w:hAnsi="Palatino Linotype"/>
          <w:i/>
        </w:rPr>
        <w:t xml:space="preserve">I. Administrar la hacienda pública municipal, de conformidad con las disposiciones legales aplicables; </w:t>
      </w:r>
    </w:p>
    <w:p w14:paraId="25859EFB" w14:textId="77777777" w:rsidR="00C93C7B" w:rsidRPr="001648D6" w:rsidRDefault="00C93C7B" w:rsidP="00C93C7B">
      <w:pPr>
        <w:autoSpaceDE w:val="0"/>
        <w:autoSpaceDN w:val="0"/>
        <w:adjustRightInd w:val="0"/>
        <w:spacing w:line="276" w:lineRule="auto"/>
        <w:ind w:left="851" w:right="616"/>
        <w:jc w:val="both"/>
        <w:rPr>
          <w:rFonts w:ascii="Palatino Linotype" w:hAnsi="Palatino Linotype"/>
          <w:i/>
        </w:rPr>
      </w:pPr>
      <w:r w:rsidRPr="001648D6">
        <w:rPr>
          <w:rFonts w:ascii="Palatino Linotype" w:hAnsi="Palatino Linotype"/>
          <w:i/>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1230CE91" w14:textId="77777777" w:rsidR="00C93C7B" w:rsidRPr="001648D6" w:rsidRDefault="00C93C7B" w:rsidP="00C93C7B">
      <w:pPr>
        <w:autoSpaceDE w:val="0"/>
        <w:autoSpaceDN w:val="0"/>
        <w:adjustRightInd w:val="0"/>
        <w:spacing w:line="276" w:lineRule="auto"/>
        <w:ind w:left="851" w:right="616"/>
        <w:jc w:val="both"/>
        <w:rPr>
          <w:rFonts w:ascii="Palatino Linotype" w:hAnsi="Palatino Linotype"/>
          <w:i/>
        </w:rPr>
      </w:pPr>
      <w:r w:rsidRPr="001648D6">
        <w:rPr>
          <w:rFonts w:ascii="Palatino Linotype" w:hAnsi="Palatino Linotype"/>
          <w:i/>
        </w:rPr>
        <w:t xml:space="preserve">III. Imponer las sanciones administrativas que procedan por infracciones a las disposiciones fiscales; </w:t>
      </w:r>
    </w:p>
    <w:p w14:paraId="757139CF" w14:textId="77777777" w:rsidR="00C93C7B" w:rsidRPr="001648D6" w:rsidRDefault="00C93C7B" w:rsidP="00C93C7B">
      <w:pPr>
        <w:autoSpaceDE w:val="0"/>
        <w:autoSpaceDN w:val="0"/>
        <w:adjustRightInd w:val="0"/>
        <w:spacing w:line="276" w:lineRule="auto"/>
        <w:ind w:left="851" w:right="616"/>
        <w:jc w:val="both"/>
        <w:rPr>
          <w:rFonts w:ascii="Palatino Linotype" w:hAnsi="Palatino Linotype"/>
          <w:i/>
        </w:rPr>
      </w:pPr>
      <w:r w:rsidRPr="001648D6">
        <w:rPr>
          <w:rFonts w:ascii="Palatino Linotype" w:hAnsi="Palatino Linotype"/>
          <w:i/>
        </w:rPr>
        <w:t>IV. Llevar los registros contables, financieros y administrativos de los ingresos, egresos, e inventarios;</w:t>
      </w:r>
    </w:p>
    <w:p w14:paraId="13C3AFB1" w14:textId="4363D2E4" w:rsidR="00C93C7B" w:rsidRPr="001648D6" w:rsidRDefault="00C93C7B" w:rsidP="00C93C7B">
      <w:pPr>
        <w:spacing w:before="240" w:after="240" w:line="360" w:lineRule="auto"/>
        <w:jc w:val="both"/>
        <w:rPr>
          <w:rFonts w:ascii="Palatino Linotype" w:hAnsi="Palatino Linotype"/>
        </w:rPr>
      </w:pPr>
      <w:r w:rsidRPr="001648D6">
        <w:rPr>
          <w:rFonts w:ascii="Palatino Linotype" w:hAnsi="Palatino Linotype"/>
        </w:rPr>
        <w:t>Es de los preceptos jurídicos que anteceden que el Ayuntamiento de Naucalpan de Juárez, conoce los estados financieros contables y financieros anuales dentro de los tres meses siguientes a la terminación del ejercicio presupuestal que presentará el Tesorero.</w:t>
      </w:r>
    </w:p>
    <w:p w14:paraId="5537C595" w14:textId="32F65276" w:rsidR="00C93C7B" w:rsidRPr="001648D6" w:rsidRDefault="00C93C7B" w:rsidP="00C93C7B">
      <w:pPr>
        <w:spacing w:before="240" w:after="240" w:line="360" w:lineRule="auto"/>
        <w:jc w:val="both"/>
        <w:rPr>
          <w:rFonts w:ascii="Palatino Linotype" w:hAnsi="Palatino Linotype"/>
          <w:b/>
        </w:rPr>
      </w:pPr>
      <w:r w:rsidRPr="001648D6">
        <w:rPr>
          <w:rFonts w:ascii="Palatino Linotype" w:hAnsi="Palatino Linotype"/>
        </w:rPr>
        <w:lastRenderedPageBreak/>
        <w:t>Aunado a lo anterior, el Tesorero Municipal cuenta dentro de sus atribuciones y funciones la de administrar la hacienda pública municipal, de conformidad con las disposiciones legales aplicables</w:t>
      </w:r>
      <w:r w:rsidRPr="001648D6">
        <w:rPr>
          <w:rFonts w:ascii="Palatino Linotype" w:hAnsi="Palatino Linotype"/>
          <w:b/>
        </w:rPr>
        <w:t>.</w:t>
      </w:r>
    </w:p>
    <w:p w14:paraId="2D410F27" w14:textId="75AE2EF3" w:rsidR="00310C2B" w:rsidRPr="001648D6" w:rsidRDefault="00310C2B" w:rsidP="00310C2B">
      <w:pPr>
        <w:spacing w:before="240" w:after="240" w:line="360" w:lineRule="auto"/>
        <w:jc w:val="both"/>
        <w:rPr>
          <w:rFonts w:ascii="Palatino Linotype" w:hAnsi="Palatino Linotype"/>
          <w:b/>
        </w:rPr>
      </w:pPr>
      <w:r w:rsidRPr="001648D6">
        <w:rPr>
          <w:rFonts w:ascii="Palatino Linotype" w:hAnsi="Palatino Linotype"/>
        </w:rPr>
        <w:t>Aunado a lo anterior, el Tesorero Municipal cuenta dentro de sus atribuciones y funciones la de administrar la hacienda pública municipal, de conformidad con las disposiciones legales aplicables</w:t>
      </w:r>
      <w:r w:rsidRPr="001648D6">
        <w:rPr>
          <w:rFonts w:ascii="Palatino Linotype" w:hAnsi="Palatino Linotype"/>
          <w:b/>
        </w:rPr>
        <w:t>.</w:t>
      </w:r>
    </w:p>
    <w:p w14:paraId="33EF12BA" w14:textId="1FDF21E0" w:rsidR="00310C2B" w:rsidRPr="001648D6" w:rsidRDefault="00310C2B" w:rsidP="00310C2B">
      <w:pPr>
        <w:spacing w:before="240" w:after="240" w:line="360" w:lineRule="auto"/>
        <w:jc w:val="both"/>
        <w:rPr>
          <w:rFonts w:ascii="Palatino Linotype" w:hAnsi="Palatino Linotype"/>
        </w:rPr>
      </w:pPr>
      <w:r w:rsidRPr="001648D6">
        <w:rPr>
          <w:rFonts w:ascii="Palatino Linotype" w:hAnsi="Palatino Linotype"/>
        </w:rPr>
        <w:t>Así también el Servidor Público Habilitado Competente tiene la obligación de llevar los registros contables, financieros y administrativos de los ingresos, egresos, e inventarios, de conformidad con lo que dispone el Reglamento Orgánico de la administración pública de Naucalpan de Juárez:</w:t>
      </w:r>
    </w:p>
    <w:p w14:paraId="7BCE67CA"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b/>
          <w:i/>
          <w:sz w:val="22"/>
          <w:szCs w:val="22"/>
        </w:rPr>
        <w:t>Artículo 4.3.-</w:t>
      </w:r>
      <w:r w:rsidRPr="001648D6">
        <w:rPr>
          <w:rFonts w:ascii="Palatino Linotype" w:hAnsi="Palatino Linotype"/>
          <w:i/>
          <w:sz w:val="22"/>
          <w:szCs w:val="22"/>
        </w:rPr>
        <w:t xml:space="preserve"> Son atribuciones del Tesorero Municipal: </w:t>
      </w:r>
    </w:p>
    <w:p w14:paraId="566419F7"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I. Administrar la Hacienda Pública Municipal, de conformidad con las disposiciones legales aplicables; </w:t>
      </w:r>
    </w:p>
    <w:p w14:paraId="46FC8318"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48E46EE5"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III. Imponer las sanciones administrativas que procedan por infracciones a las disposiciones fiscales; </w:t>
      </w:r>
    </w:p>
    <w:p w14:paraId="6DCCC575"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IV. Llevar los registros contables, financieros y administrativos de los ingresos, egresos, e inventarios; </w:t>
      </w:r>
    </w:p>
    <w:p w14:paraId="571DBABF"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V. Proporcionar oportunamente al Ayuntamiento todos los datos o informes que sean necesarios para la formulación del Presupuesto de Egresos Municipales, vigilando que se ajuste a las disposiciones de la Ley en la materia y otros ordenamientos aplicables; </w:t>
      </w:r>
    </w:p>
    <w:p w14:paraId="77DB25AB" w14:textId="2A922108"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VI. Presentar anualmente al ayuntamiento un informe de la situación contable financiera de la Tesorería Municipal;</w:t>
      </w:r>
    </w:p>
    <w:p w14:paraId="10F6C89F"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lastRenderedPageBreak/>
        <w:t xml:space="preserve">VII. Proporcionar para la formulación del proyecto de Presupuesto de Egresos Municipales la información financiera relativa a la solución o en su caso, el pago de los litigios laborales; </w:t>
      </w:r>
    </w:p>
    <w:p w14:paraId="1D0CBD23"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VIII. Diseñar y aprobar las formas oficiales de manifestaciones, avisos y declaraciones y demás documentos requeridos; </w:t>
      </w:r>
    </w:p>
    <w:p w14:paraId="58F69FF5"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IX. Participar en la formulación de Convenios Fiscales y ejercer las atribuciones que le correspondan en el ámbito de su competencia; </w:t>
      </w:r>
    </w:p>
    <w:p w14:paraId="65D6742A"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X. Proponer al Ayuntamiento la cancelación de cuentas incobrables; </w:t>
      </w:r>
    </w:p>
    <w:p w14:paraId="2081D37C"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XI. Custodiar y ejercer las garantías que se otorguen en favor de la hacienda municipal; </w:t>
      </w:r>
    </w:p>
    <w:p w14:paraId="68E616B1"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XII. Proponer la política de ingresos de la tesorería municipal; </w:t>
      </w:r>
    </w:p>
    <w:p w14:paraId="76AA8F8E"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XIII. Intervenir en la elaboración del programa financiero municipal; </w:t>
      </w:r>
    </w:p>
    <w:p w14:paraId="55D4270F"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XIV. Elaborar y mantener actualizado el Padrón de Contribuyentes; </w:t>
      </w:r>
    </w:p>
    <w:p w14:paraId="4D3F9EAE"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XV. Ministrar a su inmediato antecesor todos los datos oficiales que le solicitare, para contestar los pliegos de observaciones y alcances que formule y deduzca el Órgano Superior de Fiscalización del Estado de México; </w:t>
      </w:r>
    </w:p>
    <w:p w14:paraId="40F9BFE2"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XVI. Solicitar a las instancias competentes, la práctica de revisiones circunstanciadas, de conformidad con las normas que rigen en materia de control y evaluación gubernamental en el ámbito municipal; </w:t>
      </w:r>
    </w:p>
    <w:p w14:paraId="53E2E4E6"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XVII. Glosar oportunamente las cuentas del Ayuntamiento; </w:t>
      </w:r>
    </w:p>
    <w:p w14:paraId="7F74A6B6"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XVIII. Contestar oportunamente los pliegos de observaciones y responsabilidad que haga el Órgano Superior de Fiscalización del Estado de México, así como atender en tiempo y forma las solicitudes de información que éste requiera, informando al Ayuntamiento; </w:t>
      </w:r>
    </w:p>
    <w:p w14:paraId="7B8E1EC6"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XIX. Expedir copias certificadas de los documentos a su cuidado, por acuerdo expreso del Ayuntamiento y cuando se trate de documentación presentada ante el Órgano Superior de Fiscalización del Estado de México; </w:t>
      </w:r>
    </w:p>
    <w:p w14:paraId="21378445"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XX.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w:t>
      </w:r>
      <w:r w:rsidRPr="001648D6">
        <w:rPr>
          <w:rFonts w:ascii="Palatino Linotype" w:hAnsi="Palatino Linotype"/>
          <w:i/>
          <w:sz w:val="22"/>
          <w:szCs w:val="22"/>
        </w:rPr>
        <w:lastRenderedPageBreak/>
        <w:t xml:space="preserve">competentes, por la inobservancia de las diversas disposiciones y ordenamientos legales, constituyendo los créditos fiscales correspondientes; </w:t>
      </w:r>
    </w:p>
    <w:p w14:paraId="6BD302FC"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XXI. Dar cumplimiento a las leyes, convenios de coordinación fiscal y demás que en materia hacendaria celebre el Ayuntamiento con el Estado; </w:t>
      </w:r>
    </w:p>
    <w:p w14:paraId="71070AB5" w14:textId="77777777" w:rsidR="00310C2B" w:rsidRPr="001648D6" w:rsidRDefault="00310C2B" w:rsidP="00310C2B">
      <w:pPr>
        <w:spacing w:line="276" w:lineRule="auto"/>
        <w:ind w:left="851" w:right="902"/>
        <w:jc w:val="both"/>
        <w:rPr>
          <w:rFonts w:ascii="Palatino Linotype" w:hAnsi="Palatino Linotype"/>
          <w:i/>
          <w:sz w:val="22"/>
          <w:szCs w:val="22"/>
        </w:rPr>
      </w:pPr>
      <w:r w:rsidRPr="001648D6">
        <w:rPr>
          <w:rFonts w:ascii="Palatino Linotype" w:hAnsi="Palatino Linotype"/>
          <w:i/>
          <w:sz w:val="22"/>
          <w:szCs w:val="22"/>
        </w:rPr>
        <w:t xml:space="preserve">XXII. Entregar oportunamente a él o los Síndicos, según sea el caso, el informe mensual que corresponda, a fin de que se revise, y de ser necesario, para que se formulen las observaciones respectivas; y </w:t>
      </w:r>
    </w:p>
    <w:p w14:paraId="4309FC1C" w14:textId="3632C661" w:rsidR="00310C2B" w:rsidRPr="001648D6" w:rsidRDefault="00310C2B" w:rsidP="00310C2B">
      <w:pPr>
        <w:spacing w:line="276" w:lineRule="auto"/>
        <w:ind w:left="851" w:right="902"/>
        <w:jc w:val="both"/>
        <w:rPr>
          <w:rFonts w:ascii="Palatino Linotype" w:hAnsi="Palatino Linotype"/>
          <w:b/>
          <w:i/>
          <w:sz w:val="22"/>
          <w:szCs w:val="22"/>
        </w:rPr>
      </w:pPr>
      <w:r w:rsidRPr="001648D6">
        <w:rPr>
          <w:rFonts w:ascii="Palatino Linotype" w:hAnsi="Palatino Linotype"/>
          <w:i/>
          <w:sz w:val="22"/>
          <w:szCs w:val="22"/>
        </w:rPr>
        <w:t>XXIII. Las que les señalen las demás disposiciones legales y el Ayuntamiento.</w:t>
      </w:r>
    </w:p>
    <w:p w14:paraId="3D3E9DF7" w14:textId="77777777" w:rsidR="00310C2B" w:rsidRPr="001648D6" w:rsidRDefault="00310C2B" w:rsidP="00310C2B">
      <w:pPr>
        <w:spacing w:line="360" w:lineRule="auto"/>
        <w:ind w:right="-93"/>
        <w:jc w:val="both"/>
        <w:rPr>
          <w:rFonts w:ascii="Palatino Linotype" w:hAnsi="Palatino Linotype"/>
        </w:rPr>
      </w:pPr>
    </w:p>
    <w:p w14:paraId="51A5C5E9" w14:textId="22699181" w:rsidR="00310C2B" w:rsidRPr="001648D6" w:rsidRDefault="00310C2B" w:rsidP="00310C2B">
      <w:pPr>
        <w:spacing w:line="360" w:lineRule="auto"/>
        <w:ind w:right="-93"/>
        <w:jc w:val="both"/>
        <w:rPr>
          <w:rFonts w:ascii="Palatino Linotype" w:hAnsi="Palatino Linotype"/>
        </w:rPr>
      </w:pPr>
      <w:r w:rsidRPr="001648D6">
        <w:rPr>
          <w:rFonts w:ascii="Palatino Linotype" w:hAnsi="Palatino Linotype"/>
        </w:rPr>
        <w:t>Así también, los Lineamientos para la entrega del informe mensual municipal, establecen:</w:t>
      </w:r>
    </w:p>
    <w:p w14:paraId="5FA64A51" w14:textId="77777777" w:rsidR="00310C2B" w:rsidRPr="001648D6" w:rsidRDefault="00310C2B" w:rsidP="00310C2B">
      <w:pPr>
        <w:spacing w:line="276" w:lineRule="auto"/>
        <w:ind w:right="-93"/>
        <w:jc w:val="both"/>
        <w:rPr>
          <w:rFonts w:ascii="Palatino Linotype" w:hAnsi="Palatino Linotype"/>
        </w:rPr>
      </w:pPr>
      <w:r w:rsidRPr="001648D6">
        <w:rPr>
          <w:noProof/>
          <w:lang w:eastAsia="es-MX"/>
        </w:rPr>
        <w:lastRenderedPageBreak/>
        <w:drawing>
          <wp:inline distT="0" distB="0" distL="0" distR="0" wp14:anchorId="3EDE55CE" wp14:editId="0637B6B9">
            <wp:extent cx="5902860" cy="5277659"/>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487" t="10486" r="32321" b="14682"/>
                    <a:stretch/>
                  </pic:blipFill>
                  <pic:spPr bwMode="auto">
                    <a:xfrm>
                      <a:off x="0" y="0"/>
                      <a:ext cx="5957837" cy="53268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7DFAFE" w14:textId="77777777" w:rsidR="00310C2B" w:rsidRPr="001648D6" w:rsidRDefault="00310C2B" w:rsidP="00310C2B">
      <w:pPr>
        <w:spacing w:line="276" w:lineRule="auto"/>
        <w:ind w:right="-93"/>
        <w:jc w:val="both"/>
        <w:rPr>
          <w:rFonts w:ascii="Palatino Linotype" w:hAnsi="Palatino Linotype"/>
        </w:rPr>
      </w:pPr>
      <w:r w:rsidRPr="001648D6">
        <w:rPr>
          <w:noProof/>
          <w:lang w:eastAsia="es-MX"/>
        </w:rPr>
        <w:lastRenderedPageBreak/>
        <w:drawing>
          <wp:inline distT="0" distB="0" distL="0" distR="0" wp14:anchorId="63E6B0CD" wp14:editId="24199E7D">
            <wp:extent cx="5621036" cy="77240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888" t="10307" r="32723" b="5265"/>
                    <a:stretch/>
                  </pic:blipFill>
                  <pic:spPr bwMode="auto">
                    <a:xfrm>
                      <a:off x="0" y="0"/>
                      <a:ext cx="5657700" cy="77743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129586" w14:textId="77777777" w:rsidR="00310C2B" w:rsidRPr="001648D6" w:rsidRDefault="00310C2B" w:rsidP="00310C2B">
      <w:pPr>
        <w:spacing w:line="276" w:lineRule="auto"/>
        <w:ind w:right="-93"/>
        <w:jc w:val="both"/>
        <w:rPr>
          <w:rFonts w:ascii="Palatino Linotype" w:hAnsi="Palatino Linotype"/>
        </w:rPr>
      </w:pPr>
    </w:p>
    <w:p w14:paraId="00FF18D0" w14:textId="77777777" w:rsidR="00310C2B" w:rsidRPr="001648D6" w:rsidRDefault="00310C2B" w:rsidP="00310C2B">
      <w:pPr>
        <w:spacing w:line="276" w:lineRule="auto"/>
        <w:ind w:right="-93"/>
        <w:jc w:val="both"/>
        <w:rPr>
          <w:rFonts w:ascii="Palatino Linotype" w:hAnsi="Palatino Linotype"/>
        </w:rPr>
      </w:pPr>
      <w:r w:rsidRPr="001648D6">
        <w:rPr>
          <w:noProof/>
          <w:lang w:eastAsia="es-MX"/>
        </w:rPr>
        <w:drawing>
          <wp:inline distT="0" distB="0" distL="0" distR="0" wp14:anchorId="05E1D81D" wp14:editId="754B0F11">
            <wp:extent cx="5685502" cy="68670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387" t="13151" r="31526" b="4205"/>
                    <a:stretch/>
                  </pic:blipFill>
                  <pic:spPr bwMode="auto">
                    <a:xfrm>
                      <a:off x="0" y="0"/>
                      <a:ext cx="5749702" cy="69445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67A2F3" w14:textId="77777777" w:rsidR="00310C2B" w:rsidRPr="001648D6" w:rsidRDefault="00310C2B" w:rsidP="00310C2B">
      <w:pPr>
        <w:spacing w:line="276" w:lineRule="auto"/>
        <w:ind w:right="-93"/>
        <w:jc w:val="both"/>
        <w:rPr>
          <w:rFonts w:ascii="Palatino Linotype" w:hAnsi="Palatino Linotype"/>
        </w:rPr>
      </w:pPr>
      <w:r w:rsidRPr="001648D6">
        <w:rPr>
          <w:noProof/>
          <w:lang w:eastAsia="es-MX"/>
        </w:rPr>
        <w:lastRenderedPageBreak/>
        <w:drawing>
          <wp:inline distT="0" distB="0" distL="0" distR="0" wp14:anchorId="78811366" wp14:editId="0AD234C2">
            <wp:extent cx="5653914" cy="7786425"/>
            <wp:effectExtent l="0" t="0" r="444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187" t="9775" r="31228" b="5452"/>
                    <a:stretch/>
                  </pic:blipFill>
                  <pic:spPr bwMode="auto">
                    <a:xfrm>
                      <a:off x="0" y="0"/>
                      <a:ext cx="5679230" cy="78212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E337BF" w14:textId="77777777" w:rsidR="00310C2B" w:rsidRPr="001648D6" w:rsidRDefault="00310C2B" w:rsidP="00310C2B">
      <w:pPr>
        <w:spacing w:before="240" w:after="240" w:line="360" w:lineRule="auto"/>
        <w:jc w:val="both"/>
        <w:rPr>
          <w:rFonts w:ascii="Palatino Linotype" w:hAnsi="Palatino Linotype"/>
        </w:rPr>
      </w:pPr>
      <w:r w:rsidRPr="001648D6">
        <w:rPr>
          <w:rFonts w:ascii="Palatino Linotype" w:hAnsi="Palatino Linotype"/>
        </w:rPr>
        <w:lastRenderedPageBreak/>
        <w:t xml:space="preserve">De lo anterior, se desprende que </w:t>
      </w:r>
      <w:r w:rsidRPr="001648D6">
        <w:rPr>
          <w:rFonts w:ascii="Palatino Linotype" w:hAnsi="Palatino Linotype"/>
          <w:b/>
        </w:rPr>
        <w:t>EL SUJETO OBLIGADO</w:t>
      </w:r>
      <w:r w:rsidRPr="001648D6">
        <w:rPr>
          <w:rFonts w:ascii="Palatino Linotype" w:hAnsi="Palatino Linotype"/>
        </w:rPr>
        <w:t xml:space="preserve"> genera, administra y posee la información requerida en la solicitud de información y acceso a la información pública, relativa al informe financiero Municipal.</w:t>
      </w:r>
    </w:p>
    <w:p w14:paraId="27D57536" w14:textId="477A1C5C" w:rsidR="00E361CC" w:rsidRPr="001648D6" w:rsidRDefault="00E361CC" w:rsidP="00E361CC">
      <w:pPr>
        <w:spacing w:before="200" w:after="200" w:line="360" w:lineRule="auto"/>
        <w:jc w:val="both"/>
        <w:rPr>
          <w:rFonts w:ascii="Palatino Linotype" w:hAnsi="Palatino Linotype" w:cs="Arial"/>
        </w:rPr>
      </w:pPr>
      <w:r w:rsidRPr="001648D6">
        <w:rPr>
          <w:rFonts w:ascii="Palatino Linotype" w:hAnsi="Palatino Linotype" w:cs="Arial"/>
          <w:color w:val="000000"/>
        </w:rPr>
        <w:t xml:space="preserve">Por tanto, se determina ordenar la entrega de los documentos donde conste la información solicitada por la particular, en </w:t>
      </w:r>
      <w:r w:rsidRPr="001648D6">
        <w:rPr>
          <w:rFonts w:ascii="Palatino Linotype" w:hAnsi="Palatino Linotype" w:cs="Arial"/>
          <w:b/>
          <w:color w:val="000000"/>
        </w:rPr>
        <w:t>versión pública</w:t>
      </w:r>
      <w:r w:rsidR="004C7D15" w:rsidRPr="001648D6">
        <w:rPr>
          <w:rFonts w:ascii="Palatino Linotype" w:hAnsi="Palatino Linotype" w:cs="Arial"/>
          <w:b/>
          <w:color w:val="000000"/>
        </w:rPr>
        <w:t xml:space="preserve"> de ser procedente</w:t>
      </w:r>
      <w:r w:rsidRPr="001648D6">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42FE6F62" w14:textId="77777777" w:rsidR="00E361CC" w:rsidRPr="001648D6" w:rsidRDefault="00E361CC" w:rsidP="00E361CC">
      <w:pPr>
        <w:spacing w:before="100" w:beforeAutospacing="1" w:after="100" w:afterAutospacing="1" w:line="360" w:lineRule="auto"/>
        <w:jc w:val="both"/>
        <w:rPr>
          <w:rFonts w:ascii="Palatino Linotype" w:eastAsia="Arial Unicode MS" w:hAnsi="Palatino Linotype" w:cs="Arial"/>
        </w:rPr>
      </w:pPr>
      <w:r w:rsidRPr="001648D6">
        <w:rPr>
          <w:rFonts w:ascii="Palatino Linotype" w:hAnsi="Palatino Linotype"/>
          <w:color w:val="000000"/>
        </w:rPr>
        <w:t xml:space="preserve">Ahora </w:t>
      </w:r>
      <w:r w:rsidRPr="001648D6">
        <w:rPr>
          <w:rFonts w:ascii="Palatino Linotype" w:hAnsi="Palatino Linotype" w:cs="Arial"/>
          <w:noProof/>
          <w:lang w:eastAsia="es-MX"/>
        </w:rPr>
        <w:t>bien</w:t>
      </w:r>
      <w:r w:rsidRPr="001648D6">
        <w:rPr>
          <w:rFonts w:ascii="Palatino Linotype" w:hAnsi="Palatino Linotype"/>
          <w:color w:val="000000"/>
        </w:rPr>
        <w:t xml:space="preserve">, en relación a la </w:t>
      </w:r>
      <w:r w:rsidRPr="001648D6">
        <w:rPr>
          <w:rFonts w:ascii="Palatino Linotype" w:hAnsi="Palatino Linotype"/>
          <w:b/>
          <w:color w:val="000000"/>
        </w:rPr>
        <w:t xml:space="preserve">versión pública </w:t>
      </w:r>
      <w:r w:rsidRPr="001648D6">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1648D6">
        <w:rPr>
          <w:rFonts w:ascii="Palatino Linotype" w:eastAsia="Arial Unicode MS" w:hAnsi="Palatino Linotype" w:cs="Arial"/>
        </w:rPr>
        <w:t>omitirse, eliminarse o suprimirse la</w:t>
      </w:r>
      <w:r w:rsidRPr="001648D6">
        <w:rPr>
          <w:rFonts w:ascii="Palatino Linotype" w:hAnsi="Palatino Linotype"/>
          <w:color w:val="000000"/>
        </w:rPr>
        <w:t xml:space="preserve"> información </w:t>
      </w:r>
      <w:r w:rsidRPr="001648D6">
        <w:rPr>
          <w:rFonts w:ascii="Palatino Linotype" w:hAnsi="Palatino Linotype"/>
          <w:b/>
          <w:color w:val="000000"/>
        </w:rPr>
        <w:t>confidencial</w:t>
      </w:r>
      <w:r w:rsidRPr="001648D6">
        <w:rPr>
          <w:rFonts w:ascii="Palatino Linotype" w:eastAsia="Arial Unicode MS" w:hAnsi="Palatino Linotype" w:cs="Arial"/>
        </w:rPr>
        <w:t xml:space="preserve">. </w:t>
      </w:r>
    </w:p>
    <w:p w14:paraId="3603E97B" w14:textId="77777777" w:rsidR="00E361CC" w:rsidRPr="001648D6" w:rsidRDefault="00E361CC" w:rsidP="00E361CC">
      <w:pPr>
        <w:spacing w:before="100" w:beforeAutospacing="1" w:after="100" w:afterAutospacing="1" w:line="360" w:lineRule="auto"/>
        <w:jc w:val="both"/>
        <w:rPr>
          <w:rFonts w:ascii="Palatino Linotype" w:hAnsi="Palatino Linotype" w:cs="Arial"/>
        </w:rPr>
      </w:pPr>
      <w:r w:rsidRPr="001648D6">
        <w:rPr>
          <w:rFonts w:ascii="Palatino Linotype" w:eastAsia="Arial Unicode MS" w:hAnsi="Palatino Linotype" w:cs="Arial"/>
        </w:rPr>
        <w:t xml:space="preserve">En ese sentido, </w:t>
      </w:r>
      <w:r w:rsidRPr="001648D6">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1648D6">
        <w:rPr>
          <w:rFonts w:ascii="Palatino Linotype" w:hAnsi="Palatino Linotype" w:cs="Arial"/>
        </w:rPr>
        <w:t xml:space="preserve"> que el Comité de Transparencia del </w:t>
      </w:r>
      <w:r w:rsidRPr="001648D6">
        <w:rPr>
          <w:rFonts w:ascii="Palatino Linotype" w:hAnsi="Palatino Linotype" w:cs="Arial"/>
          <w:b/>
        </w:rPr>
        <w:t>SUJETO OBLIGADO</w:t>
      </w:r>
      <w:r w:rsidRPr="001648D6">
        <w:rPr>
          <w:rFonts w:ascii="Palatino Linotype" w:hAnsi="Palatino Linotype" w:cs="Arial"/>
        </w:rPr>
        <w:t xml:space="preserve"> emita el Acuerdo de Clasificación correspondiente</w:t>
      </w:r>
      <w:r w:rsidRPr="001648D6">
        <w:rPr>
          <w:rFonts w:ascii="Palatino Linotype" w:hAnsi="Palatino Linotype" w:cs="Arial"/>
          <w:lang w:val="es-ES_tradnl"/>
        </w:rPr>
        <w:t xml:space="preserve"> debidamente fundado y motivado, en el cual se</w:t>
      </w:r>
      <w:r w:rsidRPr="001648D6">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w:t>
      </w:r>
      <w:r w:rsidRPr="001648D6">
        <w:rPr>
          <w:rFonts w:ascii="Palatino Linotype" w:hAnsi="Palatino Linotype" w:cs="Arial"/>
        </w:rPr>
        <w:lastRenderedPageBreak/>
        <w:t>GENERALES EN MATERIA DE CLASIFICACIÓN Y DESCLASIFICACIÓN DE LA INFORMACIÓN, ASÍ COMO PARA LA ELABORACIÓN DE VERSIONES PÚBLICAS.</w:t>
      </w:r>
    </w:p>
    <w:p w14:paraId="4F20D638" w14:textId="77777777" w:rsidR="00E361CC" w:rsidRPr="001648D6" w:rsidRDefault="00E361CC" w:rsidP="00E361CC">
      <w:pPr>
        <w:spacing w:before="100" w:beforeAutospacing="1" w:after="100" w:afterAutospacing="1" w:line="360" w:lineRule="auto"/>
        <w:jc w:val="both"/>
        <w:rPr>
          <w:rFonts w:ascii="Palatino Linotype" w:hAnsi="Palatino Linotype" w:cs="Arial"/>
          <w:lang w:val="es-ES_tradnl"/>
        </w:rPr>
      </w:pPr>
      <w:r w:rsidRPr="001648D6">
        <w:rPr>
          <w:rFonts w:ascii="Palatino Linotype" w:hAnsi="Palatino Linotype" w:cs="Arial"/>
          <w:lang w:val="es-ES_tradnl"/>
        </w:rPr>
        <w:t xml:space="preserve">Por </w:t>
      </w:r>
      <w:r w:rsidRPr="001648D6">
        <w:rPr>
          <w:rFonts w:ascii="Palatino Linotype" w:hAnsi="Palatino Linotype" w:cs="Arial"/>
          <w:lang w:eastAsia="es-MX"/>
        </w:rPr>
        <w:t>ende</w:t>
      </w:r>
      <w:r w:rsidRPr="001648D6">
        <w:rPr>
          <w:rFonts w:ascii="Palatino Linotype" w:hAnsi="Palatino Linotype" w:cs="Arial"/>
          <w:lang w:val="es-ES_tradnl"/>
        </w:rPr>
        <w:t xml:space="preserve">, </w:t>
      </w:r>
      <w:r w:rsidRPr="001648D6">
        <w:rPr>
          <w:rFonts w:ascii="Palatino Linotype" w:hAnsi="Palatino Linotype" w:cs="Arial"/>
          <w:b/>
          <w:lang w:val="es-ES_tradnl"/>
        </w:rPr>
        <w:t>EL SUJETO OBLIGADO</w:t>
      </w:r>
      <w:r w:rsidRPr="001648D6">
        <w:rPr>
          <w:rFonts w:ascii="Palatino Linotype" w:hAnsi="Palatino Linotype" w:cs="Arial"/>
          <w:lang w:val="es-ES_tradnl"/>
        </w:rPr>
        <w:t xml:space="preserve"> debe testar los datos confidenciales, sin pasar por alto que la clasificación respectiva tiene </w:t>
      </w:r>
      <w:r w:rsidRPr="001648D6">
        <w:rPr>
          <w:rFonts w:ascii="Palatino Linotype" w:hAnsi="Palatino Linotype" w:cs="Arial"/>
        </w:rPr>
        <w:t>que</w:t>
      </w:r>
      <w:r w:rsidRPr="001648D6">
        <w:rPr>
          <w:rFonts w:ascii="Palatino Linotype" w:hAnsi="Palatino Linotype" w:cs="Arial"/>
          <w:lang w:val="es-ES_tradnl"/>
        </w:rPr>
        <w:t xml:space="preserve"> cumplirse a través de la forma y formalidades que la Ley impone; </w:t>
      </w:r>
      <w:r w:rsidRPr="001648D6">
        <w:rPr>
          <w:rFonts w:ascii="Palatino Linotype" w:hAnsi="Palatino Linotype" w:cs="Arial"/>
        </w:rPr>
        <w:t>es</w:t>
      </w:r>
      <w:r w:rsidRPr="001648D6">
        <w:rPr>
          <w:rFonts w:ascii="Palatino Linotype" w:hAnsi="Palatino Linotype" w:cs="Arial"/>
          <w:lang w:val="es-ES_tradnl"/>
        </w:rPr>
        <w:t xml:space="preserve"> decir, mediante Acuerdo debidamente fundado y motivado, en </w:t>
      </w:r>
      <w:r w:rsidRPr="001648D6">
        <w:rPr>
          <w:rFonts w:ascii="Palatino Linotype" w:hAnsi="Palatino Linotype" w:cs="Arial"/>
          <w:noProof/>
          <w:lang w:eastAsia="es-MX"/>
        </w:rPr>
        <w:t>términos</w:t>
      </w:r>
      <w:r w:rsidRPr="001648D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9C70793" w14:textId="77777777" w:rsidR="00E361CC" w:rsidRPr="001648D6" w:rsidRDefault="00E361CC" w:rsidP="00E361CC">
      <w:pPr>
        <w:ind w:left="851" w:right="899"/>
        <w:jc w:val="center"/>
        <w:rPr>
          <w:rFonts w:ascii="Palatino Linotype" w:hAnsi="Palatino Linotype" w:cs="Arial"/>
          <w:b/>
          <w:i/>
        </w:rPr>
      </w:pPr>
      <w:r w:rsidRPr="001648D6">
        <w:rPr>
          <w:rFonts w:ascii="Palatino Linotype" w:hAnsi="Palatino Linotype" w:cs="Arial"/>
          <w:b/>
          <w:i/>
        </w:rPr>
        <w:t>Ley de Transparencia y Acceso a la Información Pública del Estado de México y Municipios</w:t>
      </w:r>
    </w:p>
    <w:p w14:paraId="237A5517"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i/>
          <w:lang w:eastAsia="es-MX"/>
        </w:rPr>
        <w:t>“</w:t>
      </w:r>
      <w:r w:rsidRPr="001648D6">
        <w:rPr>
          <w:rFonts w:ascii="Palatino Linotype" w:hAnsi="Palatino Linotype" w:cs="Arial"/>
          <w:b/>
          <w:i/>
          <w:lang w:eastAsia="es-MX"/>
        </w:rPr>
        <w:t xml:space="preserve">Artículo 49. </w:t>
      </w:r>
      <w:r w:rsidRPr="001648D6">
        <w:rPr>
          <w:rFonts w:ascii="Palatino Linotype" w:hAnsi="Palatino Linotype" w:cs="Arial"/>
          <w:i/>
          <w:lang w:eastAsia="es-MX"/>
        </w:rPr>
        <w:t xml:space="preserve">Los </w:t>
      </w:r>
      <w:r w:rsidRPr="001648D6">
        <w:rPr>
          <w:rFonts w:ascii="Palatino Linotype" w:hAnsi="Palatino Linotype" w:cs="Arial"/>
          <w:i/>
        </w:rPr>
        <w:t>Comités</w:t>
      </w:r>
      <w:r w:rsidRPr="001648D6">
        <w:rPr>
          <w:rFonts w:ascii="Palatino Linotype" w:hAnsi="Palatino Linotype" w:cs="Arial"/>
          <w:i/>
          <w:lang w:eastAsia="es-MX"/>
        </w:rPr>
        <w:t xml:space="preserve"> de Transparencia </w:t>
      </w:r>
      <w:r w:rsidRPr="001648D6">
        <w:rPr>
          <w:rFonts w:ascii="Palatino Linotype" w:hAnsi="Palatino Linotype"/>
          <w:i/>
        </w:rPr>
        <w:t>tendrán</w:t>
      </w:r>
      <w:r w:rsidRPr="001648D6">
        <w:rPr>
          <w:rFonts w:ascii="Palatino Linotype" w:hAnsi="Palatino Linotype" w:cs="Arial"/>
          <w:i/>
          <w:lang w:eastAsia="es-MX"/>
        </w:rPr>
        <w:t xml:space="preserve"> las siguientes atribuciones:</w:t>
      </w:r>
    </w:p>
    <w:p w14:paraId="271F2029"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b/>
          <w:i/>
          <w:lang w:eastAsia="es-MX"/>
        </w:rPr>
        <w:t>VIII.</w:t>
      </w:r>
      <w:r w:rsidRPr="001648D6">
        <w:rPr>
          <w:rFonts w:ascii="Palatino Linotype" w:hAnsi="Palatino Linotype" w:cs="Arial"/>
          <w:i/>
          <w:lang w:eastAsia="es-MX"/>
        </w:rPr>
        <w:t xml:space="preserve"> </w:t>
      </w:r>
      <w:r w:rsidRPr="001648D6">
        <w:rPr>
          <w:rFonts w:ascii="Palatino Linotype" w:hAnsi="Palatino Linotype" w:cs="Arial"/>
          <w:b/>
          <w:i/>
          <w:lang w:eastAsia="es-MX"/>
        </w:rPr>
        <w:t>Aprobar</w:t>
      </w:r>
      <w:r w:rsidRPr="001648D6">
        <w:rPr>
          <w:rFonts w:ascii="Palatino Linotype" w:hAnsi="Palatino Linotype" w:cs="Arial"/>
          <w:i/>
          <w:lang w:eastAsia="es-MX"/>
        </w:rPr>
        <w:t xml:space="preserve">, </w:t>
      </w:r>
      <w:r w:rsidRPr="001648D6">
        <w:rPr>
          <w:rFonts w:ascii="Palatino Linotype" w:hAnsi="Palatino Linotype" w:cs="Arial"/>
          <w:i/>
        </w:rPr>
        <w:t>modificar</w:t>
      </w:r>
      <w:r w:rsidRPr="001648D6">
        <w:rPr>
          <w:rFonts w:ascii="Palatino Linotype" w:hAnsi="Palatino Linotype" w:cs="Arial"/>
          <w:i/>
          <w:lang w:eastAsia="es-MX"/>
        </w:rPr>
        <w:t xml:space="preserve"> o revocar la clasificación de la información;</w:t>
      </w:r>
    </w:p>
    <w:p w14:paraId="70217F56" w14:textId="77777777" w:rsidR="00E361CC" w:rsidRPr="001648D6" w:rsidRDefault="00E361CC" w:rsidP="00E361CC">
      <w:pPr>
        <w:autoSpaceDE w:val="0"/>
        <w:autoSpaceDN w:val="0"/>
        <w:adjustRightInd w:val="0"/>
        <w:ind w:left="851" w:right="899"/>
        <w:jc w:val="both"/>
        <w:rPr>
          <w:rFonts w:ascii="Palatino Linotype" w:hAnsi="Palatino Linotype" w:cs="Arial"/>
          <w:b/>
          <w:i/>
          <w:lang w:eastAsia="es-MX"/>
        </w:rPr>
      </w:pPr>
      <w:r w:rsidRPr="001648D6">
        <w:rPr>
          <w:rFonts w:ascii="Palatino Linotype" w:hAnsi="Palatino Linotype" w:cs="Arial"/>
          <w:b/>
          <w:i/>
          <w:lang w:eastAsia="es-MX"/>
        </w:rPr>
        <w:t>Artículo 132.</w:t>
      </w:r>
      <w:r w:rsidRPr="001648D6">
        <w:rPr>
          <w:rFonts w:ascii="Palatino Linotype" w:hAnsi="Palatino Linotype" w:cs="Arial"/>
          <w:i/>
          <w:lang w:eastAsia="es-MX"/>
        </w:rPr>
        <w:t xml:space="preserve"> </w:t>
      </w:r>
      <w:r w:rsidRPr="001648D6">
        <w:rPr>
          <w:rFonts w:ascii="Palatino Linotype" w:hAnsi="Palatino Linotype" w:cs="Arial"/>
          <w:b/>
          <w:i/>
          <w:lang w:eastAsia="es-MX"/>
        </w:rPr>
        <w:t>La clasificación de la información se llevará a cabo en el momento en que:</w:t>
      </w:r>
    </w:p>
    <w:p w14:paraId="501EFA28"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i/>
          <w:lang w:eastAsia="es-MX"/>
        </w:rPr>
        <w:t>…</w:t>
      </w:r>
    </w:p>
    <w:p w14:paraId="4F6FAA5F"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b/>
          <w:i/>
          <w:lang w:eastAsia="es-MX"/>
        </w:rPr>
        <w:t>II.</w:t>
      </w:r>
      <w:r w:rsidRPr="001648D6">
        <w:rPr>
          <w:rFonts w:ascii="Palatino Linotype" w:hAnsi="Palatino Linotype" w:cs="Arial"/>
          <w:i/>
          <w:lang w:eastAsia="es-MX"/>
        </w:rPr>
        <w:t xml:space="preserve"> Se determine mediante resolución de autoridad competente; o</w:t>
      </w:r>
    </w:p>
    <w:p w14:paraId="09E7D030"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b/>
          <w:i/>
          <w:lang w:eastAsia="es-MX"/>
        </w:rPr>
        <w:t>III</w:t>
      </w:r>
      <w:r w:rsidRPr="001648D6">
        <w:rPr>
          <w:rFonts w:ascii="Palatino Linotype" w:hAnsi="Palatino Linotype" w:cs="Arial"/>
          <w:i/>
          <w:lang w:eastAsia="es-MX"/>
        </w:rPr>
        <w:t xml:space="preserve">. </w:t>
      </w:r>
      <w:r w:rsidRPr="001648D6">
        <w:rPr>
          <w:rFonts w:ascii="Palatino Linotype" w:hAnsi="Palatino Linotype" w:cs="Arial"/>
          <w:b/>
          <w:i/>
          <w:lang w:eastAsia="es-MX"/>
        </w:rPr>
        <w:t>Se generen versiones públicas para dar cumplimiento a las obligaciones de transparencia previstas en esta Ley</w:t>
      </w:r>
      <w:r w:rsidRPr="001648D6">
        <w:rPr>
          <w:rFonts w:ascii="Palatino Linotype" w:hAnsi="Palatino Linotype" w:cs="Arial"/>
          <w:i/>
          <w:lang w:eastAsia="es-MX"/>
        </w:rPr>
        <w:t>.”</w:t>
      </w:r>
    </w:p>
    <w:p w14:paraId="1D2A7477" w14:textId="77777777" w:rsidR="00E361CC" w:rsidRPr="001648D6" w:rsidRDefault="00E361CC" w:rsidP="00E361CC">
      <w:pPr>
        <w:ind w:left="851" w:right="899"/>
        <w:jc w:val="center"/>
        <w:rPr>
          <w:rFonts w:ascii="Palatino Linotype" w:hAnsi="Palatino Linotype" w:cs="Arial"/>
          <w:b/>
          <w:i/>
        </w:rPr>
      </w:pPr>
      <w:r w:rsidRPr="001648D6">
        <w:rPr>
          <w:rFonts w:ascii="Palatino Linotype" w:hAnsi="Palatino Linotype" w:cs="Arial"/>
          <w:b/>
          <w:i/>
          <w:lang w:eastAsia="es-MX"/>
        </w:rPr>
        <w:t xml:space="preserve">Lineamientos Generales en materia de Clasificación y Desclasificación de la </w:t>
      </w:r>
      <w:r w:rsidRPr="001648D6">
        <w:rPr>
          <w:rFonts w:ascii="Palatino Linotype" w:hAnsi="Palatino Linotype" w:cs="Arial"/>
          <w:b/>
          <w:i/>
        </w:rPr>
        <w:t>Información</w:t>
      </w:r>
    </w:p>
    <w:p w14:paraId="00C2C776"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i/>
          <w:lang w:eastAsia="es-MX"/>
        </w:rPr>
        <w:t>“</w:t>
      </w:r>
      <w:r w:rsidRPr="001648D6">
        <w:rPr>
          <w:rFonts w:ascii="Palatino Linotype" w:hAnsi="Palatino Linotype" w:cs="Arial"/>
          <w:b/>
          <w:i/>
          <w:lang w:eastAsia="es-MX"/>
        </w:rPr>
        <w:t>Segundo.-</w:t>
      </w:r>
      <w:r w:rsidRPr="001648D6">
        <w:rPr>
          <w:rFonts w:ascii="Palatino Linotype" w:hAnsi="Palatino Linotype" w:cs="Arial"/>
          <w:i/>
          <w:lang w:eastAsia="es-MX"/>
        </w:rPr>
        <w:t xml:space="preserve"> Para efectos de los </w:t>
      </w:r>
      <w:r w:rsidRPr="001648D6">
        <w:rPr>
          <w:rFonts w:ascii="Palatino Linotype" w:hAnsi="Palatino Linotype" w:cs="Arial"/>
          <w:i/>
        </w:rPr>
        <w:t>presentes</w:t>
      </w:r>
      <w:r w:rsidRPr="001648D6">
        <w:rPr>
          <w:rFonts w:ascii="Palatino Linotype" w:hAnsi="Palatino Linotype" w:cs="Arial"/>
          <w:i/>
          <w:lang w:eastAsia="es-MX"/>
        </w:rPr>
        <w:t xml:space="preserve"> Lineamientos Generales, se entenderá por:</w:t>
      </w:r>
    </w:p>
    <w:p w14:paraId="4B6A9F42"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b/>
          <w:i/>
          <w:lang w:eastAsia="es-MX"/>
        </w:rPr>
        <w:lastRenderedPageBreak/>
        <w:t>XVIII.</w:t>
      </w:r>
      <w:r w:rsidRPr="001648D6">
        <w:rPr>
          <w:rFonts w:ascii="Palatino Linotype" w:hAnsi="Palatino Linotype" w:cs="Arial"/>
          <w:i/>
          <w:lang w:eastAsia="es-MX"/>
        </w:rPr>
        <w:t xml:space="preserve"> </w:t>
      </w:r>
      <w:r w:rsidRPr="001648D6">
        <w:rPr>
          <w:rFonts w:ascii="Palatino Linotype" w:hAnsi="Palatino Linotype" w:cs="Arial"/>
          <w:b/>
          <w:i/>
          <w:lang w:eastAsia="es-MX"/>
        </w:rPr>
        <w:t>Versión pública:</w:t>
      </w:r>
      <w:r w:rsidRPr="001648D6">
        <w:rPr>
          <w:rFonts w:ascii="Palatino Linotype" w:hAnsi="Palatino Linotype" w:cs="Arial"/>
          <w:i/>
          <w:lang w:eastAsia="es-MX"/>
        </w:rPr>
        <w:t xml:space="preserve"> El </w:t>
      </w:r>
      <w:r w:rsidRPr="001648D6">
        <w:rPr>
          <w:rFonts w:ascii="Palatino Linotype" w:hAnsi="Palatino Linotype" w:cs="Arial"/>
          <w:bCs/>
          <w:i/>
          <w:noProof/>
        </w:rPr>
        <w:t>documento</w:t>
      </w:r>
      <w:r w:rsidRPr="001648D6">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1648D6">
        <w:rPr>
          <w:rFonts w:ascii="Palatino Linotype" w:hAnsi="Palatino Linotype" w:cs="Arial"/>
          <w:b/>
          <w:i/>
          <w:lang w:eastAsia="es-MX"/>
        </w:rPr>
        <w:t>fundando y motivando la</w:t>
      </w:r>
      <w:r w:rsidRPr="001648D6">
        <w:rPr>
          <w:rFonts w:ascii="Palatino Linotype" w:hAnsi="Palatino Linotype" w:cs="Arial"/>
          <w:i/>
          <w:lang w:eastAsia="es-MX"/>
        </w:rPr>
        <w:t xml:space="preserve"> reserva o </w:t>
      </w:r>
      <w:r w:rsidRPr="001648D6">
        <w:rPr>
          <w:rFonts w:ascii="Palatino Linotype" w:hAnsi="Palatino Linotype" w:cs="Arial"/>
          <w:b/>
          <w:i/>
          <w:lang w:eastAsia="es-MX"/>
        </w:rPr>
        <w:t>confidencialidad</w:t>
      </w:r>
      <w:r w:rsidRPr="001648D6">
        <w:rPr>
          <w:rFonts w:ascii="Palatino Linotype" w:hAnsi="Palatino Linotype" w:cs="Arial"/>
          <w:i/>
          <w:lang w:eastAsia="es-MX"/>
        </w:rPr>
        <w:t xml:space="preserve">, a través de la resolución que para tal efecto emita el </w:t>
      </w:r>
      <w:r w:rsidRPr="001648D6">
        <w:rPr>
          <w:rFonts w:ascii="Palatino Linotype" w:hAnsi="Palatino Linotype" w:cs="Arial"/>
          <w:bCs/>
          <w:i/>
          <w:noProof/>
        </w:rPr>
        <w:t>Comité</w:t>
      </w:r>
      <w:r w:rsidRPr="001648D6">
        <w:rPr>
          <w:rFonts w:ascii="Palatino Linotype" w:hAnsi="Palatino Linotype" w:cs="Arial"/>
          <w:i/>
          <w:lang w:eastAsia="es-MX"/>
        </w:rPr>
        <w:t xml:space="preserve"> de Transparencia.</w:t>
      </w:r>
    </w:p>
    <w:p w14:paraId="546C72F4"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b/>
          <w:i/>
          <w:lang w:eastAsia="es-MX"/>
        </w:rPr>
        <w:t>Cuarto.</w:t>
      </w:r>
      <w:r w:rsidRPr="001648D6">
        <w:rPr>
          <w:rFonts w:ascii="Palatino Linotype" w:hAnsi="Palatino Linotype" w:cs="Arial"/>
          <w:i/>
          <w:lang w:eastAsia="es-MX"/>
        </w:rPr>
        <w:t xml:space="preserve"> </w:t>
      </w:r>
      <w:r w:rsidRPr="001648D6">
        <w:rPr>
          <w:rFonts w:ascii="Palatino Linotype" w:hAnsi="Palatino Linotype" w:cs="Arial"/>
          <w:b/>
          <w:i/>
          <w:lang w:eastAsia="es-MX"/>
        </w:rPr>
        <w:t>Para clasificar la información como</w:t>
      </w:r>
      <w:r w:rsidRPr="001648D6">
        <w:rPr>
          <w:rFonts w:ascii="Palatino Linotype" w:hAnsi="Palatino Linotype" w:cs="Arial"/>
          <w:i/>
          <w:lang w:eastAsia="es-MX"/>
        </w:rPr>
        <w:t xml:space="preserve"> reservada o </w:t>
      </w:r>
      <w:r w:rsidRPr="001648D6">
        <w:rPr>
          <w:rFonts w:ascii="Palatino Linotype" w:hAnsi="Palatino Linotype" w:cs="Arial"/>
          <w:b/>
          <w:i/>
          <w:lang w:eastAsia="es-MX"/>
        </w:rPr>
        <w:t xml:space="preserve">confidencial, de manera total o parcial, el titular del </w:t>
      </w:r>
      <w:r w:rsidRPr="001648D6">
        <w:rPr>
          <w:rFonts w:ascii="Palatino Linotype" w:hAnsi="Palatino Linotype" w:cs="Arial"/>
          <w:b/>
          <w:bCs/>
          <w:i/>
          <w:noProof/>
        </w:rPr>
        <w:t>área</w:t>
      </w:r>
      <w:r w:rsidRPr="001648D6">
        <w:rPr>
          <w:rFonts w:ascii="Palatino Linotype" w:hAnsi="Palatino Linotype" w:cs="Arial"/>
          <w:b/>
          <w:i/>
          <w:lang w:eastAsia="es-MX"/>
        </w:rPr>
        <w:t xml:space="preserve"> del sujeto </w:t>
      </w:r>
      <w:r w:rsidRPr="001648D6">
        <w:rPr>
          <w:rFonts w:ascii="Palatino Linotype" w:hAnsi="Palatino Linotype" w:cs="Arial"/>
          <w:b/>
          <w:i/>
        </w:rPr>
        <w:t>obligado</w:t>
      </w:r>
      <w:r w:rsidRPr="001648D6">
        <w:rPr>
          <w:rFonts w:ascii="Palatino Linotype" w:hAnsi="Palatino Linotype" w:cs="Arial"/>
          <w:b/>
          <w:i/>
          <w:lang w:eastAsia="es-MX"/>
        </w:rPr>
        <w:t xml:space="preserve"> deberá atender lo dispuesto por el Título Sexto de la Ley General</w:t>
      </w:r>
      <w:r w:rsidRPr="001648D6">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F82E6FC"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i/>
          <w:lang w:eastAsia="es-MX"/>
        </w:rPr>
        <w:t xml:space="preserve">Los sujetos obligados deberán aplicar, de manera estricta, las excepciones al derecho de acceso a la </w:t>
      </w:r>
      <w:r w:rsidRPr="001648D6">
        <w:rPr>
          <w:rFonts w:ascii="Palatino Linotype" w:hAnsi="Palatino Linotype" w:cs="Arial"/>
          <w:bCs/>
          <w:i/>
          <w:noProof/>
        </w:rPr>
        <w:t>información</w:t>
      </w:r>
      <w:r w:rsidRPr="001648D6">
        <w:rPr>
          <w:rFonts w:ascii="Palatino Linotype" w:hAnsi="Palatino Linotype" w:cs="Arial"/>
          <w:i/>
          <w:lang w:eastAsia="es-MX"/>
        </w:rPr>
        <w:t xml:space="preserve"> y sólo </w:t>
      </w:r>
      <w:r w:rsidRPr="001648D6">
        <w:rPr>
          <w:rFonts w:ascii="Palatino Linotype" w:hAnsi="Palatino Linotype" w:cs="Arial"/>
          <w:i/>
        </w:rPr>
        <w:t>podrán</w:t>
      </w:r>
      <w:r w:rsidRPr="001648D6">
        <w:rPr>
          <w:rFonts w:ascii="Palatino Linotype" w:hAnsi="Palatino Linotype" w:cs="Arial"/>
          <w:i/>
          <w:lang w:eastAsia="es-MX"/>
        </w:rPr>
        <w:t xml:space="preserve"> invocarlas cuando acrediten su procedencia.</w:t>
      </w:r>
    </w:p>
    <w:p w14:paraId="3BE4446A"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b/>
          <w:i/>
          <w:lang w:eastAsia="es-MX"/>
        </w:rPr>
        <w:t>Quinto.</w:t>
      </w:r>
      <w:r w:rsidRPr="001648D6">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1648D6">
        <w:rPr>
          <w:rFonts w:ascii="Palatino Linotype" w:hAnsi="Palatino Linotype" w:cs="Arial"/>
          <w:i/>
        </w:rPr>
        <w:t>corresponderá</w:t>
      </w:r>
      <w:r w:rsidRPr="001648D6">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F215B71"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b/>
          <w:i/>
          <w:lang w:eastAsia="es-MX"/>
        </w:rPr>
        <w:t>Sexto.</w:t>
      </w:r>
      <w:r w:rsidRPr="001648D6">
        <w:rPr>
          <w:rFonts w:ascii="Palatino Linotype" w:hAnsi="Palatino Linotype" w:cs="Arial"/>
          <w:i/>
          <w:lang w:eastAsia="es-MX"/>
        </w:rPr>
        <w:t xml:space="preserve"> Los sujetos obligados no podrán emitir acuerdos de carácter general ni particular que clasifiquen </w:t>
      </w:r>
      <w:r w:rsidRPr="001648D6">
        <w:rPr>
          <w:rFonts w:ascii="Palatino Linotype" w:hAnsi="Palatino Linotype" w:cs="Arial"/>
          <w:bCs/>
          <w:i/>
          <w:noProof/>
        </w:rPr>
        <w:t>documentos</w:t>
      </w:r>
      <w:r w:rsidRPr="001648D6">
        <w:rPr>
          <w:rFonts w:ascii="Palatino Linotype" w:hAnsi="Palatino Linotype" w:cs="Arial"/>
          <w:i/>
          <w:lang w:eastAsia="es-MX"/>
        </w:rPr>
        <w:t xml:space="preserve"> o expedientes como reservados, ni clasificar documentos antes de que se genere la información o cuando éstos no obren en sus archivos.</w:t>
      </w:r>
    </w:p>
    <w:p w14:paraId="7DBDDC15" w14:textId="77777777" w:rsidR="00E361CC" w:rsidRPr="001648D6" w:rsidRDefault="00E361CC" w:rsidP="00E361CC">
      <w:pPr>
        <w:ind w:left="851" w:right="899"/>
        <w:jc w:val="both"/>
        <w:rPr>
          <w:rFonts w:ascii="Palatino Linotype" w:hAnsi="Palatino Linotype" w:cs="Arial"/>
          <w:i/>
          <w:lang w:eastAsia="es-MX"/>
        </w:rPr>
      </w:pPr>
      <w:r w:rsidRPr="001648D6">
        <w:rPr>
          <w:rFonts w:ascii="Palatino Linotype" w:hAnsi="Palatino Linotype" w:cs="Arial"/>
          <w:i/>
          <w:lang w:eastAsia="es-MX"/>
        </w:rPr>
        <w:t xml:space="preserve">La clasificación de </w:t>
      </w:r>
      <w:r w:rsidRPr="001648D6">
        <w:rPr>
          <w:rFonts w:ascii="Palatino Linotype" w:hAnsi="Palatino Linotype" w:cs="Arial"/>
          <w:i/>
        </w:rPr>
        <w:t>información</w:t>
      </w:r>
      <w:r w:rsidRPr="001648D6">
        <w:rPr>
          <w:rFonts w:ascii="Palatino Linotype" w:hAnsi="Palatino Linotype" w:cs="Arial"/>
          <w:i/>
          <w:lang w:eastAsia="es-MX"/>
        </w:rPr>
        <w:t xml:space="preserve"> se realizará conforme a un análisis caso por caso, mediante la aplicación </w:t>
      </w:r>
      <w:r w:rsidRPr="001648D6">
        <w:rPr>
          <w:rFonts w:ascii="Palatino Linotype" w:hAnsi="Palatino Linotype" w:cs="Arial"/>
          <w:bCs/>
          <w:i/>
          <w:noProof/>
        </w:rPr>
        <w:t>de</w:t>
      </w:r>
      <w:r w:rsidRPr="001648D6">
        <w:rPr>
          <w:rFonts w:ascii="Palatino Linotype" w:hAnsi="Palatino Linotype" w:cs="Arial"/>
          <w:i/>
          <w:lang w:eastAsia="es-MX"/>
        </w:rPr>
        <w:t xml:space="preserve"> la prueba de daño y de interés público.</w:t>
      </w:r>
    </w:p>
    <w:p w14:paraId="77B11041"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b/>
          <w:i/>
          <w:lang w:eastAsia="es-MX"/>
        </w:rPr>
        <w:t>Séptimo.</w:t>
      </w:r>
      <w:r w:rsidRPr="001648D6">
        <w:rPr>
          <w:rFonts w:ascii="Palatino Linotype" w:hAnsi="Palatino Linotype" w:cs="Arial"/>
          <w:i/>
          <w:lang w:eastAsia="es-MX"/>
        </w:rPr>
        <w:t xml:space="preserve"> La clasificación </w:t>
      </w:r>
      <w:r w:rsidRPr="001648D6">
        <w:rPr>
          <w:rFonts w:ascii="Palatino Linotype" w:hAnsi="Palatino Linotype" w:cs="Arial"/>
          <w:bCs/>
          <w:i/>
          <w:noProof/>
        </w:rPr>
        <w:t>de</w:t>
      </w:r>
      <w:r w:rsidRPr="001648D6">
        <w:rPr>
          <w:rFonts w:ascii="Palatino Linotype" w:hAnsi="Palatino Linotype" w:cs="Arial"/>
          <w:i/>
          <w:lang w:eastAsia="es-MX"/>
        </w:rPr>
        <w:t xml:space="preserve"> la </w:t>
      </w:r>
      <w:r w:rsidRPr="001648D6">
        <w:rPr>
          <w:rFonts w:ascii="Palatino Linotype" w:hAnsi="Palatino Linotype" w:cs="Arial"/>
          <w:i/>
        </w:rPr>
        <w:t>información</w:t>
      </w:r>
      <w:r w:rsidRPr="001648D6">
        <w:rPr>
          <w:rFonts w:ascii="Palatino Linotype" w:hAnsi="Palatino Linotype" w:cs="Arial"/>
          <w:i/>
          <w:lang w:eastAsia="es-MX"/>
        </w:rPr>
        <w:t xml:space="preserve"> se llevará a cabo en el momento en que:</w:t>
      </w:r>
    </w:p>
    <w:p w14:paraId="5EC98CEA"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b/>
          <w:i/>
          <w:lang w:eastAsia="es-MX"/>
        </w:rPr>
        <w:t>I.</w:t>
      </w:r>
      <w:r w:rsidRPr="001648D6">
        <w:rPr>
          <w:rFonts w:ascii="Palatino Linotype" w:hAnsi="Palatino Linotype" w:cs="Arial"/>
          <w:i/>
          <w:lang w:eastAsia="es-MX"/>
        </w:rPr>
        <w:t xml:space="preserve"> Se reciba una solicitud de acceso a la información;</w:t>
      </w:r>
    </w:p>
    <w:p w14:paraId="752FDE39"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b/>
          <w:i/>
          <w:lang w:eastAsia="es-MX"/>
        </w:rPr>
        <w:t>II.</w:t>
      </w:r>
      <w:r w:rsidRPr="001648D6">
        <w:rPr>
          <w:rFonts w:ascii="Palatino Linotype" w:hAnsi="Palatino Linotype" w:cs="Arial"/>
          <w:i/>
          <w:lang w:eastAsia="es-MX"/>
        </w:rPr>
        <w:t xml:space="preserve"> Se determine </w:t>
      </w:r>
      <w:r w:rsidRPr="001648D6">
        <w:rPr>
          <w:rFonts w:ascii="Palatino Linotype" w:hAnsi="Palatino Linotype" w:cs="Arial"/>
          <w:bCs/>
          <w:i/>
          <w:noProof/>
        </w:rPr>
        <w:t>mediante</w:t>
      </w:r>
      <w:r w:rsidRPr="001648D6">
        <w:rPr>
          <w:rFonts w:ascii="Palatino Linotype" w:hAnsi="Palatino Linotype" w:cs="Arial"/>
          <w:i/>
          <w:lang w:eastAsia="es-MX"/>
        </w:rPr>
        <w:t xml:space="preserve"> resolución de autoridad competente, o</w:t>
      </w:r>
    </w:p>
    <w:p w14:paraId="486D1C27"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b/>
          <w:i/>
          <w:lang w:eastAsia="es-MX"/>
        </w:rPr>
        <w:lastRenderedPageBreak/>
        <w:t>III.</w:t>
      </w:r>
      <w:r w:rsidRPr="001648D6">
        <w:rPr>
          <w:rFonts w:ascii="Palatino Linotype" w:hAnsi="Palatino Linotype" w:cs="Arial"/>
          <w:i/>
          <w:lang w:eastAsia="es-MX"/>
        </w:rPr>
        <w:t xml:space="preserve"> Se generen </w:t>
      </w:r>
      <w:r w:rsidRPr="001648D6">
        <w:rPr>
          <w:rFonts w:ascii="Palatino Linotype" w:hAnsi="Palatino Linotype" w:cs="Arial"/>
          <w:bCs/>
          <w:i/>
          <w:noProof/>
        </w:rPr>
        <w:t>versiones</w:t>
      </w:r>
      <w:r w:rsidRPr="001648D6">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14:paraId="1CDDF04B"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i/>
          <w:lang w:eastAsia="es-MX"/>
        </w:rPr>
        <w:t xml:space="preserve">Los titulares de las áreas deberán revisar la clasificación al momento de la recepción de una solicitud de </w:t>
      </w:r>
      <w:r w:rsidRPr="001648D6">
        <w:rPr>
          <w:rFonts w:ascii="Palatino Linotype" w:hAnsi="Palatino Linotype" w:cs="Arial"/>
          <w:bCs/>
          <w:i/>
          <w:noProof/>
        </w:rPr>
        <w:t>acceso</w:t>
      </w:r>
      <w:r w:rsidRPr="001648D6">
        <w:rPr>
          <w:rFonts w:ascii="Palatino Linotype" w:hAnsi="Palatino Linotype" w:cs="Arial"/>
          <w:i/>
          <w:lang w:eastAsia="es-MX"/>
        </w:rPr>
        <w:t xml:space="preserve"> a la información, para verificar si encuadra en una causal de reserva o de confidencialidad.</w:t>
      </w:r>
    </w:p>
    <w:p w14:paraId="095824D9"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b/>
          <w:i/>
          <w:lang w:eastAsia="es-MX"/>
        </w:rPr>
        <w:t>Octavo.</w:t>
      </w:r>
      <w:r w:rsidRPr="001648D6">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1648D6">
        <w:rPr>
          <w:rFonts w:ascii="Palatino Linotype" w:hAnsi="Palatino Linotype" w:cs="Arial"/>
          <w:bCs/>
          <w:i/>
          <w:noProof/>
        </w:rPr>
        <w:t>expresamente</w:t>
      </w:r>
      <w:r w:rsidRPr="001648D6">
        <w:rPr>
          <w:rFonts w:ascii="Palatino Linotype" w:hAnsi="Palatino Linotype" w:cs="Arial"/>
          <w:i/>
          <w:lang w:eastAsia="es-MX"/>
        </w:rPr>
        <w:t xml:space="preserve"> le otorga el carácter de reservada o confidencial.</w:t>
      </w:r>
    </w:p>
    <w:p w14:paraId="158A43C5" w14:textId="77777777" w:rsidR="00E361CC" w:rsidRPr="001648D6" w:rsidRDefault="00E361CC" w:rsidP="00E361CC">
      <w:pPr>
        <w:autoSpaceDE w:val="0"/>
        <w:autoSpaceDN w:val="0"/>
        <w:adjustRightInd w:val="0"/>
        <w:ind w:left="851" w:right="899"/>
        <w:jc w:val="both"/>
        <w:rPr>
          <w:rFonts w:ascii="Palatino Linotype" w:hAnsi="Palatino Linotype" w:cs="Arial"/>
          <w:bCs/>
          <w:i/>
          <w:noProof/>
        </w:rPr>
      </w:pPr>
      <w:r w:rsidRPr="001648D6">
        <w:rPr>
          <w:rFonts w:ascii="Palatino Linotype" w:hAnsi="Palatino Linotype" w:cs="Arial"/>
          <w:i/>
          <w:lang w:eastAsia="es-MX"/>
        </w:rPr>
        <w:t xml:space="preserve">Para </w:t>
      </w:r>
      <w:r w:rsidRPr="001648D6">
        <w:rPr>
          <w:rFonts w:ascii="Palatino Linotype" w:hAnsi="Palatino Linotype" w:cs="Arial"/>
          <w:bCs/>
          <w:i/>
          <w:noProof/>
        </w:rPr>
        <w:t xml:space="preserve">motivar la clasificación se deberán señalar las razones o circunstancias especiales que lo </w:t>
      </w:r>
      <w:r w:rsidRPr="001648D6">
        <w:rPr>
          <w:rFonts w:ascii="Palatino Linotype" w:hAnsi="Palatino Linotype" w:cs="Arial"/>
          <w:i/>
          <w:lang w:eastAsia="es-MX"/>
        </w:rPr>
        <w:t>llevaron</w:t>
      </w:r>
      <w:r w:rsidRPr="001648D6">
        <w:rPr>
          <w:rFonts w:ascii="Palatino Linotype" w:hAnsi="Palatino Linotype" w:cs="Arial"/>
          <w:bCs/>
          <w:i/>
          <w:noProof/>
        </w:rPr>
        <w:t xml:space="preserve"> a concluir que el caso particular se ajusta al supuesto previsto por la norma legal invocada como fundamento.</w:t>
      </w:r>
    </w:p>
    <w:p w14:paraId="7456931D" w14:textId="77777777" w:rsidR="00E361CC" w:rsidRPr="001648D6" w:rsidRDefault="00E361CC" w:rsidP="00E361CC">
      <w:pPr>
        <w:autoSpaceDE w:val="0"/>
        <w:autoSpaceDN w:val="0"/>
        <w:adjustRightInd w:val="0"/>
        <w:ind w:left="851" w:right="899"/>
        <w:jc w:val="both"/>
        <w:rPr>
          <w:rFonts w:ascii="Palatino Linotype" w:hAnsi="Palatino Linotype" w:cs="Arial"/>
          <w:bCs/>
          <w:i/>
          <w:noProof/>
        </w:rPr>
      </w:pPr>
      <w:r w:rsidRPr="001648D6">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1648D6">
        <w:rPr>
          <w:rFonts w:ascii="Palatino Linotype" w:hAnsi="Palatino Linotype" w:cs="Arial"/>
          <w:i/>
          <w:lang w:eastAsia="es-MX"/>
        </w:rPr>
        <w:t>de</w:t>
      </w:r>
      <w:r w:rsidRPr="001648D6">
        <w:rPr>
          <w:rFonts w:ascii="Palatino Linotype" w:hAnsi="Palatino Linotype" w:cs="Arial"/>
          <w:bCs/>
          <w:i/>
          <w:noProof/>
        </w:rPr>
        <w:t xml:space="preserve"> </w:t>
      </w:r>
      <w:r w:rsidRPr="001648D6">
        <w:rPr>
          <w:rFonts w:ascii="Palatino Linotype" w:hAnsi="Palatino Linotype" w:cs="Arial"/>
          <w:i/>
          <w:lang w:eastAsia="es-MX"/>
        </w:rPr>
        <w:t>reserva</w:t>
      </w:r>
      <w:r w:rsidRPr="001648D6">
        <w:rPr>
          <w:rFonts w:ascii="Palatino Linotype" w:hAnsi="Palatino Linotype" w:cs="Arial"/>
          <w:bCs/>
          <w:i/>
          <w:noProof/>
        </w:rPr>
        <w:t>.</w:t>
      </w:r>
    </w:p>
    <w:p w14:paraId="3856A25E" w14:textId="77777777" w:rsidR="00E361CC" w:rsidRPr="001648D6" w:rsidRDefault="00E361CC" w:rsidP="00E361CC">
      <w:pPr>
        <w:autoSpaceDE w:val="0"/>
        <w:autoSpaceDN w:val="0"/>
        <w:adjustRightInd w:val="0"/>
        <w:ind w:left="851" w:right="899"/>
        <w:jc w:val="both"/>
        <w:rPr>
          <w:rFonts w:ascii="Palatino Linotype" w:hAnsi="Palatino Linotype" w:cs="Arial"/>
          <w:bCs/>
          <w:i/>
          <w:noProof/>
        </w:rPr>
      </w:pPr>
      <w:r w:rsidRPr="001648D6">
        <w:rPr>
          <w:rFonts w:ascii="Palatino Linotype" w:hAnsi="Palatino Linotype" w:cs="Arial"/>
          <w:i/>
          <w:lang w:eastAsia="es-MX"/>
        </w:rPr>
        <w:t>Tratándose</w:t>
      </w:r>
      <w:r w:rsidRPr="001648D6">
        <w:rPr>
          <w:rFonts w:ascii="Palatino Linotype" w:hAnsi="Palatino Linotype" w:cs="Arial"/>
          <w:bCs/>
          <w:i/>
          <w:noProof/>
        </w:rPr>
        <w:t xml:space="preserve"> de información clasificada como confidencial respecto de la cual se haya </w:t>
      </w:r>
      <w:r w:rsidRPr="001648D6">
        <w:rPr>
          <w:rFonts w:ascii="Palatino Linotype" w:hAnsi="Palatino Linotype" w:cs="Arial"/>
          <w:i/>
          <w:lang w:eastAsia="es-MX"/>
        </w:rPr>
        <w:t>determinado</w:t>
      </w:r>
      <w:r w:rsidRPr="001648D6">
        <w:rPr>
          <w:rFonts w:ascii="Palatino Linotype" w:hAnsi="Palatino Linotype" w:cs="Arial"/>
          <w:bCs/>
          <w:i/>
          <w:noProof/>
        </w:rPr>
        <w:t xml:space="preserve"> </w:t>
      </w:r>
      <w:r w:rsidRPr="001648D6">
        <w:rPr>
          <w:rFonts w:ascii="Palatino Linotype" w:hAnsi="Palatino Linotype" w:cs="Arial"/>
          <w:i/>
          <w:lang w:eastAsia="es-MX"/>
        </w:rPr>
        <w:t>su</w:t>
      </w:r>
      <w:r w:rsidRPr="001648D6">
        <w:rPr>
          <w:rFonts w:ascii="Palatino Linotype" w:hAnsi="Palatino Linotype" w:cs="Arial"/>
          <w:bCs/>
          <w:i/>
          <w:noProof/>
        </w:rPr>
        <w:t xml:space="preserve"> conservación permanente por tener valor histórico, ésta conservará tal carácter de conformidad con la normativa aplicable en materia de archivos.</w:t>
      </w:r>
    </w:p>
    <w:p w14:paraId="6E9FBA1A"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bCs/>
          <w:i/>
          <w:noProof/>
        </w:rPr>
        <w:t>Los documentos contenidos</w:t>
      </w:r>
      <w:r w:rsidRPr="001648D6">
        <w:rPr>
          <w:rFonts w:ascii="Palatino Linotype" w:hAnsi="Palatino Linotype" w:cs="Arial"/>
          <w:i/>
          <w:lang w:eastAsia="es-MX"/>
        </w:rPr>
        <w:t xml:space="preserve"> en los archivos históricos y los identificados como históricos confidenciales no serán susceptibles de clasificación como reservados.</w:t>
      </w:r>
    </w:p>
    <w:p w14:paraId="00B35C01"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b/>
          <w:i/>
          <w:lang w:eastAsia="es-MX"/>
        </w:rPr>
        <w:t>Noveno.</w:t>
      </w:r>
      <w:r w:rsidRPr="001648D6">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BDD3CD8"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b/>
          <w:i/>
          <w:lang w:eastAsia="es-MX"/>
        </w:rPr>
        <w:t>Décimo.</w:t>
      </w:r>
      <w:r w:rsidRPr="001648D6">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1648D6">
        <w:rPr>
          <w:rFonts w:ascii="Palatino Linotype" w:hAnsi="Palatino Linotype" w:cs="Arial"/>
          <w:i/>
        </w:rPr>
        <w:t>documentos</w:t>
      </w:r>
      <w:r w:rsidRPr="001648D6">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1742A4B"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i/>
          <w:lang w:eastAsia="es-MX"/>
        </w:rPr>
        <w:lastRenderedPageBreak/>
        <w:t xml:space="preserve">En ausencia de los titulares de las áreas, la información será clasificada o desclasificada por la persona que lo supla, en términos de la normativa </w:t>
      </w:r>
      <w:r w:rsidRPr="001648D6">
        <w:rPr>
          <w:rFonts w:ascii="Palatino Linotype" w:hAnsi="Palatino Linotype" w:cs="Arial"/>
          <w:i/>
        </w:rPr>
        <w:t>que</w:t>
      </w:r>
      <w:r w:rsidRPr="001648D6">
        <w:rPr>
          <w:rFonts w:ascii="Palatino Linotype" w:hAnsi="Palatino Linotype" w:cs="Arial"/>
          <w:i/>
          <w:lang w:eastAsia="es-MX"/>
        </w:rPr>
        <w:t xml:space="preserve"> rija la actuación del sujeto obligado.</w:t>
      </w:r>
    </w:p>
    <w:p w14:paraId="10878658" w14:textId="77777777" w:rsidR="00E361CC" w:rsidRPr="001648D6" w:rsidRDefault="00E361CC" w:rsidP="00E361CC">
      <w:pPr>
        <w:autoSpaceDE w:val="0"/>
        <w:autoSpaceDN w:val="0"/>
        <w:adjustRightInd w:val="0"/>
        <w:ind w:left="851" w:right="899"/>
        <w:jc w:val="both"/>
        <w:rPr>
          <w:rFonts w:ascii="Palatino Linotype" w:hAnsi="Palatino Linotype" w:cs="Arial"/>
          <w:i/>
          <w:lang w:eastAsia="es-MX"/>
        </w:rPr>
      </w:pPr>
      <w:r w:rsidRPr="001648D6">
        <w:rPr>
          <w:rFonts w:ascii="Palatino Linotype" w:hAnsi="Palatino Linotype" w:cs="Arial"/>
          <w:b/>
          <w:i/>
          <w:lang w:eastAsia="es-MX"/>
        </w:rPr>
        <w:t>Décimo primero.</w:t>
      </w:r>
      <w:r w:rsidRPr="001648D6">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A39A4A0" w14:textId="77777777" w:rsidR="00E361CC" w:rsidRPr="001648D6" w:rsidRDefault="00E361CC" w:rsidP="00E361CC">
      <w:pPr>
        <w:ind w:left="851" w:right="899"/>
        <w:jc w:val="both"/>
        <w:rPr>
          <w:rFonts w:ascii="Palatino Linotype" w:hAnsi="Palatino Linotype" w:cs="Arial"/>
          <w:lang w:eastAsia="es-MX"/>
        </w:rPr>
      </w:pPr>
      <w:r w:rsidRPr="001648D6">
        <w:rPr>
          <w:rFonts w:ascii="Palatino Linotype" w:hAnsi="Palatino Linotype" w:cs="Arial"/>
          <w:lang w:eastAsia="es-MX"/>
        </w:rPr>
        <w:t>(Énfasis Añadido)</w:t>
      </w:r>
    </w:p>
    <w:p w14:paraId="506D72FA" w14:textId="77777777" w:rsidR="00E361CC" w:rsidRPr="001648D6" w:rsidRDefault="00E361CC" w:rsidP="00E361CC">
      <w:pPr>
        <w:spacing w:before="100" w:beforeAutospacing="1" w:after="100" w:afterAutospacing="1" w:line="360" w:lineRule="auto"/>
        <w:jc w:val="both"/>
        <w:rPr>
          <w:rFonts w:ascii="Palatino Linotype" w:hAnsi="Palatino Linotype" w:cs="Arial"/>
        </w:rPr>
      </w:pPr>
      <w:r w:rsidRPr="001648D6">
        <w:rPr>
          <w:rFonts w:ascii="Palatino Linotype" w:hAnsi="Palatino Linotype"/>
        </w:rPr>
        <w:t xml:space="preserve">Es importante referir que, </w:t>
      </w:r>
      <w:r w:rsidRPr="001648D6">
        <w:rPr>
          <w:rFonts w:ascii="Palatino Linotype" w:hAnsi="Palatino Linotype"/>
          <w:b/>
        </w:rPr>
        <w:t>EL SUJETO OBLIGADO</w:t>
      </w:r>
      <w:r w:rsidRPr="001648D6">
        <w:rPr>
          <w:rFonts w:ascii="Palatino Linotype" w:hAnsi="Palatino Linotype"/>
        </w:rPr>
        <w:t xml:space="preserve"> deberá seguir el procedimiento legal establecido para su </w:t>
      </w:r>
      <w:r w:rsidRPr="001648D6">
        <w:rPr>
          <w:rFonts w:ascii="Palatino Linotype" w:hAnsi="Palatino Linotype"/>
          <w:lang w:eastAsia="es-MX"/>
        </w:rPr>
        <w:t>clasificación</w:t>
      </w:r>
      <w:r w:rsidRPr="001648D6">
        <w:rPr>
          <w:rFonts w:ascii="Palatino Linotype" w:hAnsi="Palatino Linotype"/>
        </w:rPr>
        <w:t>, esto es, que su Comité de</w:t>
      </w:r>
      <w:r w:rsidRPr="001648D6">
        <w:rPr>
          <w:rFonts w:ascii="Palatino Linotype" w:hAnsi="Palatino Linotype" w:cs="Arial"/>
        </w:rPr>
        <w:t xml:space="preserve"> Transparencia emita un Acuerdo de Clasificación que cumpla con las formalidades previstas, antes citadas</w:t>
      </w:r>
      <w:r w:rsidRPr="001648D6">
        <w:rPr>
          <w:rFonts w:ascii="Palatino Linotype" w:hAnsi="Palatino Linotype" w:cs="Arial"/>
          <w:b/>
        </w:rPr>
        <w:t xml:space="preserve"> </w:t>
      </w:r>
      <w:r w:rsidRPr="001648D6">
        <w:rPr>
          <w:rFonts w:ascii="Palatino Linotype" w:hAnsi="Palatino Linotype" w:cs="Arial"/>
        </w:rPr>
        <w:t xml:space="preserve">que lo sustente, en el </w:t>
      </w:r>
      <w:r w:rsidRPr="001648D6">
        <w:rPr>
          <w:rFonts w:ascii="Palatino Linotype" w:hAnsi="Palatino Linotype" w:cs="Arial"/>
          <w:lang w:eastAsia="es-MX"/>
        </w:rPr>
        <w:t>que</w:t>
      </w:r>
      <w:r w:rsidRPr="001648D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83456BB" w14:textId="5D7E9FF6" w:rsidR="00E361CC" w:rsidRPr="001648D6" w:rsidRDefault="00E361CC" w:rsidP="00E361CC">
      <w:pPr>
        <w:widowControl w:val="0"/>
        <w:autoSpaceDE w:val="0"/>
        <w:autoSpaceDN w:val="0"/>
        <w:adjustRightInd w:val="0"/>
        <w:spacing w:line="360" w:lineRule="auto"/>
        <w:jc w:val="both"/>
        <w:rPr>
          <w:rFonts w:ascii="Palatino Linotype" w:eastAsia="Calibri" w:hAnsi="Palatino Linotype" w:cs="Arial"/>
        </w:rPr>
      </w:pPr>
      <w:r w:rsidRPr="001648D6">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1648D6">
        <w:rPr>
          <w:rFonts w:ascii="Palatino Linotype" w:eastAsia="Calibri" w:hAnsi="Palatino Linotype" w:cs="Arial"/>
          <w:b/>
        </w:rPr>
        <w:t>REVOCAR</w:t>
      </w:r>
      <w:r w:rsidRPr="001648D6">
        <w:rPr>
          <w:rFonts w:ascii="Palatino Linotype" w:eastAsia="Calibri" w:hAnsi="Palatino Linotype" w:cs="Arial"/>
        </w:rPr>
        <w:t xml:space="preserve"> las respuestas del </w:t>
      </w:r>
      <w:r w:rsidRPr="001648D6">
        <w:rPr>
          <w:rFonts w:ascii="Palatino Linotype" w:eastAsia="Calibri" w:hAnsi="Palatino Linotype" w:cs="Arial"/>
          <w:b/>
        </w:rPr>
        <w:t xml:space="preserve">SUJETO OBLIGADO, </w:t>
      </w:r>
      <w:r w:rsidRPr="001648D6">
        <w:rPr>
          <w:rFonts w:ascii="Palatino Linotype" w:eastAsia="Calibri" w:hAnsi="Palatino Linotype" w:cs="Arial"/>
        </w:rPr>
        <w:t>al resultar fundados los motivos de inconformidad.</w:t>
      </w:r>
    </w:p>
    <w:p w14:paraId="4FF9BF6C" w14:textId="77777777" w:rsidR="00764773" w:rsidRPr="001648D6" w:rsidRDefault="00764773" w:rsidP="007647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1648D6">
        <w:rPr>
          <w:rFonts w:ascii="Palatino Linotype" w:eastAsia="Calibri" w:hAnsi="Palatino Linotype" w:cs="Arial"/>
        </w:rPr>
        <w:lastRenderedPageBreak/>
        <w:t xml:space="preserve">Así, con </w:t>
      </w:r>
      <w:r w:rsidRPr="001648D6">
        <w:rPr>
          <w:rFonts w:ascii="Palatino Linotype" w:hAnsi="Palatino Linotype" w:cs="Arial"/>
        </w:rPr>
        <w:t>fundamento</w:t>
      </w:r>
      <w:r w:rsidRPr="001648D6">
        <w:rPr>
          <w:rFonts w:ascii="Palatino Linotype" w:eastAsia="Calibri" w:hAnsi="Palatino Linotype" w:cs="Arial"/>
        </w:rPr>
        <w:t xml:space="preserve"> en lo prescrito en los artículos 5, </w:t>
      </w:r>
      <w:r w:rsidRPr="001648D6">
        <w:rPr>
          <w:rFonts w:ascii="Palatino Linotype" w:hAnsi="Palatino Linotype"/>
        </w:rPr>
        <w:t>vigésimo segundo, vigésimo tercero y vigésimo cuarto</w:t>
      </w:r>
      <w:r w:rsidRPr="001648D6">
        <w:rPr>
          <w:rFonts w:ascii="Palatino Linotype" w:hAnsi="Palatino Linotype" w:cs="Arial"/>
        </w:rPr>
        <w:t>,</w:t>
      </w:r>
      <w:r w:rsidRPr="001648D6">
        <w:rPr>
          <w:rFonts w:ascii="Palatino Linotype" w:hAnsi="Palatino Linotype"/>
        </w:rPr>
        <w:t xml:space="preserve"> </w:t>
      </w:r>
      <w:r w:rsidRPr="001648D6">
        <w:rPr>
          <w:rFonts w:ascii="Palatino Linotype" w:hAnsi="Palatino Linotype" w:cs="Arial"/>
        </w:rPr>
        <w:t>fracciones</w:t>
      </w:r>
      <w:r w:rsidRPr="001648D6">
        <w:rPr>
          <w:rFonts w:ascii="Palatino Linotype" w:hAnsi="Palatino Linotype"/>
        </w:rPr>
        <w:t xml:space="preserve"> IV y V</w:t>
      </w:r>
      <w:r w:rsidRPr="001648D6">
        <w:rPr>
          <w:rFonts w:ascii="Palatino Linotype" w:eastAsia="Calibri" w:hAnsi="Palatino Linotype" w:cs="Arial"/>
        </w:rPr>
        <w:t xml:space="preserve"> de la Constitución Política del Estado Libre y Soberano de México y los artículos </w:t>
      </w:r>
      <w:r w:rsidRPr="001648D6">
        <w:rPr>
          <w:rFonts w:ascii="Palatino Linotype" w:hAnsi="Palatino Linotype"/>
        </w:rPr>
        <w:t xml:space="preserve">2, </w:t>
      </w:r>
      <w:r w:rsidRPr="001648D6">
        <w:rPr>
          <w:rFonts w:ascii="Palatino Linotype" w:hAnsi="Palatino Linotype" w:cs="Arial"/>
        </w:rPr>
        <w:t>fracción</w:t>
      </w:r>
      <w:r w:rsidRPr="001648D6">
        <w:rPr>
          <w:rFonts w:ascii="Palatino Linotype" w:hAnsi="Palatino Linotype"/>
        </w:rPr>
        <w:t xml:space="preserve"> II, 9, </w:t>
      </w:r>
      <w:r w:rsidRPr="001648D6">
        <w:rPr>
          <w:rFonts w:ascii="Palatino Linotype" w:hAnsi="Palatino Linotype" w:cs="Arial"/>
          <w:lang w:val="es-ES_tradnl"/>
        </w:rPr>
        <w:t>29</w:t>
      </w:r>
      <w:r w:rsidRPr="001648D6">
        <w:rPr>
          <w:rFonts w:ascii="Palatino Linotype" w:hAnsi="Palatino Linotype"/>
        </w:rPr>
        <w:t>, 36, fracciones I y II, 176, 178, 179, 181, 185, fracción I, 186 y 188</w:t>
      </w:r>
      <w:r w:rsidRPr="001648D6">
        <w:rPr>
          <w:rFonts w:ascii="Palatino Linotype" w:eastAsia="Calibri" w:hAnsi="Palatino Linotype" w:cs="Arial"/>
        </w:rPr>
        <w:t xml:space="preserve"> de la Ley de Transparencia y Acceso a la Información Pública del Estado de México y </w:t>
      </w:r>
      <w:r w:rsidRPr="001648D6">
        <w:rPr>
          <w:rFonts w:ascii="Palatino Linotype" w:hAnsi="Palatino Linotype" w:cs="Arial"/>
        </w:rPr>
        <w:t>Municipios</w:t>
      </w:r>
      <w:r w:rsidRPr="001648D6">
        <w:rPr>
          <w:rFonts w:ascii="Palatino Linotype" w:eastAsia="Calibri" w:hAnsi="Palatino Linotype" w:cs="Arial"/>
        </w:rPr>
        <w:t xml:space="preserve">, </w:t>
      </w:r>
      <w:r w:rsidRPr="001648D6">
        <w:rPr>
          <w:rFonts w:ascii="Palatino Linotype" w:hAnsi="Palatino Linotype"/>
        </w:rPr>
        <w:t>este</w:t>
      </w:r>
      <w:r w:rsidRPr="001648D6">
        <w:rPr>
          <w:rFonts w:ascii="Palatino Linotype" w:eastAsia="Calibri" w:hAnsi="Palatino Linotype" w:cs="Arial"/>
        </w:rPr>
        <w:t xml:space="preserve"> Pleno:</w:t>
      </w:r>
    </w:p>
    <w:p w14:paraId="3B317896" w14:textId="77777777" w:rsidR="00764773" w:rsidRPr="001648D6" w:rsidRDefault="00764773" w:rsidP="00764773">
      <w:pPr>
        <w:spacing w:before="240" w:after="100" w:afterAutospacing="1" w:line="276" w:lineRule="auto"/>
        <w:jc w:val="center"/>
        <w:rPr>
          <w:rFonts w:ascii="Palatino Linotype" w:hAnsi="Palatino Linotype"/>
          <w:b/>
          <w:bCs/>
          <w:spacing w:val="60"/>
          <w:sz w:val="28"/>
        </w:rPr>
      </w:pPr>
      <w:r w:rsidRPr="001648D6">
        <w:rPr>
          <w:rFonts w:ascii="Palatino Linotype" w:hAnsi="Palatino Linotype"/>
          <w:b/>
          <w:bCs/>
          <w:spacing w:val="60"/>
          <w:sz w:val="28"/>
        </w:rPr>
        <w:t>RESUELVE</w:t>
      </w:r>
    </w:p>
    <w:p w14:paraId="19BBC626" w14:textId="55002542" w:rsidR="00B36103" w:rsidRPr="001648D6" w:rsidRDefault="00B36103" w:rsidP="00B36103">
      <w:pPr>
        <w:pStyle w:val="Prrafodelista"/>
        <w:widowControl w:val="0"/>
        <w:tabs>
          <w:tab w:val="left" w:pos="1701"/>
        </w:tabs>
        <w:autoSpaceDE w:val="0"/>
        <w:autoSpaceDN w:val="0"/>
        <w:adjustRightInd w:val="0"/>
        <w:spacing w:before="360" w:after="240" w:line="360" w:lineRule="auto"/>
        <w:ind w:left="0"/>
        <w:jc w:val="both"/>
        <w:rPr>
          <w:rFonts w:ascii="Palatino Linotype" w:hAnsi="Palatino Linotype" w:cs="Arial"/>
        </w:rPr>
      </w:pPr>
      <w:r w:rsidRPr="001648D6">
        <w:rPr>
          <w:rFonts w:ascii="Palatino Linotype" w:hAnsi="Palatino Linotype" w:cs="Arial"/>
          <w:b/>
          <w:bCs/>
          <w:color w:val="222222"/>
          <w:sz w:val="28"/>
          <w:lang w:eastAsia="es-MX"/>
        </w:rPr>
        <w:t>PRIMERO</w:t>
      </w:r>
      <w:r w:rsidRPr="001648D6">
        <w:rPr>
          <w:rFonts w:ascii="Palatino Linotype" w:hAnsi="Palatino Linotype" w:cs="Arial"/>
        </w:rPr>
        <w:t xml:space="preserve">. Resultan </w:t>
      </w:r>
      <w:r w:rsidRPr="001648D6">
        <w:rPr>
          <w:rFonts w:ascii="Palatino Linotype" w:hAnsi="Palatino Linotype" w:cs="Arial"/>
          <w:b/>
        </w:rPr>
        <w:t>fundadas</w:t>
      </w:r>
      <w:r w:rsidRPr="001648D6">
        <w:rPr>
          <w:rFonts w:ascii="Palatino Linotype" w:hAnsi="Palatino Linotype" w:cs="Arial"/>
        </w:rPr>
        <w:t xml:space="preserve"> las razones o motivos de inconformidad hechas valer por </w:t>
      </w:r>
      <w:r w:rsidRPr="001648D6">
        <w:rPr>
          <w:rFonts w:ascii="Palatino Linotype" w:hAnsi="Palatino Linotype" w:cs="Arial"/>
          <w:b/>
        </w:rPr>
        <w:t>EL RECURRENTE</w:t>
      </w:r>
      <w:r w:rsidRPr="001648D6">
        <w:rPr>
          <w:rFonts w:ascii="Palatino Linotype" w:hAnsi="Palatino Linotype" w:cs="Arial"/>
        </w:rPr>
        <w:t xml:space="preserve"> en los recursos de revisión </w:t>
      </w:r>
      <w:r w:rsidR="0019645C" w:rsidRPr="001648D6">
        <w:rPr>
          <w:rFonts w:ascii="Palatino Linotype" w:hAnsi="Palatino Linotype" w:cs="Arial"/>
          <w:b/>
        </w:rPr>
        <w:t>0</w:t>
      </w:r>
      <w:r w:rsidR="00E361CC" w:rsidRPr="001648D6">
        <w:rPr>
          <w:rFonts w:ascii="Palatino Linotype" w:hAnsi="Palatino Linotype" w:cs="Arial"/>
          <w:b/>
        </w:rPr>
        <w:t>4202</w:t>
      </w:r>
      <w:r w:rsidRPr="001648D6">
        <w:rPr>
          <w:rFonts w:ascii="Palatino Linotype" w:hAnsi="Palatino Linotype" w:cs="Arial"/>
          <w:b/>
        </w:rPr>
        <w:t>/INFOEM/IP/RR/2020</w:t>
      </w:r>
      <w:r w:rsidRPr="001648D6">
        <w:rPr>
          <w:rFonts w:ascii="Palatino Linotype" w:hAnsi="Palatino Linotype" w:cs="Arial"/>
        </w:rPr>
        <w:t xml:space="preserve"> y </w:t>
      </w:r>
      <w:r w:rsidR="0019645C" w:rsidRPr="001648D6">
        <w:rPr>
          <w:rFonts w:ascii="Palatino Linotype" w:hAnsi="Palatino Linotype" w:cs="Arial"/>
          <w:b/>
        </w:rPr>
        <w:t>0</w:t>
      </w:r>
      <w:r w:rsidR="00E361CC" w:rsidRPr="001648D6">
        <w:rPr>
          <w:rFonts w:ascii="Palatino Linotype" w:hAnsi="Palatino Linotype" w:cs="Arial"/>
          <w:b/>
        </w:rPr>
        <w:t>4579</w:t>
      </w:r>
      <w:r w:rsidRPr="001648D6">
        <w:rPr>
          <w:rFonts w:ascii="Palatino Linotype" w:hAnsi="Palatino Linotype" w:cs="Arial"/>
          <w:b/>
        </w:rPr>
        <w:t>/INFOEM/IP/RR/2020</w:t>
      </w:r>
      <w:r w:rsidRPr="001648D6">
        <w:rPr>
          <w:rFonts w:ascii="Palatino Linotype" w:hAnsi="Palatino Linotype" w:cs="Arial"/>
        </w:rPr>
        <w:t xml:space="preserve">, en términos del Considerando </w:t>
      </w:r>
      <w:r w:rsidRPr="001648D6">
        <w:rPr>
          <w:rFonts w:ascii="Palatino Linotype" w:hAnsi="Palatino Linotype" w:cs="Arial"/>
          <w:b/>
        </w:rPr>
        <w:t>QUINTO</w:t>
      </w:r>
      <w:r w:rsidRPr="001648D6">
        <w:rPr>
          <w:rFonts w:ascii="Palatino Linotype" w:hAnsi="Palatino Linotype" w:cs="Arial"/>
        </w:rPr>
        <w:t xml:space="preserve"> de la presente resolución.</w:t>
      </w:r>
    </w:p>
    <w:p w14:paraId="53AD584D" w14:textId="77777777" w:rsidR="00B36103" w:rsidRPr="001648D6" w:rsidRDefault="00B36103" w:rsidP="00B36103">
      <w:pPr>
        <w:spacing w:line="360" w:lineRule="auto"/>
        <w:jc w:val="both"/>
        <w:rPr>
          <w:rFonts w:ascii="Palatino Linotype" w:hAnsi="Palatino Linotype" w:cs="Arial"/>
        </w:rPr>
      </w:pPr>
    </w:p>
    <w:p w14:paraId="3C215A2A" w14:textId="7AFB9781" w:rsidR="00B36103" w:rsidRPr="001648D6" w:rsidRDefault="00B36103" w:rsidP="00B36103">
      <w:pPr>
        <w:spacing w:line="360" w:lineRule="auto"/>
        <w:jc w:val="both"/>
        <w:rPr>
          <w:rFonts w:ascii="Palatino Linotype" w:hAnsi="Palatino Linotype" w:cs="Arial"/>
        </w:rPr>
      </w:pPr>
      <w:r w:rsidRPr="001648D6">
        <w:rPr>
          <w:rFonts w:ascii="Palatino Linotype" w:hAnsi="Palatino Linotype" w:cs="Arial"/>
          <w:b/>
          <w:bCs/>
          <w:color w:val="222222"/>
          <w:sz w:val="28"/>
          <w:lang w:eastAsia="es-MX"/>
        </w:rPr>
        <w:t>SEGUNDO</w:t>
      </w:r>
      <w:r w:rsidRPr="001648D6">
        <w:rPr>
          <w:rFonts w:ascii="Palatino Linotype" w:eastAsia="Calibri" w:hAnsi="Palatino Linotype" w:cs="Arial"/>
          <w:b/>
          <w:bCs/>
        </w:rPr>
        <w:t xml:space="preserve">. </w:t>
      </w:r>
      <w:r w:rsidRPr="001648D6">
        <w:rPr>
          <w:rFonts w:ascii="Palatino Linotype" w:eastAsia="Calibri" w:hAnsi="Palatino Linotype" w:cs="Arial"/>
          <w:bCs/>
        </w:rPr>
        <w:t>Se</w:t>
      </w:r>
      <w:r w:rsidRPr="001648D6">
        <w:rPr>
          <w:rFonts w:ascii="Palatino Linotype" w:eastAsia="Calibri" w:hAnsi="Palatino Linotype" w:cs="Arial"/>
          <w:b/>
          <w:bCs/>
        </w:rPr>
        <w:t xml:space="preserve"> </w:t>
      </w:r>
      <w:r w:rsidR="006A0E1D" w:rsidRPr="001648D6">
        <w:rPr>
          <w:rFonts w:ascii="Palatino Linotype" w:eastAsia="Calibri" w:hAnsi="Palatino Linotype" w:cs="Arial"/>
          <w:b/>
          <w:bCs/>
        </w:rPr>
        <w:t xml:space="preserve">MODIFICAN </w:t>
      </w:r>
      <w:r w:rsidRPr="001648D6">
        <w:rPr>
          <w:rFonts w:ascii="Palatino Linotype" w:eastAsia="Calibri" w:hAnsi="Palatino Linotype" w:cs="Arial"/>
          <w:bCs/>
        </w:rPr>
        <w:t>las respuestas del</w:t>
      </w:r>
      <w:r w:rsidRPr="001648D6">
        <w:rPr>
          <w:rFonts w:ascii="Palatino Linotype" w:eastAsia="Calibri" w:hAnsi="Palatino Linotype" w:cs="Arial"/>
        </w:rPr>
        <w:t xml:space="preserve"> </w:t>
      </w:r>
      <w:r w:rsidRPr="001648D6">
        <w:rPr>
          <w:rFonts w:ascii="Palatino Linotype" w:eastAsia="Calibri" w:hAnsi="Palatino Linotype" w:cs="Arial"/>
          <w:b/>
        </w:rPr>
        <w:t xml:space="preserve">SUJETO OBLIGADO </w:t>
      </w:r>
      <w:r w:rsidR="000D1216" w:rsidRPr="001648D6">
        <w:rPr>
          <w:rFonts w:ascii="Palatino Linotype" w:hAnsi="Palatino Linotype" w:cs="Arial"/>
          <w:lang w:val="es-ES"/>
        </w:rPr>
        <w:t xml:space="preserve">a las solicitudes </w:t>
      </w:r>
      <w:r w:rsidR="00E361CC" w:rsidRPr="001648D6">
        <w:rPr>
          <w:rFonts w:ascii="Palatino Linotype" w:hAnsi="Palatino Linotype" w:cs="Arial"/>
          <w:b/>
          <w:lang w:val="es-ES"/>
        </w:rPr>
        <w:t xml:space="preserve">00644/NAUCALPA/IP/2020 </w:t>
      </w:r>
      <w:r w:rsidR="00E361CC" w:rsidRPr="001648D6">
        <w:rPr>
          <w:rFonts w:ascii="Palatino Linotype" w:hAnsi="Palatino Linotype" w:cs="Arial"/>
          <w:lang w:val="es-ES"/>
        </w:rPr>
        <w:t>y</w:t>
      </w:r>
      <w:r w:rsidR="00E361CC" w:rsidRPr="001648D6">
        <w:rPr>
          <w:rFonts w:ascii="Palatino Linotype" w:hAnsi="Palatino Linotype" w:cs="Arial"/>
          <w:b/>
          <w:lang w:val="es-ES"/>
        </w:rPr>
        <w:t xml:space="preserve"> 00724/NAUCALPA/IP/2020</w:t>
      </w:r>
      <w:r w:rsidR="000D1216" w:rsidRPr="001648D6">
        <w:rPr>
          <w:rFonts w:ascii="Palatino Linotype" w:hAnsi="Palatino Linotype" w:cs="Arial"/>
          <w:b/>
          <w:lang w:val="es-ES"/>
        </w:rPr>
        <w:t xml:space="preserve"> </w:t>
      </w:r>
      <w:r w:rsidRPr="001648D6">
        <w:rPr>
          <w:rFonts w:ascii="Palatino Linotype" w:hAnsi="Palatino Linotype" w:cs="Arial"/>
        </w:rPr>
        <w:t xml:space="preserve">en términos del Considerando </w:t>
      </w:r>
      <w:r w:rsidRPr="001648D6">
        <w:rPr>
          <w:rFonts w:ascii="Palatino Linotype" w:hAnsi="Palatino Linotype" w:cs="Arial"/>
          <w:b/>
        </w:rPr>
        <w:t>QUINTO</w:t>
      </w:r>
      <w:r w:rsidRPr="001648D6">
        <w:rPr>
          <w:rFonts w:ascii="Palatino Linotype" w:hAnsi="Palatino Linotype" w:cs="Arial"/>
        </w:rPr>
        <w:t xml:space="preserve"> y, haga entrega al </w:t>
      </w:r>
      <w:r w:rsidRPr="001648D6">
        <w:rPr>
          <w:rFonts w:ascii="Palatino Linotype" w:hAnsi="Palatino Linotype" w:cs="Arial"/>
          <w:b/>
        </w:rPr>
        <w:t>RECURRENTE</w:t>
      </w:r>
      <w:r w:rsidRPr="001648D6">
        <w:rPr>
          <w:rFonts w:ascii="Palatino Linotype" w:hAnsi="Palatino Linotype" w:cs="Arial"/>
        </w:rPr>
        <w:t xml:space="preserve">, vía </w:t>
      </w:r>
      <w:r w:rsidRPr="001648D6">
        <w:rPr>
          <w:rFonts w:ascii="Palatino Linotype" w:hAnsi="Palatino Linotype" w:cs="Arial"/>
          <w:b/>
        </w:rPr>
        <w:t>SAIMEX</w:t>
      </w:r>
      <w:r w:rsidRPr="001648D6">
        <w:rPr>
          <w:rFonts w:ascii="Palatino Linotype" w:hAnsi="Palatino Linotype" w:cs="Arial"/>
        </w:rPr>
        <w:t xml:space="preserve"> de ser procedente</w:t>
      </w:r>
      <w:r w:rsidR="002A1018" w:rsidRPr="001648D6">
        <w:rPr>
          <w:rFonts w:ascii="Palatino Linotype" w:hAnsi="Palatino Linotype" w:cs="Arial"/>
        </w:rPr>
        <w:t xml:space="preserve"> </w:t>
      </w:r>
      <w:r w:rsidRPr="001648D6">
        <w:rPr>
          <w:rFonts w:ascii="Palatino Linotype" w:hAnsi="Palatino Linotype" w:cs="Arial"/>
        </w:rPr>
        <w:t xml:space="preserve">en </w:t>
      </w:r>
      <w:r w:rsidRPr="001648D6">
        <w:rPr>
          <w:rFonts w:ascii="Palatino Linotype" w:hAnsi="Palatino Linotype" w:cs="Arial"/>
          <w:b/>
        </w:rPr>
        <w:t>versión pública</w:t>
      </w:r>
      <w:r w:rsidRPr="001648D6">
        <w:rPr>
          <w:rFonts w:ascii="Palatino Linotype" w:hAnsi="Palatino Linotype" w:cs="Arial"/>
        </w:rPr>
        <w:t xml:space="preserve"> de lo siguiente:</w:t>
      </w:r>
    </w:p>
    <w:p w14:paraId="668CCF14" w14:textId="77777777" w:rsidR="00B36103" w:rsidRPr="001648D6" w:rsidRDefault="00B36103" w:rsidP="00B36103">
      <w:pPr>
        <w:spacing w:line="360" w:lineRule="auto"/>
        <w:jc w:val="both"/>
        <w:rPr>
          <w:rFonts w:ascii="Palatino Linotype" w:hAnsi="Palatino Linotype" w:cs="Arial"/>
        </w:rPr>
      </w:pPr>
    </w:p>
    <w:p w14:paraId="42F11998" w14:textId="7997FFCF" w:rsidR="00B36103" w:rsidRPr="001648D6" w:rsidRDefault="00B36103">
      <w:pPr>
        <w:tabs>
          <w:tab w:val="left" w:pos="709"/>
        </w:tabs>
        <w:ind w:left="709" w:right="709"/>
        <w:jc w:val="both"/>
        <w:rPr>
          <w:rFonts w:ascii="Palatino Linotype" w:hAnsi="Palatino Linotype"/>
          <w:bCs/>
          <w:i/>
        </w:rPr>
      </w:pPr>
      <w:r w:rsidRPr="001648D6">
        <w:rPr>
          <w:rFonts w:ascii="Palatino Linotype" w:hAnsi="Palatino Linotype"/>
          <w:bCs/>
          <w:i/>
        </w:rPr>
        <w:t xml:space="preserve">“a) </w:t>
      </w:r>
      <w:r w:rsidR="0019645C" w:rsidRPr="001648D6">
        <w:rPr>
          <w:rFonts w:ascii="Palatino Linotype" w:hAnsi="Palatino Linotype"/>
          <w:bCs/>
          <w:i/>
        </w:rPr>
        <w:t>El documento o documentos donde consten</w:t>
      </w:r>
      <w:r w:rsidR="006143DF" w:rsidRPr="001648D6">
        <w:rPr>
          <w:rFonts w:ascii="Palatino Linotype" w:hAnsi="Palatino Linotype"/>
          <w:bCs/>
          <w:i/>
        </w:rPr>
        <w:t xml:space="preserve"> los montos y conceptos de las deudas y/o pasivos </w:t>
      </w:r>
      <w:r w:rsidR="004F30B5" w:rsidRPr="001648D6">
        <w:rPr>
          <w:rFonts w:ascii="Palatino Linotype" w:hAnsi="Palatino Linotype"/>
          <w:bCs/>
          <w:i/>
        </w:rPr>
        <w:t>así como el nombre de los acreedores</w:t>
      </w:r>
      <w:r w:rsidR="0019645C" w:rsidRPr="001648D6">
        <w:rPr>
          <w:rFonts w:ascii="Palatino Linotype" w:hAnsi="Palatino Linotype"/>
          <w:bCs/>
          <w:i/>
        </w:rPr>
        <w:t xml:space="preserve"> al 01 de septiembre 2020</w:t>
      </w:r>
      <w:r w:rsidRPr="001648D6">
        <w:rPr>
          <w:rFonts w:ascii="Palatino Linotype" w:hAnsi="Palatino Linotype"/>
          <w:bCs/>
          <w:i/>
        </w:rPr>
        <w:t>.</w:t>
      </w:r>
    </w:p>
    <w:p w14:paraId="366FA234" w14:textId="77777777" w:rsidR="00B36103" w:rsidRPr="001648D6" w:rsidRDefault="00B36103" w:rsidP="00B36103">
      <w:pPr>
        <w:spacing w:line="276" w:lineRule="auto"/>
        <w:ind w:left="851" w:right="902" w:hanging="142"/>
        <w:contextualSpacing/>
        <w:jc w:val="both"/>
        <w:rPr>
          <w:rFonts w:ascii="Palatino Linotype" w:hAnsi="Palatino Linotype"/>
          <w:i/>
          <w:iCs/>
          <w:color w:val="222222"/>
          <w:lang w:eastAsia="es-MX"/>
        </w:rPr>
      </w:pPr>
    </w:p>
    <w:p w14:paraId="1080FB2A" w14:textId="4D2EF8AB" w:rsidR="00FE1713" w:rsidRPr="001648D6" w:rsidRDefault="00B36103" w:rsidP="00B36103">
      <w:pPr>
        <w:spacing w:line="276" w:lineRule="auto"/>
        <w:ind w:left="851" w:right="902" w:hanging="142"/>
        <w:contextualSpacing/>
        <w:jc w:val="both"/>
        <w:rPr>
          <w:rFonts w:ascii="Palatino Linotype" w:hAnsi="Palatino Linotype"/>
          <w:i/>
          <w:iCs/>
          <w:color w:val="222222"/>
          <w:lang w:eastAsia="es-MX"/>
        </w:rPr>
      </w:pPr>
      <w:r w:rsidRPr="001648D6">
        <w:rPr>
          <w:rFonts w:ascii="Palatino Linotype" w:hAnsi="Palatino Linotype"/>
          <w:i/>
          <w:iCs/>
          <w:color w:val="222222"/>
          <w:lang w:eastAsia="es-MX"/>
        </w:rPr>
        <w:t xml:space="preserve">b) </w:t>
      </w:r>
      <w:r w:rsidR="0019645C" w:rsidRPr="001648D6">
        <w:rPr>
          <w:rFonts w:ascii="Palatino Linotype" w:hAnsi="Palatino Linotype"/>
          <w:bCs/>
          <w:i/>
        </w:rPr>
        <w:t xml:space="preserve">El documento o documentos donde conste </w:t>
      </w:r>
      <w:r w:rsidR="00701D24" w:rsidRPr="001648D6">
        <w:rPr>
          <w:rFonts w:ascii="Palatino Linotype" w:hAnsi="Palatino Linotype"/>
          <w:bCs/>
          <w:i/>
        </w:rPr>
        <w:t xml:space="preserve">el concepto de </w:t>
      </w:r>
      <w:r w:rsidR="0019645C" w:rsidRPr="001648D6">
        <w:rPr>
          <w:rFonts w:ascii="Palatino Linotype" w:hAnsi="Palatino Linotype"/>
          <w:i/>
          <w:iCs/>
          <w:color w:val="222222"/>
          <w:lang w:eastAsia="es-MX"/>
        </w:rPr>
        <w:t>la deuda p</w:t>
      </w:r>
      <w:r w:rsidR="00701D24" w:rsidRPr="001648D6">
        <w:rPr>
          <w:rFonts w:ascii="Palatino Linotype" w:hAnsi="Palatino Linotype"/>
          <w:i/>
          <w:iCs/>
          <w:color w:val="222222"/>
          <w:lang w:eastAsia="es-MX"/>
        </w:rPr>
        <w:t>ú</w:t>
      </w:r>
      <w:r w:rsidR="0019645C" w:rsidRPr="001648D6">
        <w:rPr>
          <w:rFonts w:ascii="Palatino Linotype" w:hAnsi="Palatino Linotype"/>
          <w:i/>
          <w:iCs/>
          <w:color w:val="222222"/>
          <w:lang w:eastAsia="es-MX"/>
        </w:rPr>
        <w:t>blica</w:t>
      </w:r>
      <w:r w:rsidR="00701D24" w:rsidRPr="001648D6">
        <w:rPr>
          <w:rFonts w:ascii="Palatino Linotype" w:hAnsi="Palatino Linotype"/>
          <w:i/>
          <w:iCs/>
          <w:color w:val="222222"/>
          <w:lang w:eastAsia="es-MX"/>
        </w:rPr>
        <w:t xml:space="preserve">, el monto </w:t>
      </w:r>
      <w:r w:rsidR="0019645C" w:rsidRPr="001648D6">
        <w:rPr>
          <w:rFonts w:ascii="Palatino Linotype" w:hAnsi="Palatino Linotype"/>
          <w:i/>
          <w:iCs/>
          <w:color w:val="222222"/>
          <w:lang w:eastAsia="es-MX"/>
        </w:rPr>
        <w:t xml:space="preserve">y </w:t>
      </w:r>
      <w:r w:rsidR="00701D24" w:rsidRPr="001648D6">
        <w:rPr>
          <w:rFonts w:ascii="Palatino Linotype" w:hAnsi="Palatino Linotype"/>
          <w:i/>
          <w:iCs/>
          <w:color w:val="222222"/>
          <w:lang w:eastAsia="es-MX"/>
        </w:rPr>
        <w:t xml:space="preserve">el </w:t>
      </w:r>
      <w:r w:rsidR="0019645C" w:rsidRPr="001648D6">
        <w:rPr>
          <w:rFonts w:ascii="Palatino Linotype" w:hAnsi="Palatino Linotype"/>
          <w:i/>
          <w:iCs/>
          <w:color w:val="222222"/>
          <w:lang w:eastAsia="es-MX"/>
        </w:rPr>
        <w:t>estatus de dicha deuda al 30 de septiembre de 2020</w:t>
      </w:r>
      <w:r w:rsidR="00FE1713" w:rsidRPr="001648D6">
        <w:rPr>
          <w:rFonts w:ascii="Palatino Linotype" w:hAnsi="Palatino Linotype"/>
          <w:i/>
          <w:iCs/>
          <w:color w:val="222222"/>
          <w:lang w:eastAsia="es-MX"/>
        </w:rPr>
        <w:t>.</w:t>
      </w:r>
    </w:p>
    <w:p w14:paraId="7817D148" w14:textId="6B310171" w:rsidR="00FE1713" w:rsidRPr="001648D6" w:rsidRDefault="00B36103" w:rsidP="0019645C">
      <w:pPr>
        <w:pStyle w:val="Prrafodelista"/>
        <w:widowControl w:val="0"/>
        <w:tabs>
          <w:tab w:val="left" w:pos="1701"/>
        </w:tabs>
        <w:autoSpaceDE w:val="0"/>
        <w:autoSpaceDN w:val="0"/>
        <w:adjustRightInd w:val="0"/>
        <w:spacing w:before="240" w:after="100" w:afterAutospacing="1" w:line="276" w:lineRule="auto"/>
        <w:ind w:left="851" w:right="899"/>
        <w:jc w:val="both"/>
        <w:rPr>
          <w:rFonts w:ascii="Palatino Linotype" w:hAnsi="Palatino Linotype" w:cs="Arial"/>
          <w:i/>
        </w:rPr>
      </w:pPr>
      <w:r w:rsidRPr="001648D6">
        <w:rPr>
          <w:rFonts w:ascii="Palatino Linotype" w:hAnsi="Palatino Linotype" w:cs="Arial"/>
          <w:i/>
          <w:lang w:eastAsia="es-MX"/>
        </w:rPr>
        <w:t>Debiendo</w:t>
      </w:r>
      <w:r w:rsidRPr="001648D6">
        <w:rPr>
          <w:rFonts w:ascii="Palatino Linotype" w:hAnsi="Palatino Linotype" w:cs="Arial"/>
          <w:i/>
        </w:rPr>
        <w:t xml:space="preserve"> notificar al </w:t>
      </w:r>
      <w:r w:rsidRPr="001648D6">
        <w:rPr>
          <w:rFonts w:ascii="Palatino Linotype" w:hAnsi="Palatino Linotype" w:cs="Arial"/>
          <w:b/>
          <w:i/>
        </w:rPr>
        <w:t>RECURRENTE</w:t>
      </w:r>
      <w:r w:rsidRPr="001648D6">
        <w:rPr>
          <w:rFonts w:ascii="Palatino Linotype" w:hAnsi="Palatino Linotype" w:cs="Arial"/>
          <w:i/>
        </w:rPr>
        <w:t xml:space="preserve"> el Acuerdo de Clasificación de la </w:t>
      </w:r>
      <w:r w:rsidRPr="001648D6">
        <w:rPr>
          <w:rFonts w:ascii="Palatino Linotype" w:hAnsi="Palatino Linotype" w:cs="Arial"/>
          <w:i/>
        </w:rPr>
        <w:lastRenderedPageBreak/>
        <w:t>información que emita en su caso el Comité de Transparencia con motivo de la versión pública.</w:t>
      </w:r>
      <w:r w:rsidR="00FE1713" w:rsidRPr="001648D6">
        <w:rPr>
          <w:rFonts w:ascii="Palatino Linotype" w:hAnsi="Palatino Linotype"/>
          <w:i/>
          <w:iCs/>
          <w:color w:val="000000" w:themeColor="text1"/>
          <w:shd w:val="clear" w:color="auto" w:fill="FFFFFF"/>
        </w:rPr>
        <w:t>”</w:t>
      </w:r>
    </w:p>
    <w:p w14:paraId="67D142AF" w14:textId="77777777" w:rsidR="00B36103" w:rsidRPr="001648D6" w:rsidRDefault="00B36103" w:rsidP="00B36103">
      <w:pPr>
        <w:spacing w:line="276" w:lineRule="auto"/>
        <w:ind w:left="851" w:right="902" w:hanging="142"/>
        <w:contextualSpacing/>
        <w:jc w:val="both"/>
        <w:rPr>
          <w:rFonts w:ascii="Palatino Linotype" w:hAnsi="Palatino Linotype"/>
          <w:i/>
          <w:iCs/>
          <w:color w:val="222222"/>
          <w:lang w:eastAsia="es-MX"/>
        </w:rPr>
      </w:pPr>
    </w:p>
    <w:p w14:paraId="61F816C7" w14:textId="77777777" w:rsidR="00B36103" w:rsidRPr="001648D6" w:rsidRDefault="00B36103" w:rsidP="00B36103">
      <w:pPr>
        <w:spacing w:line="360" w:lineRule="auto"/>
        <w:jc w:val="both"/>
        <w:rPr>
          <w:rFonts w:ascii="Palatino Linotype" w:hAnsi="Palatino Linotype"/>
          <w:color w:val="222222"/>
          <w:shd w:val="clear" w:color="auto" w:fill="FFFFFF"/>
        </w:rPr>
      </w:pPr>
      <w:r w:rsidRPr="001648D6">
        <w:rPr>
          <w:rFonts w:ascii="Palatino Linotype" w:hAnsi="Palatino Linotype"/>
          <w:b/>
          <w:color w:val="222222"/>
          <w:sz w:val="28"/>
          <w:szCs w:val="28"/>
          <w:shd w:val="clear" w:color="auto" w:fill="FFFFFF"/>
        </w:rPr>
        <w:t>TERCERO.</w:t>
      </w:r>
      <w:r w:rsidRPr="001648D6">
        <w:rPr>
          <w:rFonts w:ascii="Palatino Linotype" w:hAnsi="Palatino Linotype"/>
          <w:b/>
          <w:color w:val="222222"/>
          <w:shd w:val="clear" w:color="auto" w:fill="FFFFFF"/>
        </w:rPr>
        <w:t> </w:t>
      </w:r>
      <w:r w:rsidRPr="001648D6">
        <w:rPr>
          <w:rFonts w:ascii="Palatino Linotype" w:hAnsi="Palatino Linotype"/>
          <w:b/>
          <w:color w:val="222222"/>
          <w:lang w:eastAsia="es-ES_tradnl"/>
        </w:rPr>
        <w:t>Notifíquese</w:t>
      </w:r>
      <w:r w:rsidRPr="001648D6">
        <w:rPr>
          <w:rFonts w:ascii="Palatino Linotype" w:hAnsi="Palatino Linotype"/>
          <w:color w:val="222222"/>
          <w:lang w:eastAsia="es-ES_tradnl"/>
        </w:rPr>
        <w:t xml:space="preserve"> </w:t>
      </w:r>
      <w:r w:rsidRPr="001648D6">
        <w:rPr>
          <w:rFonts w:ascii="Palatino Linotype" w:hAnsi="Palatino Linotype"/>
          <w:color w:val="222222"/>
          <w:shd w:val="clear" w:color="auto" w:fill="FFFFFF"/>
        </w:rPr>
        <w:t>al Titular de la Unidad de Transparencia del</w:t>
      </w:r>
      <w:r w:rsidRPr="001648D6">
        <w:rPr>
          <w:rFonts w:ascii="Palatino Linotype" w:hAnsi="Palatino Linotype"/>
          <w:b/>
          <w:color w:val="222222"/>
          <w:shd w:val="clear" w:color="auto" w:fill="FFFFFF"/>
        </w:rPr>
        <w:t> SUJETO OBLIGADO</w:t>
      </w:r>
      <w:r w:rsidRPr="001648D6">
        <w:rPr>
          <w:rFonts w:ascii="Palatino Linotype" w:hAnsi="Palatino Linotype"/>
          <w:color w:val="222222"/>
          <w:shd w:val="clear" w:color="auto" w:fill="FFFFFF"/>
        </w:rPr>
        <w:t xml:space="preserve">, para que conforme a los artículos 186, último párrafo y 189, párrafo segundo de la Ley de </w:t>
      </w:r>
      <w:r w:rsidRPr="001648D6">
        <w:rPr>
          <w:rFonts w:ascii="Palatino Linotype" w:hAnsi="Palatino Linotype" w:cs="Arial"/>
        </w:rPr>
        <w:t>Transparencia</w:t>
      </w:r>
      <w:r w:rsidRPr="001648D6">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1648D6">
        <w:rPr>
          <w:rFonts w:ascii="Palatino Linotype" w:hAnsi="Palatino Linotype"/>
          <w:color w:val="222222"/>
          <w:lang w:eastAsia="es-ES_tradnl"/>
        </w:rPr>
        <w:t>de</w:t>
      </w:r>
      <w:r w:rsidRPr="001648D6">
        <w:rPr>
          <w:rFonts w:ascii="Palatino Linotype" w:hAnsi="Palatino Linotype"/>
          <w:color w:val="222222"/>
          <w:shd w:val="clear" w:color="auto" w:fill="FFFFFF"/>
        </w:rPr>
        <w:t xml:space="preserve"> tres días hábiles siguientes sobre el cumplimiento dado a la presente resolución.</w:t>
      </w:r>
    </w:p>
    <w:p w14:paraId="058EBD05" w14:textId="77777777" w:rsidR="00B36103" w:rsidRPr="001648D6" w:rsidRDefault="00B36103" w:rsidP="00B36103">
      <w:pPr>
        <w:spacing w:line="360" w:lineRule="auto"/>
        <w:jc w:val="both"/>
        <w:rPr>
          <w:rFonts w:ascii="Palatino Linotype" w:hAnsi="Palatino Linotype"/>
          <w:b/>
          <w:color w:val="222222"/>
          <w:shd w:val="clear" w:color="auto" w:fill="FFFFFF"/>
        </w:rPr>
      </w:pPr>
    </w:p>
    <w:p w14:paraId="4FF60B6F" w14:textId="77777777" w:rsidR="00B36103" w:rsidRPr="001648D6" w:rsidRDefault="00B36103" w:rsidP="00B36103">
      <w:pPr>
        <w:spacing w:line="360" w:lineRule="auto"/>
        <w:ind w:right="49"/>
        <w:jc w:val="both"/>
        <w:rPr>
          <w:rFonts w:ascii="Palatino Linotype" w:hAnsi="Palatino Linotype"/>
          <w:color w:val="222222"/>
          <w:lang w:eastAsia="es-ES_tradnl"/>
        </w:rPr>
      </w:pPr>
      <w:r w:rsidRPr="001648D6">
        <w:rPr>
          <w:rFonts w:ascii="Palatino Linotype" w:hAnsi="Palatino Linotype" w:cs="Arial"/>
          <w:b/>
          <w:bCs/>
          <w:color w:val="222222"/>
          <w:sz w:val="28"/>
          <w:lang w:eastAsia="es-MX"/>
        </w:rPr>
        <w:t xml:space="preserve">CUARTO. </w:t>
      </w:r>
      <w:r w:rsidRPr="001648D6">
        <w:rPr>
          <w:rFonts w:ascii="Palatino Linotype" w:hAnsi="Palatino Linotype"/>
          <w:b/>
          <w:color w:val="222222"/>
          <w:lang w:eastAsia="es-ES_tradnl"/>
        </w:rPr>
        <w:t>Notifíquese</w:t>
      </w:r>
      <w:r w:rsidRPr="001648D6">
        <w:rPr>
          <w:rFonts w:ascii="Palatino Linotype" w:hAnsi="Palatino Linotype"/>
          <w:color w:val="222222"/>
          <w:lang w:eastAsia="es-ES_tradnl"/>
        </w:rPr>
        <w:t xml:space="preserve"> al </w:t>
      </w:r>
      <w:r w:rsidRPr="001648D6">
        <w:rPr>
          <w:rFonts w:ascii="Palatino Linotype" w:hAnsi="Palatino Linotype"/>
          <w:b/>
          <w:color w:val="222222"/>
          <w:lang w:eastAsia="es-ES_tradnl"/>
        </w:rPr>
        <w:t>RECURRENTE</w:t>
      </w:r>
      <w:r w:rsidRPr="001648D6">
        <w:rPr>
          <w:rFonts w:ascii="Palatino Linotype" w:hAnsi="Palatino Linotype"/>
          <w:color w:val="222222"/>
          <w:lang w:eastAsia="es-ES_tradnl"/>
        </w:rPr>
        <w:t xml:space="preserve"> la </w:t>
      </w:r>
      <w:r w:rsidRPr="001648D6">
        <w:rPr>
          <w:rFonts w:ascii="Palatino Linotype" w:hAnsi="Palatino Linotype" w:cs="Arial"/>
        </w:rPr>
        <w:t>presente</w:t>
      </w:r>
      <w:r w:rsidRPr="001648D6">
        <w:rPr>
          <w:rFonts w:ascii="Palatino Linotype" w:hAnsi="Palatino Linotype"/>
          <w:color w:val="222222"/>
          <w:lang w:eastAsia="es-ES_tradnl"/>
        </w:rPr>
        <w:t xml:space="preserve"> resolución. </w:t>
      </w:r>
    </w:p>
    <w:p w14:paraId="2D217805" w14:textId="77777777" w:rsidR="00B36103" w:rsidRPr="001648D6" w:rsidRDefault="00B36103" w:rsidP="00B36103">
      <w:pPr>
        <w:spacing w:line="360" w:lineRule="auto"/>
        <w:ind w:right="49"/>
        <w:jc w:val="both"/>
        <w:rPr>
          <w:rFonts w:ascii="Palatino Linotype" w:hAnsi="Palatino Linotype"/>
          <w:color w:val="222222"/>
          <w:sz w:val="12"/>
          <w:lang w:eastAsia="es-ES_tradnl"/>
        </w:rPr>
      </w:pPr>
    </w:p>
    <w:p w14:paraId="7806115C" w14:textId="77777777" w:rsidR="00B36103" w:rsidRPr="001648D6" w:rsidRDefault="00B36103" w:rsidP="00B36103">
      <w:pPr>
        <w:spacing w:line="360" w:lineRule="auto"/>
        <w:ind w:right="49"/>
        <w:jc w:val="both"/>
        <w:rPr>
          <w:rFonts w:ascii="Palatino Linotype" w:hAnsi="Palatino Linotype"/>
          <w:lang w:eastAsia="es-ES_tradnl"/>
        </w:rPr>
      </w:pPr>
      <w:r w:rsidRPr="001648D6">
        <w:rPr>
          <w:rFonts w:ascii="Palatino Linotype" w:hAnsi="Palatino Linotype" w:cs="Arial"/>
          <w:b/>
          <w:bCs/>
          <w:color w:val="222222"/>
          <w:sz w:val="28"/>
          <w:lang w:eastAsia="es-MX"/>
        </w:rPr>
        <w:t>QUINTO.</w:t>
      </w:r>
      <w:r w:rsidRPr="001648D6">
        <w:rPr>
          <w:rFonts w:ascii="Palatino Linotype" w:hAnsi="Palatino Linotype"/>
          <w:color w:val="222222"/>
          <w:szCs w:val="17"/>
          <w:lang w:eastAsia="es-ES_tradnl"/>
        </w:rPr>
        <w:t xml:space="preserve"> </w:t>
      </w:r>
      <w:r w:rsidRPr="001648D6">
        <w:rPr>
          <w:rFonts w:ascii="Palatino Linotype" w:hAnsi="Palatino Linotype"/>
          <w:lang w:eastAsia="es-ES_tradnl"/>
        </w:rPr>
        <w:t xml:space="preserve">Con fundamento en el artículo 198 de la Ley de Transparencia y Acceso a la Información Pública del Estado de México y Municipios, se apercibe al </w:t>
      </w:r>
      <w:r w:rsidRPr="001648D6">
        <w:rPr>
          <w:rFonts w:ascii="Palatino Linotype" w:hAnsi="Palatino Linotype"/>
          <w:b/>
          <w:lang w:eastAsia="es-ES_tradnl"/>
        </w:rPr>
        <w:t>SUJETO OBLIGADO</w:t>
      </w:r>
      <w:r w:rsidRPr="001648D6">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14:paraId="1BD4E372" w14:textId="77777777" w:rsidR="00B36103" w:rsidRPr="001648D6" w:rsidRDefault="00B36103" w:rsidP="00B36103">
      <w:pPr>
        <w:spacing w:line="360" w:lineRule="auto"/>
        <w:ind w:right="49"/>
        <w:jc w:val="both"/>
        <w:rPr>
          <w:rFonts w:ascii="Palatino Linotype" w:hAnsi="Palatino Linotype"/>
          <w:color w:val="222222"/>
          <w:sz w:val="14"/>
          <w:lang w:eastAsia="es-ES_tradnl"/>
        </w:rPr>
      </w:pPr>
    </w:p>
    <w:p w14:paraId="51264AFA" w14:textId="77777777" w:rsidR="00B36103" w:rsidRPr="001648D6" w:rsidRDefault="00B36103" w:rsidP="00B36103">
      <w:pPr>
        <w:widowControl w:val="0"/>
        <w:autoSpaceDE w:val="0"/>
        <w:autoSpaceDN w:val="0"/>
        <w:adjustRightInd w:val="0"/>
        <w:spacing w:before="120" w:line="360" w:lineRule="auto"/>
        <w:jc w:val="both"/>
        <w:rPr>
          <w:rFonts w:ascii="Palatino Linotype" w:hAnsi="Palatino Linotype"/>
          <w:color w:val="222222"/>
          <w:lang w:eastAsia="es-ES_tradnl"/>
        </w:rPr>
      </w:pPr>
      <w:r w:rsidRPr="001648D6">
        <w:rPr>
          <w:rFonts w:ascii="Palatino Linotype" w:hAnsi="Palatino Linotype"/>
          <w:b/>
          <w:sz w:val="28"/>
          <w:szCs w:val="28"/>
        </w:rPr>
        <w:t>SEXTO.</w:t>
      </w:r>
      <w:r w:rsidRPr="001648D6">
        <w:rPr>
          <w:rFonts w:ascii="Palatino Linotype" w:hAnsi="Palatino Linotype"/>
          <w:b/>
          <w:szCs w:val="25"/>
        </w:rPr>
        <w:t xml:space="preserve"> </w:t>
      </w:r>
      <w:r w:rsidRPr="001648D6">
        <w:rPr>
          <w:rFonts w:ascii="Palatino Linotype" w:hAnsi="Palatino Linotype"/>
          <w:b/>
          <w:color w:val="222222"/>
          <w:lang w:eastAsia="es-ES_tradnl"/>
        </w:rPr>
        <w:t>Hágase del conocimiento</w:t>
      </w:r>
      <w:r w:rsidRPr="001648D6">
        <w:rPr>
          <w:rFonts w:ascii="Palatino Linotype" w:hAnsi="Palatino Linotype"/>
          <w:color w:val="222222"/>
          <w:lang w:eastAsia="es-ES_tradnl"/>
        </w:rPr>
        <w:t xml:space="preserve"> al </w:t>
      </w:r>
      <w:r w:rsidRPr="001648D6">
        <w:rPr>
          <w:rFonts w:ascii="Palatino Linotype" w:hAnsi="Palatino Linotype"/>
          <w:b/>
          <w:color w:val="222222"/>
          <w:lang w:eastAsia="es-ES_tradnl"/>
        </w:rPr>
        <w:t>RECURRENTE</w:t>
      </w:r>
      <w:r w:rsidRPr="001648D6">
        <w:rPr>
          <w:rFonts w:ascii="Palatino Linotype" w:hAnsi="Palatino Linotype"/>
          <w:color w:val="222222"/>
          <w:lang w:eastAsia="es-ES_tradnl"/>
        </w:rPr>
        <w:t xml:space="preserve"> que, de conformidad con lo establecido en el artículo 196 de la </w:t>
      </w:r>
      <w:r w:rsidRPr="001648D6">
        <w:rPr>
          <w:rFonts w:ascii="Palatino Linotype" w:hAnsi="Palatino Linotype" w:cs="Arial"/>
        </w:rPr>
        <w:t>Ley</w:t>
      </w:r>
      <w:r w:rsidRPr="001648D6">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6B200043" w14:textId="77777777" w:rsidR="00701D24" w:rsidRPr="001648D6" w:rsidRDefault="00701D24" w:rsidP="00764773">
      <w:pPr>
        <w:tabs>
          <w:tab w:val="left" w:pos="709"/>
        </w:tabs>
        <w:spacing w:line="360" w:lineRule="auto"/>
        <w:ind w:right="51"/>
        <w:jc w:val="both"/>
        <w:rPr>
          <w:rFonts w:ascii="Palatino Linotype" w:hAnsi="Palatino Linotype" w:cs="Arial"/>
        </w:rPr>
      </w:pPr>
    </w:p>
    <w:p w14:paraId="31717F71" w14:textId="03FBDDB0" w:rsidR="00764773" w:rsidRPr="001648D6" w:rsidRDefault="00764773" w:rsidP="00764773">
      <w:pPr>
        <w:tabs>
          <w:tab w:val="left" w:pos="709"/>
        </w:tabs>
        <w:spacing w:line="360" w:lineRule="auto"/>
        <w:ind w:right="51"/>
        <w:jc w:val="both"/>
        <w:rPr>
          <w:rFonts w:ascii="Palatino Linotype" w:hAnsi="Palatino Linotype"/>
          <w:color w:val="222222"/>
          <w:lang w:eastAsia="es-ES_tradnl"/>
        </w:rPr>
      </w:pPr>
      <w:r w:rsidRPr="001648D6">
        <w:rPr>
          <w:rFonts w:ascii="Palatino Linotype" w:hAnsi="Palatino Linotype" w:cs="Arial"/>
        </w:rPr>
        <w:lastRenderedPageBreak/>
        <w:t>ASÍ LO RESUELVE, POR UNANIMIDAD DE VOTOS EL PLENO DEL</w:t>
      </w:r>
      <w:r w:rsidRPr="001648D6">
        <w:rPr>
          <w:rFonts w:ascii="Palatino Linotype" w:eastAsia="Arial Unicode MS" w:hAnsi="Palatino Linotype" w:cs="Arial"/>
        </w:rPr>
        <w:t xml:space="preserve"> INSTITUTO DE </w:t>
      </w:r>
      <w:r w:rsidRPr="001648D6">
        <w:rPr>
          <w:rFonts w:ascii="Palatino Linotype" w:hAnsi="Palatino Linotype"/>
        </w:rPr>
        <w:t>TRANSPARENCIA</w:t>
      </w:r>
      <w:r w:rsidRPr="001648D6">
        <w:rPr>
          <w:rFonts w:ascii="Palatino Linotype" w:eastAsia="Arial Unicode MS" w:hAnsi="Palatino Linotype" w:cs="Arial"/>
        </w:rPr>
        <w:t>, ACCESO A LA INFORMACIÓN PÚBLICA Y PROTECCIÓN DE DATOS PERSONALES DEL ESTADO DE MÉXICO Y MUNICIPIOS</w:t>
      </w:r>
      <w:r w:rsidRPr="001648D6">
        <w:rPr>
          <w:rFonts w:ascii="Palatino Linotype" w:hAnsi="Palatino Linotype" w:cs="Arial"/>
        </w:rPr>
        <w:t>, CONFORMADO POR LOS COMISIONADOS ZULEMA MARTÍNEZ SÁNCHEZ; EVA ABAID YAPUR; JOSÉ GUADALUPE LUNA HERNÁNDEZ; JAVIER MARTÍNEZ CRUZ Y LUIS GUSTAVO PARRA NORIEGA; EN</w:t>
      </w:r>
      <w:r w:rsidRPr="001648D6">
        <w:rPr>
          <w:rFonts w:ascii="Palatino Linotype" w:hAnsi="Palatino Linotype" w:cs="Arial"/>
          <w:shd w:val="clear" w:color="auto" w:fill="FFFFFF" w:themeFill="background1"/>
        </w:rPr>
        <w:t xml:space="preserve"> LA</w:t>
      </w:r>
      <w:r w:rsidRPr="001648D6">
        <w:rPr>
          <w:rFonts w:ascii="Palatino Linotype" w:hAnsi="Palatino Linotype" w:cs="Arial"/>
        </w:rPr>
        <w:t xml:space="preserve"> </w:t>
      </w:r>
      <w:r w:rsidR="001648D6">
        <w:rPr>
          <w:rFonts w:ascii="Palatino Linotype" w:hAnsi="Palatino Linotype" w:cs="Arial"/>
        </w:rPr>
        <w:t>TRIGÉSIMA</w:t>
      </w:r>
      <w:r w:rsidRPr="001648D6">
        <w:rPr>
          <w:rFonts w:ascii="Palatino Linotype" w:hAnsi="Palatino Linotype" w:cs="Arial"/>
        </w:rPr>
        <w:t xml:space="preserve"> SESIÓN ORDINARIA DE FECHA </w:t>
      </w:r>
      <w:r w:rsidR="005A1AD6" w:rsidRPr="001648D6">
        <w:rPr>
          <w:rFonts w:ascii="Palatino Linotype" w:hAnsi="Palatino Linotype" w:cs="Arial"/>
        </w:rPr>
        <w:t>NUEVE</w:t>
      </w:r>
      <w:r w:rsidRPr="001648D6">
        <w:rPr>
          <w:rFonts w:ascii="Palatino Linotype" w:hAnsi="Palatino Linotype" w:cs="Arial"/>
        </w:rPr>
        <w:t xml:space="preserve"> DE </w:t>
      </w:r>
      <w:r w:rsidR="005A1AD6" w:rsidRPr="001648D6">
        <w:rPr>
          <w:rFonts w:ascii="Palatino Linotype" w:hAnsi="Palatino Linotype" w:cs="Arial"/>
        </w:rPr>
        <w:t>DICIEMBRE</w:t>
      </w:r>
      <w:r w:rsidRPr="001648D6">
        <w:rPr>
          <w:rFonts w:ascii="Palatino Linotype" w:hAnsi="Palatino Linotype" w:cs="Arial"/>
        </w:rPr>
        <w:t xml:space="preserve"> DE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64773" w:rsidRPr="001648D6" w14:paraId="37781AE1" w14:textId="77777777" w:rsidTr="00182650">
        <w:trPr>
          <w:jc w:val="center"/>
        </w:trPr>
        <w:tc>
          <w:tcPr>
            <w:tcW w:w="10368" w:type="dxa"/>
            <w:gridSpan w:val="2"/>
          </w:tcPr>
          <w:p w14:paraId="15CFADA0" w14:textId="77777777" w:rsidR="00764773" w:rsidRPr="001648D6" w:rsidRDefault="00764773" w:rsidP="00182650">
            <w:pPr>
              <w:jc w:val="center"/>
              <w:rPr>
                <w:rFonts w:ascii="Palatino Linotype" w:hAnsi="Palatino Linotype" w:cs="Arial"/>
                <w:b/>
                <w:lang w:val="es-ES_tradnl"/>
              </w:rPr>
            </w:pPr>
          </w:p>
          <w:p w14:paraId="5B448BD8" w14:textId="77777777" w:rsidR="00764773" w:rsidRPr="001648D6" w:rsidRDefault="00764773" w:rsidP="00182650">
            <w:pPr>
              <w:jc w:val="center"/>
              <w:rPr>
                <w:rFonts w:ascii="Palatino Linotype" w:hAnsi="Palatino Linotype" w:cs="Arial"/>
                <w:b/>
                <w:lang w:val="es-ES_tradnl"/>
              </w:rPr>
            </w:pPr>
            <w:r w:rsidRPr="001648D6">
              <w:rPr>
                <w:rFonts w:ascii="Palatino Linotype" w:hAnsi="Palatino Linotype" w:cs="Arial"/>
                <w:b/>
                <w:lang w:val="es-ES_tradnl"/>
              </w:rPr>
              <w:t>Zulema Martínez Sánchez</w:t>
            </w:r>
          </w:p>
          <w:p w14:paraId="6FB5CA90" w14:textId="77777777" w:rsidR="00764773" w:rsidRPr="001648D6" w:rsidRDefault="00764773" w:rsidP="00182650">
            <w:pPr>
              <w:jc w:val="center"/>
              <w:rPr>
                <w:rFonts w:ascii="Palatino Linotype" w:hAnsi="Palatino Linotype" w:cs="Arial"/>
                <w:b/>
                <w:lang w:val="es-ES_tradnl"/>
              </w:rPr>
            </w:pPr>
            <w:r w:rsidRPr="001648D6">
              <w:rPr>
                <w:rFonts w:ascii="Palatino Linotype" w:hAnsi="Palatino Linotype" w:cs="Arial"/>
                <w:lang w:val="es-ES_tradnl"/>
              </w:rPr>
              <w:t>Comisionada Presidenta</w:t>
            </w:r>
          </w:p>
          <w:p w14:paraId="2C28E223" w14:textId="127F7120" w:rsidR="00764773" w:rsidRPr="001648D6" w:rsidRDefault="00030712" w:rsidP="00182650">
            <w:pPr>
              <w:jc w:val="center"/>
              <w:rPr>
                <w:rFonts w:ascii="Palatino Linotype" w:hAnsi="Palatino Linotype" w:cs="Arial"/>
                <w:b/>
                <w:lang w:val="es-ES_tradnl"/>
              </w:rPr>
            </w:pPr>
            <w:r w:rsidRPr="00030712">
              <w:rPr>
                <w:rFonts w:ascii="Palatino Linotype" w:hAnsi="Palatino Linotype" w:cs="Arial"/>
                <w:b/>
                <w:color w:val="FFFFFF" w:themeColor="background1"/>
                <w:lang w:val="es-ES_tradnl"/>
              </w:rPr>
              <w:t>(RÚBRICA)</w:t>
            </w:r>
          </w:p>
        </w:tc>
      </w:tr>
      <w:tr w:rsidR="00764773" w:rsidRPr="001648D6" w14:paraId="5D043417" w14:textId="77777777" w:rsidTr="00182650">
        <w:trPr>
          <w:jc w:val="center"/>
        </w:trPr>
        <w:tc>
          <w:tcPr>
            <w:tcW w:w="5184" w:type="dxa"/>
          </w:tcPr>
          <w:p w14:paraId="15ABEC21" w14:textId="77777777" w:rsidR="00764773" w:rsidRPr="001648D6" w:rsidRDefault="00764773" w:rsidP="00182650">
            <w:pPr>
              <w:jc w:val="center"/>
              <w:rPr>
                <w:rFonts w:ascii="Palatino Linotype" w:hAnsi="Palatino Linotype" w:cs="Arial"/>
                <w:b/>
                <w:lang w:val="es-ES_tradnl"/>
              </w:rPr>
            </w:pPr>
          </w:p>
          <w:p w14:paraId="7F8E5EEA" w14:textId="77777777" w:rsidR="00764773" w:rsidRPr="001648D6" w:rsidRDefault="00764773" w:rsidP="00182650">
            <w:pPr>
              <w:jc w:val="center"/>
              <w:rPr>
                <w:rFonts w:ascii="Palatino Linotype" w:hAnsi="Palatino Linotype" w:cs="Arial"/>
                <w:b/>
                <w:lang w:val="es-ES_tradnl"/>
              </w:rPr>
            </w:pPr>
          </w:p>
          <w:p w14:paraId="13DC284D" w14:textId="77777777" w:rsidR="00764773" w:rsidRPr="001648D6" w:rsidRDefault="00764773" w:rsidP="00182650">
            <w:pPr>
              <w:jc w:val="center"/>
              <w:rPr>
                <w:rFonts w:ascii="Palatino Linotype" w:hAnsi="Palatino Linotype" w:cs="Arial"/>
                <w:b/>
                <w:lang w:val="es-ES_tradnl"/>
              </w:rPr>
            </w:pPr>
            <w:r w:rsidRPr="001648D6">
              <w:rPr>
                <w:rFonts w:ascii="Palatino Linotype" w:hAnsi="Palatino Linotype" w:cs="Arial"/>
                <w:b/>
                <w:lang w:val="es-ES_tradnl"/>
              </w:rPr>
              <w:t>Eva Abaid Yapur</w:t>
            </w:r>
          </w:p>
          <w:p w14:paraId="0002DE07" w14:textId="77777777" w:rsidR="00764773" w:rsidRPr="001648D6" w:rsidRDefault="00764773" w:rsidP="00182650">
            <w:pPr>
              <w:jc w:val="center"/>
              <w:rPr>
                <w:rFonts w:ascii="Palatino Linotype" w:hAnsi="Palatino Linotype" w:cs="Arial"/>
                <w:lang w:val="es-ES_tradnl"/>
              </w:rPr>
            </w:pPr>
            <w:r w:rsidRPr="001648D6">
              <w:rPr>
                <w:rFonts w:ascii="Palatino Linotype" w:hAnsi="Palatino Linotype" w:cs="Arial"/>
                <w:lang w:val="es-ES_tradnl"/>
              </w:rPr>
              <w:t>Comisionada</w:t>
            </w:r>
          </w:p>
          <w:p w14:paraId="090C7409" w14:textId="774C35E3" w:rsidR="00764773" w:rsidRPr="001648D6" w:rsidRDefault="00030712" w:rsidP="00182650">
            <w:pPr>
              <w:jc w:val="center"/>
              <w:rPr>
                <w:rFonts w:ascii="Palatino Linotype" w:hAnsi="Palatino Linotype" w:cs="Arial"/>
                <w:b/>
                <w:lang w:val="es-ES_tradnl"/>
              </w:rPr>
            </w:pPr>
            <w:r w:rsidRPr="00030712">
              <w:rPr>
                <w:rFonts w:ascii="Palatino Linotype" w:hAnsi="Palatino Linotype" w:cs="Arial"/>
                <w:b/>
                <w:color w:val="FFFFFF" w:themeColor="background1"/>
                <w:lang w:val="es-ES_tradnl"/>
              </w:rPr>
              <w:t>(RÚBRICA)</w:t>
            </w:r>
          </w:p>
        </w:tc>
        <w:tc>
          <w:tcPr>
            <w:tcW w:w="5184" w:type="dxa"/>
          </w:tcPr>
          <w:p w14:paraId="6EF5DE13" w14:textId="77777777" w:rsidR="003726A7" w:rsidRPr="001648D6" w:rsidRDefault="003726A7" w:rsidP="00182650">
            <w:pPr>
              <w:jc w:val="center"/>
              <w:rPr>
                <w:rFonts w:ascii="Palatino Linotype" w:hAnsi="Palatino Linotype" w:cs="Arial"/>
                <w:b/>
                <w:lang w:val="es-ES_tradnl"/>
              </w:rPr>
            </w:pPr>
          </w:p>
          <w:p w14:paraId="5C0CBF30" w14:textId="77777777" w:rsidR="00764773" w:rsidRPr="001648D6" w:rsidRDefault="00764773" w:rsidP="00182650">
            <w:pPr>
              <w:jc w:val="center"/>
              <w:rPr>
                <w:rFonts w:ascii="Palatino Linotype" w:hAnsi="Palatino Linotype" w:cs="Arial"/>
                <w:b/>
                <w:lang w:val="es-ES_tradnl"/>
              </w:rPr>
            </w:pPr>
          </w:p>
          <w:p w14:paraId="700F6BBA" w14:textId="77777777" w:rsidR="00764773" w:rsidRPr="001648D6" w:rsidRDefault="00764773" w:rsidP="00182650">
            <w:pPr>
              <w:jc w:val="center"/>
              <w:rPr>
                <w:rFonts w:ascii="Palatino Linotype" w:hAnsi="Palatino Linotype" w:cs="Arial"/>
                <w:b/>
                <w:lang w:val="es-ES_tradnl"/>
              </w:rPr>
            </w:pPr>
            <w:r w:rsidRPr="001648D6">
              <w:rPr>
                <w:rFonts w:ascii="Palatino Linotype" w:hAnsi="Palatino Linotype" w:cs="Arial"/>
                <w:b/>
                <w:lang w:val="es-ES_tradnl"/>
              </w:rPr>
              <w:t>José Guadalupe Luna Hernández</w:t>
            </w:r>
          </w:p>
          <w:p w14:paraId="1AA4AFDD" w14:textId="77777777" w:rsidR="00764773" w:rsidRPr="001648D6" w:rsidRDefault="00764773" w:rsidP="00182650">
            <w:pPr>
              <w:jc w:val="center"/>
              <w:rPr>
                <w:rFonts w:ascii="Palatino Linotype" w:hAnsi="Palatino Linotype" w:cs="Arial"/>
                <w:lang w:val="es-ES_tradnl"/>
              </w:rPr>
            </w:pPr>
            <w:r w:rsidRPr="001648D6">
              <w:rPr>
                <w:rFonts w:ascii="Palatino Linotype" w:hAnsi="Palatino Linotype" w:cs="Arial"/>
                <w:lang w:val="es-ES_tradnl"/>
              </w:rPr>
              <w:t>Comisionado</w:t>
            </w:r>
          </w:p>
          <w:p w14:paraId="3AFB7D57" w14:textId="6D201601" w:rsidR="00764773" w:rsidRPr="001648D6" w:rsidRDefault="00030712" w:rsidP="00182650">
            <w:pPr>
              <w:jc w:val="center"/>
              <w:rPr>
                <w:rFonts w:ascii="Palatino Linotype" w:hAnsi="Palatino Linotype" w:cs="Arial"/>
                <w:b/>
                <w:lang w:val="es-ES_tradnl"/>
              </w:rPr>
            </w:pPr>
            <w:r w:rsidRPr="00030712">
              <w:rPr>
                <w:rFonts w:ascii="Palatino Linotype" w:hAnsi="Palatino Linotype" w:cs="Arial"/>
                <w:b/>
                <w:color w:val="FFFFFF" w:themeColor="background1"/>
                <w:lang w:val="es-ES_tradnl"/>
              </w:rPr>
              <w:t>(RÚBRICA)</w:t>
            </w:r>
          </w:p>
        </w:tc>
      </w:tr>
      <w:tr w:rsidR="00764773" w:rsidRPr="001648D6" w14:paraId="2ABA92A9" w14:textId="77777777" w:rsidTr="00182650">
        <w:trPr>
          <w:jc w:val="center"/>
        </w:trPr>
        <w:tc>
          <w:tcPr>
            <w:tcW w:w="5184" w:type="dxa"/>
          </w:tcPr>
          <w:p w14:paraId="054F4D1F" w14:textId="77777777" w:rsidR="00764773" w:rsidRPr="001648D6" w:rsidRDefault="00764773" w:rsidP="00182650">
            <w:pPr>
              <w:jc w:val="center"/>
              <w:rPr>
                <w:rFonts w:ascii="Palatino Linotype" w:hAnsi="Palatino Linotype" w:cs="Arial"/>
                <w:b/>
                <w:lang w:val="es-ES_tradnl"/>
              </w:rPr>
            </w:pPr>
          </w:p>
          <w:p w14:paraId="695570B7" w14:textId="77777777" w:rsidR="003726A7" w:rsidRPr="001648D6" w:rsidRDefault="003726A7" w:rsidP="00182650">
            <w:pPr>
              <w:jc w:val="center"/>
              <w:rPr>
                <w:rFonts w:ascii="Palatino Linotype" w:hAnsi="Palatino Linotype" w:cs="Arial"/>
                <w:b/>
                <w:lang w:val="es-ES_tradnl"/>
              </w:rPr>
            </w:pPr>
          </w:p>
          <w:p w14:paraId="2C711217" w14:textId="77777777" w:rsidR="003726A7" w:rsidRPr="001648D6" w:rsidRDefault="003726A7" w:rsidP="00182650">
            <w:pPr>
              <w:jc w:val="center"/>
              <w:rPr>
                <w:rFonts w:ascii="Palatino Linotype" w:hAnsi="Palatino Linotype" w:cs="Arial"/>
                <w:b/>
                <w:lang w:val="es-ES_tradnl"/>
              </w:rPr>
            </w:pPr>
          </w:p>
          <w:p w14:paraId="58A72AD8" w14:textId="77777777" w:rsidR="00764773" w:rsidRPr="001648D6" w:rsidRDefault="00764773" w:rsidP="00182650">
            <w:pPr>
              <w:jc w:val="center"/>
              <w:rPr>
                <w:rFonts w:ascii="Palatino Linotype" w:hAnsi="Palatino Linotype" w:cs="Arial"/>
                <w:b/>
                <w:lang w:val="es-ES_tradnl"/>
              </w:rPr>
            </w:pPr>
            <w:r w:rsidRPr="001648D6">
              <w:rPr>
                <w:rFonts w:ascii="Palatino Linotype" w:hAnsi="Palatino Linotype" w:cs="Arial"/>
                <w:b/>
                <w:lang w:val="es-ES_tradnl"/>
              </w:rPr>
              <w:t>Javier Martínez Cruz</w:t>
            </w:r>
          </w:p>
          <w:p w14:paraId="202381F4" w14:textId="77777777" w:rsidR="00764773" w:rsidRPr="001648D6" w:rsidRDefault="00764773" w:rsidP="00182650">
            <w:pPr>
              <w:jc w:val="center"/>
              <w:rPr>
                <w:rFonts w:ascii="Palatino Linotype" w:hAnsi="Palatino Linotype" w:cs="Arial"/>
                <w:lang w:val="es-ES_tradnl"/>
              </w:rPr>
            </w:pPr>
            <w:r w:rsidRPr="001648D6">
              <w:rPr>
                <w:rFonts w:ascii="Palatino Linotype" w:hAnsi="Palatino Linotype" w:cs="Arial"/>
                <w:lang w:val="es-ES_tradnl"/>
              </w:rPr>
              <w:t>Comisionado</w:t>
            </w:r>
          </w:p>
          <w:p w14:paraId="0D3D2D2F" w14:textId="2B613BF9" w:rsidR="00764773" w:rsidRPr="001648D6" w:rsidRDefault="00030712" w:rsidP="00182650">
            <w:pPr>
              <w:jc w:val="center"/>
              <w:rPr>
                <w:rFonts w:ascii="Palatino Linotype" w:hAnsi="Palatino Linotype" w:cs="Arial"/>
                <w:b/>
                <w:lang w:val="es-ES_tradnl"/>
              </w:rPr>
            </w:pPr>
            <w:r w:rsidRPr="00030712">
              <w:rPr>
                <w:rFonts w:ascii="Palatino Linotype" w:hAnsi="Palatino Linotype" w:cs="Arial"/>
                <w:b/>
                <w:color w:val="FFFFFF" w:themeColor="background1"/>
                <w:lang w:val="es-ES_tradnl"/>
              </w:rPr>
              <w:t>(RÚBRICA)</w:t>
            </w:r>
          </w:p>
        </w:tc>
        <w:tc>
          <w:tcPr>
            <w:tcW w:w="5184" w:type="dxa"/>
          </w:tcPr>
          <w:p w14:paraId="20F6C1FC" w14:textId="77777777" w:rsidR="00764773" w:rsidRPr="001648D6" w:rsidRDefault="00764773" w:rsidP="00182650">
            <w:pPr>
              <w:jc w:val="center"/>
              <w:rPr>
                <w:rFonts w:ascii="Palatino Linotype" w:hAnsi="Palatino Linotype" w:cs="Arial"/>
                <w:b/>
                <w:lang w:val="es-ES_tradnl"/>
              </w:rPr>
            </w:pPr>
          </w:p>
          <w:p w14:paraId="724F8721" w14:textId="77777777" w:rsidR="003726A7" w:rsidRPr="001648D6" w:rsidRDefault="003726A7" w:rsidP="00182650">
            <w:pPr>
              <w:jc w:val="center"/>
              <w:rPr>
                <w:rFonts w:ascii="Palatino Linotype" w:hAnsi="Palatino Linotype" w:cs="Arial"/>
                <w:b/>
                <w:lang w:val="es-ES_tradnl"/>
              </w:rPr>
            </w:pPr>
          </w:p>
          <w:p w14:paraId="357C9C58" w14:textId="77777777" w:rsidR="00764773" w:rsidRPr="001648D6" w:rsidRDefault="00764773" w:rsidP="00182650">
            <w:pPr>
              <w:jc w:val="center"/>
              <w:rPr>
                <w:rFonts w:ascii="Palatino Linotype" w:hAnsi="Palatino Linotype" w:cs="Arial"/>
                <w:b/>
                <w:lang w:val="es-ES_tradnl"/>
              </w:rPr>
            </w:pPr>
            <w:r w:rsidRPr="001648D6">
              <w:rPr>
                <w:rFonts w:ascii="Palatino Linotype" w:hAnsi="Palatino Linotype" w:cs="Arial"/>
                <w:b/>
                <w:lang w:val="es-ES_tradnl"/>
              </w:rPr>
              <w:t>Luis Gustavo Parra Noriega</w:t>
            </w:r>
          </w:p>
          <w:p w14:paraId="0886A481" w14:textId="77777777" w:rsidR="00764773" w:rsidRPr="001648D6" w:rsidRDefault="00764773" w:rsidP="00182650">
            <w:pPr>
              <w:jc w:val="center"/>
              <w:rPr>
                <w:rFonts w:ascii="Palatino Linotype" w:hAnsi="Palatino Linotype" w:cs="Arial"/>
                <w:lang w:val="es-ES_tradnl"/>
              </w:rPr>
            </w:pPr>
            <w:r w:rsidRPr="001648D6">
              <w:rPr>
                <w:rFonts w:ascii="Palatino Linotype" w:hAnsi="Palatino Linotype" w:cs="Arial"/>
                <w:lang w:val="es-ES_tradnl"/>
              </w:rPr>
              <w:t>Comisionado</w:t>
            </w:r>
          </w:p>
          <w:p w14:paraId="306195BF" w14:textId="491B1C50" w:rsidR="00764773" w:rsidRPr="001648D6" w:rsidRDefault="00030712" w:rsidP="00182650">
            <w:pPr>
              <w:jc w:val="center"/>
              <w:rPr>
                <w:rFonts w:ascii="Palatino Linotype" w:hAnsi="Palatino Linotype" w:cs="Arial"/>
                <w:b/>
                <w:lang w:val="es-ES_tradnl"/>
              </w:rPr>
            </w:pPr>
            <w:r w:rsidRPr="00030712">
              <w:rPr>
                <w:rFonts w:ascii="Palatino Linotype" w:hAnsi="Palatino Linotype" w:cs="Arial"/>
                <w:b/>
                <w:color w:val="FFFFFF" w:themeColor="background1"/>
                <w:lang w:val="es-ES_tradnl"/>
              </w:rPr>
              <w:t>(RÚBRICA)</w:t>
            </w:r>
          </w:p>
        </w:tc>
      </w:tr>
      <w:tr w:rsidR="00764773" w:rsidRPr="001648D6" w14:paraId="173454DD" w14:textId="77777777" w:rsidTr="00182650">
        <w:trPr>
          <w:jc w:val="center"/>
        </w:trPr>
        <w:tc>
          <w:tcPr>
            <w:tcW w:w="10368" w:type="dxa"/>
            <w:gridSpan w:val="2"/>
          </w:tcPr>
          <w:p w14:paraId="4D8495C8" w14:textId="77777777" w:rsidR="00764773" w:rsidRPr="001648D6" w:rsidRDefault="00764773" w:rsidP="00182650">
            <w:pPr>
              <w:jc w:val="center"/>
              <w:rPr>
                <w:rFonts w:ascii="Palatino Linotype" w:hAnsi="Palatino Linotype" w:cs="Arial"/>
                <w:b/>
                <w:lang w:val="es-ES_tradnl"/>
              </w:rPr>
            </w:pPr>
            <w:r w:rsidRPr="001648D6">
              <w:rPr>
                <w:rFonts w:ascii="Palatino Linotype" w:hAnsi="Palatino Linotype" w:cs="Arial"/>
                <w:b/>
                <w:lang w:val="es-ES_tradnl"/>
              </w:rPr>
              <w:t>Alexis Tapia Ramírez</w:t>
            </w:r>
          </w:p>
          <w:p w14:paraId="7272EF4C" w14:textId="77777777" w:rsidR="00764773" w:rsidRPr="001648D6" w:rsidRDefault="00764773" w:rsidP="00182650">
            <w:pPr>
              <w:jc w:val="center"/>
              <w:rPr>
                <w:rFonts w:ascii="Palatino Linotype" w:hAnsi="Palatino Linotype" w:cs="Arial"/>
                <w:lang w:val="es-ES_tradnl"/>
              </w:rPr>
            </w:pPr>
            <w:r w:rsidRPr="001648D6">
              <w:rPr>
                <w:rFonts w:ascii="Palatino Linotype" w:hAnsi="Palatino Linotype" w:cs="Arial"/>
                <w:lang w:val="es-ES_tradnl"/>
              </w:rPr>
              <w:t>Secretario Técnico del Pleno</w:t>
            </w:r>
          </w:p>
          <w:p w14:paraId="3E53280D" w14:textId="72191C23" w:rsidR="00764773" w:rsidRPr="001648D6" w:rsidRDefault="00030712" w:rsidP="00182650">
            <w:pPr>
              <w:jc w:val="center"/>
              <w:rPr>
                <w:rFonts w:ascii="Palatino Linotype" w:hAnsi="Palatino Linotype" w:cs="Arial"/>
                <w:lang w:val="es-ES_tradnl"/>
              </w:rPr>
            </w:pPr>
            <w:r w:rsidRPr="00030712">
              <w:rPr>
                <w:rFonts w:ascii="Palatino Linotype" w:hAnsi="Palatino Linotype" w:cs="Arial"/>
                <w:b/>
                <w:color w:val="FFFFFF" w:themeColor="background1"/>
                <w:lang w:val="es-ES_tradnl"/>
              </w:rPr>
              <w:t>(RÚBRICA)</w:t>
            </w:r>
          </w:p>
        </w:tc>
      </w:tr>
    </w:tbl>
    <w:p w14:paraId="4DA86977" w14:textId="77777777" w:rsidR="00764773" w:rsidRPr="001648D6" w:rsidRDefault="00764773" w:rsidP="00764773">
      <w:pPr>
        <w:ind w:right="49"/>
        <w:jc w:val="both"/>
        <w:rPr>
          <w:rFonts w:ascii="Palatino Linotype" w:hAnsi="Palatino Linotype"/>
          <w:sz w:val="20"/>
          <w:lang w:val="es-ES_tradnl"/>
        </w:rPr>
      </w:pPr>
    </w:p>
    <w:p w14:paraId="50E2E980" w14:textId="61054673" w:rsidR="00764773" w:rsidRPr="001648D6" w:rsidRDefault="00764773" w:rsidP="00764773">
      <w:pPr>
        <w:ind w:right="49"/>
        <w:jc w:val="both"/>
        <w:rPr>
          <w:rFonts w:ascii="Palatino Linotype" w:hAnsi="Palatino Linotype"/>
          <w:sz w:val="20"/>
          <w:lang w:val="es-ES_tradnl"/>
        </w:rPr>
      </w:pPr>
      <w:r w:rsidRPr="001648D6">
        <w:rPr>
          <w:rFonts w:ascii="Palatino Linotype" w:hAnsi="Palatino Linotype"/>
          <w:sz w:val="20"/>
          <w:lang w:val="es-ES_tradnl"/>
        </w:rPr>
        <w:t xml:space="preserve">Esta hoja corresponde a la resolución del </w:t>
      </w:r>
      <w:r w:rsidR="005A1AD6" w:rsidRPr="001648D6">
        <w:rPr>
          <w:rFonts w:ascii="Palatino Linotype" w:hAnsi="Palatino Linotype"/>
          <w:sz w:val="20"/>
          <w:lang w:val="es-ES_tradnl"/>
        </w:rPr>
        <w:t>nueve</w:t>
      </w:r>
      <w:r w:rsidRPr="001648D6">
        <w:rPr>
          <w:rFonts w:ascii="Palatino Linotype" w:hAnsi="Palatino Linotype"/>
          <w:sz w:val="20"/>
          <w:lang w:val="es-ES_tradnl"/>
        </w:rPr>
        <w:t xml:space="preserve"> de </w:t>
      </w:r>
      <w:r w:rsidR="005A1AD6" w:rsidRPr="001648D6">
        <w:rPr>
          <w:rFonts w:ascii="Palatino Linotype" w:hAnsi="Palatino Linotype"/>
          <w:sz w:val="20"/>
          <w:lang w:val="es-ES_tradnl"/>
        </w:rPr>
        <w:t>diciembre</w:t>
      </w:r>
      <w:r w:rsidRPr="001648D6">
        <w:rPr>
          <w:rFonts w:ascii="Palatino Linotype" w:hAnsi="Palatino Linotype"/>
          <w:sz w:val="20"/>
          <w:lang w:val="es-ES_tradnl"/>
        </w:rPr>
        <w:t xml:space="preserve"> de dos mil veinte, emitida en los recursos de revisión 0</w:t>
      </w:r>
      <w:r w:rsidR="005A1AD6" w:rsidRPr="001648D6">
        <w:rPr>
          <w:rFonts w:ascii="Palatino Linotype" w:hAnsi="Palatino Linotype"/>
          <w:sz w:val="20"/>
          <w:lang w:val="es-ES_tradnl"/>
        </w:rPr>
        <w:t>4202</w:t>
      </w:r>
      <w:r w:rsidRPr="001648D6">
        <w:rPr>
          <w:rFonts w:ascii="Palatino Linotype" w:hAnsi="Palatino Linotype"/>
          <w:sz w:val="20"/>
          <w:lang w:val="es-ES_tradnl"/>
        </w:rPr>
        <w:t>/INFOEM/IP/RR/2019</w:t>
      </w:r>
      <w:r w:rsidR="0012643D" w:rsidRPr="001648D6">
        <w:rPr>
          <w:rFonts w:ascii="Palatino Linotype" w:hAnsi="Palatino Linotype"/>
          <w:sz w:val="20"/>
          <w:lang w:val="es-ES_tradnl"/>
        </w:rPr>
        <w:t xml:space="preserve"> y </w:t>
      </w:r>
      <w:r w:rsidRPr="001648D6">
        <w:rPr>
          <w:rFonts w:ascii="Palatino Linotype" w:hAnsi="Palatino Linotype"/>
          <w:sz w:val="20"/>
          <w:lang w:val="es-ES_tradnl"/>
        </w:rPr>
        <w:t>acumulado.</w:t>
      </w:r>
    </w:p>
    <w:p w14:paraId="568434C7" w14:textId="19A0811E" w:rsidR="00C34EFF" w:rsidRPr="005A1AD6" w:rsidRDefault="00764773" w:rsidP="005A1AD6">
      <w:pPr>
        <w:ind w:right="49"/>
        <w:jc w:val="both"/>
        <w:rPr>
          <w:rFonts w:ascii="Palatino Linotype" w:hAnsi="Palatino Linotype" w:cs="Arial"/>
        </w:rPr>
      </w:pPr>
      <w:r w:rsidRPr="001648D6">
        <w:rPr>
          <w:rFonts w:ascii="Palatino Linotype" w:hAnsi="Palatino Linotype"/>
          <w:sz w:val="20"/>
          <w:szCs w:val="20"/>
          <w:lang w:val="es-ES_tradnl"/>
        </w:rPr>
        <w:t>YSM/LAGO</w:t>
      </w:r>
    </w:p>
    <w:sectPr w:rsidR="00C34EFF" w:rsidRPr="005A1AD6"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61585" w14:textId="77777777" w:rsidR="00CB1373" w:rsidRDefault="00CB1373" w:rsidP="00C80F8C">
      <w:r>
        <w:separator/>
      </w:r>
    </w:p>
  </w:endnote>
  <w:endnote w:type="continuationSeparator" w:id="0">
    <w:p w14:paraId="40DE59BB" w14:textId="77777777" w:rsidR="00CB1373" w:rsidRDefault="00CB137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9F1366D" w:rsidR="00CF2718" w:rsidRPr="0010196A" w:rsidRDefault="00CF271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1116C">
      <w:rPr>
        <w:rFonts w:ascii="Palatino Linotype" w:hAnsi="Palatino Linotype" w:cs="Arial"/>
        <w:bCs/>
        <w:noProof/>
        <w:sz w:val="22"/>
        <w:szCs w:val="22"/>
      </w:rPr>
      <w:t>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1116C">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1E8B781" w:rsidR="00CF2718" w:rsidRPr="0010196A" w:rsidRDefault="00CF271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1116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1116C">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178FB" w14:textId="77777777" w:rsidR="00CB1373" w:rsidRDefault="00CB1373" w:rsidP="00C80F8C">
      <w:r>
        <w:separator/>
      </w:r>
    </w:p>
  </w:footnote>
  <w:footnote w:type="continuationSeparator" w:id="0">
    <w:p w14:paraId="4D1E0169" w14:textId="77777777" w:rsidR="00CB1373" w:rsidRDefault="00CB137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F2718" w:rsidRDefault="00CB137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F2718" w:rsidRPr="0010196A" w:rsidRDefault="00CB137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073" w:type="dxa"/>
      <w:tblInd w:w="-142" w:type="dxa"/>
      <w:tblLayout w:type="fixed"/>
      <w:tblLook w:val="04A0" w:firstRow="1" w:lastRow="0" w:firstColumn="1" w:lastColumn="0" w:noHBand="0" w:noVBand="1"/>
    </w:tblPr>
    <w:tblGrid>
      <w:gridCol w:w="3261"/>
      <w:gridCol w:w="2551"/>
      <w:gridCol w:w="3261"/>
    </w:tblGrid>
    <w:tr w:rsidR="00CF2718" w:rsidRPr="008F2CCC" w14:paraId="1F097D8A" w14:textId="77777777" w:rsidTr="009F324D">
      <w:tc>
        <w:tcPr>
          <w:tcW w:w="3261" w:type="dxa"/>
          <w:vMerge w:val="restart"/>
        </w:tcPr>
        <w:p w14:paraId="1F780A0C" w14:textId="1EFF25F4" w:rsidR="00CF2718" w:rsidRPr="008F2CCC" w:rsidRDefault="00CF271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F2718" w:rsidRPr="00664658" w:rsidRDefault="00CF271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1" w:type="dxa"/>
          <w:shd w:val="clear" w:color="auto" w:fill="auto"/>
          <w:vAlign w:val="center"/>
        </w:tcPr>
        <w:p w14:paraId="65AFA994" w14:textId="6F1E1383" w:rsidR="00CF2718" w:rsidRPr="00664658" w:rsidRDefault="00CF2718" w:rsidP="0036271A">
          <w:pPr>
            <w:jc w:val="both"/>
            <w:rPr>
              <w:rFonts w:ascii="Palatino Linotype" w:hAnsi="Palatino Linotype"/>
              <w:b/>
              <w:sz w:val="22"/>
              <w:szCs w:val="22"/>
              <w:lang w:val="es-ES_tradnl"/>
            </w:rPr>
          </w:pPr>
          <w:r w:rsidRPr="009F324D">
            <w:rPr>
              <w:rFonts w:ascii="Palatino Linotype" w:hAnsi="Palatino Linotype"/>
              <w:b/>
              <w:sz w:val="22"/>
              <w:szCs w:val="22"/>
              <w:lang w:val="es-ES_tradnl"/>
            </w:rPr>
            <w:t>04202/INFOEM/IP/RR/2020</w:t>
          </w:r>
          <w:r w:rsidRPr="00764773">
            <w:rPr>
              <w:rFonts w:ascii="Palatino Linotype" w:hAnsi="Palatino Linotype"/>
              <w:b/>
              <w:sz w:val="22"/>
              <w:szCs w:val="22"/>
              <w:lang w:val="es-ES_tradnl"/>
            </w:rPr>
            <w:t xml:space="preserve"> y </w:t>
          </w:r>
          <w:r>
            <w:rPr>
              <w:rFonts w:ascii="Palatino Linotype" w:hAnsi="Palatino Linotype"/>
              <w:b/>
              <w:sz w:val="22"/>
              <w:szCs w:val="22"/>
              <w:lang w:val="es-ES_tradnl"/>
            </w:rPr>
            <w:t>acumulado</w:t>
          </w:r>
        </w:p>
      </w:tc>
    </w:tr>
    <w:tr w:rsidR="00CF2718" w:rsidRPr="008F2CCC" w14:paraId="049677A3" w14:textId="77777777" w:rsidTr="009F324D">
      <w:tc>
        <w:tcPr>
          <w:tcW w:w="3261" w:type="dxa"/>
          <w:vMerge/>
        </w:tcPr>
        <w:p w14:paraId="4A21EAC1" w14:textId="5C1F145E" w:rsidR="00CF2718" w:rsidRPr="008F2CCC" w:rsidRDefault="00CF2718" w:rsidP="00D41D47">
          <w:pPr>
            <w:rPr>
              <w:rFonts w:ascii="Palatino Linotype" w:hAnsi="Palatino Linotype"/>
              <w:b/>
              <w:sz w:val="22"/>
              <w:szCs w:val="22"/>
              <w:lang w:val="es-ES_tradnl"/>
            </w:rPr>
          </w:pPr>
        </w:p>
      </w:tc>
      <w:tc>
        <w:tcPr>
          <w:tcW w:w="2551" w:type="dxa"/>
          <w:shd w:val="clear" w:color="auto" w:fill="auto"/>
        </w:tcPr>
        <w:p w14:paraId="1237BCDE" w14:textId="77777777" w:rsidR="00CF2718" w:rsidRPr="00664658" w:rsidRDefault="00CF271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1" w:type="dxa"/>
          <w:shd w:val="clear" w:color="auto" w:fill="auto"/>
          <w:vAlign w:val="center"/>
        </w:tcPr>
        <w:p w14:paraId="7F554073" w14:textId="6BA9EBCE" w:rsidR="00CF2718" w:rsidRPr="00D41D47" w:rsidRDefault="00CF2718" w:rsidP="0036271A">
          <w:pPr>
            <w:jc w:val="both"/>
            <w:rPr>
              <w:rFonts w:ascii="Palatino Linotype" w:hAnsi="Palatino Linotype"/>
              <w:b/>
              <w:sz w:val="22"/>
              <w:szCs w:val="22"/>
              <w:lang w:val="es-ES_tradnl"/>
            </w:rPr>
          </w:pPr>
          <w:r w:rsidRPr="009F324D">
            <w:rPr>
              <w:rFonts w:ascii="Palatino Linotype" w:hAnsi="Palatino Linotype"/>
              <w:b/>
              <w:sz w:val="22"/>
              <w:szCs w:val="22"/>
              <w:lang w:val="es-ES_tradnl"/>
            </w:rPr>
            <w:t>Ayuntamiento de Naucalpan de Juárez</w:t>
          </w:r>
        </w:p>
      </w:tc>
    </w:tr>
    <w:tr w:rsidR="00CF2718" w:rsidRPr="008F2CCC" w14:paraId="72CD087D" w14:textId="77777777" w:rsidTr="009F324D">
      <w:trPr>
        <w:trHeight w:val="228"/>
      </w:trPr>
      <w:tc>
        <w:tcPr>
          <w:tcW w:w="3261" w:type="dxa"/>
          <w:vMerge/>
        </w:tcPr>
        <w:p w14:paraId="1B78656F" w14:textId="01E6F6F6" w:rsidR="00CF2718" w:rsidRPr="008F2CCC" w:rsidRDefault="00CF2718" w:rsidP="00070856">
          <w:pPr>
            <w:rPr>
              <w:rFonts w:ascii="Palatino Linotype" w:hAnsi="Palatino Linotype"/>
              <w:b/>
              <w:sz w:val="22"/>
              <w:szCs w:val="22"/>
              <w:lang w:val="es-ES_tradnl"/>
            </w:rPr>
          </w:pPr>
        </w:p>
      </w:tc>
      <w:tc>
        <w:tcPr>
          <w:tcW w:w="2551" w:type="dxa"/>
          <w:shd w:val="clear" w:color="auto" w:fill="auto"/>
        </w:tcPr>
        <w:p w14:paraId="74D81628" w14:textId="77777777" w:rsidR="00CF2718" w:rsidRPr="00664658" w:rsidRDefault="00CF271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1" w:type="dxa"/>
          <w:shd w:val="clear" w:color="auto" w:fill="auto"/>
        </w:tcPr>
        <w:p w14:paraId="20D6FDA3" w14:textId="77777777" w:rsidR="00CF2718" w:rsidRPr="00664658" w:rsidRDefault="00CF271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CF2718" w:rsidRPr="0010196A" w:rsidRDefault="00CF271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4E8AACBF" w:rsidR="00CF2718" w:rsidRPr="0010196A" w:rsidRDefault="00CF271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CF2718" w:rsidRPr="008F2CCC" w14:paraId="6ABABA57" w14:textId="77777777" w:rsidTr="00905693">
      <w:tc>
        <w:tcPr>
          <w:tcW w:w="4253" w:type="dxa"/>
          <w:vMerge w:val="restart"/>
          <w:shd w:val="clear" w:color="auto" w:fill="auto"/>
        </w:tcPr>
        <w:p w14:paraId="6AA376CC" w14:textId="3709DD34" w:rsidR="00CF2718" w:rsidRPr="008F2CCC" w:rsidRDefault="00CF271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F2718" w:rsidRPr="008F2CCC" w:rsidRDefault="00CF271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EFE86F8" w:rsidR="00CF2718" w:rsidRPr="008F2CCC" w:rsidRDefault="00CF2718" w:rsidP="009F324D">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Pr>
              <w:rFonts w:ascii="Palatino Linotype" w:hAnsi="Palatino Linotype"/>
              <w:b/>
              <w:sz w:val="22"/>
              <w:szCs w:val="22"/>
              <w:lang w:val="es-ES_tradnl"/>
            </w:rPr>
            <w:t>4202</w:t>
          </w:r>
          <w:r w:rsidRPr="00764773">
            <w:rPr>
              <w:rFonts w:ascii="Palatino Linotype" w:hAnsi="Palatino Linotype"/>
              <w:b/>
              <w:sz w:val="22"/>
              <w:szCs w:val="22"/>
              <w:lang w:val="es-ES_tradnl"/>
            </w:rPr>
            <w:t xml:space="preserve">/INFOEM/IP/RR/2020 </w:t>
          </w:r>
          <w:r>
            <w:rPr>
              <w:rFonts w:ascii="Palatino Linotype" w:hAnsi="Palatino Linotype"/>
              <w:b/>
              <w:sz w:val="22"/>
              <w:szCs w:val="22"/>
              <w:lang w:val="es-ES_tradnl"/>
            </w:rPr>
            <w:t xml:space="preserve">y </w:t>
          </w:r>
          <w:r w:rsidRPr="00764773">
            <w:rPr>
              <w:rFonts w:ascii="Palatino Linotype" w:hAnsi="Palatino Linotype"/>
              <w:b/>
              <w:sz w:val="22"/>
              <w:szCs w:val="22"/>
              <w:lang w:val="es-ES_tradnl"/>
            </w:rPr>
            <w:t>0</w:t>
          </w:r>
          <w:r>
            <w:rPr>
              <w:rFonts w:ascii="Palatino Linotype" w:hAnsi="Palatino Linotype"/>
              <w:b/>
              <w:sz w:val="22"/>
              <w:szCs w:val="22"/>
              <w:lang w:val="es-ES_tradnl"/>
            </w:rPr>
            <w:t>4579</w:t>
          </w:r>
          <w:r w:rsidRPr="00764773">
            <w:rPr>
              <w:rFonts w:ascii="Palatino Linotype" w:hAnsi="Palatino Linotype"/>
              <w:b/>
              <w:sz w:val="22"/>
              <w:szCs w:val="22"/>
              <w:lang w:val="es-ES_tradnl"/>
            </w:rPr>
            <w:t>/INFOEM/IP/RR/2020</w:t>
          </w:r>
        </w:p>
      </w:tc>
    </w:tr>
    <w:tr w:rsidR="00CF2718" w:rsidRPr="008F2CCC" w14:paraId="3B45FB53" w14:textId="77777777" w:rsidTr="00905693">
      <w:tc>
        <w:tcPr>
          <w:tcW w:w="4253" w:type="dxa"/>
          <w:vMerge/>
          <w:shd w:val="clear" w:color="auto" w:fill="auto"/>
        </w:tcPr>
        <w:p w14:paraId="188B82EF" w14:textId="77777777" w:rsidR="00CF2718" w:rsidRPr="008F2CCC" w:rsidRDefault="00CF2718" w:rsidP="00A2780F">
          <w:pPr>
            <w:rPr>
              <w:rFonts w:ascii="Palatino Linotype" w:hAnsi="Palatino Linotype"/>
              <w:b/>
              <w:sz w:val="22"/>
              <w:szCs w:val="22"/>
              <w:lang w:val="es-ES_tradnl"/>
            </w:rPr>
          </w:pPr>
        </w:p>
      </w:tc>
      <w:tc>
        <w:tcPr>
          <w:tcW w:w="2552" w:type="dxa"/>
          <w:shd w:val="clear" w:color="auto" w:fill="auto"/>
        </w:tcPr>
        <w:p w14:paraId="3B2AD0CF" w14:textId="77777777" w:rsidR="00CF2718" w:rsidRPr="008F2CCC" w:rsidRDefault="00CF271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8EB0A4A" w:rsidR="00CF2718" w:rsidRPr="008F2CCC" w:rsidRDefault="0071116C" w:rsidP="00495809">
          <w:pPr>
            <w:jc w:val="both"/>
            <w:rPr>
              <w:rFonts w:ascii="Palatino Linotype" w:hAnsi="Palatino Linotype"/>
              <w:b/>
              <w:sz w:val="22"/>
              <w:szCs w:val="22"/>
              <w:lang w:val="es-ES_tradnl"/>
            </w:rPr>
          </w:pPr>
          <w:r>
            <w:rPr>
              <w:rFonts w:ascii="Palatino Linotype" w:hAnsi="Palatino Linotype"/>
              <w:b/>
              <w:sz w:val="22"/>
              <w:szCs w:val="22"/>
              <w:lang w:val="es-ES_tradnl"/>
            </w:rPr>
            <w:t>xxxxxxxxx</w:t>
          </w:r>
          <w:r w:rsidR="00CF2718" w:rsidRPr="009F324D">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CF2718">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CF2718">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CF2718" w:rsidRPr="008F2CCC" w14:paraId="28A493EB" w14:textId="77777777" w:rsidTr="00905693">
      <w:trPr>
        <w:trHeight w:val="228"/>
      </w:trPr>
      <w:tc>
        <w:tcPr>
          <w:tcW w:w="4253" w:type="dxa"/>
          <w:vMerge/>
          <w:shd w:val="clear" w:color="auto" w:fill="auto"/>
        </w:tcPr>
        <w:p w14:paraId="06C77D31" w14:textId="77777777" w:rsidR="00CF2718" w:rsidRPr="008F2CCC" w:rsidRDefault="00CF2718" w:rsidP="00E37C88">
          <w:pPr>
            <w:rPr>
              <w:rFonts w:ascii="Palatino Linotype" w:hAnsi="Palatino Linotype"/>
              <w:b/>
              <w:sz w:val="22"/>
              <w:szCs w:val="22"/>
              <w:lang w:val="es-ES_tradnl"/>
            </w:rPr>
          </w:pPr>
        </w:p>
      </w:tc>
      <w:tc>
        <w:tcPr>
          <w:tcW w:w="2552" w:type="dxa"/>
          <w:shd w:val="clear" w:color="auto" w:fill="auto"/>
        </w:tcPr>
        <w:p w14:paraId="2E1A72B4" w14:textId="77777777" w:rsidR="00CF2718" w:rsidRPr="008F2CCC" w:rsidRDefault="00CF271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2488308" w:rsidR="00CF2718" w:rsidRPr="00DC41C8" w:rsidRDefault="00CF2718" w:rsidP="0036271A">
          <w:pPr>
            <w:jc w:val="both"/>
            <w:rPr>
              <w:rFonts w:ascii="Palatino Linotype" w:hAnsi="Palatino Linotype"/>
              <w:b/>
              <w:sz w:val="22"/>
              <w:szCs w:val="22"/>
            </w:rPr>
          </w:pPr>
          <w:r w:rsidRPr="009F324D">
            <w:rPr>
              <w:rFonts w:ascii="Palatino Linotype" w:hAnsi="Palatino Linotype"/>
              <w:b/>
              <w:sz w:val="22"/>
              <w:szCs w:val="22"/>
            </w:rPr>
            <w:t>Ayuntamiento de Naucalpan de Juárez</w:t>
          </w:r>
        </w:p>
      </w:tc>
    </w:tr>
    <w:tr w:rsidR="00CF2718" w:rsidRPr="008F2CCC" w14:paraId="0F114FF0" w14:textId="77777777" w:rsidTr="00905693">
      <w:tc>
        <w:tcPr>
          <w:tcW w:w="4253" w:type="dxa"/>
          <w:vMerge/>
          <w:shd w:val="clear" w:color="auto" w:fill="auto"/>
        </w:tcPr>
        <w:p w14:paraId="4CCB64BA" w14:textId="77777777" w:rsidR="00CF2718" w:rsidRPr="008F2CCC" w:rsidRDefault="00CF2718" w:rsidP="00A2780F">
          <w:pPr>
            <w:rPr>
              <w:rFonts w:ascii="Palatino Linotype" w:hAnsi="Palatino Linotype"/>
              <w:b/>
              <w:sz w:val="22"/>
              <w:szCs w:val="22"/>
              <w:lang w:val="es-ES_tradnl"/>
            </w:rPr>
          </w:pPr>
        </w:p>
      </w:tc>
      <w:tc>
        <w:tcPr>
          <w:tcW w:w="2552" w:type="dxa"/>
          <w:shd w:val="clear" w:color="auto" w:fill="auto"/>
        </w:tcPr>
        <w:p w14:paraId="31E422EA" w14:textId="77777777" w:rsidR="00CF2718" w:rsidRPr="008F2CCC" w:rsidRDefault="00CF271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CF2718" w:rsidRPr="008F2CCC" w:rsidRDefault="00CF271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1077D3CF" w:rsidR="00CF2718" w:rsidRPr="0010196A" w:rsidRDefault="0071116C"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35.4pt;margin-top:31.6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C32811"/>
    <w:multiLevelType w:val="hybridMultilevel"/>
    <w:tmpl w:val="867A60FE"/>
    <w:styleLink w:val="Estiloimportado2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A8E11D4"/>
    <w:multiLevelType w:val="hybridMultilevel"/>
    <w:tmpl w:val="354E6F94"/>
    <w:styleLink w:val="Estiloimportado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1F47696"/>
    <w:multiLevelType w:val="hybridMultilevel"/>
    <w:tmpl w:val="3500B4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BD6F20"/>
    <w:multiLevelType w:val="hybridMultilevel"/>
    <w:tmpl w:val="3500B4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37933F7"/>
    <w:multiLevelType w:val="hybridMultilevel"/>
    <w:tmpl w:val="4C9EC2A6"/>
    <w:lvl w:ilvl="0" w:tplc="0C8A549C">
      <w:start w:val="1"/>
      <w:numFmt w:val="lowerLetter"/>
      <w:lvlText w:val="%1)"/>
      <w:lvlJc w:val="left"/>
      <w:pPr>
        <w:ind w:left="720" w:hanging="360"/>
      </w:pPr>
      <w:rPr>
        <w:rFonts w:ascii="Palatino Linotype" w:eastAsia="Times New Roman" w:hAnsi="Palatino Linotype" w:cs="Aria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3" w15:restartNumberingAfterBreak="0">
    <w:nsid w:val="5E4E1297"/>
    <w:multiLevelType w:val="hybridMultilevel"/>
    <w:tmpl w:val="EF7058C4"/>
    <w:lvl w:ilvl="0" w:tplc="C77EBBB0">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15:restartNumberingAfterBreak="0">
    <w:nsid w:val="70D60510"/>
    <w:multiLevelType w:val="hybridMultilevel"/>
    <w:tmpl w:val="615C77A2"/>
    <w:lvl w:ilvl="0" w:tplc="F18892BE">
      <w:start w:val="1"/>
      <w:numFmt w:val="ordinalText"/>
      <w:lvlText w:val="%1."/>
      <w:lvlJc w:val="left"/>
      <w:pPr>
        <w:ind w:left="50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3"/>
  </w:num>
  <w:num w:numId="3">
    <w:abstractNumId w:val="15"/>
  </w:num>
  <w:num w:numId="4">
    <w:abstractNumId w:val="30"/>
  </w:num>
  <w:num w:numId="5">
    <w:abstractNumId w:val="37"/>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34"/>
  </w:num>
  <w:num w:numId="10">
    <w:abstractNumId w:val="17"/>
  </w:num>
  <w:num w:numId="11">
    <w:abstractNumId w:val="14"/>
  </w:num>
  <w:num w:numId="12">
    <w:abstractNumId w:val="0"/>
  </w:num>
  <w:num w:numId="13">
    <w:abstractNumId w:val="40"/>
  </w:num>
  <w:num w:numId="14">
    <w:abstractNumId w:val="7"/>
  </w:num>
  <w:num w:numId="15">
    <w:abstractNumId w:val="8"/>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0"/>
  </w:num>
  <w:num w:numId="19">
    <w:abstractNumId w:val="10"/>
  </w:num>
  <w:num w:numId="20">
    <w:abstractNumId w:val="29"/>
  </w:num>
  <w:num w:numId="21">
    <w:abstractNumId w:val="26"/>
  </w:num>
  <w:num w:numId="22">
    <w:abstractNumId w:val="35"/>
  </w:num>
  <w:num w:numId="23">
    <w:abstractNumId w:val="38"/>
  </w:num>
  <w:num w:numId="24">
    <w:abstractNumId w:val="36"/>
  </w:num>
  <w:num w:numId="25">
    <w:abstractNumId w:val="27"/>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42"/>
  </w:num>
  <w:num w:numId="29">
    <w:abstractNumId w:val="3"/>
  </w:num>
  <w:num w:numId="30">
    <w:abstractNumId w:val="6"/>
  </w:num>
  <w:num w:numId="31">
    <w:abstractNumId w:val="12"/>
  </w:num>
  <w:num w:numId="32">
    <w:abstractNumId w:val="2"/>
  </w:num>
  <w:num w:numId="33">
    <w:abstractNumId w:val="21"/>
  </w:num>
  <w:num w:numId="34">
    <w:abstractNumId w:val="4"/>
  </w:num>
  <w:num w:numId="35">
    <w:abstractNumId w:val="41"/>
  </w:num>
  <w:num w:numId="36">
    <w:abstractNumId w:val="39"/>
  </w:num>
  <w:num w:numId="37">
    <w:abstractNumId w:val="43"/>
  </w:num>
  <w:num w:numId="38">
    <w:abstractNumId w:val="16"/>
  </w:num>
  <w:num w:numId="39">
    <w:abstractNumId w:val="31"/>
  </w:num>
  <w:num w:numId="40">
    <w:abstractNumId w:val="32"/>
  </w:num>
  <w:num w:numId="41">
    <w:abstractNumId w:val="11"/>
  </w:num>
  <w:num w:numId="42">
    <w:abstractNumId w:val="1"/>
  </w:num>
  <w:num w:numId="43">
    <w:abstractNumId w:val="33"/>
  </w:num>
  <w:num w:numId="44">
    <w:abstractNumId w:val="28"/>
  </w:num>
  <w:num w:numId="45">
    <w:abstractNumId w:val="23"/>
  </w:num>
  <w:num w:numId="46">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236"/>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712"/>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216"/>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64E"/>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643D"/>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8D6"/>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50"/>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45C"/>
    <w:rsid w:val="00197E56"/>
    <w:rsid w:val="001A0054"/>
    <w:rsid w:val="001A08F2"/>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65FE"/>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4E3"/>
    <w:rsid w:val="001E6975"/>
    <w:rsid w:val="001E6B98"/>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1FBC"/>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01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5ED3"/>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47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C2B"/>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71A"/>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72B"/>
    <w:rsid w:val="00371F4F"/>
    <w:rsid w:val="00372082"/>
    <w:rsid w:val="003726A7"/>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20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1AB8"/>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9FB"/>
    <w:rsid w:val="00472B2F"/>
    <w:rsid w:val="00472EEC"/>
    <w:rsid w:val="00473992"/>
    <w:rsid w:val="004746D0"/>
    <w:rsid w:val="00474CAE"/>
    <w:rsid w:val="004754B4"/>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153"/>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C7D15"/>
    <w:rsid w:val="004D0288"/>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0B5"/>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5FC"/>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369"/>
    <w:rsid w:val="0055647C"/>
    <w:rsid w:val="0055676A"/>
    <w:rsid w:val="0055797E"/>
    <w:rsid w:val="00557A90"/>
    <w:rsid w:val="00557B6A"/>
    <w:rsid w:val="0056137D"/>
    <w:rsid w:val="0056163B"/>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AD6"/>
    <w:rsid w:val="005A1BA8"/>
    <w:rsid w:val="005A1F9F"/>
    <w:rsid w:val="005A2186"/>
    <w:rsid w:val="005A4B84"/>
    <w:rsid w:val="005A4D1B"/>
    <w:rsid w:val="005A5025"/>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E7DB2"/>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3DF"/>
    <w:rsid w:val="00614B17"/>
    <w:rsid w:val="00615999"/>
    <w:rsid w:val="00615AA6"/>
    <w:rsid w:val="00615B13"/>
    <w:rsid w:val="0061607B"/>
    <w:rsid w:val="006160FE"/>
    <w:rsid w:val="00616F15"/>
    <w:rsid w:val="00617087"/>
    <w:rsid w:val="006170B9"/>
    <w:rsid w:val="006170DA"/>
    <w:rsid w:val="0061732F"/>
    <w:rsid w:val="0061758F"/>
    <w:rsid w:val="0061798A"/>
    <w:rsid w:val="00620095"/>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5A86"/>
    <w:rsid w:val="0065631D"/>
    <w:rsid w:val="0065642B"/>
    <w:rsid w:val="006565A2"/>
    <w:rsid w:val="00656BBE"/>
    <w:rsid w:val="00656CBA"/>
    <w:rsid w:val="00656EB8"/>
    <w:rsid w:val="00657406"/>
    <w:rsid w:val="006578F2"/>
    <w:rsid w:val="00660118"/>
    <w:rsid w:val="00660136"/>
    <w:rsid w:val="00660328"/>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0E1D"/>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58E"/>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D24"/>
    <w:rsid w:val="0070224A"/>
    <w:rsid w:val="00702909"/>
    <w:rsid w:val="00703168"/>
    <w:rsid w:val="00703C28"/>
    <w:rsid w:val="007042CF"/>
    <w:rsid w:val="0070431A"/>
    <w:rsid w:val="007047FD"/>
    <w:rsid w:val="0070528E"/>
    <w:rsid w:val="00705741"/>
    <w:rsid w:val="00705E06"/>
    <w:rsid w:val="00706383"/>
    <w:rsid w:val="007066E2"/>
    <w:rsid w:val="00707F2D"/>
    <w:rsid w:val="00710016"/>
    <w:rsid w:val="00710255"/>
    <w:rsid w:val="00710841"/>
    <w:rsid w:val="00710A2A"/>
    <w:rsid w:val="0071116C"/>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4E"/>
    <w:rsid w:val="00721D05"/>
    <w:rsid w:val="007220B8"/>
    <w:rsid w:val="007221C6"/>
    <w:rsid w:val="00722614"/>
    <w:rsid w:val="007226F6"/>
    <w:rsid w:val="0072346E"/>
    <w:rsid w:val="00723616"/>
    <w:rsid w:val="00723AE2"/>
    <w:rsid w:val="00723C97"/>
    <w:rsid w:val="00723D0D"/>
    <w:rsid w:val="00723D41"/>
    <w:rsid w:val="00724111"/>
    <w:rsid w:val="0072452F"/>
    <w:rsid w:val="007246E1"/>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59F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477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48"/>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76"/>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27F9C"/>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643"/>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77"/>
    <w:rsid w:val="008A29B1"/>
    <w:rsid w:val="008A29CE"/>
    <w:rsid w:val="008A2C94"/>
    <w:rsid w:val="008A3331"/>
    <w:rsid w:val="008A353E"/>
    <w:rsid w:val="008A3B8A"/>
    <w:rsid w:val="008A3E74"/>
    <w:rsid w:val="008A3FF9"/>
    <w:rsid w:val="008A4488"/>
    <w:rsid w:val="008A4873"/>
    <w:rsid w:val="008A5B0A"/>
    <w:rsid w:val="008A5D43"/>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3D"/>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8A4"/>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C7B"/>
    <w:rsid w:val="009C4EB4"/>
    <w:rsid w:val="009C622E"/>
    <w:rsid w:val="009C6744"/>
    <w:rsid w:val="009C6DB0"/>
    <w:rsid w:val="009C72FA"/>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24D"/>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73F"/>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F65"/>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118"/>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A6"/>
    <w:rsid w:val="00B35A38"/>
    <w:rsid w:val="00B35AE6"/>
    <w:rsid w:val="00B36103"/>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57D"/>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18E"/>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5A7"/>
    <w:rsid w:val="00C507F4"/>
    <w:rsid w:val="00C51A3E"/>
    <w:rsid w:val="00C51BDD"/>
    <w:rsid w:val="00C524BC"/>
    <w:rsid w:val="00C52B72"/>
    <w:rsid w:val="00C53506"/>
    <w:rsid w:val="00C5359C"/>
    <w:rsid w:val="00C536F2"/>
    <w:rsid w:val="00C53A0E"/>
    <w:rsid w:val="00C53C4A"/>
    <w:rsid w:val="00C54670"/>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895"/>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C7B"/>
    <w:rsid w:val="00C93FD5"/>
    <w:rsid w:val="00C94744"/>
    <w:rsid w:val="00C9571F"/>
    <w:rsid w:val="00C95979"/>
    <w:rsid w:val="00C95B7B"/>
    <w:rsid w:val="00C967C2"/>
    <w:rsid w:val="00CA0B8C"/>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373"/>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3DC"/>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718"/>
    <w:rsid w:val="00CF30B2"/>
    <w:rsid w:val="00CF3BA6"/>
    <w:rsid w:val="00CF3C1A"/>
    <w:rsid w:val="00CF5A72"/>
    <w:rsid w:val="00CF5B6A"/>
    <w:rsid w:val="00CF6421"/>
    <w:rsid w:val="00CF7515"/>
    <w:rsid w:val="00CF7E0D"/>
    <w:rsid w:val="00D00664"/>
    <w:rsid w:val="00D00A64"/>
    <w:rsid w:val="00D00B6E"/>
    <w:rsid w:val="00D014AE"/>
    <w:rsid w:val="00D01D5B"/>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1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3D9"/>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2E9E"/>
    <w:rsid w:val="00D83396"/>
    <w:rsid w:val="00D8363F"/>
    <w:rsid w:val="00D83902"/>
    <w:rsid w:val="00D8432A"/>
    <w:rsid w:val="00D849A5"/>
    <w:rsid w:val="00D84ABB"/>
    <w:rsid w:val="00D84F12"/>
    <w:rsid w:val="00D85CE9"/>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2D"/>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1CC"/>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198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6E18"/>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2CA3"/>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098"/>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6F5"/>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1DB9"/>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96B"/>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336"/>
    <w:rsid w:val="00F705FE"/>
    <w:rsid w:val="00F70754"/>
    <w:rsid w:val="00F710AB"/>
    <w:rsid w:val="00F7149E"/>
    <w:rsid w:val="00F714AC"/>
    <w:rsid w:val="00F71583"/>
    <w:rsid w:val="00F71D98"/>
    <w:rsid w:val="00F71FE6"/>
    <w:rsid w:val="00F7200F"/>
    <w:rsid w:val="00F72E59"/>
    <w:rsid w:val="00F73129"/>
    <w:rsid w:val="00F74400"/>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480"/>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2E4"/>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3D5E"/>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09E3"/>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1713"/>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FE24AF1C-E677-4A67-AF75-2FBC6D13B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764773"/>
  </w:style>
  <w:style w:type="paragraph" w:styleId="Textoindependiente3">
    <w:name w:val="Body Text 3"/>
    <w:basedOn w:val="Normal"/>
    <w:link w:val="Textoindependiente3Car"/>
    <w:uiPriority w:val="99"/>
    <w:semiHidden/>
    <w:unhideWhenUsed/>
    <w:rsid w:val="0076477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64773"/>
    <w:rPr>
      <w:rFonts w:ascii="Times New Roman" w:eastAsia="Times New Roman" w:hAnsi="Times New Roman" w:cs="Times New Roman"/>
      <w:sz w:val="16"/>
      <w:szCs w:val="16"/>
      <w:lang w:val="es-MX"/>
    </w:rPr>
  </w:style>
  <w:style w:type="paragraph" w:customStyle="1" w:styleId="xmsonormal">
    <w:name w:val="x_msonormal"/>
    <w:basedOn w:val="Normal"/>
    <w:rsid w:val="00764773"/>
    <w:pPr>
      <w:spacing w:before="100" w:beforeAutospacing="1" w:after="100" w:afterAutospacing="1"/>
    </w:pPr>
    <w:rPr>
      <w:lang w:eastAsia="es-MX"/>
    </w:rPr>
  </w:style>
  <w:style w:type="numbering" w:customStyle="1" w:styleId="Sinlista2">
    <w:name w:val="Sin lista2"/>
    <w:next w:val="Sinlista"/>
    <w:uiPriority w:val="99"/>
    <w:semiHidden/>
    <w:unhideWhenUsed/>
    <w:rsid w:val="00764773"/>
  </w:style>
  <w:style w:type="numbering" w:customStyle="1" w:styleId="Sinlista3">
    <w:name w:val="Sin lista3"/>
    <w:next w:val="Sinlista"/>
    <w:uiPriority w:val="99"/>
    <w:semiHidden/>
    <w:unhideWhenUsed/>
    <w:rsid w:val="00764773"/>
  </w:style>
  <w:style w:type="table" w:customStyle="1" w:styleId="Tablaconcuadrcula3">
    <w:name w:val="Tabla con cuadrícula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64773"/>
  </w:style>
  <w:style w:type="table" w:customStyle="1" w:styleId="Tablaconcuadrcula4">
    <w:name w:val="Tabla con cuadrícula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64773"/>
  </w:style>
  <w:style w:type="table" w:customStyle="1" w:styleId="Tablaconcuadrcula11">
    <w:name w:val="Tabla con cuadrícula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764773"/>
  </w:style>
  <w:style w:type="numbering" w:customStyle="1" w:styleId="Sinlista5">
    <w:name w:val="Sin lista5"/>
    <w:next w:val="Sinlista"/>
    <w:uiPriority w:val="99"/>
    <w:semiHidden/>
    <w:unhideWhenUsed/>
    <w:rsid w:val="00764773"/>
  </w:style>
  <w:style w:type="table" w:customStyle="1" w:styleId="Tablaconcuadrcula5">
    <w:name w:val="Tabla con cuadrícula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64773"/>
  </w:style>
  <w:style w:type="table" w:customStyle="1" w:styleId="Tablaconcuadrcula21">
    <w:name w:val="Tabla con cuadrícula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764773"/>
  </w:style>
  <w:style w:type="table" w:customStyle="1" w:styleId="Tablaconcuadrcula111">
    <w:name w:val="Tabla con cuadrícula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64773"/>
  </w:style>
  <w:style w:type="numbering" w:customStyle="1" w:styleId="Sinlista31">
    <w:name w:val="Sin lista31"/>
    <w:next w:val="Sinlista"/>
    <w:uiPriority w:val="99"/>
    <w:semiHidden/>
    <w:unhideWhenUsed/>
    <w:rsid w:val="00764773"/>
  </w:style>
  <w:style w:type="table" w:customStyle="1" w:styleId="Tablaconcuadrcula31">
    <w:name w:val="Tabla con cuadrícula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764773"/>
  </w:style>
  <w:style w:type="table" w:customStyle="1" w:styleId="Tablaconcuadrcula41">
    <w:name w:val="Tabla con cuadrícula4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764773"/>
  </w:style>
  <w:style w:type="numbering" w:customStyle="1" w:styleId="Estiloimportado11">
    <w:name w:val="Estilo importado 11"/>
    <w:rsid w:val="00764773"/>
  </w:style>
  <w:style w:type="numbering" w:customStyle="1" w:styleId="Sinlista1111">
    <w:name w:val="Sin lista1111"/>
    <w:next w:val="Sinlista"/>
    <w:uiPriority w:val="99"/>
    <w:semiHidden/>
    <w:unhideWhenUsed/>
    <w:rsid w:val="00764773"/>
  </w:style>
  <w:style w:type="numbering" w:customStyle="1" w:styleId="Sinlista6">
    <w:name w:val="Sin lista6"/>
    <w:next w:val="Sinlista"/>
    <w:uiPriority w:val="99"/>
    <w:semiHidden/>
    <w:unhideWhenUsed/>
    <w:rsid w:val="00764773"/>
  </w:style>
  <w:style w:type="table" w:customStyle="1" w:styleId="Tablaconcuadrcula6">
    <w:name w:val="Tabla con cuadrícula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64773"/>
  </w:style>
  <w:style w:type="table" w:customStyle="1" w:styleId="Tablaconcuadrcula7">
    <w:name w:val="Tabla con cuadrícula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764773"/>
  </w:style>
  <w:style w:type="table" w:customStyle="1" w:styleId="Tablaconcuadrcula13">
    <w:name w:val="Tabla con cuadrícula1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764773"/>
  </w:style>
  <w:style w:type="table" w:customStyle="1" w:styleId="Tablaconcuadrcula22">
    <w:name w:val="Tabla con cuadrícula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764773"/>
  </w:style>
  <w:style w:type="table" w:customStyle="1" w:styleId="Tablaconcuadrcula32">
    <w:name w:val="Tabla con cuadrícula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764773"/>
  </w:style>
  <w:style w:type="table" w:customStyle="1" w:styleId="Tablaconcuadrcula42">
    <w:name w:val="Tabla con cuadrícula4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764773"/>
  </w:style>
  <w:style w:type="table" w:customStyle="1" w:styleId="Tablaconcuadrcula51">
    <w:name w:val="Tabla con cuadrícula5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764773"/>
  </w:style>
  <w:style w:type="table" w:customStyle="1" w:styleId="Tablaconcuadrcula61">
    <w:name w:val="Tabla con cuadrícula6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764773"/>
    <w:pPr>
      <w:numPr>
        <w:numId w:val="31"/>
      </w:numPr>
    </w:pPr>
  </w:style>
  <w:style w:type="numbering" w:customStyle="1" w:styleId="Estiloimportado12">
    <w:name w:val="Estilo importado 12"/>
    <w:rsid w:val="00764773"/>
    <w:pPr>
      <w:numPr>
        <w:numId w:val="32"/>
      </w:numPr>
    </w:pPr>
  </w:style>
  <w:style w:type="table" w:customStyle="1" w:styleId="Tablaconcuadrcula121">
    <w:name w:val="Tabla con cuadrícula12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764773"/>
  </w:style>
  <w:style w:type="table" w:customStyle="1" w:styleId="Tablaconcuadrcula211">
    <w:name w:val="Tabla con cuadrícula2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764773"/>
  </w:style>
  <w:style w:type="table" w:customStyle="1" w:styleId="Tablaconcuadrcula1111">
    <w:name w:val="Tabla con cuadrícula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764773"/>
  </w:style>
  <w:style w:type="numbering" w:customStyle="1" w:styleId="Sinlista311">
    <w:name w:val="Sin lista311"/>
    <w:next w:val="Sinlista"/>
    <w:uiPriority w:val="99"/>
    <w:semiHidden/>
    <w:unhideWhenUsed/>
    <w:rsid w:val="00764773"/>
  </w:style>
  <w:style w:type="table" w:customStyle="1" w:styleId="Tablaconcuadrcula311">
    <w:name w:val="Tabla con cuadrícula3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764773"/>
  </w:style>
  <w:style w:type="table" w:customStyle="1" w:styleId="Tablaconcuadrcula411">
    <w:name w:val="Tabla con cuadrícula4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764773"/>
  </w:style>
  <w:style w:type="numbering" w:customStyle="1" w:styleId="Sinlista121">
    <w:name w:val="Sin lista121"/>
    <w:next w:val="Sinlista"/>
    <w:uiPriority w:val="99"/>
    <w:semiHidden/>
    <w:unhideWhenUsed/>
    <w:rsid w:val="00764773"/>
  </w:style>
  <w:style w:type="numbering" w:customStyle="1" w:styleId="Sinlista11111">
    <w:name w:val="Sin lista11111"/>
    <w:next w:val="Sinlista"/>
    <w:uiPriority w:val="99"/>
    <w:semiHidden/>
    <w:unhideWhenUsed/>
    <w:rsid w:val="00764773"/>
  </w:style>
  <w:style w:type="numbering" w:customStyle="1" w:styleId="Sinlista2111">
    <w:name w:val="Sin lista2111"/>
    <w:next w:val="Sinlista"/>
    <w:uiPriority w:val="99"/>
    <w:semiHidden/>
    <w:unhideWhenUsed/>
    <w:rsid w:val="00764773"/>
  </w:style>
  <w:style w:type="numbering" w:customStyle="1" w:styleId="Sinlista3111">
    <w:name w:val="Sin lista3111"/>
    <w:next w:val="Sinlista"/>
    <w:uiPriority w:val="99"/>
    <w:semiHidden/>
    <w:unhideWhenUsed/>
    <w:rsid w:val="00764773"/>
  </w:style>
  <w:style w:type="numbering" w:customStyle="1" w:styleId="Sinlista4111">
    <w:name w:val="Sin lista4111"/>
    <w:next w:val="Sinlista"/>
    <w:uiPriority w:val="99"/>
    <w:semiHidden/>
    <w:unhideWhenUsed/>
    <w:rsid w:val="00764773"/>
  </w:style>
  <w:style w:type="numbering" w:customStyle="1" w:styleId="Sinlista71">
    <w:name w:val="Sin lista71"/>
    <w:next w:val="Sinlista"/>
    <w:uiPriority w:val="99"/>
    <w:semiHidden/>
    <w:unhideWhenUsed/>
    <w:rsid w:val="00764773"/>
  </w:style>
  <w:style w:type="table" w:customStyle="1" w:styleId="Tablaconcuadrcula8">
    <w:name w:val="Tabla con cuadrícula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764773"/>
  </w:style>
  <w:style w:type="numbering" w:customStyle="1" w:styleId="Estiloimportado111">
    <w:name w:val="Estilo importado 111"/>
    <w:rsid w:val="00764773"/>
  </w:style>
  <w:style w:type="numbering" w:customStyle="1" w:styleId="Sinlista131">
    <w:name w:val="Sin lista131"/>
    <w:next w:val="Sinlista"/>
    <w:uiPriority w:val="99"/>
    <w:semiHidden/>
    <w:unhideWhenUsed/>
    <w:rsid w:val="00764773"/>
  </w:style>
  <w:style w:type="numbering" w:customStyle="1" w:styleId="Sinlista1121">
    <w:name w:val="Sin lista1121"/>
    <w:next w:val="Sinlista"/>
    <w:uiPriority w:val="99"/>
    <w:semiHidden/>
    <w:unhideWhenUsed/>
    <w:rsid w:val="00764773"/>
  </w:style>
  <w:style w:type="table" w:customStyle="1" w:styleId="Tablaconcuadrcula1121">
    <w:name w:val="Tabla con cuadrícula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764773"/>
  </w:style>
  <w:style w:type="numbering" w:customStyle="1" w:styleId="Sinlista321">
    <w:name w:val="Sin lista321"/>
    <w:next w:val="Sinlista"/>
    <w:uiPriority w:val="99"/>
    <w:semiHidden/>
    <w:unhideWhenUsed/>
    <w:rsid w:val="00764773"/>
  </w:style>
  <w:style w:type="numbering" w:customStyle="1" w:styleId="Sinlista421">
    <w:name w:val="Sin lista421"/>
    <w:next w:val="Sinlista"/>
    <w:uiPriority w:val="99"/>
    <w:semiHidden/>
    <w:unhideWhenUsed/>
    <w:rsid w:val="00764773"/>
  </w:style>
  <w:style w:type="numbering" w:customStyle="1" w:styleId="Estiloimportado23">
    <w:name w:val="Estilo importado 23"/>
    <w:rsid w:val="00764773"/>
  </w:style>
  <w:style w:type="numbering" w:customStyle="1" w:styleId="Estiloimportado13">
    <w:name w:val="Estilo importado 13"/>
    <w:rsid w:val="00764773"/>
  </w:style>
  <w:style w:type="numbering" w:customStyle="1" w:styleId="Estiloimportado212">
    <w:name w:val="Estilo importado 212"/>
    <w:rsid w:val="00764773"/>
    <w:pPr>
      <w:numPr>
        <w:numId w:val="29"/>
      </w:numPr>
    </w:pPr>
  </w:style>
  <w:style w:type="numbering" w:customStyle="1" w:styleId="Estiloimportado112">
    <w:name w:val="Estilo importado 112"/>
    <w:rsid w:val="00764773"/>
    <w:pPr>
      <w:numPr>
        <w:numId w:val="30"/>
      </w:numPr>
    </w:pPr>
  </w:style>
  <w:style w:type="table" w:customStyle="1" w:styleId="Tablaconcuadrcula1122">
    <w:name w:val="Tabla con cuadrícula11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64773"/>
  </w:style>
  <w:style w:type="table" w:customStyle="1" w:styleId="Tablaconcuadrcula9">
    <w:name w:val="Tabla con cuadrícula9"/>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764773"/>
  </w:style>
  <w:style w:type="table" w:customStyle="1" w:styleId="Tablaconcuadrcula14">
    <w:name w:val="Tabla con cuadrícula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764773"/>
  </w:style>
  <w:style w:type="table" w:customStyle="1" w:styleId="Tablaconcuadrcula23">
    <w:name w:val="Tabla con cuadrícula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764773"/>
  </w:style>
  <w:style w:type="table" w:customStyle="1" w:styleId="Tablaconcuadrcula33">
    <w:name w:val="Tabla con cuadrícula3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764773"/>
  </w:style>
  <w:style w:type="table" w:customStyle="1" w:styleId="Tablaconcuadrcula43">
    <w:name w:val="Tabla con cuadrícula4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764773"/>
  </w:style>
  <w:style w:type="table" w:customStyle="1" w:styleId="Tablaconcuadrcula52">
    <w:name w:val="Tabla con cuadrícula5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764773"/>
  </w:style>
  <w:style w:type="table" w:customStyle="1" w:styleId="Tablaconcuadrcula62">
    <w:name w:val="Tabla con cuadrícula6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764773"/>
    <w:pPr>
      <w:numPr>
        <w:numId w:val="33"/>
      </w:numPr>
    </w:pPr>
  </w:style>
  <w:style w:type="numbering" w:customStyle="1" w:styleId="Estiloimportado14">
    <w:name w:val="Estilo importado 14"/>
    <w:rsid w:val="00764773"/>
    <w:pPr>
      <w:numPr>
        <w:numId w:val="34"/>
      </w:numPr>
    </w:pPr>
  </w:style>
  <w:style w:type="table" w:customStyle="1" w:styleId="Tablaconcuadrcula122">
    <w:name w:val="Tabla con cuadrícula12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764773"/>
  </w:style>
  <w:style w:type="table" w:customStyle="1" w:styleId="Tablaconcuadrcula212">
    <w:name w:val="Tabla con cuadrícula2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764773"/>
  </w:style>
  <w:style w:type="table" w:customStyle="1" w:styleId="Tablaconcuadrcula1112">
    <w:name w:val="Tabla con cuadrícula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764773"/>
  </w:style>
  <w:style w:type="numbering" w:customStyle="1" w:styleId="Sinlista312">
    <w:name w:val="Sin lista312"/>
    <w:next w:val="Sinlista"/>
    <w:uiPriority w:val="99"/>
    <w:semiHidden/>
    <w:unhideWhenUsed/>
    <w:rsid w:val="00764773"/>
  </w:style>
  <w:style w:type="table" w:customStyle="1" w:styleId="Tablaconcuadrcula312">
    <w:name w:val="Tabla con cuadrícula3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764773"/>
  </w:style>
  <w:style w:type="table" w:customStyle="1" w:styleId="Tablaconcuadrcula412">
    <w:name w:val="Tabla con cuadrícula4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764773"/>
  </w:style>
  <w:style w:type="table" w:customStyle="1" w:styleId="Tablaconcuadrcula511">
    <w:name w:val="Tabla con cuadrícula5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764773"/>
  </w:style>
  <w:style w:type="numbering" w:customStyle="1" w:styleId="Sinlista11112">
    <w:name w:val="Sin lista11112"/>
    <w:next w:val="Sinlista"/>
    <w:uiPriority w:val="99"/>
    <w:semiHidden/>
    <w:unhideWhenUsed/>
    <w:rsid w:val="00764773"/>
  </w:style>
  <w:style w:type="numbering" w:customStyle="1" w:styleId="Sinlista2112">
    <w:name w:val="Sin lista2112"/>
    <w:next w:val="Sinlista"/>
    <w:uiPriority w:val="99"/>
    <w:semiHidden/>
    <w:unhideWhenUsed/>
    <w:rsid w:val="00764773"/>
  </w:style>
  <w:style w:type="numbering" w:customStyle="1" w:styleId="Sinlista3112">
    <w:name w:val="Sin lista3112"/>
    <w:next w:val="Sinlista"/>
    <w:uiPriority w:val="99"/>
    <w:semiHidden/>
    <w:unhideWhenUsed/>
    <w:rsid w:val="00764773"/>
  </w:style>
  <w:style w:type="numbering" w:customStyle="1" w:styleId="Sinlista4112">
    <w:name w:val="Sin lista4112"/>
    <w:next w:val="Sinlista"/>
    <w:uiPriority w:val="99"/>
    <w:semiHidden/>
    <w:unhideWhenUsed/>
    <w:rsid w:val="00764773"/>
  </w:style>
  <w:style w:type="numbering" w:customStyle="1" w:styleId="Sinlista72">
    <w:name w:val="Sin lista72"/>
    <w:next w:val="Sinlista"/>
    <w:uiPriority w:val="99"/>
    <w:semiHidden/>
    <w:unhideWhenUsed/>
    <w:rsid w:val="00764773"/>
  </w:style>
  <w:style w:type="table" w:customStyle="1" w:styleId="Tablaconcuadrcula81">
    <w:name w:val="Tabla con cuadrícula8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764773"/>
  </w:style>
  <w:style w:type="numbering" w:customStyle="1" w:styleId="Estiloimportado113">
    <w:name w:val="Estilo importado 113"/>
    <w:rsid w:val="00764773"/>
  </w:style>
  <w:style w:type="table" w:customStyle="1" w:styleId="Tablaconcuadrcula131">
    <w:name w:val="Tabla con cuadrícula13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764773"/>
  </w:style>
  <w:style w:type="table" w:customStyle="1" w:styleId="Tablaconcuadrcula221">
    <w:name w:val="Tabla con cuadrícula2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764773"/>
  </w:style>
  <w:style w:type="table" w:customStyle="1" w:styleId="Tablaconcuadrcula1123">
    <w:name w:val="Tabla con cuadrícula11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764773"/>
  </w:style>
  <w:style w:type="numbering" w:customStyle="1" w:styleId="Sinlista322">
    <w:name w:val="Sin lista322"/>
    <w:next w:val="Sinlista"/>
    <w:uiPriority w:val="99"/>
    <w:semiHidden/>
    <w:unhideWhenUsed/>
    <w:rsid w:val="00764773"/>
  </w:style>
  <w:style w:type="table" w:customStyle="1" w:styleId="Tablaconcuadrcula321">
    <w:name w:val="Tabla con cuadrícula3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764773"/>
  </w:style>
  <w:style w:type="table" w:customStyle="1" w:styleId="Tablaconcuadrcula421">
    <w:name w:val="Tabla con cuadrícula4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764773"/>
  </w:style>
  <w:style w:type="table" w:customStyle="1" w:styleId="Tablaconcuadrcula10">
    <w:name w:val="Tabla con cuadrícula10"/>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64773"/>
  </w:style>
  <w:style w:type="table" w:customStyle="1" w:styleId="Tablaconcuadrcula24">
    <w:name w:val="Tabla con cuadrícula2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764773"/>
  </w:style>
  <w:style w:type="table" w:customStyle="1" w:styleId="Tablaconcuadrcula116">
    <w:name w:val="Tabla con cuadrícula1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764773"/>
  </w:style>
  <w:style w:type="numbering" w:customStyle="1" w:styleId="Sinlista34">
    <w:name w:val="Sin lista34"/>
    <w:next w:val="Sinlista"/>
    <w:uiPriority w:val="99"/>
    <w:semiHidden/>
    <w:unhideWhenUsed/>
    <w:rsid w:val="00764773"/>
  </w:style>
  <w:style w:type="table" w:customStyle="1" w:styleId="Tablaconcuadrcula34">
    <w:name w:val="Tabla con cuadrícula3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764773"/>
  </w:style>
  <w:style w:type="table" w:customStyle="1" w:styleId="Tablaconcuadrcula44">
    <w:name w:val="Tabla con cuadrícula4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764773"/>
  </w:style>
  <w:style w:type="table" w:customStyle="1" w:styleId="Tablaconcuadrcula53">
    <w:name w:val="Tabla con cuadrícula5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764773"/>
  </w:style>
  <w:style w:type="table" w:customStyle="1" w:styleId="Tablaconcuadrcula213">
    <w:name w:val="Tabla con cuadrícula2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764773"/>
  </w:style>
  <w:style w:type="table" w:customStyle="1" w:styleId="Tablaconcuadrcula1113">
    <w:name w:val="Tabla con cuadrícula11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764773"/>
  </w:style>
  <w:style w:type="numbering" w:customStyle="1" w:styleId="Sinlista313">
    <w:name w:val="Sin lista313"/>
    <w:next w:val="Sinlista"/>
    <w:uiPriority w:val="99"/>
    <w:semiHidden/>
    <w:unhideWhenUsed/>
    <w:rsid w:val="00764773"/>
  </w:style>
  <w:style w:type="table" w:customStyle="1" w:styleId="Tablaconcuadrcula313">
    <w:name w:val="Tabla con cuadrícula3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764773"/>
  </w:style>
  <w:style w:type="table" w:customStyle="1" w:styleId="Tablaconcuadrcula413">
    <w:name w:val="Tabla con cuadrícula4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764773"/>
  </w:style>
  <w:style w:type="numbering" w:customStyle="1" w:styleId="Estiloimportado114">
    <w:name w:val="Estilo importado 114"/>
    <w:rsid w:val="00764773"/>
  </w:style>
  <w:style w:type="numbering" w:customStyle="1" w:styleId="Sinlista11113">
    <w:name w:val="Sin lista11113"/>
    <w:next w:val="Sinlista"/>
    <w:uiPriority w:val="99"/>
    <w:semiHidden/>
    <w:unhideWhenUsed/>
    <w:rsid w:val="00764773"/>
  </w:style>
  <w:style w:type="numbering" w:customStyle="1" w:styleId="Sinlista63">
    <w:name w:val="Sin lista63"/>
    <w:next w:val="Sinlista"/>
    <w:uiPriority w:val="99"/>
    <w:semiHidden/>
    <w:unhideWhenUsed/>
    <w:rsid w:val="00764773"/>
  </w:style>
  <w:style w:type="table" w:customStyle="1" w:styleId="Tablaconcuadrcula63">
    <w:name w:val="Tabla con cuadrícula6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764773"/>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764773"/>
  </w:style>
  <w:style w:type="table" w:customStyle="1" w:styleId="Tablaconcuadrcula16">
    <w:name w:val="Tabla con cuadrícula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764773"/>
  </w:style>
  <w:style w:type="numbering" w:customStyle="1" w:styleId="Estiloimportado15">
    <w:name w:val="Estilo importado 15"/>
    <w:rsid w:val="00764773"/>
  </w:style>
  <w:style w:type="table" w:customStyle="1" w:styleId="Tablaconcuadrcula1114">
    <w:name w:val="Tabla con cuadrícula1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764773"/>
  </w:style>
  <w:style w:type="table" w:customStyle="1" w:styleId="Tablaconcuadrcula17">
    <w:name w:val="Tabla con cuadrícula1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764773"/>
  </w:style>
  <w:style w:type="numbering" w:customStyle="1" w:styleId="Sinlista25">
    <w:name w:val="Sin lista25"/>
    <w:next w:val="Sinlista"/>
    <w:uiPriority w:val="99"/>
    <w:semiHidden/>
    <w:unhideWhenUsed/>
    <w:rsid w:val="00764773"/>
  </w:style>
  <w:style w:type="numbering" w:customStyle="1" w:styleId="Sinlista35">
    <w:name w:val="Sin lista35"/>
    <w:next w:val="Sinlista"/>
    <w:uiPriority w:val="99"/>
    <w:semiHidden/>
    <w:unhideWhenUsed/>
    <w:rsid w:val="00764773"/>
  </w:style>
  <w:style w:type="table" w:customStyle="1" w:styleId="Tablaconcuadrcula35">
    <w:name w:val="Tabla con cuadrícula3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764773"/>
  </w:style>
  <w:style w:type="table" w:customStyle="1" w:styleId="Tablaconcuadrcula45">
    <w:name w:val="Tabla con cuadrícula4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764773"/>
  </w:style>
  <w:style w:type="table" w:customStyle="1" w:styleId="Tablaconcuadrcula54">
    <w:name w:val="Tabla con cuadrícula5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764773"/>
  </w:style>
  <w:style w:type="table" w:customStyle="1" w:styleId="Tablaconcuadrcula214">
    <w:name w:val="Tabla con cuadrícula2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764773"/>
  </w:style>
  <w:style w:type="numbering" w:customStyle="1" w:styleId="Sinlista214">
    <w:name w:val="Sin lista214"/>
    <w:next w:val="Sinlista"/>
    <w:uiPriority w:val="99"/>
    <w:semiHidden/>
    <w:unhideWhenUsed/>
    <w:rsid w:val="00764773"/>
  </w:style>
  <w:style w:type="numbering" w:customStyle="1" w:styleId="Sinlista314">
    <w:name w:val="Sin lista314"/>
    <w:next w:val="Sinlista"/>
    <w:uiPriority w:val="99"/>
    <w:semiHidden/>
    <w:unhideWhenUsed/>
    <w:rsid w:val="00764773"/>
  </w:style>
  <w:style w:type="table" w:customStyle="1" w:styleId="Tablaconcuadrcula314">
    <w:name w:val="Tabla con cuadrícula3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764773"/>
  </w:style>
  <w:style w:type="table" w:customStyle="1" w:styleId="Tablaconcuadrcula414">
    <w:name w:val="Tabla con cuadrícula4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764773"/>
  </w:style>
  <w:style w:type="numbering" w:customStyle="1" w:styleId="Estiloimportado115">
    <w:name w:val="Estilo importado 115"/>
    <w:rsid w:val="00764773"/>
  </w:style>
  <w:style w:type="numbering" w:customStyle="1" w:styleId="Sinlista64">
    <w:name w:val="Sin lista64"/>
    <w:next w:val="Sinlista"/>
    <w:uiPriority w:val="99"/>
    <w:semiHidden/>
    <w:unhideWhenUsed/>
    <w:rsid w:val="00764773"/>
  </w:style>
  <w:style w:type="table" w:customStyle="1" w:styleId="Tablaconcuadrcula64">
    <w:name w:val="Tabla con cuadrícula6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764773"/>
  </w:style>
  <w:style w:type="table" w:customStyle="1" w:styleId="Tablaconcuadrcula72">
    <w:name w:val="Tabla con cuadrícula7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764773"/>
  </w:style>
  <w:style w:type="numbering" w:customStyle="1" w:styleId="Estiloimportado121">
    <w:name w:val="Estilo importado 121"/>
    <w:rsid w:val="00764773"/>
  </w:style>
  <w:style w:type="table" w:customStyle="1" w:styleId="Tablaconcuadrcula11121">
    <w:name w:val="Tabla con cuadrícula1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764773"/>
  </w:style>
  <w:style w:type="table" w:customStyle="1" w:styleId="Tablaconcuadrcula132">
    <w:name w:val="Tabla con cuadrícula1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764773"/>
  </w:style>
  <w:style w:type="numbering" w:customStyle="1" w:styleId="Sinlista223">
    <w:name w:val="Sin lista223"/>
    <w:next w:val="Sinlista"/>
    <w:uiPriority w:val="99"/>
    <w:semiHidden/>
    <w:unhideWhenUsed/>
    <w:rsid w:val="00764773"/>
  </w:style>
  <w:style w:type="numbering" w:customStyle="1" w:styleId="Sinlista323">
    <w:name w:val="Sin lista323"/>
    <w:next w:val="Sinlista"/>
    <w:uiPriority w:val="99"/>
    <w:semiHidden/>
    <w:unhideWhenUsed/>
    <w:rsid w:val="00764773"/>
  </w:style>
  <w:style w:type="table" w:customStyle="1" w:styleId="Tablaconcuadrcula322">
    <w:name w:val="Tabla con cuadrícula3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764773"/>
  </w:style>
  <w:style w:type="table" w:customStyle="1" w:styleId="Tablaconcuadrcula422">
    <w:name w:val="Tabla con cuadrícula4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764773"/>
  </w:style>
  <w:style w:type="table" w:customStyle="1" w:styleId="Tablaconcuadrcula512">
    <w:name w:val="Tabla con cuadrícula5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764773"/>
  </w:style>
  <w:style w:type="table" w:customStyle="1" w:styleId="Tablaconcuadrcula2111">
    <w:name w:val="Tabla con cuadrícula2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764773"/>
  </w:style>
  <w:style w:type="numbering" w:customStyle="1" w:styleId="Sinlista2113">
    <w:name w:val="Sin lista2113"/>
    <w:next w:val="Sinlista"/>
    <w:uiPriority w:val="99"/>
    <w:semiHidden/>
    <w:unhideWhenUsed/>
    <w:rsid w:val="00764773"/>
  </w:style>
  <w:style w:type="numbering" w:customStyle="1" w:styleId="Sinlista3113">
    <w:name w:val="Sin lista3113"/>
    <w:next w:val="Sinlista"/>
    <w:uiPriority w:val="99"/>
    <w:semiHidden/>
    <w:unhideWhenUsed/>
    <w:rsid w:val="00764773"/>
  </w:style>
  <w:style w:type="table" w:customStyle="1" w:styleId="Tablaconcuadrcula3111">
    <w:name w:val="Tabla con cuadrícula3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764773"/>
  </w:style>
  <w:style w:type="table" w:customStyle="1" w:styleId="Tablaconcuadrcula4111">
    <w:name w:val="Tabla con cuadrícula4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764773"/>
  </w:style>
  <w:style w:type="numbering" w:customStyle="1" w:styleId="Estiloimportado1111">
    <w:name w:val="Estilo importado 1111"/>
    <w:rsid w:val="00764773"/>
  </w:style>
  <w:style w:type="numbering" w:customStyle="1" w:styleId="Sinlista611">
    <w:name w:val="Sin lista611"/>
    <w:next w:val="Sinlista"/>
    <w:uiPriority w:val="99"/>
    <w:semiHidden/>
    <w:unhideWhenUsed/>
    <w:rsid w:val="00764773"/>
  </w:style>
  <w:style w:type="table" w:customStyle="1" w:styleId="Tablaconcuadrcula611">
    <w:name w:val="Tabla con cuadrícula6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764773"/>
  </w:style>
  <w:style w:type="numbering" w:customStyle="1" w:styleId="Estiloimportado131">
    <w:name w:val="Estilo importado 131"/>
    <w:rsid w:val="00764773"/>
  </w:style>
  <w:style w:type="table" w:customStyle="1" w:styleId="Tablaconcuadrcula11221">
    <w:name w:val="Tabla con cuadrícula1122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764773"/>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64773"/>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stilo">
    <w:name w:val="Estilo"/>
    <w:uiPriority w:val="99"/>
    <w:rsid w:val="00764773"/>
    <w:pPr>
      <w:widowControl w:val="0"/>
      <w:autoSpaceDE w:val="0"/>
      <w:autoSpaceDN w:val="0"/>
      <w:adjustRightInd w:val="0"/>
    </w:pPr>
    <w:rPr>
      <w:rFonts w:ascii="Times New Roman" w:eastAsia="Times New Roman" w:hAnsi="Times New Roman" w:cs="Times New Roman"/>
      <w:lang w:val="es-ES"/>
    </w:rPr>
  </w:style>
  <w:style w:type="character" w:customStyle="1" w:styleId="TextodegloboCar1">
    <w:name w:val="Texto de globo Car1"/>
    <w:basedOn w:val="Fuentedeprrafopredeter"/>
    <w:uiPriority w:val="99"/>
    <w:semiHidden/>
    <w:rsid w:val="00764773"/>
    <w:rPr>
      <w:rFonts w:ascii="Segoe UI" w:eastAsia="Times New Roman" w:hAnsi="Segoe UI" w:cs="Segoe UI"/>
      <w:sz w:val="18"/>
      <w:szCs w:val="18"/>
      <w:lang w:val="es-ES" w:eastAsia="es-ES"/>
    </w:rPr>
  </w:style>
  <w:style w:type="character" w:customStyle="1" w:styleId="u">
    <w:name w:val="u"/>
    <w:basedOn w:val="Fuentedeprrafopredeter"/>
    <w:rsid w:val="00764773"/>
  </w:style>
  <w:style w:type="character" w:customStyle="1" w:styleId="red">
    <w:name w:val="red"/>
    <w:basedOn w:val="Fuentedeprrafopredeter"/>
    <w:rsid w:val="00764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803850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445319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2141174">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994704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naucalpan.gob.mx/" TargetMode="Externa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33D41-3C27-470E-B1A8-92A1E43A1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8746</Words>
  <Characters>48105</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2021-01-20T02:06:00Z</dcterms:created>
  <dcterms:modified xsi:type="dcterms:W3CDTF">2021-01-20T02:06:00Z</dcterms:modified>
</cp:coreProperties>
</file>