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69E0B5" w14:textId="1DB6DF0C" w:rsidR="00951906" w:rsidRPr="0001277D" w:rsidRDefault="00951906" w:rsidP="00951906">
      <w:pPr>
        <w:spacing w:before="100" w:beforeAutospacing="1" w:after="100" w:afterAutospacing="1" w:line="360" w:lineRule="auto"/>
        <w:jc w:val="both"/>
        <w:rPr>
          <w:rFonts w:ascii="Palatino Linotype" w:hAnsi="Palatino Linotype"/>
        </w:rPr>
      </w:pPr>
      <w:bookmarkStart w:id="0" w:name="_GoBack"/>
      <w:bookmarkEnd w:id="0"/>
      <w:r w:rsidRPr="0001277D">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FA7159" w:rsidRPr="0001277D">
        <w:rPr>
          <w:rFonts w:ascii="Palatino Linotype" w:hAnsi="Palatino Linotype"/>
        </w:rPr>
        <w:t xml:space="preserve">veintisiete </w:t>
      </w:r>
      <w:r w:rsidR="00450746" w:rsidRPr="0001277D">
        <w:rPr>
          <w:rFonts w:ascii="Palatino Linotype" w:hAnsi="Palatino Linotype"/>
        </w:rPr>
        <w:t>de enero</w:t>
      </w:r>
      <w:r w:rsidRPr="0001277D">
        <w:rPr>
          <w:rFonts w:ascii="Palatino Linotype" w:hAnsi="Palatino Linotype"/>
        </w:rPr>
        <w:t xml:space="preserve"> de dos mil veint</w:t>
      </w:r>
      <w:r w:rsidR="00450746" w:rsidRPr="0001277D">
        <w:rPr>
          <w:rFonts w:ascii="Palatino Linotype" w:hAnsi="Palatino Linotype"/>
        </w:rPr>
        <w:t>iuno</w:t>
      </w:r>
      <w:r w:rsidRPr="0001277D">
        <w:rPr>
          <w:rFonts w:ascii="Palatino Linotype" w:hAnsi="Palatino Linotype"/>
        </w:rPr>
        <w:t>.</w:t>
      </w:r>
    </w:p>
    <w:p w14:paraId="10DE73F9" w14:textId="7A4512B5" w:rsidR="00951906" w:rsidRPr="0001277D" w:rsidRDefault="00951906" w:rsidP="009368E3">
      <w:pPr>
        <w:spacing w:before="100" w:beforeAutospacing="1" w:after="100" w:afterAutospacing="1" w:line="360" w:lineRule="auto"/>
        <w:jc w:val="both"/>
        <w:rPr>
          <w:rFonts w:ascii="Palatino Linotype" w:hAnsi="Palatino Linotype" w:cs="Arial"/>
        </w:rPr>
      </w:pPr>
      <w:r w:rsidRPr="0001277D">
        <w:rPr>
          <w:rFonts w:ascii="Palatino Linotype" w:hAnsi="Palatino Linotype"/>
          <w:b/>
        </w:rPr>
        <w:t>VISTO</w:t>
      </w:r>
      <w:r w:rsidR="00450746" w:rsidRPr="0001277D">
        <w:rPr>
          <w:rFonts w:ascii="Palatino Linotype" w:hAnsi="Palatino Linotype"/>
          <w:b/>
        </w:rPr>
        <w:t>S</w:t>
      </w:r>
      <w:r w:rsidRPr="0001277D">
        <w:rPr>
          <w:rFonts w:ascii="Palatino Linotype" w:hAnsi="Palatino Linotype"/>
        </w:rPr>
        <w:t xml:space="preserve"> </w:t>
      </w:r>
      <w:r w:rsidR="00450746" w:rsidRPr="0001277D">
        <w:rPr>
          <w:rFonts w:ascii="Palatino Linotype" w:hAnsi="Palatino Linotype"/>
        </w:rPr>
        <w:t>los</w:t>
      </w:r>
      <w:r w:rsidRPr="0001277D">
        <w:rPr>
          <w:rFonts w:ascii="Palatino Linotype" w:hAnsi="Palatino Linotype"/>
        </w:rPr>
        <w:t xml:space="preserve"> expediente</w:t>
      </w:r>
      <w:r w:rsidR="00450746" w:rsidRPr="0001277D">
        <w:rPr>
          <w:rFonts w:ascii="Palatino Linotype" w:hAnsi="Palatino Linotype"/>
        </w:rPr>
        <w:t>s</w:t>
      </w:r>
      <w:r w:rsidRPr="0001277D">
        <w:rPr>
          <w:rFonts w:ascii="Palatino Linotype" w:hAnsi="Palatino Linotype"/>
        </w:rPr>
        <w:t xml:space="preserve"> formado</w:t>
      </w:r>
      <w:r w:rsidR="00450746" w:rsidRPr="0001277D">
        <w:rPr>
          <w:rFonts w:ascii="Palatino Linotype" w:hAnsi="Palatino Linotype"/>
        </w:rPr>
        <w:t>s</w:t>
      </w:r>
      <w:r w:rsidRPr="0001277D">
        <w:rPr>
          <w:rFonts w:ascii="Palatino Linotype" w:hAnsi="Palatino Linotype"/>
        </w:rPr>
        <w:t xml:space="preserve"> con motivo de</w:t>
      </w:r>
      <w:r w:rsidR="00963E05" w:rsidRPr="0001277D">
        <w:rPr>
          <w:rFonts w:ascii="Palatino Linotype" w:hAnsi="Palatino Linotype"/>
        </w:rPr>
        <w:t xml:space="preserve"> </w:t>
      </w:r>
      <w:r w:rsidRPr="0001277D">
        <w:rPr>
          <w:rFonts w:ascii="Palatino Linotype" w:hAnsi="Palatino Linotype"/>
        </w:rPr>
        <w:t>l</w:t>
      </w:r>
      <w:r w:rsidR="00963E05" w:rsidRPr="0001277D">
        <w:rPr>
          <w:rFonts w:ascii="Palatino Linotype" w:hAnsi="Palatino Linotype"/>
        </w:rPr>
        <w:t>os</w:t>
      </w:r>
      <w:r w:rsidRPr="0001277D">
        <w:rPr>
          <w:rFonts w:ascii="Palatino Linotype" w:hAnsi="Palatino Linotype"/>
        </w:rPr>
        <w:t xml:space="preserve"> Recurso</w:t>
      </w:r>
      <w:r w:rsidR="00963E05" w:rsidRPr="0001277D">
        <w:rPr>
          <w:rFonts w:ascii="Palatino Linotype" w:hAnsi="Palatino Linotype"/>
        </w:rPr>
        <w:t>s</w:t>
      </w:r>
      <w:r w:rsidRPr="0001277D">
        <w:rPr>
          <w:rFonts w:ascii="Palatino Linotype" w:hAnsi="Palatino Linotype"/>
        </w:rPr>
        <w:t xml:space="preserve"> de Revisión</w:t>
      </w:r>
      <w:r w:rsidR="00963E05" w:rsidRPr="0001277D">
        <w:rPr>
          <w:rFonts w:ascii="Palatino Linotype" w:hAnsi="Palatino Linotype"/>
        </w:rPr>
        <w:t xml:space="preserve"> </w:t>
      </w:r>
      <w:bookmarkStart w:id="1" w:name="_Hlk61642334"/>
      <w:bookmarkStart w:id="2" w:name="_Hlk60177511"/>
      <w:r w:rsidR="00637F54" w:rsidRPr="0001277D">
        <w:rPr>
          <w:rFonts w:ascii="Palatino Linotype" w:eastAsiaTheme="minorEastAsia" w:hAnsi="Palatino Linotype" w:cs="Arial"/>
          <w:b/>
          <w:bCs/>
          <w:spacing w:val="-20"/>
        </w:rPr>
        <w:t>05822</w:t>
      </w:r>
      <w:r w:rsidR="00637F54" w:rsidRPr="0001277D">
        <w:rPr>
          <w:rFonts w:ascii="Palatino Linotype" w:eastAsiaTheme="minorEastAsia" w:hAnsi="Palatino Linotype" w:cs="Arial"/>
          <w:b/>
          <w:bCs/>
          <w:spacing w:val="-20"/>
          <w:lang w:val="es-ES_tradnl"/>
        </w:rPr>
        <w:t>/INFOEM/IP/RR/2020,</w:t>
      </w:r>
      <w:r w:rsidR="0007482E" w:rsidRPr="0001277D">
        <w:rPr>
          <w:rFonts w:ascii="Palatino Linotype" w:eastAsiaTheme="minorEastAsia" w:hAnsi="Palatino Linotype" w:cs="Arial"/>
          <w:b/>
          <w:bCs/>
          <w:spacing w:val="-20"/>
          <w:lang w:val="es-ES_tradnl"/>
        </w:rPr>
        <w:t xml:space="preserve"> </w:t>
      </w:r>
      <w:r w:rsidR="00637F54" w:rsidRPr="0001277D">
        <w:rPr>
          <w:rFonts w:ascii="Palatino Linotype" w:eastAsiaTheme="minorEastAsia" w:hAnsi="Palatino Linotype" w:cs="Arial"/>
          <w:b/>
          <w:bCs/>
          <w:spacing w:val="-20"/>
        </w:rPr>
        <w:t>05823</w:t>
      </w:r>
      <w:r w:rsidR="00637F54" w:rsidRPr="0001277D">
        <w:rPr>
          <w:rFonts w:ascii="Palatino Linotype" w:eastAsiaTheme="minorEastAsia" w:hAnsi="Palatino Linotype" w:cs="Arial"/>
          <w:b/>
          <w:bCs/>
          <w:spacing w:val="-20"/>
          <w:lang w:val="es-ES_tradnl"/>
        </w:rPr>
        <w:t xml:space="preserve">/INFOEM/IP/RR/2020, </w:t>
      </w:r>
      <w:r w:rsidR="00637F54" w:rsidRPr="0001277D">
        <w:rPr>
          <w:rFonts w:ascii="Palatino Linotype" w:eastAsiaTheme="minorEastAsia" w:hAnsi="Palatino Linotype" w:cs="Arial"/>
          <w:b/>
          <w:bCs/>
          <w:spacing w:val="-20"/>
        </w:rPr>
        <w:t>05824</w:t>
      </w:r>
      <w:r w:rsidR="00637F54" w:rsidRPr="0001277D">
        <w:rPr>
          <w:rFonts w:ascii="Palatino Linotype" w:eastAsiaTheme="minorEastAsia" w:hAnsi="Palatino Linotype" w:cs="Arial"/>
          <w:b/>
          <w:bCs/>
          <w:spacing w:val="-20"/>
          <w:lang w:val="es-ES_tradnl"/>
        </w:rPr>
        <w:t>/INFOEM/IP/RR/2020</w:t>
      </w:r>
      <w:r w:rsidR="00637F54" w:rsidRPr="0001277D">
        <w:rPr>
          <w:rFonts w:ascii="Palatino Linotype" w:eastAsiaTheme="minorEastAsia" w:hAnsi="Palatino Linotype" w:cs="Arial"/>
          <w:b/>
          <w:bCs/>
          <w:lang w:val="es-ES_tradnl"/>
        </w:rPr>
        <w:t xml:space="preserve"> </w:t>
      </w:r>
      <w:bookmarkEnd w:id="1"/>
      <w:r w:rsidR="00637F54" w:rsidRPr="0001277D">
        <w:rPr>
          <w:rFonts w:ascii="Palatino Linotype" w:eastAsiaTheme="minorEastAsia" w:hAnsi="Palatino Linotype" w:cs="Arial"/>
          <w:b/>
          <w:bCs/>
          <w:lang w:val="es-ES_tradnl"/>
        </w:rPr>
        <w:t>acumulados</w:t>
      </w:r>
      <w:bookmarkEnd w:id="2"/>
      <w:r w:rsidR="00637F54" w:rsidRPr="0001277D">
        <w:rPr>
          <w:rFonts w:ascii="Palatino Linotype" w:eastAsiaTheme="minorEastAsia" w:hAnsi="Palatino Linotype" w:cs="Arial"/>
          <w:b/>
          <w:bCs/>
          <w:lang w:val="es-ES_tradnl"/>
        </w:rPr>
        <w:t xml:space="preserve">, </w:t>
      </w:r>
      <w:r w:rsidR="00637F54" w:rsidRPr="0001277D">
        <w:rPr>
          <w:rFonts w:ascii="Palatino Linotype" w:hAnsi="Palatino Linotype"/>
        </w:rPr>
        <w:t>promovidos</w:t>
      </w:r>
      <w:r w:rsidR="00963E05" w:rsidRPr="0001277D">
        <w:rPr>
          <w:rFonts w:ascii="Palatino Linotype" w:hAnsi="Palatino Linotype" w:cs="Arial"/>
        </w:rPr>
        <w:t xml:space="preserve"> </w:t>
      </w:r>
      <w:r w:rsidR="00963E05" w:rsidRPr="0001277D">
        <w:rPr>
          <w:rFonts w:ascii="Palatino Linotype" w:hAnsi="Palatino Linotype"/>
        </w:rPr>
        <w:t>por</w:t>
      </w:r>
      <w:r w:rsidR="00637F54" w:rsidRPr="0001277D">
        <w:rPr>
          <w:rFonts w:ascii="Palatino Linotype" w:hAnsi="Palatino Linotype"/>
        </w:rPr>
        <w:t xml:space="preserve"> el </w:t>
      </w:r>
      <w:r w:rsidR="00637F54" w:rsidRPr="0001277D">
        <w:rPr>
          <w:rFonts w:ascii="Palatino Linotype" w:hAnsi="Palatino Linotype"/>
          <w:b/>
        </w:rPr>
        <w:t>C</w:t>
      </w:r>
      <w:r w:rsidR="00637F54" w:rsidRPr="0001277D">
        <w:rPr>
          <w:rFonts w:ascii="Palatino Linotype" w:hAnsi="Palatino Linotype"/>
        </w:rPr>
        <w:t xml:space="preserve">. </w:t>
      </w:r>
      <w:r w:rsidR="00894067" w:rsidRPr="00894067">
        <w:rPr>
          <w:rFonts w:ascii="Palatino Linotype" w:hAnsi="Palatino Linotype"/>
          <w:b/>
          <w:bCs/>
        </w:rPr>
        <w:t>XXXXXX XXXXXXX XXXXXXXX</w:t>
      </w:r>
      <w:r w:rsidR="00963E05" w:rsidRPr="0001277D">
        <w:rPr>
          <w:rFonts w:ascii="Palatino Linotype" w:hAnsi="Palatino Linotype"/>
          <w:b/>
          <w:lang w:val="es-ES"/>
        </w:rPr>
        <w:t>,</w:t>
      </w:r>
      <w:r w:rsidR="00963E05" w:rsidRPr="0001277D">
        <w:rPr>
          <w:rFonts w:ascii="Palatino Linotype" w:hAnsi="Palatino Linotype" w:cs="Arial"/>
          <w:b/>
          <w:lang w:val="es-ES"/>
        </w:rPr>
        <w:t xml:space="preserve"> </w:t>
      </w:r>
      <w:r w:rsidR="00963E05" w:rsidRPr="0001277D">
        <w:rPr>
          <w:rFonts w:ascii="Palatino Linotype" w:hAnsi="Palatino Linotype" w:cs="Arial"/>
          <w:lang w:val="es-ES"/>
        </w:rPr>
        <w:t>en lo sucesivo</w:t>
      </w:r>
      <w:r w:rsidR="00963E05" w:rsidRPr="0001277D">
        <w:rPr>
          <w:rFonts w:ascii="Palatino Linotype" w:hAnsi="Palatino Linotype" w:cs="Arial"/>
          <w:b/>
          <w:lang w:val="es-ES"/>
        </w:rPr>
        <w:t xml:space="preserve"> EL RECURRENTE</w:t>
      </w:r>
      <w:r w:rsidRPr="0001277D">
        <w:rPr>
          <w:rFonts w:ascii="Palatino Linotype" w:hAnsi="Palatino Linotype"/>
        </w:rPr>
        <w:t xml:space="preserve">, en contra de </w:t>
      </w:r>
      <w:r w:rsidR="00963E05" w:rsidRPr="0001277D">
        <w:rPr>
          <w:rFonts w:ascii="Palatino Linotype" w:hAnsi="Palatino Linotype"/>
        </w:rPr>
        <w:t xml:space="preserve">la </w:t>
      </w:r>
      <w:r w:rsidRPr="0001277D">
        <w:rPr>
          <w:rFonts w:ascii="Palatino Linotype" w:hAnsi="Palatino Linotype"/>
        </w:rPr>
        <w:t xml:space="preserve">respuesta </w:t>
      </w:r>
      <w:r w:rsidR="00963E05" w:rsidRPr="0001277D">
        <w:rPr>
          <w:rFonts w:ascii="Palatino Linotype" w:hAnsi="Palatino Linotype"/>
        </w:rPr>
        <w:t>del</w:t>
      </w:r>
      <w:r w:rsidRPr="0001277D">
        <w:rPr>
          <w:rFonts w:ascii="Palatino Linotype" w:hAnsi="Palatino Linotype"/>
        </w:rPr>
        <w:t xml:space="preserve"> </w:t>
      </w:r>
      <w:r w:rsidR="00637F54" w:rsidRPr="0001277D">
        <w:rPr>
          <w:rFonts w:ascii="Palatino Linotype" w:hAnsi="Palatino Linotype"/>
          <w:b/>
          <w:bCs/>
        </w:rPr>
        <w:t>Ayuntamiento de Donato Guerra</w:t>
      </w:r>
      <w:r w:rsidRPr="0001277D">
        <w:rPr>
          <w:rFonts w:ascii="Palatino Linotype" w:hAnsi="Palatino Linotype"/>
        </w:rPr>
        <w:t xml:space="preserve">, en lo sucesivo </w:t>
      </w:r>
      <w:r w:rsidRPr="0001277D">
        <w:rPr>
          <w:rFonts w:ascii="Palatino Linotype" w:hAnsi="Palatino Linotype"/>
          <w:b/>
        </w:rPr>
        <w:t>EL SUJETO OBLIGADO</w:t>
      </w:r>
      <w:r w:rsidRPr="0001277D">
        <w:rPr>
          <w:rFonts w:ascii="Palatino Linotype" w:hAnsi="Palatino Linotype"/>
        </w:rPr>
        <w:t xml:space="preserve">, se procede a dictar la presente resolución con base en lo siguiente: </w:t>
      </w:r>
    </w:p>
    <w:p w14:paraId="4113C071" w14:textId="77777777" w:rsidR="00951906" w:rsidRPr="0001277D" w:rsidRDefault="00951906" w:rsidP="00951906">
      <w:pPr>
        <w:spacing w:before="100" w:beforeAutospacing="1" w:after="100" w:afterAutospacing="1" w:line="360" w:lineRule="auto"/>
        <w:jc w:val="center"/>
        <w:rPr>
          <w:rFonts w:ascii="Palatino Linotype" w:hAnsi="Palatino Linotype"/>
          <w:b/>
          <w:bCs/>
          <w:spacing w:val="60"/>
          <w:sz w:val="28"/>
        </w:rPr>
      </w:pPr>
      <w:r w:rsidRPr="0001277D">
        <w:rPr>
          <w:rFonts w:ascii="Palatino Linotype" w:hAnsi="Palatino Linotype"/>
          <w:b/>
          <w:bCs/>
          <w:spacing w:val="60"/>
          <w:sz w:val="28"/>
        </w:rPr>
        <w:t>RESULTANDO</w:t>
      </w:r>
    </w:p>
    <w:p w14:paraId="30D24E02" w14:textId="6D974DBE" w:rsidR="00312C54" w:rsidRPr="0001277D" w:rsidRDefault="00963E05" w:rsidP="00312C54">
      <w:pPr>
        <w:spacing w:line="360" w:lineRule="auto"/>
        <w:jc w:val="both"/>
        <w:rPr>
          <w:rFonts w:ascii="Palatino Linotype" w:eastAsia="MS Mincho" w:hAnsi="Palatino Linotype" w:cs="Arial"/>
        </w:rPr>
      </w:pPr>
      <w:r w:rsidRPr="0001277D">
        <w:rPr>
          <w:rFonts w:ascii="Palatino Linotype" w:hAnsi="Palatino Linotype"/>
          <w:b/>
          <w:bCs/>
          <w:sz w:val="28"/>
          <w:szCs w:val="28"/>
        </w:rPr>
        <w:t>I.</w:t>
      </w:r>
      <w:r w:rsidRPr="0001277D">
        <w:rPr>
          <w:rFonts w:ascii="Palatino Linotype" w:hAnsi="Palatino Linotype"/>
          <w:sz w:val="28"/>
          <w:szCs w:val="28"/>
        </w:rPr>
        <w:t xml:space="preserve"> </w:t>
      </w:r>
      <w:r w:rsidR="00951906" w:rsidRPr="0001277D">
        <w:rPr>
          <w:rFonts w:ascii="Palatino Linotype" w:hAnsi="Palatino Linotype"/>
        </w:rPr>
        <w:t xml:space="preserve">En </w:t>
      </w:r>
      <w:r w:rsidR="00951906" w:rsidRPr="0001277D">
        <w:rPr>
          <w:rFonts w:ascii="Palatino Linotype" w:hAnsi="Palatino Linotype" w:cs="Arial"/>
        </w:rPr>
        <w:t xml:space="preserve">fecha </w:t>
      </w:r>
      <w:r w:rsidR="00637F54" w:rsidRPr="0001277D">
        <w:rPr>
          <w:rFonts w:ascii="Palatino Linotype" w:hAnsi="Palatino Linotype" w:cs="Arial"/>
        </w:rPr>
        <w:t>doce de marzo y siete de mayo de dos mil diecinueve</w:t>
      </w:r>
      <w:r w:rsidR="00951906" w:rsidRPr="0001277D">
        <w:rPr>
          <w:rFonts w:ascii="Palatino Linotype" w:hAnsi="Palatino Linotype"/>
        </w:rPr>
        <w:t xml:space="preserve">, </w:t>
      </w:r>
      <w:r w:rsidR="00951906" w:rsidRPr="0001277D">
        <w:rPr>
          <w:rFonts w:ascii="Palatino Linotype" w:hAnsi="Palatino Linotype" w:cs="Arial"/>
          <w:b/>
        </w:rPr>
        <w:t>EL RECURRENTE</w:t>
      </w:r>
      <w:r w:rsidR="00951906" w:rsidRPr="0001277D">
        <w:rPr>
          <w:rFonts w:ascii="Palatino Linotype" w:hAnsi="Palatino Linotype"/>
        </w:rPr>
        <w:t xml:space="preserve"> presentó, a través del </w:t>
      </w:r>
      <w:r w:rsidR="00951906" w:rsidRPr="0001277D">
        <w:rPr>
          <w:rFonts w:ascii="Palatino Linotype" w:hAnsi="Palatino Linotype" w:cs="Arial"/>
        </w:rPr>
        <w:t>Sistema</w:t>
      </w:r>
      <w:r w:rsidR="00951906" w:rsidRPr="0001277D">
        <w:rPr>
          <w:rFonts w:ascii="Palatino Linotype" w:hAnsi="Palatino Linotype"/>
        </w:rPr>
        <w:t xml:space="preserve"> de Acceso a la Información Mexiquense, en lo subsecuente </w:t>
      </w:r>
      <w:r w:rsidR="00951906" w:rsidRPr="0001277D">
        <w:rPr>
          <w:rFonts w:ascii="Palatino Linotype" w:hAnsi="Palatino Linotype"/>
          <w:b/>
        </w:rPr>
        <w:t>EL SAIMEX</w:t>
      </w:r>
      <w:r w:rsidR="00951906" w:rsidRPr="0001277D">
        <w:rPr>
          <w:rFonts w:ascii="Palatino Linotype" w:hAnsi="Palatino Linotype"/>
        </w:rPr>
        <w:t xml:space="preserve"> ante </w:t>
      </w:r>
      <w:r w:rsidR="00951906" w:rsidRPr="0001277D">
        <w:rPr>
          <w:rFonts w:ascii="Palatino Linotype" w:hAnsi="Palatino Linotype"/>
          <w:b/>
        </w:rPr>
        <w:t>EL SUJETO OBLIGADO</w:t>
      </w:r>
      <w:r w:rsidR="00951906" w:rsidRPr="0001277D">
        <w:rPr>
          <w:rFonts w:ascii="Palatino Linotype" w:hAnsi="Palatino Linotype"/>
        </w:rPr>
        <w:t xml:space="preserve">, </w:t>
      </w:r>
      <w:r w:rsidR="00312C54" w:rsidRPr="0001277D">
        <w:rPr>
          <w:rFonts w:ascii="Palatino Linotype" w:eastAsia="MS Mincho" w:hAnsi="Palatino Linotype" w:cs="Arial"/>
        </w:rPr>
        <w:t xml:space="preserve">las solicitudes de acceso a la información pública, a las que se les asignó los números </w:t>
      </w:r>
      <w:bookmarkStart w:id="3" w:name="_Hlk61642459"/>
      <w:bookmarkStart w:id="4" w:name="_Hlk60176379"/>
      <w:r w:rsidR="00D31201" w:rsidRPr="0001277D">
        <w:rPr>
          <w:rFonts w:ascii="Palatino Linotype" w:eastAsia="MS Mincho" w:hAnsi="Palatino Linotype" w:cs="Arial"/>
          <w:b/>
          <w:bCs/>
          <w:spacing w:val="-20"/>
        </w:rPr>
        <w:t>00022/DONAGUER/IP/2019, 00021/DONAGUER/IP/2019,</w:t>
      </w:r>
      <w:r w:rsidR="00637F54" w:rsidRPr="0001277D">
        <w:rPr>
          <w:rFonts w:ascii="Palatino Linotype" w:eastAsia="MS Mincho" w:hAnsi="Palatino Linotype" w:cs="Arial"/>
          <w:b/>
          <w:bCs/>
          <w:spacing w:val="-20"/>
        </w:rPr>
        <w:t xml:space="preserve"> 00013/DONAGUER/IP/2019</w:t>
      </w:r>
      <w:bookmarkEnd w:id="3"/>
      <w:r w:rsidR="00637F54" w:rsidRPr="0001277D">
        <w:rPr>
          <w:rFonts w:ascii="Palatino Linotype" w:eastAsia="MS Mincho" w:hAnsi="Palatino Linotype" w:cs="Arial"/>
          <w:b/>
          <w:bCs/>
          <w:spacing w:val="-20"/>
        </w:rPr>
        <w:t>,</w:t>
      </w:r>
      <w:r w:rsidR="00637F54" w:rsidRPr="0001277D">
        <w:rPr>
          <w:rFonts w:ascii="Palatino Linotype" w:eastAsia="MS Mincho" w:hAnsi="Palatino Linotype" w:cs="Arial"/>
        </w:rPr>
        <w:t xml:space="preserve"> </w:t>
      </w:r>
      <w:bookmarkEnd w:id="4"/>
      <w:r w:rsidR="00312C54" w:rsidRPr="0001277D">
        <w:rPr>
          <w:rFonts w:ascii="Palatino Linotype" w:eastAsia="MS Mincho" w:hAnsi="Palatino Linotype" w:cs="Arial"/>
          <w:bCs/>
        </w:rPr>
        <w:t>por medio de la cual requirió</w:t>
      </w:r>
      <w:r w:rsidR="00312C54" w:rsidRPr="0001277D">
        <w:rPr>
          <w:rFonts w:ascii="Palatino Linotype" w:eastAsia="MS Mincho" w:hAnsi="Palatino Linotype" w:cs="Arial"/>
        </w:rPr>
        <w:t>:</w:t>
      </w:r>
    </w:p>
    <w:p w14:paraId="4152DB74" w14:textId="77777777" w:rsidR="00637F54" w:rsidRPr="0001277D" w:rsidRDefault="00637F54" w:rsidP="00312C54">
      <w:pPr>
        <w:spacing w:line="360" w:lineRule="auto"/>
        <w:jc w:val="both"/>
        <w:rPr>
          <w:rFonts w:ascii="Palatino Linotype" w:eastAsia="MS Mincho" w:hAnsi="Palatino Linotype" w:cs="Arial"/>
        </w:rPr>
      </w:pPr>
    </w:p>
    <w:p w14:paraId="66AA2D6F" w14:textId="77777777" w:rsidR="000904FA" w:rsidRPr="0001277D" w:rsidRDefault="00637F54" w:rsidP="000904FA">
      <w:pPr>
        <w:spacing w:line="360" w:lineRule="auto"/>
        <w:jc w:val="both"/>
        <w:rPr>
          <w:rFonts w:ascii="Palatino Linotype" w:eastAsia="MS Mincho" w:hAnsi="Palatino Linotype" w:cs="Arial"/>
          <w:b/>
          <w:bCs/>
        </w:rPr>
      </w:pPr>
      <w:bookmarkStart w:id="5" w:name="_Hlk61807499"/>
      <w:r w:rsidRPr="0001277D">
        <w:rPr>
          <w:rFonts w:ascii="Palatino Linotype" w:eastAsia="MS Mincho" w:hAnsi="Palatino Linotype" w:cs="Arial"/>
          <w:b/>
          <w:bCs/>
        </w:rPr>
        <w:t>00022/DONAGUER/IP/2019</w:t>
      </w:r>
      <w:r w:rsidR="000904FA" w:rsidRPr="0001277D">
        <w:rPr>
          <w:rFonts w:ascii="Palatino Linotype" w:eastAsia="MS Mincho" w:hAnsi="Palatino Linotype" w:cs="Arial"/>
          <w:b/>
          <w:bCs/>
        </w:rPr>
        <w:t xml:space="preserve"> y 00021/DONAGUER/IP/2019:</w:t>
      </w:r>
    </w:p>
    <w:p w14:paraId="043B16DB" w14:textId="0AD97DD9" w:rsidR="002025AA" w:rsidRPr="0001277D" w:rsidRDefault="002025AA" w:rsidP="000904FA">
      <w:pPr>
        <w:ind w:left="850" w:right="901"/>
        <w:jc w:val="both"/>
        <w:rPr>
          <w:rFonts w:ascii="Palatino Linotype" w:eastAsia="MS Mincho" w:hAnsi="Palatino Linotype" w:cs="Arial"/>
          <w:b/>
          <w:bCs/>
          <w:i/>
          <w:iCs/>
          <w:sz w:val="40"/>
          <w:szCs w:val="40"/>
        </w:rPr>
      </w:pPr>
      <w:r w:rsidRPr="0001277D">
        <w:rPr>
          <w:rFonts w:ascii="Palatino Linotype" w:hAnsi="Palatino Linotype"/>
          <w:i/>
          <w:iCs/>
          <w:sz w:val="22"/>
          <w:szCs w:val="22"/>
        </w:rPr>
        <w:t>“</w:t>
      </w:r>
      <w:r w:rsidR="00637F54" w:rsidRPr="0001277D">
        <w:rPr>
          <w:rFonts w:ascii="Palatino Linotype" w:hAnsi="Palatino Linotype"/>
          <w:i/>
          <w:iCs/>
          <w:sz w:val="22"/>
          <w:szCs w:val="22"/>
        </w:rPr>
        <w:t xml:space="preserve">Solicito me informen el Puesto, Categoría, Sueldo, Prestaciones, lugar de trabajo, </w:t>
      </w:r>
      <w:proofErr w:type="spellStart"/>
      <w:r w:rsidR="00637F54" w:rsidRPr="0001277D">
        <w:rPr>
          <w:rFonts w:ascii="Palatino Linotype" w:hAnsi="Palatino Linotype"/>
          <w:i/>
          <w:iCs/>
          <w:sz w:val="22"/>
          <w:szCs w:val="22"/>
        </w:rPr>
        <w:t>asi</w:t>
      </w:r>
      <w:proofErr w:type="spellEnd"/>
      <w:r w:rsidR="00637F54" w:rsidRPr="0001277D">
        <w:rPr>
          <w:rFonts w:ascii="Palatino Linotype" w:hAnsi="Palatino Linotype"/>
          <w:i/>
          <w:iCs/>
          <w:sz w:val="22"/>
          <w:szCs w:val="22"/>
        </w:rPr>
        <w:t xml:space="preserve"> como foto de su talón de pago de la primer y segunda quincena del mes de abril de 2019 de la C. BERENISE RAMONA GONZALEZ CID quien </w:t>
      </w:r>
      <w:r w:rsidR="00637F54" w:rsidRPr="0001277D">
        <w:rPr>
          <w:rFonts w:ascii="Palatino Linotype" w:hAnsi="Palatino Linotype"/>
          <w:i/>
          <w:iCs/>
          <w:sz w:val="22"/>
          <w:szCs w:val="22"/>
        </w:rPr>
        <w:lastRenderedPageBreak/>
        <w:t xml:space="preserve">cuenta con Clave CURP </w:t>
      </w:r>
      <w:proofErr w:type="spellStart"/>
      <w:r w:rsidR="00894067">
        <w:rPr>
          <w:rFonts w:ascii="Palatino Linotype" w:hAnsi="Palatino Linotype"/>
          <w:i/>
          <w:iCs/>
          <w:sz w:val="22"/>
          <w:szCs w:val="22"/>
        </w:rPr>
        <w:t>xxxxxxxxxxxxxxxxx</w:t>
      </w:r>
      <w:proofErr w:type="spellEnd"/>
      <w:r w:rsidR="00637F54" w:rsidRPr="0001277D">
        <w:rPr>
          <w:rFonts w:ascii="Palatino Linotype" w:hAnsi="Palatino Linotype"/>
          <w:i/>
          <w:iCs/>
          <w:sz w:val="22"/>
          <w:szCs w:val="22"/>
        </w:rPr>
        <w:t xml:space="preserve"> quien se encuentra adscrita al Sistema Municipal DIF de Donato Guerra, Estado de México</w:t>
      </w:r>
      <w:r w:rsidRPr="0001277D">
        <w:rPr>
          <w:rFonts w:ascii="Palatino Linotype" w:hAnsi="Palatino Linotype"/>
          <w:i/>
          <w:iCs/>
          <w:sz w:val="22"/>
          <w:szCs w:val="22"/>
        </w:rPr>
        <w:t>.” (</w:t>
      </w:r>
      <w:proofErr w:type="gramStart"/>
      <w:r w:rsidRPr="0001277D">
        <w:rPr>
          <w:rFonts w:ascii="Palatino Linotype" w:hAnsi="Palatino Linotype"/>
          <w:i/>
          <w:iCs/>
          <w:sz w:val="22"/>
          <w:szCs w:val="22"/>
        </w:rPr>
        <w:t>sic</w:t>
      </w:r>
      <w:proofErr w:type="gramEnd"/>
      <w:r w:rsidRPr="0001277D">
        <w:rPr>
          <w:rFonts w:ascii="Palatino Linotype" w:hAnsi="Palatino Linotype"/>
          <w:i/>
          <w:iCs/>
          <w:sz w:val="22"/>
          <w:szCs w:val="22"/>
        </w:rPr>
        <w:t>)</w:t>
      </w:r>
    </w:p>
    <w:p w14:paraId="0938DB26" w14:textId="4A47727F" w:rsidR="0019219C" w:rsidRPr="0001277D" w:rsidRDefault="00637F54" w:rsidP="0019219C">
      <w:pPr>
        <w:spacing w:line="360" w:lineRule="auto"/>
        <w:jc w:val="both"/>
        <w:rPr>
          <w:rFonts w:ascii="Palatino Linotype" w:eastAsia="MS Mincho" w:hAnsi="Palatino Linotype" w:cs="Arial"/>
          <w:b/>
          <w:bCs/>
        </w:rPr>
      </w:pPr>
      <w:r w:rsidRPr="0001277D">
        <w:rPr>
          <w:rFonts w:ascii="Palatino Linotype" w:eastAsia="MS Mincho" w:hAnsi="Palatino Linotype" w:cs="Arial"/>
          <w:b/>
          <w:bCs/>
        </w:rPr>
        <w:t>00013/DONAGUER/IP/2019:</w:t>
      </w:r>
    </w:p>
    <w:p w14:paraId="32003F8A" w14:textId="69E8728C" w:rsidR="00637F54" w:rsidRPr="0001277D" w:rsidRDefault="002025AA" w:rsidP="002025AA">
      <w:pPr>
        <w:ind w:left="850" w:right="901"/>
        <w:jc w:val="both"/>
        <w:rPr>
          <w:rFonts w:ascii="Palatino Linotype" w:hAnsi="Palatino Linotype"/>
          <w:i/>
          <w:iCs/>
          <w:sz w:val="22"/>
          <w:szCs w:val="22"/>
        </w:rPr>
      </w:pPr>
      <w:r w:rsidRPr="0001277D">
        <w:rPr>
          <w:rFonts w:ascii="Palatino Linotype" w:hAnsi="Palatino Linotype"/>
          <w:i/>
          <w:iCs/>
          <w:sz w:val="22"/>
          <w:szCs w:val="22"/>
        </w:rPr>
        <w:t xml:space="preserve">“Solicito versión pública de la </w:t>
      </w:r>
      <w:proofErr w:type="spellStart"/>
      <w:r w:rsidRPr="0001277D">
        <w:rPr>
          <w:rFonts w:ascii="Palatino Linotype" w:hAnsi="Palatino Linotype"/>
          <w:i/>
          <w:iCs/>
          <w:sz w:val="22"/>
          <w:szCs w:val="22"/>
        </w:rPr>
        <w:t>nomina</w:t>
      </w:r>
      <w:proofErr w:type="spellEnd"/>
      <w:r w:rsidRPr="0001277D">
        <w:rPr>
          <w:rFonts w:ascii="Palatino Linotype" w:hAnsi="Palatino Linotype"/>
          <w:i/>
          <w:iCs/>
          <w:sz w:val="22"/>
          <w:szCs w:val="22"/>
        </w:rPr>
        <w:t xml:space="preserve"> del H. Ayuntamiento de Donato Guerra, Estado de México, de los meses de enero y febrero del año 2019, en el que se especifique Nombre y apellidos del Servidor público, fecha de ingreso, cargo, puesto, área de adscripción y sueldo (percepciones ordinarias y extraordinarias).” (</w:t>
      </w:r>
      <w:proofErr w:type="gramStart"/>
      <w:r w:rsidRPr="0001277D">
        <w:rPr>
          <w:rFonts w:ascii="Palatino Linotype" w:hAnsi="Palatino Linotype"/>
          <w:i/>
          <w:iCs/>
          <w:sz w:val="22"/>
          <w:szCs w:val="22"/>
        </w:rPr>
        <w:t>sic</w:t>
      </w:r>
      <w:proofErr w:type="gramEnd"/>
      <w:r w:rsidRPr="0001277D">
        <w:rPr>
          <w:rFonts w:ascii="Palatino Linotype" w:hAnsi="Palatino Linotype"/>
          <w:i/>
          <w:iCs/>
          <w:sz w:val="22"/>
          <w:szCs w:val="22"/>
        </w:rPr>
        <w:t>)</w:t>
      </w:r>
    </w:p>
    <w:bookmarkEnd w:id="5"/>
    <w:p w14:paraId="157F5E65" w14:textId="77777777" w:rsidR="002025AA" w:rsidRPr="0001277D" w:rsidRDefault="002025AA" w:rsidP="002025AA">
      <w:pPr>
        <w:ind w:left="850" w:right="901"/>
        <w:jc w:val="both"/>
        <w:rPr>
          <w:rFonts w:ascii="Palatino Linotype" w:hAnsi="Palatino Linotype" w:cs="Arial"/>
          <w:b/>
          <w:i/>
          <w:iCs/>
          <w:sz w:val="40"/>
          <w:szCs w:val="40"/>
        </w:rPr>
      </w:pPr>
    </w:p>
    <w:p w14:paraId="3D166EC4" w14:textId="77777777" w:rsidR="002025AA" w:rsidRPr="0001277D" w:rsidRDefault="0019219C" w:rsidP="002025AA">
      <w:pPr>
        <w:spacing w:line="360" w:lineRule="auto"/>
        <w:jc w:val="both"/>
        <w:rPr>
          <w:rFonts w:ascii="Palatino Linotype" w:hAnsi="Palatino Linotype" w:cs="Arial"/>
          <w:b/>
        </w:rPr>
      </w:pPr>
      <w:r w:rsidRPr="0001277D">
        <w:rPr>
          <w:rFonts w:ascii="Palatino Linotype" w:hAnsi="Palatino Linotype" w:cs="Arial"/>
          <w:b/>
        </w:rPr>
        <w:t>MODALIDAD DE ENTREGA:</w:t>
      </w:r>
      <w:r w:rsidRPr="0001277D">
        <w:rPr>
          <w:rFonts w:ascii="Palatino Linotype" w:hAnsi="Palatino Linotype" w:cs="Arial"/>
        </w:rPr>
        <w:t xml:space="preserve"> Vía </w:t>
      </w:r>
      <w:r w:rsidRPr="0001277D">
        <w:rPr>
          <w:rFonts w:ascii="Palatino Linotype" w:hAnsi="Palatino Linotype" w:cs="Arial"/>
          <w:b/>
        </w:rPr>
        <w:t>SAIMEX.</w:t>
      </w:r>
      <w:bookmarkStart w:id="6" w:name="_Ref507070922"/>
    </w:p>
    <w:p w14:paraId="568520F8" w14:textId="77777777" w:rsidR="002025AA" w:rsidRPr="0001277D" w:rsidRDefault="002025AA" w:rsidP="002025AA">
      <w:pPr>
        <w:spacing w:line="360" w:lineRule="auto"/>
        <w:jc w:val="both"/>
        <w:rPr>
          <w:rFonts w:ascii="Palatino Linotype" w:hAnsi="Palatino Linotype" w:cs="Arial"/>
          <w:b/>
        </w:rPr>
      </w:pPr>
    </w:p>
    <w:p w14:paraId="7BD2798E" w14:textId="55453BA8" w:rsidR="00087C49" w:rsidRPr="0001277D" w:rsidRDefault="00951906" w:rsidP="002025AA">
      <w:pPr>
        <w:spacing w:line="360" w:lineRule="auto"/>
        <w:jc w:val="both"/>
        <w:rPr>
          <w:rFonts w:ascii="Palatino Linotype" w:hAnsi="Palatino Linotype"/>
        </w:rPr>
      </w:pPr>
      <w:r w:rsidRPr="0001277D">
        <w:rPr>
          <w:rFonts w:ascii="Palatino Linotype" w:hAnsi="Palatino Linotype" w:cs="Arial"/>
          <w:b/>
          <w:sz w:val="28"/>
          <w:szCs w:val="28"/>
        </w:rPr>
        <w:t>II.</w:t>
      </w:r>
      <w:r w:rsidR="0019219C" w:rsidRPr="0001277D">
        <w:rPr>
          <w:rFonts w:ascii="Palatino Linotype" w:eastAsia="Calibri" w:hAnsi="Palatino Linotype" w:cs="Arial"/>
          <w:lang w:eastAsia="en-US"/>
        </w:rPr>
        <w:t xml:space="preserve"> </w:t>
      </w:r>
      <w:r w:rsidR="00087C49" w:rsidRPr="0001277D">
        <w:rPr>
          <w:rFonts w:ascii="Palatino Linotype" w:hAnsi="Palatino Linotype" w:cs="Arial"/>
        </w:rPr>
        <w:t xml:space="preserve">En fecha </w:t>
      </w:r>
      <w:r w:rsidR="002025AA" w:rsidRPr="0001277D">
        <w:rPr>
          <w:rFonts w:ascii="Palatino Linotype" w:hAnsi="Palatino Linotype" w:cs="Arial"/>
        </w:rPr>
        <w:t>veinticinco de noviembre</w:t>
      </w:r>
      <w:r w:rsidR="00087C49" w:rsidRPr="0001277D">
        <w:rPr>
          <w:rFonts w:ascii="Palatino Linotype" w:hAnsi="Palatino Linotype" w:cs="Arial"/>
        </w:rPr>
        <w:t xml:space="preserve"> de dos mil veinte, </w:t>
      </w:r>
      <w:r w:rsidR="00087C49" w:rsidRPr="0001277D">
        <w:rPr>
          <w:rFonts w:ascii="Palatino Linotype" w:hAnsi="Palatino Linotype"/>
        </w:rPr>
        <w:t xml:space="preserve">el </w:t>
      </w:r>
      <w:r w:rsidR="00087C49" w:rsidRPr="0001277D">
        <w:rPr>
          <w:rFonts w:ascii="Palatino Linotype" w:hAnsi="Palatino Linotype"/>
          <w:b/>
        </w:rPr>
        <w:t>SUJETO OBLIGADO</w:t>
      </w:r>
      <w:r w:rsidR="00087C49" w:rsidRPr="0001277D">
        <w:rPr>
          <w:rFonts w:ascii="Palatino Linotype" w:hAnsi="Palatino Linotype"/>
        </w:rPr>
        <w:t xml:space="preserve"> entrego las respuestas a las solicitudes de información en los siguientes términos:</w:t>
      </w:r>
    </w:p>
    <w:p w14:paraId="5C0E7BB7" w14:textId="77777777" w:rsidR="002025AA" w:rsidRPr="0001277D" w:rsidRDefault="002025AA" w:rsidP="002025AA">
      <w:pPr>
        <w:spacing w:line="360" w:lineRule="auto"/>
        <w:jc w:val="both"/>
        <w:rPr>
          <w:rFonts w:ascii="Palatino Linotype" w:hAnsi="Palatino Linotype" w:cs="Arial"/>
          <w:b/>
        </w:rPr>
      </w:pPr>
    </w:p>
    <w:p w14:paraId="67B57C59" w14:textId="32ACF399" w:rsidR="002025AA" w:rsidRPr="0001277D" w:rsidRDefault="002025AA" w:rsidP="00E31F3D">
      <w:pPr>
        <w:spacing w:line="360" w:lineRule="auto"/>
        <w:jc w:val="both"/>
        <w:rPr>
          <w:rFonts w:ascii="Palatino Linotype" w:eastAsia="MS Mincho" w:hAnsi="Palatino Linotype" w:cs="Arial"/>
          <w:b/>
          <w:bCs/>
        </w:rPr>
      </w:pPr>
      <w:r w:rsidRPr="0001277D">
        <w:rPr>
          <w:rFonts w:ascii="Palatino Linotype" w:eastAsia="MS Mincho" w:hAnsi="Palatino Linotype" w:cs="Arial"/>
          <w:b/>
          <w:bCs/>
        </w:rPr>
        <w:t>00022/DONAGUER/IP/2019:</w:t>
      </w:r>
    </w:p>
    <w:p w14:paraId="3009FF70" w14:textId="3E9BAD74" w:rsidR="002025AA" w:rsidRPr="0001277D" w:rsidRDefault="009368E3" w:rsidP="009368E3">
      <w:pPr>
        <w:ind w:left="850" w:right="901"/>
        <w:jc w:val="both"/>
        <w:rPr>
          <w:rFonts w:ascii="Palatino Linotype" w:hAnsi="Palatino Linotype"/>
          <w:i/>
          <w:iCs/>
          <w:sz w:val="22"/>
          <w:szCs w:val="22"/>
        </w:rPr>
      </w:pPr>
      <w:r w:rsidRPr="0001277D">
        <w:rPr>
          <w:rFonts w:ascii="Palatino Linotype" w:hAnsi="Palatino Linotype"/>
          <w:i/>
          <w:iCs/>
          <w:sz w:val="22"/>
          <w:szCs w:val="22"/>
        </w:rPr>
        <w:t>“(…) Solicito</w:t>
      </w:r>
      <w:r w:rsidR="002025AA" w:rsidRPr="0001277D">
        <w:rPr>
          <w:rFonts w:ascii="Palatino Linotype" w:hAnsi="Palatino Linotype"/>
          <w:i/>
          <w:iCs/>
          <w:sz w:val="22"/>
          <w:szCs w:val="22"/>
        </w:rPr>
        <w:t xml:space="preserve"> me informen el Puesto, Categoría, Sueldo, Prestaciones, lugar de trabajo, </w:t>
      </w:r>
      <w:proofErr w:type="spellStart"/>
      <w:r w:rsidR="002025AA" w:rsidRPr="0001277D">
        <w:rPr>
          <w:rFonts w:ascii="Palatino Linotype" w:hAnsi="Palatino Linotype"/>
          <w:i/>
          <w:iCs/>
          <w:sz w:val="22"/>
          <w:szCs w:val="22"/>
        </w:rPr>
        <w:t>asi</w:t>
      </w:r>
      <w:proofErr w:type="spellEnd"/>
      <w:r w:rsidR="002025AA" w:rsidRPr="0001277D">
        <w:rPr>
          <w:rFonts w:ascii="Palatino Linotype" w:hAnsi="Palatino Linotype"/>
          <w:i/>
          <w:iCs/>
          <w:sz w:val="22"/>
          <w:szCs w:val="22"/>
        </w:rPr>
        <w:t xml:space="preserve"> como foto de su talón de pago de la primer y segunda quincena del mes de abril de 2019 de la C. BERENISE RAMONA GONZALEZ CID quien cuenta con Clave CURP </w:t>
      </w:r>
      <w:r w:rsidRPr="0001277D">
        <w:rPr>
          <w:rFonts w:ascii="Palatino Linotype" w:hAnsi="Palatino Linotype"/>
          <w:i/>
          <w:iCs/>
          <w:sz w:val="22"/>
          <w:szCs w:val="22"/>
        </w:rPr>
        <w:t>(…)</w:t>
      </w:r>
      <w:r w:rsidR="002025AA" w:rsidRPr="0001277D">
        <w:rPr>
          <w:rFonts w:ascii="Palatino Linotype" w:hAnsi="Palatino Linotype"/>
          <w:i/>
          <w:iCs/>
          <w:sz w:val="22"/>
          <w:szCs w:val="22"/>
        </w:rPr>
        <w:t xml:space="preserve"> quien se encuentra adscrita al Sistema Municipal DIF de Donato Guerra, Estado de México</w:t>
      </w:r>
      <w:r w:rsidRPr="0001277D">
        <w:rPr>
          <w:rFonts w:ascii="Palatino Linotype" w:hAnsi="Palatino Linotype"/>
          <w:i/>
          <w:iCs/>
          <w:sz w:val="22"/>
          <w:szCs w:val="22"/>
        </w:rPr>
        <w:t>(…)” (sic)</w:t>
      </w:r>
    </w:p>
    <w:p w14:paraId="5F5FE461" w14:textId="77777777" w:rsidR="009368E3" w:rsidRPr="0001277D" w:rsidRDefault="009368E3" w:rsidP="009368E3">
      <w:pPr>
        <w:ind w:left="850" w:right="901"/>
        <w:jc w:val="both"/>
        <w:rPr>
          <w:rFonts w:ascii="Palatino Linotype" w:eastAsia="MS Mincho" w:hAnsi="Palatino Linotype" w:cs="Arial"/>
          <w:b/>
          <w:bCs/>
          <w:i/>
          <w:iCs/>
          <w:sz w:val="32"/>
          <w:szCs w:val="32"/>
        </w:rPr>
      </w:pPr>
    </w:p>
    <w:p w14:paraId="200F2799" w14:textId="01093B29" w:rsidR="002025AA" w:rsidRPr="0001277D" w:rsidRDefault="002025AA" w:rsidP="00E31F3D">
      <w:pPr>
        <w:spacing w:line="360" w:lineRule="auto"/>
        <w:jc w:val="both"/>
        <w:rPr>
          <w:rFonts w:ascii="Palatino Linotype" w:eastAsia="MS Mincho" w:hAnsi="Palatino Linotype" w:cs="Arial"/>
          <w:b/>
          <w:bCs/>
        </w:rPr>
      </w:pPr>
      <w:r w:rsidRPr="0001277D">
        <w:rPr>
          <w:rFonts w:ascii="Palatino Linotype" w:eastAsia="MS Mincho" w:hAnsi="Palatino Linotype" w:cs="Arial"/>
          <w:b/>
          <w:bCs/>
        </w:rPr>
        <w:t>00021/DONAGUER/IP/2019:</w:t>
      </w:r>
    </w:p>
    <w:p w14:paraId="5A2F4712" w14:textId="22E96692" w:rsidR="002025AA" w:rsidRPr="0001277D" w:rsidRDefault="009368E3" w:rsidP="009368E3">
      <w:pPr>
        <w:ind w:left="850" w:right="901"/>
        <w:jc w:val="both"/>
        <w:rPr>
          <w:rFonts w:ascii="Palatino Linotype" w:hAnsi="Palatino Linotype"/>
          <w:i/>
          <w:iCs/>
          <w:sz w:val="22"/>
          <w:szCs w:val="22"/>
        </w:rPr>
      </w:pPr>
      <w:r w:rsidRPr="0001277D">
        <w:rPr>
          <w:rFonts w:ascii="Palatino Linotype" w:hAnsi="Palatino Linotype"/>
          <w:i/>
          <w:iCs/>
          <w:sz w:val="22"/>
          <w:szCs w:val="22"/>
        </w:rPr>
        <w:t xml:space="preserve">“(…) Solicito me informen el Puesto, Categoría, Sueldo, Prestaciones, lugar de trabajo, </w:t>
      </w:r>
      <w:proofErr w:type="spellStart"/>
      <w:r w:rsidRPr="0001277D">
        <w:rPr>
          <w:rFonts w:ascii="Palatino Linotype" w:hAnsi="Palatino Linotype"/>
          <w:i/>
          <w:iCs/>
          <w:sz w:val="22"/>
          <w:szCs w:val="22"/>
        </w:rPr>
        <w:t>asi</w:t>
      </w:r>
      <w:proofErr w:type="spellEnd"/>
      <w:r w:rsidRPr="0001277D">
        <w:rPr>
          <w:rFonts w:ascii="Palatino Linotype" w:hAnsi="Palatino Linotype"/>
          <w:i/>
          <w:iCs/>
          <w:sz w:val="22"/>
          <w:szCs w:val="22"/>
        </w:rPr>
        <w:t xml:space="preserve"> como foto de su talón de pago de la primer y segunda quincena del mes de abril de 2019 de la C. BERENISE RAMONA GONZALEZ CID quien cuenta con Clave CURP (…) quien se encuentra adscrita al Sistema Municipal DIF de Donato Guerra, Estado de México(...)” (sic)</w:t>
      </w:r>
    </w:p>
    <w:p w14:paraId="469AA61B" w14:textId="77777777" w:rsidR="009368E3" w:rsidRPr="0001277D" w:rsidRDefault="009368E3" w:rsidP="009368E3">
      <w:pPr>
        <w:ind w:left="850" w:right="901"/>
        <w:jc w:val="both"/>
        <w:rPr>
          <w:rFonts w:ascii="Palatino Linotype" w:eastAsia="MS Mincho" w:hAnsi="Palatino Linotype" w:cs="Arial"/>
          <w:b/>
          <w:bCs/>
          <w:i/>
          <w:iCs/>
          <w:sz w:val="32"/>
          <w:szCs w:val="32"/>
        </w:rPr>
      </w:pPr>
    </w:p>
    <w:p w14:paraId="0B3EEE75" w14:textId="77777777" w:rsidR="002025AA" w:rsidRPr="0001277D" w:rsidRDefault="002025AA" w:rsidP="00E31F3D">
      <w:pPr>
        <w:spacing w:line="360" w:lineRule="auto"/>
        <w:jc w:val="both"/>
        <w:rPr>
          <w:rFonts w:ascii="Palatino Linotype" w:eastAsia="MS Mincho" w:hAnsi="Palatino Linotype" w:cs="Arial"/>
          <w:b/>
          <w:bCs/>
        </w:rPr>
      </w:pPr>
      <w:r w:rsidRPr="0001277D">
        <w:rPr>
          <w:rFonts w:ascii="Palatino Linotype" w:eastAsia="MS Mincho" w:hAnsi="Palatino Linotype" w:cs="Arial"/>
          <w:b/>
          <w:bCs/>
        </w:rPr>
        <w:t>00013/DONAGUER/IP/2019:</w:t>
      </w:r>
    </w:p>
    <w:p w14:paraId="4FBB0896" w14:textId="6F10A49C" w:rsidR="002025AA" w:rsidRPr="0001277D" w:rsidRDefault="009368E3" w:rsidP="009368E3">
      <w:pPr>
        <w:ind w:left="850" w:right="901"/>
        <w:jc w:val="both"/>
        <w:rPr>
          <w:rFonts w:ascii="Palatino Linotype" w:hAnsi="Palatino Linotype"/>
          <w:i/>
          <w:iCs/>
          <w:sz w:val="22"/>
          <w:szCs w:val="22"/>
        </w:rPr>
      </w:pPr>
      <w:r w:rsidRPr="0001277D">
        <w:rPr>
          <w:rFonts w:ascii="Palatino Linotype" w:hAnsi="Palatino Linotype"/>
          <w:i/>
          <w:iCs/>
          <w:sz w:val="22"/>
          <w:szCs w:val="22"/>
        </w:rPr>
        <w:t xml:space="preserve">“Solicito versión pública de la </w:t>
      </w:r>
      <w:proofErr w:type="spellStart"/>
      <w:r w:rsidRPr="0001277D">
        <w:rPr>
          <w:rFonts w:ascii="Palatino Linotype" w:hAnsi="Palatino Linotype"/>
          <w:i/>
          <w:iCs/>
          <w:sz w:val="22"/>
          <w:szCs w:val="22"/>
        </w:rPr>
        <w:t>nomina</w:t>
      </w:r>
      <w:proofErr w:type="spellEnd"/>
      <w:r w:rsidRPr="0001277D">
        <w:rPr>
          <w:rFonts w:ascii="Palatino Linotype" w:hAnsi="Palatino Linotype"/>
          <w:i/>
          <w:iCs/>
          <w:sz w:val="22"/>
          <w:szCs w:val="22"/>
        </w:rPr>
        <w:t xml:space="preserve"> del H. Ayuntamiento de Donato Guerra, Estado de México, de los meses de enero y febrero del año 2019, en el que se </w:t>
      </w:r>
      <w:r w:rsidRPr="0001277D">
        <w:rPr>
          <w:rFonts w:ascii="Palatino Linotype" w:hAnsi="Palatino Linotype"/>
          <w:i/>
          <w:iCs/>
          <w:sz w:val="22"/>
          <w:szCs w:val="22"/>
        </w:rPr>
        <w:lastRenderedPageBreak/>
        <w:t xml:space="preserve">especifique </w:t>
      </w:r>
      <w:bookmarkStart w:id="7" w:name="_Hlk61962842"/>
      <w:r w:rsidRPr="0001277D">
        <w:rPr>
          <w:rFonts w:ascii="Palatino Linotype" w:hAnsi="Palatino Linotype"/>
          <w:i/>
          <w:iCs/>
          <w:sz w:val="22"/>
          <w:szCs w:val="22"/>
        </w:rPr>
        <w:t xml:space="preserve">Nombre y apellidos del Servidor público, fecha de ingreso, cargo, puesto, área de adscripción y sueldo (percepciones ordinarias y extraordinarias).” </w:t>
      </w:r>
      <w:bookmarkEnd w:id="7"/>
      <w:r w:rsidRPr="0001277D">
        <w:rPr>
          <w:rFonts w:ascii="Palatino Linotype" w:hAnsi="Palatino Linotype"/>
          <w:i/>
          <w:iCs/>
          <w:sz w:val="22"/>
          <w:szCs w:val="22"/>
        </w:rPr>
        <w:t>(</w:t>
      </w:r>
      <w:proofErr w:type="gramStart"/>
      <w:r w:rsidRPr="0001277D">
        <w:rPr>
          <w:rFonts w:ascii="Palatino Linotype" w:hAnsi="Palatino Linotype"/>
          <w:i/>
          <w:iCs/>
          <w:sz w:val="22"/>
          <w:szCs w:val="22"/>
        </w:rPr>
        <w:t>sic</w:t>
      </w:r>
      <w:proofErr w:type="gramEnd"/>
      <w:r w:rsidRPr="0001277D">
        <w:rPr>
          <w:rFonts w:ascii="Palatino Linotype" w:hAnsi="Palatino Linotype"/>
          <w:i/>
          <w:iCs/>
          <w:sz w:val="22"/>
          <w:szCs w:val="22"/>
        </w:rPr>
        <w:t>)</w:t>
      </w:r>
    </w:p>
    <w:p w14:paraId="4F9A7D32" w14:textId="77777777" w:rsidR="009368E3" w:rsidRPr="0001277D" w:rsidRDefault="009368E3" w:rsidP="009368E3">
      <w:pPr>
        <w:ind w:left="850" w:right="901"/>
        <w:jc w:val="both"/>
        <w:rPr>
          <w:rFonts w:ascii="Palatino Linotype" w:eastAsia="MS Mincho" w:hAnsi="Palatino Linotype" w:cs="Arial"/>
          <w:b/>
          <w:bCs/>
          <w:i/>
          <w:iCs/>
          <w:sz w:val="32"/>
          <w:szCs w:val="32"/>
        </w:rPr>
      </w:pPr>
    </w:p>
    <w:p w14:paraId="676A25A7" w14:textId="268DC5DA" w:rsidR="008F0297" w:rsidRPr="0001277D" w:rsidRDefault="00951906" w:rsidP="00E31F3D">
      <w:pPr>
        <w:spacing w:line="360" w:lineRule="auto"/>
        <w:jc w:val="both"/>
        <w:rPr>
          <w:rFonts w:ascii="Palatino Linotype" w:hAnsi="Palatino Linotype" w:cs="Arial"/>
        </w:rPr>
      </w:pPr>
      <w:r w:rsidRPr="0001277D">
        <w:rPr>
          <w:rFonts w:ascii="Palatino Linotype" w:hAnsi="Palatino Linotype"/>
          <w:b/>
          <w:sz w:val="28"/>
          <w:szCs w:val="28"/>
        </w:rPr>
        <w:t>I</w:t>
      </w:r>
      <w:r w:rsidR="00F274D9" w:rsidRPr="0001277D">
        <w:rPr>
          <w:rFonts w:ascii="Palatino Linotype" w:hAnsi="Palatino Linotype"/>
          <w:b/>
          <w:sz w:val="28"/>
          <w:szCs w:val="28"/>
        </w:rPr>
        <w:t>II</w:t>
      </w:r>
      <w:r w:rsidRPr="0001277D">
        <w:rPr>
          <w:rFonts w:ascii="Palatino Linotype" w:hAnsi="Palatino Linotype"/>
        </w:rPr>
        <w:t>. Inconforme con la</w:t>
      </w:r>
      <w:r w:rsidR="00E31F3D" w:rsidRPr="0001277D">
        <w:rPr>
          <w:rFonts w:ascii="Palatino Linotype" w:hAnsi="Palatino Linotype"/>
        </w:rPr>
        <w:t>s</w:t>
      </w:r>
      <w:r w:rsidRPr="0001277D">
        <w:rPr>
          <w:rFonts w:ascii="Palatino Linotype" w:hAnsi="Palatino Linotype"/>
        </w:rPr>
        <w:t xml:space="preserve"> respuesta</w:t>
      </w:r>
      <w:r w:rsidR="00E31F3D" w:rsidRPr="0001277D">
        <w:rPr>
          <w:rFonts w:ascii="Palatino Linotype" w:hAnsi="Palatino Linotype"/>
        </w:rPr>
        <w:t>s</w:t>
      </w:r>
      <w:r w:rsidRPr="0001277D">
        <w:rPr>
          <w:rFonts w:ascii="Palatino Linotype" w:hAnsi="Palatino Linotype"/>
        </w:rPr>
        <w:t xml:space="preserve">, </w:t>
      </w:r>
      <w:bookmarkStart w:id="8" w:name="_Hlk59052349"/>
      <w:r w:rsidRPr="0001277D">
        <w:rPr>
          <w:rFonts w:ascii="Palatino Linotype" w:hAnsi="Palatino Linotype"/>
        </w:rPr>
        <w:t xml:space="preserve">en fecha </w:t>
      </w:r>
      <w:r w:rsidR="00E31F3D" w:rsidRPr="0001277D">
        <w:rPr>
          <w:rFonts w:ascii="Palatino Linotype" w:hAnsi="Palatino Linotype"/>
        </w:rPr>
        <w:t xml:space="preserve">veintiséis </w:t>
      </w:r>
      <w:r w:rsidR="009368E3" w:rsidRPr="0001277D">
        <w:rPr>
          <w:rFonts w:ascii="Palatino Linotype" w:hAnsi="Palatino Linotype"/>
        </w:rPr>
        <w:t>de noviembre</w:t>
      </w:r>
      <w:r w:rsidRPr="0001277D">
        <w:rPr>
          <w:rFonts w:ascii="Palatino Linotype" w:hAnsi="Palatino Linotype"/>
        </w:rPr>
        <w:t xml:space="preserve"> </w:t>
      </w:r>
      <w:bookmarkEnd w:id="8"/>
      <w:r w:rsidRPr="0001277D">
        <w:rPr>
          <w:rFonts w:ascii="Palatino Linotype" w:hAnsi="Palatino Linotype"/>
        </w:rPr>
        <w:t xml:space="preserve">de dos mil veinte, </w:t>
      </w:r>
      <w:r w:rsidRPr="0001277D">
        <w:rPr>
          <w:rFonts w:ascii="Palatino Linotype" w:hAnsi="Palatino Linotype" w:cs="Arial"/>
          <w:b/>
        </w:rPr>
        <w:t>EL RECURRENTE</w:t>
      </w:r>
      <w:r w:rsidRPr="0001277D">
        <w:rPr>
          <w:rFonts w:ascii="Palatino Linotype" w:hAnsi="Palatino Linotype"/>
        </w:rPr>
        <w:t xml:space="preserve">, </w:t>
      </w:r>
      <w:bookmarkEnd w:id="6"/>
      <w:r w:rsidR="00E31F3D" w:rsidRPr="0001277D">
        <w:rPr>
          <w:rFonts w:ascii="Palatino Linotype" w:hAnsi="Palatino Linotype" w:cs="Arial"/>
        </w:rPr>
        <w:t xml:space="preserve">interpuso los recursos de revisión sujetos del presente estudio, el cual fue registrado en </w:t>
      </w:r>
      <w:r w:rsidR="00E31F3D" w:rsidRPr="0001277D">
        <w:rPr>
          <w:rFonts w:ascii="Palatino Linotype" w:hAnsi="Palatino Linotype" w:cs="Arial"/>
          <w:b/>
        </w:rPr>
        <w:t>EL SAIMEX</w:t>
      </w:r>
      <w:r w:rsidR="00E31F3D" w:rsidRPr="0001277D">
        <w:rPr>
          <w:rFonts w:ascii="Palatino Linotype" w:hAnsi="Palatino Linotype" w:cs="Arial"/>
        </w:rPr>
        <w:t xml:space="preserve"> y se les asignó los números de expediente </w:t>
      </w:r>
      <w:bookmarkStart w:id="9" w:name="_Hlk60221054"/>
      <w:bookmarkStart w:id="10" w:name="_Hlk60177748"/>
      <w:bookmarkStart w:id="11" w:name="_Hlk60178755"/>
      <w:r w:rsidR="009368E3" w:rsidRPr="0001277D">
        <w:rPr>
          <w:rFonts w:ascii="Palatino Linotype" w:eastAsiaTheme="minorEastAsia" w:hAnsi="Palatino Linotype" w:cs="Arial"/>
          <w:b/>
          <w:bCs/>
        </w:rPr>
        <w:t>05822</w:t>
      </w:r>
      <w:r w:rsidR="009368E3" w:rsidRPr="0001277D">
        <w:rPr>
          <w:rFonts w:ascii="Palatino Linotype" w:eastAsiaTheme="minorEastAsia" w:hAnsi="Palatino Linotype" w:cs="Arial"/>
          <w:b/>
          <w:bCs/>
          <w:lang w:val="es-ES_tradnl"/>
        </w:rPr>
        <w:t xml:space="preserve">/INFOEM/IP/RR/2020, </w:t>
      </w:r>
      <w:r w:rsidR="009368E3" w:rsidRPr="0001277D">
        <w:rPr>
          <w:rFonts w:ascii="Palatino Linotype" w:eastAsiaTheme="minorEastAsia" w:hAnsi="Palatino Linotype" w:cs="Arial"/>
          <w:b/>
          <w:bCs/>
        </w:rPr>
        <w:t>05823</w:t>
      </w:r>
      <w:r w:rsidR="009368E3" w:rsidRPr="0001277D">
        <w:rPr>
          <w:rFonts w:ascii="Palatino Linotype" w:eastAsiaTheme="minorEastAsia" w:hAnsi="Palatino Linotype" w:cs="Arial"/>
          <w:b/>
          <w:bCs/>
          <w:lang w:val="es-ES_tradnl"/>
        </w:rPr>
        <w:t xml:space="preserve">/INFOEM/IP/RR/2020, </w:t>
      </w:r>
      <w:r w:rsidR="009368E3" w:rsidRPr="0001277D">
        <w:rPr>
          <w:rFonts w:ascii="Palatino Linotype" w:eastAsiaTheme="minorEastAsia" w:hAnsi="Palatino Linotype" w:cs="Arial"/>
          <w:b/>
          <w:bCs/>
        </w:rPr>
        <w:t>05824</w:t>
      </w:r>
      <w:r w:rsidR="009368E3" w:rsidRPr="0001277D">
        <w:rPr>
          <w:rFonts w:ascii="Palatino Linotype" w:eastAsiaTheme="minorEastAsia" w:hAnsi="Palatino Linotype" w:cs="Arial"/>
          <w:b/>
          <w:bCs/>
          <w:lang w:val="es-ES_tradnl"/>
        </w:rPr>
        <w:t>/INFOEM/IP/RR/2020</w:t>
      </w:r>
      <w:bookmarkEnd w:id="9"/>
      <w:r w:rsidR="009368E3" w:rsidRPr="0001277D">
        <w:rPr>
          <w:rFonts w:ascii="Palatino Linotype" w:eastAsiaTheme="minorEastAsia" w:hAnsi="Palatino Linotype" w:cs="Arial"/>
          <w:b/>
          <w:bCs/>
          <w:lang w:val="es-ES_tradnl"/>
        </w:rPr>
        <w:t xml:space="preserve"> </w:t>
      </w:r>
      <w:bookmarkEnd w:id="10"/>
      <w:r w:rsidR="009368E3" w:rsidRPr="0001277D">
        <w:rPr>
          <w:rFonts w:ascii="Palatino Linotype" w:eastAsiaTheme="minorEastAsia" w:hAnsi="Palatino Linotype" w:cs="Arial"/>
          <w:b/>
          <w:bCs/>
          <w:lang w:val="es-ES_tradnl"/>
        </w:rPr>
        <w:t>acumulados</w:t>
      </w:r>
      <w:bookmarkEnd w:id="11"/>
      <w:r w:rsidR="00E31F3D" w:rsidRPr="0001277D">
        <w:rPr>
          <w:rFonts w:ascii="Palatino Linotype" w:hAnsi="Palatino Linotype" w:cs="Arial"/>
          <w:b/>
          <w:bCs/>
        </w:rPr>
        <w:t>,</w:t>
      </w:r>
      <w:r w:rsidR="00E31F3D" w:rsidRPr="0001277D">
        <w:rPr>
          <w:rFonts w:ascii="Palatino Linotype" w:hAnsi="Palatino Linotype" w:cs="Arial"/>
        </w:rPr>
        <w:t xml:space="preserve"> en el que señaló como:</w:t>
      </w:r>
    </w:p>
    <w:p w14:paraId="66FE91DE" w14:textId="77777777" w:rsidR="008F0297" w:rsidRPr="0001277D" w:rsidRDefault="008F0297" w:rsidP="00E31F3D">
      <w:pPr>
        <w:spacing w:line="360" w:lineRule="auto"/>
        <w:jc w:val="both"/>
        <w:rPr>
          <w:rFonts w:ascii="Palatino Linotype" w:hAnsi="Palatino Linotype" w:cs="Arial"/>
        </w:rPr>
      </w:pPr>
    </w:p>
    <w:tbl>
      <w:tblPr>
        <w:tblStyle w:val="Tablaconcuadrcula"/>
        <w:tblW w:w="0" w:type="auto"/>
        <w:jc w:val="center"/>
        <w:tblLook w:val="04A0" w:firstRow="1" w:lastRow="0" w:firstColumn="1" w:lastColumn="0" w:noHBand="0" w:noVBand="1"/>
      </w:tblPr>
      <w:tblGrid>
        <w:gridCol w:w="3114"/>
        <w:gridCol w:w="2789"/>
        <w:gridCol w:w="2925"/>
      </w:tblGrid>
      <w:tr w:rsidR="008F0297" w:rsidRPr="0001277D" w14:paraId="4210C3CD" w14:textId="77777777" w:rsidTr="007C4455">
        <w:trPr>
          <w:jc w:val="center"/>
        </w:trPr>
        <w:tc>
          <w:tcPr>
            <w:tcW w:w="3114" w:type="dxa"/>
            <w:shd w:val="clear" w:color="auto" w:fill="948A54" w:themeFill="background2" w:themeFillShade="80"/>
          </w:tcPr>
          <w:p w14:paraId="0A619023" w14:textId="216A9985" w:rsidR="008F0297" w:rsidRPr="0001277D" w:rsidRDefault="008F0297" w:rsidP="008F0297">
            <w:pPr>
              <w:spacing w:line="360" w:lineRule="auto"/>
              <w:jc w:val="center"/>
              <w:rPr>
                <w:rFonts w:ascii="Palatino Linotype" w:hAnsi="Palatino Linotype" w:cs="Arial"/>
                <w:b/>
                <w:bCs/>
              </w:rPr>
            </w:pPr>
            <w:r w:rsidRPr="0001277D">
              <w:rPr>
                <w:rFonts w:ascii="Palatino Linotype" w:hAnsi="Palatino Linotype" w:cs="Arial"/>
                <w:b/>
                <w:bCs/>
              </w:rPr>
              <w:t>Número de Recurso</w:t>
            </w:r>
          </w:p>
        </w:tc>
        <w:tc>
          <w:tcPr>
            <w:tcW w:w="2789" w:type="dxa"/>
            <w:shd w:val="clear" w:color="auto" w:fill="948A54" w:themeFill="background2" w:themeFillShade="80"/>
          </w:tcPr>
          <w:p w14:paraId="5BE34290" w14:textId="03D9E33F" w:rsidR="008F0297" w:rsidRPr="0001277D" w:rsidRDefault="008F0297" w:rsidP="008F0297">
            <w:pPr>
              <w:spacing w:line="360" w:lineRule="auto"/>
              <w:jc w:val="center"/>
              <w:rPr>
                <w:rFonts w:ascii="Palatino Linotype" w:hAnsi="Palatino Linotype" w:cs="Arial"/>
                <w:b/>
                <w:bCs/>
              </w:rPr>
            </w:pPr>
            <w:r w:rsidRPr="0001277D">
              <w:rPr>
                <w:rFonts w:ascii="Palatino Linotype" w:hAnsi="Palatino Linotype" w:cs="Arial"/>
                <w:b/>
                <w:bCs/>
              </w:rPr>
              <w:t>Acto impugnado</w:t>
            </w:r>
          </w:p>
        </w:tc>
        <w:tc>
          <w:tcPr>
            <w:tcW w:w="2925" w:type="dxa"/>
            <w:shd w:val="clear" w:color="auto" w:fill="948A54" w:themeFill="background2" w:themeFillShade="80"/>
          </w:tcPr>
          <w:p w14:paraId="387D82D4" w14:textId="12CEAC55" w:rsidR="008F0297" w:rsidRPr="0001277D" w:rsidRDefault="00FA7159" w:rsidP="008F0297">
            <w:pPr>
              <w:spacing w:line="360" w:lineRule="auto"/>
              <w:jc w:val="center"/>
              <w:rPr>
                <w:rFonts w:ascii="Palatino Linotype" w:hAnsi="Palatino Linotype" w:cs="Arial"/>
                <w:b/>
                <w:bCs/>
              </w:rPr>
            </w:pPr>
            <w:r w:rsidRPr="0001277D">
              <w:rPr>
                <w:rFonts w:ascii="Palatino Linotype" w:hAnsi="Palatino Linotype" w:cs="Arial"/>
                <w:b/>
                <w:bCs/>
              </w:rPr>
              <w:t xml:space="preserve">Las fundadas razones </w:t>
            </w:r>
            <w:r w:rsidR="008F0297" w:rsidRPr="0001277D">
              <w:rPr>
                <w:rFonts w:ascii="Palatino Linotype" w:hAnsi="Palatino Linotype" w:cs="Arial"/>
                <w:b/>
                <w:bCs/>
              </w:rPr>
              <w:t>o motivos de la inconformidad</w:t>
            </w:r>
          </w:p>
        </w:tc>
      </w:tr>
      <w:tr w:rsidR="002B7485" w:rsidRPr="0001277D" w14:paraId="21A90FCE" w14:textId="77777777" w:rsidTr="007C4455">
        <w:trPr>
          <w:trHeight w:val="1336"/>
          <w:jc w:val="center"/>
        </w:trPr>
        <w:tc>
          <w:tcPr>
            <w:tcW w:w="3114" w:type="dxa"/>
          </w:tcPr>
          <w:p w14:paraId="18345F93" w14:textId="7CD8B6E8" w:rsidR="008F0297" w:rsidRPr="0001277D" w:rsidRDefault="008F0297" w:rsidP="00E31F3D">
            <w:pPr>
              <w:spacing w:line="360" w:lineRule="auto"/>
              <w:jc w:val="both"/>
              <w:rPr>
                <w:rFonts w:ascii="Palatino Linotype" w:hAnsi="Palatino Linotype" w:cs="Arial"/>
                <w:iCs/>
              </w:rPr>
            </w:pPr>
            <w:bookmarkStart w:id="12" w:name="_Hlk60178296"/>
            <w:r w:rsidRPr="0001277D">
              <w:rPr>
                <w:rFonts w:ascii="Palatino Linotype" w:eastAsiaTheme="minorEastAsia" w:hAnsi="Palatino Linotype" w:cs="Arial"/>
                <w:b/>
                <w:bCs/>
              </w:rPr>
              <w:t>05822</w:t>
            </w:r>
            <w:r w:rsidRPr="0001277D">
              <w:rPr>
                <w:rFonts w:ascii="Palatino Linotype" w:eastAsiaTheme="minorEastAsia" w:hAnsi="Palatino Linotype" w:cs="Arial"/>
                <w:b/>
                <w:bCs/>
                <w:lang w:val="es-ES_tradnl"/>
              </w:rPr>
              <w:t>/INFOEM/IP/RR/2020</w:t>
            </w:r>
            <w:bookmarkEnd w:id="12"/>
            <w:r w:rsidRPr="0001277D">
              <w:rPr>
                <w:rFonts w:ascii="Palatino Linotype" w:eastAsiaTheme="minorEastAsia" w:hAnsi="Palatino Linotype" w:cs="Arial"/>
                <w:b/>
                <w:bCs/>
                <w:lang w:val="es-ES_tradnl"/>
              </w:rPr>
              <w:t xml:space="preserve">, </w:t>
            </w:r>
            <w:bookmarkStart w:id="13" w:name="_Hlk60178322"/>
            <w:r w:rsidRPr="0001277D">
              <w:rPr>
                <w:rFonts w:ascii="Palatino Linotype" w:eastAsiaTheme="minorEastAsia" w:hAnsi="Palatino Linotype" w:cs="Arial"/>
                <w:b/>
                <w:bCs/>
              </w:rPr>
              <w:t>05823</w:t>
            </w:r>
            <w:r w:rsidRPr="0001277D">
              <w:rPr>
                <w:rFonts w:ascii="Palatino Linotype" w:eastAsiaTheme="minorEastAsia" w:hAnsi="Palatino Linotype" w:cs="Arial"/>
                <w:b/>
                <w:bCs/>
                <w:lang w:val="es-ES_tradnl"/>
              </w:rPr>
              <w:t>/INFOEM/IP/RR/2020</w:t>
            </w:r>
            <w:bookmarkEnd w:id="13"/>
            <w:r w:rsidR="007C4455" w:rsidRPr="0001277D">
              <w:rPr>
                <w:rFonts w:ascii="Palatino Linotype" w:eastAsiaTheme="minorEastAsia" w:hAnsi="Palatino Linotype" w:cs="Arial"/>
                <w:b/>
                <w:bCs/>
                <w:lang w:val="es-ES_tradnl"/>
              </w:rPr>
              <w:t xml:space="preserve"> y</w:t>
            </w:r>
            <w:bookmarkStart w:id="14" w:name="_Hlk60178563"/>
            <w:r w:rsidR="007C4455" w:rsidRPr="0001277D">
              <w:rPr>
                <w:rFonts w:ascii="Palatino Linotype" w:eastAsiaTheme="minorEastAsia" w:hAnsi="Palatino Linotype" w:cs="Arial"/>
                <w:b/>
                <w:bCs/>
                <w:lang w:val="es-ES_tradnl"/>
              </w:rPr>
              <w:t xml:space="preserve"> </w:t>
            </w:r>
            <w:r w:rsidRPr="0001277D">
              <w:rPr>
                <w:rFonts w:ascii="Palatino Linotype" w:eastAsiaTheme="minorEastAsia" w:hAnsi="Palatino Linotype" w:cs="Arial"/>
                <w:b/>
                <w:bCs/>
                <w:lang w:val="es-ES_tradnl"/>
              </w:rPr>
              <w:t>05824/INFOEM/IP/RR/2020</w:t>
            </w:r>
            <w:bookmarkEnd w:id="14"/>
            <w:r w:rsidR="007C4455" w:rsidRPr="0001277D">
              <w:rPr>
                <w:rFonts w:ascii="Palatino Linotype" w:eastAsiaTheme="minorEastAsia" w:hAnsi="Palatino Linotype" w:cs="Arial"/>
                <w:b/>
                <w:bCs/>
                <w:lang w:val="es-ES_tradnl"/>
              </w:rPr>
              <w:t>.</w:t>
            </w:r>
          </w:p>
        </w:tc>
        <w:tc>
          <w:tcPr>
            <w:tcW w:w="2789" w:type="dxa"/>
          </w:tcPr>
          <w:p w14:paraId="217981FD" w14:textId="77777777" w:rsidR="008F0297" w:rsidRPr="0001277D" w:rsidRDefault="008F0297" w:rsidP="008F0297">
            <w:pPr>
              <w:jc w:val="both"/>
              <w:rPr>
                <w:rFonts w:ascii="Palatino Linotype" w:hAnsi="Palatino Linotype" w:cs="Arial"/>
                <w:i/>
                <w:iCs/>
              </w:rPr>
            </w:pPr>
            <w:r w:rsidRPr="0001277D">
              <w:rPr>
                <w:rFonts w:ascii="Palatino Linotype" w:hAnsi="Palatino Linotype" w:cs="Arial"/>
                <w:i/>
                <w:iCs/>
              </w:rPr>
              <w:t>“RESPUESTA DE FECHA 25 DE NOVIEMBRE DE 2020” (sic)</w:t>
            </w:r>
          </w:p>
          <w:p w14:paraId="2C43448C" w14:textId="77777777" w:rsidR="008F0297" w:rsidRPr="0001277D" w:rsidRDefault="008F0297" w:rsidP="008F0297">
            <w:pPr>
              <w:jc w:val="both"/>
              <w:rPr>
                <w:rFonts w:ascii="Palatino Linotype" w:hAnsi="Palatino Linotype" w:cs="Arial"/>
                <w:i/>
                <w:iCs/>
              </w:rPr>
            </w:pPr>
          </w:p>
        </w:tc>
        <w:tc>
          <w:tcPr>
            <w:tcW w:w="2925" w:type="dxa"/>
          </w:tcPr>
          <w:p w14:paraId="2BA986E7" w14:textId="61EC4A9C" w:rsidR="008F0297" w:rsidRPr="0001277D" w:rsidRDefault="008F0297" w:rsidP="008F0297">
            <w:pPr>
              <w:jc w:val="both"/>
              <w:rPr>
                <w:rFonts w:ascii="Palatino Linotype" w:hAnsi="Palatino Linotype" w:cs="Arial"/>
                <w:i/>
                <w:iCs/>
              </w:rPr>
            </w:pPr>
            <w:r w:rsidRPr="0001277D">
              <w:rPr>
                <w:rFonts w:ascii="Palatino Linotype" w:hAnsi="Palatino Linotype" w:cs="Arial"/>
                <w:i/>
                <w:iCs/>
              </w:rPr>
              <w:t>“NO EXISTE RESPUESTA A LA SOLCITUD. TRANSCRIBIERON LA SOLICITUD INICIAL” (sic)</w:t>
            </w:r>
          </w:p>
        </w:tc>
      </w:tr>
    </w:tbl>
    <w:p w14:paraId="4442A94D" w14:textId="77777777" w:rsidR="007C4455" w:rsidRPr="0001277D" w:rsidRDefault="007C4455" w:rsidP="00F30B9C">
      <w:pPr>
        <w:spacing w:line="360" w:lineRule="auto"/>
        <w:ind w:right="49"/>
        <w:jc w:val="both"/>
        <w:rPr>
          <w:rFonts w:ascii="Palatino Linotype" w:hAnsi="Palatino Linotype" w:cs="Arial"/>
          <w:b/>
          <w:sz w:val="28"/>
          <w:szCs w:val="28"/>
        </w:rPr>
      </w:pPr>
    </w:p>
    <w:p w14:paraId="1F6C5D33" w14:textId="194909EA" w:rsidR="00F30B9C" w:rsidRPr="0001277D" w:rsidRDefault="00F30B9C" w:rsidP="00F30B9C">
      <w:pPr>
        <w:spacing w:line="360" w:lineRule="auto"/>
        <w:ind w:right="49"/>
        <w:jc w:val="both"/>
        <w:rPr>
          <w:rFonts w:ascii="Palatino Linotype" w:hAnsi="Palatino Linotype" w:cs="Arial"/>
          <w:lang w:val="es-ES_tradnl"/>
        </w:rPr>
      </w:pPr>
      <w:r w:rsidRPr="0001277D">
        <w:rPr>
          <w:rFonts w:ascii="Palatino Linotype" w:hAnsi="Palatino Linotype" w:cs="Arial"/>
          <w:b/>
          <w:sz w:val="28"/>
          <w:szCs w:val="28"/>
        </w:rPr>
        <w:t>IV.</w:t>
      </w:r>
      <w:r w:rsidRPr="0001277D">
        <w:rPr>
          <w:rFonts w:ascii="Palatino Linotype" w:hAnsi="Palatino Linotype" w:cs="Arial"/>
          <w:b/>
        </w:rPr>
        <w:t xml:space="preserve"> </w:t>
      </w:r>
      <w:r w:rsidR="00056D4B" w:rsidRPr="0001277D">
        <w:rPr>
          <w:rFonts w:ascii="Palatino Linotype" w:hAnsi="Palatino Linotype" w:cs="Arial"/>
        </w:rPr>
        <w:t>En fecha</w:t>
      </w:r>
      <w:r w:rsidRPr="0001277D">
        <w:rPr>
          <w:rFonts w:ascii="Palatino Linotype" w:hAnsi="Palatino Linotype" w:cs="Arial"/>
        </w:rPr>
        <w:t xml:space="preserve"> veintiséis </w:t>
      </w:r>
      <w:r w:rsidR="008F0297" w:rsidRPr="0001277D">
        <w:rPr>
          <w:rFonts w:ascii="Palatino Linotype" w:hAnsi="Palatino Linotype" w:cs="Arial"/>
        </w:rPr>
        <w:t>de noviembre</w:t>
      </w:r>
      <w:r w:rsidRPr="0001277D">
        <w:rPr>
          <w:rFonts w:ascii="Palatino Linotype" w:hAnsi="Palatino Linotype" w:cs="Arial"/>
        </w:rPr>
        <w:t xml:space="preserve"> de dos mil veinte, los </w:t>
      </w:r>
      <w:r w:rsidRPr="0001277D">
        <w:rPr>
          <w:rFonts w:ascii="Palatino Linotype" w:hAnsi="Palatino Linotype" w:cs="Arial"/>
          <w:lang w:val="es-ES_tradnl"/>
        </w:rPr>
        <w:t>recursos de que</w:t>
      </w:r>
      <w:r w:rsidRPr="0001277D">
        <w:rPr>
          <w:rFonts w:ascii="Palatino Linotype" w:hAnsi="Palatino Linotype" w:cs="Arial"/>
        </w:rPr>
        <w:t xml:space="preserve"> se trata</w:t>
      </w:r>
      <w:r w:rsidRPr="0001277D">
        <w:rPr>
          <w:rFonts w:ascii="Palatino Linotype" w:hAnsi="Palatino Linotype" w:cs="Arial"/>
          <w:lang w:val="es-ES_tradnl"/>
        </w:rPr>
        <w:t xml:space="preserve"> se enviaron electrónicamente </w:t>
      </w:r>
      <w:r w:rsidRPr="0001277D">
        <w:rPr>
          <w:rFonts w:ascii="Palatino Linotype" w:hAnsi="Palatino Linotype" w:cs="Arial"/>
        </w:rPr>
        <w:t xml:space="preserve">al Instituto de </w:t>
      </w:r>
      <w:r w:rsidRPr="0001277D">
        <w:rPr>
          <w:rFonts w:ascii="Palatino Linotype" w:eastAsia="Arial Unicode MS" w:hAnsi="Palatino Linotype" w:cs="Arial"/>
        </w:rPr>
        <w:t>Transparencia</w:t>
      </w:r>
      <w:r w:rsidRPr="0001277D">
        <w:rPr>
          <w:rFonts w:ascii="Palatino Linotype" w:hAnsi="Palatino Linotype" w:cs="Arial"/>
        </w:rPr>
        <w:t xml:space="preserve">, Acceso a la Información Pública y Protección de Datos Personales del Estado de México y Municipios y con fundamento en el artículo 185, fracción I de la </w:t>
      </w:r>
      <w:r w:rsidRPr="0001277D">
        <w:rPr>
          <w:rFonts w:ascii="Palatino Linotype" w:hAnsi="Palatino Linotype"/>
        </w:rPr>
        <w:t>Ley de Transparencia y Acceso a la Información Pública del Estado de México y Municipios</w:t>
      </w:r>
      <w:r w:rsidRPr="0001277D">
        <w:rPr>
          <w:rFonts w:ascii="Palatino Linotype" w:hAnsi="Palatino Linotype" w:cs="Arial"/>
        </w:rPr>
        <w:t xml:space="preserve">, </w:t>
      </w:r>
      <w:r w:rsidRPr="0001277D">
        <w:rPr>
          <w:rFonts w:ascii="Palatino Linotype" w:hAnsi="Palatino Linotype" w:cs="Arial"/>
          <w:lang w:val="es-ES_tradnl"/>
        </w:rPr>
        <w:t>se turnaron, a través del</w:t>
      </w:r>
      <w:r w:rsidRPr="0001277D">
        <w:rPr>
          <w:rFonts w:ascii="Palatino Linotype" w:eastAsia="Arial Unicode MS" w:hAnsi="Palatino Linotype" w:cs="Arial"/>
          <w:lang w:val="es-ES_tradnl"/>
        </w:rPr>
        <w:t xml:space="preserve"> </w:t>
      </w:r>
      <w:r w:rsidRPr="0001277D">
        <w:rPr>
          <w:rFonts w:ascii="Palatino Linotype" w:eastAsia="Arial Unicode MS" w:hAnsi="Palatino Linotype" w:cs="Arial"/>
          <w:b/>
          <w:lang w:val="es-ES_tradnl"/>
        </w:rPr>
        <w:t>SAIMEX</w:t>
      </w:r>
      <w:r w:rsidRPr="0001277D">
        <w:rPr>
          <w:rFonts w:ascii="Palatino Linotype" w:hAnsi="Palatino Linotype"/>
        </w:rPr>
        <w:t>, los recursos</w:t>
      </w:r>
      <w:r w:rsidRPr="0001277D">
        <w:rPr>
          <w:rFonts w:ascii="Palatino Linotype" w:hAnsi="Palatino Linotype" w:cs="Arial"/>
          <w:szCs w:val="20"/>
        </w:rPr>
        <w:t xml:space="preserve"> de revisión </w:t>
      </w:r>
      <w:r w:rsidR="008F0297" w:rsidRPr="0001277D">
        <w:rPr>
          <w:rFonts w:ascii="Palatino Linotype" w:hAnsi="Palatino Linotype"/>
          <w:b/>
          <w:bCs/>
        </w:rPr>
        <w:t>05822</w:t>
      </w:r>
      <w:r w:rsidR="008F0297" w:rsidRPr="0001277D">
        <w:rPr>
          <w:rFonts w:ascii="Palatino Linotype" w:hAnsi="Palatino Linotype"/>
          <w:b/>
          <w:bCs/>
          <w:lang w:val="es-ES_tradnl"/>
        </w:rPr>
        <w:t>/INFOEM/IP/RR/2020</w:t>
      </w:r>
      <w:r w:rsidRPr="0001277D">
        <w:rPr>
          <w:rFonts w:ascii="Palatino Linotype" w:hAnsi="Palatino Linotype"/>
          <w:b/>
        </w:rPr>
        <w:t xml:space="preserve"> </w:t>
      </w:r>
      <w:r w:rsidRPr="0001277D">
        <w:rPr>
          <w:rFonts w:ascii="Palatino Linotype" w:hAnsi="Palatino Linotype"/>
        </w:rPr>
        <w:t xml:space="preserve">a la </w:t>
      </w:r>
      <w:r w:rsidRPr="0001277D">
        <w:rPr>
          <w:rFonts w:ascii="Palatino Linotype" w:hAnsi="Palatino Linotype" w:cs="Arial"/>
          <w:lang w:val="es-ES_tradnl"/>
        </w:rPr>
        <w:t xml:space="preserve">Comisionada </w:t>
      </w:r>
      <w:r w:rsidRPr="0001277D">
        <w:rPr>
          <w:rFonts w:ascii="Palatino Linotype" w:hAnsi="Palatino Linotype" w:cs="Arial"/>
          <w:b/>
          <w:lang w:val="es-ES_tradnl"/>
        </w:rPr>
        <w:t xml:space="preserve">Eva </w:t>
      </w:r>
      <w:proofErr w:type="spellStart"/>
      <w:r w:rsidRPr="0001277D">
        <w:rPr>
          <w:rFonts w:ascii="Palatino Linotype" w:hAnsi="Palatino Linotype" w:cs="Arial"/>
          <w:b/>
          <w:lang w:val="es-ES_tradnl"/>
        </w:rPr>
        <w:t>Abaid</w:t>
      </w:r>
      <w:proofErr w:type="spellEnd"/>
      <w:r w:rsidRPr="0001277D">
        <w:rPr>
          <w:rFonts w:ascii="Palatino Linotype" w:hAnsi="Palatino Linotype" w:cs="Arial"/>
          <w:b/>
          <w:lang w:val="es-ES_tradnl"/>
        </w:rPr>
        <w:t xml:space="preserve"> </w:t>
      </w:r>
      <w:proofErr w:type="spellStart"/>
      <w:r w:rsidRPr="0001277D">
        <w:rPr>
          <w:rFonts w:ascii="Palatino Linotype" w:hAnsi="Palatino Linotype" w:cs="Arial"/>
          <w:b/>
          <w:lang w:val="es-ES_tradnl"/>
        </w:rPr>
        <w:t>Yapur</w:t>
      </w:r>
      <w:proofErr w:type="spellEnd"/>
      <w:r w:rsidR="000B3B64" w:rsidRPr="0001277D">
        <w:rPr>
          <w:rFonts w:ascii="Palatino Linotype" w:hAnsi="Palatino Linotype" w:cs="Arial"/>
          <w:b/>
          <w:lang w:val="es-ES_tradnl"/>
        </w:rPr>
        <w:t>,</w:t>
      </w:r>
      <w:r w:rsidRPr="0001277D">
        <w:rPr>
          <w:rFonts w:ascii="Palatino Linotype" w:hAnsi="Palatino Linotype" w:cs="Arial"/>
          <w:lang w:val="es-ES_tradnl"/>
        </w:rPr>
        <w:t xml:space="preserve"> </w:t>
      </w:r>
      <w:bookmarkStart w:id="15" w:name="_Hlk60178342"/>
      <w:r w:rsidRPr="0001277D">
        <w:rPr>
          <w:rFonts w:ascii="Palatino Linotype" w:hAnsi="Palatino Linotype" w:cs="Arial"/>
          <w:lang w:val="es-ES_tradnl"/>
        </w:rPr>
        <w:t>el recurso de revisión</w:t>
      </w:r>
      <w:r w:rsidRPr="0001277D">
        <w:rPr>
          <w:rFonts w:ascii="Palatino Linotype" w:hAnsi="Palatino Linotype"/>
          <w:b/>
          <w:lang w:val="es-ES_tradnl"/>
        </w:rPr>
        <w:t xml:space="preserve"> </w:t>
      </w:r>
      <w:bookmarkEnd w:id="15"/>
      <w:r w:rsidR="000B3B64" w:rsidRPr="0001277D">
        <w:rPr>
          <w:rFonts w:ascii="Palatino Linotype" w:hAnsi="Palatino Linotype"/>
          <w:b/>
          <w:bCs/>
        </w:rPr>
        <w:t>05823</w:t>
      </w:r>
      <w:r w:rsidR="000B3B64" w:rsidRPr="0001277D">
        <w:rPr>
          <w:rFonts w:ascii="Palatino Linotype" w:hAnsi="Palatino Linotype"/>
          <w:b/>
          <w:bCs/>
          <w:lang w:val="es-ES_tradnl"/>
        </w:rPr>
        <w:t xml:space="preserve">/INFOEM/IP/RR/2020 </w:t>
      </w:r>
      <w:r w:rsidRPr="0001277D">
        <w:rPr>
          <w:rFonts w:ascii="Palatino Linotype" w:hAnsi="Palatino Linotype"/>
        </w:rPr>
        <w:t xml:space="preserve">al Comisionado </w:t>
      </w:r>
      <w:r w:rsidRPr="0001277D">
        <w:rPr>
          <w:rFonts w:ascii="Palatino Linotype" w:hAnsi="Palatino Linotype"/>
          <w:b/>
        </w:rPr>
        <w:t xml:space="preserve">José Guadalupe Luna </w:t>
      </w:r>
      <w:r w:rsidRPr="0001277D">
        <w:rPr>
          <w:rFonts w:ascii="Palatino Linotype" w:hAnsi="Palatino Linotype"/>
          <w:b/>
        </w:rPr>
        <w:lastRenderedPageBreak/>
        <w:t>Hernández</w:t>
      </w:r>
      <w:r w:rsidR="000B3B64" w:rsidRPr="0001277D">
        <w:rPr>
          <w:rFonts w:ascii="Palatino Linotype" w:hAnsi="Palatino Linotype"/>
          <w:b/>
        </w:rPr>
        <w:t xml:space="preserve"> y </w:t>
      </w:r>
      <w:r w:rsidR="000B3B64" w:rsidRPr="0001277D">
        <w:rPr>
          <w:rFonts w:ascii="Palatino Linotype" w:hAnsi="Palatino Linotype" w:cs="Arial"/>
          <w:lang w:val="es-ES_tradnl"/>
        </w:rPr>
        <w:t>el recurso de revisión</w:t>
      </w:r>
      <w:r w:rsidR="000B3B64" w:rsidRPr="0001277D">
        <w:rPr>
          <w:rFonts w:ascii="Palatino Linotype" w:hAnsi="Palatino Linotype"/>
          <w:b/>
        </w:rPr>
        <w:t xml:space="preserve"> 05824/INFOEM/IP/RR/2020 </w:t>
      </w:r>
      <w:r w:rsidR="000B3B64" w:rsidRPr="0001277D">
        <w:rPr>
          <w:rFonts w:ascii="Palatino Linotype" w:hAnsi="Palatino Linotype"/>
          <w:bCs/>
        </w:rPr>
        <w:t>al Comisionado</w:t>
      </w:r>
      <w:r w:rsidR="000B3B64" w:rsidRPr="0001277D">
        <w:rPr>
          <w:rFonts w:ascii="Palatino Linotype" w:hAnsi="Palatino Linotype"/>
          <w:b/>
        </w:rPr>
        <w:t xml:space="preserve"> Javier Martínez Cruz</w:t>
      </w:r>
      <w:r w:rsidRPr="0001277D">
        <w:rPr>
          <w:rFonts w:ascii="Palatino Linotype" w:hAnsi="Palatino Linotype"/>
          <w:b/>
        </w:rPr>
        <w:t xml:space="preserve"> </w:t>
      </w:r>
      <w:r w:rsidRPr="0001277D">
        <w:rPr>
          <w:rFonts w:ascii="Palatino Linotype" w:hAnsi="Palatino Linotype"/>
        </w:rPr>
        <w:t xml:space="preserve">a </w:t>
      </w:r>
      <w:r w:rsidRPr="0001277D">
        <w:rPr>
          <w:rFonts w:ascii="Palatino Linotype" w:hAnsi="Palatino Linotype" w:cs="Arial"/>
          <w:lang w:val="es-ES_tradnl"/>
        </w:rPr>
        <w:t xml:space="preserve">efecto de que decretaran su admisión o </w:t>
      </w:r>
      <w:proofErr w:type="spellStart"/>
      <w:r w:rsidRPr="0001277D">
        <w:rPr>
          <w:rFonts w:ascii="Palatino Linotype" w:hAnsi="Palatino Linotype" w:cs="Arial"/>
          <w:lang w:val="es-ES_tradnl"/>
        </w:rPr>
        <w:t>desechamiento</w:t>
      </w:r>
      <w:proofErr w:type="spellEnd"/>
      <w:r w:rsidRPr="0001277D">
        <w:rPr>
          <w:rFonts w:ascii="Palatino Linotype" w:hAnsi="Palatino Linotype" w:cs="Arial"/>
          <w:lang w:val="es-ES_tradnl"/>
        </w:rPr>
        <w:t>.</w:t>
      </w:r>
    </w:p>
    <w:p w14:paraId="6BCCBA32" w14:textId="27EBF42B" w:rsidR="00951906" w:rsidRPr="0001277D" w:rsidRDefault="00951906" w:rsidP="00951906">
      <w:pPr>
        <w:widowControl w:val="0"/>
        <w:tabs>
          <w:tab w:val="left" w:pos="0"/>
        </w:tabs>
        <w:autoSpaceDE w:val="0"/>
        <w:autoSpaceDN w:val="0"/>
        <w:adjustRightInd w:val="0"/>
        <w:spacing w:before="240" w:after="240" w:line="360" w:lineRule="auto"/>
        <w:jc w:val="both"/>
        <w:rPr>
          <w:rFonts w:ascii="Palatino Linotype" w:hAnsi="Palatino Linotype" w:cs="Arial"/>
        </w:rPr>
      </w:pPr>
      <w:r w:rsidRPr="0001277D">
        <w:rPr>
          <w:rFonts w:ascii="Palatino Linotype" w:hAnsi="Palatino Linotype" w:cs="Arial"/>
          <w:b/>
          <w:sz w:val="28"/>
          <w:szCs w:val="28"/>
        </w:rPr>
        <w:t>V.</w:t>
      </w:r>
      <w:r w:rsidRPr="0001277D">
        <w:rPr>
          <w:rFonts w:ascii="Palatino Linotype" w:hAnsi="Palatino Linotype" w:cs="Arial"/>
        </w:rPr>
        <w:t xml:space="preserve"> En fecha </w:t>
      </w:r>
      <w:r w:rsidR="000B3B64" w:rsidRPr="0001277D">
        <w:rPr>
          <w:rFonts w:ascii="Palatino Linotype" w:hAnsi="Palatino Linotype" w:cs="Arial"/>
        </w:rPr>
        <w:t>dos de diciembre</w:t>
      </w:r>
      <w:r w:rsidRPr="0001277D">
        <w:rPr>
          <w:rFonts w:ascii="Palatino Linotype" w:hAnsi="Palatino Linotype"/>
        </w:rPr>
        <w:t xml:space="preserve"> de dos mil veinte</w:t>
      </w:r>
      <w:r w:rsidRPr="0001277D">
        <w:rPr>
          <w:rFonts w:ascii="Palatino Linotype" w:hAnsi="Palatino Linotype" w:cs="Arial"/>
        </w:rPr>
        <w:t xml:space="preserve">, atento a lo dispuesto en el artículo 185, fracciones I, II y IV, de la </w:t>
      </w:r>
      <w:r w:rsidRPr="0001277D">
        <w:rPr>
          <w:rFonts w:ascii="Palatino Linotype" w:hAnsi="Palatino Linotype"/>
        </w:rPr>
        <w:t xml:space="preserve">Ley de Transparencia y Acceso a la Información Pública del </w:t>
      </w:r>
      <w:r w:rsidRPr="0001277D">
        <w:rPr>
          <w:rFonts w:ascii="Palatino Linotype" w:hAnsi="Palatino Linotype" w:cs="Arial"/>
        </w:rPr>
        <w:t>Estado</w:t>
      </w:r>
      <w:r w:rsidRPr="0001277D">
        <w:rPr>
          <w:rFonts w:ascii="Palatino Linotype" w:hAnsi="Palatino Linotype"/>
        </w:rPr>
        <w:t xml:space="preserve"> de México y </w:t>
      </w:r>
      <w:r w:rsidRPr="0001277D">
        <w:rPr>
          <w:rFonts w:ascii="Palatino Linotype" w:hAnsi="Palatino Linotype" w:cs="Arial"/>
          <w:lang w:val="es-ES_tradnl"/>
        </w:rPr>
        <w:t>Municipios</w:t>
      </w:r>
      <w:r w:rsidRPr="0001277D">
        <w:rPr>
          <w:rFonts w:ascii="Palatino Linotype" w:hAnsi="Palatino Linotype"/>
        </w:rPr>
        <w:t>, se a</w:t>
      </w:r>
      <w:r w:rsidRPr="0001277D">
        <w:rPr>
          <w:rFonts w:ascii="Palatino Linotype" w:hAnsi="Palatino Linotype" w:cs="Arial"/>
        </w:rPr>
        <w:t>cordó la admisión a trámite de</w:t>
      </w:r>
      <w:r w:rsidR="00F30B9C" w:rsidRPr="0001277D">
        <w:rPr>
          <w:rFonts w:ascii="Palatino Linotype" w:hAnsi="Palatino Linotype" w:cs="Arial"/>
        </w:rPr>
        <w:t xml:space="preserve"> </w:t>
      </w:r>
      <w:r w:rsidRPr="0001277D">
        <w:rPr>
          <w:rFonts w:ascii="Palatino Linotype" w:hAnsi="Palatino Linotype" w:cs="Arial"/>
        </w:rPr>
        <w:t>l</w:t>
      </w:r>
      <w:r w:rsidR="00F30B9C" w:rsidRPr="0001277D">
        <w:rPr>
          <w:rFonts w:ascii="Palatino Linotype" w:hAnsi="Palatino Linotype" w:cs="Arial"/>
        </w:rPr>
        <w:t>os</w:t>
      </w:r>
      <w:r w:rsidRPr="0001277D">
        <w:rPr>
          <w:rFonts w:ascii="Palatino Linotype" w:hAnsi="Palatino Linotype" w:cs="Arial"/>
        </w:rPr>
        <w:t xml:space="preserve"> referido</w:t>
      </w:r>
      <w:r w:rsidR="00F30B9C" w:rsidRPr="0001277D">
        <w:rPr>
          <w:rFonts w:ascii="Palatino Linotype" w:hAnsi="Palatino Linotype" w:cs="Arial"/>
        </w:rPr>
        <w:t>s</w:t>
      </w:r>
      <w:r w:rsidRPr="0001277D">
        <w:rPr>
          <w:rFonts w:ascii="Palatino Linotype" w:hAnsi="Palatino Linotype" w:cs="Arial"/>
        </w:rPr>
        <w:t xml:space="preserve"> recurso</w:t>
      </w:r>
      <w:r w:rsidR="00F30B9C" w:rsidRPr="0001277D">
        <w:rPr>
          <w:rFonts w:ascii="Palatino Linotype" w:hAnsi="Palatino Linotype" w:cs="Arial"/>
        </w:rPr>
        <w:t>s</w:t>
      </w:r>
      <w:r w:rsidRPr="0001277D">
        <w:rPr>
          <w:rFonts w:ascii="Palatino Linotype" w:hAnsi="Palatino Linotype" w:cs="Arial"/>
        </w:rPr>
        <w:t xml:space="preserve"> de </w:t>
      </w:r>
      <w:r w:rsidRPr="0001277D">
        <w:rPr>
          <w:rFonts w:ascii="Palatino Linotype" w:hAnsi="Palatino Linotype" w:cs="Arial"/>
          <w:lang w:val="es-ES_tradnl"/>
        </w:rPr>
        <w:t>revisión;</w:t>
      </w:r>
      <w:r w:rsidRPr="0001277D">
        <w:rPr>
          <w:rFonts w:ascii="Palatino Linotype" w:hAnsi="Palatino Linotype" w:cs="Arial"/>
        </w:rPr>
        <w:t xml:space="preserve"> así como, la </w:t>
      </w:r>
      <w:r w:rsidRPr="0001277D">
        <w:rPr>
          <w:rFonts w:ascii="Palatino Linotype" w:hAnsi="Palatino Linotype" w:cs="Arial"/>
          <w:lang w:val="es-ES_tradnl"/>
        </w:rPr>
        <w:t>integración</w:t>
      </w:r>
      <w:r w:rsidRPr="0001277D">
        <w:rPr>
          <w:rFonts w:ascii="Palatino Linotype" w:hAnsi="Palatino Linotype" w:cs="Arial"/>
        </w:rPr>
        <w:t xml:space="preserve"> del expediente respectivo, mismo que se puso a disposición de las partes, para que en el plazo máximo de siete días hábiles, </w:t>
      </w:r>
      <w:r w:rsidRPr="0001277D">
        <w:rPr>
          <w:rFonts w:ascii="Palatino Linotype" w:hAnsi="Palatino Linotype" w:cs="Arial"/>
          <w:b/>
        </w:rPr>
        <w:t>EL RECURRENTE</w:t>
      </w:r>
      <w:r w:rsidRPr="0001277D">
        <w:rPr>
          <w:rFonts w:ascii="Palatino Linotype" w:hAnsi="Palatino Linotype" w:cs="Arial"/>
        </w:rPr>
        <w:t xml:space="preserve"> realizara manifestaciones, alegatos y ofreciera las pruebas que a su derecho </w:t>
      </w:r>
      <w:r w:rsidRPr="0001277D">
        <w:rPr>
          <w:rFonts w:ascii="Palatino Linotype" w:hAnsi="Palatino Linotype" w:cs="Arial"/>
          <w:lang w:val="es-ES_tradnl"/>
        </w:rPr>
        <w:t>conviniera</w:t>
      </w:r>
      <w:r w:rsidRPr="0001277D">
        <w:rPr>
          <w:rFonts w:ascii="Palatino Linotype" w:hAnsi="Palatino Linotype" w:cs="Arial"/>
        </w:rPr>
        <w:t xml:space="preserve"> y, en el caso del</w:t>
      </w:r>
      <w:r w:rsidRPr="0001277D">
        <w:rPr>
          <w:rFonts w:ascii="Palatino Linotype" w:hAnsi="Palatino Linotype" w:cs="Arial"/>
          <w:b/>
        </w:rPr>
        <w:t xml:space="preserve"> SUJETO OBLIGADO</w:t>
      </w:r>
      <w:r w:rsidRPr="0001277D">
        <w:rPr>
          <w:rFonts w:ascii="Palatino Linotype" w:hAnsi="Palatino Linotype" w:cs="Arial"/>
        </w:rPr>
        <w:t xml:space="preserve">, para que exhibiera </w:t>
      </w:r>
      <w:r w:rsidR="00F30B9C" w:rsidRPr="0001277D">
        <w:rPr>
          <w:rFonts w:ascii="Palatino Linotype" w:hAnsi="Palatino Linotype" w:cs="Arial"/>
        </w:rPr>
        <w:t xml:space="preserve">los </w:t>
      </w:r>
      <w:r w:rsidRPr="0001277D">
        <w:rPr>
          <w:rFonts w:ascii="Palatino Linotype" w:hAnsi="Palatino Linotype" w:cs="Arial"/>
        </w:rPr>
        <w:t>Informe</w:t>
      </w:r>
      <w:r w:rsidR="00F30B9C" w:rsidRPr="0001277D">
        <w:rPr>
          <w:rFonts w:ascii="Palatino Linotype" w:hAnsi="Palatino Linotype" w:cs="Arial"/>
        </w:rPr>
        <w:t>s</w:t>
      </w:r>
      <w:r w:rsidRPr="0001277D">
        <w:rPr>
          <w:rFonts w:ascii="Palatino Linotype" w:hAnsi="Palatino Linotype" w:cs="Arial"/>
        </w:rPr>
        <w:t xml:space="preserve"> Justificado</w:t>
      </w:r>
      <w:r w:rsidR="00F30B9C" w:rsidRPr="0001277D">
        <w:rPr>
          <w:rFonts w:ascii="Palatino Linotype" w:hAnsi="Palatino Linotype" w:cs="Arial"/>
        </w:rPr>
        <w:t>s</w:t>
      </w:r>
      <w:r w:rsidRPr="0001277D">
        <w:rPr>
          <w:rFonts w:ascii="Palatino Linotype" w:hAnsi="Palatino Linotype" w:cs="Arial"/>
        </w:rPr>
        <w:t xml:space="preserve"> correspondiente</w:t>
      </w:r>
      <w:r w:rsidR="00F30B9C" w:rsidRPr="0001277D">
        <w:rPr>
          <w:rFonts w:ascii="Palatino Linotype" w:hAnsi="Palatino Linotype" w:cs="Arial"/>
        </w:rPr>
        <w:t>s</w:t>
      </w:r>
      <w:r w:rsidRPr="0001277D">
        <w:rPr>
          <w:rFonts w:ascii="Palatino Linotype" w:hAnsi="Palatino Linotype" w:cs="Arial"/>
        </w:rPr>
        <w:t>.</w:t>
      </w:r>
    </w:p>
    <w:p w14:paraId="15DBF01F" w14:textId="7275CF56" w:rsidR="00610B0D" w:rsidRPr="0001277D" w:rsidRDefault="00610B0D" w:rsidP="0047222E">
      <w:pPr>
        <w:pStyle w:val="Prrafodelista"/>
        <w:spacing w:line="360" w:lineRule="auto"/>
        <w:ind w:left="0"/>
        <w:jc w:val="both"/>
        <w:rPr>
          <w:rFonts w:ascii="Palatino Linotype" w:hAnsi="Palatino Linotype" w:cs="Arial"/>
        </w:rPr>
      </w:pPr>
      <w:r w:rsidRPr="0001277D">
        <w:rPr>
          <w:rFonts w:ascii="Palatino Linotype" w:hAnsi="Palatino Linotype" w:cs="Arial"/>
          <w:b/>
          <w:sz w:val="28"/>
        </w:rPr>
        <w:t xml:space="preserve">VI. </w:t>
      </w:r>
      <w:r w:rsidRPr="0001277D">
        <w:rPr>
          <w:rFonts w:ascii="Palatino Linotype" w:hAnsi="Palatino Linotype" w:cs="Arial"/>
          <w:lang w:val="es-ES_tradnl"/>
        </w:rPr>
        <w:t xml:space="preserve">Por economía procesal y </w:t>
      </w:r>
      <w:r w:rsidRPr="0001277D">
        <w:rPr>
          <w:rFonts w:ascii="Palatino Linotype" w:hAnsi="Palatino Linotype" w:cs="Arial"/>
        </w:rPr>
        <w:t xml:space="preserve">con la finalidad de evitar resoluciones contradictorias, en </w:t>
      </w:r>
      <w:r w:rsidRPr="0001277D">
        <w:rPr>
          <w:rFonts w:ascii="Palatino Linotype" w:hAnsi="Palatino Linotype"/>
        </w:rPr>
        <w:t xml:space="preserve">la </w:t>
      </w:r>
      <w:r w:rsidR="000B3B64" w:rsidRPr="0001277D">
        <w:rPr>
          <w:rFonts w:ascii="Palatino Linotype" w:hAnsi="Palatino Linotype"/>
        </w:rPr>
        <w:t>Vigésima Novena Sesión Ordinaria de fecha dos de diciembre de dos mil veinte</w:t>
      </w:r>
      <w:r w:rsidRPr="0001277D">
        <w:rPr>
          <w:rFonts w:ascii="Palatino Linotype" w:hAnsi="Palatino Linotype"/>
        </w:rPr>
        <w:t xml:space="preserve">, el Pleno de este Instituto </w:t>
      </w:r>
      <w:r w:rsidRPr="0001277D">
        <w:rPr>
          <w:rFonts w:ascii="Palatino Linotype" w:hAnsi="Palatino Linotype" w:cs="Arial"/>
        </w:rPr>
        <w:t xml:space="preserve">determinó </w:t>
      </w:r>
      <w:r w:rsidRPr="0001277D">
        <w:rPr>
          <w:rFonts w:ascii="Palatino Linotype" w:hAnsi="Palatino Linotype"/>
        </w:rPr>
        <w:t xml:space="preserve">acumular los recursos de revisión </w:t>
      </w:r>
      <w:r w:rsidR="000B3B64" w:rsidRPr="0001277D">
        <w:rPr>
          <w:rFonts w:ascii="Palatino Linotype" w:hAnsi="Palatino Linotype"/>
          <w:b/>
          <w:bCs/>
        </w:rPr>
        <w:t>05822</w:t>
      </w:r>
      <w:r w:rsidR="000B3B64" w:rsidRPr="0001277D">
        <w:rPr>
          <w:rFonts w:ascii="Palatino Linotype" w:hAnsi="Palatino Linotype"/>
          <w:b/>
          <w:bCs/>
          <w:lang w:val="es-ES_tradnl"/>
        </w:rPr>
        <w:t xml:space="preserve">/INFOEM/IP/RR/2020, </w:t>
      </w:r>
      <w:r w:rsidR="000B3B64" w:rsidRPr="0001277D">
        <w:rPr>
          <w:rFonts w:ascii="Palatino Linotype" w:hAnsi="Palatino Linotype"/>
          <w:b/>
          <w:bCs/>
        </w:rPr>
        <w:t>05823</w:t>
      </w:r>
      <w:r w:rsidR="000B3B64" w:rsidRPr="0001277D">
        <w:rPr>
          <w:rFonts w:ascii="Palatino Linotype" w:hAnsi="Palatino Linotype"/>
          <w:b/>
          <w:bCs/>
          <w:lang w:val="es-ES_tradnl"/>
        </w:rPr>
        <w:t xml:space="preserve">/INFOEM/IP/RR/2020, </w:t>
      </w:r>
      <w:r w:rsidR="000B3B64" w:rsidRPr="0001277D">
        <w:rPr>
          <w:rFonts w:ascii="Palatino Linotype" w:hAnsi="Palatino Linotype"/>
          <w:b/>
          <w:bCs/>
        </w:rPr>
        <w:t>05824</w:t>
      </w:r>
      <w:r w:rsidR="000B3B64" w:rsidRPr="0001277D">
        <w:rPr>
          <w:rFonts w:ascii="Palatino Linotype" w:hAnsi="Palatino Linotype"/>
          <w:b/>
          <w:bCs/>
          <w:lang w:val="es-ES_tradnl"/>
        </w:rPr>
        <w:t>/INFOEM/IP/RR/2020 acumulados</w:t>
      </w:r>
      <w:r w:rsidRPr="0001277D">
        <w:rPr>
          <w:rFonts w:ascii="Palatino Linotype" w:hAnsi="Palatino Linotype" w:cs="Arial"/>
        </w:rPr>
        <w:t>,</w:t>
      </w:r>
      <w:r w:rsidRPr="0001277D">
        <w:rPr>
          <w:rFonts w:ascii="Palatino Linotype" w:hAnsi="Palatino Linotype"/>
        </w:rPr>
        <w:t xml:space="preserve"> acordando la elaboración del proyecto de resolución por parte de la Comisionada </w:t>
      </w:r>
      <w:r w:rsidRPr="0001277D">
        <w:rPr>
          <w:rFonts w:ascii="Palatino Linotype" w:hAnsi="Palatino Linotype"/>
          <w:b/>
        </w:rPr>
        <w:t>EVA ABAID YAPUR</w:t>
      </w:r>
      <w:r w:rsidRPr="0001277D">
        <w:rPr>
          <w:rFonts w:ascii="Palatino Linotype" w:hAnsi="Palatino Linotype" w:cs="Arial"/>
        </w:rPr>
        <w:t>.</w:t>
      </w:r>
    </w:p>
    <w:p w14:paraId="79436661" w14:textId="77777777" w:rsidR="0047222E" w:rsidRPr="0001277D" w:rsidRDefault="0047222E" w:rsidP="0047222E">
      <w:pPr>
        <w:pStyle w:val="Prrafodelista"/>
        <w:spacing w:line="360" w:lineRule="auto"/>
        <w:ind w:left="0"/>
        <w:jc w:val="both"/>
        <w:rPr>
          <w:rFonts w:ascii="Palatino Linotype" w:hAnsi="Palatino Linotype" w:cs="Arial"/>
        </w:rPr>
      </w:pPr>
    </w:p>
    <w:p w14:paraId="0376DFEB" w14:textId="79721DAE" w:rsidR="0047222E" w:rsidRPr="0001277D" w:rsidRDefault="00951906" w:rsidP="0047222E">
      <w:pPr>
        <w:spacing w:line="360" w:lineRule="auto"/>
        <w:jc w:val="both"/>
        <w:rPr>
          <w:rFonts w:ascii="Palatino Linotype" w:eastAsia="Palatino Linotype" w:hAnsi="Palatino Linotype" w:cs="Palatino Linotype"/>
        </w:rPr>
      </w:pPr>
      <w:r w:rsidRPr="0001277D">
        <w:rPr>
          <w:rFonts w:ascii="Palatino Linotype" w:hAnsi="Palatino Linotype" w:cs="Arial"/>
          <w:b/>
          <w:sz w:val="28"/>
          <w:szCs w:val="28"/>
        </w:rPr>
        <w:t>VII.</w:t>
      </w:r>
      <w:r w:rsidRPr="0001277D">
        <w:rPr>
          <w:rFonts w:ascii="Palatino Linotype" w:hAnsi="Palatino Linotype" w:cs="Arial"/>
        </w:rPr>
        <w:t xml:space="preserve"> </w:t>
      </w:r>
      <w:r w:rsidRPr="0001277D">
        <w:rPr>
          <w:rFonts w:ascii="Palatino Linotype" w:eastAsia="Palatino Linotype" w:hAnsi="Palatino Linotype" w:cs="Palatino Linotype"/>
        </w:rPr>
        <w:t xml:space="preserve">Conforme a las constancias del </w:t>
      </w:r>
      <w:r w:rsidRPr="0001277D">
        <w:rPr>
          <w:rFonts w:ascii="Palatino Linotype" w:eastAsia="Palatino Linotype" w:hAnsi="Palatino Linotype" w:cs="Palatino Linotype"/>
          <w:b/>
        </w:rPr>
        <w:t>SAIMEX</w:t>
      </w:r>
      <w:r w:rsidRPr="0001277D">
        <w:rPr>
          <w:rFonts w:ascii="Palatino Linotype" w:eastAsia="Palatino Linotype" w:hAnsi="Palatino Linotype" w:cs="Palatino Linotype"/>
        </w:rPr>
        <w:t xml:space="preserve"> se desprende que dentro del término concedido a las partes, </w:t>
      </w:r>
      <w:r w:rsidRPr="0001277D">
        <w:rPr>
          <w:rFonts w:ascii="Palatino Linotype" w:eastAsia="Palatino Linotype" w:hAnsi="Palatino Linotype" w:cs="Palatino Linotype"/>
          <w:b/>
        </w:rPr>
        <w:t>EL RECURRENTE</w:t>
      </w:r>
      <w:r w:rsidRPr="0001277D">
        <w:rPr>
          <w:rFonts w:ascii="Palatino Linotype" w:eastAsia="Palatino Linotype" w:hAnsi="Palatino Linotype" w:cs="Palatino Linotype"/>
        </w:rPr>
        <w:t xml:space="preserve"> fue omiso en realizar las manifestaciones para expresar lo que a su derecho conviniera</w:t>
      </w:r>
      <w:r w:rsidR="00F274D9" w:rsidRPr="0001277D">
        <w:rPr>
          <w:rFonts w:ascii="Palatino Linotype" w:eastAsia="Palatino Linotype" w:hAnsi="Palatino Linotype" w:cs="Palatino Linotype"/>
        </w:rPr>
        <w:t>;</w:t>
      </w:r>
      <w:r w:rsidR="00610B0D" w:rsidRPr="0001277D">
        <w:rPr>
          <w:rFonts w:ascii="Palatino Linotype" w:eastAsia="Palatino Linotype" w:hAnsi="Palatino Linotype" w:cs="Palatino Linotype"/>
        </w:rPr>
        <w:t xml:space="preserve"> por </w:t>
      </w:r>
      <w:r w:rsidR="007C4455" w:rsidRPr="0001277D">
        <w:rPr>
          <w:rFonts w:ascii="Palatino Linotype" w:eastAsia="Palatino Linotype" w:hAnsi="Palatino Linotype" w:cs="Palatino Linotype"/>
        </w:rPr>
        <w:t>otra</w:t>
      </w:r>
      <w:r w:rsidR="00610B0D" w:rsidRPr="0001277D">
        <w:rPr>
          <w:rFonts w:ascii="Palatino Linotype" w:eastAsia="Palatino Linotype" w:hAnsi="Palatino Linotype" w:cs="Palatino Linotype"/>
        </w:rPr>
        <w:t xml:space="preserve"> parte</w:t>
      </w:r>
      <w:r w:rsidR="007C4455" w:rsidRPr="0001277D">
        <w:rPr>
          <w:rFonts w:ascii="Palatino Linotype" w:eastAsia="Palatino Linotype" w:hAnsi="Palatino Linotype" w:cs="Palatino Linotype"/>
        </w:rPr>
        <w:t>, en fecha nueve de diciembre de dos mil veinte,</w:t>
      </w:r>
      <w:r w:rsidRPr="0001277D">
        <w:rPr>
          <w:rFonts w:ascii="Palatino Linotype" w:eastAsia="Palatino Linotype" w:hAnsi="Palatino Linotype" w:cs="Palatino Linotype"/>
        </w:rPr>
        <w:t xml:space="preserve"> </w:t>
      </w:r>
      <w:r w:rsidRPr="0001277D">
        <w:rPr>
          <w:rFonts w:ascii="Palatino Linotype" w:eastAsia="Palatino Linotype" w:hAnsi="Palatino Linotype" w:cs="Palatino Linotype"/>
          <w:b/>
        </w:rPr>
        <w:t xml:space="preserve">EL SUJETO OBLIGADO </w:t>
      </w:r>
      <w:r w:rsidR="007C4455" w:rsidRPr="0001277D">
        <w:rPr>
          <w:rFonts w:ascii="Palatino Linotype" w:eastAsia="Palatino Linotype" w:hAnsi="Palatino Linotype" w:cs="Palatino Linotype"/>
        </w:rPr>
        <w:t>en los recursos</w:t>
      </w:r>
      <w:r w:rsidR="00610B0D" w:rsidRPr="0001277D">
        <w:rPr>
          <w:rFonts w:ascii="Palatino Linotype" w:eastAsia="Palatino Linotype" w:hAnsi="Palatino Linotype" w:cs="Palatino Linotype"/>
        </w:rPr>
        <w:t xml:space="preserve"> de número </w:t>
      </w:r>
      <w:bookmarkStart w:id="16" w:name="_Hlk60223295"/>
      <w:r w:rsidR="007C4455" w:rsidRPr="0001277D">
        <w:rPr>
          <w:rFonts w:ascii="Palatino Linotype" w:eastAsiaTheme="minorEastAsia" w:hAnsi="Palatino Linotype" w:cs="Arial"/>
          <w:b/>
          <w:bCs/>
          <w:spacing w:val="-20"/>
        </w:rPr>
        <w:t>05822</w:t>
      </w:r>
      <w:r w:rsidR="007C4455" w:rsidRPr="0001277D">
        <w:rPr>
          <w:rFonts w:ascii="Palatino Linotype" w:eastAsiaTheme="minorEastAsia" w:hAnsi="Palatino Linotype" w:cs="Arial"/>
          <w:b/>
          <w:bCs/>
          <w:spacing w:val="-20"/>
          <w:lang w:val="es-ES_tradnl"/>
        </w:rPr>
        <w:t xml:space="preserve">/INFOEM/IP/RR/2020, </w:t>
      </w:r>
      <w:r w:rsidR="007C4455" w:rsidRPr="0001277D">
        <w:rPr>
          <w:rFonts w:ascii="Palatino Linotype" w:eastAsiaTheme="minorEastAsia" w:hAnsi="Palatino Linotype" w:cs="Arial"/>
          <w:b/>
          <w:bCs/>
          <w:spacing w:val="-20"/>
        </w:rPr>
        <w:t>05823</w:t>
      </w:r>
      <w:r w:rsidR="007C4455" w:rsidRPr="0001277D">
        <w:rPr>
          <w:rFonts w:ascii="Palatino Linotype" w:eastAsiaTheme="minorEastAsia" w:hAnsi="Palatino Linotype" w:cs="Arial"/>
          <w:b/>
          <w:bCs/>
          <w:spacing w:val="-20"/>
          <w:lang w:val="es-ES_tradnl"/>
        </w:rPr>
        <w:t xml:space="preserve">/INFOEM/IP/RR/2020, </w:t>
      </w:r>
      <w:r w:rsidR="007C4455" w:rsidRPr="0001277D">
        <w:rPr>
          <w:rFonts w:ascii="Palatino Linotype" w:eastAsiaTheme="minorEastAsia" w:hAnsi="Palatino Linotype" w:cs="Arial"/>
          <w:b/>
          <w:bCs/>
          <w:spacing w:val="-20"/>
        </w:rPr>
        <w:lastRenderedPageBreak/>
        <w:t>05824</w:t>
      </w:r>
      <w:r w:rsidR="007C4455" w:rsidRPr="0001277D">
        <w:rPr>
          <w:rFonts w:ascii="Palatino Linotype" w:eastAsiaTheme="minorEastAsia" w:hAnsi="Palatino Linotype" w:cs="Arial"/>
          <w:b/>
          <w:bCs/>
          <w:spacing w:val="-20"/>
          <w:lang w:val="es-ES_tradnl"/>
        </w:rPr>
        <w:t>/INFOEM/IP/RR/2020</w:t>
      </w:r>
      <w:bookmarkEnd w:id="16"/>
      <w:r w:rsidR="007C4455" w:rsidRPr="0001277D">
        <w:rPr>
          <w:rFonts w:ascii="Palatino Linotype" w:eastAsiaTheme="minorEastAsia" w:hAnsi="Palatino Linotype" w:cs="Arial"/>
          <w:b/>
          <w:bCs/>
          <w:lang w:val="es-ES_tradnl"/>
        </w:rPr>
        <w:t xml:space="preserve">, </w:t>
      </w:r>
      <w:r w:rsidR="00610B0D" w:rsidRPr="0001277D">
        <w:rPr>
          <w:rFonts w:ascii="Palatino Linotype" w:eastAsia="Palatino Linotype" w:hAnsi="Palatino Linotype" w:cs="Palatino Linotype"/>
        </w:rPr>
        <w:t>rindió</w:t>
      </w:r>
      <w:r w:rsidRPr="0001277D">
        <w:rPr>
          <w:rFonts w:ascii="Palatino Linotype" w:eastAsia="Palatino Linotype" w:hAnsi="Palatino Linotype" w:cs="Palatino Linotype"/>
        </w:rPr>
        <w:t xml:space="preserve"> su</w:t>
      </w:r>
      <w:r w:rsidR="00BD35C8" w:rsidRPr="0001277D">
        <w:rPr>
          <w:rFonts w:ascii="Palatino Linotype" w:eastAsia="Palatino Linotype" w:hAnsi="Palatino Linotype" w:cs="Palatino Linotype"/>
        </w:rPr>
        <w:t>s</w:t>
      </w:r>
      <w:r w:rsidRPr="0001277D">
        <w:rPr>
          <w:rFonts w:ascii="Palatino Linotype" w:eastAsia="Palatino Linotype" w:hAnsi="Palatino Linotype" w:cs="Palatino Linotype"/>
        </w:rPr>
        <w:t xml:space="preserve"> Informe</w:t>
      </w:r>
      <w:r w:rsidR="00BD35C8" w:rsidRPr="0001277D">
        <w:rPr>
          <w:rFonts w:ascii="Palatino Linotype" w:eastAsia="Palatino Linotype" w:hAnsi="Palatino Linotype" w:cs="Palatino Linotype"/>
        </w:rPr>
        <w:t>s</w:t>
      </w:r>
      <w:r w:rsidRPr="0001277D">
        <w:rPr>
          <w:rFonts w:ascii="Palatino Linotype" w:eastAsia="Palatino Linotype" w:hAnsi="Palatino Linotype" w:cs="Palatino Linotype"/>
        </w:rPr>
        <w:t xml:space="preserve"> Justificado</w:t>
      </w:r>
      <w:r w:rsidR="00BD35C8" w:rsidRPr="0001277D">
        <w:rPr>
          <w:rFonts w:ascii="Palatino Linotype" w:eastAsia="Palatino Linotype" w:hAnsi="Palatino Linotype" w:cs="Palatino Linotype"/>
        </w:rPr>
        <w:t>s</w:t>
      </w:r>
      <w:r w:rsidR="00610B0D" w:rsidRPr="0001277D">
        <w:rPr>
          <w:rFonts w:ascii="Palatino Linotype" w:eastAsia="Palatino Linotype" w:hAnsi="Palatino Linotype" w:cs="Palatino Linotype"/>
        </w:rPr>
        <w:t xml:space="preserve">, </w:t>
      </w:r>
      <w:r w:rsidR="007C4455" w:rsidRPr="0001277D">
        <w:rPr>
          <w:rFonts w:ascii="Palatino Linotype" w:eastAsia="Palatino Linotype" w:hAnsi="Palatino Linotype" w:cs="Palatino Linotype"/>
        </w:rPr>
        <w:t xml:space="preserve">donde adjunta el mismo archivo electrónico denominado </w:t>
      </w:r>
      <w:r w:rsidR="007C4455" w:rsidRPr="0001277D">
        <w:rPr>
          <w:rFonts w:ascii="Palatino Linotype" w:eastAsia="Palatino Linotype" w:hAnsi="Palatino Linotype" w:cs="Palatino Linotype"/>
          <w:b/>
          <w:bCs/>
          <w:i/>
          <w:iCs/>
        </w:rPr>
        <w:t>“</w:t>
      </w:r>
      <w:proofErr w:type="spellStart"/>
      <w:r w:rsidR="007C4455" w:rsidRPr="0001277D">
        <w:rPr>
          <w:rFonts w:ascii="Palatino Linotype" w:eastAsia="Palatino Linotype" w:hAnsi="Palatino Linotype" w:cs="Palatino Linotype"/>
          <w:b/>
          <w:bCs/>
          <w:i/>
          <w:iCs/>
        </w:rPr>
        <w:t>contestacion</w:t>
      </w:r>
      <w:proofErr w:type="spellEnd"/>
      <w:r w:rsidR="007C4455" w:rsidRPr="0001277D">
        <w:rPr>
          <w:rFonts w:ascii="Palatino Linotype" w:eastAsia="Palatino Linotype" w:hAnsi="Palatino Linotype" w:cs="Palatino Linotype"/>
          <w:b/>
          <w:bCs/>
          <w:i/>
          <w:iCs/>
        </w:rPr>
        <w:t xml:space="preserve"> solicitud 0022.PDF”</w:t>
      </w:r>
      <w:r w:rsidR="00610B0D" w:rsidRPr="0001277D">
        <w:rPr>
          <w:rFonts w:ascii="Palatino Linotype" w:eastAsia="Palatino Linotype" w:hAnsi="Palatino Linotype" w:cs="Palatino Linotype"/>
          <w:bCs/>
          <w:lang w:val="es-ES_tradnl"/>
        </w:rPr>
        <w:t>,</w:t>
      </w:r>
      <w:r w:rsidR="00B11333" w:rsidRPr="0001277D">
        <w:rPr>
          <w:rFonts w:ascii="Palatino Linotype" w:eastAsia="Palatino Linotype" w:hAnsi="Palatino Linotype" w:cs="Palatino Linotype"/>
          <w:bCs/>
          <w:lang w:val="es-ES_tradnl"/>
        </w:rPr>
        <w:t xml:space="preserve"> </w:t>
      </w:r>
      <w:r w:rsidR="000904FA" w:rsidRPr="0001277D">
        <w:rPr>
          <w:rFonts w:ascii="Palatino Linotype" w:eastAsia="Palatino Linotype" w:hAnsi="Palatino Linotype" w:cs="Palatino Linotype"/>
          <w:bCs/>
          <w:lang w:val="es-ES_tradnl"/>
        </w:rPr>
        <w:t>tal como se aprecia en las siguientes imágenes:</w:t>
      </w:r>
    </w:p>
    <w:p w14:paraId="7D5BE6DC" w14:textId="77777777" w:rsidR="00F274D9" w:rsidRPr="0001277D" w:rsidRDefault="00F274D9" w:rsidP="0047222E">
      <w:pPr>
        <w:spacing w:before="240" w:after="240" w:line="360" w:lineRule="auto"/>
        <w:jc w:val="center"/>
        <w:rPr>
          <w:rFonts w:ascii="Palatino Linotype" w:hAnsi="Palatino Linotype"/>
          <w:b/>
          <w:sz w:val="28"/>
          <w:szCs w:val="28"/>
        </w:rPr>
      </w:pPr>
      <w:r w:rsidRPr="0001277D">
        <w:rPr>
          <w:rFonts w:ascii="Palatino Linotype" w:hAnsi="Palatino Linotype"/>
          <w:noProof/>
          <w:lang w:eastAsia="es-MX"/>
        </w:rPr>
        <w:drawing>
          <wp:inline distT="0" distB="0" distL="0" distR="0" wp14:anchorId="1CDA468B" wp14:editId="75714F67">
            <wp:extent cx="5114031" cy="1199692"/>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385" t="40015" r="13730" b="29575"/>
                    <a:stretch/>
                  </pic:blipFill>
                  <pic:spPr bwMode="auto">
                    <a:xfrm>
                      <a:off x="0" y="0"/>
                      <a:ext cx="5131255" cy="120373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2EFC8019" w14:textId="77777777" w:rsidR="00F274D9" w:rsidRPr="0001277D" w:rsidRDefault="00F274D9" w:rsidP="0047222E">
      <w:pPr>
        <w:spacing w:before="240" w:after="240" w:line="360" w:lineRule="auto"/>
        <w:jc w:val="center"/>
        <w:rPr>
          <w:rFonts w:ascii="Palatino Linotype" w:hAnsi="Palatino Linotype"/>
          <w:b/>
          <w:sz w:val="28"/>
          <w:szCs w:val="28"/>
        </w:rPr>
      </w:pPr>
      <w:r w:rsidRPr="0001277D">
        <w:rPr>
          <w:rFonts w:ascii="Palatino Linotype" w:hAnsi="Palatino Linotype"/>
          <w:noProof/>
          <w:lang w:eastAsia="es-MX"/>
        </w:rPr>
        <w:drawing>
          <wp:inline distT="0" distB="0" distL="0" distR="0" wp14:anchorId="5CD7E9A5" wp14:editId="6E1F6F14">
            <wp:extent cx="5112051" cy="125821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749" t="38712" r="13620" b="29492"/>
                    <a:stretch/>
                  </pic:blipFill>
                  <pic:spPr bwMode="auto">
                    <a:xfrm>
                      <a:off x="0" y="0"/>
                      <a:ext cx="5141652" cy="12655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4AC69287" w14:textId="3800EAC2" w:rsidR="0047222E" w:rsidRPr="0001277D" w:rsidRDefault="00F274D9" w:rsidP="0047222E">
      <w:pPr>
        <w:spacing w:before="240" w:after="240" w:line="360" w:lineRule="auto"/>
        <w:jc w:val="center"/>
        <w:rPr>
          <w:rFonts w:ascii="Palatino Linotype" w:hAnsi="Palatino Linotype"/>
          <w:b/>
          <w:sz w:val="28"/>
          <w:szCs w:val="28"/>
        </w:rPr>
      </w:pPr>
      <w:r w:rsidRPr="0001277D">
        <w:rPr>
          <w:rFonts w:ascii="Palatino Linotype" w:hAnsi="Palatino Linotype"/>
          <w:noProof/>
          <w:lang w:eastAsia="es-MX"/>
        </w:rPr>
        <w:drawing>
          <wp:inline distT="0" distB="0" distL="0" distR="0" wp14:anchorId="55DCDC2A" wp14:editId="24BE6A4E">
            <wp:extent cx="5056505" cy="1134825"/>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567" t="40803" r="13822" b="30212"/>
                    <a:stretch/>
                  </pic:blipFill>
                  <pic:spPr bwMode="auto">
                    <a:xfrm>
                      <a:off x="0" y="0"/>
                      <a:ext cx="5143185" cy="115427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4A448D1F" w14:textId="6523CBCB" w:rsidR="00BD35C8" w:rsidRPr="0001277D" w:rsidRDefault="000904FA" w:rsidP="00BD35C8">
      <w:pPr>
        <w:spacing w:line="360" w:lineRule="auto"/>
        <w:jc w:val="both"/>
        <w:rPr>
          <w:rFonts w:ascii="Palatino Linotype" w:eastAsia="Palatino Linotype" w:hAnsi="Palatino Linotype" w:cs="Palatino Linotype"/>
        </w:rPr>
      </w:pPr>
      <w:r w:rsidRPr="0001277D">
        <w:rPr>
          <w:rFonts w:ascii="Palatino Linotype" w:eastAsia="Palatino Linotype" w:hAnsi="Palatino Linotype" w:cs="Palatino Linotype"/>
          <w:bCs/>
          <w:lang w:val="es-ES_tradnl"/>
        </w:rPr>
        <w:t xml:space="preserve">Es importante referir </w:t>
      </w:r>
      <w:r w:rsidR="00BD35C8" w:rsidRPr="0001277D">
        <w:rPr>
          <w:rFonts w:ascii="Palatino Linotype" w:eastAsia="Palatino Linotype" w:hAnsi="Palatino Linotype" w:cs="Palatino Linotype"/>
          <w:bCs/>
          <w:lang w:val="es-ES_tradnl"/>
        </w:rPr>
        <w:t>que,</w:t>
      </w:r>
      <w:r w:rsidRPr="0001277D">
        <w:rPr>
          <w:rFonts w:ascii="Palatino Linotype" w:eastAsia="Palatino Linotype" w:hAnsi="Palatino Linotype" w:cs="Palatino Linotype"/>
          <w:bCs/>
          <w:lang w:val="es-ES_tradnl"/>
        </w:rPr>
        <w:t xml:space="preserve"> </w:t>
      </w:r>
      <w:r w:rsidR="00BD35C8" w:rsidRPr="0001277D">
        <w:rPr>
          <w:rFonts w:ascii="Palatino Linotype" w:eastAsia="Palatino Linotype" w:hAnsi="Palatino Linotype" w:cs="Palatino Linotype"/>
          <w:bCs/>
          <w:lang w:val="es-ES_tradnl"/>
        </w:rPr>
        <w:t xml:space="preserve">en </w:t>
      </w:r>
      <w:r w:rsidRPr="0001277D">
        <w:rPr>
          <w:rFonts w:ascii="Palatino Linotype" w:eastAsia="Palatino Linotype" w:hAnsi="Palatino Linotype" w:cs="Palatino Linotype"/>
          <w:bCs/>
          <w:lang w:val="es-ES_tradnl"/>
        </w:rPr>
        <w:t>dicho</w:t>
      </w:r>
      <w:r w:rsidR="00BD35C8" w:rsidRPr="0001277D">
        <w:rPr>
          <w:rFonts w:ascii="Palatino Linotype" w:eastAsia="Palatino Linotype" w:hAnsi="Palatino Linotype" w:cs="Palatino Linotype"/>
          <w:bCs/>
          <w:lang w:val="es-ES_tradnl"/>
        </w:rPr>
        <w:t>s</w:t>
      </w:r>
      <w:r w:rsidRPr="0001277D">
        <w:rPr>
          <w:rFonts w:ascii="Palatino Linotype" w:eastAsia="Palatino Linotype" w:hAnsi="Palatino Linotype" w:cs="Palatino Linotype"/>
          <w:bCs/>
          <w:lang w:val="es-ES_tradnl"/>
        </w:rPr>
        <w:t xml:space="preserve"> </w:t>
      </w:r>
      <w:r w:rsidR="00BD35C8" w:rsidRPr="0001277D">
        <w:rPr>
          <w:rFonts w:ascii="Palatino Linotype" w:eastAsia="Palatino Linotype" w:hAnsi="Palatino Linotype" w:cs="Palatino Linotype"/>
          <w:bCs/>
          <w:lang w:val="es-ES_tradnl"/>
        </w:rPr>
        <w:t>Informes Justificados</w:t>
      </w:r>
      <w:r w:rsidRPr="0001277D">
        <w:rPr>
          <w:rFonts w:ascii="Palatino Linotype" w:eastAsia="Palatino Linotype" w:hAnsi="Palatino Linotype" w:cs="Palatino Linotype"/>
          <w:bCs/>
          <w:lang w:val="es-ES_tradnl"/>
        </w:rPr>
        <w:t xml:space="preserve">, </w:t>
      </w:r>
      <w:r w:rsidR="005516EC" w:rsidRPr="0001277D">
        <w:rPr>
          <w:rFonts w:ascii="Palatino Linotype" w:eastAsia="Palatino Linotype" w:hAnsi="Palatino Linotype" w:cs="Palatino Linotype"/>
          <w:bCs/>
          <w:lang w:val="es-ES_tradnl"/>
        </w:rPr>
        <w:t xml:space="preserve">no fueron </w:t>
      </w:r>
      <w:r w:rsidR="00056D4B" w:rsidRPr="0001277D">
        <w:rPr>
          <w:rFonts w:ascii="Palatino Linotype" w:eastAsia="Palatino Linotype" w:hAnsi="Palatino Linotype" w:cs="Palatino Linotype"/>
          <w:bCs/>
          <w:lang w:val="es-ES_tradnl"/>
        </w:rPr>
        <w:t>puestos</w:t>
      </w:r>
      <w:r w:rsidR="005516EC" w:rsidRPr="0001277D">
        <w:rPr>
          <w:rFonts w:ascii="Palatino Linotype" w:eastAsia="Palatino Linotype" w:hAnsi="Palatino Linotype" w:cs="Palatino Linotype"/>
          <w:bCs/>
          <w:lang w:val="es-ES_tradnl"/>
        </w:rPr>
        <w:t xml:space="preserve"> a disposición del particular</w:t>
      </w:r>
      <w:r w:rsidR="00056D4B" w:rsidRPr="0001277D">
        <w:rPr>
          <w:rFonts w:ascii="Palatino Linotype" w:eastAsia="Palatino Linotype" w:hAnsi="Palatino Linotype" w:cs="Palatino Linotype"/>
          <w:bCs/>
          <w:lang w:val="es-ES_tradnl"/>
        </w:rPr>
        <w:t>,</w:t>
      </w:r>
      <w:r w:rsidR="005516EC" w:rsidRPr="0001277D">
        <w:rPr>
          <w:rFonts w:ascii="Palatino Linotype" w:eastAsia="Palatino Linotype" w:hAnsi="Palatino Linotype" w:cs="Palatino Linotype"/>
          <w:bCs/>
          <w:lang w:val="es-ES_tradnl"/>
        </w:rPr>
        <w:t xml:space="preserve"> porque de su</w:t>
      </w:r>
      <w:r w:rsidRPr="0001277D">
        <w:rPr>
          <w:rFonts w:ascii="Palatino Linotype" w:eastAsia="Arial Unicode MS" w:hAnsi="Palatino Linotype" w:cs="Arial"/>
        </w:rPr>
        <w:t xml:space="preserve"> contenido </w:t>
      </w:r>
      <w:r w:rsidR="00056D4B" w:rsidRPr="0001277D">
        <w:rPr>
          <w:rFonts w:ascii="Palatino Linotype" w:eastAsia="Arial Unicode MS" w:hAnsi="Palatino Linotype" w:cs="Arial"/>
        </w:rPr>
        <w:t xml:space="preserve">se advierten </w:t>
      </w:r>
      <w:r w:rsidRPr="0001277D">
        <w:rPr>
          <w:rFonts w:ascii="Palatino Linotype" w:eastAsia="Arial Unicode MS" w:hAnsi="Palatino Linotype" w:cs="Arial"/>
        </w:rPr>
        <w:t xml:space="preserve">datos </w:t>
      </w:r>
      <w:r w:rsidR="00BD35C8" w:rsidRPr="0001277D">
        <w:rPr>
          <w:rFonts w:ascii="Palatino Linotype" w:eastAsia="Arial Unicode MS" w:hAnsi="Palatino Linotype" w:cs="Arial"/>
        </w:rPr>
        <w:t>personales</w:t>
      </w:r>
      <w:r w:rsidRPr="0001277D">
        <w:rPr>
          <w:rFonts w:ascii="Palatino Linotype" w:eastAsia="Arial Unicode MS" w:hAnsi="Palatino Linotype" w:cs="Arial"/>
        </w:rPr>
        <w:t xml:space="preserve"> considerados confidenciales</w:t>
      </w:r>
      <w:r w:rsidR="00056D4B" w:rsidRPr="0001277D">
        <w:rPr>
          <w:rFonts w:ascii="Palatino Linotype" w:eastAsia="Arial Unicode MS" w:hAnsi="Palatino Linotype" w:cs="Arial"/>
        </w:rPr>
        <w:t>, tal como se analizará en el considerando correspondiente</w:t>
      </w:r>
      <w:r w:rsidR="00BD35C8" w:rsidRPr="0001277D">
        <w:rPr>
          <w:rFonts w:ascii="Palatino Linotype" w:eastAsia="Arial Unicode MS" w:hAnsi="Palatino Linotype" w:cs="Arial"/>
        </w:rPr>
        <w:t>.</w:t>
      </w:r>
    </w:p>
    <w:p w14:paraId="6D801ABA" w14:textId="17A22F98" w:rsidR="00D54472" w:rsidRPr="0001277D" w:rsidRDefault="00F274D9" w:rsidP="00951906">
      <w:pPr>
        <w:spacing w:before="240" w:after="240" w:line="360" w:lineRule="auto"/>
        <w:jc w:val="both"/>
        <w:rPr>
          <w:rFonts w:ascii="Palatino Linotype" w:hAnsi="Palatino Linotype"/>
        </w:rPr>
      </w:pPr>
      <w:r w:rsidRPr="0001277D">
        <w:rPr>
          <w:rFonts w:ascii="Palatino Linotype" w:hAnsi="Palatino Linotype"/>
          <w:b/>
          <w:sz w:val="28"/>
          <w:szCs w:val="28"/>
        </w:rPr>
        <w:lastRenderedPageBreak/>
        <w:t>VIII.</w:t>
      </w:r>
      <w:r w:rsidR="00951906" w:rsidRPr="0001277D">
        <w:rPr>
          <w:rFonts w:ascii="Palatino Linotype" w:hAnsi="Palatino Linotype"/>
        </w:rPr>
        <w:t xml:space="preserve"> </w:t>
      </w:r>
      <w:r w:rsidRPr="0001277D">
        <w:rPr>
          <w:rFonts w:ascii="Palatino Linotype" w:hAnsi="Palatino Linotype" w:cs="Arial"/>
        </w:rPr>
        <w:t>Una vez</w:t>
      </w:r>
      <w:r w:rsidR="00951906" w:rsidRPr="0001277D">
        <w:rPr>
          <w:rFonts w:ascii="Palatino Linotype" w:hAnsi="Palatino Linotype" w:cs="Arial"/>
        </w:rPr>
        <w:t xml:space="preserve"> analizado el estado procesal que guardaba el expediente, en fecha </w:t>
      </w:r>
      <w:bookmarkStart w:id="17" w:name="_Hlk59053575"/>
      <w:r w:rsidRPr="0001277D">
        <w:rPr>
          <w:rFonts w:ascii="Palatino Linotype" w:hAnsi="Palatino Linotype" w:cs="Arial"/>
        </w:rPr>
        <w:t>dieciséis</w:t>
      </w:r>
      <w:r w:rsidR="0047222E" w:rsidRPr="0001277D">
        <w:rPr>
          <w:rFonts w:ascii="Palatino Linotype" w:hAnsi="Palatino Linotype" w:cs="Arial"/>
        </w:rPr>
        <w:t xml:space="preserve"> </w:t>
      </w:r>
      <w:bookmarkEnd w:id="17"/>
      <w:r w:rsidR="0047222E" w:rsidRPr="0001277D">
        <w:rPr>
          <w:rFonts w:ascii="Palatino Linotype" w:hAnsi="Palatino Linotype" w:cs="Arial"/>
        </w:rPr>
        <w:t xml:space="preserve">de diciembre </w:t>
      </w:r>
      <w:r w:rsidR="00951906" w:rsidRPr="0001277D">
        <w:rPr>
          <w:rFonts w:ascii="Palatino Linotype" w:hAnsi="Palatino Linotype" w:cs="Arial"/>
        </w:rPr>
        <w:t xml:space="preserve">de dos mil veinte, la Comisionada Ponente acordó el cierre de instrucción; así </w:t>
      </w:r>
      <w:r w:rsidR="00951906" w:rsidRPr="0001277D">
        <w:rPr>
          <w:rFonts w:ascii="Palatino Linotype" w:hAnsi="Palatino Linotype" w:cs="Arial"/>
          <w:lang w:val="es-ES_tradnl"/>
        </w:rPr>
        <w:t>como,</w:t>
      </w:r>
      <w:r w:rsidR="00951906" w:rsidRPr="0001277D">
        <w:rPr>
          <w:rFonts w:ascii="Palatino Linotype" w:hAnsi="Palatino Linotype" w:cs="Arial"/>
        </w:rPr>
        <w:t xml:space="preserve"> la remisión del mismo a efecto </w:t>
      </w:r>
      <w:r w:rsidR="00951906" w:rsidRPr="0001277D">
        <w:rPr>
          <w:rFonts w:ascii="Palatino Linotype" w:hAnsi="Palatino Linotype" w:cs="Arial"/>
          <w:lang w:val="es-ES_tradnl"/>
        </w:rPr>
        <w:t>de</w:t>
      </w:r>
      <w:r w:rsidR="00951906" w:rsidRPr="0001277D">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r w:rsidR="00951906" w:rsidRPr="0001277D">
        <w:rPr>
          <w:rFonts w:ascii="Palatino Linotype" w:hAnsi="Palatino Linotype"/>
        </w:rPr>
        <w:t>; y</w:t>
      </w:r>
    </w:p>
    <w:p w14:paraId="74BF6DAE" w14:textId="77777777" w:rsidR="00951906" w:rsidRPr="0001277D" w:rsidRDefault="00951906" w:rsidP="00951906">
      <w:pPr>
        <w:spacing w:before="240" w:beforeAutospacing="1" w:after="240" w:afterAutospacing="1" w:line="360" w:lineRule="auto"/>
        <w:jc w:val="center"/>
        <w:rPr>
          <w:rFonts w:ascii="Palatino Linotype" w:hAnsi="Palatino Linotype"/>
          <w:b/>
          <w:bCs/>
          <w:spacing w:val="60"/>
          <w:sz w:val="28"/>
        </w:rPr>
      </w:pPr>
      <w:r w:rsidRPr="0001277D">
        <w:rPr>
          <w:rFonts w:ascii="Palatino Linotype" w:hAnsi="Palatino Linotype"/>
          <w:b/>
          <w:bCs/>
          <w:spacing w:val="60"/>
          <w:sz w:val="28"/>
        </w:rPr>
        <w:t>CONSIDERANDO</w:t>
      </w:r>
    </w:p>
    <w:p w14:paraId="6EDF9C73" w14:textId="02B5C8BA" w:rsidR="00951906" w:rsidRPr="0001277D" w:rsidRDefault="0047222E" w:rsidP="0047222E">
      <w:pPr>
        <w:widowControl w:val="0"/>
        <w:tabs>
          <w:tab w:val="left" w:pos="1701"/>
          <w:tab w:val="left" w:pos="1843"/>
        </w:tabs>
        <w:autoSpaceDE w:val="0"/>
        <w:autoSpaceDN w:val="0"/>
        <w:adjustRightInd w:val="0"/>
        <w:spacing w:before="240" w:after="100" w:afterAutospacing="1" w:line="360" w:lineRule="auto"/>
        <w:jc w:val="both"/>
        <w:rPr>
          <w:rFonts w:ascii="Palatino Linotype" w:hAnsi="Palatino Linotype" w:cs="Arial"/>
        </w:rPr>
      </w:pPr>
      <w:r w:rsidRPr="0001277D">
        <w:rPr>
          <w:rFonts w:ascii="Palatino Linotype" w:hAnsi="Palatino Linotype"/>
          <w:b/>
          <w:sz w:val="28"/>
          <w:szCs w:val="28"/>
        </w:rPr>
        <w:t xml:space="preserve">PRIMERO. </w:t>
      </w:r>
      <w:r w:rsidR="00951906" w:rsidRPr="0001277D">
        <w:rPr>
          <w:rFonts w:ascii="Palatino Linotype" w:hAnsi="Palatino Linotype"/>
          <w:b/>
        </w:rPr>
        <w:t>Competencia</w:t>
      </w:r>
      <w:r w:rsidR="00951906" w:rsidRPr="0001277D">
        <w:rPr>
          <w:rFonts w:ascii="Palatino Linotype" w:hAnsi="Palatino Linotype"/>
        </w:rPr>
        <w:t>.</w:t>
      </w:r>
      <w:r w:rsidR="00951906" w:rsidRPr="0001277D">
        <w:rPr>
          <w:rFonts w:ascii="Palatino Linotype" w:hAnsi="Palatino Linotype"/>
          <w:b/>
        </w:rPr>
        <w:t xml:space="preserve"> </w:t>
      </w:r>
      <w:r w:rsidR="00DA3850" w:rsidRPr="0001277D">
        <w:rPr>
          <w:rFonts w:ascii="Palatino Linotype" w:hAnsi="Palatino Linotype"/>
        </w:rPr>
        <w:t xml:space="preserve">Este Instituto de Transparencia, Acceso a la Información Pública y Protección de Datos Personales del Estado de México y Municipios, es competente para conocer y resolver los presentes recursos, conforme a lo dispuesto en los artículos 6, Letra A de la Constitución Política de los Estados Unidos Mexicanos; 5, párrafos </w:t>
      </w:r>
      <w:r w:rsidR="00ED4B3F" w:rsidRPr="0001277D">
        <w:rPr>
          <w:rFonts w:ascii="Palatino Linotype" w:hAnsi="Palatino Linotype"/>
        </w:rPr>
        <w:t>vigésimo noveno, trigésimo y trigésimo primero,</w:t>
      </w:r>
      <w:r w:rsidR="00DA3850" w:rsidRPr="0001277D">
        <w:rPr>
          <w:rFonts w:ascii="Palatino Linotype" w:hAnsi="Palatino Linotype"/>
        </w:rPr>
        <w:t>,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00DA3850" w:rsidRPr="0001277D">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recursos de revisión interpuestos por una Ciudadana en términos de la Ley de la materia</w:t>
      </w:r>
      <w:r w:rsidR="00ED4B3F" w:rsidRPr="0001277D">
        <w:rPr>
          <w:rFonts w:ascii="Palatino Linotype" w:hAnsi="Palatino Linotype" w:cs="Arial"/>
        </w:rPr>
        <w:t>.</w:t>
      </w:r>
    </w:p>
    <w:p w14:paraId="08A86711" w14:textId="5FC1EEBE" w:rsidR="00ED4B3F" w:rsidRPr="0001277D" w:rsidRDefault="00ED4B3F" w:rsidP="00ED4B3F">
      <w:pPr>
        <w:widowControl w:val="0"/>
        <w:tabs>
          <w:tab w:val="left" w:pos="1701"/>
        </w:tabs>
        <w:autoSpaceDE w:val="0"/>
        <w:autoSpaceDN w:val="0"/>
        <w:adjustRightInd w:val="0"/>
        <w:spacing w:line="360" w:lineRule="auto"/>
        <w:contextualSpacing/>
        <w:jc w:val="both"/>
        <w:rPr>
          <w:rFonts w:ascii="Palatino Linotype" w:hAnsi="Palatino Linotype"/>
          <w:b/>
          <w:lang w:val="es-ES_tradnl"/>
        </w:rPr>
      </w:pPr>
      <w:r w:rsidRPr="0001277D">
        <w:rPr>
          <w:rFonts w:ascii="Palatino Linotype" w:hAnsi="Palatino Linotype"/>
          <w:lang w:val="es-ES_tradnl"/>
        </w:rPr>
        <w:t xml:space="preserve">Aunado a lo anterior, este Órgano Garante estima pertinente realizar un </w:t>
      </w:r>
      <w:r w:rsidRPr="0001277D">
        <w:rPr>
          <w:rFonts w:ascii="Palatino Linotype" w:hAnsi="Palatino Linotype"/>
          <w:lang w:val="es-ES_tradnl"/>
        </w:rPr>
        <w:lastRenderedPageBreak/>
        <w:t>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2EABBCF6" w14:textId="73391217" w:rsidR="00E9423E" w:rsidRPr="0001277D" w:rsidRDefault="0047222E" w:rsidP="0047222E">
      <w:pPr>
        <w:widowControl w:val="0"/>
        <w:tabs>
          <w:tab w:val="left" w:pos="1701"/>
          <w:tab w:val="left" w:pos="1843"/>
        </w:tabs>
        <w:autoSpaceDE w:val="0"/>
        <w:autoSpaceDN w:val="0"/>
        <w:adjustRightInd w:val="0"/>
        <w:spacing w:before="240" w:after="100" w:afterAutospacing="1" w:line="360" w:lineRule="auto"/>
        <w:jc w:val="both"/>
        <w:rPr>
          <w:rFonts w:ascii="Palatino Linotype" w:hAnsi="Palatino Linotype" w:cs="Arial"/>
          <w:b/>
          <w:bCs/>
        </w:rPr>
      </w:pPr>
      <w:r w:rsidRPr="0001277D">
        <w:rPr>
          <w:rFonts w:ascii="Palatino Linotype" w:hAnsi="Palatino Linotype" w:cs="Arial"/>
          <w:b/>
          <w:sz w:val="28"/>
          <w:szCs w:val="28"/>
        </w:rPr>
        <w:t xml:space="preserve">SEGUNDO. </w:t>
      </w:r>
      <w:r w:rsidR="00951906" w:rsidRPr="0001277D">
        <w:rPr>
          <w:rFonts w:ascii="Palatino Linotype" w:hAnsi="Palatino Linotype" w:cs="Arial"/>
          <w:b/>
        </w:rPr>
        <w:t>Interés.</w:t>
      </w:r>
      <w:r w:rsidR="00951906" w:rsidRPr="0001277D">
        <w:rPr>
          <w:rFonts w:ascii="Palatino Linotype" w:hAnsi="Palatino Linotype" w:cs="Arial"/>
        </w:rPr>
        <w:t xml:space="preserve"> </w:t>
      </w:r>
      <w:r w:rsidR="00DA3850" w:rsidRPr="0001277D">
        <w:rPr>
          <w:rFonts w:ascii="Palatino Linotype" w:hAnsi="Palatino Linotype" w:cs="Arial"/>
          <w:bCs/>
        </w:rPr>
        <w:t xml:space="preserve">Los recursos de revisión fueron interpuestos por la parte legítima, en atención a que se presentó por </w:t>
      </w:r>
      <w:r w:rsidR="00DA3850" w:rsidRPr="0001277D">
        <w:rPr>
          <w:rFonts w:ascii="Palatino Linotype" w:hAnsi="Palatino Linotype" w:cs="Arial"/>
          <w:b/>
          <w:bCs/>
        </w:rPr>
        <w:t>EL RECURRENTE,</w:t>
      </w:r>
      <w:r w:rsidR="00DA3850" w:rsidRPr="0001277D">
        <w:rPr>
          <w:rFonts w:ascii="Palatino Linotype" w:hAnsi="Palatino Linotype" w:cs="Arial"/>
          <w:bCs/>
        </w:rPr>
        <w:t xml:space="preserve"> quien es la misma persona que formuló las solicitudes de acceso a la información pública con números </w:t>
      </w:r>
      <w:r w:rsidR="007A3A9F" w:rsidRPr="0001277D">
        <w:rPr>
          <w:rFonts w:ascii="Palatino Linotype" w:hAnsi="Palatino Linotype" w:cs="Arial"/>
          <w:b/>
          <w:bCs/>
        </w:rPr>
        <w:t>05822</w:t>
      </w:r>
      <w:r w:rsidR="007A3A9F" w:rsidRPr="0001277D">
        <w:rPr>
          <w:rFonts w:ascii="Palatino Linotype" w:hAnsi="Palatino Linotype" w:cs="Arial"/>
          <w:b/>
          <w:bCs/>
          <w:lang w:val="es-ES_tradnl"/>
        </w:rPr>
        <w:t xml:space="preserve">/INFOEM/IP/RR/2020, </w:t>
      </w:r>
      <w:r w:rsidR="007A3A9F" w:rsidRPr="0001277D">
        <w:rPr>
          <w:rFonts w:ascii="Palatino Linotype" w:hAnsi="Palatino Linotype" w:cs="Arial"/>
          <w:b/>
          <w:bCs/>
        </w:rPr>
        <w:t>05823</w:t>
      </w:r>
      <w:r w:rsidR="007A3A9F" w:rsidRPr="0001277D">
        <w:rPr>
          <w:rFonts w:ascii="Palatino Linotype" w:hAnsi="Palatino Linotype" w:cs="Arial"/>
          <w:b/>
          <w:bCs/>
          <w:lang w:val="es-ES_tradnl"/>
        </w:rPr>
        <w:t>/INFOEM/IP/RR/2020</w:t>
      </w:r>
      <w:r w:rsidR="00D54472" w:rsidRPr="0001277D">
        <w:rPr>
          <w:rFonts w:ascii="Palatino Linotype" w:hAnsi="Palatino Linotype" w:cs="Arial"/>
          <w:b/>
          <w:bCs/>
          <w:lang w:val="es-ES_tradnl"/>
        </w:rPr>
        <w:t xml:space="preserve"> y</w:t>
      </w:r>
      <w:r w:rsidR="007A3A9F" w:rsidRPr="0001277D">
        <w:rPr>
          <w:rFonts w:ascii="Palatino Linotype" w:hAnsi="Palatino Linotype" w:cs="Arial"/>
          <w:b/>
          <w:bCs/>
          <w:lang w:val="es-ES_tradnl"/>
        </w:rPr>
        <w:t xml:space="preserve"> </w:t>
      </w:r>
      <w:r w:rsidR="007A3A9F" w:rsidRPr="0001277D">
        <w:rPr>
          <w:rFonts w:ascii="Palatino Linotype" w:hAnsi="Palatino Linotype" w:cs="Arial"/>
          <w:b/>
          <w:bCs/>
        </w:rPr>
        <w:t>05824</w:t>
      </w:r>
      <w:r w:rsidR="007A3A9F" w:rsidRPr="0001277D">
        <w:rPr>
          <w:rFonts w:ascii="Palatino Linotype" w:hAnsi="Palatino Linotype" w:cs="Arial"/>
          <w:b/>
          <w:bCs/>
          <w:lang w:val="es-ES_tradnl"/>
        </w:rPr>
        <w:t>/INFOEM/IP/RR/2020</w:t>
      </w:r>
      <w:r w:rsidR="00DA3850" w:rsidRPr="0001277D">
        <w:rPr>
          <w:rFonts w:ascii="Palatino Linotype" w:hAnsi="Palatino Linotype" w:cs="Arial"/>
          <w:b/>
          <w:bCs/>
        </w:rPr>
        <w:t>.</w:t>
      </w:r>
    </w:p>
    <w:p w14:paraId="63527A0E" w14:textId="4FDC12FF" w:rsidR="00E9423E" w:rsidRPr="0001277D" w:rsidRDefault="0047222E" w:rsidP="00E9423E">
      <w:pPr>
        <w:pStyle w:val="Encabezado"/>
        <w:spacing w:line="360" w:lineRule="auto"/>
        <w:jc w:val="both"/>
        <w:rPr>
          <w:rFonts w:ascii="Palatino Linotype" w:hAnsi="Palatino Linotype"/>
        </w:rPr>
      </w:pPr>
      <w:r w:rsidRPr="0001277D">
        <w:rPr>
          <w:rFonts w:ascii="Palatino Linotype" w:hAnsi="Palatino Linotype" w:cs="Arial"/>
          <w:b/>
          <w:sz w:val="28"/>
          <w:szCs w:val="28"/>
        </w:rPr>
        <w:t>TERCERO.</w:t>
      </w:r>
      <w:r w:rsidR="00E9423E" w:rsidRPr="0001277D">
        <w:rPr>
          <w:rFonts w:ascii="Palatino Linotype" w:hAnsi="Palatino Linotype" w:cs="Arial"/>
          <w:b/>
          <w:sz w:val="28"/>
          <w:szCs w:val="28"/>
        </w:rPr>
        <w:t xml:space="preserve"> </w:t>
      </w:r>
      <w:r w:rsidR="00E9423E" w:rsidRPr="0001277D">
        <w:rPr>
          <w:rFonts w:ascii="Palatino Linotype" w:hAnsi="Palatino Linotype" w:cs="Arial"/>
          <w:b/>
        </w:rPr>
        <w:t>Justificación de la Acumulación de los recursos.</w:t>
      </w:r>
      <w:r w:rsidR="00E9423E" w:rsidRPr="0001277D">
        <w:rPr>
          <w:rFonts w:ascii="Palatino Linotype" w:hAnsi="Palatino Linotype" w:cs="Arial"/>
        </w:rPr>
        <w:t xml:space="preserve"> De las constancias que obran en los expedientes acumulados, se advierte que en los recursos de revisión</w:t>
      </w:r>
      <w:r w:rsidR="00E9423E" w:rsidRPr="0001277D">
        <w:rPr>
          <w:rFonts w:ascii="Palatino Linotype" w:hAnsi="Palatino Linotype"/>
        </w:rPr>
        <w:t xml:space="preserve"> </w:t>
      </w:r>
      <w:r w:rsidR="00E9423E" w:rsidRPr="0001277D">
        <w:rPr>
          <w:rFonts w:ascii="Palatino Linotype" w:hAnsi="Palatino Linotype" w:cs="Arial"/>
          <w:b/>
          <w:bCs/>
        </w:rPr>
        <w:t>05822</w:t>
      </w:r>
      <w:r w:rsidR="00E9423E" w:rsidRPr="0001277D">
        <w:rPr>
          <w:rFonts w:ascii="Palatino Linotype" w:hAnsi="Palatino Linotype" w:cs="Arial"/>
          <w:b/>
          <w:bCs/>
          <w:lang w:val="es-ES_tradnl"/>
        </w:rPr>
        <w:t xml:space="preserve">/INFOEM/IP/RR/2020, </w:t>
      </w:r>
      <w:r w:rsidR="00E9423E" w:rsidRPr="0001277D">
        <w:rPr>
          <w:rFonts w:ascii="Palatino Linotype" w:hAnsi="Palatino Linotype" w:cs="Arial"/>
          <w:b/>
          <w:bCs/>
        </w:rPr>
        <w:t>05823</w:t>
      </w:r>
      <w:r w:rsidR="00E9423E" w:rsidRPr="0001277D">
        <w:rPr>
          <w:rFonts w:ascii="Palatino Linotype" w:hAnsi="Palatino Linotype" w:cs="Arial"/>
          <w:b/>
          <w:bCs/>
          <w:lang w:val="es-ES_tradnl"/>
        </w:rPr>
        <w:t xml:space="preserve">/INFOEM/IP/RR/2020 y </w:t>
      </w:r>
      <w:r w:rsidR="00E9423E" w:rsidRPr="0001277D">
        <w:rPr>
          <w:rFonts w:ascii="Palatino Linotype" w:hAnsi="Palatino Linotype" w:cs="Arial"/>
          <w:b/>
          <w:bCs/>
        </w:rPr>
        <w:t>05824</w:t>
      </w:r>
      <w:r w:rsidR="00E9423E" w:rsidRPr="0001277D">
        <w:rPr>
          <w:rFonts w:ascii="Palatino Linotype" w:hAnsi="Palatino Linotype" w:cs="Arial"/>
          <w:b/>
          <w:bCs/>
          <w:lang w:val="es-ES_tradnl"/>
        </w:rPr>
        <w:t>/INFOEM/IP/RR/2020</w:t>
      </w:r>
      <w:r w:rsidR="00E9423E" w:rsidRPr="0001277D">
        <w:rPr>
          <w:rFonts w:ascii="Palatino Linotype" w:hAnsi="Palatino Linotype" w:cs="Arial"/>
          <w:b/>
          <w:bCs/>
        </w:rPr>
        <w:t xml:space="preserve"> </w:t>
      </w:r>
      <w:r w:rsidR="00E9423E" w:rsidRPr="0001277D">
        <w:rPr>
          <w:rFonts w:ascii="Palatino Linotype" w:hAnsi="Palatino Linotype"/>
          <w:b/>
        </w:rPr>
        <w:t>acumulados</w:t>
      </w:r>
      <w:r w:rsidR="00E9423E" w:rsidRPr="0001277D">
        <w:rPr>
          <w:rFonts w:ascii="Palatino Linotype" w:hAnsi="Palatino Linotype" w:cs="Arial"/>
          <w:b/>
          <w:bCs/>
        </w:rPr>
        <w:t xml:space="preserve">, </w:t>
      </w:r>
      <w:r w:rsidR="00E9423E" w:rsidRPr="0001277D">
        <w:rPr>
          <w:rFonts w:ascii="Palatino Linotype" w:hAnsi="Palatino Linotype" w:cs="Arial"/>
        </w:rPr>
        <w:t xml:space="preserve">fueron presentados por el mismo </w:t>
      </w:r>
      <w:r w:rsidR="00E9423E" w:rsidRPr="0001277D">
        <w:rPr>
          <w:rFonts w:ascii="Palatino Linotype" w:hAnsi="Palatino Linotype" w:cs="Arial"/>
          <w:b/>
        </w:rPr>
        <w:t>RECURRENTE</w:t>
      </w:r>
      <w:r w:rsidR="00E9423E" w:rsidRPr="0001277D">
        <w:rPr>
          <w:rFonts w:ascii="Palatino Linotype" w:hAnsi="Palatino Linotype" w:cs="Arial"/>
        </w:rPr>
        <w:t xml:space="preserve"> respecto de los actos u omisiones del mismo </w:t>
      </w:r>
      <w:r w:rsidR="00E9423E" w:rsidRPr="0001277D">
        <w:rPr>
          <w:rFonts w:ascii="Palatino Linotype" w:hAnsi="Palatino Linotype" w:cs="Arial"/>
          <w:b/>
        </w:rPr>
        <w:t>SUJETO OBLIGADO</w:t>
      </w:r>
      <w:r w:rsidR="00E9423E" w:rsidRPr="0001277D">
        <w:rPr>
          <w:rFonts w:ascii="Palatino Linotype" w:hAnsi="Palatino Linotype" w:cs="Arial"/>
        </w:rPr>
        <w:t xml:space="preserve">, razón por la cual, resulta conveniente su trámite de forma unificada para mejor resolver y evitar la emisión de resoluciones contradictorias, fue procedente que este Órgano Garante realizara la acumulación respectiva, de conformidad con lo dispuesto en el artículo 18 del </w:t>
      </w:r>
      <w:r w:rsidR="00E9423E" w:rsidRPr="0001277D">
        <w:rPr>
          <w:rFonts w:ascii="Palatino Linotype" w:hAnsi="Palatino Linotype" w:cs="Arial"/>
          <w:lang w:val="es-ES"/>
        </w:rPr>
        <w:t xml:space="preserve">Código de Procedimientos Administrativos del Estado de México, de aplicación supletoria en términos del </w:t>
      </w:r>
      <w:r w:rsidR="00E9423E" w:rsidRPr="0001277D">
        <w:rPr>
          <w:rFonts w:ascii="Palatino Linotype" w:hAnsi="Palatino Linotype" w:cs="Arial"/>
        </w:rPr>
        <w:lastRenderedPageBreak/>
        <w:t xml:space="preserve">artículo 195 de </w:t>
      </w:r>
      <w:r w:rsidR="00E9423E" w:rsidRPr="0001277D">
        <w:rPr>
          <w:rFonts w:ascii="Palatino Linotype" w:hAnsi="Palatino Linotype"/>
        </w:rPr>
        <w:t>la Ley de Transparencia y Acceso a la Información Pública del Estado de México y Municipios en vigor, que a la letra señalan:</w:t>
      </w:r>
    </w:p>
    <w:p w14:paraId="6E21672A" w14:textId="77777777" w:rsidR="00E9423E" w:rsidRPr="0001277D" w:rsidRDefault="00E9423E" w:rsidP="00E9423E">
      <w:pPr>
        <w:pStyle w:val="Encabezado"/>
        <w:jc w:val="both"/>
        <w:rPr>
          <w:rFonts w:ascii="Palatino Linotype" w:hAnsi="Palatino Linotype"/>
        </w:rPr>
      </w:pPr>
    </w:p>
    <w:p w14:paraId="127FAEAC" w14:textId="77777777" w:rsidR="00E9423E" w:rsidRPr="0001277D" w:rsidRDefault="00E9423E" w:rsidP="00E9423E">
      <w:pPr>
        <w:tabs>
          <w:tab w:val="left" w:pos="8222"/>
        </w:tabs>
        <w:ind w:left="851" w:right="1134"/>
        <w:jc w:val="center"/>
        <w:rPr>
          <w:rFonts w:ascii="Palatino Linotype" w:hAnsi="Palatino Linotype" w:cs="Arial"/>
          <w:b/>
          <w:i/>
          <w:sz w:val="22"/>
          <w:szCs w:val="22"/>
        </w:rPr>
      </w:pPr>
      <w:r w:rsidRPr="0001277D">
        <w:rPr>
          <w:rFonts w:ascii="Palatino Linotype" w:hAnsi="Palatino Linotype" w:cs="Arial"/>
          <w:b/>
          <w:i/>
          <w:sz w:val="22"/>
          <w:szCs w:val="22"/>
        </w:rPr>
        <w:t>Código de Procedimientos Administrativos del Estado de México</w:t>
      </w:r>
    </w:p>
    <w:p w14:paraId="475CAC10" w14:textId="77777777" w:rsidR="00E9423E" w:rsidRPr="0001277D" w:rsidRDefault="00E9423E" w:rsidP="00E9423E">
      <w:pPr>
        <w:ind w:left="851" w:right="992"/>
        <w:jc w:val="center"/>
        <w:rPr>
          <w:rFonts w:ascii="Palatino Linotype" w:hAnsi="Palatino Linotype" w:cs="Arial"/>
          <w:b/>
          <w:i/>
          <w:szCs w:val="22"/>
        </w:rPr>
      </w:pPr>
    </w:p>
    <w:p w14:paraId="4941C8C4" w14:textId="77777777" w:rsidR="00E9423E" w:rsidRPr="0001277D" w:rsidRDefault="00E9423E" w:rsidP="00E9423E">
      <w:pPr>
        <w:tabs>
          <w:tab w:val="left" w:pos="8222"/>
        </w:tabs>
        <w:ind w:left="851" w:right="1134"/>
        <w:jc w:val="both"/>
        <w:rPr>
          <w:rFonts w:ascii="Palatino Linotype" w:hAnsi="Palatino Linotype" w:cs="Arial"/>
          <w:i/>
          <w:sz w:val="22"/>
          <w:szCs w:val="22"/>
        </w:rPr>
      </w:pPr>
      <w:r w:rsidRPr="0001277D">
        <w:rPr>
          <w:rFonts w:ascii="Palatino Linotype" w:hAnsi="Palatino Linotype" w:cs="Arial"/>
          <w:i/>
          <w:sz w:val="22"/>
          <w:szCs w:val="22"/>
        </w:rPr>
        <w:t>“</w:t>
      </w:r>
      <w:r w:rsidRPr="0001277D">
        <w:rPr>
          <w:rFonts w:ascii="Palatino Linotype" w:hAnsi="Palatino Linotype" w:cs="Arial"/>
          <w:b/>
          <w:i/>
          <w:sz w:val="22"/>
          <w:szCs w:val="22"/>
        </w:rPr>
        <w:t>Artículo 18</w:t>
      </w:r>
      <w:r w:rsidRPr="0001277D">
        <w:rPr>
          <w:rFonts w:ascii="Palatino Linotype" w:hAnsi="Palatino Linotype" w:cs="Arial"/>
          <w:i/>
          <w:sz w:val="22"/>
          <w:szCs w:val="22"/>
        </w:rPr>
        <w:t xml:space="preserve">.- </w:t>
      </w:r>
      <w:r w:rsidRPr="0001277D">
        <w:rPr>
          <w:rFonts w:ascii="Palatino Linotype" w:hAnsi="Palatino Linotype" w:cs="Arial"/>
          <w:b/>
          <w:i/>
          <w:sz w:val="22"/>
          <w:szCs w:val="22"/>
        </w:rPr>
        <w:t xml:space="preserve">La autoridad administrativa o el Tribunal </w:t>
      </w:r>
      <w:r w:rsidRPr="0001277D">
        <w:rPr>
          <w:rFonts w:ascii="Palatino Linotype" w:hAnsi="Palatino Linotype" w:cs="Arial"/>
          <w:b/>
          <w:i/>
          <w:sz w:val="22"/>
          <w:szCs w:val="22"/>
          <w:u w:val="single"/>
        </w:rPr>
        <w:t>acordarán la acumulación de los expedientes</w:t>
      </w:r>
      <w:r w:rsidRPr="0001277D">
        <w:rPr>
          <w:rFonts w:ascii="Palatino Linotype" w:hAnsi="Palatino Linotype" w:cs="Arial"/>
          <w:b/>
          <w:i/>
          <w:sz w:val="22"/>
          <w:szCs w:val="22"/>
        </w:rPr>
        <w:t xml:space="preserve"> del procedimiento y proceso administrativo que ante ellos se sigan, de oficio</w:t>
      </w:r>
      <w:r w:rsidRPr="0001277D">
        <w:rPr>
          <w:rFonts w:ascii="Palatino Linotype" w:hAnsi="Palatino Linotype" w:cs="Arial"/>
          <w:i/>
          <w:sz w:val="22"/>
          <w:szCs w:val="22"/>
        </w:rPr>
        <w:t xml:space="preserve"> o a petición de parte, </w:t>
      </w:r>
      <w:r w:rsidRPr="0001277D">
        <w:rPr>
          <w:rFonts w:ascii="Palatino Linotype" w:hAnsi="Palatino Linotype" w:cs="Arial"/>
          <w:b/>
          <w:i/>
          <w:sz w:val="22"/>
          <w:szCs w:val="22"/>
          <w:u w:val="single"/>
        </w:rPr>
        <w:t>cuando las partes</w:t>
      </w:r>
      <w:r w:rsidRPr="0001277D">
        <w:rPr>
          <w:rFonts w:ascii="Palatino Linotype" w:hAnsi="Palatino Linotype" w:cs="Arial"/>
          <w:i/>
          <w:sz w:val="22"/>
          <w:szCs w:val="22"/>
        </w:rPr>
        <w:t xml:space="preserve"> o los actos administrativos </w:t>
      </w:r>
      <w:r w:rsidRPr="0001277D">
        <w:rPr>
          <w:rFonts w:ascii="Palatino Linotype" w:hAnsi="Palatino Linotype" w:cs="Arial"/>
          <w:b/>
          <w:i/>
          <w:sz w:val="22"/>
          <w:szCs w:val="22"/>
          <w:u w:val="single"/>
        </w:rPr>
        <w:t>sean iguales</w:t>
      </w:r>
      <w:r w:rsidRPr="0001277D">
        <w:rPr>
          <w:rFonts w:ascii="Palatino Linotype" w:hAnsi="Palatino Linotype" w:cs="Arial"/>
          <w:i/>
          <w:sz w:val="22"/>
          <w:szCs w:val="22"/>
        </w:rPr>
        <w:t xml:space="preserve">, se trate de actos conexos o </w:t>
      </w:r>
      <w:r w:rsidRPr="0001277D">
        <w:rPr>
          <w:rFonts w:ascii="Palatino Linotype" w:hAnsi="Palatino Linotype" w:cs="Arial"/>
          <w:b/>
          <w:i/>
          <w:sz w:val="22"/>
          <w:szCs w:val="22"/>
          <w:u w:val="single"/>
        </w:rPr>
        <w:t>resulte conveniente el trámite unificado de los asuntos, para evitar la emisión de resoluciones contradictorias</w:t>
      </w:r>
      <w:r w:rsidRPr="0001277D">
        <w:rPr>
          <w:rFonts w:ascii="Palatino Linotype" w:hAnsi="Palatino Linotype" w:cs="Arial"/>
          <w:i/>
          <w:sz w:val="22"/>
          <w:szCs w:val="22"/>
        </w:rPr>
        <w:t>. La misma regla se aplicará, en lo conducente, para la separación de los expedientes.”</w:t>
      </w:r>
    </w:p>
    <w:p w14:paraId="7BBFD0B4" w14:textId="77777777" w:rsidR="00E9423E" w:rsidRPr="0001277D" w:rsidRDefault="00E9423E" w:rsidP="00E9423E">
      <w:pPr>
        <w:ind w:left="851" w:right="992"/>
        <w:jc w:val="both"/>
        <w:rPr>
          <w:rFonts w:ascii="Palatino Linotype" w:hAnsi="Palatino Linotype" w:cs="Arial"/>
          <w:i/>
          <w:szCs w:val="22"/>
        </w:rPr>
      </w:pPr>
    </w:p>
    <w:p w14:paraId="08B690DD" w14:textId="77777777" w:rsidR="00E9423E" w:rsidRPr="0001277D" w:rsidRDefault="00E9423E" w:rsidP="00E9423E">
      <w:pPr>
        <w:tabs>
          <w:tab w:val="left" w:pos="8222"/>
        </w:tabs>
        <w:ind w:left="851" w:right="1134"/>
        <w:jc w:val="center"/>
        <w:rPr>
          <w:rFonts w:ascii="Palatino Linotype" w:hAnsi="Palatino Linotype" w:cs="Arial"/>
          <w:b/>
          <w:i/>
          <w:sz w:val="22"/>
          <w:szCs w:val="22"/>
        </w:rPr>
      </w:pPr>
      <w:r w:rsidRPr="0001277D">
        <w:rPr>
          <w:rFonts w:ascii="Palatino Linotype" w:hAnsi="Palatino Linotype" w:cs="Arial"/>
          <w:b/>
          <w:i/>
          <w:sz w:val="22"/>
          <w:szCs w:val="22"/>
        </w:rPr>
        <w:t xml:space="preserve">Ley de Transparencia y Acceso a la Información Pública del Estado de México y Municipios </w:t>
      </w:r>
    </w:p>
    <w:p w14:paraId="5EE03158" w14:textId="77777777" w:rsidR="00E9423E" w:rsidRPr="0001277D" w:rsidRDefault="00E9423E" w:rsidP="00E9423E">
      <w:pPr>
        <w:tabs>
          <w:tab w:val="left" w:pos="8222"/>
        </w:tabs>
        <w:ind w:left="851" w:right="1134"/>
        <w:jc w:val="both"/>
        <w:rPr>
          <w:rFonts w:ascii="Palatino Linotype" w:hAnsi="Palatino Linotype" w:cs="Arial"/>
          <w:i/>
          <w:sz w:val="22"/>
          <w:szCs w:val="22"/>
        </w:rPr>
      </w:pPr>
      <w:r w:rsidRPr="0001277D">
        <w:rPr>
          <w:rFonts w:ascii="Palatino Linotype" w:hAnsi="Palatino Linotype" w:cs="Arial"/>
          <w:i/>
          <w:sz w:val="22"/>
          <w:szCs w:val="22"/>
        </w:rPr>
        <w:t>“</w:t>
      </w:r>
      <w:r w:rsidRPr="0001277D">
        <w:rPr>
          <w:rFonts w:ascii="Palatino Linotype" w:hAnsi="Palatino Linotype" w:cs="Arial"/>
          <w:b/>
          <w:i/>
          <w:sz w:val="22"/>
          <w:szCs w:val="22"/>
        </w:rPr>
        <w:t xml:space="preserve">Artículo 195. </w:t>
      </w:r>
      <w:r w:rsidRPr="0001277D">
        <w:rPr>
          <w:rFonts w:ascii="Palatino Linotype" w:hAnsi="Palatino Linotype" w:cs="Arial"/>
          <w:i/>
          <w:sz w:val="22"/>
          <w:szCs w:val="22"/>
        </w:rPr>
        <w:t>En la tramitación del recurso de revisión se aplicarán supletoriamente las disposiciones contenidas en el Código de Procedimientos Administrativos del Estado de México.”</w:t>
      </w:r>
    </w:p>
    <w:p w14:paraId="59D1EC9C" w14:textId="77777777" w:rsidR="00E9423E" w:rsidRPr="0001277D" w:rsidRDefault="00E9423E" w:rsidP="00E9423E">
      <w:pPr>
        <w:tabs>
          <w:tab w:val="left" w:pos="8222"/>
        </w:tabs>
        <w:ind w:left="851" w:right="1134"/>
        <w:jc w:val="both"/>
        <w:rPr>
          <w:rFonts w:ascii="Palatino Linotype" w:hAnsi="Palatino Linotype" w:cs="Arial"/>
          <w:sz w:val="22"/>
          <w:szCs w:val="22"/>
        </w:rPr>
      </w:pPr>
      <w:r w:rsidRPr="0001277D">
        <w:rPr>
          <w:rFonts w:ascii="Palatino Linotype" w:hAnsi="Palatino Linotype" w:cs="Arial"/>
          <w:sz w:val="22"/>
          <w:szCs w:val="22"/>
        </w:rPr>
        <w:t>(Énfasis añadido)</w:t>
      </w:r>
    </w:p>
    <w:p w14:paraId="656F0F3C" w14:textId="77777777" w:rsidR="00E9423E" w:rsidRPr="0001277D" w:rsidRDefault="00E9423E" w:rsidP="00E9423E">
      <w:pPr>
        <w:jc w:val="both"/>
        <w:rPr>
          <w:rFonts w:ascii="Palatino Linotype" w:hAnsi="Palatino Linotype" w:cs="Arial"/>
          <w:b/>
          <w:szCs w:val="28"/>
        </w:rPr>
      </w:pPr>
    </w:p>
    <w:p w14:paraId="70A86695" w14:textId="77777777" w:rsidR="00E9423E" w:rsidRPr="0001277D" w:rsidRDefault="00E9423E" w:rsidP="00E9423E">
      <w:pPr>
        <w:pStyle w:val="Encabezado"/>
        <w:spacing w:line="360" w:lineRule="auto"/>
        <w:jc w:val="both"/>
        <w:rPr>
          <w:rFonts w:ascii="Palatino Linotype" w:hAnsi="Palatino Linotype" w:cs="Arial"/>
        </w:rPr>
      </w:pPr>
      <w:r w:rsidRPr="0001277D">
        <w:rPr>
          <w:rFonts w:ascii="Palatino Linotype" w:hAnsi="Palatino Linotype" w:cs="Arial"/>
        </w:rPr>
        <w:t>De lo dispuesto en la normativa anterior, dicha acumulación procede cuando:</w:t>
      </w:r>
    </w:p>
    <w:p w14:paraId="077450A7" w14:textId="77777777" w:rsidR="00E9423E" w:rsidRPr="0001277D" w:rsidRDefault="00E9423E" w:rsidP="00E9423E">
      <w:pPr>
        <w:pStyle w:val="Encabezado"/>
        <w:numPr>
          <w:ilvl w:val="0"/>
          <w:numId w:val="21"/>
        </w:numPr>
        <w:spacing w:line="360" w:lineRule="auto"/>
        <w:jc w:val="both"/>
        <w:rPr>
          <w:rFonts w:ascii="Palatino Linotype" w:hAnsi="Palatino Linotype" w:cs="Arial"/>
        </w:rPr>
      </w:pPr>
      <w:r w:rsidRPr="0001277D">
        <w:rPr>
          <w:rFonts w:ascii="Palatino Linotype" w:hAnsi="Palatino Linotype" w:cs="Arial"/>
        </w:rPr>
        <w:t>El solicitante y la información referida sean las mismas;</w:t>
      </w:r>
    </w:p>
    <w:p w14:paraId="1446C726" w14:textId="77777777" w:rsidR="00E9423E" w:rsidRPr="0001277D" w:rsidRDefault="00E9423E" w:rsidP="00E9423E">
      <w:pPr>
        <w:pStyle w:val="Encabezado"/>
        <w:numPr>
          <w:ilvl w:val="0"/>
          <w:numId w:val="21"/>
        </w:numPr>
        <w:spacing w:line="360" w:lineRule="auto"/>
        <w:jc w:val="both"/>
        <w:rPr>
          <w:rFonts w:ascii="Palatino Linotype" w:hAnsi="Palatino Linotype" w:cs="Arial"/>
        </w:rPr>
      </w:pPr>
      <w:r w:rsidRPr="0001277D">
        <w:rPr>
          <w:rFonts w:ascii="Palatino Linotype" w:hAnsi="Palatino Linotype" w:cs="Arial"/>
          <w:b/>
          <w:u w:val="single"/>
        </w:rPr>
        <w:t>Las partes o los actos impugnados sean iguales</w:t>
      </w:r>
      <w:r w:rsidRPr="0001277D">
        <w:rPr>
          <w:rFonts w:ascii="Palatino Linotype" w:hAnsi="Palatino Linotype" w:cs="Arial"/>
        </w:rPr>
        <w:t>;</w:t>
      </w:r>
    </w:p>
    <w:p w14:paraId="7A52C448" w14:textId="77777777" w:rsidR="00E9423E" w:rsidRPr="0001277D" w:rsidRDefault="00E9423E" w:rsidP="00E9423E">
      <w:pPr>
        <w:pStyle w:val="Encabezado"/>
        <w:numPr>
          <w:ilvl w:val="0"/>
          <w:numId w:val="21"/>
        </w:numPr>
        <w:spacing w:line="360" w:lineRule="auto"/>
        <w:jc w:val="both"/>
        <w:rPr>
          <w:rFonts w:ascii="Palatino Linotype" w:hAnsi="Palatino Linotype" w:cs="Arial"/>
        </w:rPr>
      </w:pPr>
      <w:r w:rsidRPr="0001277D">
        <w:rPr>
          <w:rFonts w:ascii="Palatino Linotype" w:hAnsi="Palatino Linotype" w:cs="Arial"/>
          <w:b/>
          <w:u w:val="single"/>
        </w:rPr>
        <w:t>Cuando se trate del mismo solicitante, el mismo Sujeto Obligado</w:t>
      </w:r>
      <w:r w:rsidRPr="0001277D">
        <w:rPr>
          <w:rFonts w:ascii="Palatino Linotype" w:hAnsi="Palatino Linotype" w:cs="Arial"/>
        </w:rPr>
        <w:t>, y</w:t>
      </w:r>
    </w:p>
    <w:p w14:paraId="5441094C" w14:textId="77777777" w:rsidR="00E9423E" w:rsidRPr="0001277D" w:rsidRDefault="00E9423E" w:rsidP="00E9423E">
      <w:pPr>
        <w:pStyle w:val="Encabezado"/>
        <w:numPr>
          <w:ilvl w:val="0"/>
          <w:numId w:val="21"/>
        </w:numPr>
        <w:spacing w:line="360" w:lineRule="auto"/>
        <w:ind w:left="357" w:hanging="357"/>
        <w:jc w:val="both"/>
        <w:rPr>
          <w:rFonts w:ascii="Palatino Linotype" w:hAnsi="Palatino Linotype" w:cs="Arial"/>
        </w:rPr>
      </w:pPr>
      <w:r w:rsidRPr="0001277D">
        <w:rPr>
          <w:rFonts w:ascii="Palatino Linotype" w:hAnsi="Palatino Linotype" w:cs="Arial"/>
        </w:rPr>
        <w:t>Aun tratándose de solicitudes diversas, resulte conveniente la resolución unificada de los asuntos</w:t>
      </w:r>
      <w:r w:rsidRPr="0001277D">
        <w:rPr>
          <w:rFonts w:ascii="Palatino Linotype" w:hAnsi="Palatino Linotype" w:cs="Arial"/>
          <w:i/>
        </w:rPr>
        <w:t>.</w:t>
      </w:r>
    </w:p>
    <w:p w14:paraId="5E0E8E49" w14:textId="77777777" w:rsidR="00E9423E" w:rsidRPr="0001277D" w:rsidRDefault="00E9423E" w:rsidP="00E9423E">
      <w:pPr>
        <w:pStyle w:val="Prrafodelista"/>
        <w:widowControl w:val="0"/>
        <w:autoSpaceDE w:val="0"/>
        <w:autoSpaceDN w:val="0"/>
        <w:adjustRightInd w:val="0"/>
        <w:spacing w:line="360" w:lineRule="auto"/>
        <w:ind w:left="0"/>
        <w:jc w:val="both"/>
        <w:rPr>
          <w:rFonts w:ascii="Palatino Linotype" w:hAnsi="Palatino Linotype" w:cs="Arial"/>
        </w:rPr>
      </w:pPr>
    </w:p>
    <w:p w14:paraId="06A3E2A5" w14:textId="70015E27" w:rsidR="00E9423E" w:rsidRPr="0001277D" w:rsidRDefault="00E9423E" w:rsidP="00E9423E">
      <w:pPr>
        <w:pStyle w:val="Prrafodelista"/>
        <w:widowControl w:val="0"/>
        <w:autoSpaceDE w:val="0"/>
        <w:autoSpaceDN w:val="0"/>
        <w:adjustRightInd w:val="0"/>
        <w:spacing w:line="360" w:lineRule="auto"/>
        <w:ind w:left="0"/>
        <w:jc w:val="both"/>
        <w:rPr>
          <w:rFonts w:ascii="Palatino Linotype" w:hAnsi="Palatino Linotype" w:cs="Arial"/>
        </w:rPr>
      </w:pPr>
      <w:r w:rsidRPr="0001277D">
        <w:rPr>
          <w:rFonts w:ascii="Palatino Linotype" w:hAnsi="Palatino Linotype" w:cs="Arial"/>
        </w:rPr>
        <w:t xml:space="preserve">De esta suerte, tal y como se mencionó anteriormente, los recursos de revisión que nos ocupan fueron interpuestos por el mismo </w:t>
      </w:r>
      <w:r w:rsidRPr="0001277D">
        <w:rPr>
          <w:rFonts w:ascii="Palatino Linotype" w:hAnsi="Palatino Linotype" w:cs="Arial"/>
          <w:b/>
        </w:rPr>
        <w:t>RECURRENTE</w:t>
      </w:r>
      <w:r w:rsidRPr="0001277D">
        <w:rPr>
          <w:rFonts w:ascii="Palatino Linotype" w:hAnsi="Palatino Linotype" w:cs="Arial"/>
        </w:rPr>
        <w:t xml:space="preserve"> ante el mismo </w:t>
      </w:r>
      <w:r w:rsidRPr="0001277D">
        <w:rPr>
          <w:rFonts w:ascii="Palatino Linotype" w:hAnsi="Palatino Linotype" w:cs="Arial"/>
          <w:b/>
        </w:rPr>
        <w:t>SUJETO OBLIGADO</w:t>
      </w:r>
      <w:r w:rsidRPr="0001277D">
        <w:rPr>
          <w:rFonts w:ascii="Palatino Linotype" w:hAnsi="Palatino Linotype" w:cs="Arial"/>
        </w:rPr>
        <w:t xml:space="preserve">, por lo que, resulta conveniente la resolución conjunta por </w:t>
      </w:r>
      <w:r w:rsidRPr="0001277D">
        <w:rPr>
          <w:rFonts w:ascii="Palatino Linotype" w:hAnsi="Palatino Linotype" w:cs="Arial"/>
        </w:rPr>
        <w:lastRenderedPageBreak/>
        <w:t>economía procesal y con el fin de no emitir resoluciones contradictorias entre sí, en caso de resolverlos en forma separada por Ponentes diferentes.</w:t>
      </w:r>
    </w:p>
    <w:p w14:paraId="469A9016" w14:textId="3913CD62" w:rsidR="00951906" w:rsidRPr="0001277D" w:rsidRDefault="0047222E" w:rsidP="0047222E">
      <w:pPr>
        <w:widowControl w:val="0"/>
        <w:tabs>
          <w:tab w:val="left" w:pos="1701"/>
          <w:tab w:val="left" w:pos="1843"/>
        </w:tabs>
        <w:autoSpaceDE w:val="0"/>
        <w:autoSpaceDN w:val="0"/>
        <w:adjustRightInd w:val="0"/>
        <w:spacing w:before="240" w:after="100" w:afterAutospacing="1" w:line="360" w:lineRule="auto"/>
        <w:jc w:val="both"/>
        <w:rPr>
          <w:rFonts w:ascii="Palatino Linotype" w:hAnsi="Palatino Linotype" w:cs="Arial"/>
          <w:lang w:val="es-ES_tradnl"/>
        </w:rPr>
      </w:pPr>
      <w:r w:rsidRPr="0001277D">
        <w:rPr>
          <w:rFonts w:ascii="Palatino Linotype" w:hAnsi="Palatino Linotype" w:cs="Arial"/>
          <w:b/>
          <w:sz w:val="28"/>
          <w:szCs w:val="28"/>
        </w:rPr>
        <w:t xml:space="preserve"> </w:t>
      </w:r>
      <w:r w:rsidR="00E9423E" w:rsidRPr="0001277D">
        <w:rPr>
          <w:rFonts w:ascii="Palatino Linotype" w:hAnsi="Palatino Linotype" w:cs="Arial"/>
          <w:b/>
          <w:sz w:val="28"/>
          <w:szCs w:val="28"/>
        </w:rPr>
        <w:t xml:space="preserve">CUARTO. </w:t>
      </w:r>
      <w:r w:rsidR="00951906" w:rsidRPr="0001277D">
        <w:rPr>
          <w:rFonts w:ascii="Palatino Linotype" w:hAnsi="Palatino Linotype" w:cs="Arial"/>
          <w:b/>
        </w:rPr>
        <w:t xml:space="preserve">Oportunidad. </w:t>
      </w:r>
      <w:r w:rsidR="00951906" w:rsidRPr="0001277D">
        <w:rPr>
          <w:rFonts w:ascii="Palatino Linotype" w:hAnsi="Palatino Linotype" w:cs="Arial"/>
        </w:rPr>
        <w:t xml:space="preserve">El recurso de revisión fue interpuesto dentro del plazo de quince días hábiles contados a partir del día siguiente a aquel en que </w:t>
      </w:r>
      <w:r w:rsidR="00951906" w:rsidRPr="0001277D">
        <w:rPr>
          <w:rFonts w:ascii="Palatino Linotype" w:hAnsi="Palatino Linotype" w:cs="Arial"/>
          <w:b/>
        </w:rPr>
        <w:t xml:space="preserve">EL RECURRENTE </w:t>
      </w:r>
      <w:r w:rsidR="00951906" w:rsidRPr="0001277D">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32967ED3" w14:textId="77777777" w:rsidR="00951906" w:rsidRPr="0001277D" w:rsidRDefault="00951906" w:rsidP="00951906">
      <w:pPr>
        <w:pStyle w:val="Prrafodelista"/>
        <w:ind w:left="502" w:right="902"/>
        <w:jc w:val="both"/>
        <w:rPr>
          <w:rFonts w:ascii="Palatino Linotype" w:hAnsi="Palatino Linotype" w:cs="Arial"/>
          <w:i/>
          <w:sz w:val="22"/>
        </w:rPr>
      </w:pPr>
      <w:r w:rsidRPr="0001277D">
        <w:rPr>
          <w:rFonts w:ascii="Palatino Linotype" w:hAnsi="Palatino Linotype" w:cs="Arial"/>
          <w:i/>
          <w:sz w:val="22"/>
        </w:rPr>
        <w:t>“</w:t>
      </w:r>
      <w:r w:rsidRPr="0001277D">
        <w:rPr>
          <w:rFonts w:ascii="Palatino Linotype" w:hAnsi="Palatino Linotype" w:cs="Arial"/>
          <w:b/>
          <w:i/>
          <w:sz w:val="22"/>
        </w:rPr>
        <w:t>Artículo 178.</w:t>
      </w:r>
      <w:r w:rsidRPr="0001277D">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28C2E88" w14:textId="77777777" w:rsidR="00951906" w:rsidRPr="0001277D" w:rsidRDefault="00951906" w:rsidP="00951906">
      <w:pPr>
        <w:pStyle w:val="Prrafodelista"/>
        <w:ind w:left="502" w:right="902"/>
        <w:jc w:val="both"/>
        <w:rPr>
          <w:rFonts w:ascii="Palatino Linotype" w:hAnsi="Palatino Linotype" w:cs="Arial"/>
          <w:i/>
          <w:sz w:val="22"/>
        </w:rPr>
      </w:pPr>
      <w:r w:rsidRPr="0001277D">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66E1F4FD" w14:textId="69DEDB10" w:rsidR="00951906" w:rsidRPr="0001277D" w:rsidRDefault="00951906" w:rsidP="00951906">
      <w:pPr>
        <w:pStyle w:val="Prrafodelista"/>
        <w:ind w:left="502" w:right="902"/>
        <w:jc w:val="both"/>
        <w:rPr>
          <w:rFonts w:ascii="Palatino Linotype" w:hAnsi="Palatino Linotype" w:cs="Arial"/>
          <w:i/>
          <w:sz w:val="22"/>
        </w:rPr>
      </w:pPr>
      <w:r w:rsidRPr="0001277D">
        <w:rPr>
          <w:rFonts w:ascii="Palatino Linotype" w:hAnsi="Palatino Linotype" w:cs="Arial"/>
          <w:i/>
          <w:sz w:val="22"/>
        </w:rPr>
        <w:t xml:space="preserve">En el caso de que se interponga ante la Unidad de Transparencia, ésta deberá remitir el recurso de revisión al Instituto a más tardar al día </w:t>
      </w:r>
      <w:r w:rsidRPr="0001277D">
        <w:rPr>
          <w:rFonts w:ascii="Palatino Linotype" w:hAnsi="Palatino Linotype" w:cs="Arial"/>
          <w:i/>
          <w:sz w:val="22"/>
          <w:lang w:eastAsia="es-MX"/>
        </w:rPr>
        <w:t>siguiente</w:t>
      </w:r>
      <w:r w:rsidRPr="0001277D">
        <w:rPr>
          <w:rFonts w:ascii="Palatino Linotype" w:hAnsi="Palatino Linotype" w:cs="Arial"/>
          <w:i/>
          <w:sz w:val="22"/>
        </w:rPr>
        <w:t xml:space="preserve"> de haberlo recibido.” (Sic)</w:t>
      </w:r>
    </w:p>
    <w:p w14:paraId="252D401B" w14:textId="6AFEE2D3" w:rsidR="003661CA" w:rsidRPr="0001277D" w:rsidRDefault="00951906" w:rsidP="00951906">
      <w:pPr>
        <w:widowControl w:val="0"/>
        <w:tabs>
          <w:tab w:val="left" w:pos="1701"/>
          <w:tab w:val="left" w:pos="1843"/>
        </w:tabs>
        <w:autoSpaceDE w:val="0"/>
        <w:autoSpaceDN w:val="0"/>
        <w:adjustRightInd w:val="0"/>
        <w:spacing w:before="300" w:after="240" w:line="360" w:lineRule="auto"/>
        <w:jc w:val="both"/>
        <w:rPr>
          <w:rFonts w:ascii="Palatino Linotype" w:hAnsi="Palatino Linotype" w:cs="Arial"/>
        </w:rPr>
      </w:pPr>
      <w:r w:rsidRPr="0001277D">
        <w:rPr>
          <w:rFonts w:ascii="Palatino Linotype" w:hAnsi="Palatino Linotype" w:cs="Arial"/>
        </w:rPr>
        <w:t xml:space="preserve">En esa tesitura, atendiendo a que </w:t>
      </w:r>
      <w:r w:rsidRPr="0001277D">
        <w:rPr>
          <w:rFonts w:ascii="Palatino Linotype" w:hAnsi="Palatino Linotype" w:cs="Arial"/>
          <w:b/>
        </w:rPr>
        <w:t>EL SUJETO OBLIGADO</w:t>
      </w:r>
      <w:r w:rsidRPr="0001277D">
        <w:rPr>
          <w:rFonts w:ascii="Palatino Linotype" w:hAnsi="Palatino Linotype" w:cs="Arial"/>
        </w:rPr>
        <w:t xml:space="preserve"> notificó la respuesta a la solicitud de información pública el día</w:t>
      </w:r>
      <w:r w:rsidR="00A73DFD" w:rsidRPr="0001277D">
        <w:rPr>
          <w:rFonts w:ascii="Palatino Linotype" w:hAnsi="Palatino Linotype" w:cs="Arial"/>
          <w:b/>
        </w:rPr>
        <w:t xml:space="preserve"> </w:t>
      </w:r>
      <w:r w:rsidR="007A3A9F" w:rsidRPr="0001277D">
        <w:rPr>
          <w:rFonts w:ascii="Palatino Linotype" w:hAnsi="Palatino Linotype" w:cs="Arial"/>
          <w:b/>
        </w:rPr>
        <w:t xml:space="preserve">veinticinco </w:t>
      </w:r>
      <w:r w:rsidRPr="0001277D">
        <w:rPr>
          <w:rFonts w:ascii="Palatino Linotype" w:hAnsi="Palatino Linotype" w:cs="Arial"/>
          <w:b/>
        </w:rPr>
        <w:t xml:space="preserve">de </w:t>
      </w:r>
      <w:r w:rsidR="007A3A9F" w:rsidRPr="0001277D">
        <w:rPr>
          <w:rFonts w:ascii="Palatino Linotype" w:hAnsi="Palatino Linotype" w:cs="Arial"/>
          <w:b/>
        </w:rPr>
        <w:t>noviembre</w:t>
      </w:r>
      <w:r w:rsidRPr="0001277D">
        <w:rPr>
          <w:rFonts w:ascii="Palatino Linotype" w:hAnsi="Palatino Linotype" w:cs="Arial"/>
          <w:b/>
        </w:rPr>
        <w:t xml:space="preserve"> de dos mil veinte</w:t>
      </w:r>
      <w:r w:rsidRPr="0001277D">
        <w:rPr>
          <w:rFonts w:ascii="Palatino Linotype" w:hAnsi="Palatino Linotype" w:cs="Arial"/>
        </w:rPr>
        <w:t>; sí, el plazo de quince días hábiles que el artículo 178 de la Ley de la materia otorga al</w:t>
      </w:r>
      <w:r w:rsidRPr="0001277D">
        <w:rPr>
          <w:rFonts w:ascii="Palatino Linotype" w:hAnsi="Palatino Linotype" w:cs="Arial"/>
          <w:b/>
        </w:rPr>
        <w:t xml:space="preserve"> RECURRENTE</w:t>
      </w:r>
      <w:r w:rsidRPr="0001277D">
        <w:rPr>
          <w:rFonts w:ascii="Palatino Linotype" w:hAnsi="Palatino Linotype" w:cs="Arial"/>
        </w:rPr>
        <w:t xml:space="preserve"> para presentar el recurso de revisión, transcurrió del </w:t>
      </w:r>
      <w:r w:rsidR="00E9423E" w:rsidRPr="0001277D">
        <w:rPr>
          <w:rFonts w:ascii="Palatino Linotype" w:hAnsi="Palatino Linotype" w:cs="Arial"/>
          <w:b/>
        </w:rPr>
        <w:t>veintiséis</w:t>
      </w:r>
      <w:r w:rsidR="007A3A9F" w:rsidRPr="0001277D">
        <w:rPr>
          <w:rFonts w:ascii="Palatino Linotype" w:hAnsi="Palatino Linotype" w:cs="Arial"/>
          <w:b/>
        </w:rPr>
        <w:t xml:space="preserve"> de noviembre al dieciséis de diciembre </w:t>
      </w:r>
      <w:r w:rsidRPr="0001277D">
        <w:rPr>
          <w:rFonts w:ascii="Palatino Linotype" w:hAnsi="Palatino Linotype" w:cs="Arial"/>
          <w:b/>
        </w:rPr>
        <w:t xml:space="preserve">de dos mil veinte, </w:t>
      </w:r>
      <w:r w:rsidRPr="0001277D">
        <w:rPr>
          <w:rFonts w:ascii="Palatino Linotype" w:hAnsi="Palatino Linotype" w:cs="Arial"/>
        </w:rPr>
        <w:t xml:space="preserve">sin contemplar en el cómputo los días </w:t>
      </w:r>
      <w:r w:rsidR="007A3A9F" w:rsidRPr="0001277D">
        <w:rPr>
          <w:rFonts w:ascii="Palatino Linotype" w:hAnsi="Palatino Linotype" w:cs="Arial"/>
        </w:rPr>
        <w:t xml:space="preserve">veintiocho y veintinueve de noviembre, así como, </w:t>
      </w:r>
      <w:r w:rsidR="00E71CBE" w:rsidRPr="0001277D">
        <w:rPr>
          <w:rFonts w:ascii="Palatino Linotype" w:hAnsi="Palatino Linotype" w:cs="Arial"/>
        </w:rPr>
        <w:t xml:space="preserve">cinco, seis, doce, trece de diciembre </w:t>
      </w:r>
      <w:r w:rsidRPr="0001277D">
        <w:rPr>
          <w:rFonts w:ascii="Palatino Linotype" w:hAnsi="Palatino Linotype" w:cs="Arial"/>
        </w:rPr>
        <w:t xml:space="preserve">de dos mil veinte, </w:t>
      </w:r>
      <w:r w:rsidR="000E47E3" w:rsidRPr="0001277D">
        <w:rPr>
          <w:rFonts w:ascii="Palatino Linotype" w:hAnsi="Palatino Linotype" w:cs="Arial"/>
        </w:rPr>
        <w:t xml:space="preserve">por corresponder a </w:t>
      </w:r>
      <w:r w:rsidR="000E47E3" w:rsidRPr="0001277D">
        <w:rPr>
          <w:rFonts w:ascii="Palatino Linotype" w:hAnsi="Palatino Linotype" w:cs="Arial"/>
        </w:rPr>
        <w:lastRenderedPageBreak/>
        <w:t>sábados y domingos, considerados como días inhábiles, en términos del artículo 3, fracción X de la Ley de Transparencia y Acceso a la Información Pública del Estado de México y Municipios.</w:t>
      </w:r>
    </w:p>
    <w:p w14:paraId="4AE87EE0" w14:textId="484E8739" w:rsidR="003C6EDE" w:rsidRPr="0001277D" w:rsidRDefault="00951906" w:rsidP="00E91CDF">
      <w:pPr>
        <w:widowControl w:val="0"/>
        <w:tabs>
          <w:tab w:val="left" w:pos="1701"/>
          <w:tab w:val="left" w:pos="1843"/>
        </w:tabs>
        <w:autoSpaceDE w:val="0"/>
        <w:autoSpaceDN w:val="0"/>
        <w:adjustRightInd w:val="0"/>
        <w:spacing w:before="300" w:after="240" w:line="360" w:lineRule="auto"/>
        <w:jc w:val="both"/>
        <w:rPr>
          <w:rFonts w:ascii="Palatino Linotype" w:hAnsi="Palatino Linotype" w:cs="Arial"/>
        </w:rPr>
      </w:pPr>
      <w:r w:rsidRPr="0001277D">
        <w:rPr>
          <w:rFonts w:ascii="Palatino Linotype" w:hAnsi="Palatino Linotype" w:cs="Arial"/>
        </w:rPr>
        <w:t xml:space="preserve">En ese tenor, si </w:t>
      </w:r>
      <w:r w:rsidR="000E47E3" w:rsidRPr="0001277D">
        <w:rPr>
          <w:rFonts w:ascii="Palatino Linotype" w:hAnsi="Palatino Linotype" w:cs="Arial"/>
        </w:rPr>
        <w:t>los</w:t>
      </w:r>
      <w:r w:rsidRPr="0001277D">
        <w:rPr>
          <w:rFonts w:ascii="Palatino Linotype" w:hAnsi="Palatino Linotype" w:cs="Arial"/>
        </w:rPr>
        <w:t xml:space="preserve"> recurso</w:t>
      </w:r>
      <w:r w:rsidR="000E47E3" w:rsidRPr="0001277D">
        <w:rPr>
          <w:rFonts w:ascii="Palatino Linotype" w:hAnsi="Palatino Linotype" w:cs="Arial"/>
        </w:rPr>
        <w:t>s</w:t>
      </w:r>
      <w:r w:rsidRPr="0001277D">
        <w:rPr>
          <w:rFonts w:ascii="Palatino Linotype" w:hAnsi="Palatino Linotype" w:cs="Arial"/>
        </w:rPr>
        <w:t xml:space="preserve"> de revisión que nos ocupa</w:t>
      </w:r>
      <w:r w:rsidR="000E47E3" w:rsidRPr="0001277D">
        <w:rPr>
          <w:rFonts w:ascii="Palatino Linotype" w:hAnsi="Palatino Linotype" w:cs="Arial"/>
        </w:rPr>
        <w:t>n</w:t>
      </w:r>
      <w:r w:rsidRPr="0001277D">
        <w:rPr>
          <w:rFonts w:ascii="Palatino Linotype" w:hAnsi="Palatino Linotype" w:cs="Arial"/>
        </w:rPr>
        <w:t xml:space="preserve"> se interpus</w:t>
      </w:r>
      <w:r w:rsidR="000E47E3" w:rsidRPr="0001277D">
        <w:rPr>
          <w:rFonts w:ascii="Palatino Linotype" w:hAnsi="Palatino Linotype" w:cs="Arial"/>
        </w:rPr>
        <w:t>ieron</w:t>
      </w:r>
      <w:r w:rsidRPr="0001277D">
        <w:rPr>
          <w:rFonts w:ascii="Palatino Linotype" w:hAnsi="Palatino Linotype" w:cs="Arial"/>
        </w:rPr>
        <w:t xml:space="preserve"> el</w:t>
      </w:r>
      <w:r w:rsidRPr="0001277D">
        <w:rPr>
          <w:rFonts w:ascii="Palatino Linotype" w:hAnsi="Palatino Linotype" w:cs="Arial"/>
          <w:b/>
        </w:rPr>
        <w:t xml:space="preserve"> </w:t>
      </w:r>
      <w:r w:rsidR="00DA3850" w:rsidRPr="0001277D">
        <w:rPr>
          <w:rFonts w:ascii="Palatino Linotype" w:hAnsi="Palatino Linotype" w:cs="Arial"/>
          <w:b/>
        </w:rPr>
        <w:t xml:space="preserve">veintiséis </w:t>
      </w:r>
      <w:r w:rsidR="00E71CBE" w:rsidRPr="0001277D">
        <w:rPr>
          <w:rFonts w:ascii="Palatino Linotype" w:hAnsi="Palatino Linotype" w:cs="Arial"/>
          <w:b/>
        </w:rPr>
        <w:t>de noviembre</w:t>
      </w:r>
      <w:r w:rsidRPr="0001277D">
        <w:rPr>
          <w:rFonts w:ascii="Palatino Linotype" w:hAnsi="Palatino Linotype" w:cs="Arial"/>
          <w:b/>
        </w:rPr>
        <w:t xml:space="preserve"> de dos mil veinte</w:t>
      </w:r>
      <w:r w:rsidRPr="0001277D">
        <w:rPr>
          <w:rFonts w:ascii="Palatino Linotype" w:hAnsi="Palatino Linotype" w:cs="Arial"/>
        </w:rPr>
        <w:t>, éste se encuentra dentro de los márgenes temporales previstos en el precepto legal citado en el párrafo anterior y, por tanto, su interposición se considera oportuna.</w:t>
      </w:r>
    </w:p>
    <w:p w14:paraId="599ECAC4" w14:textId="086E7E14" w:rsidR="007468D5" w:rsidRPr="0001277D" w:rsidRDefault="00E9423E" w:rsidP="00E71CBE">
      <w:pPr>
        <w:pStyle w:val="Prrafodelista"/>
        <w:autoSpaceDE w:val="0"/>
        <w:autoSpaceDN w:val="0"/>
        <w:adjustRightInd w:val="0"/>
        <w:spacing w:line="360" w:lineRule="auto"/>
        <w:ind w:left="0" w:right="49"/>
        <w:jc w:val="both"/>
        <w:rPr>
          <w:rFonts w:ascii="Palatino Linotype" w:eastAsiaTheme="minorEastAsia" w:hAnsi="Palatino Linotype" w:cs="Arial"/>
          <w:b/>
          <w:bCs/>
          <w:lang w:val="es-ES_tradnl"/>
        </w:rPr>
      </w:pPr>
      <w:r w:rsidRPr="0001277D">
        <w:rPr>
          <w:rFonts w:ascii="Palatino Linotype" w:eastAsiaTheme="minorEastAsia" w:hAnsi="Palatino Linotype" w:cstheme="minorBidi"/>
          <w:b/>
          <w:sz w:val="28"/>
          <w:szCs w:val="18"/>
          <w:lang w:val="es-ES_tradnl"/>
        </w:rPr>
        <w:t>QUINTO</w:t>
      </w:r>
      <w:r w:rsidR="00E71CBE" w:rsidRPr="0001277D">
        <w:rPr>
          <w:rFonts w:ascii="Palatino Linotype" w:eastAsiaTheme="minorEastAsia" w:hAnsi="Palatino Linotype" w:cstheme="minorBidi"/>
          <w:b/>
          <w:sz w:val="28"/>
          <w:szCs w:val="20"/>
          <w:lang w:val="es-ES_tradnl"/>
        </w:rPr>
        <w:t xml:space="preserve">. </w:t>
      </w:r>
      <w:proofErr w:type="spellStart"/>
      <w:r w:rsidR="00E71CBE" w:rsidRPr="0001277D">
        <w:rPr>
          <w:rFonts w:ascii="Palatino Linotype" w:eastAsiaTheme="minorEastAsia" w:hAnsi="Palatino Linotype" w:cs="Arial"/>
          <w:b/>
          <w:iCs/>
          <w:lang w:val="es-ES_tradnl"/>
        </w:rPr>
        <w:t>Procedibilidad</w:t>
      </w:r>
      <w:proofErr w:type="spellEnd"/>
      <w:r w:rsidR="00E71CBE" w:rsidRPr="0001277D">
        <w:rPr>
          <w:rFonts w:ascii="Palatino Linotype" w:eastAsiaTheme="minorEastAsia" w:hAnsi="Palatino Linotype" w:cs="Arial"/>
          <w:b/>
          <w:lang w:val="es-ES_tradnl"/>
        </w:rPr>
        <w:t>.</w:t>
      </w:r>
      <w:r w:rsidR="00E71CBE" w:rsidRPr="0001277D">
        <w:rPr>
          <w:rFonts w:ascii="Palatino Linotype" w:eastAsiaTheme="minorEastAsia" w:hAnsi="Palatino Linotype" w:cstheme="minorBidi"/>
          <w:b/>
          <w:lang w:val="es-ES_tradnl"/>
        </w:rPr>
        <w:t xml:space="preserve"> </w:t>
      </w:r>
      <w:r w:rsidR="00E71CBE" w:rsidRPr="0001277D">
        <w:rPr>
          <w:rFonts w:ascii="Palatino Linotype" w:eastAsiaTheme="minorEastAsia" w:hAnsi="Palatino Linotype" w:cs="Arial"/>
          <w:lang w:val="es-ES_tradnl"/>
        </w:rPr>
        <w:t xml:space="preserve">Del análisis efectuado se advierte que resulta procedente la interposición de los recursos y se concluye la acreditación plena de todos y cada uno de los elementos formales exigidos por el artículo 180 de la Ley de Transparencia y Acceso a la Información Pública del Estado de México y Municipios, en atención a que fueron presentados mediante el formato visible en </w:t>
      </w:r>
      <w:r w:rsidR="00E71CBE" w:rsidRPr="0001277D">
        <w:rPr>
          <w:rFonts w:ascii="Palatino Linotype" w:eastAsiaTheme="minorEastAsia" w:hAnsi="Palatino Linotype" w:cs="Arial"/>
          <w:b/>
          <w:bCs/>
          <w:lang w:val="es-ES_tradnl"/>
        </w:rPr>
        <w:t>EL SAIMEX.</w:t>
      </w:r>
    </w:p>
    <w:p w14:paraId="0DB04077" w14:textId="77777777" w:rsidR="003C6EDE" w:rsidRPr="0001277D" w:rsidRDefault="003C6EDE" w:rsidP="00DA3850">
      <w:pPr>
        <w:pStyle w:val="Prrafodelista"/>
        <w:widowControl w:val="0"/>
        <w:autoSpaceDE w:val="0"/>
        <w:autoSpaceDN w:val="0"/>
        <w:adjustRightInd w:val="0"/>
        <w:spacing w:line="360" w:lineRule="auto"/>
        <w:ind w:left="0"/>
        <w:contextualSpacing/>
        <w:jc w:val="both"/>
        <w:rPr>
          <w:rFonts w:ascii="Palatino Linotype" w:hAnsi="Palatino Linotype"/>
          <w:lang w:val="es-ES"/>
        </w:rPr>
      </w:pPr>
    </w:p>
    <w:p w14:paraId="36D18B58" w14:textId="1D034B75" w:rsidR="0007482E" w:rsidRPr="0001277D" w:rsidRDefault="00E9423E" w:rsidP="0007482E">
      <w:pPr>
        <w:pStyle w:val="Prrafodelista"/>
        <w:widowControl w:val="0"/>
        <w:autoSpaceDE w:val="0"/>
        <w:autoSpaceDN w:val="0"/>
        <w:adjustRightInd w:val="0"/>
        <w:spacing w:line="360" w:lineRule="auto"/>
        <w:ind w:left="0"/>
        <w:contextualSpacing/>
        <w:jc w:val="both"/>
        <w:rPr>
          <w:rFonts w:ascii="Palatino Linotype" w:hAnsi="Palatino Linotype"/>
          <w:lang w:val="es-ES"/>
        </w:rPr>
      </w:pPr>
      <w:r w:rsidRPr="0001277D">
        <w:rPr>
          <w:rFonts w:ascii="Palatino Linotype" w:hAnsi="Palatino Linotype" w:cs="Arial"/>
          <w:b/>
          <w:sz w:val="28"/>
          <w:szCs w:val="28"/>
        </w:rPr>
        <w:t>SEXTO</w:t>
      </w:r>
      <w:r w:rsidR="00091BE2" w:rsidRPr="0001277D">
        <w:rPr>
          <w:rFonts w:ascii="Palatino Linotype" w:hAnsi="Palatino Linotype" w:cs="Arial"/>
          <w:b/>
          <w:sz w:val="28"/>
          <w:szCs w:val="28"/>
        </w:rPr>
        <w:t>.</w:t>
      </w:r>
      <w:r w:rsidRPr="0001277D">
        <w:rPr>
          <w:rFonts w:ascii="Palatino Linotype" w:hAnsi="Palatino Linotype" w:cs="Arial"/>
          <w:b/>
          <w:sz w:val="28"/>
          <w:szCs w:val="28"/>
        </w:rPr>
        <w:t xml:space="preserve"> </w:t>
      </w:r>
      <w:r w:rsidR="00951906" w:rsidRPr="0001277D">
        <w:rPr>
          <w:rFonts w:ascii="Palatino Linotype" w:hAnsi="Palatino Linotype" w:cs="Arial"/>
          <w:b/>
        </w:rPr>
        <w:t>Estudio y resolución de</w:t>
      </w:r>
      <w:r w:rsidR="00056D4B" w:rsidRPr="0001277D">
        <w:rPr>
          <w:rFonts w:ascii="Palatino Linotype" w:hAnsi="Palatino Linotype" w:cs="Arial"/>
          <w:b/>
        </w:rPr>
        <w:t xml:space="preserve"> </w:t>
      </w:r>
      <w:r w:rsidR="00951906" w:rsidRPr="0001277D">
        <w:rPr>
          <w:rFonts w:ascii="Palatino Linotype" w:hAnsi="Palatino Linotype" w:cs="Arial"/>
          <w:b/>
        </w:rPr>
        <w:t>l</w:t>
      </w:r>
      <w:r w:rsidR="00056D4B" w:rsidRPr="0001277D">
        <w:rPr>
          <w:rFonts w:ascii="Palatino Linotype" w:hAnsi="Palatino Linotype" w:cs="Arial"/>
          <w:b/>
        </w:rPr>
        <w:t>os</w:t>
      </w:r>
      <w:r w:rsidR="00951906" w:rsidRPr="0001277D">
        <w:rPr>
          <w:rFonts w:ascii="Palatino Linotype" w:hAnsi="Palatino Linotype" w:cs="Arial"/>
          <w:b/>
        </w:rPr>
        <w:t xml:space="preserve"> recurso</w:t>
      </w:r>
      <w:r w:rsidR="00056D4B" w:rsidRPr="0001277D">
        <w:rPr>
          <w:rFonts w:ascii="Palatino Linotype" w:hAnsi="Palatino Linotype" w:cs="Arial"/>
          <w:b/>
        </w:rPr>
        <w:t>s</w:t>
      </w:r>
      <w:r w:rsidR="00951906" w:rsidRPr="0001277D">
        <w:rPr>
          <w:rFonts w:ascii="Palatino Linotype" w:hAnsi="Palatino Linotype" w:cs="Arial"/>
        </w:rPr>
        <w:t xml:space="preserve">. </w:t>
      </w:r>
      <w:r w:rsidR="0007482E" w:rsidRPr="0001277D">
        <w:rPr>
          <w:rFonts w:ascii="Palatino Linotype" w:hAnsi="Palatino Linotype"/>
          <w:lang w:eastAsia="es-MX"/>
        </w:rPr>
        <w:t xml:space="preserve">Primeramente, se precisa que se obvia el análisis de la competencia por parte del </w:t>
      </w:r>
      <w:r w:rsidR="0007482E" w:rsidRPr="0001277D">
        <w:rPr>
          <w:rFonts w:ascii="Palatino Linotype" w:hAnsi="Palatino Linotype"/>
          <w:b/>
          <w:bCs/>
          <w:lang w:eastAsia="es-MX"/>
        </w:rPr>
        <w:t>SUJETO OBLIGADO</w:t>
      </w:r>
      <w:r w:rsidR="0007482E" w:rsidRPr="0001277D">
        <w:rPr>
          <w:rFonts w:ascii="Palatino Linotype" w:hAnsi="Palatino Linotype"/>
          <w:lang w:eastAsia="es-MX"/>
        </w:rPr>
        <w:t xml:space="preserve">, para generar, administrar o poseer los rubros solicitados, dado que éste ha asumido las mismas, en razón de que en sus </w:t>
      </w:r>
      <w:r w:rsidR="00BD35C8" w:rsidRPr="0001277D">
        <w:rPr>
          <w:rFonts w:ascii="Palatino Linotype" w:hAnsi="Palatino Linotype"/>
          <w:lang w:eastAsia="es-MX"/>
        </w:rPr>
        <w:t>Informes Justificados</w:t>
      </w:r>
      <w:r w:rsidR="0007482E" w:rsidRPr="0001277D">
        <w:rPr>
          <w:rFonts w:ascii="Palatino Linotype" w:hAnsi="Palatino Linotype"/>
          <w:lang w:eastAsia="es-MX"/>
        </w:rPr>
        <w:t xml:space="preserve"> admitió contar con dicha información.</w:t>
      </w:r>
    </w:p>
    <w:p w14:paraId="1FDB776D" w14:textId="77777777" w:rsidR="0007482E" w:rsidRPr="0001277D" w:rsidRDefault="0007482E" w:rsidP="0007482E">
      <w:pPr>
        <w:spacing w:line="360" w:lineRule="auto"/>
        <w:jc w:val="both"/>
        <w:rPr>
          <w:rFonts w:ascii="Palatino Linotype" w:hAnsi="Palatino Linotype"/>
          <w:lang w:eastAsia="es-MX"/>
        </w:rPr>
      </w:pPr>
    </w:p>
    <w:p w14:paraId="41815CE0" w14:textId="77777777" w:rsidR="0007482E" w:rsidRPr="0001277D" w:rsidRDefault="0007482E" w:rsidP="0007482E">
      <w:pPr>
        <w:spacing w:line="360" w:lineRule="auto"/>
        <w:jc w:val="both"/>
        <w:rPr>
          <w:rFonts w:ascii="Palatino Linotype" w:hAnsi="Palatino Linotype"/>
          <w:lang w:eastAsia="es-MX"/>
        </w:rPr>
      </w:pPr>
      <w:r w:rsidRPr="0001277D">
        <w:rPr>
          <w:rFonts w:ascii="Palatino Linotype" w:hAnsi="Palatino Linotype"/>
          <w:lang w:eastAsia="es-MX"/>
        </w:rPr>
        <w:t xml:space="preserve">En efecto, el hecho de que </w:t>
      </w:r>
      <w:r w:rsidRPr="0001277D">
        <w:rPr>
          <w:rFonts w:ascii="Palatino Linotype" w:hAnsi="Palatino Linotype"/>
          <w:b/>
          <w:bCs/>
          <w:lang w:eastAsia="es-MX"/>
        </w:rPr>
        <w:t>EL SUJETO OBLIGADO</w:t>
      </w:r>
      <w:r w:rsidRPr="0001277D">
        <w:rPr>
          <w:rFonts w:ascii="Palatino Linotype" w:hAnsi="Palatino Linotype"/>
          <w:lang w:eastAsia="es-MX"/>
        </w:rPr>
        <w:t xml:space="preserve"> haya asumido contar con la información pública solicitada, acepta que la genera, posee y administra, en </w:t>
      </w:r>
      <w:r w:rsidRPr="0001277D">
        <w:rPr>
          <w:rFonts w:ascii="Palatino Linotype" w:hAnsi="Palatino Linotype"/>
          <w:lang w:eastAsia="es-MX"/>
        </w:rPr>
        <w:lastRenderedPageBreak/>
        <w:t>ejercicio de sus funciones de derecho público, motivo por el cual se actualiza el supuesto jurídico, previsto en el artículo 12 de la Ley de Transparencia y Acceso a la Información Pública del Estado de México y Municipios.</w:t>
      </w:r>
    </w:p>
    <w:p w14:paraId="1AD4D3C5" w14:textId="77777777" w:rsidR="0007482E" w:rsidRPr="0001277D" w:rsidRDefault="0007482E" w:rsidP="0007482E">
      <w:pPr>
        <w:jc w:val="both"/>
        <w:rPr>
          <w:rFonts w:ascii="Palatino Linotype" w:hAnsi="Palatino Linotype"/>
          <w:lang w:eastAsia="es-MX"/>
        </w:rPr>
      </w:pPr>
    </w:p>
    <w:p w14:paraId="71CCF099" w14:textId="77777777" w:rsidR="0007482E" w:rsidRPr="0001277D" w:rsidRDefault="0007482E" w:rsidP="0007482E">
      <w:pPr>
        <w:tabs>
          <w:tab w:val="left" w:pos="8222"/>
        </w:tabs>
        <w:ind w:left="851" w:right="899"/>
        <w:jc w:val="both"/>
        <w:rPr>
          <w:rFonts w:ascii="Palatino Linotype" w:hAnsi="Palatino Linotype"/>
          <w:lang w:eastAsia="es-MX"/>
        </w:rPr>
      </w:pPr>
      <w:r w:rsidRPr="0001277D">
        <w:rPr>
          <w:rFonts w:ascii="Palatino Linotype" w:hAnsi="Palatino Linotype"/>
          <w:i/>
          <w:iCs/>
          <w:sz w:val="22"/>
          <w:szCs w:val="22"/>
          <w:lang w:eastAsia="es-MX"/>
        </w:rPr>
        <w:t>“</w:t>
      </w:r>
      <w:r w:rsidRPr="0001277D">
        <w:rPr>
          <w:rFonts w:ascii="Palatino Linotype" w:hAnsi="Palatino Linotype"/>
          <w:b/>
          <w:bCs/>
          <w:i/>
          <w:iCs/>
          <w:sz w:val="22"/>
          <w:szCs w:val="22"/>
          <w:lang w:eastAsia="es-MX"/>
        </w:rPr>
        <w:t>Artículo 12.</w:t>
      </w:r>
      <w:r w:rsidRPr="0001277D">
        <w:rPr>
          <w:rFonts w:ascii="Palatino Linotype" w:hAnsi="Palatino Linotype"/>
          <w:i/>
          <w:iCs/>
          <w:sz w:val="22"/>
          <w:szCs w:val="22"/>
          <w:lang w:eastAsia="es-MX"/>
        </w:rPr>
        <w:t> Quienes generen, recopilen, administren, manejen, procesen, archiven o conserven información pública serán responsables de la misma en los términos de las disposiciones jurídicas aplicables.</w:t>
      </w:r>
    </w:p>
    <w:p w14:paraId="5E371B16" w14:textId="77777777" w:rsidR="0007482E" w:rsidRPr="0001277D" w:rsidRDefault="0007482E" w:rsidP="0007482E">
      <w:pPr>
        <w:tabs>
          <w:tab w:val="left" w:pos="8222"/>
        </w:tabs>
        <w:ind w:left="851" w:right="899"/>
        <w:jc w:val="both"/>
        <w:rPr>
          <w:rFonts w:ascii="Palatino Linotype" w:hAnsi="Palatino Linotype"/>
          <w:i/>
          <w:iCs/>
          <w:sz w:val="22"/>
          <w:szCs w:val="22"/>
          <w:lang w:eastAsia="es-MX"/>
        </w:rPr>
      </w:pPr>
      <w:r w:rsidRPr="0001277D">
        <w:rPr>
          <w:rFonts w:ascii="Palatino Linotype" w:hAnsi="Palatino Linotype"/>
          <w:i/>
          <w:iCs/>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0316FE6D" w14:textId="77777777" w:rsidR="0007482E" w:rsidRPr="0001277D" w:rsidRDefault="0007482E" w:rsidP="0007482E">
      <w:pPr>
        <w:shd w:val="clear" w:color="auto" w:fill="FFFFFF"/>
        <w:ind w:left="851" w:right="902"/>
        <w:jc w:val="both"/>
        <w:rPr>
          <w:rFonts w:ascii="Palatino Linotype" w:hAnsi="Palatino Linotype"/>
          <w:lang w:eastAsia="es-MX"/>
        </w:rPr>
      </w:pPr>
    </w:p>
    <w:p w14:paraId="242B5080" w14:textId="77777777" w:rsidR="0007482E" w:rsidRPr="0001277D" w:rsidRDefault="0007482E" w:rsidP="0007482E">
      <w:pPr>
        <w:spacing w:line="360" w:lineRule="auto"/>
        <w:jc w:val="both"/>
        <w:rPr>
          <w:rFonts w:ascii="Palatino Linotype" w:hAnsi="Palatino Linotype"/>
          <w:lang w:eastAsia="es-MX"/>
        </w:rPr>
      </w:pPr>
      <w:r w:rsidRPr="0001277D">
        <w:rPr>
          <w:rFonts w:ascii="Palatino Linotype" w:hAnsi="Palatino Linotype"/>
          <w:lang w:eastAsia="es-MX"/>
        </w:rPr>
        <w:t>Así, el estudio de la naturaleza jurídica de la información pública solicitada, tiene por objeto determinar si ésta la genera, posee o administra </w:t>
      </w:r>
      <w:r w:rsidRPr="0001277D">
        <w:rPr>
          <w:rFonts w:ascii="Palatino Linotype" w:hAnsi="Palatino Linotype"/>
          <w:b/>
          <w:bCs/>
          <w:lang w:eastAsia="es-MX"/>
        </w:rPr>
        <w:t>EL SUJETO OBLIGADO</w:t>
      </w:r>
      <w:r w:rsidRPr="0001277D">
        <w:rPr>
          <w:rFonts w:ascii="Palatino Linotype" w:hAnsi="Palatino Linotype"/>
          <w:lang w:eastAsia="es-MX"/>
        </w:rPr>
        <w:t>; sin embargo, en aquellos casos en que éste la asume, a nada práctico nos conduciría su estudio, motivo por el cual, se actualiza el supuesto jurídico, previsto en el artículo 12 de la Ley de la materia, anteriormente referido.</w:t>
      </w:r>
    </w:p>
    <w:p w14:paraId="2CBBFB1F" w14:textId="77777777" w:rsidR="0007482E" w:rsidRPr="0001277D" w:rsidRDefault="0007482E" w:rsidP="0007482E">
      <w:pPr>
        <w:widowControl w:val="0"/>
        <w:autoSpaceDE w:val="0"/>
        <w:autoSpaceDN w:val="0"/>
        <w:adjustRightInd w:val="0"/>
        <w:spacing w:line="360" w:lineRule="auto"/>
        <w:ind w:left="709" w:right="757"/>
        <w:jc w:val="both"/>
        <w:rPr>
          <w:rFonts w:ascii="Palatino Linotype" w:eastAsia="Arial Unicode MS" w:hAnsi="Palatino Linotype" w:cs="Arial"/>
          <w:sz w:val="22"/>
        </w:rPr>
      </w:pPr>
    </w:p>
    <w:p w14:paraId="429D9CB8" w14:textId="77777777" w:rsidR="0007482E" w:rsidRPr="0001277D" w:rsidRDefault="0007482E" w:rsidP="0007482E">
      <w:pPr>
        <w:widowControl w:val="0"/>
        <w:autoSpaceDE w:val="0"/>
        <w:autoSpaceDN w:val="0"/>
        <w:adjustRightInd w:val="0"/>
        <w:spacing w:line="360" w:lineRule="auto"/>
        <w:jc w:val="both"/>
        <w:rPr>
          <w:rFonts w:ascii="Palatino Linotype" w:hAnsi="Palatino Linotype" w:cs="Arial"/>
        </w:rPr>
      </w:pPr>
      <w:r w:rsidRPr="0001277D">
        <w:rPr>
          <w:rFonts w:ascii="Palatino Linotype" w:hAnsi="Palatino Linotype" w:cs="Arial"/>
        </w:rPr>
        <w:t xml:space="preserve">Es así que, una vez determinada la vía sobre la que versarán los presentes recursos, y previa revisión de los expedientes </w:t>
      </w:r>
      <w:r w:rsidRPr="0001277D">
        <w:rPr>
          <w:rFonts w:ascii="Palatino Linotype" w:hAnsi="Palatino Linotype"/>
        </w:rPr>
        <w:t>electrónicos</w:t>
      </w:r>
      <w:r w:rsidRPr="0001277D">
        <w:rPr>
          <w:rFonts w:ascii="Palatino Linotype" w:hAnsi="Palatino Linotype" w:cs="Arial"/>
        </w:rPr>
        <w:t xml:space="preserve"> formados en el</w:t>
      </w:r>
      <w:r w:rsidRPr="0001277D">
        <w:rPr>
          <w:rFonts w:ascii="Palatino Linotype" w:hAnsi="Palatino Linotype" w:cs="Arial"/>
          <w:b/>
        </w:rPr>
        <w:t xml:space="preserve"> SAIMEX</w:t>
      </w:r>
      <w:r w:rsidRPr="0001277D">
        <w:rPr>
          <w:rFonts w:ascii="Palatino Linotype" w:hAnsi="Palatino Linotype" w:cs="Arial"/>
        </w:rPr>
        <w:t xml:space="preserve"> por motivo de las solicitudes de información y de los recursos a que dieron origen, es conveniente recordar que </w:t>
      </w:r>
      <w:r w:rsidRPr="0001277D">
        <w:rPr>
          <w:rFonts w:ascii="Palatino Linotype" w:hAnsi="Palatino Linotype" w:cs="Arial"/>
          <w:b/>
        </w:rPr>
        <w:t xml:space="preserve">EL RECURRENTE </w:t>
      </w:r>
      <w:r w:rsidRPr="0001277D">
        <w:rPr>
          <w:rFonts w:ascii="Palatino Linotype" w:hAnsi="Palatino Linotype"/>
        </w:rPr>
        <w:t xml:space="preserve">solicitó al </w:t>
      </w:r>
      <w:r w:rsidRPr="0001277D">
        <w:rPr>
          <w:rFonts w:ascii="Palatino Linotype" w:hAnsi="Palatino Linotype"/>
          <w:b/>
        </w:rPr>
        <w:t>SUJETO OBLIGADO</w:t>
      </w:r>
      <w:r w:rsidRPr="0001277D">
        <w:rPr>
          <w:rFonts w:ascii="Palatino Linotype" w:hAnsi="Palatino Linotype"/>
        </w:rPr>
        <w:t>,</w:t>
      </w:r>
      <w:r w:rsidRPr="0001277D">
        <w:rPr>
          <w:rFonts w:ascii="Palatino Linotype" w:hAnsi="Palatino Linotype"/>
          <w:b/>
        </w:rPr>
        <w:t xml:space="preserve"> </w:t>
      </w:r>
      <w:r w:rsidRPr="0001277D">
        <w:rPr>
          <w:rFonts w:ascii="Palatino Linotype" w:hAnsi="Palatino Linotype" w:cs="Arial"/>
        </w:rPr>
        <w:t>la información que a continuación se desagrega:</w:t>
      </w:r>
    </w:p>
    <w:p w14:paraId="33920B1F" w14:textId="77777777" w:rsidR="0007482E" w:rsidRPr="0001277D" w:rsidRDefault="0007482E" w:rsidP="0007482E">
      <w:pPr>
        <w:widowControl w:val="0"/>
        <w:autoSpaceDE w:val="0"/>
        <w:autoSpaceDN w:val="0"/>
        <w:adjustRightInd w:val="0"/>
        <w:spacing w:line="360" w:lineRule="auto"/>
        <w:jc w:val="both"/>
        <w:rPr>
          <w:rFonts w:ascii="Palatino Linotype" w:hAnsi="Palatino Linotype" w:cs="Arial"/>
        </w:rPr>
      </w:pPr>
    </w:p>
    <w:p w14:paraId="11128D80" w14:textId="2C1CD69D" w:rsidR="0007482E" w:rsidRPr="0001277D" w:rsidRDefault="0007482E" w:rsidP="002F3C83">
      <w:pPr>
        <w:spacing w:line="360" w:lineRule="auto"/>
        <w:ind w:right="901"/>
        <w:jc w:val="both"/>
        <w:rPr>
          <w:rFonts w:ascii="Palatino Linotype" w:eastAsia="MS Mincho" w:hAnsi="Palatino Linotype" w:cs="Arial"/>
          <w:b/>
          <w:bCs/>
        </w:rPr>
      </w:pPr>
      <w:r w:rsidRPr="0001277D">
        <w:rPr>
          <w:rFonts w:ascii="Palatino Linotype" w:eastAsia="MS Mincho" w:hAnsi="Palatino Linotype" w:cs="Arial"/>
          <w:b/>
          <w:bCs/>
        </w:rPr>
        <w:t>00022/DONAGUER/IP/2019</w:t>
      </w:r>
      <w:r w:rsidR="002F3C83" w:rsidRPr="0001277D">
        <w:rPr>
          <w:rFonts w:ascii="Palatino Linotype" w:eastAsia="MS Mincho" w:hAnsi="Palatino Linotype" w:cs="Arial"/>
          <w:b/>
          <w:bCs/>
        </w:rPr>
        <w:t xml:space="preserve"> y 00021/DONAGUER/IP/2019:</w:t>
      </w:r>
    </w:p>
    <w:p w14:paraId="696222CE" w14:textId="77777777" w:rsidR="002F3C83" w:rsidRPr="0001277D" w:rsidRDefault="002F3C83" w:rsidP="002F3C83">
      <w:pPr>
        <w:spacing w:line="360" w:lineRule="auto"/>
        <w:ind w:right="901"/>
        <w:jc w:val="both"/>
        <w:rPr>
          <w:rFonts w:ascii="Palatino Linotype" w:eastAsia="MS Mincho" w:hAnsi="Palatino Linotype" w:cs="Arial"/>
          <w:b/>
          <w:bCs/>
        </w:rPr>
      </w:pPr>
    </w:p>
    <w:p w14:paraId="4DBAE1D9" w14:textId="237304F2" w:rsidR="00F7545C" w:rsidRPr="0001277D" w:rsidRDefault="00F7545C" w:rsidP="00312E02">
      <w:pPr>
        <w:spacing w:line="360" w:lineRule="auto"/>
        <w:jc w:val="both"/>
        <w:rPr>
          <w:rFonts w:ascii="Palatino Linotype" w:eastAsia="MS Mincho" w:hAnsi="Palatino Linotype" w:cs="Arial"/>
          <w:b/>
          <w:bCs/>
        </w:rPr>
      </w:pPr>
      <w:bookmarkStart w:id="18" w:name="_Hlk61855442"/>
      <w:proofErr w:type="gramStart"/>
      <w:r w:rsidRPr="0001277D">
        <w:rPr>
          <w:rFonts w:ascii="Palatino Linotype" w:eastAsia="MS Mincho" w:hAnsi="Palatino Linotype" w:cs="Arial"/>
          <w:b/>
          <w:bCs/>
        </w:rPr>
        <w:t>De</w:t>
      </w:r>
      <w:r w:rsidR="002F3C83" w:rsidRPr="0001277D">
        <w:rPr>
          <w:rFonts w:ascii="Palatino Linotype" w:eastAsia="MS Mincho" w:hAnsi="Palatino Linotype" w:cs="Arial"/>
          <w:b/>
          <w:bCs/>
        </w:rPr>
        <w:t xml:space="preserve"> </w:t>
      </w:r>
      <w:r w:rsidRPr="0001277D">
        <w:rPr>
          <w:rFonts w:ascii="Palatino Linotype" w:eastAsia="MS Mincho" w:hAnsi="Palatino Linotype" w:cs="Arial"/>
          <w:b/>
          <w:bCs/>
        </w:rPr>
        <w:t>l</w:t>
      </w:r>
      <w:r w:rsidR="002F3C83" w:rsidRPr="0001277D">
        <w:rPr>
          <w:rFonts w:ascii="Palatino Linotype" w:eastAsia="MS Mincho" w:hAnsi="Palatino Linotype" w:cs="Arial"/>
          <w:b/>
          <w:bCs/>
        </w:rPr>
        <w:t>a</w:t>
      </w:r>
      <w:proofErr w:type="gramEnd"/>
      <w:r w:rsidR="002F3C83" w:rsidRPr="0001277D">
        <w:rPr>
          <w:rFonts w:ascii="Palatino Linotype" w:eastAsia="MS Mincho" w:hAnsi="Palatino Linotype" w:cs="Arial"/>
          <w:b/>
          <w:bCs/>
        </w:rPr>
        <w:t xml:space="preserve"> </w:t>
      </w:r>
      <w:r w:rsidRPr="0001277D">
        <w:rPr>
          <w:rFonts w:ascii="Palatino Linotype" w:eastAsia="MS Mincho" w:hAnsi="Palatino Linotype" w:cs="Arial"/>
          <w:b/>
          <w:bCs/>
        </w:rPr>
        <w:t>servidor público</w:t>
      </w:r>
      <w:r w:rsidRPr="0001277D">
        <w:rPr>
          <w:rFonts w:ascii="Palatino Linotype" w:hAnsi="Palatino Linotype"/>
          <w:b/>
          <w:bCs/>
        </w:rPr>
        <w:t xml:space="preserve"> </w:t>
      </w:r>
      <w:r w:rsidR="002F3C83" w:rsidRPr="0001277D">
        <w:rPr>
          <w:rFonts w:ascii="Palatino Linotype" w:eastAsia="Palatino Linotype" w:hAnsi="Palatino Linotype" w:cs="Palatino Linotype"/>
          <w:b/>
          <w:bCs/>
          <w:u w:val="single"/>
        </w:rPr>
        <w:t xml:space="preserve">referida en la solicitud: </w:t>
      </w:r>
    </w:p>
    <w:p w14:paraId="46D9323A" w14:textId="1BC8D38B" w:rsidR="00F7545C" w:rsidRPr="0001277D" w:rsidRDefault="0007482E" w:rsidP="00312E02">
      <w:pPr>
        <w:pStyle w:val="Prrafodelista"/>
        <w:numPr>
          <w:ilvl w:val="0"/>
          <w:numId w:val="23"/>
        </w:numPr>
        <w:spacing w:line="360" w:lineRule="auto"/>
        <w:ind w:right="901"/>
        <w:jc w:val="both"/>
        <w:rPr>
          <w:rFonts w:ascii="Palatino Linotype" w:hAnsi="Palatino Linotype"/>
          <w:b/>
          <w:bCs/>
        </w:rPr>
      </w:pPr>
      <w:r w:rsidRPr="0001277D">
        <w:rPr>
          <w:rFonts w:ascii="Palatino Linotype" w:hAnsi="Palatino Linotype"/>
          <w:b/>
          <w:bCs/>
        </w:rPr>
        <w:lastRenderedPageBreak/>
        <w:t>Puest</w:t>
      </w:r>
      <w:r w:rsidR="00F7545C" w:rsidRPr="0001277D">
        <w:rPr>
          <w:rFonts w:ascii="Palatino Linotype" w:hAnsi="Palatino Linotype"/>
          <w:b/>
          <w:bCs/>
        </w:rPr>
        <w:t>o,</w:t>
      </w:r>
    </w:p>
    <w:p w14:paraId="02683DA9" w14:textId="4BB4DD7D" w:rsidR="002F3C83" w:rsidRPr="0001277D" w:rsidRDefault="002F3C83" w:rsidP="00312E02">
      <w:pPr>
        <w:pStyle w:val="Prrafodelista"/>
        <w:numPr>
          <w:ilvl w:val="0"/>
          <w:numId w:val="23"/>
        </w:numPr>
        <w:spacing w:line="360" w:lineRule="auto"/>
        <w:ind w:right="901"/>
        <w:jc w:val="both"/>
        <w:rPr>
          <w:rFonts w:ascii="Palatino Linotype" w:hAnsi="Palatino Linotype"/>
          <w:b/>
          <w:bCs/>
        </w:rPr>
      </w:pPr>
      <w:r w:rsidRPr="0001277D">
        <w:rPr>
          <w:rFonts w:ascii="Palatino Linotype" w:hAnsi="Palatino Linotype"/>
          <w:b/>
          <w:bCs/>
        </w:rPr>
        <w:t xml:space="preserve">Prestaciones </w:t>
      </w:r>
    </w:p>
    <w:p w14:paraId="6D6CB2E5" w14:textId="77777777" w:rsidR="00F7545C" w:rsidRPr="0001277D" w:rsidRDefault="0007482E" w:rsidP="00312E02">
      <w:pPr>
        <w:pStyle w:val="Prrafodelista"/>
        <w:numPr>
          <w:ilvl w:val="0"/>
          <w:numId w:val="23"/>
        </w:numPr>
        <w:spacing w:line="360" w:lineRule="auto"/>
        <w:ind w:right="901"/>
        <w:jc w:val="both"/>
        <w:rPr>
          <w:rFonts w:ascii="Palatino Linotype" w:hAnsi="Palatino Linotype"/>
          <w:b/>
          <w:bCs/>
        </w:rPr>
      </w:pPr>
      <w:r w:rsidRPr="0001277D">
        <w:rPr>
          <w:rFonts w:ascii="Palatino Linotype" w:hAnsi="Palatino Linotype"/>
          <w:b/>
          <w:bCs/>
        </w:rPr>
        <w:t>Categoría,</w:t>
      </w:r>
    </w:p>
    <w:p w14:paraId="639EBD3D" w14:textId="77777777" w:rsidR="00F7545C" w:rsidRPr="0001277D" w:rsidRDefault="0007482E" w:rsidP="00312E02">
      <w:pPr>
        <w:pStyle w:val="Prrafodelista"/>
        <w:numPr>
          <w:ilvl w:val="0"/>
          <w:numId w:val="23"/>
        </w:numPr>
        <w:spacing w:line="360" w:lineRule="auto"/>
        <w:ind w:right="901"/>
        <w:jc w:val="both"/>
        <w:rPr>
          <w:rFonts w:ascii="Palatino Linotype" w:hAnsi="Palatino Linotype"/>
          <w:b/>
          <w:bCs/>
        </w:rPr>
      </w:pPr>
      <w:r w:rsidRPr="0001277D">
        <w:rPr>
          <w:rFonts w:ascii="Palatino Linotype" w:hAnsi="Palatino Linotype"/>
          <w:b/>
          <w:bCs/>
        </w:rPr>
        <w:t>Sueldo,</w:t>
      </w:r>
    </w:p>
    <w:p w14:paraId="42D8F7B2" w14:textId="77777777" w:rsidR="00F7545C" w:rsidRPr="0001277D" w:rsidRDefault="00F7545C" w:rsidP="00312E02">
      <w:pPr>
        <w:pStyle w:val="Prrafodelista"/>
        <w:numPr>
          <w:ilvl w:val="0"/>
          <w:numId w:val="23"/>
        </w:numPr>
        <w:spacing w:line="360" w:lineRule="auto"/>
        <w:ind w:right="901"/>
        <w:jc w:val="both"/>
        <w:rPr>
          <w:rFonts w:ascii="Palatino Linotype" w:hAnsi="Palatino Linotype"/>
          <w:b/>
          <w:bCs/>
        </w:rPr>
      </w:pPr>
      <w:r w:rsidRPr="0001277D">
        <w:rPr>
          <w:rFonts w:ascii="Palatino Linotype" w:hAnsi="Palatino Linotype"/>
          <w:b/>
          <w:bCs/>
        </w:rPr>
        <w:t>L</w:t>
      </w:r>
      <w:r w:rsidR="0007482E" w:rsidRPr="0001277D">
        <w:rPr>
          <w:rFonts w:ascii="Palatino Linotype" w:hAnsi="Palatino Linotype"/>
          <w:b/>
          <w:bCs/>
        </w:rPr>
        <w:t xml:space="preserve">ugar de trabajo, </w:t>
      </w:r>
    </w:p>
    <w:p w14:paraId="29B27C17" w14:textId="07A66669" w:rsidR="00F7545C" w:rsidRPr="0001277D" w:rsidRDefault="00056D4B" w:rsidP="00312E02">
      <w:pPr>
        <w:pStyle w:val="Prrafodelista"/>
        <w:numPr>
          <w:ilvl w:val="0"/>
          <w:numId w:val="23"/>
        </w:numPr>
        <w:spacing w:line="360" w:lineRule="auto"/>
        <w:ind w:right="901"/>
        <w:jc w:val="both"/>
        <w:rPr>
          <w:rFonts w:ascii="Palatino Linotype" w:hAnsi="Palatino Linotype"/>
          <w:b/>
          <w:bCs/>
        </w:rPr>
      </w:pPr>
      <w:r w:rsidRPr="0001277D">
        <w:rPr>
          <w:rFonts w:ascii="Palatino Linotype" w:hAnsi="Palatino Linotype"/>
          <w:b/>
          <w:bCs/>
        </w:rPr>
        <w:t>Recibos de n</w:t>
      </w:r>
      <w:r w:rsidR="00F7545C" w:rsidRPr="0001277D">
        <w:rPr>
          <w:rFonts w:ascii="Palatino Linotype" w:hAnsi="Palatino Linotype"/>
          <w:b/>
          <w:bCs/>
        </w:rPr>
        <w:t xml:space="preserve">ómina </w:t>
      </w:r>
      <w:r w:rsidR="0007482E" w:rsidRPr="0001277D">
        <w:rPr>
          <w:rFonts w:ascii="Palatino Linotype" w:hAnsi="Palatino Linotype"/>
          <w:b/>
          <w:bCs/>
        </w:rPr>
        <w:t xml:space="preserve">de la primer y segunda quincena del mes de abril de 2019 </w:t>
      </w:r>
    </w:p>
    <w:bookmarkEnd w:id="18"/>
    <w:p w14:paraId="542D1689" w14:textId="0125AB6F" w:rsidR="00F7545C" w:rsidRPr="0001277D" w:rsidRDefault="00F7545C" w:rsidP="00312E02">
      <w:pPr>
        <w:spacing w:line="360" w:lineRule="auto"/>
        <w:ind w:right="901"/>
        <w:jc w:val="both"/>
        <w:rPr>
          <w:rFonts w:ascii="Palatino Linotype" w:eastAsia="MS Mincho" w:hAnsi="Palatino Linotype" w:cs="Arial"/>
          <w:b/>
          <w:bCs/>
        </w:rPr>
      </w:pPr>
    </w:p>
    <w:p w14:paraId="2EA82825" w14:textId="018E4011" w:rsidR="0007482E" w:rsidRPr="0001277D" w:rsidRDefault="0007482E" w:rsidP="00312E02">
      <w:pPr>
        <w:spacing w:line="360" w:lineRule="auto"/>
        <w:jc w:val="both"/>
        <w:rPr>
          <w:rFonts w:ascii="Palatino Linotype" w:eastAsia="MS Mincho" w:hAnsi="Palatino Linotype" w:cs="Arial"/>
          <w:b/>
          <w:bCs/>
        </w:rPr>
      </w:pPr>
      <w:r w:rsidRPr="0001277D">
        <w:rPr>
          <w:rFonts w:ascii="Palatino Linotype" w:eastAsia="MS Mincho" w:hAnsi="Palatino Linotype" w:cs="Arial"/>
          <w:b/>
          <w:bCs/>
        </w:rPr>
        <w:t>00013/DONAGUER/IP/2019:</w:t>
      </w:r>
    </w:p>
    <w:p w14:paraId="493C8738" w14:textId="77777777" w:rsidR="002F3C83" w:rsidRPr="0001277D" w:rsidRDefault="002F3C83" w:rsidP="00312E02">
      <w:pPr>
        <w:spacing w:line="360" w:lineRule="auto"/>
        <w:jc w:val="both"/>
        <w:rPr>
          <w:rFonts w:ascii="Palatino Linotype" w:eastAsia="MS Mincho" w:hAnsi="Palatino Linotype" w:cs="Arial"/>
          <w:b/>
          <w:bCs/>
        </w:rPr>
      </w:pPr>
    </w:p>
    <w:p w14:paraId="0418E4D1" w14:textId="691D993F" w:rsidR="0007482E" w:rsidRPr="0001277D" w:rsidRDefault="002F3C83" w:rsidP="00312E02">
      <w:pPr>
        <w:pStyle w:val="Prrafodelista"/>
        <w:numPr>
          <w:ilvl w:val="0"/>
          <w:numId w:val="25"/>
        </w:numPr>
        <w:spacing w:line="360" w:lineRule="auto"/>
        <w:ind w:right="901"/>
        <w:jc w:val="both"/>
        <w:rPr>
          <w:rFonts w:ascii="Palatino Linotype" w:hAnsi="Palatino Linotype"/>
          <w:b/>
          <w:bCs/>
        </w:rPr>
      </w:pPr>
      <w:bookmarkStart w:id="19" w:name="_Hlk61864984"/>
      <w:r w:rsidRPr="0001277D">
        <w:rPr>
          <w:rFonts w:ascii="Palatino Linotype" w:hAnsi="Palatino Linotype"/>
          <w:b/>
          <w:bCs/>
        </w:rPr>
        <w:t>N</w:t>
      </w:r>
      <w:r w:rsidR="00312E02" w:rsidRPr="0001277D">
        <w:rPr>
          <w:rFonts w:ascii="Palatino Linotype" w:hAnsi="Palatino Linotype"/>
          <w:b/>
          <w:bCs/>
        </w:rPr>
        <w:t>ómina</w:t>
      </w:r>
      <w:r w:rsidR="0007482E" w:rsidRPr="0001277D">
        <w:rPr>
          <w:rFonts w:ascii="Palatino Linotype" w:hAnsi="Palatino Linotype"/>
          <w:b/>
          <w:bCs/>
        </w:rPr>
        <w:t xml:space="preserve"> del Ayuntamiento de Donato Guerra,</w:t>
      </w:r>
      <w:r w:rsidR="00312E02" w:rsidRPr="0001277D">
        <w:rPr>
          <w:rFonts w:ascii="Palatino Linotype" w:hAnsi="Palatino Linotype"/>
          <w:b/>
          <w:bCs/>
        </w:rPr>
        <w:t xml:space="preserve"> </w:t>
      </w:r>
      <w:r w:rsidR="0007482E" w:rsidRPr="0001277D">
        <w:rPr>
          <w:rFonts w:ascii="Palatino Linotype" w:hAnsi="Palatino Linotype"/>
          <w:b/>
          <w:bCs/>
          <w:u w:val="single"/>
        </w:rPr>
        <w:t>de los meses de enero y febrero del año 2019</w:t>
      </w:r>
      <w:bookmarkEnd w:id="19"/>
      <w:r w:rsidR="0007482E" w:rsidRPr="0001277D">
        <w:rPr>
          <w:rFonts w:ascii="Palatino Linotype" w:hAnsi="Palatino Linotype"/>
          <w:b/>
          <w:bCs/>
        </w:rPr>
        <w:t>, en el que se especifique Nombre y apellidos, fecha de ingreso, cargo, puesto, área de adscripción y sueldo (percepciones ordinarias y extraordinarias)</w:t>
      </w:r>
      <w:r w:rsidRPr="0001277D">
        <w:rPr>
          <w:rFonts w:ascii="Palatino Linotype" w:hAnsi="Palatino Linotype"/>
          <w:b/>
          <w:bCs/>
        </w:rPr>
        <w:t xml:space="preserve"> de todos los del Servidores públicos</w:t>
      </w:r>
      <w:r w:rsidR="0007482E" w:rsidRPr="0001277D">
        <w:rPr>
          <w:rFonts w:ascii="Palatino Linotype" w:hAnsi="Palatino Linotype"/>
          <w:b/>
          <w:bCs/>
        </w:rPr>
        <w:t>.”</w:t>
      </w:r>
    </w:p>
    <w:p w14:paraId="4A79B83A" w14:textId="77777777" w:rsidR="0007482E" w:rsidRPr="0001277D" w:rsidRDefault="0007482E" w:rsidP="0007482E">
      <w:pPr>
        <w:widowControl w:val="0"/>
        <w:autoSpaceDE w:val="0"/>
        <w:autoSpaceDN w:val="0"/>
        <w:adjustRightInd w:val="0"/>
        <w:spacing w:line="360" w:lineRule="auto"/>
        <w:jc w:val="both"/>
        <w:rPr>
          <w:rFonts w:ascii="Palatino Linotype" w:hAnsi="Palatino Linotype" w:cs="Arial"/>
        </w:rPr>
      </w:pPr>
    </w:p>
    <w:p w14:paraId="43FCE607" w14:textId="7C0BDE6F" w:rsidR="002F3C83" w:rsidRPr="0001277D" w:rsidRDefault="0007482E" w:rsidP="002F3C83">
      <w:pPr>
        <w:tabs>
          <w:tab w:val="left" w:pos="8789"/>
        </w:tabs>
        <w:spacing w:before="360" w:after="100" w:afterAutospacing="1" w:line="360" w:lineRule="auto"/>
        <w:contextualSpacing/>
        <w:jc w:val="both"/>
        <w:rPr>
          <w:rFonts w:ascii="Palatino Linotype" w:hAnsi="Palatino Linotype"/>
          <w:bCs/>
          <w:lang w:val="es-ES_tradnl"/>
        </w:rPr>
      </w:pPr>
      <w:r w:rsidRPr="0001277D">
        <w:rPr>
          <w:rFonts w:ascii="Palatino Linotype" w:hAnsi="Palatino Linotype" w:cs="Arial"/>
        </w:rPr>
        <w:t xml:space="preserve">Así, de las respuestas del </w:t>
      </w:r>
      <w:r w:rsidRPr="0001277D">
        <w:rPr>
          <w:rFonts w:ascii="Palatino Linotype" w:hAnsi="Palatino Linotype" w:cs="Arial"/>
          <w:b/>
        </w:rPr>
        <w:t>SUJETO OBLIGADO</w:t>
      </w:r>
      <w:r w:rsidR="000C52CC" w:rsidRPr="0001277D">
        <w:rPr>
          <w:rFonts w:ascii="Palatino Linotype" w:hAnsi="Palatino Linotype" w:cs="Arial"/>
        </w:rPr>
        <w:t xml:space="preserve"> descritas en el Resultando </w:t>
      </w:r>
      <w:r w:rsidR="000C52CC" w:rsidRPr="0001277D">
        <w:rPr>
          <w:rFonts w:ascii="Palatino Linotype" w:hAnsi="Palatino Linotype" w:cs="Arial"/>
          <w:b/>
          <w:bCs/>
        </w:rPr>
        <w:t>II,</w:t>
      </w:r>
      <w:r w:rsidRPr="0001277D">
        <w:rPr>
          <w:rFonts w:ascii="Palatino Linotype" w:hAnsi="Palatino Linotype" w:cs="Arial"/>
        </w:rPr>
        <w:t xml:space="preserve"> </w:t>
      </w:r>
      <w:r w:rsidR="00CA7046" w:rsidRPr="0001277D">
        <w:rPr>
          <w:rFonts w:ascii="Palatino Linotype" w:hAnsi="Palatino Linotype" w:cs="Arial"/>
        </w:rPr>
        <w:t xml:space="preserve">se </w:t>
      </w:r>
      <w:r w:rsidR="00CA7046" w:rsidRPr="0001277D">
        <w:rPr>
          <w:rFonts w:ascii="Palatino Linotype" w:hAnsi="Palatino Linotype"/>
          <w:bCs/>
          <w:lang w:val="es-ES_tradnl"/>
        </w:rPr>
        <w:t xml:space="preserve">advierte que </w:t>
      </w:r>
      <w:r w:rsidR="002F3C83" w:rsidRPr="0001277D">
        <w:rPr>
          <w:rFonts w:ascii="Palatino Linotype" w:hAnsi="Palatino Linotype"/>
          <w:bCs/>
          <w:lang w:val="es-ES_tradnl"/>
        </w:rPr>
        <w:t>se limitó a transcribir las solicitudes informaciones hechas por el particular.</w:t>
      </w:r>
    </w:p>
    <w:p w14:paraId="391CC7FF" w14:textId="77777777" w:rsidR="0007482E" w:rsidRPr="0001277D" w:rsidRDefault="0007482E" w:rsidP="0007482E">
      <w:pPr>
        <w:tabs>
          <w:tab w:val="left" w:pos="8789"/>
        </w:tabs>
        <w:spacing w:before="360" w:after="100" w:afterAutospacing="1" w:line="360" w:lineRule="auto"/>
        <w:ind w:right="49"/>
        <w:contextualSpacing/>
        <w:jc w:val="both"/>
        <w:rPr>
          <w:rFonts w:ascii="Palatino Linotype" w:hAnsi="Palatino Linotype"/>
          <w:bCs/>
          <w:lang w:val="es-ES_tradnl"/>
        </w:rPr>
      </w:pPr>
    </w:p>
    <w:p w14:paraId="514CD392" w14:textId="083587D2" w:rsidR="001A4D69" w:rsidRPr="0001277D" w:rsidRDefault="0007482E" w:rsidP="001A4D69">
      <w:pPr>
        <w:spacing w:line="360" w:lineRule="auto"/>
        <w:jc w:val="both"/>
        <w:rPr>
          <w:rFonts w:ascii="Palatino Linotype" w:hAnsi="Palatino Linotype" w:cs="Arial"/>
        </w:rPr>
      </w:pPr>
      <w:r w:rsidRPr="0001277D">
        <w:rPr>
          <w:rFonts w:ascii="Palatino Linotype" w:hAnsi="Palatino Linotype" w:cs="Arial"/>
        </w:rPr>
        <w:t xml:space="preserve">Entonces, inconforme con las respuestas a las solicitudes de información, el hoy </w:t>
      </w:r>
      <w:r w:rsidRPr="0001277D">
        <w:rPr>
          <w:rFonts w:ascii="Palatino Linotype" w:hAnsi="Palatino Linotype" w:cs="Arial"/>
          <w:b/>
        </w:rPr>
        <w:t>RECURRENTE</w:t>
      </w:r>
      <w:r w:rsidRPr="0001277D">
        <w:rPr>
          <w:rFonts w:ascii="Palatino Linotype" w:hAnsi="Palatino Linotype" w:cs="Arial"/>
        </w:rPr>
        <w:t xml:space="preserve">, procedió a interponer los presentes recursos de revisión, </w:t>
      </w:r>
      <w:r w:rsidR="001A4D69" w:rsidRPr="0001277D">
        <w:rPr>
          <w:rFonts w:ascii="Palatino Linotype" w:hAnsi="Palatino Linotype" w:cs="Arial"/>
        </w:rPr>
        <w:t xml:space="preserve">manifestaciones que actualizan </w:t>
      </w:r>
      <w:r w:rsidR="001A4D69" w:rsidRPr="0001277D">
        <w:rPr>
          <w:rFonts w:ascii="Palatino Linotype" w:hAnsi="Palatino Linotype"/>
          <w:bCs/>
          <w:lang w:val="es-ES_tradnl"/>
        </w:rPr>
        <w:t xml:space="preserve">lo previsto en el artículo 179 </w:t>
      </w:r>
      <w:r w:rsidR="002F3C83" w:rsidRPr="0001277D">
        <w:rPr>
          <w:rFonts w:ascii="Palatino Linotype" w:hAnsi="Palatino Linotype"/>
          <w:bCs/>
          <w:lang w:val="es-ES_tradnl"/>
        </w:rPr>
        <w:t xml:space="preserve">fracción I </w:t>
      </w:r>
      <w:r w:rsidR="001A4D69" w:rsidRPr="0001277D">
        <w:rPr>
          <w:rFonts w:ascii="Palatino Linotype" w:hAnsi="Palatino Linotype"/>
          <w:bCs/>
        </w:rPr>
        <w:t xml:space="preserve">Ley de Transparencia y Acceso a la Información Pública del Estado de México y </w:t>
      </w:r>
      <w:r w:rsidR="001A4D69" w:rsidRPr="0001277D">
        <w:rPr>
          <w:rFonts w:ascii="Palatino Linotype" w:hAnsi="Palatino Linotype"/>
          <w:bCs/>
        </w:rPr>
        <w:lastRenderedPageBreak/>
        <w:t>Municipios, por lo que este Órgano Garante precisa que es procedente emitir la presente resolución</w:t>
      </w:r>
      <w:r w:rsidR="001A4D69" w:rsidRPr="0001277D">
        <w:rPr>
          <w:rFonts w:ascii="Palatino Linotype" w:hAnsi="Palatino Linotype"/>
          <w:bCs/>
          <w:lang w:val="es-ES_tradnl"/>
        </w:rPr>
        <w:t>, para mayor referencia se inserta el precepto legal:</w:t>
      </w:r>
    </w:p>
    <w:p w14:paraId="18C2E370" w14:textId="77777777" w:rsidR="001A4D69" w:rsidRPr="0001277D" w:rsidRDefault="001A4D69" w:rsidP="001A4D69">
      <w:pPr>
        <w:tabs>
          <w:tab w:val="left" w:pos="8789"/>
        </w:tabs>
        <w:spacing w:before="360" w:after="100" w:afterAutospacing="1" w:line="360" w:lineRule="auto"/>
        <w:contextualSpacing/>
        <w:jc w:val="both"/>
        <w:rPr>
          <w:rFonts w:ascii="Palatino Linotype" w:hAnsi="Palatino Linotype"/>
          <w:bCs/>
          <w:lang w:val="es-ES_tradnl"/>
        </w:rPr>
      </w:pPr>
    </w:p>
    <w:p w14:paraId="079C0706" w14:textId="77777777" w:rsidR="001A4D69" w:rsidRPr="0001277D" w:rsidRDefault="001A4D69" w:rsidP="001A4D69">
      <w:pPr>
        <w:tabs>
          <w:tab w:val="left" w:pos="8789"/>
        </w:tabs>
        <w:spacing w:before="360" w:after="100" w:afterAutospacing="1"/>
        <w:ind w:left="850" w:right="901"/>
        <w:contextualSpacing/>
        <w:jc w:val="both"/>
        <w:rPr>
          <w:rFonts w:ascii="Palatino Linotype" w:hAnsi="Palatino Linotype"/>
          <w:bCs/>
          <w:i/>
          <w:iCs/>
          <w:sz w:val="22"/>
          <w:szCs w:val="22"/>
        </w:rPr>
      </w:pPr>
      <w:r w:rsidRPr="0001277D">
        <w:rPr>
          <w:rFonts w:ascii="Palatino Linotype" w:hAnsi="Palatino Linotype"/>
          <w:b/>
          <w:i/>
          <w:iCs/>
          <w:sz w:val="22"/>
          <w:szCs w:val="22"/>
        </w:rPr>
        <w:t>“Artículo 179.</w:t>
      </w:r>
      <w:r w:rsidRPr="0001277D">
        <w:rPr>
          <w:rFonts w:ascii="Palatino Linotype" w:hAnsi="Palatino Linotype"/>
          <w:bCs/>
          <w:i/>
          <w:iCs/>
          <w:sz w:val="22"/>
          <w:szCs w:val="22"/>
        </w:rPr>
        <w:t xml:space="preserve"> El recurso de revisión es un medio de protección que la Ley otorga a los particulares, para hacer valer su derecho de acceso a la información pública, y procederá en contra de las siguientes causas:</w:t>
      </w:r>
    </w:p>
    <w:p w14:paraId="4118080D" w14:textId="77777777" w:rsidR="002F3C83" w:rsidRPr="0001277D" w:rsidRDefault="001A4D69" w:rsidP="002F3C83">
      <w:pPr>
        <w:tabs>
          <w:tab w:val="left" w:pos="8789"/>
        </w:tabs>
        <w:spacing w:before="360" w:after="100" w:afterAutospacing="1"/>
        <w:ind w:left="850" w:right="901"/>
        <w:contextualSpacing/>
        <w:jc w:val="both"/>
        <w:rPr>
          <w:rFonts w:ascii="Palatino Linotype" w:hAnsi="Palatino Linotype"/>
          <w:bCs/>
          <w:i/>
          <w:iCs/>
          <w:sz w:val="22"/>
          <w:szCs w:val="22"/>
        </w:rPr>
      </w:pPr>
      <w:r w:rsidRPr="0001277D">
        <w:rPr>
          <w:rFonts w:ascii="Palatino Linotype" w:hAnsi="Palatino Linotype"/>
          <w:bCs/>
          <w:i/>
          <w:iCs/>
          <w:sz w:val="22"/>
          <w:szCs w:val="22"/>
        </w:rPr>
        <w:t>(…)</w:t>
      </w:r>
    </w:p>
    <w:p w14:paraId="570617E0" w14:textId="71DEBD83" w:rsidR="001A4D69" w:rsidRPr="0001277D" w:rsidRDefault="002F3C83" w:rsidP="002F3C83">
      <w:pPr>
        <w:tabs>
          <w:tab w:val="left" w:pos="8789"/>
        </w:tabs>
        <w:spacing w:before="360" w:after="100" w:afterAutospacing="1"/>
        <w:ind w:left="850" w:right="901"/>
        <w:contextualSpacing/>
        <w:jc w:val="both"/>
        <w:rPr>
          <w:rFonts w:ascii="Palatino Linotype" w:hAnsi="Palatino Linotype"/>
          <w:bCs/>
          <w:i/>
          <w:iCs/>
          <w:sz w:val="22"/>
          <w:szCs w:val="22"/>
        </w:rPr>
      </w:pPr>
      <w:r w:rsidRPr="0001277D">
        <w:rPr>
          <w:rFonts w:ascii="Palatino Linotype" w:hAnsi="Palatino Linotype"/>
          <w:b/>
          <w:i/>
          <w:iCs/>
          <w:sz w:val="22"/>
          <w:szCs w:val="22"/>
        </w:rPr>
        <w:t>I. La negativa a la información solicitada;</w:t>
      </w:r>
    </w:p>
    <w:p w14:paraId="1FCED128" w14:textId="77777777" w:rsidR="001A4D69" w:rsidRPr="0001277D" w:rsidRDefault="001A4D69" w:rsidP="001A4D69">
      <w:pPr>
        <w:tabs>
          <w:tab w:val="left" w:pos="8789"/>
        </w:tabs>
        <w:spacing w:before="360" w:after="100" w:afterAutospacing="1"/>
        <w:ind w:left="850" w:right="901"/>
        <w:contextualSpacing/>
        <w:jc w:val="both"/>
        <w:rPr>
          <w:rFonts w:ascii="Palatino Linotype" w:hAnsi="Palatino Linotype"/>
          <w:bCs/>
          <w:i/>
          <w:iCs/>
          <w:sz w:val="22"/>
          <w:szCs w:val="22"/>
        </w:rPr>
      </w:pPr>
      <w:r w:rsidRPr="0001277D">
        <w:rPr>
          <w:rFonts w:ascii="Palatino Linotype" w:hAnsi="Palatino Linotype"/>
          <w:bCs/>
          <w:i/>
          <w:iCs/>
          <w:sz w:val="22"/>
          <w:szCs w:val="22"/>
        </w:rPr>
        <w:t>(…)”</w:t>
      </w:r>
    </w:p>
    <w:p w14:paraId="0FADACB8" w14:textId="15ABF6D6" w:rsidR="00322BE3" w:rsidRPr="0001277D" w:rsidRDefault="001A4D69" w:rsidP="005516EC">
      <w:pPr>
        <w:tabs>
          <w:tab w:val="left" w:pos="8789"/>
        </w:tabs>
        <w:spacing w:before="360" w:after="100" w:afterAutospacing="1"/>
        <w:ind w:left="850" w:right="901"/>
        <w:contextualSpacing/>
        <w:jc w:val="both"/>
        <w:rPr>
          <w:rFonts w:ascii="Palatino Linotype" w:hAnsi="Palatino Linotype"/>
          <w:bCs/>
          <w:i/>
          <w:iCs/>
          <w:sz w:val="22"/>
          <w:szCs w:val="22"/>
        </w:rPr>
      </w:pPr>
      <w:r w:rsidRPr="0001277D">
        <w:rPr>
          <w:rFonts w:ascii="Palatino Linotype" w:hAnsi="Palatino Linotype"/>
          <w:bCs/>
          <w:i/>
          <w:iCs/>
          <w:sz w:val="22"/>
          <w:szCs w:val="22"/>
        </w:rPr>
        <w:t>(</w:t>
      </w:r>
      <w:proofErr w:type="gramStart"/>
      <w:r w:rsidRPr="0001277D">
        <w:rPr>
          <w:rFonts w:ascii="Palatino Linotype" w:hAnsi="Palatino Linotype"/>
          <w:bCs/>
          <w:i/>
          <w:iCs/>
          <w:sz w:val="22"/>
          <w:szCs w:val="22"/>
        </w:rPr>
        <w:t>énfasis</w:t>
      </w:r>
      <w:proofErr w:type="gramEnd"/>
      <w:r w:rsidRPr="0001277D">
        <w:rPr>
          <w:rFonts w:ascii="Palatino Linotype" w:hAnsi="Palatino Linotype"/>
          <w:bCs/>
          <w:i/>
          <w:iCs/>
          <w:sz w:val="22"/>
          <w:szCs w:val="22"/>
        </w:rPr>
        <w:t xml:space="preserve"> añadido)</w:t>
      </w:r>
    </w:p>
    <w:p w14:paraId="01291ECD" w14:textId="77777777" w:rsidR="00FA7159" w:rsidRPr="0001277D" w:rsidRDefault="00FA7159" w:rsidP="005516EC">
      <w:pPr>
        <w:tabs>
          <w:tab w:val="left" w:pos="8789"/>
        </w:tabs>
        <w:spacing w:before="360" w:after="100" w:afterAutospacing="1"/>
        <w:ind w:left="850" w:right="901"/>
        <w:contextualSpacing/>
        <w:jc w:val="both"/>
        <w:rPr>
          <w:rFonts w:ascii="Palatino Linotype" w:hAnsi="Palatino Linotype"/>
          <w:bCs/>
          <w:i/>
          <w:iCs/>
          <w:sz w:val="22"/>
          <w:szCs w:val="22"/>
        </w:rPr>
      </w:pPr>
    </w:p>
    <w:p w14:paraId="7A4FFE36" w14:textId="1CCB834E" w:rsidR="00322BE3" w:rsidRPr="0001277D" w:rsidRDefault="001A4D69" w:rsidP="005A4ACC">
      <w:pPr>
        <w:spacing w:line="360" w:lineRule="auto"/>
        <w:jc w:val="both"/>
        <w:rPr>
          <w:rFonts w:ascii="Palatino Linotype" w:hAnsi="Palatino Linotype" w:cs="Arial"/>
        </w:rPr>
      </w:pPr>
      <w:r w:rsidRPr="0001277D">
        <w:rPr>
          <w:rFonts w:ascii="Palatino Linotype" w:hAnsi="Palatino Linotype" w:cs="Arial"/>
        </w:rPr>
        <w:t xml:space="preserve">Ahora, de las manifestaciones realizadas por </w:t>
      </w:r>
      <w:r w:rsidRPr="0001277D">
        <w:rPr>
          <w:rFonts w:ascii="Palatino Linotype" w:hAnsi="Palatino Linotype" w:cs="Arial"/>
          <w:b/>
          <w:bCs/>
        </w:rPr>
        <w:t>EL RECURRENTE</w:t>
      </w:r>
      <w:r w:rsidRPr="0001277D">
        <w:rPr>
          <w:rFonts w:ascii="Palatino Linotype" w:hAnsi="Palatino Linotype" w:cs="Arial"/>
        </w:rPr>
        <w:t xml:space="preserve">, se observa que </w:t>
      </w:r>
      <w:r w:rsidRPr="0001277D">
        <w:rPr>
          <w:rFonts w:ascii="Palatino Linotype" w:hAnsi="Palatino Linotype" w:cs="Arial"/>
          <w:b/>
          <w:bCs/>
        </w:rPr>
        <w:t>EL SUJETO OBLIGADO</w:t>
      </w:r>
      <w:r w:rsidR="00B25580" w:rsidRPr="0001277D">
        <w:rPr>
          <w:rFonts w:ascii="Palatino Linotype" w:hAnsi="Palatino Linotype" w:cs="Arial"/>
        </w:rPr>
        <w:t xml:space="preserve">, rinde sus informes justificados, descritos en el </w:t>
      </w:r>
      <w:r w:rsidR="00703FC7" w:rsidRPr="0001277D">
        <w:rPr>
          <w:rFonts w:ascii="Palatino Linotype" w:hAnsi="Palatino Linotype" w:cs="Arial"/>
        </w:rPr>
        <w:t xml:space="preserve">Resultando </w:t>
      </w:r>
      <w:r w:rsidR="00B25580" w:rsidRPr="0001277D">
        <w:rPr>
          <w:rFonts w:ascii="Palatino Linotype" w:hAnsi="Palatino Linotype" w:cs="Arial"/>
          <w:b/>
          <w:bCs/>
        </w:rPr>
        <w:t>VII</w:t>
      </w:r>
      <w:r w:rsidR="00B25580" w:rsidRPr="0001277D">
        <w:rPr>
          <w:rFonts w:ascii="Palatino Linotype" w:hAnsi="Palatino Linotype" w:cs="Arial"/>
        </w:rPr>
        <w:t xml:space="preserve">, </w:t>
      </w:r>
      <w:r w:rsidR="005A4ACC" w:rsidRPr="0001277D">
        <w:rPr>
          <w:rFonts w:ascii="Palatino Linotype" w:hAnsi="Palatino Linotype" w:cs="Arial"/>
        </w:rPr>
        <w:t>en el que trat</w:t>
      </w:r>
      <w:r w:rsidR="00056D4B" w:rsidRPr="0001277D">
        <w:rPr>
          <w:rFonts w:ascii="Palatino Linotype" w:hAnsi="Palatino Linotype" w:cs="Arial"/>
        </w:rPr>
        <w:t>ó</w:t>
      </w:r>
      <w:r w:rsidR="005A4ACC" w:rsidRPr="0001277D">
        <w:rPr>
          <w:rFonts w:ascii="Palatino Linotype" w:hAnsi="Palatino Linotype" w:cs="Arial"/>
        </w:rPr>
        <w:t xml:space="preserve"> de dar atención a las </w:t>
      </w:r>
      <w:bookmarkStart w:id="20" w:name="_Hlk62133061"/>
      <w:r w:rsidR="005A4ACC" w:rsidRPr="0001277D">
        <w:rPr>
          <w:rFonts w:ascii="Palatino Linotype" w:hAnsi="Palatino Linotype" w:cs="Arial"/>
        </w:rPr>
        <w:t xml:space="preserve">solicitudes  </w:t>
      </w:r>
      <w:bookmarkStart w:id="21" w:name="_Hlk61955177"/>
      <w:bookmarkStart w:id="22" w:name="_Hlk61959862"/>
      <w:r w:rsidR="005A4ACC" w:rsidRPr="0001277D">
        <w:rPr>
          <w:rFonts w:ascii="Palatino Linotype" w:hAnsi="Palatino Linotype" w:cs="Arial"/>
        </w:rPr>
        <w:t xml:space="preserve">00022/DONAGUER/IP/2019 </w:t>
      </w:r>
      <w:bookmarkEnd w:id="21"/>
      <w:r w:rsidR="005A4ACC" w:rsidRPr="0001277D">
        <w:rPr>
          <w:rFonts w:ascii="Palatino Linotype" w:hAnsi="Palatino Linotype" w:cs="Arial"/>
        </w:rPr>
        <w:t>y 00021/DONAGUER/IP/2019</w:t>
      </w:r>
      <w:bookmarkEnd w:id="20"/>
      <w:bookmarkEnd w:id="22"/>
      <w:r w:rsidR="005A4ACC" w:rsidRPr="0001277D">
        <w:rPr>
          <w:rFonts w:ascii="Palatino Linotype" w:hAnsi="Palatino Linotype" w:cs="Arial"/>
        </w:rPr>
        <w:t xml:space="preserve">, donde adjunta </w:t>
      </w:r>
      <w:r w:rsidR="005516EC" w:rsidRPr="0001277D">
        <w:rPr>
          <w:rFonts w:ascii="Palatino Linotype" w:hAnsi="Palatino Linotype" w:cs="Arial"/>
        </w:rPr>
        <w:t>Puesto, departamento, sueldo de la servidora pública precisada en la solicitud; así como los recibos de nómina correspondientes al mes de mayo de 2019</w:t>
      </w:r>
      <w:r w:rsidR="005A4ACC" w:rsidRPr="0001277D">
        <w:rPr>
          <w:rFonts w:ascii="Palatino Linotype" w:hAnsi="Palatino Linotype" w:cs="Arial"/>
        </w:rPr>
        <w:t>, mismas que no fueron solicitadas por el particular</w:t>
      </w:r>
      <w:r w:rsidR="00056D4B" w:rsidRPr="0001277D">
        <w:rPr>
          <w:rFonts w:ascii="Palatino Linotype" w:hAnsi="Palatino Linotype" w:cs="Arial"/>
        </w:rPr>
        <w:t xml:space="preserve">; </w:t>
      </w:r>
      <w:r w:rsidR="005A4ACC" w:rsidRPr="0001277D">
        <w:rPr>
          <w:rFonts w:ascii="Palatino Linotype" w:hAnsi="Palatino Linotype" w:cs="Arial"/>
        </w:rPr>
        <w:t>ahora bien,</w:t>
      </w:r>
      <w:r w:rsidR="00056D4B" w:rsidRPr="0001277D">
        <w:rPr>
          <w:rFonts w:ascii="Palatino Linotype" w:hAnsi="Palatino Linotype" w:cs="Arial"/>
        </w:rPr>
        <w:t xml:space="preserve"> aunado a lo anterior,</w:t>
      </w:r>
      <w:r w:rsidR="005A4ACC" w:rsidRPr="0001277D">
        <w:rPr>
          <w:rFonts w:ascii="Palatino Linotype" w:hAnsi="Palatino Linotype" w:cs="Arial"/>
        </w:rPr>
        <w:t xml:space="preserve"> </w:t>
      </w:r>
      <w:r w:rsidR="002F3C83" w:rsidRPr="0001277D">
        <w:rPr>
          <w:rFonts w:ascii="Palatino Linotype" w:hAnsi="Palatino Linotype" w:cs="Arial"/>
        </w:rPr>
        <w:t>las mismas que no fueron</w:t>
      </w:r>
      <w:r w:rsidR="002F3C83" w:rsidRPr="0001277D">
        <w:rPr>
          <w:rFonts w:ascii="Palatino Linotype" w:hAnsi="Palatino Linotype" w:cs="Arial"/>
          <w:b/>
          <w:bCs/>
        </w:rPr>
        <w:t xml:space="preserve"> </w:t>
      </w:r>
      <w:r w:rsidR="002F3C83" w:rsidRPr="0001277D">
        <w:rPr>
          <w:rFonts w:ascii="Palatino Linotype" w:hAnsi="Palatino Linotype" w:cs="Arial"/>
        </w:rPr>
        <w:t xml:space="preserve">puestas a disposición del particular, </w:t>
      </w:r>
      <w:r w:rsidR="00056D4B" w:rsidRPr="0001277D">
        <w:rPr>
          <w:rFonts w:ascii="Palatino Linotype" w:hAnsi="Palatino Linotype" w:cs="Arial"/>
        </w:rPr>
        <w:t>por</w:t>
      </w:r>
      <w:r w:rsidR="002F3C83" w:rsidRPr="0001277D">
        <w:rPr>
          <w:rFonts w:ascii="Palatino Linotype" w:hAnsi="Palatino Linotype" w:cs="Arial"/>
        </w:rPr>
        <w:t xml:space="preserve"> </w:t>
      </w:r>
      <w:r w:rsidR="00056D4B" w:rsidRPr="0001277D">
        <w:rPr>
          <w:rFonts w:ascii="Palatino Linotype" w:hAnsi="Palatino Linotype" w:cs="Arial"/>
        </w:rPr>
        <w:t>remitir la documentación de forma</w:t>
      </w:r>
      <w:r w:rsidR="002F3C83" w:rsidRPr="0001277D">
        <w:rPr>
          <w:rFonts w:ascii="Palatino Linotype" w:hAnsi="Palatino Linotype" w:cs="Arial"/>
        </w:rPr>
        <w:t xml:space="preserve"> </w:t>
      </w:r>
      <w:r w:rsidR="00056D4B" w:rsidRPr="0001277D">
        <w:rPr>
          <w:rFonts w:ascii="Palatino Linotype" w:hAnsi="Palatino Linotype" w:cs="Arial"/>
        </w:rPr>
        <w:t>í</w:t>
      </w:r>
      <w:r w:rsidR="002F3C83" w:rsidRPr="0001277D">
        <w:rPr>
          <w:rFonts w:ascii="Palatino Linotype" w:hAnsi="Palatino Linotype" w:cs="Arial"/>
        </w:rPr>
        <w:t xml:space="preserve">ntegra, es decir no se entregó </w:t>
      </w:r>
      <w:r w:rsidR="00056D4B" w:rsidRPr="0001277D">
        <w:rPr>
          <w:rFonts w:ascii="Palatino Linotype" w:hAnsi="Palatino Linotype" w:cs="Arial"/>
        </w:rPr>
        <w:t xml:space="preserve">la </w:t>
      </w:r>
      <w:r w:rsidR="002F3C83" w:rsidRPr="0001277D">
        <w:rPr>
          <w:rFonts w:ascii="Palatino Linotype" w:hAnsi="Palatino Linotype" w:cs="Arial"/>
          <w:b/>
          <w:bCs/>
        </w:rPr>
        <w:t xml:space="preserve">versión </w:t>
      </w:r>
      <w:r w:rsidR="00056D4B" w:rsidRPr="0001277D">
        <w:rPr>
          <w:rFonts w:ascii="Palatino Linotype" w:hAnsi="Palatino Linotype" w:cs="Arial"/>
          <w:b/>
          <w:bCs/>
        </w:rPr>
        <w:t>pública</w:t>
      </w:r>
      <w:r w:rsidR="00056D4B" w:rsidRPr="0001277D">
        <w:rPr>
          <w:rFonts w:ascii="Palatino Linotype" w:hAnsi="Palatino Linotype" w:cs="Arial"/>
        </w:rPr>
        <w:t xml:space="preserve">. Así, </w:t>
      </w:r>
      <w:r w:rsidR="00B25580" w:rsidRPr="0001277D">
        <w:rPr>
          <w:rFonts w:ascii="Palatino Linotype" w:hAnsi="Palatino Linotype" w:cs="Arial"/>
        </w:rPr>
        <w:t xml:space="preserve">es oportuno precisar que </w:t>
      </w:r>
      <w:r w:rsidR="00056D4B" w:rsidRPr="0001277D">
        <w:rPr>
          <w:rFonts w:ascii="Palatino Linotype" w:hAnsi="Palatino Linotype" w:cs="Arial"/>
        </w:rPr>
        <w:t xml:space="preserve">de </w:t>
      </w:r>
      <w:r w:rsidR="00B25580" w:rsidRPr="0001277D">
        <w:rPr>
          <w:rFonts w:ascii="Palatino Linotype" w:hAnsi="Palatino Linotype" w:cs="Arial"/>
        </w:rPr>
        <w:t xml:space="preserve">la información entregada, se encuentran datos personales </w:t>
      </w:r>
      <w:r w:rsidR="00056D4B" w:rsidRPr="0001277D">
        <w:rPr>
          <w:rFonts w:ascii="Palatino Linotype" w:hAnsi="Palatino Linotype" w:cs="Arial"/>
        </w:rPr>
        <w:t xml:space="preserve">visibles </w:t>
      </w:r>
      <w:r w:rsidR="00703FC7" w:rsidRPr="0001277D">
        <w:rPr>
          <w:rFonts w:ascii="Palatino Linotype" w:hAnsi="Palatino Linotype" w:cs="Arial"/>
        </w:rPr>
        <w:t>susceptibles</w:t>
      </w:r>
      <w:r w:rsidR="00B25580" w:rsidRPr="0001277D">
        <w:rPr>
          <w:rFonts w:ascii="Palatino Linotype" w:hAnsi="Palatino Linotype" w:cs="Arial"/>
        </w:rPr>
        <w:t xml:space="preserve"> a ser clasificados como </w:t>
      </w:r>
      <w:r w:rsidR="00703FC7" w:rsidRPr="0001277D">
        <w:rPr>
          <w:rFonts w:ascii="Palatino Linotype" w:hAnsi="Palatino Linotype" w:cs="Arial"/>
        </w:rPr>
        <w:t>confidenciales</w:t>
      </w:r>
      <w:r w:rsidR="00B25580" w:rsidRPr="0001277D">
        <w:rPr>
          <w:rFonts w:ascii="Palatino Linotype" w:hAnsi="Palatino Linotype" w:cs="Arial"/>
        </w:rPr>
        <w:t xml:space="preserve">, </w:t>
      </w:r>
      <w:r w:rsidR="00703FC7" w:rsidRPr="0001277D">
        <w:rPr>
          <w:rFonts w:ascii="Palatino Linotype" w:hAnsi="Palatino Linotype" w:cs="Arial"/>
        </w:rPr>
        <w:t>tales como, CURP, RFC,</w:t>
      </w:r>
      <w:r w:rsidR="00056D4B" w:rsidRPr="0001277D">
        <w:rPr>
          <w:rFonts w:ascii="Palatino Linotype" w:hAnsi="Palatino Linotype" w:cs="Arial"/>
        </w:rPr>
        <w:t xml:space="preserve"> números de ISSEMYM, </w:t>
      </w:r>
      <w:r w:rsidR="00703FC7" w:rsidRPr="0001277D">
        <w:rPr>
          <w:rFonts w:ascii="Palatino Linotype" w:eastAsia="Arial Unicode MS" w:hAnsi="Palatino Linotype" w:cs="Arial"/>
        </w:rPr>
        <w:t xml:space="preserve">concerniente a </w:t>
      </w:r>
      <w:r w:rsidR="00056D4B" w:rsidRPr="0001277D">
        <w:rPr>
          <w:rFonts w:ascii="Palatino Linotype" w:eastAsia="Arial Unicode MS" w:hAnsi="Palatino Linotype" w:cs="Arial"/>
        </w:rPr>
        <w:t>los servidores públicos y a su esfera privada</w:t>
      </w:r>
      <w:r w:rsidR="005A4ACC" w:rsidRPr="0001277D">
        <w:rPr>
          <w:rFonts w:ascii="Palatino Linotype" w:hAnsi="Palatino Linotype" w:cs="Arial"/>
        </w:rPr>
        <w:t xml:space="preserve">; </w:t>
      </w:r>
      <w:r w:rsidR="00056D4B" w:rsidRPr="0001277D">
        <w:rPr>
          <w:rFonts w:ascii="Palatino Linotype" w:hAnsi="Palatino Linotype" w:cs="Arial"/>
        </w:rPr>
        <w:t xml:space="preserve">y por lo que hace a la </w:t>
      </w:r>
      <w:r w:rsidR="005A4ACC" w:rsidRPr="0001277D">
        <w:rPr>
          <w:rFonts w:ascii="Palatino Linotype" w:hAnsi="Palatino Linotype" w:cs="Arial"/>
        </w:rPr>
        <w:t xml:space="preserve">solicitud 00013/DONAGUER/IP/2019 el </w:t>
      </w:r>
      <w:r w:rsidR="008E50F6" w:rsidRPr="0001277D">
        <w:rPr>
          <w:rFonts w:ascii="Palatino Linotype" w:hAnsi="Palatino Linotype" w:cs="Arial"/>
          <w:b/>
          <w:bCs/>
        </w:rPr>
        <w:t>S</w:t>
      </w:r>
      <w:r w:rsidR="005A4ACC" w:rsidRPr="0001277D">
        <w:rPr>
          <w:rFonts w:ascii="Palatino Linotype" w:hAnsi="Palatino Linotype" w:cs="Arial"/>
          <w:b/>
          <w:bCs/>
        </w:rPr>
        <w:t>UJE</w:t>
      </w:r>
      <w:r w:rsidR="008E50F6" w:rsidRPr="0001277D">
        <w:rPr>
          <w:rFonts w:ascii="Palatino Linotype" w:hAnsi="Palatino Linotype" w:cs="Arial"/>
          <w:b/>
          <w:bCs/>
        </w:rPr>
        <w:t>T</w:t>
      </w:r>
      <w:r w:rsidR="005A4ACC" w:rsidRPr="0001277D">
        <w:rPr>
          <w:rFonts w:ascii="Palatino Linotype" w:hAnsi="Palatino Linotype" w:cs="Arial"/>
          <w:b/>
          <w:bCs/>
        </w:rPr>
        <w:t>O OBLIGADO</w:t>
      </w:r>
      <w:r w:rsidR="005A4ACC" w:rsidRPr="0001277D">
        <w:rPr>
          <w:rFonts w:ascii="Palatino Linotype" w:hAnsi="Palatino Linotype" w:cs="Arial"/>
        </w:rPr>
        <w:t xml:space="preserve"> </w:t>
      </w:r>
      <w:r w:rsidR="00FA7159" w:rsidRPr="0001277D">
        <w:rPr>
          <w:rFonts w:ascii="Palatino Linotype" w:hAnsi="Palatino Linotype" w:cs="Arial"/>
        </w:rPr>
        <w:t xml:space="preserve">se limitó a trascribir la solicitud y en informe justificado remitió información correspondiente a </w:t>
      </w:r>
      <w:proofErr w:type="gramStart"/>
      <w:r w:rsidR="00FA7159" w:rsidRPr="0001277D">
        <w:rPr>
          <w:rFonts w:ascii="Palatino Linotype" w:hAnsi="Palatino Linotype" w:cs="Arial"/>
        </w:rPr>
        <w:t xml:space="preserve">las </w:t>
      </w:r>
      <w:r w:rsidR="00FA7159" w:rsidRPr="0001277D" w:rsidDel="00FA7159">
        <w:rPr>
          <w:rFonts w:ascii="Palatino Linotype" w:hAnsi="Palatino Linotype" w:cs="Arial"/>
        </w:rPr>
        <w:t xml:space="preserve"> </w:t>
      </w:r>
      <w:r w:rsidR="00FA7159" w:rsidRPr="0001277D">
        <w:rPr>
          <w:rFonts w:ascii="Palatino Linotype" w:hAnsi="Palatino Linotype" w:cs="Arial"/>
        </w:rPr>
        <w:t>solicitudes</w:t>
      </w:r>
      <w:proofErr w:type="gramEnd"/>
      <w:r w:rsidR="00FA7159" w:rsidRPr="0001277D">
        <w:rPr>
          <w:rFonts w:ascii="Palatino Linotype" w:hAnsi="Palatino Linotype" w:cs="Arial"/>
        </w:rPr>
        <w:t xml:space="preserve">  00022/DONAGUER/IP/2019 y 00021/DONAGUER/IP/2019.</w:t>
      </w:r>
    </w:p>
    <w:p w14:paraId="6D22AE57" w14:textId="77777777" w:rsidR="005516EC" w:rsidRPr="0001277D" w:rsidRDefault="005516EC" w:rsidP="005A4ACC">
      <w:pPr>
        <w:spacing w:line="360" w:lineRule="auto"/>
        <w:jc w:val="both"/>
        <w:rPr>
          <w:rFonts w:ascii="Palatino Linotype" w:hAnsi="Palatino Linotype" w:cs="Arial"/>
        </w:rPr>
      </w:pPr>
    </w:p>
    <w:p w14:paraId="659775E6" w14:textId="5C5B3030" w:rsidR="00322BE3" w:rsidRPr="0001277D" w:rsidRDefault="005516EC" w:rsidP="0007482E">
      <w:pPr>
        <w:spacing w:line="360" w:lineRule="auto"/>
        <w:jc w:val="both"/>
        <w:rPr>
          <w:rFonts w:ascii="Palatino Linotype" w:hAnsi="Palatino Linotype" w:cs="Arial"/>
        </w:rPr>
      </w:pPr>
      <w:r w:rsidRPr="0001277D">
        <w:rPr>
          <w:rFonts w:ascii="Palatino Linotype" w:hAnsi="Palatino Linotype" w:cs="Arial"/>
        </w:rPr>
        <w:t xml:space="preserve">Es así que, este Órgano Garante en aras de garantizar el Derecho a la Protección de Datos Personales determinó no poner a la vista </w:t>
      </w:r>
      <w:r w:rsidR="002706D9" w:rsidRPr="0001277D">
        <w:rPr>
          <w:rFonts w:ascii="Palatino Linotype" w:hAnsi="Palatino Linotype" w:cs="Arial"/>
        </w:rPr>
        <w:t xml:space="preserve">los </w:t>
      </w:r>
      <w:r w:rsidRPr="0001277D">
        <w:rPr>
          <w:rFonts w:ascii="Palatino Linotype" w:hAnsi="Palatino Linotype" w:cs="Arial"/>
        </w:rPr>
        <w:t>Informe</w:t>
      </w:r>
      <w:r w:rsidR="002706D9" w:rsidRPr="0001277D">
        <w:rPr>
          <w:rFonts w:ascii="Palatino Linotype" w:hAnsi="Palatino Linotype" w:cs="Arial"/>
        </w:rPr>
        <w:t>s</w:t>
      </w:r>
      <w:r w:rsidRPr="0001277D">
        <w:rPr>
          <w:rFonts w:ascii="Palatino Linotype" w:hAnsi="Palatino Linotype" w:cs="Arial"/>
        </w:rPr>
        <w:t xml:space="preserve"> Justificado</w:t>
      </w:r>
      <w:r w:rsidR="002706D9" w:rsidRPr="0001277D">
        <w:rPr>
          <w:rFonts w:ascii="Palatino Linotype" w:hAnsi="Palatino Linotype" w:cs="Arial"/>
        </w:rPr>
        <w:t>s</w:t>
      </w:r>
      <w:r w:rsidRPr="0001277D">
        <w:rPr>
          <w:rFonts w:ascii="Palatino Linotype" w:hAnsi="Palatino Linotype" w:cs="Arial"/>
        </w:rPr>
        <w:t xml:space="preserve"> remitidos por </w:t>
      </w:r>
      <w:r w:rsidRPr="0001277D">
        <w:rPr>
          <w:rFonts w:ascii="Palatino Linotype" w:hAnsi="Palatino Linotype" w:cs="Arial"/>
          <w:b/>
          <w:bCs/>
        </w:rPr>
        <w:t>EL SUJETO OBLIGADO</w:t>
      </w:r>
      <w:r w:rsidRPr="0001277D">
        <w:rPr>
          <w:rFonts w:ascii="Palatino Linotype" w:hAnsi="Palatino Linotype" w:cs="Arial"/>
        </w:rPr>
        <w:t xml:space="preserve">; en consecuente determina </w:t>
      </w:r>
      <w:r w:rsidRPr="0001277D">
        <w:rPr>
          <w:rFonts w:ascii="Palatino Linotype" w:hAnsi="Palatino Linotype" w:cs="Arial"/>
          <w:b/>
          <w:bCs/>
        </w:rPr>
        <w:t>ordenar</w:t>
      </w:r>
      <w:r w:rsidRPr="0001277D">
        <w:rPr>
          <w:rFonts w:ascii="Palatino Linotype" w:hAnsi="Palatino Linotype" w:cs="Arial"/>
        </w:rPr>
        <w:t xml:space="preserve"> de ser procedente en </w:t>
      </w:r>
      <w:r w:rsidRPr="0001277D">
        <w:rPr>
          <w:rFonts w:ascii="Palatino Linotype" w:hAnsi="Palatino Linotype" w:cs="Arial"/>
          <w:b/>
          <w:bCs/>
        </w:rPr>
        <w:t>versión pública</w:t>
      </w:r>
      <w:r w:rsidRPr="0001277D">
        <w:rPr>
          <w:rFonts w:ascii="Palatino Linotype" w:hAnsi="Palatino Linotype" w:cs="Arial"/>
        </w:rPr>
        <w:t xml:space="preserve"> </w:t>
      </w:r>
      <w:r w:rsidR="002706D9" w:rsidRPr="0001277D">
        <w:rPr>
          <w:rFonts w:ascii="Palatino Linotype" w:hAnsi="Palatino Linotype" w:cs="Arial"/>
        </w:rPr>
        <w:t xml:space="preserve">los documentos </w:t>
      </w:r>
      <w:r w:rsidRPr="0001277D">
        <w:rPr>
          <w:rFonts w:ascii="Palatino Linotype" w:hAnsi="Palatino Linotype" w:cs="Arial"/>
        </w:rPr>
        <w:t xml:space="preserve">donde conste </w:t>
      </w:r>
      <w:r w:rsidR="00D9009E" w:rsidRPr="0001277D">
        <w:rPr>
          <w:rFonts w:ascii="Palatino Linotype" w:eastAsia="Palatino Linotype" w:hAnsi="Palatino Linotype" w:cs="Palatino Linotype"/>
        </w:rPr>
        <w:t>el puesto, categoría, prestaciones, lugar de trabajo</w:t>
      </w:r>
      <w:r w:rsidRPr="0001277D">
        <w:rPr>
          <w:rFonts w:ascii="Palatino Linotype" w:hAnsi="Palatino Linotype" w:cs="Arial"/>
        </w:rPr>
        <w:t xml:space="preserve"> de la servidora pública precisada en la solicitud; así como, los recibos de nómina correspondientes al mes </w:t>
      </w:r>
      <w:r w:rsidR="00D9009E" w:rsidRPr="0001277D">
        <w:rPr>
          <w:rFonts w:ascii="Palatino Linotype" w:eastAsia="Palatino Linotype" w:hAnsi="Palatino Linotype" w:cs="Palatino Linotype"/>
        </w:rPr>
        <w:t>de abril</w:t>
      </w:r>
      <w:r w:rsidRPr="0001277D">
        <w:rPr>
          <w:rFonts w:ascii="Palatino Linotype" w:hAnsi="Palatino Linotype" w:cs="Arial"/>
        </w:rPr>
        <w:t xml:space="preserve"> de 2019.</w:t>
      </w:r>
    </w:p>
    <w:p w14:paraId="6BFB78AD" w14:textId="77777777" w:rsidR="005516EC" w:rsidRPr="0001277D" w:rsidRDefault="005516EC" w:rsidP="0007482E">
      <w:pPr>
        <w:spacing w:line="360" w:lineRule="auto"/>
        <w:jc w:val="both"/>
        <w:rPr>
          <w:rFonts w:ascii="Palatino Linotype" w:hAnsi="Palatino Linotype" w:cs="Arial"/>
        </w:rPr>
      </w:pPr>
    </w:p>
    <w:p w14:paraId="34365055" w14:textId="38DFEE46" w:rsidR="00FA7159" w:rsidRPr="0001277D" w:rsidRDefault="002706D9" w:rsidP="007F402E">
      <w:pPr>
        <w:spacing w:after="120" w:line="360" w:lineRule="auto"/>
        <w:jc w:val="both"/>
        <w:rPr>
          <w:rFonts w:ascii="Palatino Linotype" w:eastAsia="Palatino Linotype" w:hAnsi="Palatino Linotype" w:cs="Palatino Linotype"/>
          <w:b/>
          <w:bCs/>
        </w:rPr>
      </w:pPr>
      <w:r w:rsidRPr="0001277D">
        <w:rPr>
          <w:rFonts w:ascii="Palatino Linotype" w:eastAsia="Palatino Linotype" w:hAnsi="Palatino Linotype" w:cs="Palatino Linotype"/>
          <w:bCs/>
        </w:rPr>
        <w:t>Por otra parte,</w:t>
      </w:r>
      <w:r w:rsidRPr="0001277D">
        <w:rPr>
          <w:rFonts w:ascii="Palatino Linotype" w:eastAsia="Palatino Linotype" w:hAnsi="Palatino Linotype" w:cs="Palatino Linotype"/>
        </w:rPr>
        <w:t xml:space="preserve"> </w:t>
      </w:r>
      <w:r w:rsidR="00D9009E" w:rsidRPr="0001277D">
        <w:rPr>
          <w:rFonts w:ascii="Palatino Linotype" w:eastAsia="Palatino Linotype" w:hAnsi="Palatino Linotype" w:cs="Palatino Linotype"/>
        </w:rPr>
        <w:t xml:space="preserve">del análisis realizado a las documéntales </w:t>
      </w:r>
      <w:r w:rsidRPr="0001277D">
        <w:rPr>
          <w:rFonts w:ascii="Palatino Linotype" w:eastAsia="Palatino Linotype" w:hAnsi="Palatino Linotype" w:cs="Palatino Linotype"/>
        </w:rPr>
        <w:t xml:space="preserve">correspondientes a la solicitud de información </w:t>
      </w:r>
      <w:r w:rsidRPr="0001277D">
        <w:rPr>
          <w:rFonts w:ascii="Palatino Linotype" w:hAnsi="Palatino Linotype" w:cs="Arial"/>
        </w:rPr>
        <w:t>00013/DONAGUER/IP/2019,</w:t>
      </w:r>
      <w:r w:rsidRPr="0001277D">
        <w:rPr>
          <w:rFonts w:ascii="Palatino Linotype" w:eastAsia="Palatino Linotype" w:hAnsi="Palatino Linotype" w:cs="Palatino Linotype"/>
        </w:rPr>
        <w:t xml:space="preserve"> </w:t>
      </w:r>
      <w:r w:rsidR="00D9009E" w:rsidRPr="0001277D">
        <w:rPr>
          <w:rFonts w:ascii="Palatino Linotype" w:eastAsia="Palatino Linotype" w:hAnsi="Palatino Linotype" w:cs="Palatino Linotype"/>
        </w:rPr>
        <w:t>se advierte que en respuesta trascribió la solicitud y en Informe Justificado adjunt</w:t>
      </w:r>
      <w:r w:rsidRPr="0001277D">
        <w:rPr>
          <w:rFonts w:ascii="Palatino Linotype" w:eastAsia="Palatino Linotype" w:hAnsi="Palatino Linotype" w:cs="Palatino Linotype"/>
        </w:rPr>
        <w:t>ó el</w:t>
      </w:r>
      <w:r w:rsidR="00D9009E" w:rsidRPr="0001277D">
        <w:rPr>
          <w:rFonts w:ascii="Palatino Linotype" w:eastAsia="Palatino Linotype" w:hAnsi="Palatino Linotype" w:cs="Palatino Linotype"/>
        </w:rPr>
        <w:t xml:space="preserve"> archivo que contiene información de diversas solicitudes</w:t>
      </w:r>
      <w:r w:rsidRPr="0001277D">
        <w:rPr>
          <w:rFonts w:ascii="Palatino Linotype" w:eastAsia="Palatino Linotype" w:hAnsi="Palatino Linotype" w:cs="Palatino Linotype"/>
        </w:rPr>
        <w:t xml:space="preserve"> tal como se precisó en líneas que anteceden</w:t>
      </w:r>
      <w:r w:rsidR="00D9009E" w:rsidRPr="0001277D">
        <w:rPr>
          <w:rFonts w:ascii="Palatino Linotype" w:eastAsia="Palatino Linotype" w:hAnsi="Palatino Linotype" w:cs="Palatino Linotype"/>
        </w:rPr>
        <w:t xml:space="preserve">; por lo que este Órgano Garante determina que no </w:t>
      </w:r>
      <w:r w:rsidRPr="0001277D">
        <w:rPr>
          <w:rFonts w:ascii="Palatino Linotype" w:eastAsia="Palatino Linotype" w:hAnsi="Palatino Linotype" w:cs="Palatino Linotype"/>
        </w:rPr>
        <w:t xml:space="preserve">se </w:t>
      </w:r>
      <w:r w:rsidR="00D9009E" w:rsidRPr="0001277D">
        <w:rPr>
          <w:rFonts w:ascii="Palatino Linotype" w:eastAsia="Palatino Linotype" w:hAnsi="Palatino Linotype" w:cs="Palatino Linotype"/>
        </w:rPr>
        <w:t>atendió el derecho de acceso a la información</w:t>
      </w:r>
      <w:r w:rsidRPr="0001277D">
        <w:rPr>
          <w:rFonts w:ascii="Palatino Linotype" w:eastAsia="Palatino Linotype" w:hAnsi="Palatino Linotype" w:cs="Palatino Linotype"/>
        </w:rPr>
        <w:t xml:space="preserve"> pública</w:t>
      </w:r>
      <w:r w:rsidR="00D9009E" w:rsidRPr="0001277D">
        <w:rPr>
          <w:rFonts w:ascii="Palatino Linotype" w:eastAsia="Palatino Linotype" w:hAnsi="Palatino Linotype" w:cs="Palatino Linotype"/>
        </w:rPr>
        <w:t xml:space="preserve"> accionado por el particular. Por lo anterior, </w:t>
      </w:r>
      <w:r w:rsidR="00FA7159" w:rsidRPr="0001277D">
        <w:rPr>
          <w:rFonts w:ascii="Palatino Linotype" w:eastAsia="Palatino Linotype" w:hAnsi="Palatino Linotype" w:cs="Palatino Linotype"/>
          <w:b/>
          <w:bCs/>
        </w:rPr>
        <w:t>EL SUJETO OBLIGADO</w:t>
      </w:r>
      <w:r w:rsidR="00FA7159" w:rsidRPr="0001277D">
        <w:rPr>
          <w:rFonts w:ascii="Palatino Linotype" w:eastAsia="Palatino Linotype" w:hAnsi="Palatino Linotype" w:cs="Palatino Linotype"/>
        </w:rPr>
        <w:t>, al intentar pronunciarse, se obvia que</w:t>
      </w:r>
      <w:r w:rsidR="00FA7159" w:rsidRPr="0001277D">
        <w:rPr>
          <w:rFonts w:ascii="Palatino Linotype" w:hAnsi="Palatino Linotype"/>
        </w:rPr>
        <w:t xml:space="preserve"> </w:t>
      </w:r>
      <w:r w:rsidR="00FA7159" w:rsidRPr="0001277D">
        <w:rPr>
          <w:rFonts w:ascii="Palatino Linotype" w:eastAsia="Palatino Linotype" w:hAnsi="Palatino Linotype" w:cs="Palatino Linotype"/>
        </w:rPr>
        <w:t xml:space="preserve">genera, recopila, administra y  maneja, información sobre </w:t>
      </w:r>
      <w:r w:rsidR="00230DDD" w:rsidRPr="0001277D">
        <w:rPr>
          <w:rFonts w:ascii="Palatino Linotype" w:eastAsia="Palatino Linotype" w:hAnsi="Palatino Linotype" w:cs="Palatino Linotype"/>
        </w:rPr>
        <w:t>la</w:t>
      </w:r>
      <w:r w:rsidR="00FA7159" w:rsidRPr="0001277D">
        <w:rPr>
          <w:rFonts w:ascii="Palatino Linotype" w:eastAsia="Palatino Linotype" w:hAnsi="Palatino Linotype" w:cs="Palatino Linotype"/>
        </w:rPr>
        <w:t>s</w:t>
      </w:r>
      <w:r w:rsidR="00230DDD" w:rsidRPr="0001277D">
        <w:rPr>
          <w:rFonts w:ascii="Palatino Linotype" w:eastAsia="Palatino Linotype" w:hAnsi="Palatino Linotype" w:cs="Palatino Linotype"/>
        </w:rPr>
        <w:t xml:space="preserve"> nómina</w:t>
      </w:r>
      <w:r w:rsidR="00FA7159" w:rsidRPr="0001277D">
        <w:rPr>
          <w:rFonts w:ascii="Palatino Linotype" w:eastAsia="Palatino Linotype" w:hAnsi="Palatino Linotype" w:cs="Palatino Linotype"/>
        </w:rPr>
        <w:t>s</w:t>
      </w:r>
      <w:r w:rsidR="00230DDD" w:rsidRPr="0001277D">
        <w:rPr>
          <w:rFonts w:ascii="Palatino Linotype" w:eastAsia="Palatino Linotype" w:hAnsi="Palatino Linotype" w:cs="Palatino Linotype"/>
        </w:rPr>
        <w:t xml:space="preserve"> del Ayuntamiento de Donato Guerra, </w:t>
      </w:r>
      <w:r w:rsidR="00FA7159" w:rsidRPr="0001277D">
        <w:rPr>
          <w:rFonts w:ascii="Palatino Linotype" w:hAnsi="Palatino Linotype"/>
        </w:rPr>
        <w:t>a</w:t>
      </w:r>
      <w:r w:rsidR="001634B6" w:rsidRPr="0001277D">
        <w:rPr>
          <w:rFonts w:ascii="Palatino Linotype" w:hAnsi="Palatino Linotype"/>
        </w:rPr>
        <w:t xml:space="preserve">hora bien, </w:t>
      </w:r>
      <w:r w:rsidR="00F85F03" w:rsidRPr="0001277D">
        <w:rPr>
          <w:rFonts w:ascii="Palatino Linotype" w:eastAsia="Palatino Linotype" w:hAnsi="Palatino Linotype" w:cs="Palatino Linotype"/>
        </w:rPr>
        <w:t>este Órgano Garante precisa dicho</w:t>
      </w:r>
      <w:r w:rsidR="00D9009E" w:rsidRPr="0001277D">
        <w:rPr>
          <w:rFonts w:ascii="Palatino Linotype" w:eastAsia="Palatino Linotype" w:hAnsi="Palatino Linotype" w:cs="Palatino Linotype"/>
        </w:rPr>
        <w:t>s</w:t>
      </w:r>
      <w:r w:rsidR="00F85F03" w:rsidRPr="0001277D">
        <w:rPr>
          <w:rFonts w:ascii="Palatino Linotype" w:eastAsia="Palatino Linotype" w:hAnsi="Palatino Linotype" w:cs="Palatino Linotype"/>
        </w:rPr>
        <w:t xml:space="preserve"> requerimiento</w:t>
      </w:r>
      <w:r w:rsidR="00D9009E" w:rsidRPr="0001277D">
        <w:rPr>
          <w:rFonts w:ascii="Palatino Linotype" w:eastAsia="Palatino Linotype" w:hAnsi="Palatino Linotype" w:cs="Palatino Linotype"/>
        </w:rPr>
        <w:t>s</w:t>
      </w:r>
      <w:r w:rsidR="00F85F03" w:rsidRPr="0001277D">
        <w:rPr>
          <w:rFonts w:ascii="Palatino Linotype" w:eastAsia="Palatino Linotype" w:hAnsi="Palatino Linotype" w:cs="Palatino Linotype"/>
        </w:rPr>
        <w:t xml:space="preserve"> puede ser atendido</w:t>
      </w:r>
      <w:r w:rsidR="00D9009E" w:rsidRPr="0001277D">
        <w:rPr>
          <w:rFonts w:ascii="Palatino Linotype" w:eastAsia="Palatino Linotype" w:hAnsi="Palatino Linotype" w:cs="Palatino Linotype"/>
        </w:rPr>
        <w:t>s</w:t>
      </w:r>
      <w:r w:rsidR="00F85F03" w:rsidRPr="0001277D">
        <w:rPr>
          <w:rFonts w:ascii="Palatino Linotype" w:eastAsia="Palatino Linotype" w:hAnsi="Palatino Linotype" w:cs="Palatino Linotype"/>
        </w:rPr>
        <w:t xml:space="preserve"> de manera enunciativa mas no limitativa, mediante la entrega </w:t>
      </w:r>
      <w:r w:rsidR="00FA7159" w:rsidRPr="0001277D">
        <w:rPr>
          <w:rFonts w:ascii="Palatino Linotype" w:eastAsia="Palatino Linotype" w:hAnsi="Palatino Linotype" w:cs="Palatino Linotype"/>
        </w:rPr>
        <w:t xml:space="preserve">en </w:t>
      </w:r>
      <w:r w:rsidR="00FA7159" w:rsidRPr="0001277D">
        <w:rPr>
          <w:rFonts w:ascii="Palatino Linotype" w:eastAsia="Palatino Linotype" w:hAnsi="Palatino Linotype" w:cs="Palatino Linotype"/>
          <w:b/>
          <w:bCs/>
        </w:rPr>
        <w:t xml:space="preserve">versión pública, </w:t>
      </w:r>
      <w:r w:rsidR="00F85F03" w:rsidRPr="0001277D">
        <w:rPr>
          <w:rFonts w:ascii="Palatino Linotype" w:eastAsia="Palatino Linotype" w:hAnsi="Palatino Linotype" w:cs="Palatino Linotype"/>
        </w:rPr>
        <w:t xml:space="preserve">de los documentos </w:t>
      </w:r>
      <w:r w:rsidR="00FA7159" w:rsidRPr="0001277D">
        <w:rPr>
          <w:rFonts w:ascii="Palatino Linotype" w:eastAsia="Palatino Linotype" w:hAnsi="Palatino Linotype" w:cs="Palatino Linotype"/>
        </w:rPr>
        <w:t>o nomina</w:t>
      </w:r>
      <w:r w:rsidR="00FA7159" w:rsidRPr="0001277D">
        <w:rPr>
          <w:rFonts w:ascii="Palatino Linotype" w:hAnsi="Palatino Linotype"/>
        </w:rPr>
        <w:t>, en el que se pueda advertir el nombre y apellidos, fecha de adscripción, cargo o puesto, área de adscripción y sueldo (percepciones ordinarias y extraordinarias) de todos los servidores públicos</w:t>
      </w:r>
      <w:r w:rsidR="00FA7159" w:rsidRPr="0001277D">
        <w:rPr>
          <w:rFonts w:ascii="Palatino Linotype" w:hAnsi="Palatino Linotype"/>
          <w:b/>
          <w:bCs/>
        </w:rPr>
        <w:t xml:space="preserve">, </w:t>
      </w:r>
      <w:r w:rsidR="00FA7159" w:rsidRPr="0001277D">
        <w:rPr>
          <w:rFonts w:ascii="Palatino Linotype" w:eastAsia="Palatino Linotype" w:hAnsi="Palatino Linotype" w:cs="Palatino Linotype"/>
          <w:b/>
          <w:bCs/>
        </w:rPr>
        <w:t xml:space="preserve">correspondientes de </w:t>
      </w:r>
      <w:r w:rsidR="00FA7159" w:rsidRPr="0001277D">
        <w:rPr>
          <w:rFonts w:ascii="Palatino Linotype" w:hAnsi="Palatino Linotype"/>
          <w:b/>
          <w:bCs/>
        </w:rPr>
        <w:t>los meses de enero y febrero del año 2019</w:t>
      </w:r>
    </w:p>
    <w:p w14:paraId="62AD1C3B" w14:textId="72F0052C" w:rsidR="00DA654A" w:rsidRPr="0001277D" w:rsidRDefault="00DA654A" w:rsidP="00DA654A">
      <w:pPr>
        <w:widowControl w:val="0"/>
        <w:autoSpaceDE w:val="0"/>
        <w:autoSpaceDN w:val="0"/>
        <w:adjustRightInd w:val="0"/>
        <w:spacing w:line="360" w:lineRule="auto"/>
        <w:jc w:val="both"/>
        <w:rPr>
          <w:rFonts w:ascii="Palatino Linotype" w:hAnsi="Palatino Linotype" w:cs="Arial"/>
          <w:lang w:val="es-ES"/>
        </w:rPr>
      </w:pPr>
      <w:r w:rsidRPr="0001277D">
        <w:rPr>
          <w:rFonts w:ascii="Palatino Linotype" w:hAnsi="Palatino Linotype"/>
        </w:rPr>
        <w:t xml:space="preserve">Una vez </w:t>
      </w:r>
      <w:r w:rsidR="00FA7159" w:rsidRPr="0001277D">
        <w:rPr>
          <w:rFonts w:ascii="Palatino Linotype" w:hAnsi="Palatino Linotype"/>
        </w:rPr>
        <w:t xml:space="preserve">concretado </w:t>
      </w:r>
      <w:r w:rsidRPr="0001277D">
        <w:rPr>
          <w:rFonts w:ascii="Palatino Linotype" w:hAnsi="Palatino Linotype"/>
        </w:rPr>
        <w:t xml:space="preserve">lo anterior, </w:t>
      </w:r>
      <w:r w:rsidRPr="0001277D">
        <w:rPr>
          <w:rFonts w:ascii="Palatino Linotype" w:eastAsia="Calibri" w:hAnsi="Palatino Linotype"/>
          <w:lang w:val="es-ES"/>
        </w:rPr>
        <w:t xml:space="preserve">es </w:t>
      </w:r>
      <w:r w:rsidRPr="0001277D">
        <w:rPr>
          <w:rFonts w:ascii="Palatino Linotype" w:hAnsi="Palatino Linotype"/>
          <w:lang w:val="es-ES"/>
        </w:rPr>
        <w:t xml:space="preserve">conviene precisar que </w:t>
      </w:r>
      <w:r w:rsidRPr="0001277D">
        <w:rPr>
          <w:rFonts w:ascii="Palatino Linotype" w:hAnsi="Palatino Linotype" w:cs="Arial"/>
          <w:lang w:val="es-ES"/>
        </w:rPr>
        <w:t xml:space="preserve">en nuestra legislación no </w:t>
      </w:r>
      <w:r w:rsidRPr="0001277D">
        <w:rPr>
          <w:rFonts w:ascii="Palatino Linotype" w:hAnsi="Palatino Linotype" w:cs="Arial"/>
          <w:lang w:val="es-ES"/>
        </w:rPr>
        <w:lastRenderedPageBreak/>
        <w:t xml:space="preserve">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w:t>
      </w:r>
      <w:proofErr w:type="spellStart"/>
      <w:r w:rsidRPr="0001277D">
        <w:rPr>
          <w:rFonts w:ascii="Palatino Linotype" w:hAnsi="Palatino Linotype" w:cs="Arial"/>
          <w:lang w:val="es-ES"/>
        </w:rPr>
        <w:t>Presupuestación</w:t>
      </w:r>
      <w:proofErr w:type="spellEnd"/>
      <w:r w:rsidRPr="0001277D">
        <w:rPr>
          <w:rFonts w:ascii="Palatino Linotype" w:hAnsi="Palatino Linotype" w:cs="Arial"/>
          <w:lang w:val="es-ES"/>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2620FB05" w14:textId="77777777" w:rsidR="00DA654A" w:rsidRPr="0001277D" w:rsidRDefault="00DA654A" w:rsidP="00DA654A">
      <w:pPr>
        <w:jc w:val="both"/>
        <w:rPr>
          <w:rFonts w:ascii="Palatino Linotype" w:hAnsi="Palatino Linotype" w:cs="Arial"/>
          <w:sz w:val="22"/>
          <w:szCs w:val="22"/>
          <w:lang w:val="es-ES"/>
        </w:rPr>
      </w:pPr>
    </w:p>
    <w:p w14:paraId="5A4AC4C2" w14:textId="77777777" w:rsidR="00DA654A" w:rsidRPr="0001277D" w:rsidRDefault="00DA654A" w:rsidP="00DA654A">
      <w:pPr>
        <w:ind w:left="851" w:right="901"/>
        <w:jc w:val="both"/>
        <w:rPr>
          <w:rFonts w:ascii="Palatino Linotype" w:hAnsi="Palatino Linotype" w:cs="Arial"/>
          <w:i/>
          <w:sz w:val="22"/>
          <w:szCs w:val="22"/>
          <w:lang w:val="es-ES"/>
        </w:rPr>
      </w:pPr>
      <w:r w:rsidRPr="0001277D">
        <w:rPr>
          <w:rFonts w:ascii="Palatino Linotype" w:hAnsi="Palatino Linotype" w:cs="Arial"/>
          <w:b/>
          <w:bCs/>
          <w:i/>
          <w:sz w:val="22"/>
          <w:szCs w:val="22"/>
          <w:lang w:val="es-ES"/>
        </w:rPr>
        <w:t xml:space="preserve">“NÓMINA </w:t>
      </w:r>
      <w:r w:rsidRPr="0001277D">
        <w:rPr>
          <w:rFonts w:ascii="Palatino Linotype" w:hAnsi="Palatino Linotype" w:cs="Arial"/>
          <w:i/>
          <w:sz w:val="22"/>
          <w:szCs w:val="22"/>
          <w:lang w:val="es-ES"/>
        </w:rPr>
        <w:t>Listado general de los trabajadores de una institución, en</w:t>
      </w:r>
      <w:r w:rsidRPr="0001277D">
        <w:rPr>
          <w:rFonts w:ascii="Palatino Linotype" w:hAnsi="Palatino Linotype" w:cs="Arial"/>
          <w:b/>
          <w:bCs/>
          <w:i/>
          <w:sz w:val="22"/>
          <w:szCs w:val="22"/>
          <w:lang w:val="es-ES"/>
        </w:rPr>
        <w:t xml:space="preserve"> </w:t>
      </w:r>
      <w:r w:rsidRPr="0001277D">
        <w:rPr>
          <w:rFonts w:ascii="Palatino Linotype" w:hAnsi="Palatino Linotype" w:cs="Arial"/>
          <w:i/>
          <w:sz w:val="22"/>
          <w:szCs w:val="22"/>
          <w:lang w:val="es-ES"/>
        </w:rPr>
        <w:t>el cual se asientan las percepciones brutas, deducciones y</w:t>
      </w:r>
      <w:r w:rsidRPr="0001277D">
        <w:rPr>
          <w:rFonts w:ascii="Palatino Linotype" w:hAnsi="Palatino Linotype" w:cs="Arial"/>
          <w:b/>
          <w:bCs/>
          <w:i/>
          <w:sz w:val="22"/>
          <w:szCs w:val="22"/>
          <w:lang w:val="es-ES"/>
        </w:rPr>
        <w:t xml:space="preserve"> </w:t>
      </w:r>
      <w:r w:rsidRPr="0001277D">
        <w:rPr>
          <w:rFonts w:ascii="Palatino Linotype" w:hAnsi="Palatino Linotype" w:cs="Arial"/>
          <w:i/>
          <w:sz w:val="22"/>
          <w:szCs w:val="22"/>
          <w:lang w:val="es-ES"/>
        </w:rPr>
        <w:t xml:space="preserve">alcance neto </w:t>
      </w:r>
      <w:r w:rsidRPr="0001277D">
        <w:rPr>
          <w:rFonts w:ascii="Palatino Linotype" w:hAnsi="Palatino Linotype" w:cs="Arial"/>
          <w:i/>
          <w:color w:val="000000"/>
          <w:sz w:val="22"/>
          <w:szCs w:val="22"/>
          <w:lang w:val="es-ES"/>
        </w:rPr>
        <w:t>de</w:t>
      </w:r>
      <w:r w:rsidRPr="0001277D">
        <w:rPr>
          <w:rFonts w:ascii="Palatino Linotype" w:hAnsi="Palatino Linotype" w:cs="Arial"/>
          <w:i/>
          <w:sz w:val="22"/>
          <w:szCs w:val="22"/>
          <w:lang w:val="es-ES"/>
        </w:rPr>
        <w:t xml:space="preserve"> las mismas; la nómina es utilizada para</w:t>
      </w:r>
      <w:r w:rsidRPr="0001277D">
        <w:rPr>
          <w:rFonts w:ascii="Palatino Linotype" w:hAnsi="Palatino Linotype" w:cs="Arial"/>
          <w:b/>
          <w:bCs/>
          <w:i/>
          <w:sz w:val="22"/>
          <w:szCs w:val="22"/>
          <w:lang w:val="es-ES"/>
        </w:rPr>
        <w:t xml:space="preserve"> </w:t>
      </w:r>
      <w:r w:rsidRPr="0001277D">
        <w:rPr>
          <w:rFonts w:ascii="Palatino Linotype" w:hAnsi="Palatino Linotype" w:cs="Arial"/>
          <w:i/>
          <w:sz w:val="22"/>
          <w:szCs w:val="22"/>
          <w:lang w:val="es-ES"/>
        </w:rPr>
        <w:t>efectuar los pagos periódicos (semanales, quincenales o</w:t>
      </w:r>
      <w:r w:rsidRPr="0001277D">
        <w:rPr>
          <w:rFonts w:ascii="Palatino Linotype" w:hAnsi="Palatino Linotype" w:cs="Arial"/>
          <w:b/>
          <w:bCs/>
          <w:i/>
          <w:sz w:val="22"/>
          <w:szCs w:val="22"/>
          <w:lang w:val="es-ES"/>
        </w:rPr>
        <w:t xml:space="preserve"> </w:t>
      </w:r>
      <w:r w:rsidRPr="0001277D">
        <w:rPr>
          <w:rFonts w:ascii="Palatino Linotype" w:hAnsi="Palatino Linotype" w:cs="Arial"/>
          <w:i/>
          <w:sz w:val="22"/>
          <w:szCs w:val="22"/>
          <w:lang w:val="es-ES"/>
        </w:rPr>
        <w:t>mensuales) a los trabajadores por concepto de sueldos y</w:t>
      </w:r>
      <w:r w:rsidRPr="0001277D">
        <w:rPr>
          <w:rFonts w:ascii="Palatino Linotype" w:hAnsi="Palatino Linotype" w:cs="Arial"/>
          <w:b/>
          <w:bCs/>
          <w:i/>
          <w:sz w:val="22"/>
          <w:szCs w:val="22"/>
          <w:lang w:val="es-ES"/>
        </w:rPr>
        <w:t xml:space="preserve"> </w:t>
      </w:r>
      <w:r w:rsidRPr="0001277D">
        <w:rPr>
          <w:rFonts w:ascii="Palatino Linotype" w:hAnsi="Palatino Linotype" w:cs="Arial"/>
          <w:i/>
          <w:sz w:val="22"/>
          <w:szCs w:val="22"/>
          <w:lang w:val="es-ES"/>
        </w:rPr>
        <w:t>salarios.”</w:t>
      </w:r>
    </w:p>
    <w:p w14:paraId="016B2D6F" w14:textId="77777777" w:rsidR="00DA654A" w:rsidRPr="0001277D" w:rsidRDefault="00DA654A" w:rsidP="00DA654A">
      <w:pPr>
        <w:jc w:val="both"/>
        <w:rPr>
          <w:rFonts w:ascii="Palatino Linotype" w:hAnsi="Palatino Linotype" w:cs="Arial"/>
          <w:i/>
          <w:sz w:val="22"/>
          <w:szCs w:val="22"/>
          <w:lang w:val="es-ES"/>
        </w:rPr>
      </w:pPr>
    </w:p>
    <w:p w14:paraId="07BA9E78" w14:textId="77777777" w:rsidR="00DA654A" w:rsidRPr="0001277D" w:rsidRDefault="00DA654A" w:rsidP="00DA654A">
      <w:pPr>
        <w:spacing w:line="360" w:lineRule="auto"/>
        <w:jc w:val="both"/>
        <w:rPr>
          <w:rFonts w:ascii="Palatino Linotype" w:hAnsi="Palatino Linotype" w:cs="Arial"/>
          <w:lang w:eastAsia="es-MX"/>
        </w:rPr>
      </w:pPr>
      <w:r w:rsidRPr="0001277D">
        <w:rPr>
          <w:rFonts w:ascii="Palatino Linotype" w:hAnsi="Palatino Linotype" w:cs="Arial"/>
        </w:rPr>
        <w:t>Como ya se apuntó, si bien es cierto nuestra legislación no establece la definición de “nómina”,</w:t>
      </w:r>
      <w:r w:rsidRPr="0001277D">
        <w:rPr>
          <w:rFonts w:ascii="Palatino Linotype" w:hAnsi="Palatino Linotype" w:cs="Arial"/>
          <w:b/>
        </w:rPr>
        <w:t xml:space="preserve"> </w:t>
      </w:r>
      <w:r w:rsidRPr="0001277D">
        <w:rPr>
          <w:rFonts w:ascii="Palatino Linotype" w:hAnsi="Palatino Linotype" w:cs="Arial"/>
          <w:lang w:eastAsia="es-MX"/>
        </w:rPr>
        <w:t xml:space="preserve">este término es </w:t>
      </w:r>
      <w:r w:rsidRPr="0001277D">
        <w:rPr>
          <w:rFonts w:ascii="Palatino Linotype" w:hAnsi="Palatino Linotype" w:cs="Arial"/>
        </w:rPr>
        <w:t>mencionado</w:t>
      </w:r>
      <w:r w:rsidRPr="0001277D">
        <w:rPr>
          <w:rFonts w:ascii="Palatino Linotype" w:hAnsi="Palatino Linotype" w:cs="Arial"/>
          <w:lang w:eastAsia="es-MX"/>
        </w:rPr>
        <w:t xml:space="preserve"> en diferentes ordenamientos legales; así el artículo 804 fracción II de la Ley Federal de Trabajo, señalan: </w:t>
      </w:r>
    </w:p>
    <w:p w14:paraId="1D5E1C57" w14:textId="77777777" w:rsidR="00DA654A" w:rsidRPr="0001277D" w:rsidRDefault="00DA654A" w:rsidP="00DA654A">
      <w:pPr>
        <w:jc w:val="both"/>
        <w:rPr>
          <w:rFonts w:ascii="Palatino Linotype" w:hAnsi="Palatino Linotype" w:cs="Arial"/>
          <w:sz w:val="22"/>
          <w:szCs w:val="22"/>
          <w:lang w:eastAsia="es-MX"/>
        </w:rPr>
      </w:pPr>
    </w:p>
    <w:p w14:paraId="3E72042B" w14:textId="77777777" w:rsidR="00DA654A" w:rsidRPr="0001277D" w:rsidRDefault="00DA654A" w:rsidP="00DA654A">
      <w:pPr>
        <w:ind w:left="851" w:right="901"/>
        <w:jc w:val="both"/>
        <w:rPr>
          <w:rFonts w:ascii="Palatino Linotype" w:hAnsi="Palatino Linotype" w:cs="Arial"/>
          <w:i/>
          <w:sz w:val="22"/>
          <w:szCs w:val="22"/>
          <w:lang w:eastAsia="es-MX"/>
        </w:rPr>
      </w:pPr>
      <w:r w:rsidRPr="0001277D">
        <w:rPr>
          <w:rFonts w:ascii="Palatino Linotype" w:hAnsi="Palatino Linotype" w:cs="Arial"/>
          <w:bCs/>
          <w:i/>
          <w:sz w:val="22"/>
          <w:szCs w:val="22"/>
          <w:lang w:eastAsia="es-MX"/>
        </w:rPr>
        <w:t>“</w:t>
      </w:r>
      <w:r w:rsidRPr="0001277D">
        <w:rPr>
          <w:rFonts w:ascii="Palatino Linotype" w:hAnsi="Palatino Linotype" w:cs="Arial"/>
          <w:b/>
          <w:i/>
          <w:sz w:val="22"/>
          <w:szCs w:val="22"/>
          <w:lang w:eastAsia="es-MX"/>
        </w:rPr>
        <w:t>Artículo 804.-</w:t>
      </w:r>
      <w:r w:rsidRPr="0001277D">
        <w:rPr>
          <w:rFonts w:ascii="Palatino Linotype" w:hAnsi="Palatino Linotype" w:cs="Arial"/>
          <w:i/>
          <w:sz w:val="22"/>
          <w:szCs w:val="22"/>
          <w:lang w:eastAsia="es-MX"/>
        </w:rPr>
        <w:t xml:space="preserve"> </w:t>
      </w:r>
      <w:r w:rsidRPr="0001277D">
        <w:rPr>
          <w:rFonts w:ascii="Palatino Linotype" w:hAnsi="Palatino Linotype" w:cs="Arial"/>
          <w:b/>
          <w:i/>
          <w:sz w:val="22"/>
          <w:szCs w:val="22"/>
          <w:u w:val="single"/>
          <w:lang w:eastAsia="es-MX"/>
        </w:rPr>
        <w:t>El patrón tiene obligación de conservar y exhibir en juicio los documentos que a continuación se precisan</w:t>
      </w:r>
      <w:r w:rsidRPr="0001277D">
        <w:rPr>
          <w:rFonts w:ascii="Palatino Linotype" w:hAnsi="Palatino Linotype" w:cs="Arial"/>
          <w:i/>
          <w:sz w:val="22"/>
          <w:szCs w:val="22"/>
          <w:lang w:eastAsia="es-MX"/>
        </w:rPr>
        <w:t xml:space="preserve">: </w:t>
      </w:r>
    </w:p>
    <w:p w14:paraId="3716BD8D" w14:textId="77777777" w:rsidR="00DA654A" w:rsidRPr="0001277D" w:rsidRDefault="00DA654A" w:rsidP="00DA654A">
      <w:pPr>
        <w:ind w:left="851" w:right="850"/>
        <w:jc w:val="both"/>
        <w:rPr>
          <w:rFonts w:ascii="Palatino Linotype" w:hAnsi="Palatino Linotype" w:cs="Arial"/>
          <w:i/>
          <w:sz w:val="22"/>
          <w:szCs w:val="22"/>
          <w:lang w:eastAsia="es-MX"/>
        </w:rPr>
      </w:pPr>
      <w:r w:rsidRPr="0001277D">
        <w:rPr>
          <w:rFonts w:ascii="Palatino Linotype" w:hAnsi="Palatino Linotype" w:cs="Arial"/>
          <w:i/>
          <w:sz w:val="22"/>
          <w:szCs w:val="22"/>
          <w:lang w:eastAsia="es-MX"/>
        </w:rPr>
        <w:t>…</w:t>
      </w:r>
    </w:p>
    <w:p w14:paraId="7E7296CC" w14:textId="77777777" w:rsidR="00DA654A" w:rsidRPr="0001277D" w:rsidRDefault="00DA654A" w:rsidP="00DA654A">
      <w:pPr>
        <w:ind w:left="851" w:right="901"/>
        <w:jc w:val="both"/>
        <w:rPr>
          <w:rFonts w:ascii="Palatino Linotype" w:hAnsi="Palatino Linotype" w:cs="Arial"/>
          <w:i/>
          <w:sz w:val="22"/>
          <w:szCs w:val="22"/>
          <w:lang w:eastAsia="es-MX"/>
        </w:rPr>
      </w:pPr>
      <w:r w:rsidRPr="0001277D">
        <w:rPr>
          <w:rFonts w:ascii="Palatino Linotype" w:hAnsi="Palatino Linotype" w:cs="Arial"/>
          <w:i/>
          <w:sz w:val="22"/>
          <w:szCs w:val="22"/>
          <w:lang w:eastAsia="es-MX"/>
        </w:rPr>
        <w:t>II. Listas de raya o</w:t>
      </w:r>
      <w:r w:rsidRPr="0001277D">
        <w:rPr>
          <w:rFonts w:ascii="Palatino Linotype" w:hAnsi="Palatino Linotype" w:cs="Arial"/>
          <w:b/>
          <w:i/>
          <w:sz w:val="22"/>
          <w:szCs w:val="22"/>
          <w:lang w:eastAsia="es-MX"/>
        </w:rPr>
        <w:t xml:space="preserve"> nómina de personal</w:t>
      </w:r>
      <w:r w:rsidRPr="0001277D">
        <w:rPr>
          <w:rFonts w:ascii="Palatino Linotype" w:hAnsi="Palatino Linotype" w:cs="Arial"/>
          <w:i/>
          <w:sz w:val="22"/>
          <w:szCs w:val="22"/>
          <w:lang w:eastAsia="es-MX"/>
        </w:rPr>
        <w:t xml:space="preserve">, cuando se lleven en el centro de trabajo; o </w:t>
      </w:r>
      <w:r w:rsidRPr="0001277D">
        <w:rPr>
          <w:rFonts w:ascii="Palatino Linotype" w:hAnsi="Palatino Linotype" w:cs="Arial"/>
          <w:b/>
          <w:i/>
          <w:sz w:val="22"/>
          <w:szCs w:val="22"/>
          <w:u w:val="single"/>
          <w:lang w:eastAsia="es-MX"/>
        </w:rPr>
        <w:t>recibos de pagos de salarios</w:t>
      </w:r>
      <w:r w:rsidRPr="0001277D">
        <w:rPr>
          <w:rFonts w:ascii="Palatino Linotype" w:hAnsi="Palatino Linotype" w:cs="Arial"/>
          <w:i/>
          <w:sz w:val="22"/>
          <w:szCs w:val="22"/>
          <w:lang w:eastAsia="es-MX"/>
        </w:rPr>
        <w:t xml:space="preserve">; </w:t>
      </w:r>
    </w:p>
    <w:p w14:paraId="0D100261" w14:textId="77777777" w:rsidR="00DA654A" w:rsidRPr="0001277D" w:rsidRDefault="00DA654A" w:rsidP="00DA654A">
      <w:pPr>
        <w:ind w:left="851" w:right="850"/>
        <w:jc w:val="both"/>
        <w:rPr>
          <w:rFonts w:ascii="Palatino Linotype" w:hAnsi="Palatino Linotype" w:cs="Arial"/>
          <w:i/>
          <w:sz w:val="22"/>
          <w:szCs w:val="22"/>
          <w:lang w:eastAsia="es-MX"/>
        </w:rPr>
      </w:pPr>
      <w:r w:rsidRPr="0001277D">
        <w:rPr>
          <w:rFonts w:ascii="Palatino Linotype" w:hAnsi="Palatino Linotype" w:cs="Arial"/>
          <w:i/>
          <w:sz w:val="22"/>
          <w:szCs w:val="22"/>
          <w:lang w:eastAsia="es-MX"/>
        </w:rPr>
        <w:t>…</w:t>
      </w:r>
    </w:p>
    <w:p w14:paraId="3A37F6DD" w14:textId="77777777" w:rsidR="00DA654A" w:rsidRPr="0001277D" w:rsidRDefault="00DA654A" w:rsidP="00DA654A">
      <w:pPr>
        <w:ind w:left="851" w:right="901"/>
        <w:jc w:val="both"/>
        <w:rPr>
          <w:rFonts w:ascii="Palatino Linotype" w:hAnsi="Palatino Linotype" w:cs="Arial"/>
          <w:i/>
          <w:sz w:val="22"/>
          <w:szCs w:val="22"/>
          <w:lang w:eastAsia="es-MX"/>
        </w:rPr>
      </w:pPr>
      <w:r w:rsidRPr="0001277D">
        <w:rPr>
          <w:rFonts w:ascii="Palatino Linotype" w:hAnsi="Palatino Linotype" w:cs="Arial"/>
          <w:b/>
          <w:i/>
          <w:sz w:val="22"/>
          <w:szCs w:val="22"/>
          <w:u w:val="single"/>
          <w:lang w:eastAsia="es-MX"/>
        </w:rPr>
        <w:t>Los documentos</w:t>
      </w:r>
      <w:r w:rsidRPr="0001277D">
        <w:rPr>
          <w:rFonts w:ascii="Palatino Linotype" w:hAnsi="Palatino Linotype" w:cs="Arial"/>
          <w:i/>
          <w:sz w:val="22"/>
          <w:szCs w:val="22"/>
          <w:lang w:eastAsia="es-MX"/>
        </w:rPr>
        <w:t xml:space="preserve"> señalados en la fracción I </w:t>
      </w:r>
      <w:r w:rsidRPr="0001277D">
        <w:rPr>
          <w:rFonts w:ascii="Palatino Linotype" w:hAnsi="Palatino Linotype" w:cs="Arial"/>
          <w:b/>
          <w:i/>
          <w:sz w:val="22"/>
          <w:szCs w:val="22"/>
          <w:u w:val="single"/>
          <w:lang w:eastAsia="es-MX"/>
        </w:rPr>
        <w:t>deberán conservarse</w:t>
      </w:r>
      <w:r w:rsidRPr="0001277D">
        <w:rPr>
          <w:rFonts w:ascii="Palatino Linotype" w:hAnsi="Palatino Linotype" w:cs="Arial"/>
          <w:i/>
          <w:sz w:val="22"/>
          <w:szCs w:val="22"/>
          <w:lang w:eastAsia="es-MX"/>
        </w:rPr>
        <w:t xml:space="preserve"> mientras dure la relación laboral y hasta un año después; los </w:t>
      </w:r>
      <w:r w:rsidRPr="0001277D">
        <w:rPr>
          <w:rFonts w:ascii="Palatino Linotype" w:hAnsi="Palatino Linotype" w:cs="Arial"/>
          <w:b/>
          <w:i/>
          <w:sz w:val="22"/>
          <w:szCs w:val="22"/>
          <w:u w:val="single"/>
          <w:lang w:eastAsia="es-MX"/>
        </w:rPr>
        <w:t>señalados en las fracciones II</w:t>
      </w:r>
      <w:r w:rsidRPr="0001277D">
        <w:rPr>
          <w:rFonts w:ascii="Palatino Linotype" w:hAnsi="Palatino Linotype" w:cs="Arial"/>
          <w:i/>
          <w:sz w:val="22"/>
          <w:szCs w:val="22"/>
          <w:lang w:eastAsia="es-MX"/>
        </w:rPr>
        <w:t xml:space="preserve">, III y IV, </w:t>
      </w:r>
      <w:r w:rsidRPr="0001277D">
        <w:rPr>
          <w:rFonts w:ascii="Palatino Linotype" w:hAnsi="Palatino Linotype" w:cs="Arial"/>
          <w:b/>
          <w:i/>
          <w:sz w:val="22"/>
          <w:szCs w:val="22"/>
          <w:u w:val="single"/>
          <w:lang w:eastAsia="es-MX"/>
        </w:rPr>
        <w:t xml:space="preserve">durante el último año y un año después de que se </w:t>
      </w:r>
      <w:r w:rsidRPr="0001277D">
        <w:rPr>
          <w:rFonts w:ascii="Palatino Linotype" w:hAnsi="Palatino Linotype" w:cs="Arial"/>
          <w:b/>
          <w:i/>
          <w:sz w:val="22"/>
          <w:szCs w:val="22"/>
          <w:u w:val="single"/>
          <w:lang w:eastAsia="es-MX"/>
        </w:rPr>
        <w:lastRenderedPageBreak/>
        <w:t>extinga la relación laboral</w:t>
      </w:r>
      <w:r w:rsidRPr="0001277D">
        <w:rPr>
          <w:rFonts w:ascii="Palatino Linotype" w:hAnsi="Palatino Linotype" w:cs="Arial"/>
          <w:i/>
          <w:sz w:val="22"/>
          <w:szCs w:val="22"/>
          <w:lang w:eastAsia="es-MX"/>
        </w:rPr>
        <w:t xml:space="preserve">; y los mencionados en la fracción V, conforme lo señalen las Leyes que los rijan. </w:t>
      </w:r>
    </w:p>
    <w:p w14:paraId="10065BE6" w14:textId="77777777" w:rsidR="00DA654A" w:rsidRPr="0001277D" w:rsidRDefault="00DA654A" w:rsidP="00DA654A">
      <w:pPr>
        <w:ind w:left="851" w:right="901"/>
        <w:jc w:val="both"/>
        <w:rPr>
          <w:rFonts w:ascii="Palatino Linotype" w:hAnsi="Palatino Linotype"/>
          <w:sz w:val="22"/>
          <w:szCs w:val="22"/>
        </w:rPr>
      </w:pPr>
      <w:r w:rsidRPr="0001277D">
        <w:rPr>
          <w:rFonts w:ascii="Palatino Linotype" w:hAnsi="Palatino Linotype"/>
          <w:sz w:val="22"/>
          <w:szCs w:val="22"/>
        </w:rPr>
        <w:t>(Énfasis añadido)</w:t>
      </w:r>
    </w:p>
    <w:p w14:paraId="5F003156" w14:textId="77777777" w:rsidR="00DA654A" w:rsidRPr="0001277D" w:rsidRDefault="00DA654A" w:rsidP="00DA654A">
      <w:pPr>
        <w:ind w:left="851" w:right="850"/>
        <w:jc w:val="both"/>
        <w:rPr>
          <w:rFonts w:ascii="Palatino Linotype" w:hAnsi="Palatino Linotype"/>
          <w:sz w:val="22"/>
          <w:szCs w:val="22"/>
        </w:rPr>
      </w:pPr>
    </w:p>
    <w:p w14:paraId="2571A595" w14:textId="77777777" w:rsidR="00DA654A" w:rsidRPr="0001277D" w:rsidRDefault="00DA654A" w:rsidP="00DA654A">
      <w:pPr>
        <w:spacing w:line="360" w:lineRule="auto"/>
        <w:ind w:right="51"/>
        <w:jc w:val="both"/>
        <w:rPr>
          <w:rFonts w:ascii="Palatino Linotype" w:hAnsi="Palatino Linotype" w:cs="Arial"/>
        </w:rPr>
      </w:pPr>
      <w:r w:rsidRPr="0001277D">
        <w:rPr>
          <w:rFonts w:ascii="Palatino Linotype" w:hAnsi="Palatino Linotype" w:cs="Arial"/>
        </w:rPr>
        <w:t>De lo establecido en dicho precepto legal, se puede llegar a la conclusión de que la nómina, consiste en un registro conformado por el conjunto de trabajadores a los cuales se les va a remunerar por los servicios que éstos le prestan al patrón, en el cual se asientan las percepciones brutas, deducciones y el neto a recibir de dichos trabajadores.</w:t>
      </w:r>
    </w:p>
    <w:p w14:paraId="13EA09D7" w14:textId="77777777" w:rsidR="00DA654A" w:rsidRPr="0001277D" w:rsidRDefault="00DA654A" w:rsidP="00DA654A">
      <w:pPr>
        <w:widowControl w:val="0"/>
        <w:autoSpaceDE w:val="0"/>
        <w:autoSpaceDN w:val="0"/>
        <w:adjustRightInd w:val="0"/>
        <w:spacing w:line="360" w:lineRule="auto"/>
        <w:jc w:val="both"/>
        <w:rPr>
          <w:rFonts w:ascii="Palatino Linotype" w:hAnsi="Palatino Linotype"/>
        </w:rPr>
      </w:pPr>
    </w:p>
    <w:p w14:paraId="1488463D" w14:textId="77777777" w:rsidR="00DA654A" w:rsidRPr="0001277D" w:rsidRDefault="00DA654A" w:rsidP="00DA654A">
      <w:pPr>
        <w:spacing w:line="360" w:lineRule="auto"/>
        <w:jc w:val="both"/>
        <w:rPr>
          <w:rFonts w:ascii="Palatino Linotype" w:hAnsi="Palatino Linotype" w:cs="Arial"/>
          <w:noProof/>
          <w:lang w:eastAsia="es-MX"/>
        </w:rPr>
      </w:pPr>
      <w:r w:rsidRPr="0001277D">
        <w:rPr>
          <w:rFonts w:ascii="Palatino Linotype" w:hAnsi="Palatino Linotype" w:cs="Arial"/>
          <w:noProof/>
          <w:lang w:eastAsia="es-MX"/>
        </w:rPr>
        <w:t>Por otro lado, e</w:t>
      </w:r>
      <w:r w:rsidRPr="0001277D">
        <w:rPr>
          <w:rFonts w:ascii="Palatino Linotype" w:hAnsi="Palatino Linotype" w:cs="Arial"/>
        </w:rPr>
        <w:t xml:space="preserve">s de destacar que </w:t>
      </w:r>
      <w:r w:rsidRPr="0001277D">
        <w:rPr>
          <w:rFonts w:ascii="Palatino Linotype" w:hAnsi="Palatino Linotype"/>
          <w:lang w:val="es-ES"/>
        </w:rPr>
        <w:t>el Órgano Superior de Fiscalización del Estado de México (OSFEM), emite anualmente los Lineamientos para definir los criterios, formatos y documentación necesaria para presentar los informes mensuales, 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14:paraId="4AFB506D" w14:textId="77777777" w:rsidR="00DA654A" w:rsidRPr="0001277D" w:rsidRDefault="00DA654A" w:rsidP="00DA654A">
      <w:pPr>
        <w:ind w:left="851" w:right="899"/>
        <w:jc w:val="both"/>
        <w:rPr>
          <w:rFonts w:ascii="Palatino Linotype" w:hAnsi="Palatino Linotype"/>
          <w:sz w:val="22"/>
          <w:lang w:val="es-ES"/>
        </w:rPr>
      </w:pPr>
    </w:p>
    <w:p w14:paraId="26493D44" w14:textId="77777777" w:rsidR="00DA654A" w:rsidRPr="0001277D" w:rsidRDefault="00DA654A" w:rsidP="00DA654A">
      <w:pPr>
        <w:tabs>
          <w:tab w:val="left" w:pos="8222"/>
        </w:tabs>
        <w:ind w:left="851" w:right="899"/>
        <w:jc w:val="both"/>
        <w:rPr>
          <w:rFonts w:ascii="Palatino Linotype" w:hAnsi="Palatino Linotype"/>
          <w:i/>
          <w:sz w:val="22"/>
          <w:szCs w:val="22"/>
          <w:lang w:val="es-ES"/>
        </w:rPr>
      </w:pPr>
      <w:r w:rsidRPr="0001277D">
        <w:rPr>
          <w:rFonts w:ascii="Palatino Linotype" w:hAnsi="Palatino Linotype"/>
          <w:i/>
          <w:sz w:val="22"/>
          <w:szCs w:val="22"/>
          <w:lang w:val="es-ES"/>
        </w:rPr>
        <w:t>“</w:t>
      </w:r>
      <w:r w:rsidRPr="0001277D">
        <w:rPr>
          <w:rFonts w:ascii="Palatino Linotype" w:hAnsi="Palatino Linotype"/>
          <w:b/>
          <w:i/>
          <w:sz w:val="22"/>
          <w:szCs w:val="22"/>
          <w:lang w:val="es-ES"/>
        </w:rPr>
        <w:t>Artículo 32.-</w:t>
      </w:r>
      <w:r w:rsidRPr="0001277D">
        <w:rPr>
          <w:rFonts w:ascii="Palatino Linotype" w:hAnsi="Palatino Linotype"/>
          <w:i/>
          <w:sz w:val="22"/>
          <w:szCs w:val="22"/>
          <w:lang w:val="es-ES"/>
        </w:rPr>
        <w:t xml:space="preserve"> El Gobernador del Estado, por conducto del titular de la dependencia competente, presentará a la Legislatura la cuenta pública del Gobierno del Estado del ejercicio fiscal inmediato anterior, a más tardar el quince de mayo de cada año.</w:t>
      </w:r>
    </w:p>
    <w:p w14:paraId="62C0211C" w14:textId="77777777" w:rsidR="00DA654A" w:rsidRPr="0001277D" w:rsidRDefault="00DA654A" w:rsidP="00DA654A">
      <w:pPr>
        <w:tabs>
          <w:tab w:val="left" w:pos="8222"/>
        </w:tabs>
        <w:ind w:left="851" w:right="899"/>
        <w:jc w:val="both"/>
        <w:rPr>
          <w:rFonts w:ascii="Palatino Linotype" w:hAnsi="Palatino Linotype"/>
          <w:i/>
          <w:sz w:val="22"/>
          <w:szCs w:val="22"/>
          <w:lang w:val="es-ES"/>
        </w:rPr>
      </w:pPr>
    </w:p>
    <w:p w14:paraId="7FC30CFB" w14:textId="77777777" w:rsidR="00DA654A" w:rsidRPr="0001277D" w:rsidRDefault="00DA654A" w:rsidP="00DA654A">
      <w:pPr>
        <w:tabs>
          <w:tab w:val="left" w:pos="8222"/>
        </w:tabs>
        <w:ind w:left="851" w:right="899"/>
        <w:jc w:val="both"/>
        <w:rPr>
          <w:rFonts w:ascii="Palatino Linotype" w:hAnsi="Palatino Linotype"/>
          <w:i/>
          <w:sz w:val="22"/>
          <w:szCs w:val="22"/>
          <w:u w:val="single"/>
          <w:lang w:val="es-ES"/>
        </w:rPr>
      </w:pPr>
      <w:r w:rsidRPr="0001277D">
        <w:rPr>
          <w:rFonts w:ascii="Palatino Linotype" w:hAnsi="Palatino Linotype"/>
          <w:b/>
          <w:i/>
          <w:sz w:val="22"/>
          <w:szCs w:val="22"/>
          <w:lang w:val="es-ES"/>
        </w:rPr>
        <w:lastRenderedPageBreak/>
        <w:t>Los Presidentes Municipales presentarán a la Legislatura las cuentas públicas anuales</w:t>
      </w:r>
      <w:r w:rsidRPr="0001277D">
        <w:rPr>
          <w:rFonts w:ascii="Palatino Linotype" w:hAnsi="Palatino Linotype"/>
          <w:i/>
          <w:sz w:val="22"/>
          <w:szCs w:val="22"/>
          <w:lang w:val="es-ES"/>
        </w:rPr>
        <w:t xml:space="preserve"> de sus respectivos municipios, del ejercicio fiscal inmediato anterior, </w:t>
      </w:r>
      <w:r w:rsidRPr="0001277D">
        <w:rPr>
          <w:rFonts w:ascii="Palatino Linotype" w:hAnsi="Palatino Linotype"/>
          <w:b/>
          <w:i/>
          <w:sz w:val="22"/>
          <w:szCs w:val="22"/>
          <w:lang w:val="es-ES"/>
        </w:rPr>
        <w:t>dentro de los quince primeros días del mes de marzo</w:t>
      </w:r>
      <w:r w:rsidRPr="0001277D">
        <w:rPr>
          <w:rFonts w:ascii="Palatino Linotype" w:hAnsi="Palatino Linotype"/>
          <w:i/>
          <w:sz w:val="22"/>
          <w:szCs w:val="22"/>
          <w:lang w:val="es-ES"/>
        </w:rPr>
        <w:t xml:space="preserve"> de cada año; </w:t>
      </w:r>
      <w:r w:rsidRPr="0001277D">
        <w:rPr>
          <w:rFonts w:ascii="Palatino Linotype" w:hAnsi="Palatino Linotype"/>
          <w:b/>
          <w:i/>
          <w:sz w:val="22"/>
          <w:szCs w:val="22"/>
          <w:lang w:val="es-ES"/>
        </w:rPr>
        <w:t>asimism</w:t>
      </w:r>
      <w:r w:rsidRPr="0001277D">
        <w:rPr>
          <w:rFonts w:ascii="Palatino Linotype" w:hAnsi="Palatino Linotype"/>
          <w:i/>
          <w:sz w:val="22"/>
          <w:szCs w:val="22"/>
          <w:lang w:val="es-ES"/>
        </w:rPr>
        <w:t xml:space="preserve">o, </w:t>
      </w:r>
      <w:r w:rsidRPr="0001277D">
        <w:rPr>
          <w:rFonts w:ascii="Palatino Linotype" w:hAnsi="Palatino Linotype"/>
          <w:b/>
          <w:i/>
          <w:sz w:val="22"/>
          <w:szCs w:val="22"/>
          <w:u w:val="single"/>
          <w:lang w:val="es-ES"/>
        </w:rPr>
        <w:t>los informes mensuales</w:t>
      </w:r>
      <w:r w:rsidRPr="0001277D">
        <w:rPr>
          <w:rFonts w:ascii="Palatino Linotype" w:hAnsi="Palatino Linotype"/>
          <w:i/>
          <w:sz w:val="22"/>
          <w:szCs w:val="22"/>
          <w:lang w:val="es-ES"/>
        </w:rPr>
        <w:t xml:space="preserve"> los deberán presentar </w:t>
      </w:r>
      <w:r w:rsidRPr="0001277D">
        <w:rPr>
          <w:rFonts w:ascii="Palatino Linotype" w:hAnsi="Palatino Linotype"/>
          <w:b/>
          <w:i/>
          <w:sz w:val="22"/>
          <w:szCs w:val="22"/>
          <w:u w:val="single"/>
          <w:lang w:val="es-ES"/>
        </w:rPr>
        <w:t>dentro de los veinte días posteriores al término del mes correspondiente.</w:t>
      </w:r>
      <w:r w:rsidRPr="0001277D">
        <w:rPr>
          <w:rFonts w:ascii="Palatino Linotype" w:hAnsi="Palatino Linotype"/>
          <w:i/>
          <w:sz w:val="22"/>
          <w:szCs w:val="22"/>
          <w:u w:val="single"/>
          <w:lang w:val="es-ES"/>
        </w:rPr>
        <w:t>” (</w:t>
      </w:r>
      <w:proofErr w:type="gramStart"/>
      <w:r w:rsidRPr="0001277D">
        <w:rPr>
          <w:rFonts w:ascii="Palatino Linotype" w:hAnsi="Palatino Linotype"/>
          <w:i/>
          <w:sz w:val="22"/>
          <w:szCs w:val="22"/>
          <w:u w:val="single"/>
          <w:lang w:val="es-ES"/>
        </w:rPr>
        <w:t>sic</w:t>
      </w:r>
      <w:proofErr w:type="gramEnd"/>
      <w:r w:rsidRPr="0001277D">
        <w:rPr>
          <w:rFonts w:ascii="Palatino Linotype" w:hAnsi="Palatino Linotype"/>
          <w:i/>
          <w:sz w:val="22"/>
          <w:szCs w:val="22"/>
          <w:u w:val="single"/>
          <w:lang w:val="es-ES"/>
        </w:rPr>
        <w:t>)</w:t>
      </w:r>
    </w:p>
    <w:p w14:paraId="78D5E2E7" w14:textId="77777777" w:rsidR="00DA654A" w:rsidRPr="0001277D" w:rsidRDefault="00DA654A" w:rsidP="00DA654A">
      <w:pPr>
        <w:ind w:left="851" w:right="899"/>
        <w:jc w:val="both"/>
        <w:rPr>
          <w:rFonts w:ascii="Palatino Linotype" w:hAnsi="Palatino Linotype"/>
          <w:b/>
          <w:i/>
          <w:sz w:val="22"/>
          <w:szCs w:val="22"/>
          <w:u w:val="single"/>
          <w:lang w:val="es-ES"/>
        </w:rPr>
      </w:pPr>
    </w:p>
    <w:p w14:paraId="406EC382" w14:textId="77777777" w:rsidR="00DA654A" w:rsidRPr="0001277D" w:rsidRDefault="00DA654A" w:rsidP="00DA654A">
      <w:pPr>
        <w:spacing w:line="360" w:lineRule="auto"/>
        <w:ind w:right="-91"/>
        <w:jc w:val="both"/>
        <w:rPr>
          <w:rFonts w:ascii="Palatino Linotype" w:hAnsi="Palatino Linotype"/>
          <w:lang w:val="es-ES"/>
        </w:rPr>
      </w:pPr>
      <w:r w:rsidRPr="0001277D">
        <w:rPr>
          <w:rFonts w:ascii="Palatino Linotype" w:hAnsi="Palatino Linotype"/>
          <w:lang w:val="es-ES"/>
        </w:rPr>
        <w:t xml:space="preserve">La información </w:t>
      </w:r>
      <w:r w:rsidRPr="0001277D">
        <w:rPr>
          <w:rFonts w:ascii="Palatino Linotype" w:hAnsi="Palatino Linotype"/>
          <w:b/>
          <w:lang w:val="es-ES"/>
        </w:rPr>
        <w:t>documental comprobatoria</w:t>
      </w:r>
      <w:r w:rsidRPr="0001277D">
        <w:rPr>
          <w:rFonts w:ascii="Palatino Linotype" w:hAnsi="Palatino Linotype"/>
          <w:lang w:val="es-ES"/>
        </w:rPr>
        <w:t xml:space="preserve">, </w:t>
      </w:r>
      <w:r w:rsidRPr="0001277D">
        <w:rPr>
          <w:rFonts w:ascii="Palatino Linotype" w:hAnsi="Palatino Linotype"/>
          <w:b/>
          <w:u w:val="single"/>
          <w:lang w:val="es-ES"/>
        </w:rPr>
        <w:t>deberá conservarse en los archivos de la entidad fiscalizada –Municipio</w:t>
      </w:r>
      <w:r w:rsidRPr="0001277D">
        <w:rPr>
          <w:rFonts w:ascii="Palatino Linotype" w:hAnsi="Palatino Linotype"/>
          <w:lang w:val="es-ES"/>
        </w:rPr>
        <w:t>-, en original y debidamente integrada en términos de los lineamientos de referencia, pues son susceptibles de revisión directa por el Órgano Superior de Fiscalización.</w:t>
      </w:r>
    </w:p>
    <w:p w14:paraId="744F3B59" w14:textId="77777777" w:rsidR="00DA654A" w:rsidRPr="0001277D" w:rsidRDefault="00DA654A" w:rsidP="00DA654A">
      <w:pPr>
        <w:spacing w:line="360" w:lineRule="auto"/>
        <w:ind w:right="-91"/>
        <w:jc w:val="both"/>
        <w:rPr>
          <w:rFonts w:ascii="Palatino Linotype" w:hAnsi="Palatino Linotype"/>
          <w:lang w:val="es-ES"/>
        </w:rPr>
      </w:pPr>
    </w:p>
    <w:p w14:paraId="1EA4BF78" w14:textId="77777777" w:rsidR="00DA654A" w:rsidRPr="0001277D" w:rsidRDefault="00DA654A" w:rsidP="00DA654A">
      <w:pPr>
        <w:spacing w:line="360" w:lineRule="auto"/>
        <w:ind w:right="49"/>
        <w:jc w:val="both"/>
        <w:rPr>
          <w:rFonts w:ascii="Palatino Linotype" w:hAnsi="Palatino Linotype"/>
          <w:color w:val="000000"/>
        </w:rPr>
      </w:pPr>
      <w:r w:rsidRPr="0001277D">
        <w:rPr>
          <w:rFonts w:ascii="Palatino Linotype" w:hAnsi="Palatino Linotype"/>
          <w:color w:val="000000"/>
        </w:rPr>
        <w:t>Es así que, dentro de los Lineamientos para la Entrega del Informe Mensual Municipal 2019</w:t>
      </w:r>
      <w:r w:rsidRPr="0001277D">
        <w:rPr>
          <w:rFonts w:ascii="Palatino Linotype" w:hAnsi="Palatino Linotype"/>
          <w:color w:val="000000"/>
          <w:vertAlign w:val="superscript"/>
        </w:rPr>
        <w:footnoteReference w:id="1"/>
      </w:r>
      <w:r w:rsidRPr="0001277D">
        <w:rPr>
          <w:rFonts w:ascii="Palatino Linotype" w:hAnsi="Palatino Linotype"/>
          <w:color w:val="000000"/>
        </w:rPr>
        <w:t xml:space="preserve">, se </w:t>
      </w:r>
      <w:r w:rsidRPr="0001277D">
        <w:rPr>
          <w:rFonts w:ascii="Palatino Linotype" w:hAnsi="Palatino Linotype"/>
        </w:rPr>
        <w:t xml:space="preserve">destacan –en relación con el análisis que nos ocupa, el Disco 4, relativo a la información de nómina, </w:t>
      </w:r>
      <w:r w:rsidRPr="0001277D">
        <w:rPr>
          <w:rFonts w:ascii="Palatino Linotype" w:eastAsia="Calibri" w:hAnsi="Palatino Linotype" w:cs="Arial"/>
          <w:lang w:val="es-ES"/>
        </w:rPr>
        <w:t>se tiene contemplado precisamente la presentación de la nómina general</w:t>
      </w:r>
      <w:r w:rsidRPr="0001277D">
        <w:rPr>
          <w:rFonts w:ascii="Palatino Linotype" w:hAnsi="Palatino Linotype"/>
        </w:rPr>
        <w:t xml:space="preserve">, para mayor referencia se insertan las siguientes </w:t>
      </w:r>
      <w:r w:rsidRPr="0001277D">
        <w:rPr>
          <w:rFonts w:ascii="Palatino Linotype" w:hAnsi="Palatino Linotype"/>
          <w:color w:val="000000"/>
        </w:rPr>
        <w:t>imágenes:</w:t>
      </w:r>
    </w:p>
    <w:p w14:paraId="31521511" w14:textId="3E514053" w:rsidR="00DA654A" w:rsidRPr="0001277D" w:rsidRDefault="00DA654A" w:rsidP="00DA654A">
      <w:pPr>
        <w:spacing w:line="360" w:lineRule="auto"/>
        <w:ind w:right="49"/>
        <w:jc w:val="both"/>
        <w:rPr>
          <w:rFonts w:ascii="Palatino Linotype" w:hAnsi="Palatino Linotype"/>
          <w:color w:val="000000"/>
        </w:rPr>
      </w:pPr>
      <w:r w:rsidRPr="0001277D">
        <w:rPr>
          <w:rFonts w:ascii="Palatino Linotype" w:eastAsia="Calibri" w:hAnsi="Palatino Linotype" w:cs="Arial"/>
          <w:noProof/>
          <w:lang w:eastAsia="es-MX"/>
        </w:rPr>
        <mc:AlternateContent>
          <mc:Choice Requires="wps">
            <w:drawing>
              <wp:anchor distT="0" distB="0" distL="114300" distR="114300" simplePos="0" relativeHeight="251659264" behindDoc="0" locked="0" layoutInCell="1" allowOverlap="1" wp14:anchorId="47B7B168" wp14:editId="2F195AB7">
                <wp:simplePos x="0" y="0"/>
                <wp:positionH relativeFrom="column">
                  <wp:posOffset>26587</wp:posOffset>
                </wp:positionH>
                <wp:positionV relativeFrom="paragraph">
                  <wp:posOffset>272001</wp:posOffset>
                </wp:positionV>
                <wp:extent cx="1890920" cy="186055"/>
                <wp:effectExtent l="57150" t="19050" r="52705" b="99695"/>
                <wp:wrapNone/>
                <wp:docPr id="9" name="Rectángulo redondeado 4"/>
                <wp:cNvGraphicFramePr/>
                <a:graphic xmlns:a="http://schemas.openxmlformats.org/drawingml/2006/main">
                  <a:graphicData uri="http://schemas.microsoft.com/office/word/2010/wordprocessingShape">
                    <wps:wsp>
                      <wps:cNvSpPr/>
                      <wps:spPr>
                        <a:xfrm>
                          <a:off x="0" y="0"/>
                          <a:ext cx="1890920" cy="186055"/>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07EA9BE" id="Rectángulo redondeado 4" o:spid="_x0000_s1026" style="position:absolute;margin-left:2.1pt;margin-top:21.4pt;width:148.9pt;height:1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" filled="f" strokecolor="red" strokeweight="1.5pt">
                <v:shadow on="t" color="black" opacity="22937f" origin=",.5" offset="0,.63889mm"/>
              </v:roundrect>
            </w:pict>
          </mc:Fallback>
        </mc:AlternateContent>
      </w:r>
    </w:p>
    <w:p w14:paraId="34FF090A" w14:textId="0A56C85D" w:rsidR="00DA654A" w:rsidRPr="0001277D" w:rsidRDefault="00DA654A" w:rsidP="00DA654A">
      <w:pPr>
        <w:spacing w:line="360" w:lineRule="auto"/>
        <w:jc w:val="center"/>
        <w:rPr>
          <w:rFonts w:ascii="Palatino Linotype" w:eastAsia="Calibri" w:hAnsi="Palatino Linotype" w:cs="Arial"/>
          <w:lang w:val="es-ES"/>
        </w:rPr>
      </w:pPr>
      <w:r w:rsidRPr="0001277D">
        <w:rPr>
          <w:rFonts w:ascii="Palatino Linotype" w:eastAsia="Calibri" w:hAnsi="Palatino Linotype" w:cs="Arial"/>
          <w:noProof/>
          <w:lang w:eastAsia="es-MX"/>
        </w:rPr>
        <w:lastRenderedPageBreak/>
        <mc:AlternateContent>
          <mc:Choice Requires="wps">
            <w:drawing>
              <wp:anchor distT="0" distB="0" distL="114300" distR="114300" simplePos="0" relativeHeight="251660288" behindDoc="0" locked="0" layoutInCell="1" allowOverlap="1" wp14:anchorId="533CED4F" wp14:editId="5B5DF6DB">
                <wp:simplePos x="0" y="0"/>
                <wp:positionH relativeFrom="column">
                  <wp:posOffset>29375</wp:posOffset>
                </wp:positionH>
                <wp:positionV relativeFrom="paragraph">
                  <wp:posOffset>2038820</wp:posOffset>
                </wp:positionV>
                <wp:extent cx="436728" cy="374073"/>
                <wp:effectExtent l="57150" t="38100" r="59055" b="121285"/>
                <wp:wrapNone/>
                <wp:docPr id="5" name="Flecha derecha 2"/>
                <wp:cNvGraphicFramePr/>
                <a:graphic xmlns:a="http://schemas.openxmlformats.org/drawingml/2006/main">
                  <a:graphicData uri="http://schemas.microsoft.com/office/word/2010/wordprocessingShape">
                    <wps:wsp>
                      <wps:cNvSpPr/>
                      <wps:spPr>
                        <a:xfrm>
                          <a:off x="0" y="0"/>
                          <a:ext cx="436728" cy="374073"/>
                        </a:xfrm>
                        <a:prstGeom prst="rightArrow">
                          <a:avLst/>
                        </a:prstGeom>
                        <a:solidFill>
                          <a:srgbClr val="FF000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D92458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 o:spid="_x0000_s1026" type="#_x0000_t13" style="position:absolute;margin-left:2.3pt;margin-top:160.55pt;width:34.4pt;height:29.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" adj="12349" fillcolor="red" strokecolor="#4a7ebb">
                <v:shadow on="t" color="black" opacity="22937f" origin=",.5" offset="0,.63889mm"/>
              </v:shape>
            </w:pict>
          </mc:Fallback>
        </mc:AlternateContent>
      </w:r>
      <w:r w:rsidRPr="0001277D">
        <w:rPr>
          <w:rFonts w:ascii="Palatino Linotype" w:eastAsia="Calibri" w:hAnsi="Palatino Linotype" w:cs="Arial"/>
          <w:noProof/>
          <w:lang w:eastAsia="es-MX"/>
        </w:rPr>
        <w:drawing>
          <wp:inline distT="0" distB="0" distL="0" distR="0" wp14:anchorId="2821F9B6" wp14:editId="3A758FDD">
            <wp:extent cx="5728308" cy="3434963"/>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PNG"/>
                    <pic:cNvPicPr/>
                  </pic:nvPicPr>
                  <pic:blipFill>
                    <a:blip r:embed="rId11">
                      <a:extLst>
                        <a:ext uri="{28A0092B-C50C-407E-A947-70E740481C1C}">
                          <a14:useLocalDpi xmlns:a14="http://schemas.microsoft.com/office/drawing/2010/main" val="0"/>
                        </a:ext>
                      </a:extLst>
                    </a:blip>
                    <a:stretch>
                      <a:fillRect/>
                    </a:stretch>
                  </pic:blipFill>
                  <pic:spPr>
                    <a:xfrm>
                      <a:off x="0" y="0"/>
                      <a:ext cx="5876413" cy="3523774"/>
                    </a:xfrm>
                    <a:prstGeom prst="rect">
                      <a:avLst/>
                    </a:prstGeom>
                  </pic:spPr>
                </pic:pic>
              </a:graphicData>
            </a:graphic>
          </wp:inline>
        </w:drawing>
      </w:r>
    </w:p>
    <w:p w14:paraId="370A92A2" w14:textId="77777777" w:rsidR="00DA654A" w:rsidRPr="0001277D" w:rsidRDefault="00DA654A" w:rsidP="00DA654A">
      <w:pPr>
        <w:spacing w:line="360" w:lineRule="auto"/>
        <w:jc w:val="both"/>
        <w:rPr>
          <w:rFonts w:ascii="Palatino Linotype" w:eastAsia="Calibri" w:hAnsi="Palatino Linotype" w:cs="Arial"/>
          <w:lang w:val="es-ES"/>
        </w:rPr>
      </w:pPr>
    </w:p>
    <w:p w14:paraId="2BA82E10" w14:textId="77777777" w:rsidR="00DA654A" w:rsidRPr="0001277D" w:rsidRDefault="00DA654A" w:rsidP="00DA654A">
      <w:pPr>
        <w:spacing w:line="360" w:lineRule="auto"/>
        <w:jc w:val="both"/>
        <w:rPr>
          <w:rFonts w:ascii="Palatino Linotype" w:eastAsia="Calibri" w:hAnsi="Palatino Linotype" w:cs="Arial"/>
          <w:lang w:val="es-ES"/>
        </w:rPr>
      </w:pPr>
      <w:r w:rsidRPr="0001277D">
        <w:rPr>
          <w:rFonts w:ascii="Palatino Linotype" w:eastAsia="Calibri" w:hAnsi="Palatino Linotype" w:cs="Arial"/>
          <w:noProof/>
          <w:lang w:eastAsia="es-MX"/>
        </w:rPr>
        <mc:AlternateContent>
          <mc:Choice Requires="wps">
            <w:drawing>
              <wp:anchor distT="0" distB="0" distL="114300" distR="114300" simplePos="0" relativeHeight="251661312" behindDoc="0" locked="0" layoutInCell="1" allowOverlap="1" wp14:anchorId="4B1CD578" wp14:editId="7B99FB0A">
                <wp:simplePos x="0" y="0"/>
                <wp:positionH relativeFrom="column">
                  <wp:posOffset>-63335</wp:posOffset>
                </wp:positionH>
                <wp:positionV relativeFrom="paragraph">
                  <wp:posOffset>720973</wp:posOffset>
                </wp:positionV>
                <wp:extent cx="5374005" cy="563270"/>
                <wp:effectExtent l="76200" t="38100" r="74295" b="103505"/>
                <wp:wrapNone/>
                <wp:docPr id="10" name="Rectángulo redondeado 5"/>
                <wp:cNvGraphicFramePr/>
                <a:graphic xmlns:a="http://schemas.openxmlformats.org/drawingml/2006/main">
                  <a:graphicData uri="http://schemas.microsoft.com/office/word/2010/wordprocessingShape">
                    <wps:wsp>
                      <wps:cNvSpPr/>
                      <wps:spPr>
                        <a:xfrm>
                          <a:off x="0" y="0"/>
                          <a:ext cx="5374005" cy="563270"/>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C650FC9" id="Rectángulo redondeado 5" o:spid="_x0000_s1026" style="position:absolute;margin-left:-5pt;margin-top:56.75pt;width:423.15pt;height:44.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" filled="f" strokecolor="red" strokeweight="2.25pt">
                <v:shadow on="t" color="black" opacity="22937f" origin=",.5" offset="0,.63889mm"/>
              </v:roundrect>
            </w:pict>
          </mc:Fallback>
        </mc:AlternateContent>
      </w:r>
      <w:r w:rsidRPr="0001277D">
        <w:rPr>
          <w:rFonts w:ascii="Palatino Linotype" w:eastAsia="Calibri" w:hAnsi="Palatino Linotype" w:cs="Arial"/>
          <w:noProof/>
          <w:lang w:eastAsia="es-MX"/>
        </w:rPr>
        <w:drawing>
          <wp:inline distT="0" distB="0" distL="0" distR="0" wp14:anchorId="38823E99" wp14:editId="77A8489F">
            <wp:extent cx="5374251" cy="332364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PNG"/>
                    <pic:cNvPicPr/>
                  </pic:nvPicPr>
                  <pic:blipFill>
                    <a:blip r:embed="rId12">
                      <a:extLst>
                        <a:ext uri="{28A0092B-C50C-407E-A947-70E740481C1C}">
                          <a14:useLocalDpi xmlns:a14="http://schemas.microsoft.com/office/drawing/2010/main" val="0"/>
                        </a:ext>
                      </a:extLst>
                    </a:blip>
                    <a:stretch>
                      <a:fillRect/>
                    </a:stretch>
                  </pic:blipFill>
                  <pic:spPr>
                    <a:xfrm>
                      <a:off x="0" y="0"/>
                      <a:ext cx="5465816" cy="3380272"/>
                    </a:xfrm>
                    <a:prstGeom prst="rect">
                      <a:avLst/>
                    </a:prstGeom>
                  </pic:spPr>
                </pic:pic>
              </a:graphicData>
            </a:graphic>
          </wp:inline>
        </w:drawing>
      </w:r>
    </w:p>
    <w:p w14:paraId="75D25BEC" w14:textId="77777777" w:rsidR="00DA654A" w:rsidRPr="0001277D" w:rsidRDefault="00DA654A" w:rsidP="00DA654A">
      <w:pPr>
        <w:spacing w:line="360" w:lineRule="auto"/>
        <w:jc w:val="both"/>
        <w:rPr>
          <w:rFonts w:ascii="Palatino Linotype" w:eastAsia="Calibri" w:hAnsi="Palatino Linotype" w:cs="Arial"/>
          <w:lang w:val="es-ES"/>
        </w:rPr>
      </w:pPr>
      <w:r w:rsidRPr="0001277D">
        <w:rPr>
          <w:rFonts w:ascii="Palatino Linotype" w:eastAsia="Calibri" w:hAnsi="Palatino Linotype" w:cs="Arial"/>
          <w:noProof/>
          <w:lang w:eastAsia="es-MX"/>
        </w:rPr>
        <w:lastRenderedPageBreak/>
        <w:drawing>
          <wp:inline distT="0" distB="0" distL="0" distR="0" wp14:anchorId="0DF70230" wp14:editId="581B99D1">
            <wp:extent cx="5668853" cy="7344461"/>
            <wp:effectExtent l="0" t="0" r="8255" b="88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PNG"/>
                    <pic:cNvPicPr/>
                  </pic:nvPicPr>
                  <pic:blipFill>
                    <a:blip r:embed="rId13">
                      <a:extLst>
                        <a:ext uri="{28A0092B-C50C-407E-A947-70E740481C1C}">
                          <a14:useLocalDpi xmlns:a14="http://schemas.microsoft.com/office/drawing/2010/main" val="0"/>
                        </a:ext>
                      </a:extLst>
                    </a:blip>
                    <a:stretch>
                      <a:fillRect/>
                    </a:stretch>
                  </pic:blipFill>
                  <pic:spPr>
                    <a:xfrm>
                      <a:off x="0" y="0"/>
                      <a:ext cx="5677861" cy="7356132"/>
                    </a:xfrm>
                    <a:prstGeom prst="rect">
                      <a:avLst/>
                    </a:prstGeom>
                  </pic:spPr>
                </pic:pic>
              </a:graphicData>
            </a:graphic>
          </wp:inline>
        </w:drawing>
      </w:r>
      <w:r w:rsidRPr="0001277D">
        <w:rPr>
          <w:rFonts w:ascii="Palatino Linotype" w:eastAsia="Calibri" w:hAnsi="Palatino Linotype" w:cs="Arial"/>
          <w:noProof/>
          <w:lang w:eastAsia="es-MX"/>
        </w:rPr>
        <w:lastRenderedPageBreak/>
        <w:drawing>
          <wp:inline distT="0" distB="0" distL="0" distR="0" wp14:anchorId="35E8D17A" wp14:editId="3FB8F409">
            <wp:extent cx="5493385" cy="7256678"/>
            <wp:effectExtent l="0" t="0" r="0"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PNG"/>
                    <pic:cNvPicPr/>
                  </pic:nvPicPr>
                  <pic:blipFill>
                    <a:blip r:embed="rId14">
                      <a:extLst>
                        <a:ext uri="{28A0092B-C50C-407E-A947-70E740481C1C}">
                          <a14:useLocalDpi xmlns:a14="http://schemas.microsoft.com/office/drawing/2010/main" val="0"/>
                        </a:ext>
                      </a:extLst>
                    </a:blip>
                    <a:stretch>
                      <a:fillRect/>
                    </a:stretch>
                  </pic:blipFill>
                  <pic:spPr>
                    <a:xfrm>
                      <a:off x="0" y="0"/>
                      <a:ext cx="5502743" cy="7269040"/>
                    </a:xfrm>
                    <a:prstGeom prst="rect">
                      <a:avLst/>
                    </a:prstGeom>
                  </pic:spPr>
                </pic:pic>
              </a:graphicData>
            </a:graphic>
          </wp:inline>
        </w:drawing>
      </w:r>
      <w:r w:rsidRPr="0001277D">
        <w:rPr>
          <w:rFonts w:ascii="Palatino Linotype" w:eastAsia="Calibri" w:hAnsi="Palatino Linotype" w:cs="Arial"/>
          <w:noProof/>
          <w:lang w:eastAsia="es-MX"/>
        </w:rPr>
        <w:lastRenderedPageBreak/>
        <w:drawing>
          <wp:inline distT="0" distB="0" distL="0" distR="0" wp14:anchorId="3576D862" wp14:editId="2B57FCA6">
            <wp:extent cx="5941060" cy="4878705"/>
            <wp:effectExtent l="0" t="0" r="254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PNG"/>
                    <pic:cNvPicPr/>
                  </pic:nvPicPr>
                  <pic:blipFill>
                    <a:blip r:embed="rId15">
                      <a:extLst>
                        <a:ext uri="{28A0092B-C50C-407E-A947-70E740481C1C}">
                          <a14:useLocalDpi xmlns:a14="http://schemas.microsoft.com/office/drawing/2010/main" val="0"/>
                        </a:ext>
                      </a:extLst>
                    </a:blip>
                    <a:stretch>
                      <a:fillRect/>
                    </a:stretch>
                  </pic:blipFill>
                  <pic:spPr>
                    <a:xfrm>
                      <a:off x="0" y="0"/>
                      <a:ext cx="5941060" cy="4878705"/>
                    </a:xfrm>
                    <a:prstGeom prst="rect">
                      <a:avLst/>
                    </a:prstGeom>
                  </pic:spPr>
                </pic:pic>
              </a:graphicData>
            </a:graphic>
          </wp:inline>
        </w:drawing>
      </w:r>
    </w:p>
    <w:p w14:paraId="221D7255" w14:textId="77777777" w:rsidR="00DA654A" w:rsidRPr="0001277D" w:rsidRDefault="00DA654A" w:rsidP="00DA654A">
      <w:pPr>
        <w:spacing w:line="360" w:lineRule="auto"/>
        <w:ind w:right="49"/>
        <w:jc w:val="both"/>
        <w:rPr>
          <w:rFonts w:ascii="Palatino Linotype" w:hAnsi="Palatino Linotype"/>
          <w:color w:val="000000"/>
        </w:rPr>
      </w:pPr>
    </w:p>
    <w:p w14:paraId="5EB7FB9F" w14:textId="2DA978F4" w:rsidR="00DA654A" w:rsidRPr="0001277D" w:rsidRDefault="00DA654A" w:rsidP="00DA654A">
      <w:pPr>
        <w:spacing w:line="360" w:lineRule="auto"/>
        <w:jc w:val="both"/>
        <w:rPr>
          <w:rFonts w:ascii="Palatino Linotype" w:hAnsi="Palatino Linotype"/>
        </w:rPr>
      </w:pPr>
      <w:r w:rsidRPr="0001277D">
        <w:rPr>
          <w:rFonts w:ascii="Palatino Linotype" w:hAnsi="Palatino Linotype" w:cs="Arial"/>
          <w:lang w:val="es-ES"/>
        </w:rPr>
        <w:t xml:space="preserve">De lo anterior, resulta claro que existe la obligación por parte del </w:t>
      </w:r>
      <w:r w:rsidRPr="0001277D">
        <w:rPr>
          <w:rFonts w:ascii="Palatino Linotype" w:hAnsi="Palatino Linotype" w:cs="Arial"/>
          <w:b/>
          <w:lang w:val="es-ES"/>
        </w:rPr>
        <w:t>SUJETO OBLIGADO</w:t>
      </w:r>
      <w:r w:rsidRPr="0001277D">
        <w:rPr>
          <w:rFonts w:ascii="Palatino Linotype" w:hAnsi="Palatino Linotype" w:cs="Arial"/>
          <w:lang w:val="es-ES"/>
        </w:rPr>
        <w:t>, de entregar los informes mensuales al Órgano Superior de Fiscalización del Estado de México de conformidad con el artículo 32 de la Ley de Fiscalización Superior del Estado de México, en los cuales se incluye información relativa al pago de las remuneraciones de cada uno de los servidores públicos correspondiente a un periodo determinado.</w:t>
      </w:r>
    </w:p>
    <w:p w14:paraId="3E3824FA" w14:textId="77777777" w:rsidR="00F85F03" w:rsidRPr="0001277D" w:rsidRDefault="00F85F03" w:rsidP="00F85F03">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rPr>
      </w:pPr>
    </w:p>
    <w:p w14:paraId="5169F3C9" w14:textId="5CF90BA9" w:rsidR="00F85F03" w:rsidRPr="0001277D" w:rsidRDefault="00F85F03" w:rsidP="00F85F03">
      <w:pPr>
        <w:spacing w:line="360" w:lineRule="auto"/>
        <w:jc w:val="both"/>
        <w:rPr>
          <w:rFonts w:ascii="Palatino Linotype" w:eastAsia="Palatino Linotype" w:hAnsi="Palatino Linotype" w:cs="Palatino Linotype"/>
        </w:rPr>
      </w:pPr>
      <w:r w:rsidRPr="0001277D">
        <w:rPr>
          <w:rFonts w:ascii="Palatino Linotype" w:eastAsia="Palatino Linotype" w:hAnsi="Palatino Linotype" w:cs="Palatino Linotype"/>
        </w:rPr>
        <w:lastRenderedPageBreak/>
        <w:t xml:space="preserve">En este sentido, de acuerdo a la naturaleza de la información solicitada se concluye que ésta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el artículo 24, fracción XVIII de la Ley de Transparencia y Acceso a la Información Pública del Estado de México y Municipios, que establece como deber de los sujetos obligados el </w:t>
      </w:r>
      <w:r w:rsidR="001634B6" w:rsidRPr="0001277D">
        <w:rPr>
          <w:rFonts w:ascii="Palatino Linotype" w:eastAsia="Palatino Linotype" w:hAnsi="Palatino Linotype" w:cs="Palatino Linotype"/>
        </w:rPr>
        <w:t>hacer público</w:t>
      </w:r>
      <w:r w:rsidRPr="0001277D">
        <w:rPr>
          <w:rFonts w:ascii="Palatino Linotype" w:eastAsia="Palatino Linotype" w:hAnsi="Palatino Linotype" w:cs="Palatino Linotype"/>
        </w:rPr>
        <w:t xml:space="preserve"> toda la información respecto a los montos y nombres de las personas a quienes se entreguen recursos públicos y con ello transparentar la forma, términos, causas y finalidad en la disposición de esos recursos; precepto legal que es del tenor siguiente:</w:t>
      </w:r>
    </w:p>
    <w:p w14:paraId="68BA3FB5" w14:textId="77777777" w:rsidR="00F85F03" w:rsidRPr="0001277D" w:rsidRDefault="00F85F03" w:rsidP="00F85F03">
      <w:pPr>
        <w:spacing w:line="360" w:lineRule="auto"/>
        <w:jc w:val="both"/>
        <w:rPr>
          <w:rFonts w:ascii="Palatino Linotype" w:eastAsia="Palatino Linotype" w:hAnsi="Palatino Linotype" w:cs="Palatino Linotype"/>
        </w:rPr>
      </w:pPr>
    </w:p>
    <w:p w14:paraId="4C2AECDA" w14:textId="77777777" w:rsidR="00F85F03" w:rsidRPr="0001277D" w:rsidRDefault="00F85F03" w:rsidP="00F85F03">
      <w:pPr>
        <w:ind w:left="851" w:right="850"/>
        <w:jc w:val="both"/>
        <w:rPr>
          <w:rFonts w:ascii="Palatino Linotype" w:eastAsia="Palatino Linotype" w:hAnsi="Palatino Linotype" w:cs="Palatino Linotype"/>
          <w:i/>
          <w:sz w:val="22"/>
          <w:szCs w:val="22"/>
        </w:rPr>
      </w:pPr>
      <w:r w:rsidRPr="0001277D">
        <w:rPr>
          <w:rFonts w:ascii="Palatino Linotype" w:eastAsia="Palatino Linotype" w:hAnsi="Palatino Linotype" w:cs="Palatino Linotype"/>
          <w:i/>
          <w:sz w:val="22"/>
          <w:szCs w:val="22"/>
        </w:rPr>
        <w:t>“</w:t>
      </w:r>
      <w:r w:rsidRPr="0001277D">
        <w:rPr>
          <w:rFonts w:ascii="Palatino Linotype" w:eastAsia="Palatino Linotype" w:hAnsi="Palatino Linotype" w:cs="Palatino Linotype"/>
          <w:b/>
          <w:i/>
          <w:sz w:val="22"/>
          <w:szCs w:val="22"/>
        </w:rPr>
        <w:t>Artículo 24.</w:t>
      </w:r>
      <w:r w:rsidRPr="0001277D">
        <w:rPr>
          <w:rFonts w:ascii="Palatino Linotype" w:eastAsia="Palatino Linotype" w:hAnsi="Palatino Linotype" w:cs="Palatino Linotype"/>
          <w:i/>
          <w:sz w:val="22"/>
          <w:szCs w:val="22"/>
        </w:rPr>
        <w:t xml:space="preserve"> Para el cumplimiento de los objetivos de esta Ley, los sujetos obligados deberán cumplir con las siguientes obligaciones, según corresponda, de acuerdo a su naturaleza: </w:t>
      </w:r>
    </w:p>
    <w:p w14:paraId="25CD48D4" w14:textId="77777777" w:rsidR="00F85F03" w:rsidRPr="0001277D" w:rsidRDefault="00F85F03" w:rsidP="00F85F03">
      <w:pPr>
        <w:ind w:left="851" w:right="850"/>
        <w:jc w:val="both"/>
        <w:rPr>
          <w:rFonts w:ascii="Palatino Linotype" w:eastAsia="Palatino Linotype" w:hAnsi="Palatino Linotype" w:cs="Palatino Linotype"/>
          <w:i/>
          <w:sz w:val="22"/>
          <w:szCs w:val="22"/>
        </w:rPr>
      </w:pPr>
      <w:r w:rsidRPr="0001277D">
        <w:rPr>
          <w:rFonts w:ascii="Palatino Linotype" w:eastAsia="Palatino Linotype" w:hAnsi="Palatino Linotype" w:cs="Palatino Linotype"/>
          <w:i/>
          <w:sz w:val="22"/>
          <w:szCs w:val="22"/>
        </w:rPr>
        <w:t>(…)</w:t>
      </w:r>
    </w:p>
    <w:p w14:paraId="4F6FBA7E" w14:textId="77777777" w:rsidR="00F85F03" w:rsidRPr="0001277D" w:rsidRDefault="00F85F03" w:rsidP="00F85F03">
      <w:pPr>
        <w:ind w:left="851" w:right="850"/>
        <w:jc w:val="both"/>
        <w:rPr>
          <w:rFonts w:ascii="Palatino Linotype" w:eastAsia="Palatino Linotype" w:hAnsi="Palatino Linotype" w:cs="Palatino Linotype"/>
          <w:i/>
          <w:sz w:val="22"/>
          <w:szCs w:val="22"/>
        </w:rPr>
      </w:pPr>
      <w:r w:rsidRPr="0001277D">
        <w:rPr>
          <w:rFonts w:ascii="Palatino Linotype" w:eastAsia="Palatino Linotype" w:hAnsi="Palatino Linotype" w:cs="Palatino Linotype"/>
          <w:b/>
          <w:i/>
          <w:sz w:val="22"/>
          <w:szCs w:val="22"/>
        </w:rPr>
        <w:t>XVIII. Hacer pública toda aquella información relativa a los montos y las personas a quienes entreguen, por cualquier motivo, recursos públicos, así como los informes que dichas personas les entreguen sobre el uso y destino de dichos recursos;</w:t>
      </w:r>
      <w:r w:rsidRPr="0001277D">
        <w:rPr>
          <w:rFonts w:ascii="Palatino Linotype" w:eastAsia="Palatino Linotype" w:hAnsi="Palatino Linotype" w:cs="Palatino Linotype"/>
          <w:i/>
          <w:sz w:val="22"/>
          <w:szCs w:val="22"/>
        </w:rPr>
        <w:t>” (Sic)</w:t>
      </w:r>
    </w:p>
    <w:p w14:paraId="0C524693" w14:textId="77777777" w:rsidR="00F85F03" w:rsidRPr="0001277D" w:rsidRDefault="00F85F03" w:rsidP="00F85F03">
      <w:pPr>
        <w:spacing w:line="360" w:lineRule="auto"/>
        <w:ind w:left="567" w:right="283"/>
        <w:jc w:val="both"/>
        <w:rPr>
          <w:rFonts w:ascii="Palatino Linotype" w:eastAsia="Palatino Linotype" w:hAnsi="Palatino Linotype" w:cs="Palatino Linotype"/>
          <w:i/>
          <w:sz w:val="22"/>
          <w:szCs w:val="22"/>
        </w:rPr>
      </w:pPr>
    </w:p>
    <w:p w14:paraId="4108846C" w14:textId="3748388A" w:rsidR="00F85F03" w:rsidRPr="0001277D" w:rsidRDefault="00F85F03" w:rsidP="00F85F03">
      <w:pPr>
        <w:spacing w:line="360" w:lineRule="auto"/>
        <w:jc w:val="both"/>
        <w:rPr>
          <w:rFonts w:ascii="Palatino Linotype" w:eastAsia="Palatino Linotype" w:hAnsi="Palatino Linotype" w:cs="Palatino Linotype"/>
        </w:rPr>
      </w:pPr>
      <w:r w:rsidRPr="0001277D">
        <w:rPr>
          <w:rFonts w:ascii="Palatino Linotype" w:eastAsia="Palatino Linotype" w:hAnsi="Palatino Linotype" w:cs="Palatino Linotype"/>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14:paraId="7ECCF49A" w14:textId="77777777" w:rsidR="00F85F03" w:rsidRPr="0001277D" w:rsidRDefault="00F85F03" w:rsidP="00F85F03">
      <w:pPr>
        <w:ind w:left="851" w:right="850"/>
        <w:jc w:val="center"/>
        <w:rPr>
          <w:rFonts w:ascii="Palatino Linotype" w:eastAsia="Palatino Linotype" w:hAnsi="Palatino Linotype" w:cs="Palatino Linotype"/>
          <w:b/>
          <w:i/>
          <w:sz w:val="22"/>
          <w:szCs w:val="22"/>
        </w:rPr>
      </w:pPr>
      <w:r w:rsidRPr="0001277D">
        <w:rPr>
          <w:rFonts w:ascii="Palatino Linotype" w:eastAsia="Palatino Linotype" w:hAnsi="Palatino Linotype" w:cs="Palatino Linotype"/>
          <w:b/>
          <w:i/>
          <w:sz w:val="22"/>
          <w:szCs w:val="22"/>
        </w:rPr>
        <w:lastRenderedPageBreak/>
        <w:t>“Criterio 01/2003.</w:t>
      </w:r>
    </w:p>
    <w:p w14:paraId="17D0C231" w14:textId="77777777" w:rsidR="00F85F03" w:rsidRPr="0001277D" w:rsidRDefault="00F85F03" w:rsidP="00F85F03">
      <w:pPr>
        <w:ind w:left="851" w:right="850"/>
        <w:jc w:val="both"/>
        <w:rPr>
          <w:rFonts w:ascii="Palatino Linotype" w:eastAsia="Palatino Linotype" w:hAnsi="Palatino Linotype" w:cs="Palatino Linotype"/>
          <w:i/>
          <w:sz w:val="22"/>
          <w:szCs w:val="22"/>
        </w:rPr>
      </w:pPr>
      <w:r w:rsidRPr="0001277D">
        <w:rPr>
          <w:rFonts w:ascii="Palatino Linotype" w:eastAsia="Palatino Linotype" w:hAnsi="Palatino Linotype" w:cs="Palatino Linotype"/>
          <w:b/>
          <w:i/>
          <w:sz w:val="22"/>
          <w:szCs w:val="22"/>
        </w:rPr>
        <w:t>INGRESOS DE LOS SERVIDORES PÚBLICOS. CONSTITUYEN INFORMACIÓN PÚBLICA AÚN Y CUANDO SU DIFUSIÓN PUEDE AFECTAR LA VIDA O LA SEGURIDAD DE AQUELLOS.</w:t>
      </w:r>
      <w:r w:rsidRPr="0001277D">
        <w:rPr>
          <w:rFonts w:ascii="Palatino Linotype" w:eastAsia="Palatino Linotype" w:hAnsi="Palatino Linotype" w:cs="Palatino Linotype"/>
          <w:i/>
          <w:sz w:val="22"/>
          <w:szCs w:val="22"/>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01277D">
        <w:rPr>
          <w:rFonts w:ascii="Palatino Linotype" w:eastAsia="Palatino Linotype" w:hAnsi="Palatino Linotype" w:cs="Palatino Linotype"/>
          <w:i/>
          <w:sz w:val="22"/>
          <w:szCs w:val="22"/>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14:paraId="7BE17DED" w14:textId="455C7A2D" w:rsidR="00F85F03" w:rsidRPr="0001277D" w:rsidRDefault="00F85F03" w:rsidP="00027797">
      <w:pPr>
        <w:ind w:left="851" w:right="850"/>
        <w:jc w:val="both"/>
        <w:rPr>
          <w:rFonts w:ascii="Palatino Linotype" w:eastAsia="Palatino Linotype" w:hAnsi="Palatino Linotype" w:cs="Palatino Linotype"/>
          <w:i/>
          <w:sz w:val="22"/>
          <w:szCs w:val="22"/>
        </w:rPr>
      </w:pPr>
      <w:r w:rsidRPr="0001277D">
        <w:rPr>
          <w:rFonts w:ascii="Palatino Linotype" w:eastAsia="Palatino Linotype" w:hAnsi="Palatino Linotype" w:cs="Palatino Linotype"/>
          <w:i/>
          <w:sz w:val="22"/>
          <w:szCs w:val="22"/>
        </w:rPr>
        <w:t>…”</w:t>
      </w:r>
    </w:p>
    <w:p w14:paraId="07C7F056" w14:textId="77777777" w:rsidR="00DA654A" w:rsidRPr="0001277D" w:rsidRDefault="00DA654A" w:rsidP="00027797">
      <w:pPr>
        <w:ind w:left="851" w:right="850"/>
        <w:jc w:val="both"/>
        <w:rPr>
          <w:rFonts w:ascii="Palatino Linotype" w:eastAsia="Palatino Linotype" w:hAnsi="Palatino Linotype" w:cs="Palatino Linotype"/>
          <w:i/>
          <w:sz w:val="22"/>
          <w:szCs w:val="22"/>
        </w:rPr>
      </w:pPr>
    </w:p>
    <w:p w14:paraId="14A8E968" w14:textId="77777777" w:rsidR="00F85F03" w:rsidRPr="0001277D" w:rsidRDefault="00F85F03" w:rsidP="00F85F03">
      <w:pPr>
        <w:ind w:left="851" w:right="850"/>
        <w:jc w:val="center"/>
        <w:rPr>
          <w:rFonts w:ascii="Palatino Linotype" w:eastAsia="Palatino Linotype" w:hAnsi="Palatino Linotype" w:cs="Palatino Linotype"/>
          <w:b/>
          <w:i/>
          <w:sz w:val="22"/>
          <w:szCs w:val="22"/>
        </w:rPr>
      </w:pPr>
      <w:r w:rsidRPr="0001277D">
        <w:rPr>
          <w:rFonts w:ascii="Palatino Linotype" w:eastAsia="Palatino Linotype" w:hAnsi="Palatino Linotype" w:cs="Palatino Linotype"/>
          <w:b/>
          <w:i/>
          <w:sz w:val="22"/>
          <w:szCs w:val="22"/>
        </w:rPr>
        <w:t>“Criterio 02/2003.</w:t>
      </w:r>
    </w:p>
    <w:p w14:paraId="2F0EFB72" w14:textId="77777777" w:rsidR="00F85F03" w:rsidRPr="0001277D" w:rsidRDefault="00F85F03" w:rsidP="00F85F03">
      <w:pPr>
        <w:ind w:left="851" w:right="850"/>
        <w:jc w:val="both"/>
        <w:rPr>
          <w:rFonts w:ascii="Palatino Linotype" w:eastAsia="Palatino Linotype" w:hAnsi="Palatino Linotype" w:cs="Palatino Linotype"/>
          <w:i/>
          <w:sz w:val="22"/>
          <w:szCs w:val="22"/>
        </w:rPr>
      </w:pPr>
      <w:r w:rsidRPr="0001277D">
        <w:rPr>
          <w:rFonts w:ascii="Palatino Linotype" w:eastAsia="Palatino Linotype" w:hAnsi="Palatino Linotype" w:cs="Palatino Linotype"/>
          <w:b/>
          <w:i/>
          <w:sz w:val="22"/>
          <w:szCs w:val="22"/>
        </w:rPr>
        <w:t>INGRESOS DE LOS SERVIDORES PÚBLICOS, SON INFORMACIÓN PÚBLICA AÚN Y CUANDO CONSTITUYEN DATOS PERSONALES QUE SE REFIEREN AL PATRIMONIO DE AQUÉLLOS.</w:t>
      </w:r>
      <w:r w:rsidRPr="0001277D">
        <w:rPr>
          <w:rFonts w:ascii="Palatino Linotype" w:eastAsia="Palatino Linotype" w:hAnsi="Palatino Linotype" w:cs="Palatino Linotype"/>
          <w:i/>
          <w:sz w:val="22"/>
          <w:szCs w:val="22"/>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01277D">
        <w:rPr>
          <w:rFonts w:ascii="Palatino Linotype" w:eastAsia="Palatino Linotype" w:hAnsi="Palatino Linotype" w:cs="Palatino Linotype"/>
          <w:i/>
          <w:sz w:val="22"/>
          <w:szCs w:val="22"/>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01277D">
        <w:rPr>
          <w:rFonts w:ascii="Palatino Linotype" w:eastAsia="Palatino Linotype" w:hAnsi="Palatino Linotype" w:cs="Palatino Linotype"/>
          <w:i/>
          <w:sz w:val="22"/>
          <w:szCs w:val="22"/>
        </w:rPr>
        <w:t xml:space="preserve"> el sistema de compensación</w:t>
      </w:r>
    </w:p>
    <w:p w14:paraId="6CD114E2" w14:textId="77777777" w:rsidR="00F85F03" w:rsidRPr="0001277D" w:rsidRDefault="00F85F03" w:rsidP="00F85F03">
      <w:pPr>
        <w:ind w:left="851" w:right="850"/>
        <w:jc w:val="both"/>
        <w:rPr>
          <w:rFonts w:ascii="Palatino Linotype" w:eastAsia="Palatino Linotype" w:hAnsi="Palatino Linotype" w:cs="Palatino Linotype"/>
          <w:i/>
          <w:sz w:val="22"/>
          <w:szCs w:val="22"/>
          <w:u w:val="single"/>
        </w:rPr>
      </w:pPr>
      <w:r w:rsidRPr="0001277D">
        <w:rPr>
          <w:rFonts w:ascii="Palatino Linotype" w:eastAsia="Palatino Linotype" w:hAnsi="Palatino Linotype" w:cs="Palatino Linotype"/>
          <w:i/>
          <w:sz w:val="22"/>
          <w:szCs w:val="22"/>
        </w:rPr>
        <w:t>…”</w:t>
      </w:r>
    </w:p>
    <w:p w14:paraId="2C1B2574" w14:textId="77777777" w:rsidR="00F85F03" w:rsidRPr="0001277D" w:rsidRDefault="00F85F03" w:rsidP="00F85F03">
      <w:pPr>
        <w:ind w:left="851" w:right="850"/>
        <w:jc w:val="both"/>
        <w:rPr>
          <w:rFonts w:ascii="Palatino Linotype" w:eastAsia="Palatino Linotype" w:hAnsi="Palatino Linotype" w:cs="Palatino Linotype"/>
          <w:i/>
          <w:sz w:val="22"/>
          <w:szCs w:val="22"/>
        </w:rPr>
      </w:pPr>
      <w:r w:rsidRPr="0001277D">
        <w:rPr>
          <w:rFonts w:ascii="Palatino Linotype" w:eastAsia="Palatino Linotype" w:hAnsi="Palatino Linotype" w:cs="Palatino Linotype"/>
          <w:i/>
          <w:sz w:val="22"/>
          <w:szCs w:val="22"/>
        </w:rPr>
        <w:t>(Énfasis añadido)</w:t>
      </w:r>
    </w:p>
    <w:p w14:paraId="287896A7" w14:textId="77777777" w:rsidR="00F85F03" w:rsidRPr="0001277D" w:rsidRDefault="00F85F03" w:rsidP="00F85F03">
      <w:pPr>
        <w:spacing w:line="360" w:lineRule="auto"/>
        <w:jc w:val="both"/>
        <w:rPr>
          <w:rFonts w:ascii="Palatino Linotype" w:eastAsia="Palatino Linotype" w:hAnsi="Palatino Linotype" w:cs="Palatino Linotype"/>
        </w:rPr>
      </w:pPr>
    </w:p>
    <w:p w14:paraId="35385165" w14:textId="26FAA2E0" w:rsidR="00F85F03" w:rsidRPr="0001277D" w:rsidRDefault="00F85F03" w:rsidP="00F85F03">
      <w:pPr>
        <w:widowControl w:val="0"/>
        <w:tabs>
          <w:tab w:val="left" w:pos="1418"/>
        </w:tabs>
        <w:spacing w:line="360" w:lineRule="auto"/>
        <w:jc w:val="both"/>
        <w:rPr>
          <w:rFonts w:ascii="Palatino Linotype" w:eastAsia="Palatino Linotype" w:hAnsi="Palatino Linotype" w:cs="Palatino Linotype"/>
        </w:rPr>
      </w:pPr>
      <w:r w:rsidRPr="0001277D">
        <w:rPr>
          <w:rFonts w:ascii="Palatino Linotype" w:eastAsia="Palatino Linotype" w:hAnsi="Palatino Linotype" w:cs="Palatino Linotype"/>
        </w:rPr>
        <w:lastRenderedPageBreak/>
        <w:t xml:space="preserve">En esa virtud, es dable ordenar al </w:t>
      </w:r>
      <w:r w:rsidRPr="0001277D">
        <w:rPr>
          <w:rFonts w:ascii="Palatino Linotype" w:eastAsia="Palatino Linotype" w:hAnsi="Palatino Linotype" w:cs="Palatino Linotype"/>
          <w:b/>
        </w:rPr>
        <w:t>SUJETO OBLIGADO</w:t>
      </w:r>
      <w:r w:rsidRPr="0001277D">
        <w:rPr>
          <w:rFonts w:ascii="Palatino Linotype" w:eastAsia="Palatino Linotype" w:hAnsi="Palatino Linotype" w:cs="Palatino Linotype"/>
        </w:rPr>
        <w:t xml:space="preserve"> haga entrega de</w:t>
      </w:r>
      <w:r w:rsidR="001634B6" w:rsidRPr="0001277D">
        <w:rPr>
          <w:rFonts w:ascii="Palatino Linotype" w:eastAsia="Palatino Linotype" w:hAnsi="Palatino Linotype" w:cs="Palatino Linotype"/>
        </w:rPr>
        <w:t xml:space="preserve"> </w:t>
      </w:r>
      <w:r w:rsidRPr="0001277D">
        <w:rPr>
          <w:rFonts w:ascii="Palatino Linotype" w:eastAsia="Palatino Linotype" w:hAnsi="Palatino Linotype" w:cs="Palatino Linotype"/>
        </w:rPr>
        <w:t>l</w:t>
      </w:r>
      <w:r w:rsidR="001634B6" w:rsidRPr="0001277D">
        <w:rPr>
          <w:rFonts w:ascii="Palatino Linotype" w:eastAsia="Palatino Linotype" w:hAnsi="Palatino Linotype" w:cs="Palatino Linotype"/>
        </w:rPr>
        <w:t>os</w:t>
      </w:r>
      <w:r w:rsidRPr="0001277D">
        <w:rPr>
          <w:rFonts w:ascii="Palatino Linotype" w:eastAsia="Palatino Linotype" w:hAnsi="Palatino Linotype" w:cs="Palatino Linotype"/>
        </w:rPr>
        <w:t xml:space="preserve"> </w:t>
      </w:r>
      <w:r w:rsidR="001634B6" w:rsidRPr="0001277D">
        <w:rPr>
          <w:rFonts w:ascii="Palatino Linotype" w:hAnsi="Palatino Linotype" w:cs="Arial"/>
        </w:rPr>
        <w:t xml:space="preserve">documentos donde </w:t>
      </w:r>
      <w:r w:rsidR="001634B6" w:rsidRPr="0001277D">
        <w:rPr>
          <w:rFonts w:ascii="Palatino Linotype" w:eastAsia="Palatino Linotype" w:hAnsi="Palatino Linotype" w:cs="Palatino Linotype"/>
        </w:rPr>
        <w:t>se advierta el puesto, categoría, prestaciones que tiene derecho el servidor público, lugar de trabajo y Comprobantes Fiscales Digitales por Internet (</w:t>
      </w:r>
      <w:r w:rsidR="001634B6" w:rsidRPr="0001277D">
        <w:rPr>
          <w:rFonts w:ascii="Palatino Linotype" w:eastAsia="Palatino Linotype" w:hAnsi="Palatino Linotype" w:cs="Palatino Linotype"/>
          <w:b/>
          <w:bCs/>
        </w:rPr>
        <w:t>CFDI</w:t>
      </w:r>
      <w:r w:rsidR="001634B6" w:rsidRPr="0001277D">
        <w:rPr>
          <w:rFonts w:ascii="Palatino Linotype" w:eastAsia="Palatino Linotype" w:hAnsi="Palatino Linotype" w:cs="Palatino Linotype"/>
        </w:rPr>
        <w:t>) correspondientes a la primer y segunda quincena del mes de abril de 2019; así como</w:t>
      </w:r>
      <w:r w:rsidR="001634B6" w:rsidRPr="0001277D">
        <w:rPr>
          <w:rFonts w:ascii="Palatino Linotype" w:eastAsia="Palatino Linotype" w:hAnsi="Palatino Linotype" w:cs="Palatino Linotype"/>
          <w:b/>
          <w:bCs/>
        </w:rPr>
        <w:t xml:space="preserve">, </w:t>
      </w:r>
      <w:r w:rsidR="001634B6" w:rsidRPr="0001277D">
        <w:rPr>
          <w:rFonts w:ascii="Palatino Linotype" w:eastAsia="Palatino Linotype" w:hAnsi="Palatino Linotype" w:cs="Palatino Linotype"/>
        </w:rPr>
        <w:t xml:space="preserve">la nómina del Ayuntamiento de Donato Guerra, correspondientes de </w:t>
      </w:r>
      <w:r w:rsidR="001634B6" w:rsidRPr="0001277D">
        <w:rPr>
          <w:rFonts w:ascii="Palatino Linotype" w:hAnsi="Palatino Linotype"/>
        </w:rPr>
        <w:t xml:space="preserve">los meses de enero y febrero del año 2019, en el que se pueda advertir el nombre y apellidos, fecha de ingreso, cargo, área de adscripción y sueldo (percepciones ordinarias y extraordinarias) de todos los servidores públicos, en </w:t>
      </w:r>
      <w:r w:rsidR="001634B6" w:rsidRPr="0001277D">
        <w:rPr>
          <w:rFonts w:ascii="Palatino Linotype" w:hAnsi="Palatino Linotype"/>
          <w:b/>
          <w:bCs/>
        </w:rPr>
        <w:t>versión publica</w:t>
      </w:r>
      <w:r w:rsidR="001634B6" w:rsidRPr="0001277D">
        <w:rPr>
          <w:rFonts w:ascii="Palatino Linotype" w:hAnsi="Palatino Linotype"/>
        </w:rPr>
        <w:t xml:space="preserve"> de ser procedente</w:t>
      </w:r>
    </w:p>
    <w:p w14:paraId="4C976988" w14:textId="77777777" w:rsidR="00F85F03" w:rsidRPr="0001277D" w:rsidRDefault="00F85F03" w:rsidP="00F85F03">
      <w:pPr>
        <w:widowControl w:val="0"/>
        <w:tabs>
          <w:tab w:val="left" w:pos="1418"/>
        </w:tabs>
        <w:spacing w:line="360" w:lineRule="auto"/>
        <w:jc w:val="both"/>
        <w:rPr>
          <w:rFonts w:ascii="Palatino Linotype" w:eastAsia="Palatino Linotype" w:hAnsi="Palatino Linotype" w:cs="Palatino Linotype"/>
        </w:rPr>
      </w:pPr>
    </w:p>
    <w:p w14:paraId="4655C54E" w14:textId="77777777" w:rsidR="00AE7497" w:rsidRPr="0001277D" w:rsidRDefault="00AE7497" w:rsidP="00AE7497">
      <w:pPr>
        <w:autoSpaceDE w:val="0"/>
        <w:autoSpaceDN w:val="0"/>
        <w:adjustRightInd w:val="0"/>
        <w:spacing w:line="360" w:lineRule="auto"/>
        <w:ind w:right="49"/>
        <w:jc w:val="both"/>
        <w:rPr>
          <w:rFonts w:ascii="Palatino Linotype" w:eastAsiaTheme="minorEastAsia" w:hAnsi="Palatino Linotype" w:cs="Arial"/>
          <w:bCs/>
          <w:lang w:val="es-ES_tradnl"/>
        </w:rPr>
      </w:pPr>
      <w:r w:rsidRPr="0001277D">
        <w:rPr>
          <w:rFonts w:ascii="Palatino Linotype" w:eastAsiaTheme="minorEastAsia" w:hAnsi="Palatino Linotype" w:cs="Arial"/>
          <w:lang w:val="es-ES_tradnl"/>
        </w:rPr>
        <w:t xml:space="preserve">Es así que, de los documentos de los cuales se ordena su entrega, deberán ser entregados en </w:t>
      </w:r>
      <w:r w:rsidRPr="0001277D">
        <w:rPr>
          <w:rFonts w:ascii="Palatino Linotype" w:eastAsiaTheme="minorEastAsia" w:hAnsi="Palatino Linotype" w:cs="Arial"/>
          <w:b/>
          <w:lang w:val="es-ES_tradnl"/>
        </w:rPr>
        <w:t>versión pública</w:t>
      </w:r>
      <w:r w:rsidRPr="0001277D">
        <w:rPr>
          <w:rFonts w:ascii="Palatino Linotype" w:eastAsiaTheme="minorEastAsia" w:hAnsi="Palatino Linotype" w:cs="Arial"/>
          <w:lang w:val="es-ES_tradnl"/>
        </w:rPr>
        <w:t>; pues, el</w:t>
      </w:r>
      <w:r w:rsidRPr="0001277D">
        <w:rPr>
          <w:rFonts w:ascii="Palatino Linotype" w:eastAsiaTheme="minorEastAsia" w:hAnsi="Palatino Linotype" w:cs="Arial"/>
          <w:bCs/>
          <w:lang w:val="es-ES_tradnl"/>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637F207E" w14:textId="77777777" w:rsidR="00AE7497" w:rsidRPr="0001277D" w:rsidRDefault="00AE7497" w:rsidP="00AE7497">
      <w:pPr>
        <w:spacing w:line="360" w:lineRule="auto"/>
        <w:jc w:val="both"/>
        <w:rPr>
          <w:rFonts w:ascii="Palatino Linotype" w:eastAsiaTheme="minorEastAsia" w:hAnsi="Palatino Linotype" w:cstheme="minorBidi"/>
          <w:color w:val="000000"/>
          <w:sz w:val="20"/>
          <w:szCs w:val="20"/>
          <w:lang w:val="es-ES_tradnl"/>
        </w:rPr>
      </w:pPr>
    </w:p>
    <w:p w14:paraId="1F0E75D7" w14:textId="77777777" w:rsidR="00AE7497" w:rsidRPr="0001277D" w:rsidRDefault="00AE7497" w:rsidP="00AE7497">
      <w:pPr>
        <w:spacing w:line="360" w:lineRule="auto"/>
        <w:jc w:val="both"/>
        <w:rPr>
          <w:rFonts w:ascii="Palatino Linotype" w:eastAsia="Arial Unicode MS" w:hAnsi="Palatino Linotype" w:cs="Arial"/>
          <w:lang w:val="es-ES_tradnl"/>
        </w:rPr>
      </w:pPr>
      <w:r w:rsidRPr="0001277D">
        <w:rPr>
          <w:rFonts w:ascii="Palatino Linotype" w:eastAsiaTheme="minorEastAsia" w:hAnsi="Palatino Linotype" w:cstheme="minorBidi"/>
          <w:color w:val="000000"/>
          <w:lang w:val="es-ES_tradnl"/>
        </w:rPr>
        <w:t xml:space="preserve">Ahora </w:t>
      </w:r>
      <w:r w:rsidRPr="0001277D">
        <w:rPr>
          <w:rFonts w:ascii="Palatino Linotype" w:eastAsiaTheme="minorEastAsia" w:hAnsi="Palatino Linotype" w:cs="Arial"/>
          <w:noProof/>
          <w:lang w:val="es-ES_tradnl" w:eastAsia="es-MX"/>
        </w:rPr>
        <w:t>bien</w:t>
      </w:r>
      <w:r w:rsidRPr="0001277D">
        <w:rPr>
          <w:rFonts w:ascii="Palatino Linotype" w:eastAsiaTheme="minorEastAsia" w:hAnsi="Palatino Linotype" w:cstheme="minorBidi"/>
          <w:color w:val="000000"/>
          <w:lang w:val="es-ES_tradnl"/>
        </w:rPr>
        <w:t xml:space="preserve">, en relación a la </w:t>
      </w:r>
      <w:r w:rsidRPr="0001277D">
        <w:rPr>
          <w:rFonts w:ascii="Palatino Linotype" w:eastAsiaTheme="minorEastAsia" w:hAnsi="Palatino Linotype" w:cstheme="minorBidi"/>
          <w:b/>
          <w:color w:val="000000"/>
          <w:lang w:val="es-ES_tradnl"/>
        </w:rPr>
        <w:t xml:space="preserve">versión pública </w:t>
      </w:r>
      <w:r w:rsidRPr="0001277D">
        <w:rPr>
          <w:rFonts w:ascii="Palatino Linotype" w:eastAsiaTheme="minorEastAsia" w:hAnsi="Palatino Linotype" w:cstheme="minorBidi"/>
          <w:color w:val="000000"/>
          <w:lang w:val="es-ES_tradnl"/>
        </w:rPr>
        <w:t xml:space="preserve">de la información de la que se ordena su entrega, en términos del artículo 143 de la Ley de Transparencia y Acceso a la </w:t>
      </w:r>
      <w:r w:rsidRPr="0001277D">
        <w:rPr>
          <w:rFonts w:ascii="Palatino Linotype" w:eastAsiaTheme="minorEastAsia" w:hAnsi="Palatino Linotype" w:cstheme="minorBidi"/>
          <w:color w:val="000000"/>
          <w:lang w:val="es-ES_tradnl"/>
        </w:rPr>
        <w:lastRenderedPageBreak/>
        <w:t xml:space="preserve">Información Pública del Estado de México y Municipios, deberá </w:t>
      </w:r>
      <w:r w:rsidRPr="0001277D">
        <w:rPr>
          <w:rFonts w:ascii="Palatino Linotype" w:eastAsia="Arial Unicode MS" w:hAnsi="Palatino Linotype" w:cs="Arial"/>
          <w:lang w:val="es-ES_tradnl"/>
        </w:rPr>
        <w:t>omitirse, eliminarse o suprimirse la</w:t>
      </w:r>
      <w:r w:rsidRPr="0001277D">
        <w:rPr>
          <w:rFonts w:ascii="Palatino Linotype" w:eastAsiaTheme="minorEastAsia" w:hAnsi="Palatino Linotype" w:cstheme="minorBidi"/>
          <w:color w:val="000000"/>
          <w:lang w:val="es-ES_tradnl"/>
        </w:rPr>
        <w:t xml:space="preserve"> información </w:t>
      </w:r>
      <w:r w:rsidRPr="0001277D">
        <w:rPr>
          <w:rFonts w:ascii="Palatino Linotype" w:eastAsiaTheme="minorEastAsia" w:hAnsi="Palatino Linotype" w:cstheme="minorBidi"/>
          <w:b/>
          <w:color w:val="000000"/>
          <w:lang w:val="es-ES_tradnl"/>
        </w:rPr>
        <w:t>confidencial</w:t>
      </w:r>
      <w:r w:rsidRPr="0001277D">
        <w:rPr>
          <w:rFonts w:ascii="Palatino Linotype" w:eastAsia="Arial Unicode MS" w:hAnsi="Palatino Linotype" w:cs="Arial"/>
          <w:lang w:val="es-ES_tradnl"/>
        </w:rPr>
        <w:t xml:space="preserve">. </w:t>
      </w:r>
    </w:p>
    <w:p w14:paraId="08CB7A72" w14:textId="77777777" w:rsidR="00AE7497" w:rsidRPr="0001277D" w:rsidRDefault="00AE7497" w:rsidP="00AE7497">
      <w:pPr>
        <w:spacing w:line="360" w:lineRule="auto"/>
        <w:jc w:val="both"/>
        <w:rPr>
          <w:rFonts w:ascii="Palatino Linotype" w:eastAsia="Arial Unicode MS" w:hAnsi="Palatino Linotype" w:cs="Arial"/>
        </w:rPr>
      </w:pPr>
    </w:p>
    <w:p w14:paraId="012529E1" w14:textId="77777777" w:rsidR="00AE7497" w:rsidRPr="0001277D" w:rsidRDefault="00AE7497" w:rsidP="00AE7497">
      <w:pPr>
        <w:spacing w:line="360" w:lineRule="auto"/>
        <w:jc w:val="both"/>
        <w:rPr>
          <w:rFonts w:ascii="Palatino Linotype" w:eastAsiaTheme="minorEastAsia" w:hAnsi="Palatino Linotype" w:cs="Arial"/>
          <w:lang w:val="es-ES_tradnl"/>
        </w:rPr>
      </w:pPr>
      <w:r w:rsidRPr="0001277D">
        <w:rPr>
          <w:rFonts w:ascii="Palatino Linotype" w:eastAsia="Arial Unicode MS" w:hAnsi="Palatino Linotype" w:cs="Arial"/>
          <w:lang w:val="es-ES_tradnl"/>
        </w:rPr>
        <w:t xml:space="preserve">En ese sentido, </w:t>
      </w:r>
      <w:r w:rsidRPr="0001277D">
        <w:rPr>
          <w:rFonts w:ascii="Palatino Linotype" w:eastAsiaTheme="minorEastAsia" w:hAnsi="Palatino Linotype" w:cs="Arial"/>
          <w:lang w:val="es-ES_tradnl"/>
        </w:rPr>
        <w:t>sólo podrán ser testados los datos que actualicen las hipótesis normativas previstas en el artículo 143 d</w:t>
      </w:r>
      <w:r w:rsidRPr="0001277D">
        <w:rPr>
          <w:rFonts w:ascii="Palatino Linotype" w:eastAsiaTheme="minorEastAsia" w:hAnsi="Palatino Linotype" w:cstheme="minorBidi"/>
          <w:color w:val="000000"/>
          <w:lang w:val="es-ES_tradnl"/>
        </w:rPr>
        <w:t>e la Ley de Transparencia y Acceso a la Información Pública del Estado de México y Municipios</w:t>
      </w:r>
      <w:r w:rsidRPr="0001277D">
        <w:rPr>
          <w:rFonts w:ascii="Palatino Linotype" w:eastAsiaTheme="minorEastAsia" w:hAnsi="Palatino Linotype" w:cs="Arial"/>
          <w:lang w:val="es-ES_tradnl"/>
        </w:rPr>
        <w:t xml:space="preserve">, y deberá procederse a su clasificación mediante las formalidades de Ley, es decir, que el Comité de Transparencia del </w:t>
      </w:r>
      <w:r w:rsidRPr="0001277D">
        <w:rPr>
          <w:rFonts w:ascii="Palatino Linotype" w:eastAsiaTheme="minorEastAsia" w:hAnsi="Palatino Linotype" w:cs="Arial"/>
          <w:b/>
          <w:lang w:val="es-ES_tradnl"/>
        </w:rPr>
        <w:t>SUJETO OBLIGADO</w:t>
      </w:r>
      <w:r w:rsidRPr="0001277D">
        <w:rPr>
          <w:rFonts w:ascii="Palatino Linotype" w:eastAsiaTheme="minorEastAsia" w:hAnsi="Palatino Linotype" w:cs="Arial"/>
          <w:lang w:val="es-ES_tradnl"/>
        </w:rPr>
        <w:t xml:space="preserve"> emita el Acuerdo de Clasificación correspondiente debidamente fundado y motivado, en el cual se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14:paraId="09C454A3" w14:textId="77777777" w:rsidR="00AE7497" w:rsidRPr="0001277D" w:rsidRDefault="00AE7497" w:rsidP="00AE7497">
      <w:pPr>
        <w:spacing w:line="360" w:lineRule="auto"/>
        <w:jc w:val="both"/>
        <w:rPr>
          <w:rFonts w:ascii="Palatino Linotype" w:hAnsi="Palatino Linotype" w:cs="Arial"/>
          <w:lang w:val="es-ES_tradnl"/>
        </w:rPr>
      </w:pPr>
    </w:p>
    <w:p w14:paraId="4BEFB806" w14:textId="77777777" w:rsidR="00AE7497" w:rsidRPr="0001277D" w:rsidRDefault="00AE7497" w:rsidP="00AE7497">
      <w:pPr>
        <w:spacing w:line="360" w:lineRule="auto"/>
        <w:jc w:val="both"/>
        <w:rPr>
          <w:rFonts w:ascii="Palatino Linotype" w:eastAsia="Arial Unicode MS" w:hAnsi="Palatino Linotype" w:cs="Arial"/>
          <w:lang w:val="es-ES_tradnl"/>
        </w:rPr>
      </w:pPr>
      <w:r w:rsidRPr="0001277D">
        <w:rPr>
          <w:rFonts w:ascii="Palatino Linotype" w:eastAsiaTheme="minorEastAsia" w:hAnsi="Palatino Linotype" w:cs="Arial"/>
          <w:lang w:val="es-ES_tradnl" w:eastAsia="es-MX"/>
        </w:rPr>
        <w:t xml:space="preserve">Así, respecto de </w:t>
      </w:r>
      <w:r w:rsidRPr="0001277D">
        <w:rPr>
          <w:rFonts w:ascii="Palatino Linotype" w:eastAsia="Arial Unicode MS" w:hAnsi="Palatino Linotype" w:cs="Arial"/>
          <w:lang w:val="es-ES_tradnl"/>
        </w:rPr>
        <w:t xml:space="preserve">los </w:t>
      </w:r>
      <w:r w:rsidRPr="0001277D">
        <w:rPr>
          <w:rFonts w:ascii="Palatino Linotype" w:eastAsiaTheme="minorEastAsia" w:hAnsi="Palatino Linotype" w:cs="Arial"/>
          <w:lang w:val="es-ES_tradnl"/>
        </w:rPr>
        <w:t>documentos</w:t>
      </w:r>
      <w:r w:rsidRPr="0001277D">
        <w:rPr>
          <w:rFonts w:ascii="Palatino Linotype" w:eastAsia="Arial Unicode MS" w:hAnsi="Palatino Linotype" w:cs="Arial"/>
          <w:lang w:val="es-ES_tradnl"/>
        </w:rPr>
        <w:t xml:space="preserve"> que </w:t>
      </w:r>
      <w:r w:rsidRPr="0001277D">
        <w:rPr>
          <w:rFonts w:ascii="Palatino Linotype" w:eastAsia="Arial Unicode MS" w:hAnsi="Palatino Linotype" w:cs="Arial"/>
          <w:b/>
          <w:lang w:val="es-ES_tradnl"/>
        </w:rPr>
        <w:t xml:space="preserve">EL SUJETO OBLIGADO </w:t>
      </w:r>
      <w:r w:rsidRPr="0001277D">
        <w:rPr>
          <w:rFonts w:ascii="Palatino Linotype" w:eastAsia="Arial Unicode MS" w:hAnsi="Palatino Linotype" w:cs="Arial"/>
          <w:lang w:val="es-ES_tradnl"/>
        </w:rPr>
        <w:t xml:space="preserve">ha de entregar en </w:t>
      </w:r>
      <w:r w:rsidRPr="0001277D">
        <w:rPr>
          <w:rFonts w:ascii="Palatino Linotype" w:eastAsia="Arial Unicode MS" w:hAnsi="Palatino Linotype" w:cs="Arial"/>
          <w:b/>
          <w:lang w:val="es-ES_tradnl"/>
        </w:rPr>
        <w:t>versión pública</w:t>
      </w:r>
      <w:r w:rsidRPr="0001277D">
        <w:rPr>
          <w:rFonts w:ascii="Palatino Linotype" w:eastAsia="Arial Unicode MS" w:hAnsi="Palatino Linotype" w:cs="Arial"/>
          <w:lang w:val="es-ES_tradnl"/>
        </w:rPr>
        <w:t xml:space="preserve">, se deberá omitir, eliminar o suprimir la información personal de los servidores públicos, como Registro Federal de Contribuyentes, CURP, clave del Instituto de Seguridad Social </w:t>
      </w:r>
      <w:r w:rsidRPr="0001277D">
        <w:rPr>
          <w:rFonts w:ascii="Palatino Linotype" w:eastAsiaTheme="minorEastAsia" w:hAnsi="Palatino Linotype" w:cs="Arial"/>
          <w:lang w:val="es-ES_tradnl"/>
        </w:rPr>
        <w:t>del</w:t>
      </w:r>
      <w:r w:rsidRPr="0001277D">
        <w:rPr>
          <w:rFonts w:ascii="Palatino Linotype" w:eastAsia="Arial Unicode MS" w:hAnsi="Palatino Linotype" w:cs="Arial"/>
          <w:lang w:val="es-ES_tradnl"/>
        </w:rPr>
        <w:t xml:space="preserve"> Estado de México y Municipios, los descuentos que se realicen por pensión alimenticia o deducciones estrictamente legales, personales o de cualquier índole siempre que, </w:t>
      </w:r>
      <w:r w:rsidRPr="0001277D">
        <w:rPr>
          <w:rFonts w:ascii="Palatino Linotype" w:eastAsiaTheme="minorEastAsia" w:hAnsi="Palatino Linotype" w:cs="Arial"/>
          <w:lang w:val="es-ES_tradnl"/>
        </w:rPr>
        <w:t xml:space="preserve">no se encuentren relacionados con </w:t>
      </w:r>
      <w:r w:rsidRPr="0001277D">
        <w:rPr>
          <w:rFonts w:ascii="Palatino Linotype" w:eastAsiaTheme="minorEastAsia" w:hAnsi="Palatino Linotype" w:cs="Arial"/>
          <w:lang w:val="es-ES_tradnl"/>
        </w:rPr>
        <w:lastRenderedPageBreak/>
        <w:t>los impuestos o las cuotas por seguridad social</w:t>
      </w:r>
      <w:r w:rsidRPr="0001277D">
        <w:rPr>
          <w:rFonts w:ascii="Palatino Linotype" w:eastAsia="Arial Unicode MS" w:hAnsi="Palatino Linotype" w:cs="Arial"/>
          <w:lang w:val="es-ES_tradnl"/>
        </w:rPr>
        <w:t xml:space="preserve">, número de cuenta o cualquier otro dato que ponga en riesgo la vida, seguridad y salud de dichas </w:t>
      </w:r>
      <w:r w:rsidRPr="0001277D">
        <w:rPr>
          <w:rFonts w:ascii="Palatino Linotype" w:eastAsiaTheme="minorEastAsia" w:hAnsi="Palatino Linotype" w:cs="Arial"/>
          <w:lang w:val="es-ES_tradnl"/>
        </w:rPr>
        <w:t>personas</w:t>
      </w:r>
      <w:r w:rsidRPr="0001277D">
        <w:rPr>
          <w:rFonts w:ascii="Palatino Linotype" w:eastAsia="Arial Unicode MS" w:hAnsi="Palatino Linotype" w:cs="Arial"/>
          <w:lang w:val="es-ES_tradnl"/>
        </w:rPr>
        <w:t>.</w:t>
      </w:r>
    </w:p>
    <w:p w14:paraId="4673961C" w14:textId="77777777" w:rsidR="00AE7497" w:rsidRPr="0001277D" w:rsidRDefault="00AE7497" w:rsidP="00AE7497">
      <w:pPr>
        <w:spacing w:line="360" w:lineRule="auto"/>
        <w:jc w:val="both"/>
        <w:rPr>
          <w:rFonts w:ascii="Palatino Linotype" w:eastAsia="Arial Unicode MS" w:hAnsi="Palatino Linotype" w:cs="Arial"/>
          <w:lang w:val="es-ES_tradnl"/>
        </w:rPr>
      </w:pPr>
    </w:p>
    <w:p w14:paraId="5B527CBF" w14:textId="77777777" w:rsidR="00AE7497" w:rsidRPr="0001277D" w:rsidRDefault="00AE7497" w:rsidP="00AE7497">
      <w:pPr>
        <w:spacing w:line="360" w:lineRule="auto"/>
        <w:jc w:val="both"/>
        <w:rPr>
          <w:rFonts w:ascii="Palatino Linotype" w:eastAsiaTheme="minorEastAsia" w:hAnsi="Palatino Linotype" w:cs="Arial"/>
          <w:lang w:val="es-ES_tradnl"/>
        </w:rPr>
      </w:pPr>
      <w:r w:rsidRPr="0001277D">
        <w:rPr>
          <w:rFonts w:ascii="Palatino Linotype" w:eastAsiaTheme="minorEastAsia" w:hAnsi="Palatino Linotype" w:cstheme="minorBidi"/>
          <w:lang w:val="es-ES_tradnl"/>
        </w:rPr>
        <w:t xml:space="preserve">En el caso específico de la nómina solicitada, obran datos que son considerados </w:t>
      </w:r>
      <w:r w:rsidRPr="0001277D">
        <w:rPr>
          <w:rFonts w:ascii="Palatino Linotype" w:eastAsiaTheme="minorEastAsia" w:hAnsi="Palatino Linotype" w:cs="Arial"/>
          <w:lang w:val="es-ES_tradnl"/>
        </w:rPr>
        <w:t>confidenciales</w:t>
      </w:r>
      <w:r w:rsidRPr="0001277D">
        <w:rPr>
          <w:rFonts w:ascii="Palatino Linotype" w:eastAsiaTheme="minorEastAsia" w:hAnsi="Palatino Linotype" w:cstheme="minorBidi"/>
          <w:lang w:val="es-ES_tradnl"/>
        </w:rPr>
        <w:t xml:space="preserve">, cuyo acceso </w:t>
      </w:r>
      <w:r w:rsidRPr="0001277D">
        <w:rPr>
          <w:rFonts w:ascii="Palatino Linotype" w:eastAsiaTheme="minorEastAsia" w:hAnsi="Palatino Linotype" w:cs="Arial"/>
          <w:lang w:val="es-ES_tradnl"/>
        </w:rPr>
        <w:t>debe</w:t>
      </w:r>
      <w:r w:rsidRPr="0001277D">
        <w:rPr>
          <w:rFonts w:ascii="Palatino Linotype" w:eastAsiaTheme="minorEastAsia" w:hAnsi="Palatino Linotype" w:cstheme="minorBidi"/>
          <w:lang w:val="es-ES_tradnl"/>
        </w:rPr>
        <w:t xml:space="preserve"> ser restringido, los cuales </w:t>
      </w:r>
      <w:r w:rsidRPr="0001277D">
        <w:rPr>
          <w:rFonts w:ascii="Palatino Linotype" w:eastAsiaTheme="minorEastAsia" w:hAnsi="Palatino Linotype" w:cs="Arial"/>
          <w:lang w:val="es-ES_tradnl"/>
        </w:rPr>
        <w:t xml:space="preserve">deben testarse al momento de la elaboración de versiones públicas, como es el caso del </w:t>
      </w:r>
      <w:r w:rsidRPr="0001277D">
        <w:rPr>
          <w:rFonts w:ascii="Palatino Linotype" w:eastAsiaTheme="minorEastAsia" w:hAnsi="Palatino Linotype" w:cs="Arial"/>
          <w:b/>
          <w:lang w:val="es-ES_tradnl"/>
        </w:rPr>
        <w:t>Registro Federal de Contribuyentes</w:t>
      </w:r>
      <w:r w:rsidRPr="0001277D">
        <w:rPr>
          <w:rFonts w:ascii="Palatino Linotype" w:eastAsiaTheme="minorEastAsia" w:hAnsi="Palatino Linotype" w:cs="Arial"/>
          <w:lang w:val="es-ES_tradnl"/>
        </w:rPr>
        <w:t xml:space="preserve"> (RFC), la </w:t>
      </w:r>
      <w:r w:rsidRPr="0001277D">
        <w:rPr>
          <w:rFonts w:ascii="Palatino Linotype" w:eastAsiaTheme="minorEastAsia" w:hAnsi="Palatino Linotype" w:cs="Arial"/>
          <w:b/>
          <w:lang w:val="es-ES_tradnl"/>
        </w:rPr>
        <w:t>Clave Única de Registro de Población</w:t>
      </w:r>
      <w:r w:rsidRPr="0001277D">
        <w:rPr>
          <w:rFonts w:ascii="Palatino Linotype" w:eastAsiaTheme="minorEastAsia" w:hAnsi="Palatino Linotype" w:cs="Arial"/>
          <w:lang w:val="es-ES_tradnl"/>
        </w:rPr>
        <w:t xml:space="preserve"> (CURP), la </w:t>
      </w:r>
      <w:r w:rsidRPr="0001277D">
        <w:rPr>
          <w:rFonts w:ascii="Palatino Linotype" w:eastAsiaTheme="minorEastAsia" w:hAnsi="Palatino Linotype" w:cs="Arial"/>
          <w:b/>
          <w:lang w:val="es-ES_tradnl"/>
        </w:rPr>
        <w:t>Clave de cualquier tipo de seguridad social</w:t>
      </w:r>
      <w:r w:rsidRPr="0001277D">
        <w:rPr>
          <w:rFonts w:ascii="Palatino Linotype" w:eastAsiaTheme="minorEastAsia" w:hAnsi="Palatino Linotype" w:cs="Arial"/>
          <w:lang w:val="es-ES_tradnl"/>
        </w:rPr>
        <w:t xml:space="preserve"> (ISSEMYM, u otros), así como, los </w:t>
      </w:r>
      <w:r w:rsidRPr="0001277D">
        <w:rPr>
          <w:rFonts w:ascii="Palatino Linotype" w:eastAsiaTheme="minorEastAsia" w:hAnsi="Palatino Linotype" w:cs="Arial"/>
          <w:b/>
          <w:lang w:val="es-ES_tradnl"/>
        </w:rPr>
        <w:t xml:space="preserve">préstamos o descuentos </w:t>
      </w:r>
      <w:r w:rsidRPr="0001277D">
        <w:rPr>
          <w:rFonts w:ascii="Palatino Linotype" w:eastAsiaTheme="minorEastAsia" w:hAnsi="Palatino Linotype" w:cs="Arial"/>
          <w:lang w:val="es-ES_tradnl"/>
        </w:rPr>
        <w:t>que se le hagan al servidor público.</w:t>
      </w:r>
    </w:p>
    <w:p w14:paraId="06889DA8" w14:textId="77777777" w:rsidR="00AE7497" w:rsidRPr="0001277D" w:rsidRDefault="00AE7497" w:rsidP="00AE7497">
      <w:pPr>
        <w:spacing w:line="360" w:lineRule="auto"/>
        <w:jc w:val="both"/>
        <w:rPr>
          <w:rFonts w:ascii="Palatino Linotype" w:hAnsi="Palatino Linotype" w:cs="Arial"/>
          <w:lang w:val="es-ES_tradnl" w:eastAsia="en-US"/>
        </w:rPr>
      </w:pPr>
    </w:p>
    <w:p w14:paraId="4214E995" w14:textId="77777777" w:rsidR="00AE7497" w:rsidRPr="0001277D" w:rsidRDefault="00AE7497" w:rsidP="00AE7497">
      <w:pPr>
        <w:spacing w:line="360" w:lineRule="auto"/>
        <w:jc w:val="both"/>
        <w:rPr>
          <w:rFonts w:ascii="Palatino Linotype" w:eastAsiaTheme="minorEastAsia" w:hAnsi="Palatino Linotype" w:cstheme="minorBidi"/>
          <w:lang w:val="es-ES_tradnl"/>
        </w:rPr>
      </w:pPr>
      <w:r w:rsidRPr="0001277D">
        <w:rPr>
          <w:rFonts w:ascii="Palatino Linotype" w:eastAsiaTheme="minorEastAsia" w:hAnsi="Palatino Linotype" w:cs="Arial"/>
          <w:lang w:val="es-ES_tradnl" w:eastAsia="es-MX"/>
        </w:rPr>
        <w:t xml:space="preserve">Por cuanto hace al </w:t>
      </w:r>
      <w:r w:rsidRPr="0001277D">
        <w:rPr>
          <w:rFonts w:ascii="Palatino Linotype" w:eastAsiaTheme="minorEastAsia" w:hAnsi="Palatino Linotype" w:cs="Arial"/>
          <w:b/>
          <w:lang w:val="es-ES_tradnl" w:eastAsia="es-MX"/>
        </w:rPr>
        <w:t>Registro Federal de Contribuyentes</w:t>
      </w:r>
      <w:r w:rsidRPr="0001277D">
        <w:rPr>
          <w:rFonts w:ascii="Palatino Linotype" w:eastAsiaTheme="minorEastAsia" w:hAnsi="Palatino Linotype" w:cs="Arial"/>
          <w:lang w:val="es-ES_tradnl" w:eastAsia="es-MX"/>
        </w:rPr>
        <w:t xml:space="preserve"> </w:t>
      </w:r>
      <w:r w:rsidRPr="0001277D">
        <w:rPr>
          <w:rFonts w:ascii="Palatino Linotype" w:eastAsiaTheme="minorEastAsia" w:hAnsi="Palatino Linotype" w:cs="Arial"/>
          <w:b/>
          <w:lang w:val="es-ES_tradnl" w:eastAsia="es-MX"/>
        </w:rPr>
        <w:t>de las personas físicas</w:t>
      </w:r>
      <w:r w:rsidRPr="0001277D">
        <w:rPr>
          <w:rFonts w:ascii="Palatino Linotype" w:eastAsiaTheme="minorEastAsia" w:hAnsi="Palatino Linotype" w:cs="Arial"/>
          <w:lang w:val="es-ES_tradnl" w:eastAsia="es-MX"/>
        </w:rPr>
        <w:t xml:space="preserve">, constituye un dato personal, ya que se genera con caracteres alfanuméricos obtenidos a partir del nombre en mayúsculas sin acentos ni diéresis y la fecha de nacimiento de cada persona; es decir la primera letra </w:t>
      </w:r>
      <w:r w:rsidRPr="0001277D">
        <w:rPr>
          <w:rFonts w:ascii="Palatino Linotype" w:eastAsiaTheme="minorEastAsia" w:hAnsi="Palatino Linotype" w:cs="Arial"/>
          <w:lang w:val="es-ES_tradnl"/>
        </w:rPr>
        <w:t>del</w:t>
      </w:r>
      <w:r w:rsidRPr="0001277D">
        <w:rPr>
          <w:rFonts w:ascii="Palatino Linotype" w:eastAsiaTheme="minorEastAsia" w:hAnsi="Palatino Linotype" w:cs="Arial"/>
          <w:lang w:val="es-ES_tradnl" w:eastAsia="es-MX"/>
        </w:rPr>
        <w:t xml:space="preserve"> apellido paterno; seguida de la primera letra Vocal del primer apellido; seguida de la primera letra del segundo apellido y por último la primera letra del nombre, posterior la fecha de nacimiento año/mes/día</w:t>
      </w:r>
      <w:r w:rsidRPr="0001277D">
        <w:rPr>
          <w:rFonts w:ascii="Palatino Linotype" w:eastAsiaTheme="minorEastAsia" w:hAnsi="Palatino Linotype" w:cstheme="minorBidi"/>
          <w:lang w:val="es-ES_tradnl"/>
        </w:rPr>
        <w:t xml:space="preserve"> y finalmente la </w:t>
      </w:r>
      <w:proofErr w:type="spellStart"/>
      <w:r w:rsidRPr="0001277D">
        <w:rPr>
          <w:rFonts w:ascii="Palatino Linotype" w:eastAsiaTheme="minorEastAsia" w:hAnsi="Palatino Linotype" w:cstheme="minorBidi"/>
          <w:lang w:val="es-ES_tradnl"/>
        </w:rPr>
        <w:t>homoclave</w:t>
      </w:r>
      <w:proofErr w:type="spellEnd"/>
      <w:r w:rsidRPr="0001277D">
        <w:rPr>
          <w:rFonts w:ascii="Palatino Linotype" w:eastAsiaTheme="minorEastAsia" w:hAnsi="Palatino Linotype" w:cstheme="minorBidi"/>
          <w:lang w:val="es-ES_tradnl"/>
        </w:rPr>
        <w:t>; la cual, para su obtención es necesario acreditar personalidad, fecha de nacimiento entre otros con documentos oficiales.</w:t>
      </w:r>
    </w:p>
    <w:p w14:paraId="3751D1C5" w14:textId="77777777" w:rsidR="00AE7497" w:rsidRPr="0001277D" w:rsidRDefault="00AE7497" w:rsidP="00AE7497">
      <w:pPr>
        <w:spacing w:line="360" w:lineRule="auto"/>
        <w:jc w:val="both"/>
        <w:rPr>
          <w:rFonts w:ascii="Palatino Linotype" w:eastAsiaTheme="minorEastAsia" w:hAnsi="Palatino Linotype"/>
          <w:lang w:val="es-ES_tradnl"/>
        </w:rPr>
      </w:pPr>
    </w:p>
    <w:p w14:paraId="58E947D5" w14:textId="77777777" w:rsidR="00AE7497" w:rsidRPr="0001277D" w:rsidRDefault="00AE7497" w:rsidP="00AE7497">
      <w:pPr>
        <w:spacing w:line="360" w:lineRule="auto"/>
        <w:jc w:val="both"/>
        <w:rPr>
          <w:rFonts w:ascii="Palatino Linotype" w:eastAsiaTheme="minorEastAsia" w:hAnsi="Palatino Linotype" w:cstheme="minorBidi"/>
          <w:b/>
          <w:bCs/>
          <w:color w:val="000000"/>
          <w:lang w:val="es-ES_tradnl"/>
        </w:rPr>
      </w:pPr>
      <w:r w:rsidRPr="0001277D">
        <w:rPr>
          <w:rFonts w:ascii="Palatino Linotype" w:eastAsiaTheme="minorEastAsia" w:hAnsi="Palatino Linotype" w:cs="Arial"/>
          <w:lang w:val="es-ES_tradnl" w:eastAsia="es-MX"/>
        </w:rPr>
        <w:t xml:space="preserve">Al respecto, </w:t>
      </w:r>
      <w:r w:rsidRPr="0001277D">
        <w:rPr>
          <w:rFonts w:ascii="Palatino Linotype" w:eastAsiaTheme="minorEastAsia" w:hAnsi="Palatino Linotype" w:cs="Arial"/>
          <w:color w:val="000000"/>
          <w:lang w:val="es-ES_tradnl"/>
        </w:rPr>
        <w:t xml:space="preserve">es aplicable el Criterio 19/17 de la Segunda Época, emitido por </w:t>
      </w:r>
      <w:r w:rsidRPr="0001277D">
        <w:rPr>
          <w:rFonts w:ascii="Palatino Linotype" w:eastAsia="Arial Unicode MS" w:hAnsi="Palatino Linotype" w:cs="Arial"/>
          <w:color w:val="000000"/>
          <w:lang w:val="es-ES_tradnl"/>
        </w:rPr>
        <w:t xml:space="preserve">el Instituto Nacional de </w:t>
      </w:r>
      <w:r w:rsidRPr="0001277D">
        <w:rPr>
          <w:rFonts w:ascii="Palatino Linotype" w:eastAsiaTheme="minorEastAsia" w:hAnsi="Palatino Linotype" w:cstheme="minorBidi"/>
          <w:bCs/>
          <w:lang w:val="es-ES_tradnl"/>
        </w:rPr>
        <w:t>Transparencia</w:t>
      </w:r>
      <w:r w:rsidRPr="0001277D">
        <w:rPr>
          <w:rFonts w:ascii="Palatino Linotype" w:eastAsia="Arial Unicode MS" w:hAnsi="Palatino Linotype" w:cs="Arial"/>
          <w:color w:val="000000"/>
          <w:lang w:val="es-ES_tradnl"/>
        </w:rPr>
        <w:t xml:space="preserve">, Acceso a la </w:t>
      </w:r>
      <w:r w:rsidRPr="0001277D">
        <w:rPr>
          <w:rFonts w:ascii="Palatino Linotype" w:eastAsiaTheme="minorEastAsia" w:hAnsi="Palatino Linotype" w:cs="Arial"/>
          <w:lang w:val="es-ES_tradnl"/>
        </w:rPr>
        <w:t>Información</w:t>
      </w:r>
      <w:r w:rsidRPr="0001277D">
        <w:rPr>
          <w:rFonts w:ascii="Palatino Linotype" w:eastAsia="Arial Unicode MS" w:hAnsi="Palatino Linotype" w:cs="Arial"/>
          <w:color w:val="000000"/>
          <w:lang w:val="es-ES_tradnl"/>
        </w:rPr>
        <w:t xml:space="preserve"> y Protección de Datos Personales,</w:t>
      </w:r>
      <w:r w:rsidRPr="0001277D">
        <w:rPr>
          <w:rFonts w:ascii="Palatino Linotype" w:eastAsiaTheme="minorEastAsia" w:hAnsi="Palatino Linotype" w:cstheme="minorBidi"/>
          <w:bCs/>
          <w:color w:val="000000"/>
          <w:lang w:val="es-ES_tradnl"/>
        </w:rPr>
        <w:t xml:space="preserve"> que dice:</w:t>
      </w:r>
      <w:r w:rsidRPr="0001277D">
        <w:rPr>
          <w:rFonts w:ascii="Palatino Linotype" w:eastAsiaTheme="minorEastAsia" w:hAnsi="Palatino Linotype" w:cstheme="minorBidi"/>
          <w:b/>
          <w:bCs/>
          <w:color w:val="000000"/>
          <w:lang w:val="es-ES_tradnl"/>
        </w:rPr>
        <w:t xml:space="preserve"> </w:t>
      </w:r>
    </w:p>
    <w:p w14:paraId="0875AB58" w14:textId="77777777" w:rsidR="00AE7497" w:rsidRPr="0001277D" w:rsidRDefault="00AE7497" w:rsidP="00AE7497">
      <w:pPr>
        <w:jc w:val="both"/>
        <w:rPr>
          <w:rFonts w:ascii="Palatino Linotype" w:eastAsiaTheme="minorEastAsia" w:hAnsi="Palatino Linotype" w:cstheme="minorBidi"/>
          <w:b/>
          <w:bCs/>
          <w:color w:val="000000"/>
          <w:sz w:val="22"/>
          <w:szCs w:val="22"/>
          <w:lang w:val="es-ES_tradnl"/>
        </w:rPr>
      </w:pPr>
    </w:p>
    <w:p w14:paraId="253B1734" w14:textId="77777777" w:rsidR="00AE7497" w:rsidRPr="0001277D" w:rsidRDefault="00AE7497" w:rsidP="00D9009E">
      <w:pPr>
        <w:autoSpaceDE w:val="0"/>
        <w:autoSpaceDN w:val="0"/>
        <w:adjustRightInd w:val="0"/>
        <w:ind w:left="851" w:right="901"/>
        <w:jc w:val="both"/>
        <w:rPr>
          <w:rFonts w:ascii="Palatino Linotype" w:eastAsiaTheme="minorEastAsia" w:hAnsi="Palatino Linotype" w:cs="Arial"/>
          <w:bCs/>
          <w:i/>
          <w:sz w:val="22"/>
          <w:szCs w:val="22"/>
          <w:lang w:val="es-ES_tradnl" w:eastAsia="en-US"/>
        </w:rPr>
      </w:pPr>
      <w:r w:rsidRPr="0001277D">
        <w:rPr>
          <w:rFonts w:ascii="Palatino Linotype" w:eastAsiaTheme="minorEastAsia" w:hAnsi="Palatino Linotype" w:cs="Arial"/>
          <w:bCs/>
          <w:i/>
          <w:sz w:val="22"/>
          <w:szCs w:val="22"/>
          <w:lang w:val="es-ES_tradnl"/>
        </w:rPr>
        <w:lastRenderedPageBreak/>
        <w:t>“</w:t>
      </w:r>
      <w:r w:rsidRPr="0001277D">
        <w:rPr>
          <w:rFonts w:ascii="Palatino Linotype" w:eastAsiaTheme="minorEastAsia" w:hAnsi="Palatino Linotype" w:cs="Arial"/>
          <w:b/>
          <w:bCs/>
          <w:i/>
          <w:sz w:val="22"/>
          <w:szCs w:val="22"/>
          <w:lang w:val="es-ES_tradnl"/>
        </w:rPr>
        <w:t>Registro Federal de Contribuyentes (RFC) de personas físicas. El RFC es una clave</w:t>
      </w:r>
      <w:r w:rsidRPr="0001277D">
        <w:rPr>
          <w:rFonts w:ascii="Palatino Linotype" w:eastAsiaTheme="minorEastAsia" w:hAnsi="Palatino Linotype" w:cs="Arial"/>
          <w:bCs/>
          <w:i/>
          <w:sz w:val="22"/>
          <w:szCs w:val="22"/>
          <w:lang w:val="es-ES_tradnl"/>
        </w:rPr>
        <w:t xml:space="preserve"> de carácter fiscal, </w:t>
      </w:r>
      <w:proofErr w:type="gramStart"/>
      <w:r w:rsidRPr="0001277D">
        <w:rPr>
          <w:rFonts w:ascii="Palatino Linotype" w:eastAsiaTheme="minorEastAsia" w:hAnsi="Palatino Linotype" w:cs="Arial"/>
          <w:bCs/>
          <w:i/>
          <w:sz w:val="22"/>
          <w:szCs w:val="22"/>
          <w:lang w:val="es-ES_tradnl"/>
        </w:rPr>
        <w:t>única</w:t>
      </w:r>
      <w:proofErr w:type="gramEnd"/>
      <w:r w:rsidRPr="0001277D">
        <w:rPr>
          <w:rFonts w:ascii="Palatino Linotype" w:eastAsiaTheme="minorEastAsia" w:hAnsi="Palatino Linotype" w:cs="Arial"/>
          <w:bCs/>
          <w:i/>
          <w:sz w:val="22"/>
          <w:szCs w:val="22"/>
          <w:lang w:val="es-ES_tradnl"/>
        </w:rPr>
        <w:t xml:space="preserve"> e irrepetible, </w:t>
      </w:r>
      <w:r w:rsidRPr="0001277D">
        <w:rPr>
          <w:rFonts w:ascii="Palatino Linotype" w:eastAsiaTheme="minorEastAsia" w:hAnsi="Palatino Linotype" w:cs="Arial"/>
          <w:b/>
          <w:bCs/>
          <w:i/>
          <w:sz w:val="22"/>
          <w:szCs w:val="22"/>
          <w:lang w:val="es-ES_tradnl"/>
        </w:rPr>
        <w:t>que permite identificar al titular, su edad y fecha de nacimiento</w:t>
      </w:r>
      <w:r w:rsidRPr="0001277D">
        <w:rPr>
          <w:rFonts w:ascii="Palatino Linotype" w:eastAsiaTheme="minorEastAsia" w:hAnsi="Palatino Linotype" w:cs="Arial"/>
          <w:bCs/>
          <w:i/>
          <w:sz w:val="22"/>
          <w:szCs w:val="22"/>
          <w:lang w:val="es-ES_tradnl"/>
        </w:rPr>
        <w:t xml:space="preserve">, </w:t>
      </w:r>
      <w:r w:rsidRPr="0001277D">
        <w:rPr>
          <w:rFonts w:ascii="Palatino Linotype" w:eastAsiaTheme="minorEastAsia" w:hAnsi="Palatino Linotype" w:cs="Arial"/>
          <w:i/>
          <w:sz w:val="22"/>
          <w:szCs w:val="22"/>
          <w:lang w:val="es-ES_tradnl" w:eastAsia="es-MX"/>
        </w:rPr>
        <w:t>por</w:t>
      </w:r>
      <w:r w:rsidRPr="0001277D">
        <w:rPr>
          <w:rFonts w:ascii="Palatino Linotype" w:eastAsiaTheme="minorEastAsia" w:hAnsi="Palatino Linotype" w:cs="Arial"/>
          <w:bCs/>
          <w:i/>
          <w:sz w:val="22"/>
          <w:szCs w:val="22"/>
          <w:lang w:val="es-ES_tradnl"/>
        </w:rPr>
        <w:t xml:space="preserve"> lo que </w:t>
      </w:r>
      <w:r w:rsidRPr="0001277D">
        <w:rPr>
          <w:rFonts w:ascii="Palatino Linotype" w:eastAsiaTheme="minorEastAsia" w:hAnsi="Palatino Linotype" w:cs="Arial"/>
          <w:b/>
          <w:bCs/>
          <w:i/>
          <w:sz w:val="22"/>
          <w:szCs w:val="22"/>
          <w:lang w:val="es-ES_tradnl"/>
        </w:rPr>
        <w:t>es un dato personal de carácter confidencial</w:t>
      </w:r>
      <w:r w:rsidRPr="0001277D">
        <w:rPr>
          <w:rFonts w:ascii="Palatino Linotype" w:eastAsiaTheme="minorEastAsia" w:hAnsi="Palatino Linotype" w:cs="Arial"/>
          <w:i/>
          <w:sz w:val="22"/>
          <w:szCs w:val="22"/>
          <w:lang w:val="es-ES_tradnl"/>
        </w:rPr>
        <w:t>.</w:t>
      </w:r>
    </w:p>
    <w:p w14:paraId="66F5DD43" w14:textId="77777777" w:rsidR="00AE7497" w:rsidRPr="0001277D" w:rsidRDefault="00AE7497" w:rsidP="00D9009E">
      <w:pPr>
        <w:autoSpaceDE w:val="0"/>
        <w:autoSpaceDN w:val="0"/>
        <w:adjustRightInd w:val="0"/>
        <w:ind w:left="851" w:right="901"/>
        <w:jc w:val="both"/>
        <w:rPr>
          <w:rFonts w:ascii="Palatino Linotype" w:eastAsiaTheme="minorEastAsia" w:hAnsi="Palatino Linotype" w:cs="Arial"/>
          <w:bCs/>
          <w:i/>
          <w:sz w:val="22"/>
          <w:szCs w:val="22"/>
          <w:lang w:val="es-ES_tradnl"/>
        </w:rPr>
      </w:pPr>
      <w:r w:rsidRPr="0001277D">
        <w:rPr>
          <w:rFonts w:ascii="Palatino Linotype" w:eastAsiaTheme="minorEastAsia" w:hAnsi="Palatino Linotype" w:cs="Arial"/>
          <w:bCs/>
          <w:i/>
          <w:sz w:val="22"/>
          <w:szCs w:val="22"/>
          <w:lang w:val="es-ES_tradnl"/>
        </w:rPr>
        <w:t>Resoluciones:</w:t>
      </w:r>
    </w:p>
    <w:p w14:paraId="01363619" w14:textId="77777777" w:rsidR="00AE7497" w:rsidRPr="0001277D" w:rsidRDefault="00AE7497" w:rsidP="00D9009E">
      <w:pPr>
        <w:autoSpaceDE w:val="0"/>
        <w:autoSpaceDN w:val="0"/>
        <w:adjustRightInd w:val="0"/>
        <w:ind w:left="851" w:right="901"/>
        <w:jc w:val="both"/>
        <w:rPr>
          <w:rFonts w:ascii="Palatino Linotype" w:eastAsiaTheme="minorEastAsia" w:hAnsi="Palatino Linotype" w:cs="Arial"/>
          <w:bCs/>
          <w:i/>
          <w:sz w:val="22"/>
          <w:szCs w:val="22"/>
          <w:lang w:val="es-ES_tradnl"/>
        </w:rPr>
      </w:pPr>
      <w:r w:rsidRPr="0001277D">
        <w:rPr>
          <w:rFonts w:ascii="Palatino Linotype" w:eastAsiaTheme="minorEastAsia" w:hAnsi="Palatino Linotype" w:cs="Arial"/>
          <w:bCs/>
          <w:i/>
          <w:sz w:val="22"/>
          <w:szCs w:val="22"/>
          <w:lang w:val="es-ES_tradnl"/>
        </w:rPr>
        <w:t>• RRA 0189/</w:t>
      </w:r>
      <w:r w:rsidRPr="0001277D">
        <w:rPr>
          <w:rFonts w:ascii="Palatino Linotype" w:eastAsiaTheme="minorEastAsia" w:hAnsi="Palatino Linotype" w:cs="Arial"/>
          <w:i/>
          <w:sz w:val="22"/>
          <w:szCs w:val="22"/>
          <w:lang w:val="es-ES_tradnl" w:eastAsia="es-MX"/>
        </w:rPr>
        <w:t>17</w:t>
      </w:r>
      <w:r w:rsidRPr="0001277D">
        <w:rPr>
          <w:rFonts w:ascii="Palatino Linotype" w:eastAsiaTheme="minorEastAsia" w:hAnsi="Palatino Linotype" w:cs="Arial"/>
          <w:bCs/>
          <w:i/>
          <w:sz w:val="22"/>
          <w:szCs w:val="22"/>
          <w:lang w:val="es-ES_tradnl"/>
        </w:rPr>
        <w:t>. Morena. 08 de febrero de 2017. Por unanimidad. Comisionado Ponente Joel Salas Suárez.</w:t>
      </w:r>
    </w:p>
    <w:p w14:paraId="17C61FFF" w14:textId="77777777" w:rsidR="00AE7497" w:rsidRPr="0001277D" w:rsidRDefault="00AE7497" w:rsidP="00D9009E">
      <w:pPr>
        <w:autoSpaceDE w:val="0"/>
        <w:autoSpaceDN w:val="0"/>
        <w:adjustRightInd w:val="0"/>
        <w:ind w:left="851" w:right="901"/>
        <w:jc w:val="both"/>
        <w:rPr>
          <w:rFonts w:ascii="Palatino Linotype" w:eastAsiaTheme="minorEastAsia" w:hAnsi="Palatino Linotype" w:cs="Arial"/>
          <w:bCs/>
          <w:i/>
          <w:sz w:val="22"/>
          <w:szCs w:val="22"/>
          <w:lang w:val="es-ES_tradnl"/>
        </w:rPr>
      </w:pPr>
      <w:r w:rsidRPr="0001277D">
        <w:rPr>
          <w:rFonts w:ascii="Palatino Linotype" w:eastAsiaTheme="minorEastAsia" w:hAnsi="Palatino Linotype" w:cs="Arial"/>
          <w:bCs/>
          <w:i/>
          <w:sz w:val="22"/>
          <w:szCs w:val="22"/>
          <w:lang w:val="es-ES_tradnl"/>
        </w:rPr>
        <w:t xml:space="preserve">• RRA 0677/17. Universidad Nacional Autónoma de México. 08 de marzo de 2017. Por unanimidad. Comisionado Ponente </w:t>
      </w:r>
      <w:proofErr w:type="spellStart"/>
      <w:r w:rsidRPr="0001277D">
        <w:rPr>
          <w:rFonts w:ascii="Palatino Linotype" w:eastAsiaTheme="minorEastAsia" w:hAnsi="Palatino Linotype" w:cs="Arial"/>
          <w:bCs/>
          <w:i/>
          <w:sz w:val="22"/>
          <w:szCs w:val="22"/>
          <w:lang w:val="es-ES_tradnl"/>
        </w:rPr>
        <w:t>Rosendoevgueni</w:t>
      </w:r>
      <w:proofErr w:type="spellEnd"/>
      <w:r w:rsidRPr="0001277D">
        <w:rPr>
          <w:rFonts w:ascii="Palatino Linotype" w:eastAsiaTheme="minorEastAsia" w:hAnsi="Palatino Linotype" w:cs="Arial"/>
          <w:bCs/>
          <w:i/>
          <w:sz w:val="22"/>
          <w:szCs w:val="22"/>
          <w:lang w:val="es-ES_tradnl"/>
        </w:rPr>
        <w:t xml:space="preserve"> Monterrey </w:t>
      </w:r>
      <w:proofErr w:type="spellStart"/>
      <w:r w:rsidRPr="0001277D">
        <w:rPr>
          <w:rFonts w:ascii="Palatino Linotype" w:eastAsiaTheme="minorEastAsia" w:hAnsi="Palatino Linotype" w:cs="Arial"/>
          <w:bCs/>
          <w:i/>
          <w:sz w:val="22"/>
          <w:szCs w:val="22"/>
          <w:lang w:val="es-ES_tradnl"/>
        </w:rPr>
        <w:t>Chepov</w:t>
      </w:r>
      <w:proofErr w:type="spellEnd"/>
      <w:r w:rsidRPr="0001277D">
        <w:rPr>
          <w:rFonts w:ascii="Palatino Linotype" w:eastAsiaTheme="minorEastAsia" w:hAnsi="Palatino Linotype" w:cs="Arial"/>
          <w:bCs/>
          <w:i/>
          <w:sz w:val="22"/>
          <w:szCs w:val="22"/>
          <w:lang w:val="es-ES_tradnl"/>
        </w:rPr>
        <w:t xml:space="preserve">. </w:t>
      </w:r>
    </w:p>
    <w:p w14:paraId="26C634FC" w14:textId="77777777" w:rsidR="00AE7497" w:rsidRPr="0001277D" w:rsidRDefault="00AE7497" w:rsidP="00D9009E">
      <w:pPr>
        <w:autoSpaceDE w:val="0"/>
        <w:autoSpaceDN w:val="0"/>
        <w:adjustRightInd w:val="0"/>
        <w:ind w:left="851" w:right="901"/>
        <w:jc w:val="both"/>
        <w:rPr>
          <w:rFonts w:ascii="Palatino Linotype" w:eastAsiaTheme="minorEastAsia" w:hAnsi="Palatino Linotype" w:cs="Arial"/>
          <w:i/>
          <w:sz w:val="22"/>
          <w:szCs w:val="22"/>
          <w:lang w:val="es-ES_tradnl"/>
        </w:rPr>
      </w:pPr>
      <w:r w:rsidRPr="0001277D">
        <w:rPr>
          <w:rFonts w:ascii="Palatino Linotype" w:eastAsiaTheme="minorEastAsia" w:hAnsi="Palatino Linotype" w:cs="Arial"/>
          <w:bCs/>
          <w:i/>
          <w:sz w:val="22"/>
          <w:szCs w:val="22"/>
          <w:lang w:val="es-ES_tradnl"/>
        </w:rPr>
        <w:t xml:space="preserve">• RRA 1564/17. Tribunal Electoral del Poder Judicial de la Federación. 26 de abril de 2017. Por </w:t>
      </w:r>
      <w:r w:rsidRPr="0001277D">
        <w:rPr>
          <w:rFonts w:ascii="Palatino Linotype" w:eastAsiaTheme="minorEastAsia" w:hAnsi="Palatino Linotype" w:cs="Arial"/>
          <w:i/>
          <w:sz w:val="22"/>
          <w:szCs w:val="22"/>
          <w:lang w:val="es-ES_tradnl" w:eastAsia="es-MX"/>
        </w:rPr>
        <w:t>unanimidad</w:t>
      </w:r>
      <w:r w:rsidRPr="0001277D">
        <w:rPr>
          <w:rFonts w:ascii="Palatino Linotype" w:eastAsiaTheme="minorEastAsia" w:hAnsi="Palatino Linotype" w:cs="Arial"/>
          <w:bCs/>
          <w:i/>
          <w:sz w:val="22"/>
          <w:szCs w:val="22"/>
          <w:lang w:val="es-ES_tradnl"/>
        </w:rPr>
        <w:t>. Comisionado Ponente Oscar Mauricio Guerra Ford.</w:t>
      </w:r>
      <w:r w:rsidRPr="0001277D">
        <w:rPr>
          <w:rFonts w:ascii="Palatino Linotype" w:eastAsiaTheme="minorEastAsia" w:hAnsi="Palatino Linotype" w:cs="Arial"/>
          <w:i/>
          <w:sz w:val="22"/>
          <w:szCs w:val="22"/>
          <w:lang w:val="es-ES_tradnl"/>
        </w:rPr>
        <w:t>” (Sic)</w:t>
      </w:r>
    </w:p>
    <w:p w14:paraId="1CEB6122" w14:textId="77777777" w:rsidR="00AE7497" w:rsidRPr="0001277D" w:rsidRDefault="00AE7497" w:rsidP="00D9009E">
      <w:pPr>
        <w:autoSpaceDE w:val="0"/>
        <w:autoSpaceDN w:val="0"/>
        <w:adjustRightInd w:val="0"/>
        <w:ind w:left="851" w:right="901"/>
        <w:jc w:val="both"/>
        <w:rPr>
          <w:rFonts w:ascii="Palatino Linotype" w:eastAsiaTheme="minorEastAsia" w:hAnsi="Palatino Linotype" w:cs="Arial"/>
          <w:sz w:val="22"/>
          <w:szCs w:val="22"/>
          <w:lang w:val="es-ES_tradnl"/>
        </w:rPr>
      </w:pPr>
      <w:r w:rsidRPr="0001277D">
        <w:rPr>
          <w:rFonts w:ascii="Palatino Linotype" w:eastAsiaTheme="minorEastAsia" w:hAnsi="Palatino Linotype" w:cs="Arial"/>
          <w:sz w:val="22"/>
          <w:szCs w:val="22"/>
          <w:lang w:val="es-ES_tradnl"/>
        </w:rPr>
        <w:t>(Énfasis añadido)</w:t>
      </w:r>
    </w:p>
    <w:p w14:paraId="0CFA0C51" w14:textId="77777777" w:rsidR="00AE7497" w:rsidRPr="0001277D" w:rsidRDefault="00AE7497" w:rsidP="00AE7497">
      <w:pPr>
        <w:autoSpaceDE w:val="0"/>
        <w:autoSpaceDN w:val="0"/>
        <w:adjustRightInd w:val="0"/>
        <w:ind w:left="851" w:right="902"/>
        <w:jc w:val="both"/>
        <w:rPr>
          <w:rFonts w:ascii="Palatino Linotype" w:eastAsiaTheme="minorEastAsia" w:hAnsi="Palatino Linotype" w:cs="Arial"/>
          <w:sz w:val="22"/>
          <w:szCs w:val="22"/>
          <w:lang w:val="es-ES_tradnl"/>
        </w:rPr>
      </w:pPr>
    </w:p>
    <w:p w14:paraId="6FB728AC" w14:textId="77777777" w:rsidR="00AE7497" w:rsidRPr="0001277D" w:rsidRDefault="00AE7497" w:rsidP="00AE7497">
      <w:pPr>
        <w:spacing w:line="360" w:lineRule="auto"/>
        <w:jc w:val="both"/>
        <w:rPr>
          <w:rFonts w:ascii="Palatino Linotype" w:eastAsiaTheme="minorEastAsia" w:hAnsi="Palatino Linotype" w:cs="Arial"/>
          <w:lang w:val="es-ES_tradnl"/>
        </w:rPr>
      </w:pPr>
      <w:r w:rsidRPr="0001277D">
        <w:rPr>
          <w:rFonts w:ascii="Palatino Linotype" w:eastAsiaTheme="minorEastAsia" w:hAnsi="Palatino Linotype" w:cs="Arial"/>
          <w:lang w:val="es-ES_tradnl" w:eastAsia="es-MX"/>
        </w:rPr>
        <w:t xml:space="preserve">De lo anterior, se desprende que el Registro Federal de Contribuyentes se vincula al nombre de su </w:t>
      </w:r>
      <w:r w:rsidRPr="0001277D">
        <w:rPr>
          <w:rFonts w:ascii="Palatino Linotype" w:eastAsiaTheme="minorEastAsia" w:hAnsi="Palatino Linotype" w:cstheme="minorBidi"/>
          <w:bCs/>
          <w:lang w:val="es-ES_tradnl"/>
        </w:rPr>
        <w:t>titular</w:t>
      </w:r>
      <w:r w:rsidRPr="0001277D">
        <w:rPr>
          <w:rFonts w:ascii="Palatino Linotype" w:eastAsiaTheme="minorEastAsia" w:hAnsi="Palatino Linotype" w:cs="Arial"/>
          <w:lang w:val="es-ES_tradnl" w:eastAsia="es-MX"/>
        </w:rPr>
        <w:t xml:space="preserve">, permitiendo identificar la edad de la persona y fecha de nacimiento, determinando </w:t>
      </w:r>
      <w:r w:rsidRPr="0001277D">
        <w:rPr>
          <w:rFonts w:ascii="Palatino Linotype" w:eastAsiaTheme="minorEastAsia" w:hAnsi="Palatino Linotype" w:cs="Arial"/>
          <w:lang w:val="es-ES_tradnl"/>
        </w:rPr>
        <w:t>la</w:t>
      </w:r>
      <w:r w:rsidRPr="0001277D">
        <w:rPr>
          <w:rFonts w:ascii="Palatino Linotype" w:eastAsiaTheme="minorEastAsia" w:hAnsi="Palatino Linotype" w:cs="Arial"/>
          <w:lang w:val="es-ES_tradnl" w:eastAsia="es-MX"/>
        </w:rPr>
        <w:t xml:space="preserve">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w:t>
      </w:r>
      <w:r w:rsidRPr="0001277D">
        <w:rPr>
          <w:rFonts w:ascii="Palatino Linotype" w:eastAsiaTheme="minorEastAsia" w:hAnsi="Palatino Linotype" w:cstheme="minorBidi"/>
          <w:lang w:val="es-ES_tradnl" w:eastAsia="es-MX"/>
        </w:rPr>
        <w:t>Municipios</w:t>
      </w:r>
      <w:r w:rsidRPr="0001277D">
        <w:rPr>
          <w:rFonts w:ascii="Palatino Linotype" w:eastAsiaTheme="minorEastAsia" w:hAnsi="Palatino Linotype" w:cs="Arial"/>
          <w:lang w:val="es-ES_tradnl" w:eastAsia="es-MX"/>
        </w:rPr>
        <w:t xml:space="preserve"> y </w:t>
      </w:r>
      <w:r w:rsidRPr="0001277D">
        <w:rPr>
          <w:rFonts w:ascii="Palatino Linotype" w:eastAsiaTheme="minorEastAsia" w:hAnsi="Palatino Linotype" w:cs="Arial"/>
          <w:lang w:val="es-ES_tradnl"/>
        </w:rPr>
        <w:t>4 fracción XI</w:t>
      </w:r>
      <w:r w:rsidRPr="0001277D">
        <w:rPr>
          <w:rFonts w:ascii="Palatino Linotype" w:eastAsiaTheme="minorEastAsia" w:hAnsi="Palatino Linotype" w:cs="Arial"/>
          <w:lang w:val="es-ES_tradnl" w:eastAsia="es-MX"/>
        </w:rPr>
        <w:t xml:space="preserve"> </w:t>
      </w:r>
      <w:r w:rsidRPr="0001277D">
        <w:rPr>
          <w:rFonts w:ascii="Palatino Linotype" w:eastAsiaTheme="minorEastAsia" w:hAnsi="Palatino Linotype" w:cs="Arial"/>
          <w:lang w:val="es-ES_tradnl"/>
        </w:rPr>
        <w:t>de la Ley de Protección de Datos Personales en Posesión de Sujetos Obligados del Estado de México y Municipios.</w:t>
      </w:r>
    </w:p>
    <w:p w14:paraId="60A03B3E" w14:textId="77777777" w:rsidR="00AE7497" w:rsidRPr="0001277D" w:rsidRDefault="00AE7497" w:rsidP="00AE7497">
      <w:pPr>
        <w:spacing w:line="360" w:lineRule="auto"/>
        <w:jc w:val="both"/>
        <w:rPr>
          <w:rFonts w:ascii="Palatino Linotype" w:eastAsiaTheme="minorEastAsia" w:hAnsi="Palatino Linotype" w:cs="Arial"/>
          <w:lang w:val="es-ES_tradnl" w:eastAsia="es-MX"/>
        </w:rPr>
      </w:pPr>
    </w:p>
    <w:p w14:paraId="7E0D9934" w14:textId="77777777" w:rsidR="00AE7497" w:rsidRPr="0001277D" w:rsidRDefault="00AE7497" w:rsidP="00AE7497">
      <w:pPr>
        <w:spacing w:line="360" w:lineRule="auto"/>
        <w:jc w:val="both"/>
        <w:rPr>
          <w:rFonts w:ascii="Palatino Linotype" w:eastAsiaTheme="minorEastAsia" w:hAnsi="Palatino Linotype" w:cs="Arial"/>
          <w:lang w:val="es-ES_tradnl" w:eastAsia="es-MX"/>
        </w:rPr>
      </w:pPr>
      <w:r w:rsidRPr="0001277D">
        <w:rPr>
          <w:rFonts w:ascii="Palatino Linotype" w:eastAsiaTheme="minorEastAsia" w:hAnsi="Palatino Linotype" w:cs="Arial"/>
          <w:lang w:val="es-ES_tradnl" w:eastAsia="es-MX"/>
        </w:rPr>
        <w:t xml:space="preserve">Por cuanto hace a la </w:t>
      </w:r>
      <w:r w:rsidRPr="0001277D">
        <w:rPr>
          <w:rFonts w:ascii="Palatino Linotype" w:eastAsiaTheme="minorEastAsia" w:hAnsi="Palatino Linotype" w:cs="Arial"/>
          <w:b/>
          <w:lang w:val="es-ES_tradnl"/>
        </w:rPr>
        <w:t xml:space="preserve">Clave Única de Registro de Población, </w:t>
      </w:r>
      <w:r w:rsidRPr="0001277D">
        <w:rPr>
          <w:rFonts w:ascii="Palatino Linotype" w:eastAsiaTheme="minorEastAsia" w:hAnsi="Palatino Linotype" w:cs="Arial"/>
          <w:lang w:val="es-ES_tradnl" w:eastAsia="es-MX"/>
        </w:rPr>
        <w:t xml:space="preserve">constituye un dato personal, ya que </w:t>
      </w:r>
      <w:r w:rsidRPr="0001277D">
        <w:rPr>
          <w:rFonts w:ascii="Palatino Linotype" w:eastAsiaTheme="minorEastAsia" w:hAnsi="Palatino Linotype" w:cstheme="minorBidi"/>
          <w:lang w:val="es-ES_tradnl" w:eastAsia="es-MX"/>
        </w:rPr>
        <w:t>tiene</w:t>
      </w:r>
      <w:r w:rsidRPr="0001277D">
        <w:rPr>
          <w:rFonts w:ascii="Palatino Linotype" w:eastAsiaTheme="minorEastAsia" w:hAnsi="Palatino Linotype" w:cs="Arial"/>
          <w:lang w:val="es-ES_tradnl" w:eastAsia="es-MX"/>
        </w:rPr>
        <w:t xml:space="preserve"> como finalidad registrar a cada una de las personas que integran la población del país, con los datos que permitan certificar y acreditar fehacientemente su identidad, la cual servirá para identificarla de manera individual.</w:t>
      </w:r>
    </w:p>
    <w:p w14:paraId="6ABB5E5E" w14:textId="77777777" w:rsidR="00AE7497" w:rsidRPr="0001277D" w:rsidRDefault="00AE7497" w:rsidP="00AE7497">
      <w:pPr>
        <w:spacing w:line="360" w:lineRule="auto"/>
        <w:jc w:val="both"/>
        <w:rPr>
          <w:rFonts w:ascii="Palatino Linotype" w:eastAsiaTheme="minorEastAsia" w:hAnsi="Palatino Linotype" w:cs="Arial"/>
          <w:lang w:val="es-ES_tradnl" w:eastAsia="es-MX"/>
        </w:rPr>
      </w:pPr>
    </w:p>
    <w:p w14:paraId="31202D5E" w14:textId="77777777" w:rsidR="00AE7497" w:rsidRPr="0001277D" w:rsidRDefault="00AE7497" w:rsidP="00AE7497">
      <w:pPr>
        <w:spacing w:line="360" w:lineRule="auto"/>
        <w:jc w:val="both"/>
        <w:rPr>
          <w:rFonts w:ascii="Palatino Linotype" w:eastAsiaTheme="minorEastAsia" w:hAnsi="Palatino Linotype" w:cs="Arial"/>
          <w:lang w:val="es-ES_tradnl" w:eastAsia="es-MX"/>
        </w:rPr>
      </w:pPr>
      <w:r w:rsidRPr="0001277D">
        <w:rPr>
          <w:rFonts w:ascii="Palatino Linotype" w:eastAsiaTheme="minorEastAsia" w:hAnsi="Palatino Linotype" w:cs="Arial"/>
          <w:lang w:val="es-ES_tradnl" w:eastAsia="es-MX"/>
        </w:rPr>
        <w:lastRenderedPageBreak/>
        <w:t xml:space="preserve">Lo </w:t>
      </w:r>
      <w:r w:rsidRPr="0001277D">
        <w:rPr>
          <w:rFonts w:ascii="Palatino Linotype" w:eastAsiaTheme="minorEastAsia" w:hAnsi="Palatino Linotype" w:cstheme="minorBidi"/>
          <w:lang w:val="es-ES_tradnl" w:eastAsia="es-MX"/>
        </w:rPr>
        <w:t>anterior</w:t>
      </w:r>
      <w:r w:rsidRPr="0001277D">
        <w:rPr>
          <w:rFonts w:ascii="Palatino Linotype" w:eastAsiaTheme="minorEastAsia" w:hAnsi="Palatino Linotype" w:cs="Arial"/>
          <w:lang w:val="es-ES_tradnl" w:eastAsia="es-MX"/>
        </w:rPr>
        <w:t xml:space="preserve">, </w:t>
      </w:r>
      <w:r w:rsidRPr="0001277D">
        <w:rPr>
          <w:rFonts w:ascii="Palatino Linotype" w:eastAsiaTheme="minorEastAsia" w:hAnsi="Palatino Linotype" w:cs="Arial"/>
          <w:lang w:val="es-ES_tradnl"/>
        </w:rPr>
        <w:t>tiene</w:t>
      </w:r>
      <w:r w:rsidRPr="0001277D">
        <w:rPr>
          <w:rFonts w:ascii="Palatino Linotype" w:eastAsiaTheme="minorEastAsia" w:hAnsi="Palatino Linotype" w:cs="Arial"/>
          <w:lang w:val="es-ES_tradnl" w:eastAsia="es-MX"/>
        </w:rPr>
        <w:t xml:space="preserve"> sustento en los artículos 86 y 91 de la Ley General de Población, la cual señala lo siguiente:</w:t>
      </w:r>
    </w:p>
    <w:p w14:paraId="3A79343C" w14:textId="77777777" w:rsidR="00AE7497" w:rsidRPr="0001277D" w:rsidRDefault="00AE7497" w:rsidP="00D9009E">
      <w:pPr>
        <w:ind w:left="850" w:right="901"/>
        <w:jc w:val="both"/>
        <w:rPr>
          <w:rFonts w:ascii="Palatino Linotype" w:eastAsiaTheme="minorEastAsia" w:hAnsi="Palatino Linotype" w:cs="Arial"/>
          <w:sz w:val="22"/>
          <w:lang w:val="es-ES_tradnl" w:eastAsia="es-MX"/>
        </w:rPr>
      </w:pPr>
    </w:p>
    <w:p w14:paraId="56D5A767" w14:textId="77777777" w:rsidR="00AE7497" w:rsidRPr="0001277D" w:rsidRDefault="00AE7497" w:rsidP="00D9009E">
      <w:pPr>
        <w:autoSpaceDE w:val="0"/>
        <w:autoSpaceDN w:val="0"/>
        <w:adjustRightInd w:val="0"/>
        <w:ind w:left="850" w:right="901"/>
        <w:jc w:val="both"/>
        <w:rPr>
          <w:rFonts w:ascii="Palatino Linotype" w:eastAsiaTheme="minorEastAsia" w:hAnsi="Palatino Linotype" w:cs="Arial"/>
          <w:i/>
          <w:sz w:val="22"/>
          <w:szCs w:val="22"/>
          <w:lang w:val="es-ES_tradnl" w:eastAsia="es-MX"/>
        </w:rPr>
      </w:pPr>
      <w:r w:rsidRPr="0001277D">
        <w:rPr>
          <w:rFonts w:ascii="Palatino Linotype" w:eastAsiaTheme="minorEastAsia" w:hAnsi="Palatino Linotype" w:cs="Arial,Bold"/>
          <w:bCs/>
          <w:i/>
          <w:sz w:val="22"/>
          <w:szCs w:val="22"/>
          <w:lang w:val="es-ES_tradnl" w:eastAsia="es-MX"/>
        </w:rPr>
        <w:t>“</w:t>
      </w:r>
      <w:r w:rsidRPr="0001277D">
        <w:rPr>
          <w:rFonts w:ascii="Palatino Linotype" w:eastAsiaTheme="minorEastAsia" w:hAnsi="Palatino Linotype" w:cs="Arial,Bold"/>
          <w:b/>
          <w:bCs/>
          <w:i/>
          <w:sz w:val="22"/>
          <w:szCs w:val="22"/>
          <w:lang w:val="es-ES_tradnl" w:eastAsia="es-MX"/>
        </w:rPr>
        <w:t xml:space="preserve">Artículo 86. </w:t>
      </w:r>
      <w:r w:rsidRPr="0001277D">
        <w:rPr>
          <w:rFonts w:ascii="Palatino Linotype" w:eastAsiaTheme="minorEastAsia" w:hAnsi="Palatino Linotype" w:cs="Arial"/>
          <w:i/>
          <w:sz w:val="22"/>
          <w:szCs w:val="22"/>
          <w:lang w:val="es-ES_tradnl" w:eastAsia="es-MX"/>
        </w:rPr>
        <w:t>El Registro Nacional de Población tiene como finalidad registrar a cada una de las personas que integran la población del país, con los datos que permitan certificar y acreditar fehacientemente su identidad.</w:t>
      </w:r>
    </w:p>
    <w:p w14:paraId="5D8410CE" w14:textId="77777777" w:rsidR="00AE7497" w:rsidRPr="0001277D" w:rsidRDefault="00AE7497" w:rsidP="00D9009E">
      <w:pPr>
        <w:autoSpaceDE w:val="0"/>
        <w:autoSpaceDN w:val="0"/>
        <w:adjustRightInd w:val="0"/>
        <w:ind w:left="850" w:right="901"/>
        <w:jc w:val="both"/>
        <w:rPr>
          <w:rFonts w:ascii="Palatino Linotype" w:eastAsiaTheme="minorEastAsia" w:hAnsi="Palatino Linotype" w:cs="Arial"/>
          <w:i/>
          <w:sz w:val="22"/>
          <w:szCs w:val="22"/>
          <w:lang w:val="es-ES_tradnl" w:eastAsia="es-MX"/>
        </w:rPr>
      </w:pPr>
      <w:r w:rsidRPr="0001277D">
        <w:rPr>
          <w:rFonts w:ascii="Palatino Linotype" w:eastAsiaTheme="minorEastAsia" w:hAnsi="Palatino Linotype" w:cs="Arial,Bold"/>
          <w:b/>
          <w:bCs/>
          <w:i/>
          <w:sz w:val="22"/>
          <w:szCs w:val="22"/>
          <w:lang w:val="es-ES_tradnl" w:eastAsia="es-MX"/>
        </w:rPr>
        <w:t xml:space="preserve">Artículo 91. </w:t>
      </w:r>
      <w:r w:rsidRPr="0001277D">
        <w:rPr>
          <w:rFonts w:ascii="Palatino Linotype" w:eastAsiaTheme="minorEastAsia" w:hAnsi="Palatino Linotype" w:cs="Arial"/>
          <w:b/>
          <w:i/>
          <w:sz w:val="22"/>
          <w:szCs w:val="22"/>
          <w:u w:val="single"/>
          <w:lang w:val="es-ES_tradnl" w:eastAsia="es-MX"/>
        </w:rPr>
        <w:t>Al incorporar a una persona en el Registro Nacional de Población</w:t>
      </w:r>
      <w:r w:rsidRPr="0001277D">
        <w:rPr>
          <w:rFonts w:ascii="Palatino Linotype" w:eastAsiaTheme="minorEastAsia" w:hAnsi="Palatino Linotype" w:cs="Arial"/>
          <w:i/>
          <w:sz w:val="22"/>
          <w:szCs w:val="22"/>
          <w:lang w:val="es-ES_tradnl" w:eastAsia="es-MX"/>
        </w:rPr>
        <w:t xml:space="preserve">, se le asignará una clave </w:t>
      </w:r>
      <w:r w:rsidRPr="0001277D">
        <w:rPr>
          <w:rFonts w:ascii="Palatino Linotype" w:eastAsiaTheme="minorEastAsia" w:hAnsi="Palatino Linotype" w:cs="Arial"/>
          <w:b/>
          <w:i/>
          <w:sz w:val="22"/>
          <w:szCs w:val="22"/>
          <w:u w:val="single"/>
          <w:lang w:val="es-ES_tradnl" w:eastAsia="es-MX"/>
        </w:rPr>
        <w:t>que se denominará Clave Única de Registro de Población</w:t>
      </w:r>
      <w:r w:rsidRPr="0001277D">
        <w:rPr>
          <w:rFonts w:ascii="Palatino Linotype" w:eastAsiaTheme="minorEastAsia" w:hAnsi="Palatino Linotype" w:cs="Arial"/>
          <w:i/>
          <w:sz w:val="22"/>
          <w:szCs w:val="22"/>
          <w:lang w:val="es-ES_tradnl" w:eastAsia="es-MX"/>
        </w:rPr>
        <w:t xml:space="preserve">. </w:t>
      </w:r>
      <w:r w:rsidRPr="0001277D">
        <w:rPr>
          <w:rFonts w:ascii="Palatino Linotype" w:eastAsiaTheme="minorEastAsia" w:hAnsi="Palatino Linotype" w:cs="Arial"/>
          <w:b/>
          <w:i/>
          <w:sz w:val="22"/>
          <w:szCs w:val="22"/>
          <w:u w:val="single"/>
          <w:lang w:val="es-ES_tradnl" w:eastAsia="es-MX"/>
        </w:rPr>
        <w:t>Esta servirá para</w:t>
      </w:r>
      <w:r w:rsidRPr="0001277D">
        <w:rPr>
          <w:rFonts w:ascii="Palatino Linotype" w:eastAsiaTheme="minorEastAsia" w:hAnsi="Palatino Linotype" w:cs="Arial"/>
          <w:i/>
          <w:sz w:val="22"/>
          <w:szCs w:val="22"/>
          <w:lang w:val="es-ES_tradnl" w:eastAsia="es-MX"/>
        </w:rPr>
        <w:t xml:space="preserve"> registrarla e </w:t>
      </w:r>
      <w:r w:rsidRPr="0001277D">
        <w:rPr>
          <w:rFonts w:ascii="Palatino Linotype" w:eastAsiaTheme="minorEastAsia" w:hAnsi="Palatino Linotype" w:cs="Arial"/>
          <w:b/>
          <w:i/>
          <w:sz w:val="22"/>
          <w:szCs w:val="22"/>
          <w:u w:val="single"/>
          <w:lang w:val="es-ES_tradnl" w:eastAsia="es-MX"/>
        </w:rPr>
        <w:t>identificarla en forma individual</w:t>
      </w:r>
      <w:r w:rsidRPr="0001277D">
        <w:rPr>
          <w:rFonts w:ascii="Palatino Linotype" w:eastAsiaTheme="minorEastAsia" w:hAnsi="Palatino Linotype" w:cs="Arial"/>
          <w:i/>
          <w:sz w:val="22"/>
          <w:szCs w:val="22"/>
          <w:lang w:val="es-ES_tradnl" w:eastAsia="es-MX"/>
        </w:rPr>
        <w:t xml:space="preserve">.” </w:t>
      </w:r>
    </w:p>
    <w:p w14:paraId="2E858860" w14:textId="77777777" w:rsidR="00AE7497" w:rsidRPr="0001277D" w:rsidRDefault="00AE7497" w:rsidP="00D9009E">
      <w:pPr>
        <w:autoSpaceDE w:val="0"/>
        <w:autoSpaceDN w:val="0"/>
        <w:adjustRightInd w:val="0"/>
        <w:ind w:left="850" w:right="901"/>
        <w:jc w:val="both"/>
        <w:rPr>
          <w:rFonts w:ascii="Palatino Linotype" w:eastAsiaTheme="minorEastAsia" w:hAnsi="Palatino Linotype" w:cs="Arial"/>
          <w:sz w:val="22"/>
          <w:szCs w:val="22"/>
          <w:lang w:val="es-ES_tradnl"/>
        </w:rPr>
      </w:pPr>
      <w:r w:rsidRPr="0001277D">
        <w:rPr>
          <w:rFonts w:ascii="Palatino Linotype" w:eastAsiaTheme="minorEastAsia" w:hAnsi="Palatino Linotype" w:cs="Arial"/>
          <w:sz w:val="22"/>
          <w:szCs w:val="22"/>
          <w:lang w:val="es-ES_tradnl"/>
        </w:rPr>
        <w:t>(Énfasis añadido)</w:t>
      </w:r>
    </w:p>
    <w:p w14:paraId="53CDA709" w14:textId="77777777" w:rsidR="00AE7497" w:rsidRPr="0001277D" w:rsidRDefault="00AE7497" w:rsidP="00AE7497">
      <w:pPr>
        <w:jc w:val="both"/>
        <w:rPr>
          <w:rFonts w:ascii="Palatino Linotype" w:eastAsiaTheme="minorEastAsia" w:hAnsi="Palatino Linotype" w:cstheme="minorBidi"/>
          <w:sz w:val="22"/>
          <w:szCs w:val="20"/>
          <w:lang w:val="es-ES_tradnl" w:eastAsia="es-MX"/>
        </w:rPr>
      </w:pPr>
    </w:p>
    <w:p w14:paraId="138DEE25" w14:textId="77777777" w:rsidR="00AE7497" w:rsidRPr="0001277D" w:rsidRDefault="00AE7497" w:rsidP="00AE7497">
      <w:pPr>
        <w:spacing w:line="360" w:lineRule="auto"/>
        <w:jc w:val="both"/>
        <w:rPr>
          <w:rFonts w:ascii="Palatino Linotype" w:eastAsiaTheme="minorEastAsia" w:hAnsi="Palatino Linotype" w:cstheme="minorBidi"/>
          <w:lang w:val="es-ES_tradnl" w:eastAsia="es-MX"/>
        </w:rPr>
      </w:pPr>
      <w:r w:rsidRPr="0001277D">
        <w:rPr>
          <w:rFonts w:ascii="Palatino Linotype" w:eastAsiaTheme="minorEastAsia" w:hAnsi="Palatino Linotype" w:cstheme="minorBidi"/>
          <w:lang w:val="es-ES_tradnl" w:eastAsia="es-MX"/>
        </w:rPr>
        <w:t xml:space="preserve">Ahora bien, la Clave Única de Registro de Población, está integrada de 18 elementos representados por letras y números, que se generan a partir de los datos contenidos en un documento probatorio de </w:t>
      </w:r>
      <w:r w:rsidRPr="0001277D">
        <w:rPr>
          <w:rFonts w:ascii="Palatino Linotype" w:eastAsiaTheme="minorEastAsia" w:hAnsi="Palatino Linotype" w:cstheme="minorBidi"/>
          <w:bCs/>
          <w:lang w:val="es-ES_tradnl"/>
        </w:rPr>
        <w:t>identidad</w:t>
      </w:r>
      <w:r w:rsidRPr="0001277D">
        <w:rPr>
          <w:rFonts w:ascii="Palatino Linotype" w:eastAsiaTheme="minorEastAsia" w:hAnsi="Palatino Linotype" w:cstheme="minorBidi"/>
          <w:lang w:val="es-ES_tradnl" w:eastAsia="es-MX"/>
        </w:rPr>
        <w:t xml:space="preserve"> (acta de nacimiento, carta de naturalización o documento migratorio), la </w:t>
      </w:r>
      <w:r w:rsidRPr="0001277D">
        <w:rPr>
          <w:rFonts w:ascii="Palatino Linotype" w:eastAsiaTheme="minorEastAsia" w:hAnsi="Palatino Linotype" w:cs="Arial"/>
          <w:lang w:val="es-ES_tradnl"/>
        </w:rPr>
        <w:t>cual</w:t>
      </w:r>
      <w:r w:rsidRPr="0001277D">
        <w:rPr>
          <w:rFonts w:ascii="Palatino Linotype" w:eastAsiaTheme="minorEastAsia" w:hAnsi="Palatino Linotype" w:cstheme="minorBidi"/>
          <w:lang w:val="es-ES_tradnl" w:eastAsia="es-MX"/>
        </w:rPr>
        <w:t xml:space="preserve"> se integra de</w:t>
      </w:r>
      <w:r w:rsidRPr="0001277D">
        <w:rPr>
          <w:rFonts w:ascii="Palatino Linotype" w:eastAsiaTheme="minorEastAsia" w:hAnsi="Palatino Linotype" w:cs="Arial"/>
          <w:lang w:val="es-ES_tradnl" w:eastAsia="es-MX"/>
        </w:rPr>
        <w:t xml:space="preserve"> la primera letra del apellido paterno; seguida de la primera letra Vocal del primer apellido; seguida de la primera letra del segundo apellido y por último la primera letra del nombre; fecha de nacimiento año/mes/día</w:t>
      </w:r>
      <w:r w:rsidRPr="0001277D">
        <w:rPr>
          <w:rFonts w:ascii="Palatino Linotype" w:eastAsiaTheme="minorEastAsia" w:hAnsi="Palatino Linotype" w:cstheme="minorBidi"/>
          <w:lang w:val="es-ES_tradnl" w:eastAsia="es-MX"/>
        </w:rPr>
        <w:t xml:space="preserve">; sexo; Entidad Federativa de nacimiento; consonantes internas del nombre y apellidos; un diferenciador de homonimia y siglo; y un digito verificador, que garantizan la correcta integración. </w:t>
      </w:r>
    </w:p>
    <w:p w14:paraId="46F5CE2B" w14:textId="77777777" w:rsidR="00AE7497" w:rsidRPr="0001277D" w:rsidRDefault="00AE7497" w:rsidP="00AE7497">
      <w:pPr>
        <w:spacing w:line="360" w:lineRule="auto"/>
        <w:jc w:val="both"/>
        <w:rPr>
          <w:rFonts w:ascii="Palatino Linotype" w:eastAsiaTheme="minorEastAsia" w:hAnsi="Palatino Linotype"/>
          <w:lang w:val="es-ES_tradnl" w:eastAsia="es-MX"/>
        </w:rPr>
      </w:pPr>
    </w:p>
    <w:p w14:paraId="5EF32175" w14:textId="77777777" w:rsidR="00AE7497" w:rsidRPr="0001277D" w:rsidRDefault="00AE7497" w:rsidP="00AE7497">
      <w:pPr>
        <w:spacing w:line="360" w:lineRule="auto"/>
        <w:jc w:val="both"/>
        <w:rPr>
          <w:rFonts w:ascii="Palatino Linotype" w:eastAsiaTheme="minorEastAsia" w:hAnsi="Palatino Linotype" w:cs="Arial"/>
          <w:lang w:val="es-ES_tradnl" w:eastAsia="es-MX"/>
        </w:rPr>
      </w:pPr>
      <w:r w:rsidRPr="0001277D">
        <w:rPr>
          <w:rFonts w:ascii="Palatino Linotype" w:eastAsiaTheme="minorEastAsia" w:hAnsi="Palatino Linotype" w:cs="Arial"/>
          <w:lang w:val="es-ES_tradnl" w:eastAsia="es-MX"/>
        </w:rPr>
        <w:t xml:space="preserve">Al respecto, el </w:t>
      </w:r>
      <w:r w:rsidRPr="0001277D">
        <w:rPr>
          <w:rFonts w:ascii="Palatino Linotype" w:eastAsia="Arial Unicode MS" w:hAnsi="Palatino Linotype" w:cs="Arial"/>
          <w:lang w:val="es-ES_tradnl"/>
        </w:rPr>
        <w:t>Instituto Nacional de Transparencia, Acceso a la Información y Protección de Datos Personales (INAI),</w:t>
      </w:r>
      <w:r w:rsidRPr="0001277D">
        <w:rPr>
          <w:rFonts w:ascii="Palatino Linotype" w:eastAsiaTheme="minorEastAsia" w:hAnsi="Palatino Linotype" w:cs="Arial"/>
          <w:lang w:val="es-ES_tradnl" w:eastAsia="es-MX"/>
        </w:rPr>
        <w:t xml:space="preserve"> a través del Criterio 18/17 de la Segunda Época, señala literalmente lo siguiente:</w:t>
      </w:r>
    </w:p>
    <w:p w14:paraId="30577D8A" w14:textId="77777777" w:rsidR="00AE7497" w:rsidRPr="0001277D" w:rsidRDefault="00AE7497" w:rsidP="00AE7497">
      <w:pPr>
        <w:jc w:val="both"/>
        <w:rPr>
          <w:rFonts w:ascii="Palatino Linotype" w:eastAsiaTheme="minorEastAsia" w:hAnsi="Palatino Linotype" w:cs="Arial"/>
          <w:sz w:val="22"/>
          <w:szCs w:val="22"/>
          <w:lang w:val="es-ES_tradnl" w:eastAsia="es-MX"/>
        </w:rPr>
      </w:pPr>
    </w:p>
    <w:p w14:paraId="2777F086" w14:textId="77777777" w:rsidR="00AE7497" w:rsidRPr="0001277D" w:rsidRDefault="00AE7497" w:rsidP="00D9009E">
      <w:pPr>
        <w:tabs>
          <w:tab w:val="left" w:pos="8222"/>
        </w:tabs>
        <w:autoSpaceDE w:val="0"/>
        <w:autoSpaceDN w:val="0"/>
        <w:adjustRightInd w:val="0"/>
        <w:ind w:left="851" w:right="901"/>
        <w:jc w:val="both"/>
        <w:rPr>
          <w:rFonts w:ascii="Palatino Linotype" w:eastAsiaTheme="minorEastAsia" w:hAnsi="Palatino Linotype" w:cs="Arial"/>
          <w:i/>
          <w:sz w:val="22"/>
          <w:szCs w:val="22"/>
          <w:lang w:val="es-ES_tradnl" w:eastAsia="es-MX"/>
        </w:rPr>
      </w:pPr>
      <w:r w:rsidRPr="0001277D">
        <w:rPr>
          <w:rFonts w:ascii="Palatino Linotype" w:eastAsiaTheme="minorEastAsia" w:hAnsi="Palatino Linotype" w:cs="Arial"/>
          <w:i/>
          <w:sz w:val="22"/>
          <w:szCs w:val="22"/>
          <w:lang w:val="es-ES_tradnl" w:eastAsia="es-MX"/>
        </w:rPr>
        <w:t>“</w:t>
      </w:r>
      <w:r w:rsidRPr="0001277D">
        <w:rPr>
          <w:rFonts w:ascii="Palatino Linotype" w:eastAsiaTheme="minorEastAsia" w:hAnsi="Palatino Linotype" w:cs="Arial"/>
          <w:b/>
          <w:i/>
          <w:sz w:val="22"/>
          <w:szCs w:val="22"/>
          <w:lang w:val="es-ES_tradnl" w:eastAsia="es-MX"/>
        </w:rPr>
        <w:t>Clave Única de Registro de Población (CURP).</w:t>
      </w:r>
      <w:r w:rsidRPr="0001277D">
        <w:rPr>
          <w:rFonts w:ascii="Palatino Linotype" w:eastAsiaTheme="minorEastAsia" w:hAnsi="Palatino Linotype" w:cs="Arial"/>
          <w:i/>
          <w:sz w:val="22"/>
          <w:szCs w:val="22"/>
          <w:lang w:val="es-ES_tradnl" w:eastAsia="es-MX"/>
        </w:rPr>
        <w:t xml:space="preserve"> </w:t>
      </w:r>
      <w:r w:rsidRPr="0001277D">
        <w:rPr>
          <w:rFonts w:ascii="Palatino Linotype" w:eastAsiaTheme="minorEastAsia" w:hAnsi="Palatino Linotype" w:cs="Arial"/>
          <w:b/>
          <w:i/>
          <w:sz w:val="22"/>
          <w:szCs w:val="22"/>
          <w:lang w:val="es-ES_tradnl" w:eastAsia="es-MX"/>
        </w:rPr>
        <w:t>La Clave Única de Registro de Población se integra por datos personales que sólo conciernen al particular titular</w:t>
      </w:r>
      <w:r w:rsidRPr="0001277D">
        <w:rPr>
          <w:rFonts w:ascii="Palatino Linotype" w:eastAsiaTheme="minorEastAsia" w:hAnsi="Palatino Linotype" w:cs="Arial"/>
          <w:i/>
          <w:sz w:val="22"/>
          <w:szCs w:val="22"/>
          <w:lang w:val="es-ES_tradnl" w:eastAsia="es-MX"/>
        </w:rPr>
        <w:t xml:space="preserve"> de la misma, </w:t>
      </w:r>
      <w:r w:rsidRPr="0001277D">
        <w:rPr>
          <w:rFonts w:ascii="Palatino Linotype" w:eastAsiaTheme="minorEastAsia" w:hAnsi="Palatino Linotype" w:cs="Arial"/>
          <w:b/>
          <w:i/>
          <w:sz w:val="22"/>
          <w:szCs w:val="22"/>
          <w:lang w:val="es-ES_tradnl" w:eastAsia="es-MX"/>
        </w:rPr>
        <w:t xml:space="preserve">como lo son su nombre, </w:t>
      </w:r>
      <w:r w:rsidRPr="0001277D">
        <w:rPr>
          <w:rFonts w:ascii="Palatino Linotype" w:eastAsiaTheme="minorEastAsia" w:hAnsi="Palatino Linotype" w:cs="Arial"/>
          <w:b/>
          <w:i/>
          <w:sz w:val="22"/>
          <w:szCs w:val="22"/>
          <w:lang w:val="es-ES_tradnl" w:eastAsia="es-MX"/>
        </w:rPr>
        <w:lastRenderedPageBreak/>
        <w:t>apellidos, fecha de nacimiento, lugar de nacimiento y sexo</w:t>
      </w:r>
      <w:r w:rsidRPr="0001277D">
        <w:rPr>
          <w:rFonts w:ascii="Palatino Linotype" w:eastAsiaTheme="minorEastAsia" w:hAnsi="Palatino Linotype" w:cs="Arial"/>
          <w:i/>
          <w:sz w:val="22"/>
          <w:szCs w:val="22"/>
          <w:lang w:val="es-ES_tradnl" w:eastAsia="es-MX"/>
        </w:rPr>
        <w:t xml:space="preserve">. Dichos datos, constituyen información que distingue plenamente a una persona física del resto de los habitantes del país, </w:t>
      </w:r>
      <w:r w:rsidRPr="0001277D">
        <w:rPr>
          <w:rFonts w:ascii="Palatino Linotype" w:eastAsiaTheme="minorEastAsia" w:hAnsi="Palatino Linotype" w:cs="Arial"/>
          <w:b/>
          <w:i/>
          <w:sz w:val="22"/>
          <w:szCs w:val="22"/>
          <w:lang w:val="es-ES_tradnl" w:eastAsia="es-MX"/>
        </w:rPr>
        <w:t>por lo que la CURP está considerada como información confidencial</w:t>
      </w:r>
      <w:r w:rsidRPr="0001277D">
        <w:rPr>
          <w:rFonts w:ascii="Palatino Linotype" w:eastAsiaTheme="minorEastAsia" w:hAnsi="Palatino Linotype" w:cs="Arial"/>
          <w:i/>
          <w:sz w:val="22"/>
          <w:szCs w:val="22"/>
          <w:lang w:val="es-ES_tradnl" w:eastAsia="es-MX"/>
        </w:rPr>
        <w:t xml:space="preserve">. </w:t>
      </w:r>
    </w:p>
    <w:p w14:paraId="3F5312E8" w14:textId="77777777" w:rsidR="00AE7497" w:rsidRPr="0001277D" w:rsidRDefault="00AE7497" w:rsidP="00D9009E">
      <w:pPr>
        <w:tabs>
          <w:tab w:val="left" w:pos="8222"/>
        </w:tabs>
        <w:autoSpaceDE w:val="0"/>
        <w:autoSpaceDN w:val="0"/>
        <w:adjustRightInd w:val="0"/>
        <w:ind w:left="851" w:right="901"/>
        <w:jc w:val="both"/>
        <w:rPr>
          <w:rFonts w:ascii="Palatino Linotype" w:eastAsiaTheme="minorEastAsia" w:hAnsi="Palatino Linotype" w:cs="Arial"/>
          <w:bCs/>
          <w:i/>
          <w:sz w:val="22"/>
          <w:szCs w:val="22"/>
          <w:lang w:val="es-ES_tradnl" w:eastAsia="es-MX"/>
        </w:rPr>
      </w:pPr>
      <w:r w:rsidRPr="0001277D">
        <w:rPr>
          <w:rFonts w:ascii="Palatino Linotype" w:eastAsiaTheme="minorEastAsia" w:hAnsi="Palatino Linotype" w:cs="Arial"/>
          <w:bCs/>
          <w:i/>
          <w:sz w:val="22"/>
          <w:szCs w:val="22"/>
          <w:lang w:val="es-ES_tradnl" w:eastAsia="es-MX"/>
        </w:rPr>
        <w:t>Resoluciones:</w:t>
      </w:r>
    </w:p>
    <w:p w14:paraId="71091A08" w14:textId="77777777" w:rsidR="00AE7497" w:rsidRPr="0001277D" w:rsidRDefault="00AE7497" w:rsidP="00D9009E">
      <w:pPr>
        <w:tabs>
          <w:tab w:val="left" w:pos="8222"/>
        </w:tabs>
        <w:autoSpaceDE w:val="0"/>
        <w:autoSpaceDN w:val="0"/>
        <w:adjustRightInd w:val="0"/>
        <w:ind w:left="851" w:right="901"/>
        <w:jc w:val="both"/>
        <w:rPr>
          <w:rFonts w:ascii="Palatino Linotype" w:eastAsiaTheme="minorEastAsia" w:hAnsi="Palatino Linotype" w:cs="Arial"/>
          <w:bCs/>
          <w:i/>
          <w:sz w:val="22"/>
          <w:szCs w:val="22"/>
          <w:lang w:val="es-ES_tradnl" w:eastAsia="es-MX"/>
        </w:rPr>
      </w:pPr>
      <w:r w:rsidRPr="0001277D">
        <w:rPr>
          <w:rFonts w:ascii="Palatino Linotype" w:eastAsiaTheme="minorEastAsia" w:hAnsi="Palatino Linotype" w:cs="Arial"/>
          <w:bCs/>
          <w:i/>
          <w:sz w:val="22"/>
          <w:szCs w:val="22"/>
          <w:lang w:val="es-ES_tradnl" w:eastAsia="es-MX"/>
        </w:rPr>
        <w:t xml:space="preserve">• RRA 3995/16. Secretaría de la Defensa Nacional. 1 de febrero de 2017. Por unanimidad. Comisionado Ponente </w:t>
      </w:r>
      <w:proofErr w:type="spellStart"/>
      <w:r w:rsidRPr="0001277D">
        <w:rPr>
          <w:rFonts w:ascii="Palatino Linotype" w:eastAsiaTheme="minorEastAsia" w:hAnsi="Palatino Linotype" w:cs="Arial"/>
          <w:bCs/>
          <w:i/>
          <w:sz w:val="22"/>
          <w:szCs w:val="22"/>
          <w:lang w:val="es-ES_tradnl" w:eastAsia="es-MX"/>
        </w:rPr>
        <w:t>Rosendoevgueni</w:t>
      </w:r>
      <w:proofErr w:type="spellEnd"/>
      <w:r w:rsidRPr="0001277D">
        <w:rPr>
          <w:rFonts w:ascii="Palatino Linotype" w:eastAsiaTheme="minorEastAsia" w:hAnsi="Palatino Linotype" w:cs="Arial"/>
          <w:bCs/>
          <w:i/>
          <w:sz w:val="22"/>
          <w:szCs w:val="22"/>
          <w:lang w:val="es-ES_tradnl" w:eastAsia="es-MX"/>
        </w:rPr>
        <w:t xml:space="preserve"> Monterrey </w:t>
      </w:r>
      <w:proofErr w:type="spellStart"/>
      <w:r w:rsidRPr="0001277D">
        <w:rPr>
          <w:rFonts w:ascii="Palatino Linotype" w:eastAsiaTheme="minorEastAsia" w:hAnsi="Palatino Linotype" w:cs="Arial"/>
          <w:bCs/>
          <w:i/>
          <w:sz w:val="22"/>
          <w:szCs w:val="22"/>
          <w:lang w:val="es-ES_tradnl" w:eastAsia="es-MX"/>
        </w:rPr>
        <w:t>Chepov</w:t>
      </w:r>
      <w:proofErr w:type="spellEnd"/>
      <w:r w:rsidRPr="0001277D">
        <w:rPr>
          <w:rFonts w:ascii="Palatino Linotype" w:eastAsiaTheme="minorEastAsia" w:hAnsi="Palatino Linotype" w:cs="Arial"/>
          <w:bCs/>
          <w:i/>
          <w:sz w:val="22"/>
          <w:szCs w:val="22"/>
          <w:lang w:val="es-ES_tradnl" w:eastAsia="es-MX"/>
        </w:rPr>
        <w:t>.</w:t>
      </w:r>
    </w:p>
    <w:p w14:paraId="05389740" w14:textId="77777777" w:rsidR="00AE7497" w:rsidRPr="0001277D" w:rsidRDefault="00AE7497" w:rsidP="00D9009E">
      <w:pPr>
        <w:tabs>
          <w:tab w:val="left" w:pos="8222"/>
        </w:tabs>
        <w:autoSpaceDE w:val="0"/>
        <w:autoSpaceDN w:val="0"/>
        <w:adjustRightInd w:val="0"/>
        <w:ind w:left="851" w:right="901"/>
        <w:jc w:val="both"/>
        <w:rPr>
          <w:rFonts w:ascii="Palatino Linotype" w:eastAsiaTheme="minorEastAsia" w:hAnsi="Palatino Linotype" w:cs="Arial"/>
          <w:bCs/>
          <w:i/>
          <w:sz w:val="22"/>
          <w:szCs w:val="22"/>
          <w:lang w:val="es-ES_tradnl" w:eastAsia="es-MX"/>
        </w:rPr>
      </w:pPr>
      <w:r w:rsidRPr="0001277D">
        <w:rPr>
          <w:rFonts w:ascii="Palatino Linotype" w:eastAsiaTheme="minorEastAsia" w:hAnsi="Palatino Linotype" w:cs="Arial"/>
          <w:bCs/>
          <w:i/>
          <w:sz w:val="22"/>
          <w:szCs w:val="22"/>
          <w:lang w:val="es-ES_tradnl" w:eastAsia="es-MX"/>
        </w:rPr>
        <w:t xml:space="preserve">• RRA 0937/17. Senado de la República. 15 de marzo de 2017. Por unanimidad. Comisionada Ponente </w:t>
      </w:r>
      <w:r w:rsidRPr="0001277D">
        <w:rPr>
          <w:rFonts w:ascii="Palatino Linotype" w:eastAsiaTheme="minorEastAsia" w:hAnsi="Palatino Linotype" w:cs="Arial"/>
          <w:i/>
          <w:sz w:val="22"/>
          <w:szCs w:val="22"/>
          <w:lang w:val="es-ES_tradnl" w:eastAsia="es-MX"/>
        </w:rPr>
        <w:t>Ximena</w:t>
      </w:r>
      <w:r w:rsidRPr="0001277D">
        <w:rPr>
          <w:rFonts w:ascii="Palatino Linotype" w:eastAsiaTheme="minorEastAsia" w:hAnsi="Palatino Linotype" w:cs="Arial"/>
          <w:bCs/>
          <w:i/>
          <w:sz w:val="22"/>
          <w:szCs w:val="22"/>
          <w:lang w:val="es-ES_tradnl" w:eastAsia="es-MX"/>
        </w:rPr>
        <w:t xml:space="preserve"> Puente de la Mora. </w:t>
      </w:r>
    </w:p>
    <w:p w14:paraId="670F2CEB" w14:textId="77777777" w:rsidR="00AE7497" w:rsidRPr="0001277D" w:rsidRDefault="00AE7497" w:rsidP="00D9009E">
      <w:pPr>
        <w:tabs>
          <w:tab w:val="left" w:pos="8222"/>
        </w:tabs>
        <w:autoSpaceDE w:val="0"/>
        <w:autoSpaceDN w:val="0"/>
        <w:adjustRightInd w:val="0"/>
        <w:ind w:left="851" w:right="901"/>
        <w:jc w:val="both"/>
        <w:rPr>
          <w:rFonts w:ascii="Palatino Linotype" w:eastAsiaTheme="minorEastAsia" w:hAnsi="Palatino Linotype" w:cs="Arial"/>
          <w:i/>
          <w:sz w:val="22"/>
          <w:szCs w:val="22"/>
          <w:lang w:val="es-ES_tradnl" w:eastAsia="es-MX"/>
        </w:rPr>
      </w:pPr>
      <w:r w:rsidRPr="0001277D">
        <w:rPr>
          <w:rFonts w:ascii="Palatino Linotype" w:eastAsiaTheme="minorEastAsia" w:hAnsi="Palatino Linotype" w:cs="Arial"/>
          <w:bCs/>
          <w:i/>
          <w:sz w:val="22"/>
          <w:szCs w:val="22"/>
          <w:lang w:val="es-ES_tradnl" w:eastAsia="es-MX"/>
        </w:rPr>
        <w:t xml:space="preserve">• RRA 0478/17. Secretaría de Relaciones Exteriores. 26 de abril de 2017. Por unanimidad. </w:t>
      </w:r>
      <w:r w:rsidRPr="0001277D">
        <w:rPr>
          <w:rFonts w:ascii="Palatino Linotype" w:eastAsiaTheme="minorEastAsia" w:hAnsi="Palatino Linotype" w:cs="Arial"/>
          <w:i/>
          <w:sz w:val="22"/>
          <w:szCs w:val="22"/>
          <w:lang w:val="es-ES_tradnl" w:eastAsia="es-MX"/>
        </w:rPr>
        <w:t>Comisionada</w:t>
      </w:r>
      <w:r w:rsidRPr="0001277D">
        <w:rPr>
          <w:rFonts w:ascii="Palatino Linotype" w:eastAsiaTheme="minorEastAsia" w:hAnsi="Palatino Linotype" w:cs="Arial"/>
          <w:bCs/>
          <w:i/>
          <w:sz w:val="22"/>
          <w:szCs w:val="22"/>
          <w:lang w:val="es-ES_tradnl" w:eastAsia="es-MX"/>
        </w:rPr>
        <w:t xml:space="preserve"> Ponente Areli Cano Guadiana.</w:t>
      </w:r>
      <w:r w:rsidRPr="0001277D">
        <w:rPr>
          <w:rFonts w:ascii="Palatino Linotype" w:eastAsiaTheme="minorEastAsia" w:hAnsi="Palatino Linotype" w:cs="Arial"/>
          <w:i/>
          <w:sz w:val="22"/>
          <w:szCs w:val="22"/>
          <w:lang w:val="es-ES_tradnl" w:eastAsia="es-MX"/>
        </w:rPr>
        <w:t xml:space="preserve">” </w:t>
      </w:r>
      <w:r w:rsidRPr="0001277D">
        <w:rPr>
          <w:rFonts w:ascii="Palatino Linotype" w:eastAsiaTheme="minorEastAsia" w:hAnsi="Palatino Linotype" w:cs="Arial"/>
          <w:i/>
          <w:sz w:val="22"/>
          <w:szCs w:val="22"/>
          <w:lang w:val="es-ES_tradnl"/>
        </w:rPr>
        <w:t>(Sic)</w:t>
      </w:r>
    </w:p>
    <w:p w14:paraId="4C3B15D4" w14:textId="77777777" w:rsidR="00AE7497" w:rsidRPr="0001277D" w:rsidRDefault="00AE7497" w:rsidP="00D9009E">
      <w:pPr>
        <w:tabs>
          <w:tab w:val="left" w:pos="8222"/>
        </w:tabs>
        <w:autoSpaceDE w:val="0"/>
        <w:autoSpaceDN w:val="0"/>
        <w:adjustRightInd w:val="0"/>
        <w:ind w:left="851" w:right="901"/>
        <w:jc w:val="both"/>
        <w:rPr>
          <w:rFonts w:ascii="Palatino Linotype" w:eastAsiaTheme="minorEastAsia" w:hAnsi="Palatino Linotype" w:cs="Arial"/>
          <w:sz w:val="22"/>
          <w:szCs w:val="22"/>
          <w:lang w:val="es-ES_tradnl"/>
        </w:rPr>
      </w:pPr>
      <w:r w:rsidRPr="0001277D">
        <w:rPr>
          <w:rFonts w:ascii="Palatino Linotype" w:eastAsiaTheme="minorEastAsia" w:hAnsi="Palatino Linotype" w:cs="Arial"/>
          <w:sz w:val="22"/>
          <w:szCs w:val="22"/>
          <w:lang w:val="es-ES_tradnl"/>
        </w:rPr>
        <w:t>(Énfasis añadido)</w:t>
      </w:r>
    </w:p>
    <w:p w14:paraId="11C1336B" w14:textId="77777777" w:rsidR="00AE7497" w:rsidRPr="0001277D" w:rsidRDefault="00AE7497" w:rsidP="00AE7497">
      <w:pPr>
        <w:autoSpaceDE w:val="0"/>
        <w:autoSpaceDN w:val="0"/>
        <w:adjustRightInd w:val="0"/>
        <w:ind w:left="851" w:right="902"/>
        <w:jc w:val="both"/>
        <w:rPr>
          <w:rFonts w:ascii="Palatino Linotype" w:eastAsiaTheme="minorEastAsia" w:hAnsi="Palatino Linotype" w:cs="Arial"/>
          <w:sz w:val="22"/>
          <w:szCs w:val="22"/>
          <w:lang w:val="es-ES_tradnl"/>
        </w:rPr>
      </w:pPr>
    </w:p>
    <w:p w14:paraId="3BDE5BB3" w14:textId="77777777" w:rsidR="00AE7497" w:rsidRPr="0001277D" w:rsidRDefault="00AE7497" w:rsidP="00AE7497">
      <w:pPr>
        <w:spacing w:line="360" w:lineRule="auto"/>
        <w:jc w:val="both"/>
        <w:rPr>
          <w:rFonts w:ascii="Palatino Linotype" w:eastAsiaTheme="minorEastAsia" w:hAnsi="Palatino Linotype" w:cs="Arial"/>
          <w:lang w:val="es-ES_tradnl" w:eastAsia="es-MX"/>
        </w:rPr>
      </w:pPr>
      <w:r w:rsidRPr="0001277D">
        <w:rPr>
          <w:rFonts w:ascii="Palatino Linotype" w:eastAsiaTheme="minorEastAsia" w:hAnsi="Palatino Linotype" w:cs="Arial"/>
          <w:lang w:val="es-ES_tradnl" w:eastAsia="es-MX"/>
        </w:rPr>
        <w:t xml:space="preserve">De lo anterior, se desprende que la </w:t>
      </w:r>
      <w:r w:rsidRPr="0001277D">
        <w:rPr>
          <w:rFonts w:ascii="Palatino Linotype" w:eastAsiaTheme="minorEastAsia" w:hAnsi="Palatino Linotype" w:cstheme="minorBidi"/>
          <w:lang w:val="es-ES_tradnl" w:eastAsia="es-MX"/>
        </w:rPr>
        <w:t xml:space="preserve">Clave Única de Registro de Población, </w:t>
      </w:r>
      <w:r w:rsidRPr="0001277D">
        <w:rPr>
          <w:rFonts w:ascii="Palatino Linotype" w:eastAsiaTheme="minorEastAsia" w:hAnsi="Palatino Linotype" w:cs="Arial"/>
          <w:lang w:val="es-ES_tradnl" w:eastAsia="es-MX"/>
        </w:rPr>
        <w:t xml:space="preserve">se encuentra vinculada al nombre y apellidos de la persona, permitiendo identificar fecha y lugar de nacimiento, así como el sexo; datos que únicamente le atañen a su titular, por lo que, ésta constituye un dato </w:t>
      </w:r>
      <w:r w:rsidRPr="0001277D">
        <w:rPr>
          <w:rFonts w:ascii="Palatino Linotype" w:eastAsiaTheme="minorEastAsia" w:hAnsi="Palatino Linotype" w:cstheme="minorBidi"/>
          <w:bCs/>
          <w:lang w:val="es-ES_tradnl"/>
        </w:rPr>
        <w:t>personal</w:t>
      </w:r>
      <w:r w:rsidRPr="0001277D">
        <w:rPr>
          <w:rFonts w:ascii="Palatino Linotype" w:eastAsiaTheme="minorEastAsia" w:hAnsi="Palatino Linotype" w:cs="Arial"/>
          <w:lang w:val="es-ES_tradnl" w:eastAsia="es-MX"/>
        </w:rPr>
        <w:t xml:space="preserve"> que concierne a una persona física identificada e identificable en términos de los artículos 2, fracción II de la Ley de Transparencia y Acceso a la Información Pública del Estado de México y Municipios y </w:t>
      </w:r>
      <w:r w:rsidRPr="0001277D">
        <w:rPr>
          <w:rFonts w:ascii="Palatino Linotype" w:eastAsiaTheme="minorEastAsia" w:hAnsi="Palatino Linotype" w:cs="Arial"/>
          <w:lang w:val="es-ES_tradnl"/>
        </w:rPr>
        <w:t>4, fracción XI</w:t>
      </w:r>
      <w:r w:rsidRPr="0001277D">
        <w:rPr>
          <w:rFonts w:ascii="Palatino Linotype" w:eastAsiaTheme="minorEastAsia" w:hAnsi="Palatino Linotype" w:cs="Arial"/>
          <w:lang w:val="es-ES_tradnl" w:eastAsia="es-MX"/>
        </w:rPr>
        <w:t xml:space="preserve"> </w:t>
      </w:r>
      <w:r w:rsidRPr="0001277D">
        <w:rPr>
          <w:rFonts w:ascii="Palatino Linotype" w:eastAsiaTheme="minorEastAsia" w:hAnsi="Palatino Linotype" w:cs="Arial"/>
          <w:lang w:val="es-ES_tradnl"/>
        </w:rPr>
        <w:t>de la Ley de Protección de Datos Personales en Posesión de Sujetos Obligados del Estado de México y Municipios</w:t>
      </w:r>
      <w:r w:rsidRPr="0001277D">
        <w:rPr>
          <w:rFonts w:ascii="Palatino Linotype" w:eastAsiaTheme="minorEastAsia" w:hAnsi="Palatino Linotype" w:cs="Arial"/>
          <w:lang w:val="es-ES_tradnl" w:eastAsia="es-MX"/>
        </w:rPr>
        <w:t>.</w:t>
      </w:r>
    </w:p>
    <w:p w14:paraId="5C70B4F9" w14:textId="77777777" w:rsidR="00AE7497" w:rsidRPr="0001277D" w:rsidRDefault="00AE7497" w:rsidP="00AE7497">
      <w:pPr>
        <w:spacing w:line="360" w:lineRule="auto"/>
        <w:jc w:val="both"/>
        <w:rPr>
          <w:rFonts w:ascii="Palatino Linotype" w:eastAsiaTheme="minorEastAsia" w:hAnsi="Palatino Linotype" w:cs="Arial"/>
          <w:lang w:val="es-ES_tradnl" w:eastAsia="es-MX"/>
        </w:rPr>
      </w:pPr>
    </w:p>
    <w:p w14:paraId="6ADB9137" w14:textId="77777777" w:rsidR="00AE7497" w:rsidRPr="0001277D" w:rsidRDefault="00AE7497" w:rsidP="00AE7497">
      <w:pPr>
        <w:spacing w:line="360" w:lineRule="auto"/>
        <w:jc w:val="both"/>
        <w:rPr>
          <w:rFonts w:ascii="Palatino Linotype" w:eastAsiaTheme="minorEastAsia" w:hAnsi="Palatino Linotype" w:cs="Arial"/>
          <w:lang w:val="es-ES_tradnl" w:eastAsia="es-MX"/>
        </w:rPr>
      </w:pPr>
      <w:r w:rsidRPr="0001277D">
        <w:rPr>
          <w:rFonts w:ascii="Palatino Linotype" w:eastAsiaTheme="minorEastAsia" w:hAnsi="Palatino Linotype" w:cs="Arial"/>
          <w:lang w:val="es-ES_tradnl" w:eastAsia="es-MX"/>
        </w:rPr>
        <w:t xml:space="preserve">Por cuanto hace a la </w:t>
      </w:r>
      <w:r w:rsidRPr="0001277D">
        <w:rPr>
          <w:rFonts w:ascii="Palatino Linotype" w:eastAsiaTheme="minorEastAsia" w:hAnsi="Palatino Linotype" w:cs="Arial"/>
          <w:b/>
          <w:lang w:val="es-ES_tradnl"/>
        </w:rPr>
        <w:t>Clave de cualquier tipo de seguridad social</w:t>
      </w:r>
      <w:r w:rsidRPr="0001277D">
        <w:rPr>
          <w:rFonts w:ascii="Palatino Linotype" w:eastAsiaTheme="minorEastAsia" w:hAnsi="Palatino Linotype" w:cs="Arial"/>
          <w:lang w:val="es-ES_tradnl"/>
        </w:rPr>
        <w:t xml:space="preserve"> (ISSEMYM, u otros), está integrado por una </w:t>
      </w:r>
      <w:r w:rsidRPr="0001277D">
        <w:rPr>
          <w:rFonts w:ascii="Palatino Linotype" w:eastAsiaTheme="minorEastAsia" w:hAnsi="Palatino Linotype" w:cs="Arial"/>
          <w:bCs/>
          <w:lang w:val="es-ES_tradnl" w:eastAsia="es-MX"/>
        </w:rPr>
        <w:t xml:space="preserve">secuencia de números con los que se identifica a los trabajadores que </w:t>
      </w:r>
      <w:r w:rsidRPr="0001277D">
        <w:rPr>
          <w:rFonts w:ascii="Palatino Linotype" w:eastAsiaTheme="minorEastAsia" w:hAnsi="Palatino Linotype" w:cstheme="minorBidi"/>
          <w:lang w:val="es-ES_tradnl" w:eastAsia="es-MX"/>
        </w:rPr>
        <w:t>cubren</w:t>
      </w:r>
      <w:r w:rsidRPr="0001277D">
        <w:rPr>
          <w:rFonts w:ascii="Palatino Linotype" w:eastAsiaTheme="minorEastAsia" w:hAnsi="Palatino Linotype" w:cs="Arial"/>
          <w:bCs/>
          <w:lang w:val="es-ES_tradnl" w:eastAsia="es-MX"/>
        </w:rPr>
        <w:t xml:space="preserve"> las cuotas respectivas, asimismo, lo identifica con la fuente de trabajo; por lo que al ser una clave de </w:t>
      </w:r>
      <w:r w:rsidRPr="0001277D">
        <w:rPr>
          <w:rFonts w:ascii="Palatino Linotype" w:eastAsiaTheme="minorEastAsia" w:hAnsi="Palatino Linotype" w:cs="Arial"/>
          <w:lang w:val="es-ES_tradnl"/>
        </w:rPr>
        <w:t>identificación</w:t>
      </w:r>
      <w:r w:rsidRPr="0001277D">
        <w:rPr>
          <w:rFonts w:ascii="Palatino Linotype" w:eastAsiaTheme="minorEastAsia" w:hAnsi="Palatino Linotype" w:cs="Arial"/>
          <w:bCs/>
          <w:lang w:val="es-ES_tradnl" w:eastAsia="es-MX"/>
        </w:rPr>
        <w:t xml:space="preserve"> de los trabajadores, constituye información confidencial, </w:t>
      </w:r>
      <w:r w:rsidRPr="0001277D">
        <w:rPr>
          <w:rFonts w:ascii="Palatino Linotype" w:eastAsiaTheme="minorEastAsia" w:hAnsi="Palatino Linotype" w:cs="Arial"/>
          <w:lang w:val="es-ES_tradnl" w:eastAsia="es-MX"/>
        </w:rPr>
        <w:t xml:space="preserve">dato que únicamente le atañe al servidor público, por lo constituye un dato personal que concierne a una persona física identificada e identificable en términos de los artículos 2, fracción II de la Ley de </w:t>
      </w:r>
      <w:r w:rsidRPr="0001277D">
        <w:rPr>
          <w:rFonts w:ascii="Palatino Linotype" w:eastAsiaTheme="minorEastAsia" w:hAnsi="Palatino Linotype" w:cs="Arial"/>
          <w:lang w:val="es-ES_tradnl" w:eastAsia="es-MX"/>
        </w:rPr>
        <w:lastRenderedPageBreak/>
        <w:t xml:space="preserve">Transparencia y Acceso a la Información Pública del Estado de México y Municipios y </w:t>
      </w:r>
      <w:r w:rsidRPr="0001277D">
        <w:rPr>
          <w:rFonts w:ascii="Palatino Linotype" w:eastAsiaTheme="minorEastAsia" w:hAnsi="Palatino Linotype" w:cs="Arial"/>
          <w:lang w:val="es-ES_tradnl"/>
        </w:rPr>
        <w:t>4, fracción XI</w:t>
      </w:r>
      <w:r w:rsidRPr="0001277D">
        <w:rPr>
          <w:rFonts w:ascii="Palatino Linotype" w:eastAsiaTheme="minorEastAsia" w:hAnsi="Palatino Linotype" w:cs="Arial"/>
          <w:lang w:val="es-ES_tradnl" w:eastAsia="es-MX"/>
        </w:rPr>
        <w:t xml:space="preserve"> </w:t>
      </w:r>
      <w:r w:rsidRPr="0001277D">
        <w:rPr>
          <w:rFonts w:ascii="Palatino Linotype" w:eastAsiaTheme="minorEastAsia" w:hAnsi="Palatino Linotype" w:cs="Arial"/>
          <w:lang w:val="es-ES_tradnl"/>
        </w:rPr>
        <w:t>de la Ley de Protección de Datos Personales en Posesión de Sujetos Obligados del Estado de México y Municipios</w:t>
      </w:r>
      <w:r w:rsidRPr="0001277D">
        <w:rPr>
          <w:rFonts w:ascii="Palatino Linotype" w:eastAsiaTheme="minorEastAsia" w:hAnsi="Palatino Linotype" w:cs="Arial"/>
          <w:lang w:val="es-ES_tradnl" w:eastAsia="es-MX"/>
        </w:rPr>
        <w:t>.</w:t>
      </w:r>
    </w:p>
    <w:p w14:paraId="045EE63E" w14:textId="77777777" w:rsidR="00AE7497" w:rsidRPr="0001277D" w:rsidRDefault="00AE7497" w:rsidP="00AE7497">
      <w:pPr>
        <w:spacing w:line="360" w:lineRule="auto"/>
        <w:jc w:val="both"/>
        <w:rPr>
          <w:rFonts w:ascii="Palatino Linotype" w:eastAsiaTheme="minorEastAsia" w:hAnsi="Palatino Linotype" w:cs="Arial"/>
          <w:lang w:val="es-ES_tradnl" w:eastAsia="es-MX"/>
        </w:rPr>
      </w:pPr>
    </w:p>
    <w:p w14:paraId="47B3845B" w14:textId="77777777" w:rsidR="00AE7497" w:rsidRPr="0001277D" w:rsidRDefault="00AE7497" w:rsidP="00AE7497">
      <w:pPr>
        <w:spacing w:line="360" w:lineRule="auto"/>
        <w:jc w:val="both"/>
        <w:rPr>
          <w:rFonts w:ascii="Palatino Linotype" w:eastAsiaTheme="minorEastAsia" w:hAnsi="Palatino Linotype" w:cs="Arial"/>
          <w:lang w:val="es-ES_tradnl" w:eastAsia="es-MX"/>
        </w:rPr>
      </w:pPr>
      <w:r w:rsidRPr="0001277D">
        <w:rPr>
          <w:rFonts w:ascii="Palatino Linotype" w:eastAsiaTheme="minorEastAsia" w:hAnsi="Palatino Linotype" w:cs="Arial"/>
          <w:lang w:val="es-ES_tradnl"/>
        </w:rPr>
        <w:t xml:space="preserve">Respecto de los </w:t>
      </w:r>
      <w:r w:rsidRPr="0001277D">
        <w:rPr>
          <w:rFonts w:ascii="Palatino Linotype" w:eastAsiaTheme="minorEastAsia" w:hAnsi="Palatino Linotype" w:cs="Arial"/>
          <w:b/>
          <w:lang w:val="es-ES_tradnl"/>
        </w:rPr>
        <w:t>préstamos o descuentos</w:t>
      </w:r>
      <w:r w:rsidRPr="0001277D">
        <w:rPr>
          <w:rFonts w:ascii="Palatino Linotype" w:eastAsiaTheme="minorEastAsia" w:hAnsi="Palatino Linotype" w:cs="Arial"/>
          <w:lang w:val="es-ES_tradnl"/>
        </w:rPr>
        <w:t xml:space="preserve"> </w:t>
      </w:r>
      <w:r w:rsidRPr="0001277D">
        <w:rPr>
          <w:rFonts w:ascii="Palatino Linotype" w:eastAsiaTheme="minorEastAsia" w:hAnsi="Palatino Linotype" w:cs="Arial"/>
          <w:b/>
          <w:lang w:val="es-ES_tradnl"/>
        </w:rPr>
        <w:t>de carácter personal</w:t>
      </w:r>
      <w:r w:rsidRPr="0001277D">
        <w:rPr>
          <w:rFonts w:ascii="Palatino Linotype" w:eastAsiaTheme="minorEastAsia" w:hAnsi="Palatino Linotype" w:cs="Arial"/>
          <w:lang w:val="es-ES_tradnl"/>
        </w:rPr>
        <w:t xml:space="preserve">, éstos no deben tener relación con la prestación del servicio; es decir, son confidenciales los préstamos o descuentos que se le hagan a la persona en los que no se involucren instituciones públicas, en virtud </w:t>
      </w:r>
      <w:proofErr w:type="gramStart"/>
      <w:r w:rsidRPr="0001277D">
        <w:rPr>
          <w:rFonts w:ascii="Palatino Linotype" w:eastAsiaTheme="minorEastAsia" w:hAnsi="Palatino Linotype" w:cs="Arial"/>
          <w:lang w:val="es-ES_tradnl"/>
        </w:rPr>
        <w:t>de  no</w:t>
      </w:r>
      <w:proofErr w:type="gramEnd"/>
      <w:r w:rsidRPr="0001277D">
        <w:rPr>
          <w:rFonts w:ascii="Palatino Linotype" w:eastAsiaTheme="minorEastAsia" w:hAnsi="Palatino Linotype" w:cs="Arial"/>
          <w:lang w:val="es-ES_tradnl"/>
        </w:rPr>
        <w:t xml:space="preserve"> </w:t>
      </w:r>
      <w:r w:rsidRPr="0001277D">
        <w:rPr>
          <w:rFonts w:ascii="Palatino Linotype" w:eastAsiaTheme="minorEastAsia" w:hAnsi="Palatino Linotype" w:cs="Arial"/>
          <w:lang w:val="es-ES_tradnl" w:eastAsia="es-MX"/>
        </w:rPr>
        <w:t>favorecer  en la transparencia y rendición de cuentas, sino, por el contrario con ello se violentaría la</w:t>
      </w:r>
      <w:r w:rsidRPr="0001277D">
        <w:rPr>
          <w:rFonts w:ascii="Palatino Linotype" w:eastAsiaTheme="minorEastAsia" w:hAnsi="Palatino Linotype" w:cstheme="minorBidi"/>
          <w:lang w:val="es-ES_tradnl"/>
        </w:rPr>
        <w:t xml:space="preserve"> </w:t>
      </w:r>
      <w:r w:rsidRPr="0001277D">
        <w:rPr>
          <w:rFonts w:ascii="Palatino Linotype" w:eastAsiaTheme="minorEastAsia" w:hAnsi="Palatino Linotype" w:cs="Arial"/>
          <w:lang w:val="es-ES_tradnl" w:eastAsia="es-MX"/>
        </w:rPr>
        <w:t>protección de información confidencial, porque incide en la intimidad de un individuo</w:t>
      </w:r>
      <w:r w:rsidRPr="0001277D">
        <w:rPr>
          <w:rFonts w:ascii="Palatino Linotype" w:eastAsiaTheme="minorEastAsia" w:hAnsi="Palatino Linotype" w:cstheme="minorBidi"/>
          <w:lang w:val="es-ES_tradnl"/>
        </w:rPr>
        <w:t xml:space="preserve"> </w:t>
      </w:r>
      <w:r w:rsidRPr="0001277D">
        <w:rPr>
          <w:rFonts w:ascii="Palatino Linotype" w:eastAsiaTheme="minorEastAsia" w:hAnsi="Palatino Linotype" w:cs="Arial"/>
          <w:lang w:val="es-ES_tradnl" w:eastAsia="es-MX"/>
        </w:rPr>
        <w:t>identificado.</w:t>
      </w:r>
    </w:p>
    <w:p w14:paraId="4CE97ADD" w14:textId="77777777" w:rsidR="00AE7497" w:rsidRPr="0001277D" w:rsidRDefault="00AE7497" w:rsidP="00AE7497">
      <w:pPr>
        <w:spacing w:line="360" w:lineRule="auto"/>
        <w:jc w:val="both"/>
        <w:rPr>
          <w:rFonts w:ascii="Palatino Linotype" w:eastAsiaTheme="minorEastAsia" w:hAnsi="Palatino Linotype" w:cs="Arial"/>
          <w:lang w:val="es-ES_tradnl" w:eastAsia="es-MX"/>
        </w:rPr>
      </w:pPr>
    </w:p>
    <w:p w14:paraId="341B4807" w14:textId="77777777" w:rsidR="00AE7497" w:rsidRPr="0001277D" w:rsidRDefault="00AE7497" w:rsidP="00AE7497">
      <w:pPr>
        <w:spacing w:line="360" w:lineRule="auto"/>
        <w:jc w:val="both"/>
        <w:rPr>
          <w:rFonts w:ascii="Palatino Linotype" w:eastAsiaTheme="minorEastAsia" w:hAnsi="Palatino Linotype" w:cs="Arial"/>
          <w:lang w:val="es-ES_tradnl"/>
        </w:rPr>
      </w:pPr>
      <w:r w:rsidRPr="0001277D">
        <w:rPr>
          <w:rFonts w:ascii="Palatino Linotype" w:eastAsiaTheme="minorEastAsia" w:hAnsi="Palatino Linotype" w:cs="Arial"/>
          <w:lang w:val="es-ES_tradnl" w:eastAsia="es-MX"/>
        </w:rPr>
        <w:t xml:space="preserve">Por su </w:t>
      </w:r>
      <w:r w:rsidRPr="0001277D">
        <w:rPr>
          <w:rFonts w:ascii="Palatino Linotype" w:eastAsiaTheme="minorEastAsia" w:hAnsi="Palatino Linotype" w:cstheme="minorBidi"/>
          <w:lang w:val="es-ES_tradnl" w:eastAsia="es-MX"/>
        </w:rPr>
        <w:t>parte</w:t>
      </w:r>
      <w:r w:rsidRPr="0001277D">
        <w:rPr>
          <w:rFonts w:ascii="Palatino Linotype" w:eastAsiaTheme="minorEastAsia" w:hAnsi="Palatino Linotype" w:cs="Arial"/>
          <w:lang w:val="es-ES_tradnl" w:eastAsia="es-MX"/>
        </w:rPr>
        <w:t xml:space="preserve">, el </w:t>
      </w:r>
      <w:r w:rsidRPr="0001277D">
        <w:rPr>
          <w:rFonts w:ascii="Palatino Linotype" w:eastAsiaTheme="minorEastAsia" w:hAnsi="Palatino Linotype" w:cs="Arial"/>
          <w:lang w:val="es-ES_tradnl"/>
        </w:rPr>
        <w:t>artículo 84 de la Ley del Trabajo de los Servidores Públicos del Estado y Municipios, señala:</w:t>
      </w:r>
    </w:p>
    <w:p w14:paraId="15A702EC" w14:textId="77777777" w:rsidR="00AE7497" w:rsidRPr="0001277D" w:rsidRDefault="00AE7497" w:rsidP="00AE7497">
      <w:pPr>
        <w:jc w:val="both"/>
        <w:rPr>
          <w:rFonts w:ascii="Palatino Linotype" w:eastAsiaTheme="minorEastAsia" w:hAnsi="Palatino Linotype" w:cs="Arial"/>
          <w:sz w:val="22"/>
          <w:szCs w:val="22"/>
          <w:lang w:val="es-ES_tradnl" w:eastAsia="es-MX"/>
        </w:rPr>
      </w:pPr>
    </w:p>
    <w:p w14:paraId="4327CB0F" w14:textId="77777777" w:rsidR="00AE7497" w:rsidRPr="0001277D" w:rsidRDefault="00AE7497" w:rsidP="00D9009E">
      <w:pPr>
        <w:autoSpaceDE w:val="0"/>
        <w:autoSpaceDN w:val="0"/>
        <w:adjustRightInd w:val="0"/>
        <w:ind w:left="851" w:right="901"/>
        <w:jc w:val="both"/>
        <w:rPr>
          <w:rFonts w:ascii="Palatino Linotype" w:eastAsiaTheme="minorEastAsia" w:hAnsi="Palatino Linotype" w:cs="Arial"/>
          <w:b/>
          <w:bCs/>
          <w:i/>
          <w:noProof/>
          <w:sz w:val="22"/>
          <w:szCs w:val="22"/>
          <w:lang w:val="es-ES_tradnl"/>
        </w:rPr>
      </w:pPr>
      <w:r w:rsidRPr="0001277D">
        <w:rPr>
          <w:rFonts w:ascii="Palatino Linotype" w:eastAsiaTheme="minorEastAsia" w:hAnsi="Palatino Linotype" w:cs="Arial"/>
          <w:bCs/>
          <w:i/>
          <w:noProof/>
          <w:sz w:val="22"/>
          <w:szCs w:val="22"/>
          <w:lang w:val="es-ES_tradnl"/>
        </w:rPr>
        <w:t>“</w:t>
      </w:r>
      <w:r w:rsidRPr="0001277D">
        <w:rPr>
          <w:rFonts w:ascii="Palatino Linotype" w:eastAsiaTheme="minorEastAsia" w:hAnsi="Palatino Linotype" w:cs="Arial"/>
          <w:b/>
          <w:bCs/>
          <w:i/>
          <w:noProof/>
          <w:sz w:val="22"/>
          <w:szCs w:val="22"/>
          <w:lang w:val="es-ES_tradnl"/>
        </w:rPr>
        <w:t>ARTICULO 84. Sólo podrán hacerse retenciones, descuentos o deducciones al sueldo de los servidores públicos por concepto de:</w:t>
      </w:r>
    </w:p>
    <w:p w14:paraId="68A5E88C" w14:textId="77777777" w:rsidR="00AE7497" w:rsidRPr="0001277D" w:rsidRDefault="00AE7497" w:rsidP="00D9009E">
      <w:pPr>
        <w:autoSpaceDE w:val="0"/>
        <w:autoSpaceDN w:val="0"/>
        <w:adjustRightInd w:val="0"/>
        <w:ind w:left="851" w:right="901"/>
        <w:jc w:val="both"/>
        <w:rPr>
          <w:rFonts w:ascii="Palatino Linotype" w:eastAsiaTheme="minorEastAsia" w:hAnsi="Palatino Linotype" w:cs="Arial"/>
          <w:i/>
          <w:sz w:val="22"/>
          <w:szCs w:val="22"/>
          <w:lang w:val="es-ES_tradnl" w:eastAsia="es-MX"/>
        </w:rPr>
      </w:pPr>
      <w:r w:rsidRPr="0001277D">
        <w:rPr>
          <w:rFonts w:ascii="Palatino Linotype" w:eastAsiaTheme="minorEastAsia" w:hAnsi="Palatino Linotype" w:cs="Arial"/>
          <w:bCs/>
          <w:i/>
          <w:noProof/>
          <w:sz w:val="22"/>
          <w:szCs w:val="22"/>
          <w:lang w:val="es-ES_tradnl"/>
        </w:rPr>
        <w:t xml:space="preserve">I. </w:t>
      </w:r>
      <w:r w:rsidRPr="0001277D">
        <w:rPr>
          <w:rFonts w:ascii="Palatino Linotype" w:eastAsiaTheme="minorEastAsia" w:hAnsi="Palatino Linotype" w:cs="Arial"/>
          <w:i/>
          <w:sz w:val="22"/>
          <w:szCs w:val="22"/>
          <w:lang w:val="es-ES_tradnl" w:eastAsia="es-MX"/>
        </w:rPr>
        <w:t>Gravámenes fiscales relacionados con el sueldo;</w:t>
      </w:r>
    </w:p>
    <w:p w14:paraId="3FD7247E" w14:textId="77777777" w:rsidR="00AE7497" w:rsidRPr="0001277D" w:rsidRDefault="00AE7497" w:rsidP="00D9009E">
      <w:pPr>
        <w:autoSpaceDE w:val="0"/>
        <w:autoSpaceDN w:val="0"/>
        <w:adjustRightInd w:val="0"/>
        <w:ind w:left="851" w:right="901"/>
        <w:jc w:val="both"/>
        <w:rPr>
          <w:rFonts w:ascii="Palatino Linotype" w:eastAsiaTheme="minorEastAsia" w:hAnsi="Palatino Linotype" w:cs="Arial"/>
          <w:i/>
          <w:sz w:val="22"/>
          <w:szCs w:val="22"/>
          <w:lang w:val="es-ES_tradnl" w:eastAsia="es-MX"/>
        </w:rPr>
      </w:pPr>
      <w:r w:rsidRPr="0001277D">
        <w:rPr>
          <w:rFonts w:ascii="Palatino Linotype" w:eastAsiaTheme="minorEastAsia" w:hAnsi="Palatino Linotype" w:cs="Arial"/>
          <w:b/>
          <w:i/>
          <w:sz w:val="22"/>
          <w:szCs w:val="22"/>
          <w:lang w:val="es-ES_tradnl" w:eastAsia="es-MX"/>
        </w:rPr>
        <w:t>II. Deudas contraídas con las instituciones públicas o dependencias</w:t>
      </w:r>
      <w:r w:rsidRPr="0001277D">
        <w:rPr>
          <w:rFonts w:ascii="Palatino Linotype" w:eastAsiaTheme="minorEastAsia" w:hAnsi="Palatino Linotype" w:cs="Arial"/>
          <w:i/>
          <w:sz w:val="22"/>
          <w:szCs w:val="22"/>
          <w:lang w:val="es-ES_tradnl" w:eastAsia="es-MX"/>
        </w:rPr>
        <w:t xml:space="preserve"> por concepto de anticipos de sueldo, pagos hechos con exceso, errores o pérdidas debidamente comprobados;</w:t>
      </w:r>
    </w:p>
    <w:p w14:paraId="3B9FC340" w14:textId="77777777" w:rsidR="00AE7497" w:rsidRPr="0001277D" w:rsidRDefault="00AE7497" w:rsidP="00D9009E">
      <w:pPr>
        <w:autoSpaceDE w:val="0"/>
        <w:autoSpaceDN w:val="0"/>
        <w:adjustRightInd w:val="0"/>
        <w:ind w:left="851" w:right="901"/>
        <w:jc w:val="both"/>
        <w:rPr>
          <w:rFonts w:ascii="Palatino Linotype" w:eastAsiaTheme="minorEastAsia" w:hAnsi="Palatino Linotype" w:cs="Arial"/>
          <w:bCs/>
          <w:i/>
          <w:noProof/>
          <w:sz w:val="22"/>
          <w:szCs w:val="22"/>
          <w:lang w:val="es-ES_tradnl"/>
        </w:rPr>
      </w:pPr>
      <w:r w:rsidRPr="0001277D">
        <w:rPr>
          <w:rFonts w:ascii="Palatino Linotype" w:eastAsiaTheme="minorEastAsia" w:hAnsi="Palatino Linotype" w:cs="Arial"/>
          <w:b/>
          <w:i/>
          <w:sz w:val="22"/>
          <w:szCs w:val="22"/>
          <w:lang w:val="es-ES_tradnl" w:eastAsia="es-MX"/>
        </w:rPr>
        <w:t>III. Cuotas sindicales</w:t>
      </w:r>
      <w:r w:rsidRPr="0001277D">
        <w:rPr>
          <w:rFonts w:ascii="Palatino Linotype" w:eastAsiaTheme="minorEastAsia" w:hAnsi="Palatino Linotype" w:cs="Arial"/>
          <w:bCs/>
          <w:i/>
          <w:noProof/>
          <w:sz w:val="22"/>
          <w:szCs w:val="22"/>
          <w:lang w:val="es-ES_tradnl"/>
        </w:rPr>
        <w:t>;</w:t>
      </w:r>
    </w:p>
    <w:p w14:paraId="7B12410B" w14:textId="77777777" w:rsidR="00AE7497" w:rsidRPr="0001277D" w:rsidRDefault="00AE7497" w:rsidP="00D9009E">
      <w:pPr>
        <w:autoSpaceDE w:val="0"/>
        <w:autoSpaceDN w:val="0"/>
        <w:adjustRightInd w:val="0"/>
        <w:ind w:left="851" w:right="901"/>
        <w:jc w:val="both"/>
        <w:rPr>
          <w:rFonts w:ascii="Palatino Linotype" w:eastAsiaTheme="minorEastAsia" w:hAnsi="Palatino Linotype" w:cs="Arial"/>
          <w:bCs/>
          <w:i/>
          <w:noProof/>
          <w:sz w:val="22"/>
          <w:szCs w:val="22"/>
          <w:lang w:val="es-ES_tradnl"/>
        </w:rPr>
      </w:pPr>
      <w:r w:rsidRPr="0001277D">
        <w:rPr>
          <w:rFonts w:ascii="Palatino Linotype" w:eastAsiaTheme="minorEastAsia" w:hAnsi="Palatino Linotype" w:cs="Arial"/>
          <w:bCs/>
          <w:i/>
          <w:noProof/>
          <w:sz w:val="22"/>
          <w:szCs w:val="22"/>
          <w:lang w:val="es-ES_tradnl"/>
        </w:rPr>
        <w:t xml:space="preserve">IV. Cuotas de </w:t>
      </w:r>
      <w:r w:rsidRPr="0001277D">
        <w:rPr>
          <w:rFonts w:ascii="Palatino Linotype" w:eastAsiaTheme="minorEastAsia" w:hAnsi="Palatino Linotype" w:cs="Arial"/>
          <w:i/>
          <w:sz w:val="22"/>
          <w:szCs w:val="22"/>
          <w:lang w:val="es-ES_tradnl" w:eastAsia="es-MX"/>
        </w:rPr>
        <w:t>aportación</w:t>
      </w:r>
      <w:r w:rsidRPr="0001277D">
        <w:rPr>
          <w:rFonts w:ascii="Palatino Linotype" w:eastAsiaTheme="minorEastAsia" w:hAnsi="Palatino Linotype" w:cs="Arial"/>
          <w:bCs/>
          <w:i/>
          <w:noProof/>
          <w:sz w:val="22"/>
          <w:szCs w:val="22"/>
          <w:lang w:val="es-ES_tradnl"/>
        </w:rPr>
        <w:t xml:space="preserve"> a fondos para la constitución de cooperativas y de cajas de ahorro, </w:t>
      </w:r>
      <w:r w:rsidRPr="0001277D">
        <w:rPr>
          <w:rFonts w:ascii="Palatino Linotype" w:eastAsiaTheme="minorEastAsia" w:hAnsi="Palatino Linotype" w:cs="Arial"/>
          <w:i/>
          <w:sz w:val="22"/>
          <w:szCs w:val="22"/>
          <w:lang w:val="es-ES_tradnl" w:eastAsia="es-MX"/>
        </w:rPr>
        <w:t>siempre</w:t>
      </w:r>
      <w:r w:rsidRPr="0001277D">
        <w:rPr>
          <w:rFonts w:ascii="Palatino Linotype" w:eastAsiaTheme="minorEastAsia" w:hAnsi="Palatino Linotype" w:cs="Arial"/>
          <w:bCs/>
          <w:i/>
          <w:noProof/>
          <w:sz w:val="22"/>
          <w:szCs w:val="22"/>
          <w:lang w:val="es-ES_tradnl"/>
        </w:rPr>
        <w:t xml:space="preserve"> que el servidor público hubiese manifestado previamente, de manera expresa, su conformidad;</w:t>
      </w:r>
    </w:p>
    <w:p w14:paraId="06563830" w14:textId="77777777" w:rsidR="00AE7497" w:rsidRPr="0001277D" w:rsidRDefault="00AE7497" w:rsidP="00D9009E">
      <w:pPr>
        <w:autoSpaceDE w:val="0"/>
        <w:autoSpaceDN w:val="0"/>
        <w:adjustRightInd w:val="0"/>
        <w:ind w:left="851" w:right="901"/>
        <w:jc w:val="both"/>
        <w:rPr>
          <w:rFonts w:ascii="Palatino Linotype" w:eastAsiaTheme="minorEastAsia" w:hAnsi="Palatino Linotype" w:cs="Arial"/>
          <w:bCs/>
          <w:i/>
          <w:noProof/>
          <w:sz w:val="22"/>
          <w:szCs w:val="22"/>
          <w:lang w:val="es-ES_tradnl"/>
        </w:rPr>
      </w:pPr>
      <w:r w:rsidRPr="0001277D">
        <w:rPr>
          <w:rFonts w:ascii="Palatino Linotype" w:eastAsiaTheme="minorEastAsia" w:hAnsi="Palatino Linotype" w:cs="Arial"/>
          <w:bCs/>
          <w:i/>
          <w:noProof/>
          <w:sz w:val="22"/>
          <w:szCs w:val="22"/>
          <w:lang w:val="es-ES_tradnl"/>
        </w:rPr>
        <w:t xml:space="preserve">V. Descuentos ordenados por el Instituto de Seguridad Social del Estado de México y </w:t>
      </w:r>
      <w:r w:rsidRPr="0001277D">
        <w:rPr>
          <w:rFonts w:ascii="Palatino Linotype" w:eastAsiaTheme="minorEastAsia" w:hAnsi="Palatino Linotype" w:cs="Arial"/>
          <w:i/>
          <w:sz w:val="22"/>
          <w:szCs w:val="22"/>
          <w:lang w:val="es-ES_tradnl" w:eastAsia="es-MX"/>
        </w:rPr>
        <w:t>Municipios</w:t>
      </w:r>
      <w:r w:rsidRPr="0001277D">
        <w:rPr>
          <w:rFonts w:ascii="Palatino Linotype" w:eastAsiaTheme="minorEastAsia" w:hAnsi="Palatino Linotype" w:cs="Arial"/>
          <w:bCs/>
          <w:i/>
          <w:noProof/>
          <w:sz w:val="22"/>
          <w:szCs w:val="22"/>
          <w:lang w:val="es-ES_tradnl"/>
        </w:rPr>
        <w:t>, con motivo de cuotas y obligaciones contraídas con éste por los servidores públicos;</w:t>
      </w:r>
    </w:p>
    <w:p w14:paraId="34B64036" w14:textId="77777777" w:rsidR="00AE7497" w:rsidRPr="0001277D" w:rsidRDefault="00AE7497" w:rsidP="00D9009E">
      <w:pPr>
        <w:autoSpaceDE w:val="0"/>
        <w:autoSpaceDN w:val="0"/>
        <w:adjustRightInd w:val="0"/>
        <w:ind w:left="851" w:right="901"/>
        <w:jc w:val="both"/>
        <w:rPr>
          <w:rFonts w:ascii="Palatino Linotype" w:eastAsiaTheme="minorEastAsia" w:hAnsi="Palatino Linotype" w:cs="Arial"/>
          <w:b/>
          <w:bCs/>
          <w:i/>
          <w:noProof/>
          <w:sz w:val="22"/>
          <w:szCs w:val="22"/>
          <w:lang w:val="es-ES_tradnl"/>
        </w:rPr>
      </w:pPr>
      <w:r w:rsidRPr="0001277D">
        <w:rPr>
          <w:rFonts w:ascii="Palatino Linotype" w:eastAsiaTheme="minorEastAsia" w:hAnsi="Palatino Linotype" w:cs="Arial"/>
          <w:b/>
          <w:bCs/>
          <w:i/>
          <w:noProof/>
          <w:sz w:val="22"/>
          <w:szCs w:val="22"/>
          <w:lang w:val="es-ES_tradnl"/>
        </w:rPr>
        <w:t>VI. Obligaciones a cargo del servidor público con las que haya consentido</w:t>
      </w:r>
      <w:r w:rsidRPr="0001277D">
        <w:rPr>
          <w:rFonts w:ascii="Palatino Linotype" w:eastAsiaTheme="minorEastAsia" w:hAnsi="Palatino Linotype" w:cs="Arial"/>
          <w:bCs/>
          <w:i/>
          <w:noProof/>
          <w:sz w:val="22"/>
          <w:szCs w:val="22"/>
          <w:lang w:val="es-ES_tradnl"/>
        </w:rPr>
        <w:t>, derivadas de la adquisición o del uso de habitaciones consideradas como de interés social;</w:t>
      </w:r>
    </w:p>
    <w:p w14:paraId="4ECA28FD" w14:textId="77777777" w:rsidR="00AE7497" w:rsidRPr="0001277D" w:rsidRDefault="00AE7497" w:rsidP="00D9009E">
      <w:pPr>
        <w:autoSpaceDE w:val="0"/>
        <w:autoSpaceDN w:val="0"/>
        <w:adjustRightInd w:val="0"/>
        <w:ind w:left="851" w:right="901"/>
        <w:jc w:val="both"/>
        <w:rPr>
          <w:rFonts w:ascii="Palatino Linotype" w:eastAsiaTheme="minorEastAsia" w:hAnsi="Palatino Linotype" w:cs="Arial"/>
          <w:bCs/>
          <w:i/>
          <w:noProof/>
          <w:sz w:val="22"/>
          <w:szCs w:val="22"/>
          <w:lang w:val="es-ES_tradnl"/>
        </w:rPr>
      </w:pPr>
      <w:r w:rsidRPr="0001277D">
        <w:rPr>
          <w:rFonts w:ascii="Palatino Linotype" w:eastAsiaTheme="minorEastAsia" w:hAnsi="Palatino Linotype" w:cs="Arial"/>
          <w:bCs/>
          <w:i/>
          <w:noProof/>
          <w:sz w:val="22"/>
          <w:szCs w:val="22"/>
          <w:lang w:val="es-ES_tradnl"/>
        </w:rPr>
        <w:lastRenderedPageBreak/>
        <w:t xml:space="preserve">VII. Faltas de </w:t>
      </w:r>
      <w:r w:rsidRPr="0001277D">
        <w:rPr>
          <w:rFonts w:ascii="Palatino Linotype" w:eastAsiaTheme="minorEastAsia" w:hAnsi="Palatino Linotype" w:cs="Arial"/>
          <w:i/>
          <w:sz w:val="22"/>
          <w:szCs w:val="22"/>
          <w:lang w:val="es-ES_tradnl" w:eastAsia="es-MX"/>
        </w:rPr>
        <w:t>puntualidad</w:t>
      </w:r>
      <w:r w:rsidRPr="0001277D">
        <w:rPr>
          <w:rFonts w:ascii="Palatino Linotype" w:eastAsiaTheme="minorEastAsia" w:hAnsi="Palatino Linotype" w:cs="Arial"/>
          <w:bCs/>
          <w:i/>
          <w:noProof/>
          <w:sz w:val="22"/>
          <w:szCs w:val="22"/>
          <w:lang w:val="es-ES_tradnl"/>
        </w:rPr>
        <w:t xml:space="preserve"> o </w:t>
      </w:r>
      <w:r w:rsidRPr="0001277D">
        <w:rPr>
          <w:rFonts w:ascii="Palatino Linotype" w:eastAsiaTheme="minorEastAsia" w:hAnsi="Palatino Linotype" w:cs="Arial"/>
          <w:i/>
          <w:sz w:val="22"/>
          <w:szCs w:val="22"/>
          <w:lang w:val="es-ES_tradnl" w:eastAsia="es-MX"/>
        </w:rPr>
        <w:t>de</w:t>
      </w:r>
      <w:r w:rsidRPr="0001277D">
        <w:rPr>
          <w:rFonts w:ascii="Palatino Linotype" w:eastAsiaTheme="minorEastAsia" w:hAnsi="Palatino Linotype" w:cs="Arial"/>
          <w:bCs/>
          <w:i/>
          <w:noProof/>
          <w:sz w:val="22"/>
          <w:szCs w:val="22"/>
          <w:lang w:val="es-ES_tradnl"/>
        </w:rPr>
        <w:t xml:space="preserve"> asistencia injustificadas;</w:t>
      </w:r>
    </w:p>
    <w:p w14:paraId="3C9355CA" w14:textId="77777777" w:rsidR="00AE7497" w:rsidRPr="0001277D" w:rsidRDefault="00AE7497" w:rsidP="00D9009E">
      <w:pPr>
        <w:autoSpaceDE w:val="0"/>
        <w:autoSpaceDN w:val="0"/>
        <w:adjustRightInd w:val="0"/>
        <w:ind w:left="851" w:right="901"/>
        <w:jc w:val="both"/>
        <w:rPr>
          <w:rFonts w:ascii="Palatino Linotype" w:eastAsiaTheme="minorEastAsia" w:hAnsi="Palatino Linotype" w:cs="Arial"/>
          <w:bCs/>
          <w:i/>
          <w:noProof/>
          <w:sz w:val="22"/>
          <w:szCs w:val="22"/>
          <w:lang w:val="es-ES_tradnl"/>
        </w:rPr>
      </w:pPr>
      <w:r w:rsidRPr="0001277D">
        <w:rPr>
          <w:rFonts w:ascii="Palatino Linotype" w:eastAsiaTheme="minorEastAsia" w:hAnsi="Palatino Linotype" w:cs="Arial"/>
          <w:b/>
          <w:bCs/>
          <w:i/>
          <w:noProof/>
          <w:sz w:val="22"/>
          <w:szCs w:val="22"/>
          <w:lang w:val="es-ES_tradnl"/>
        </w:rPr>
        <w:t>VIII. Pensiones alimenticias ordenadas por la autoridad judicial;</w:t>
      </w:r>
      <w:r w:rsidRPr="0001277D">
        <w:rPr>
          <w:rFonts w:ascii="Palatino Linotype" w:eastAsiaTheme="minorEastAsia" w:hAnsi="Palatino Linotype" w:cs="Arial"/>
          <w:bCs/>
          <w:i/>
          <w:noProof/>
          <w:sz w:val="22"/>
          <w:szCs w:val="22"/>
          <w:lang w:val="es-ES_tradnl"/>
        </w:rPr>
        <w:t xml:space="preserve"> o</w:t>
      </w:r>
    </w:p>
    <w:p w14:paraId="7B4F0517" w14:textId="77777777" w:rsidR="00AE7497" w:rsidRPr="0001277D" w:rsidRDefault="00AE7497" w:rsidP="00D9009E">
      <w:pPr>
        <w:autoSpaceDE w:val="0"/>
        <w:autoSpaceDN w:val="0"/>
        <w:adjustRightInd w:val="0"/>
        <w:ind w:left="851" w:right="901"/>
        <w:jc w:val="both"/>
        <w:rPr>
          <w:rFonts w:ascii="Palatino Linotype" w:eastAsiaTheme="minorEastAsia" w:hAnsi="Palatino Linotype" w:cs="Arial"/>
          <w:b/>
          <w:bCs/>
          <w:i/>
          <w:noProof/>
          <w:sz w:val="22"/>
          <w:szCs w:val="22"/>
          <w:lang w:val="es-ES_tradnl"/>
        </w:rPr>
      </w:pPr>
      <w:r w:rsidRPr="0001277D">
        <w:rPr>
          <w:rFonts w:ascii="Palatino Linotype" w:eastAsiaTheme="minorEastAsia" w:hAnsi="Palatino Linotype" w:cs="Arial"/>
          <w:b/>
          <w:bCs/>
          <w:i/>
          <w:noProof/>
          <w:sz w:val="22"/>
          <w:szCs w:val="22"/>
          <w:lang w:val="es-ES_tradnl"/>
        </w:rPr>
        <w:t>IX. Cualquier otro convenido con instituciones de servicios y aceptado por el servidor público.</w:t>
      </w:r>
    </w:p>
    <w:p w14:paraId="218333FA" w14:textId="77777777" w:rsidR="00AE7497" w:rsidRPr="0001277D" w:rsidRDefault="00AE7497" w:rsidP="00D9009E">
      <w:pPr>
        <w:autoSpaceDE w:val="0"/>
        <w:autoSpaceDN w:val="0"/>
        <w:adjustRightInd w:val="0"/>
        <w:ind w:left="851" w:right="901"/>
        <w:jc w:val="both"/>
        <w:rPr>
          <w:rFonts w:ascii="Palatino Linotype" w:eastAsiaTheme="minorEastAsia" w:hAnsi="Palatino Linotype" w:cs="Arial"/>
          <w:sz w:val="22"/>
          <w:szCs w:val="22"/>
          <w:lang w:val="es-ES_tradnl"/>
        </w:rPr>
      </w:pPr>
      <w:r w:rsidRPr="0001277D">
        <w:rPr>
          <w:rFonts w:ascii="Palatino Linotype" w:eastAsiaTheme="minorEastAsia" w:hAnsi="Palatino Linotype" w:cs="Arial"/>
          <w:bCs/>
          <w:i/>
          <w:noProof/>
          <w:sz w:val="22"/>
          <w:szCs w:val="22"/>
          <w:lang w:val="es-ES_tradnl"/>
        </w:rPr>
        <w:t xml:space="preserve">El monto total de las retenciones, descuentos o deducciones no podrá exceder del 30% de la remuneración total, </w:t>
      </w:r>
      <w:r w:rsidRPr="0001277D">
        <w:rPr>
          <w:rFonts w:ascii="Palatino Linotype" w:eastAsiaTheme="minorEastAsia" w:hAnsi="Palatino Linotype" w:cs="Arial"/>
          <w:i/>
          <w:sz w:val="22"/>
          <w:szCs w:val="22"/>
          <w:lang w:val="es-ES_tradnl" w:eastAsia="es-MX"/>
        </w:rPr>
        <w:t>excepto</w:t>
      </w:r>
      <w:r w:rsidRPr="0001277D">
        <w:rPr>
          <w:rFonts w:ascii="Palatino Linotype" w:eastAsiaTheme="minorEastAsia" w:hAnsi="Palatino Linotype" w:cs="Arial"/>
          <w:bCs/>
          <w:i/>
          <w:noProof/>
          <w:sz w:val="22"/>
          <w:szCs w:val="22"/>
          <w:lang w:val="es-ES_tradnl"/>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01277D">
        <w:rPr>
          <w:rFonts w:ascii="Palatino Linotype" w:eastAsiaTheme="minorEastAsia" w:hAnsi="Palatino Linotype" w:cs="Arial"/>
          <w:i/>
          <w:sz w:val="22"/>
          <w:szCs w:val="22"/>
          <w:lang w:val="es-ES_tradnl" w:eastAsia="es-MX"/>
        </w:rPr>
        <w:t>ajustará</w:t>
      </w:r>
      <w:r w:rsidRPr="0001277D">
        <w:rPr>
          <w:rFonts w:ascii="Palatino Linotype" w:eastAsiaTheme="minorEastAsia" w:hAnsi="Palatino Linotype" w:cs="Arial"/>
          <w:bCs/>
          <w:i/>
          <w:noProof/>
          <w:sz w:val="22"/>
          <w:szCs w:val="22"/>
          <w:lang w:val="es-ES_tradnl"/>
        </w:rPr>
        <w:t xml:space="preserve"> a lo determinado por la autoridad judicial.” </w:t>
      </w:r>
    </w:p>
    <w:p w14:paraId="416DB199" w14:textId="77777777" w:rsidR="00AE7497" w:rsidRPr="0001277D" w:rsidRDefault="00AE7497" w:rsidP="00D9009E">
      <w:pPr>
        <w:autoSpaceDE w:val="0"/>
        <w:autoSpaceDN w:val="0"/>
        <w:adjustRightInd w:val="0"/>
        <w:ind w:left="851" w:right="901"/>
        <w:jc w:val="both"/>
        <w:rPr>
          <w:rFonts w:ascii="Palatino Linotype" w:eastAsiaTheme="minorEastAsia" w:hAnsi="Palatino Linotype" w:cs="Arial"/>
          <w:sz w:val="22"/>
          <w:szCs w:val="22"/>
          <w:lang w:val="es-ES_tradnl"/>
        </w:rPr>
      </w:pPr>
      <w:r w:rsidRPr="0001277D">
        <w:rPr>
          <w:rFonts w:ascii="Palatino Linotype" w:eastAsiaTheme="minorEastAsia" w:hAnsi="Palatino Linotype" w:cs="Arial"/>
          <w:sz w:val="22"/>
          <w:szCs w:val="22"/>
          <w:lang w:val="es-ES_tradnl"/>
        </w:rPr>
        <w:t>(Énfasis añadido)</w:t>
      </w:r>
    </w:p>
    <w:p w14:paraId="284301C4" w14:textId="77777777" w:rsidR="00AE7497" w:rsidRPr="0001277D" w:rsidRDefault="00AE7497" w:rsidP="00AE7497">
      <w:pPr>
        <w:autoSpaceDE w:val="0"/>
        <w:autoSpaceDN w:val="0"/>
        <w:adjustRightInd w:val="0"/>
        <w:ind w:left="851" w:right="902"/>
        <w:jc w:val="both"/>
        <w:rPr>
          <w:rFonts w:ascii="Palatino Linotype" w:eastAsiaTheme="minorEastAsia" w:hAnsi="Palatino Linotype" w:cs="Arial"/>
          <w:sz w:val="22"/>
          <w:szCs w:val="22"/>
          <w:lang w:val="es-ES_tradnl"/>
        </w:rPr>
      </w:pPr>
    </w:p>
    <w:p w14:paraId="2DA7851C" w14:textId="77777777" w:rsidR="00AE7497" w:rsidRPr="0001277D" w:rsidRDefault="00AE7497" w:rsidP="00AE7497">
      <w:pPr>
        <w:spacing w:line="360" w:lineRule="auto"/>
        <w:jc w:val="both"/>
        <w:rPr>
          <w:rFonts w:ascii="Palatino Linotype" w:eastAsiaTheme="minorEastAsia" w:hAnsi="Palatino Linotype" w:cs="Arial"/>
          <w:lang w:val="es-ES_tradnl"/>
        </w:rPr>
      </w:pPr>
      <w:r w:rsidRPr="0001277D">
        <w:rPr>
          <w:rFonts w:ascii="Palatino Linotype" w:eastAsiaTheme="minorEastAsia" w:hAnsi="Palatino Linotype" w:cs="Arial"/>
          <w:lang w:val="es-ES_tradnl"/>
        </w:rPr>
        <w:t xml:space="preserve">Derivado de lo anterior, la ley establece claramente cuáles son esos descuentos o gravámenes que directamente se relacionan con las obligaciones adquiridas como servidores públicos y aquéllos que </w:t>
      </w:r>
      <w:r w:rsidRPr="0001277D">
        <w:rPr>
          <w:rFonts w:ascii="Palatino Linotype" w:eastAsiaTheme="minorEastAsia" w:hAnsi="Palatino Linotype" w:cs="Arial"/>
          <w:b/>
          <w:lang w:val="es-ES_tradnl"/>
        </w:rPr>
        <w:t>únicamente inciden en su vida privada</w:t>
      </w:r>
      <w:r w:rsidRPr="0001277D">
        <w:rPr>
          <w:rFonts w:ascii="Palatino Linotype" w:eastAsiaTheme="minorEastAsia" w:hAnsi="Palatino Linotype" w:cs="Arial"/>
          <w:lang w:val="es-ES_tradnl"/>
        </w:rPr>
        <w:t>. De este modo, descuentos por pensiones alimenticias o créditos adquiridos con instituciones privadas o públicas pero que fueron contraídas en forma individual, son información que debe clasificarse como confidencial.</w:t>
      </w:r>
    </w:p>
    <w:p w14:paraId="0EAA52E6" w14:textId="77777777" w:rsidR="00AE7497" w:rsidRPr="0001277D" w:rsidRDefault="00AE7497" w:rsidP="00AE7497">
      <w:pPr>
        <w:spacing w:line="360" w:lineRule="auto"/>
        <w:jc w:val="both"/>
        <w:rPr>
          <w:rFonts w:ascii="Palatino Linotype" w:eastAsiaTheme="minorEastAsia" w:hAnsi="Palatino Linotype" w:cs="Arial"/>
          <w:lang w:val="es-ES_tradnl"/>
        </w:rPr>
      </w:pPr>
    </w:p>
    <w:p w14:paraId="373AFF39" w14:textId="77777777" w:rsidR="00AE7497" w:rsidRPr="0001277D" w:rsidRDefault="00AE7497" w:rsidP="00AE7497">
      <w:pPr>
        <w:spacing w:line="360" w:lineRule="auto"/>
        <w:jc w:val="both"/>
        <w:rPr>
          <w:rFonts w:ascii="Palatino Linotype" w:eastAsiaTheme="minorEastAsia" w:hAnsi="Palatino Linotype" w:cs="Arial"/>
          <w:lang w:val="es-ES_tradnl"/>
        </w:rPr>
      </w:pPr>
      <w:r w:rsidRPr="0001277D">
        <w:rPr>
          <w:rFonts w:ascii="Palatino Linotype" w:eastAsiaTheme="minorEastAsia" w:hAnsi="Palatino Linotype" w:cs="Arial"/>
          <w:lang w:val="es-ES_tradnl"/>
        </w:rPr>
        <w:t xml:space="preserve">Por lo que hace a los </w:t>
      </w:r>
      <w:r w:rsidRPr="0001277D">
        <w:rPr>
          <w:rFonts w:ascii="Palatino Linotype" w:eastAsiaTheme="minorEastAsia" w:hAnsi="Palatino Linotype" w:cs="Arial"/>
          <w:b/>
          <w:lang w:val="es-ES_tradnl"/>
        </w:rPr>
        <w:t>Códigos Bidimensionales</w:t>
      </w:r>
      <w:r w:rsidRPr="0001277D">
        <w:rPr>
          <w:rFonts w:ascii="Palatino Linotype" w:eastAsiaTheme="minorEastAsia" w:hAnsi="Palatino Linotype" w:cs="Arial"/>
          <w:lang w:val="es-ES_tradnl"/>
        </w:rPr>
        <w:t xml:space="preserve"> y los denominados </w:t>
      </w:r>
      <w:r w:rsidRPr="0001277D">
        <w:rPr>
          <w:rFonts w:ascii="Palatino Linotype" w:eastAsiaTheme="minorEastAsia" w:hAnsi="Palatino Linotype" w:cs="Arial"/>
          <w:b/>
          <w:lang w:val="es-ES_tradnl"/>
        </w:rPr>
        <w:t>Códigos QR</w:t>
      </w:r>
      <w:r w:rsidRPr="0001277D">
        <w:rPr>
          <w:rFonts w:ascii="Palatino Linotype" w:eastAsiaTheme="minorEastAsia" w:hAnsi="Palatino Linotype" w:cs="Arial"/>
          <w:lang w:val="es-ES_tradnl"/>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pueden obtener los referidos datos, los cuales pueden corresponder a </w:t>
      </w:r>
      <w:r w:rsidRPr="0001277D">
        <w:rPr>
          <w:rFonts w:ascii="Palatino Linotype" w:eastAsiaTheme="minorEastAsia" w:hAnsi="Palatino Linotype" w:cs="Arial"/>
          <w:lang w:val="es-ES_tradnl" w:eastAsia="es-MX"/>
        </w:rPr>
        <w:t>datos</w:t>
      </w:r>
      <w:r w:rsidRPr="0001277D">
        <w:rPr>
          <w:rFonts w:ascii="Palatino Linotype" w:eastAsiaTheme="minorEastAsia" w:hAnsi="Palatino Linotype" w:cs="Arial"/>
          <w:lang w:val="es-ES_tradnl"/>
        </w:rPr>
        <w:t xml:space="preserve"> personales como </w:t>
      </w:r>
      <w:r w:rsidRPr="0001277D">
        <w:rPr>
          <w:rFonts w:ascii="Palatino Linotype" w:eastAsiaTheme="minorEastAsia" w:hAnsi="Palatino Linotype" w:cs="Arial"/>
          <w:b/>
          <w:lang w:val="es-ES_tradnl"/>
        </w:rPr>
        <w:t>Registro Federal de Contribuyentes</w:t>
      </w:r>
      <w:r w:rsidRPr="0001277D">
        <w:rPr>
          <w:rFonts w:ascii="Palatino Linotype" w:eastAsiaTheme="minorEastAsia" w:hAnsi="Palatino Linotype" w:cs="Arial"/>
          <w:lang w:val="es-ES_tradnl"/>
        </w:rPr>
        <w:t xml:space="preserve"> (RFC) y la </w:t>
      </w:r>
      <w:r w:rsidRPr="0001277D">
        <w:rPr>
          <w:rFonts w:ascii="Palatino Linotype" w:eastAsiaTheme="minorEastAsia" w:hAnsi="Palatino Linotype" w:cs="Arial"/>
          <w:b/>
          <w:lang w:val="es-ES_tradnl"/>
        </w:rPr>
        <w:t>Clave Única de Registro de Población</w:t>
      </w:r>
      <w:r w:rsidRPr="0001277D">
        <w:rPr>
          <w:rFonts w:ascii="Palatino Linotype" w:eastAsiaTheme="minorEastAsia" w:hAnsi="Palatino Linotype" w:cs="Arial"/>
          <w:lang w:val="es-ES_tradnl"/>
        </w:rPr>
        <w:t xml:space="preserve"> (CURP).</w:t>
      </w:r>
    </w:p>
    <w:p w14:paraId="6D5DF3FD" w14:textId="77777777" w:rsidR="00AE7497" w:rsidRPr="0001277D" w:rsidRDefault="00AE7497" w:rsidP="00AE7497">
      <w:pPr>
        <w:spacing w:line="360" w:lineRule="auto"/>
        <w:jc w:val="both"/>
        <w:rPr>
          <w:rFonts w:ascii="Palatino Linotype" w:eastAsiaTheme="minorEastAsia" w:hAnsi="Palatino Linotype" w:cs="Arial"/>
          <w:lang w:val="es-ES_tradnl"/>
        </w:rPr>
      </w:pPr>
    </w:p>
    <w:p w14:paraId="48661949" w14:textId="77777777" w:rsidR="00AE7497" w:rsidRPr="0001277D" w:rsidRDefault="00AE7497" w:rsidP="00AE7497">
      <w:pPr>
        <w:spacing w:line="360" w:lineRule="auto"/>
        <w:jc w:val="both"/>
        <w:rPr>
          <w:rFonts w:ascii="Palatino Linotype" w:hAnsi="Palatino Linotype" w:cs="Arial"/>
        </w:rPr>
      </w:pPr>
      <w:r w:rsidRPr="0001277D">
        <w:rPr>
          <w:rFonts w:ascii="Palatino Linotype" w:hAnsi="Palatino Linotype" w:cs="Arial"/>
          <w:lang w:eastAsia="es-CO"/>
        </w:rPr>
        <w:lastRenderedPageBreak/>
        <w:t>Por otro lado, es conveniente precisar que si bien d</w:t>
      </w:r>
      <w:r w:rsidRPr="0001277D">
        <w:rPr>
          <w:rFonts w:ascii="Palatino Linotype" w:hAnsi="Palatino Linotype" w:cs="Arial"/>
        </w:rPr>
        <w:t xml:space="preserve">entro de la información contenida en los recibos solicitados, existe información concerniente a aquellos servidores públicos que se encuentran encargados de la seguridad, la cual puede poner en riesgo a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también lo es, que la Ley permite la entrega de la </w:t>
      </w:r>
      <w:r w:rsidRPr="0001277D">
        <w:rPr>
          <w:rFonts w:ascii="Palatino Linotype" w:hAnsi="Palatino Linotype" w:cs="Arial"/>
          <w:b/>
        </w:rPr>
        <w:t>información de forma disociada</w:t>
      </w:r>
      <w:r w:rsidRPr="0001277D">
        <w:rPr>
          <w:rFonts w:ascii="Palatino Linotype" w:hAnsi="Palatino Linotype" w:cs="Arial"/>
        </w:rPr>
        <w:t>, es decir, los datos personales de los policías no pueden asociarse a sus titulares, ni permitir por su estructura, contenido o grado de desagregación, la identificación individual de los mismos, tal y como lo establece el artículo 4 fracción VII de la Ley de Protección de Datos Personales del Estado de México, que refiere:</w:t>
      </w:r>
    </w:p>
    <w:p w14:paraId="0FE4E069" w14:textId="77777777" w:rsidR="00AE7497" w:rsidRPr="0001277D" w:rsidRDefault="00AE7497" w:rsidP="00AE7497">
      <w:pPr>
        <w:ind w:left="1134" w:right="1134"/>
        <w:jc w:val="both"/>
        <w:rPr>
          <w:rFonts w:ascii="Palatino Linotype" w:hAnsi="Palatino Linotype" w:cs="Arial"/>
          <w:bCs/>
          <w:i/>
          <w:noProof/>
        </w:rPr>
      </w:pPr>
    </w:p>
    <w:p w14:paraId="5A81DC48" w14:textId="77777777" w:rsidR="00AE7497" w:rsidRPr="0001277D" w:rsidRDefault="00AE7497" w:rsidP="00AE7497">
      <w:pPr>
        <w:ind w:left="851" w:right="899"/>
        <w:jc w:val="both"/>
        <w:rPr>
          <w:rFonts w:ascii="Palatino Linotype" w:hAnsi="Palatino Linotype" w:cs="Arial"/>
          <w:bCs/>
          <w:i/>
          <w:noProof/>
          <w:sz w:val="22"/>
          <w:szCs w:val="22"/>
        </w:rPr>
      </w:pPr>
      <w:r w:rsidRPr="0001277D">
        <w:rPr>
          <w:rFonts w:ascii="Palatino Linotype" w:hAnsi="Palatino Linotype" w:cs="Arial"/>
          <w:bCs/>
          <w:i/>
          <w:noProof/>
          <w:sz w:val="22"/>
          <w:szCs w:val="22"/>
        </w:rPr>
        <w:t>“</w:t>
      </w:r>
      <w:r w:rsidRPr="0001277D">
        <w:rPr>
          <w:rFonts w:ascii="Palatino Linotype" w:hAnsi="Palatino Linotype" w:cs="Arial"/>
          <w:b/>
          <w:bCs/>
          <w:i/>
          <w:noProof/>
          <w:sz w:val="22"/>
          <w:szCs w:val="22"/>
        </w:rPr>
        <w:t>Artículo 4.-</w:t>
      </w:r>
      <w:r w:rsidRPr="0001277D">
        <w:rPr>
          <w:rFonts w:ascii="Palatino Linotype" w:hAnsi="Palatino Linotype" w:cs="Arial"/>
          <w:bCs/>
          <w:i/>
          <w:noProof/>
          <w:sz w:val="22"/>
          <w:szCs w:val="22"/>
        </w:rPr>
        <w:t xml:space="preserve"> Para los efectos de esta Ley se entiende por:</w:t>
      </w:r>
    </w:p>
    <w:p w14:paraId="42ECA294" w14:textId="77777777" w:rsidR="00AE7497" w:rsidRPr="0001277D" w:rsidRDefault="00AE7497" w:rsidP="00AE7497">
      <w:pPr>
        <w:ind w:left="851" w:right="899"/>
        <w:jc w:val="both"/>
        <w:rPr>
          <w:rFonts w:ascii="Palatino Linotype" w:hAnsi="Palatino Linotype" w:cs="Arial"/>
          <w:bCs/>
          <w:i/>
          <w:noProof/>
          <w:sz w:val="22"/>
          <w:szCs w:val="22"/>
        </w:rPr>
      </w:pPr>
      <w:r w:rsidRPr="0001277D">
        <w:rPr>
          <w:rFonts w:ascii="Palatino Linotype" w:hAnsi="Palatino Linotype" w:cs="Arial"/>
          <w:bCs/>
          <w:i/>
          <w:noProof/>
          <w:sz w:val="22"/>
          <w:szCs w:val="22"/>
        </w:rPr>
        <w:t>…</w:t>
      </w:r>
    </w:p>
    <w:p w14:paraId="0B25DB3D" w14:textId="77777777" w:rsidR="00AE7497" w:rsidRPr="0001277D" w:rsidRDefault="00AE7497" w:rsidP="00D9009E">
      <w:pPr>
        <w:ind w:left="851" w:right="901"/>
        <w:jc w:val="both"/>
        <w:rPr>
          <w:rFonts w:ascii="Palatino Linotype" w:hAnsi="Palatino Linotype" w:cs="Arial"/>
          <w:bCs/>
          <w:i/>
          <w:noProof/>
          <w:sz w:val="22"/>
          <w:szCs w:val="22"/>
        </w:rPr>
      </w:pPr>
      <w:r w:rsidRPr="0001277D">
        <w:rPr>
          <w:rFonts w:ascii="Palatino Linotype" w:hAnsi="Palatino Linotype" w:cs="Arial"/>
          <w:b/>
          <w:bCs/>
          <w:i/>
          <w:noProof/>
          <w:sz w:val="22"/>
          <w:szCs w:val="22"/>
        </w:rPr>
        <w:t>XII. Disociación:</w:t>
      </w:r>
      <w:r w:rsidRPr="0001277D">
        <w:rPr>
          <w:rFonts w:ascii="Palatino Linotype" w:hAnsi="Palatino Linotype" w:cs="Arial"/>
          <w:bCs/>
          <w:i/>
          <w:noProof/>
          <w:sz w:val="22"/>
          <w:szCs w:val="22"/>
        </w:rPr>
        <w:t xml:space="preserve"> Procedimiento mediante el cual los datos personales no pueden asociarse al titular, ni permitir por su estructura, contenido o grado de desagregación, la identificación individual del mismo;”</w:t>
      </w:r>
    </w:p>
    <w:p w14:paraId="465873F9" w14:textId="77777777" w:rsidR="00AE7497" w:rsidRPr="0001277D" w:rsidRDefault="00AE7497" w:rsidP="00AE7497">
      <w:pPr>
        <w:ind w:left="851" w:right="899"/>
        <w:jc w:val="both"/>
        <w:rPr>
          <w:rFonts w:ascii="Palatino Linotype" w:hAnsi="Palatino Linotype" w:cs="Arial"/>
          <w:szCs w:val="22"/>
        </w:rPr>
      </w:pPr>
    </w:p>
    <w:p w14:paraId="4A65F5DE" w14:textId="77777777" w:rsidR="00AE7497" w:rsidRPr="0001277D" w:rsidRDefault="00AE7497" w:rsidP="00AE7497">
      <w:pPr>
        <w:widowControl w:val="0"/>
        <w:autoSpaceDE w:val="0"/>
        <w:autoSpaceDN w:val="0"/>
        <w:adjustRightInd w:val="0"/>
        <w:spacing w:line="360" w:lineRule="auto"/>
        <w:jc w:val="both"/>
        <w:rPr>
          <w:rFonts w:ascii="Palatino Linotype" w:hAnsi="Palatino Linotype"/>
        </w:rPr>
      </w:pPr>
      <w:r w:rsidRPr="0001277D">
        <w:rPr>
          <w:rFonts w:ascii="Palatino Linotype" w:hAnsi="Palatino Linotype"/>
        </w:rPr>
        <w:t>Es así que, dicha información debe entregarse mediante el procedimiento de disociación de la información, a efecto no de permitir la vinculación de la identificación individual de los servidores públicos, respecto de la estructura de la Dependencia.</w:t>
      </w:r>
    </w:p>
    <w:p w14:paraId="44961A64" w14:textId="77777777" w:rsidR="00AE7497" w:rsidRPr="0001277D" w:rsidRDefault="00AE7497" w:rsidP="00AE7497">
      <w:pPr>
        <w:spacing w:line="360" w:lineRule="auto"/>
        <w:ind w:right="49"/>
        <w:jc w:val="both"/>
        <w:rPr>
          <w:rFonts w:ascii="Palatino Linotype" w:hAnsi="Palatino Linotype" w:cs="Arial"/>
        </w:rPr>
      </w:pPr>
    </w:p>
    <w:p w14:paraId="4D7F58E0" w14:textId="77777777" w:rsidR="00AE7497" w:rsidRPr="0001277D" w:rsidRDefault="00AE7497" w:rsidP="00AE7497">
      <w:pPr>
        <w:spacing w:line="360" w:lineRule="auto"/>
        <w:jc w:val="both"/>
        <w:rPr>
          <w:rFonts w:ascii="Palatino Linotype" w:eastAsiaTheme="minorEastAsia" w:hAnsi="Palatino Linotype" w:cs="Arial"/>
          <w:lang w:val="es-ES_tradnl"/>
        </w:rPr>
      </w:pPr>
      <w:r w:rsidRPr="0001277D">
        <w:rPr>
          <w:rFonts w:ascii="Palatino Linotype" w:eastAsiaTheme="minorEastAsia" w:hAnsi="Palatino Linotype" w:cs="Arial"/>
          <w:lang w:val="es-ES_tradnl"/>
        </w:rPr>
        <w:lastRenderedPageBreak/>
        <w:t xml:space="preserve">Por </w:t>
      </w:r>
      <w:r w:rsidRPr="0001277D">
        <w:rPr>
          <w:rFonts w:ascii="Palatino Linotype" w:eastAsiaTheme="minorEastAsia" w:hAnsi="Palatino Linotype" w:cs="Arial"/>
          <w:lang w:val="es-ES_tradnl" w:eastAsia="es-MX"/>
        </w:rPr>
        <w:t>ende</w:t>
      </w:r>
      <w:r w:rsidRPr="0001277D">
        <w:rPr>
          <w:rFonts w:ascii="Palatino Linotype" w:eastAsiaTheme="minorEastAsia" w:hAnsi="Palatino Linotype" w:cs="Arial"/>
          <w:lang w:val="es-ES_tradnl"/>
        </w:rPr>
        <w:t xml:space="preserve">, </w:t>
      </w:r>
      <w:r w:rsidRPr="0001277D">
        <w:rPr>
          <w:rFonts w:ascii="Palatino Linotype" w:eastAsiaTheme="minorEastAsia" w:hAnsi="Palatino Linotype" w:cs="Arial"/>
          <w:b/>
          <w:lang w:val="es-ES_tradnl"/>
        </w:rPr>
        <w:t>EL SUJETO OBLIGADO</w:t>
      </w:r>
      <w:r w:rsidRPr="0001277D">
        <w:rPr>
          <w:rFonts w:ascii="Palatino Linotype" w:eastAsiaTheme="minorEastAsia" w:hAnsi="Palatino Linotype" w:cs="Arial"/>
          <w:lang w:val="es-ES_tradnl"/>
        </w:rPr>
        <w:t xml:space="preserve"> debe testar los datos confidenciales, sin pasar por alto que la clasificación respectiva tiene que cumplirse a través de la forma y formalidades que la Ley impone; es decir, mediante Acuerdo debidamente fundado y motivado, en </w:t>
      </w:r>
      <w:r w:rsidRPr="0001277D">
        <w:rPr>
          <w:rFonts w:ascii="Palatino Linotype" w:eastAsiaTheme="minorEastAsia" w:hAnsi="Palatino Linotype" w:cs="Arial"/>
          <w:noProof/>
          <w:lang w:val="es-ES_tradnl" w:eastAsia="es-MX"/>
        </w:rPr>
        <w:t>términos</w:t>
      </w:r>
      <w:r w:rsidRPr="0001277D">
        <w:rPr>
          <w:rFonts w:ascii="Palatino Linotype" w:eastAsiaTheme="minorEastAsia"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29816E74" w14:textId="77777777" w:rsidR="00AE7497" w:rsidRPr="0001277D" w:rsidRDefault="00AE7497" w:rsidP="00AE7497">
      <w:pPr>
        <w:jc w:val="both"/>
        <w:rPr>
          <w:rFonts w:ascii="Palatino Linotype" w:eastAsiaTheme="minorEastAsia" w:hAnsi="Palatino Linotype" w:cs="Arial"/>
          <w:sz w:val="22"/>
          <w:szCs w:val="22"/>
          <w:lang w:val="es-ES_tradnl"/>
        </w:rPr>
      </w:pPr>
    </w:p>
    <w:p w14:paraId="65773340" w14:textId="77777777" w:rsidR="00AE7497" w:rsidRPr="0001277D" w:rsidRDefault="00AE7497" w:rsidP="00D9009E">
      <w:pPr>
        <w:tabs>
          <w:tab w:val="left" w:pos="8222"/>
        </w:tabs>
        <w:ind w:left="851" w:right="901"/>
        <w:jc w:val="center"/>
        <w:rPr>
          <w:rFonts w:ascii="Palatino Linotype" w:eastAsiaTheme="minorEastAsia" w:hAnsi="Palatino Linotype" w:cs="Arial"/>
          <w:b/>
          <w:i/>
          <w:sz w:val="22"/>
          <w:szCs w:val="22"/>
        </w:rPr>
      </w:pPr>
      <w:r w:rsidRPr="0001277D">
        <w:rPr>
          <w:rFonts w:ascii="Palatino Linotype" w:eastAsiaTheme="minorEastAsia" w:hAnsi="Palatino Linotype" w:cs="Arial"/>
          <w:b/>
          <w:i/>
          <w:sz w:val="22"/>
          <w:szCs w:val="22"/>
          <w:lang w:val="es-ES_tradnl"/>
        </w:rPr>
        <w:t>Ley de Transparencia y Acceso a la Información Pública del Estado de México y Municipios</w:t>
      </w:r>
    </w:p>
    <w:p w14:paraId="28F619A9" w14:textId="77777777" w:rsidR="00AE7497" w:rsidRPr="0001277D" w:rsidRDefault="00AE7497" w:rsidP="00D9009E">
      <w:pPr>
        <w:tabs>
          <w:tab w:val="left" w:pos="8222"/>
        </w:tabs>
        <w:autoSpaceDE w:val="0"/>
        <w:autoSpaceDN w:val="0"/>
        <w:adjustRightInd w:val="0"/>
        <w:ind w:left="851" w:right="901"/>
        <w:jc w:val="both"/>
        <w:rPr>
          <w:rFonts w:ascii="Palatino Linotype" w:eastAsiaTheme="minorEastAsia" w:hAnsi="Palatino Linotype" w:cs="Arial"/>
          <w:i/>
          <w:sz w:val="22"/>
          <w:szCs w:val="22"/>
          <w:lang w:val="es-ES_tradnl" w:eastAsia="es-MX"/>
        </w:rPr>
      </w:pPr>
      <w:r w:rsidRPr="0001277D">
        <w:rPr>
          <w:rFonts w:ascii="Palatino Linotype" w:eastAsiaTheme="minorEastAsia" w:hAnsi="Palatino Linotype" w:cs="Arial"/>
          <w:i/>
          <w:sz w:val="22"/>
          <w:szCs w:val="22"/>
          <w:lang w:val="es-ES_tradnl" w:eastAsia="es-MX"/>
        </w:rPr>
        <w:t>“</w:t>
      </w:r>
      <w:r w:rsidRPr="0001277D">
        <w:rPr>
          <w:rFonts w:ascii="Palatino Linotype" w:eastAsiaTheme="minorEastAsia" w:hAnsi="Palatino Linotype" w:cs="Arial"/>
          <w:b/>
          <w:i/>
          <w:sz w:val="22"/>
          <w:szCs w:val="22"/>
          <w:lang w:val="es-ES_tradnl" w:eastAsia="es-MX"/>
        </w:rPr>
        <w:t xml:space="preserve">Artículo 49. </w:t>
      </w:r>
      <w:r w:rsidRPr="0001277D">
        <w:rPr>
          <w:rFonts w:ascii="Palatino Linotype" w:eastAsiaTheme="minorEastAsia" w:hAnsi="Palatino Linotype" w:cs="Arial"/>
          <w:i/>
          <w:sz w:val="22"/>
          <w:szCs w:val="22"/>
          <w:lang w:val="es-ES_tradnl" w:eastAsia="es-MX"/>
        </w:rPr>
        <w:t xml:space="preserve">Los </w:t>
      </w:r>
      <w:r w:rsidRPr="0001277D">
        <w:rPr>
          <w:rFonts w:ascii="Palatino Linotype" w:eastAsiaTheme="minorEastAsia" w:hAnsi="Palatino Linotype" w:cs="Arial"/>
          <w:i/>
          <w:sz w:val="22"/>
          <w:szCs w:val="22"/>
          <w:lang w:val="es-ES_tradnl"/>
        </w:rPr>
        <w:t>Comités</w:t>
      </w:r>
      <w:r w:rsidRPr="0001277D">
        <w:rPr>
          <w:rFonts w:ascii="Palatino Linotype" w:eastAsiaTheme="minorEastAsia" w:hAnsi="Palatino Linotype" w:cs="Arial"/>
          <w:i/>
          <w:sz w:val="22"/>
          <w:szCs w:val="22"/>
          <w:lang w:val="es-ES_tradnl" w:eastAsia="es-MX"/>
        </w:rPr>
        <w:t xml:space="preserve"> de Transparencia </w:t>
      </w:r>
      <w:r w:rsidRPr="0001277D">
        <w:rPr>
          <w:rFonts w:ascii="Palatino Linotype" w:eastAsiaTheme="minorEastAsia" w:hAnsi="Palatino Linotype" w:cstheme="minorBidi"/>
          <w:i/>
          <w:sz w:val="22"/>
          <w:szCs w:val="22"/>
          <w:lang w:val="es-ES_tradnl"/>
        </w:rPr>
        <w:t>tendrán</w:t>
      </w:r>
      <w:r w:rsidRPr="0001277D">
        <w:rPr>
          <w:rFonts w:ascii="Palatino Linotype" w:eastAsiaTheme="minorEastAsia" w:hAnsi="Palatino Linotype" w:cs="Arial"/>
          <w:i/>
          <w:sz w:val="22"/>
          <w:szCs w:val="22"/>
          <w:lang w:val="es-ES_tradnl" w:eastAsia="es-MX"/>
        </w:rPr>
        <w:t xml:space="preserve"> las siguientes atribuciones:</w:t>
      </w:r>
    </w:p>
    <w:p w14:paraId="04432218" w14:textId="77777777" w:rsidR="00AE7497" w:rsidRPr="0001277D" w:rsidRDefault="00AE7497" w:rsidP="00D9009E">
      <w:pPr>
        <w:tabs>
          <w:tab w:val="left" w:pos="8222"/>
        </w:tabs>
        <w:autoSpaceDE w:val="0"/>
        <w:autoSpaceDN w:val="0"/>
        <w:adjustRightInd w:val="0"/>
        <w:ind w:left="851" w:right="901"/>
        <w:jc w:val="both"/>
        <w:rPr>
          <w:rFonts w:ascii="Palatino Linotype" w:eastAsiaTheme="minorEastAsia" w:hAnsi="Palatino Linotype" w:cs="Arial"/>
          <w:i/>
          <w:sz w:val="22"/>
          <w:szCs w:val="22"/>
          <w:lang w:val="es-ES_tradnl" w:eastAsia="es-MX"/>
        </w:rPr>
      </w:pPr>
      <w:r w:rsidRPr="0001277D">
        <w:rPr>
          <w:rFonts w:ascii="Palatino Linotype" w:eastAsiaTheme="minorEastAsia" w:hAnsi="Palatino Linotype" w:cs="Arial"/>
          <w:b/>
          <w:i/>
          <w:sz w:val="22"/>
          <w:szCs w:val="22"/>
          <w:lang w:val="es-ES_tradnl" w:eastAsia="es-MX"/>
        </w:rPr>
        <w:t>VIII.</w:t>
      </w:r>
      <w:r w:rsidRPr="0001277D">
        <w:rPr>
          <w:rFonts w:ascii="Palatino Linotype" w:eastAsiaTheme="minorEastAsia" w:hAnsi="Palatino Linotype" w:cs="Arial"/>
          <w:i/>
          <w:sz w:val="22"/>
          <w:szCs w:val="22"/>
          <w:lang w:val="es-ES_tradnl" w:eastAsia="es-MX"/>
        </w:rPr>
        <w:t xml:space="preserve"> </w:t>
      </w:r>
      <w:r w:rsidRPr="0001277D">
        <w:rPr>
          <w:rFonts w:ascii="Palatino Linotype" w:eastAsiaTheme="minorEastAsia" w:hAnsi="Palatino Linotype" w:cs="Arial"/>
          <w:b/>
          <w:i/>
          <w:sz w:val="22"/>
          <w:szCs w:val="22"/>
          <w:lang w:val="es-ES_tradnl" w:eastAsia="es-MX"/>
        </w:rPr>
        <w:t>Aprobar</w:t>
      </w:r>
      <w:r w:rsidRPr="0001277D">
        <w:rPr>
          <w:rFonts w:ascii="Palatino Linotype" w:eastAsiaTheme="minorEastAsia" w:hAnsi="Palatino Linotype" w:cs="Arial"/>
          <w:i/>
          <w:sz w:val="22"/>
          <w:szCs w:val="22"/>
          <w:lang w:val="es-ES_tradnl" w:eastAsia="es-MX"/>
        </w:rPr>
        <w:t xml:space="preserve">, </w:t>
      </w:r>
      <w:r w:rsidRPr="0001277D">
        <w:rPr>
          <w:rFonts w:ascii="Palatino Linotype" w:eastAsiaTheme="minorEastAsia" w:hAnsi="Palatino Linotype" w:cs="Arial"/>
          <w:i/>
          <w:sz w:val="22"/>
          <w:szCs w:val="22"/>
          <w:lang w:val="es-ES_tradnl"/>
        </w:rPr>
        <w:t>modificar</w:t>
      </w:r>
      <w:r w:rsidRPr="0001277D">
        <w:rPr>
          <w:rFonts w:ascii="Palatino Linotype" w:eastAsiaTheme="minorEastAsia" w:hAnsi="Palatino Linotype" w:cs="Arial"/>
          <w:i/>
          <w:sz w:val="22"/>
          <w:szCs w:val="22"/>
          <w:lang w:val="es-ES_tradnl" w:eastAsia="es-MX"/>
        </w:rPr>
        <w:t xml:space="preserve"> o revocar la clasificación de la información;</w:t>
      </w:r>
    </w:p>
    <w:p w14:paraId="1E7FA0F4" w14:textId="77777777" w:rsidR="00AE7497" w:rsidRPr="0001277D" w:rsidRDefault="00AE7497" w:rsidP="00D9009E">
      <w:pPr>
        <w:tabs>
          <w:tab w:val="left" w:pos="8222"/>
        </w:tabs>
        <w:autoSpaceDE w:val="0"/>
        <w:autoSpaceDN w:val="0"/>
        <w:adjustRightInd w:val="0"/>
        <w:ind w:left="851" w:right="901"/>
        <w:jc w:val="both"/>
        <w:rPr>
          <w:rFonts w:ascii="Palatino Linotype" w:eastAsiaTheme="minorEastAsia" w:hAnsi="Palatino Linotype" w:cs="Arial"/>
          <w:b/>
          <w:i/>
          <w:sz w:val="22"/>
          <w:szCs w:val="22"/>
          <w:lang w:val="es-ES_tradnl" w:eastAsia="es-MX"/>
        </w:rPr>
      </w:pPr>
      <w:r w:rsidRPr="0001277D">
        <w:rPr>
          <w:rFonts w:ascii="Palatino Linotype" w:eastAsiaTheme="minorEastAsia" w:hAnsi="Palatino Linotype" w:cs="Arial"/>
          <w:b/>
          <w:i/>
          <w:sz w:val="22"/>
          <w:szCs w:val="22"/>
          <w:lang w:val="es-ES_tradnl" w:eastAsia="es-MX"/>
        </w:rPr>
        <w:t>Artículo 132.</w:t>
      </w:r>
      <w:r w:rsidRPr="0001277D">
        <w:rPr>
          <w:rFonts w:ascii="Palatino Linotype" w:eastAsiaTheme="minorEastAsia" w:hAnsi="Palatino Linotype" w:cs="Arial"/>
          <w:i/>
          <w:sz w:val="22"/>
          <w:szCs w:val="22"/>
          <w:lang w:val="es-ES_tradnl" w:eastAsia="es-MX"/>
        </w:rPr>
        <w:t xml:space="preserve"> </w:t>
      </w:r>
      <w:r w:rsidRPr="0001277D">
        <w:rPr>
          <w:rFonts w:ascii="Palatino Linotype" w:eastAsiaTheme="minorEastAsia" w:hAnsi="Palatino Linotype" w:cs="Arial"/>
          <w:b/>
          <w:i/>
          <w:sz w:val="22"/>
          <w:szCs w:val="22"/>
          <w:lang w:val="es-ES_tradnl" w:eastAsia="es-MX"/>
        </w:rPr>
        <w:t>La clasificación de la información se llevará a cabo en el momento en que:</w:t>
      </w:r>
    </w:p>
    <w:p w14:paraId="214E66E4" w14:textId="77777777" w:rsidR="00AE7497" w:rsidRPr="0001277D" w:rsidRDefault="00AE7497" w:rsidP="00D9009E">
      <w:pPr>
        <w:tabs>
          <w:tab w:val="left" w:pos="8222"/>
        </w:tabs>
        <w:autoSpaceDE w:val="0"/>
        <w:autoSpaceDN w:val="0"/>
        <w:adjustRightInd w:val="0"/>
        <w:ind w:left="851" w:right="901"/>
        <w:jc w:val="both"/>
        <w:rPr>
          <w:rFonts w:ascii="Palatino Linotype" w:eastAsiaTheme="minorEastAsia" w:hAnsi="Palatino Linotype" w:cs="Arial"/>
          <w:i/>
          <w:sz w:val="22"/>
          <w:szCs w:val="22"/>
          <w:lang w:val="es-ES_tradnl" w:eastAsia="es-MX"/>
        </w:rPr>
      </w:pPr>
      <w:r w:rsidRPr="0001277D">
        <w:rPr>
          <w:rFonts w:ascii="Palatino Linotype" w:eastAsiaTheme="minorEastAsia" w:hAnsi="Palatino Linotype" w:cs="Arial"/>
          <w:i/>
          <w:sz w:val="22"/>
          <w:szCs w:val="22"/>
          <w:lang w:val="es-ES_tradnl" w:eastAsia="es-MX"/>
        </w:rPr>
        <w:t>…</w:t>
      </w:r>
    </w:p>
    <w:p w14:paraId="57CDFFC9" w14:textId="77777777" w:rsidR="00AE7497" w:rsidRPr="0001277D" w:rsidRDefault="00AE7497" w:rsidP="00D9009E">
      <w:pPr>
        <w:tabs>
          <w:tab w:val="left" w:pos="8222"/>
        </w:tabs>
        <w:autoSpaceDE w:val="0"/>
        <w:autoSpaceDN w:val="0"/>
        <w:adjustRightInd w:val="0"/>
        <w:ind w:left="851" w:right="901"/>
        <w:jc w:val="both"/>
        <w:rPr>
          <w:rFonts w:ascii="Palatino Linotype" w:eastAsiaTheme="minorEastAsia" w:hAnsi="Palatino Linotype" w:cs="Arial"/>
          <w:i/>
          <w:sz w:val="22"/>
          <w:szCs w:val="22"/>
          <w:lang w:val="es-ES_tradnl" w:eastAsia="es-MX"/>
        </w:rPr>
      </w:pPr>
      <w:r w:rsidRPr="0001277D">
        <w:rPr>
          <w:rFonts w:ascii="Palatino Linotype" w:eastAsiaTheme="minorEastAsia" w:hAnsi="Palatino Linotype" w:cs="Arial"/>
          <w:b/>
          <w:i/>
          <w:sz w:val="22"/>
          <w:szCs w:val="22"/>
          <w:lang w:val="es-ES_tradnl" w:eastAsia="es-MX"/>
        </w:rPr>
        <w:t>II.</w:t>
      </w:r>
      <w:r w:rsidRPr="0001277D">
        <w:rPr>
          <w:rFonts w:ascii="Palatino Linotype" w:eastAsiaTheme="minorEastAsia" w:hAnsi="Palatino Linotype" w:cs="Arial"/>
          <w:i/>
          <w:sz w:val="22"/>
          <w:szCs w:val="22"/>
          <w:lang w:val="es-ES_tradnl" w:eastAsia="es-MX"/>
        </w:rPr>
        <w:t xml:space="preserve"> Se determine mediante resolución de autoridad competente; o</w:t>
      </w:r>
    </w:p>
    <w:p w14:paraId="14DA9C63" w14:textId="77777777" w:rsidR="00AE7497" w:rsidRPr="0001277D" w:rsidRDefault="00AE7497" w:rsidP="00D9009E">
      <w:pPr>
        <w:tabs>
          <w:tab w:val="left" w:pos="8222"/>
        </w:tabs>
        <w:autoSpaceDE w:val="0"/>
        <w:autoSpaceDN w:val="0"/>
        <w:adjustRightInd w:val="0"/>
        <w:ind w:left="851" w:right="901"/>
        <w:jc w:val="both"/>
        <w:rPr>
          <w:rFonts w:ascii="Palatino Linotype" w:eastAsiaTheme="minorEastAsia" w:hAnsi="Palatino Linotype" w:cs="Arial"/>
          <w:i/>
          <w:sz w:val="22"/>
          <w:szCs w:val="22"/>
          <w:lang w:val="es-ES_tradnl" w:eastAsia="es-MX"/>
        </w:rPr>
      </w:pPr>
    </w:p>
    <w:p w14:paraId="21AE37B1" w14:textId="77777777" w:rsidR="00AE7497" w:rsidRPr="0001277D" w:rsidRDefault="00AE7497" w:rsidP="00D9009E">
      <w:pPr>
        <w:tabs>
          <w:tab w:val="left" w:pos="8222"/>
        </w:tabs>
        <w:autoSpaceDE w:val="0"/>
        <w:autoSpaceDN w:val="0"/>
        <w:adjustRightInd w:val="0"/>
        <w:ind w:left="851" w:right="901"/>
        <w:jc w:val="both"/>
        <w:rPr>
          <w:rFonts w:ascii="Palatino Linotype" w:eastAsiaTheme="minorEastAsia" w:hAnsi="Palatino Linotype" w:cs="Arial"/>
          <w:i/>
          <w:sz w:val="22"/>
          <w:szCs w:val="22"/>
          <w:lang w:val="es-ES_tradnl" w:eastAsia="es-MX"/>
        </w:rPr>
      </w:pPr>
      <w:r w:rsidRPr="0001277D">
        <w:rPr>
          <w:rFonts w:ascii="Palatino Linotype" w:eastAsiaTheme="minorEastAsia" w:hAnsi="Palatino Linotype" w:cs="Arial"/>
          <w:b/>
          <w:i/>
          <w:sz w:val="22"/>
          <w:szCs w:val="22"/>
          <w:lang w:val="es-ES_tradnl" w:eastAsia="es-MX"/>
        </w:rPr>
        <w:t>III</w:t>
      </w:r>
      <w:r w:rsidRPr="0001277D">
        <w:rPr>
          <w:rFonts w:ascii="Palatino Linotype" w:eastAsiaTheme="minorEastAsia" w:hAnsi="Palatino Linotype" w:cs="Arial"/>
          <w:i/>
          <w:sz w:val="22"/>
          <w:szCs w:val="22"/>
          <w:lang w:val="es-ES_tradnl" w:eastAsia="es-MX"/>
        </w:rPr>
        <w:t xml:space="preserve">. </w:t>
      </w:r>
      <w:r w:rsidRPr="0001277D">
        <w:rPr>
          <w:rFonts w:ascii="Palatino Linotype" w:eastAsiaTheme="minorEastAsia" w:hAnsi="Palatino Linotype" w:cs="Arial"/>
          <w:b/>
          <w:i/>
          <w:sz w:val="22"/>
          <w:szCs w:val="22"/>
          <w:lang w:val="es-ES_tradnl" w:eastAsia="es-MX"/>
        </w:rPr>
        <w:t>Se generen versiones públicas para dar cumplimiento a las obligaciones de transparencia previstas en esta Ley</w:t>
      </w:r>
      <w:r w:rsidRPr="0001277D">
        <w:rPr>
          <w:rFonts w:ascii="Palatino Linotype" w:eastAsiaTheme="minorEastAsia" w:hAnsi="Palatino Linotype" w:cs="Arial"/>
          <w:i/>
          <w:sz w:val="22"/>
          <w:szCs w:val="22"/>
          <w:lang w:val="es-ES_tradnl" w:eastAsia="es-MX"/>
        </w:rPr>
        <w:t>.”</w:t>
      </w:r>
    </w:p>
    <w:p w14:paraId="339B3DD8" w14:textId="77777777" w:rsidR="00AE7497" w:rsidRPr="0001277D" w:rsidRDefault="00AE7497" w:rsidP="00D9009E">
      <w:pPr>
        <w:tabs>
          <w:tab w:val="left" w:pos="8222"/>
        </w:tabs>
        <w:autoSpaceDE w:val="0"/>
        <w:autoSpaceDN w:val="0"/>
        <w:adjustRightInd w:val="0"/>
        <w:ind w:left="851" w:right="901"/>
        <w:jc w:val="both"/>
        <w:rPr>
          <w:rFonts w:ascii="Palatino Linotype" w:eastAsiaTheme="minorEastAsia" w:hAnsi="Palatino Linotype" w:cs="Arial"/>
          <w:i/>
          <w:sz w:val="22"/>
          <w:szCs w:val="22"/>
          <w:lang w:val="es-ES_tradnl" w:eastAsia="es-MX"/>
        </w:rPr>
      </w:pPr>
    </w:p>
    <w:p w14:paraId="65A05850" w14:textId="77777777" w:rsidR="00AE7497" w:rsidRPr="0001277D" w:rsidRDefault="00AE7497" w:rsidP="00D9009E">
      <w:pPr>
        <w:tabs>
          <w:tab w:val="left" w:pos="8222"/>
        </w:tabs>
        <w:ind w:left="851" w:right="901"/>
        <w:jc w:val="center"/>
        <w:rPr>
          <w:rFonts w:ascii="Palatino Linotype" w:eastAsiaTheme="minorEastAsia" w:hAnsi="Palatino Linotype" w:cs="Arial"/>
          <w:b/>
          <w:i/>
          <w:sz w:val="22"/>
          <w:szCs w:val="22"/>
          <w:lang w:val="es-ES_tradnl" w:eastAsia="es-MX"/>
        </w:rPr>
      </w:pPr>
      <w:r w:rsidRPr="0001277D">
        <w:rPr>
          <w:rFonts w:ascii="Palatino Linotype" w:eastAsiaTheme="minorEastAsia" w:hAnsi="Palatino Linotype" w:cs="Arial"/>
          <w:b/>
          <w:i/>
          <w:sz w:val="22"/>
          <w:szCs w:val="22"/>
          <w:lang w:val="es-ES_tradnl" w:eastAsia="es-MX"/>
        </w:rPr>
        <w:t xml:space="preserve">Lineamientos Generales en materia de Clasificación y Desclasificación de la </w:t>
      </w:r>
      <w:r w:rsidRPr="0001277D">
        <w:rPr>
          <w:rFonts w:ascii="Palatino Linotype" w:eastAsiaTheme="minorEastAsia" w:hAnsi="Palatino Linotype" w:cs="Arial"/>
          <w:b/>
          <w:i/>
          <w:sz w:val="22"/>
          <w:szCs w:val="22"/>
          <w:lang w:val="es-ES_tradnl"/>
        </w:rPr>
        <w:t>Información</w:t>
      </w:r>
    </w:p>
    <w:p w14:paraId="5368F4E4" w14:textId="77777777" w:rsidR="00AE7497" w:rsidRPr="0001277D" w:rsidRDefault="00AE7497" w:rsidP="00D9009E">
      <w:pPr>
        <w:tabs>
          <w:tab w:val="left" w:pos="8222"/>
        </w:tabs>
        <w:autoSpaceDE w:val="0"/>
        <w:autoSpaceDN w:val="0"/>
        <w:adjustRightInd w:val="0"/>
        <w:ind w:left="851" w:right="901"/>
        <w:jc w:val="both"/>
        <w:rPr>
          <w:rFonts w:ascii="Palatino Linotype" w:eastAsiaTheme="minorEastAsia" w:hAnsi="Palatino Linotype" w:cs="Arial"/>
          <w:i/>
          <w:sz w:val="22"/>
          <w:szCs w:val="22"/>
          <w:lang w:val="es-ES_tradnl" w:eastAsia="es-MX"/>
        </w:rPr>
      </w:pPr>
      <w:r w:rsidRPr="0001277D">
        <w:rPr>
          <w:rFonts w:ascii="Palatino Linotype" w:eastAsiaTheme="minorEastAsia" w:hAnsi="Palatino Linotype" w:cs="Arial"/>
          <w:i/>
          <w:sz w:val="22"/>
          <w:szCs w:val="22"/>
          <w:lang w:val="es-ES_tradnl" w:eastAsia="es-MX"/>
        </w:rPr>
        <w:t>“</w:t>
      </w:r>
      <w:r w:rsidRPr="0001277D">
        <w:rPr>
          <w:rFonts w:ascii="Palatino Linotype" w:eastAsiaTheme="minorEastAsia" w:hAnsi="Palatino Linotype" w:cs="Arial"/>
          <w:b/>
          <w:i/>
          <w:sz w:val="22"/>
          <w:szCs w:val="22"/>
          <w:lang w:val="es-ES_tradnl" w:eastAsia="es-MX"/>
        </w:rPr>
        <w:t>Segundo.-</w:t>
      </w:r>
      <w:r w:rsidRPr="0001277D">
        <w:rPr>
          <w:rFonts w:ascii="Palatino Linotype" w:eastAsiaTheme="minorEastAsia" w:hAnsi="Palatino Linotype" w:cs="Arial"/>
          <w:i/>
          <w:sz w:val="22"/>
          <w:szCs w:val="22"/>
          <w:lang w:val="es-ES_tradnl" w:eastAsia="es-MX"/>
        </w:rPr>
        <w:t xml:space="preserve"> Para efectos de los </w:t>
      </w:r>
      <w:r w:rsidRPr="0001277D">
        <w:rPr>
          <w:rFonts w:ascii="Palatino Linotype" w:eastAsiaTheme="minorEastAsia" w:hAnsi="Palatino Linotype" w:cs="Arial"/>
          <w:i/>
          <w:sz w:val="22"/>
          <w:szCs w:val="22"/>
          <w:lang w:val="es-ES_tradnl"/>
        </w:rPr>
        <w:t>presentes</w:t>
      </w:r>
      <w:r w:rsidRPr="0001277D">
        <w:rPr>
          <w:rFonts w:ascii="Palatino Linotype" w:eastAsiaTheme="minorEastAsia" w:hAnsi="Palatino Linotype" w:cs="Arial"/>
          <w:i/>
          <w:sz w:val="22"/>
          <w:szCs w:val="22"/>
          <w:lang w:val="es-ES_tradnl" w:eastAsia="es-MX"/>
        </w:rPr>
        <w:t xml:space="preserve"> Lineamientos Generales, se entenderá por:</w:t>
      </w:r>
    </w:p>
    <w:p w14:paraId="7C87A405" w14:textId="77777777" w:rsidR="00AE7497" w:rsidRPr="0001277D" w:rsidRDefault="00AE7497" w:rsidP="00D9009E">
      <w:pPr>
        <w:tabs>
          <w:tab w:val="left" w:pos="8222"/>
        </w:tabs>
        <w:autoSpaceDE w:val="0"/>
        <w:autoSpaceDN w:val="0"/>
        <w:adjustRightInd w:val="0"/>
        <w:ind w:left="851" w:right="901"/>
        <w:jc w:val="both"/>
        <w:rPr>
          <w:rFonts w:ascii="Palatino Linotype" w:eastAsiaTheme="minorEastAsia" w:hAnsi="Palatino Linotype" w:cs="Arial"/>
          <w:i/>
          <w:sz w:val="22"/>
          <w:szCs w:val="22"/>
          <w:lang w:val="es-ES_tradnl" w:eastAsia="es-MX"/>
        </w:rPr>
      </w:pPr>
      <w:r w:rsidRPr="0001277D">
        <w:rPr>
          <w:rFonts w:ascii="Palatino Linotype" w:eastAsiaTheme="minorEastAsia" w:hAnsi="Palatino Linotype" w:cs="Arial"/>
          <w:b/>
          <w:i/>
          <w:sz w:val="22"/>
          <w:szCs w:val="22"/>
          <w:lang w:val="es-ES_tradnl" w:eastAsia="es-MX"/>
        </w:rPr>
        <w:t>XVIII.</w:t>
      </w:r>
      <w:r w:rsidRPr="0001277D">
        <w:rPr>
          <w:rFonts w:ascii="Palatino Linotype" w:eastAsiaTheme="minorEastAsia" w:hAnsi="Palatino Linotype" w:cs="Arial"/>
          <w:i/>
          <w:sz w:val="22"/>
          <w:szCs w:val="22"/>
          <w:lang w:val="es-ES_tradnl" w:eastAsia="es-MX"/>
        </w:rPr>
        <w:t xml:space="preserve"> </w:t>
      </w:r>
      <w:r w:rsidRPr="0001277D">
        <w:rPr>
          <w:rFonts w:ascii="Palatino Linotype" w:eastAsiaTheme="minorEastAsia" w:hAnsi="Palatino Linotype" w:cs="Arial"/>
          <w:b/>
          <w:i/>
          <w:sz w:val="22"/>
          <w:szCs w:val="22"/>
          <w:lang w:val="es-ES_tradnl" w:eastAsia="es-MX"/>
        </w:rPr>
        <w:t>Versión pública:</w:t>
      </w:r>
      <w:r w:rsidRPr="0001277D">
        <w:rPr>
          <w:rFonts w:ascii="Palatino Linotype" w:eastAsiaTheme="minorEastAsia" w:hAnsi="Palatino Linotype" w:cs="Arial"/>
          <w:i/>
          <w:sz w:val="22"/>
          <w:szCs w:val="22"/>
          <w:lang w:val="es-ES_tradnl" w:eastAsia="es-MX"/>
        </w:rPr>
        <w:t xml:space="preserve"> El </w:t>
      </w:r>
      <w:r w:rsidRPr="0001277D">
        <w:rPr>
          <w:rFonts w:ascii="Palatino Linotype" w:eastAsiaTheme="minorEastAsia" w:hAnsi="Palatino Linotype" w:cs="Arial"/>
          <w:bCs/>
          <w:i/>
          <w:noProof/>
          <w:sz w:val="22"/>
          <w:szCs w:val="22"/>
          <w:lang w:val="es-ES_tradnl"/>
        </w:rPr>
        <w:t>documento</w:t>
      </w:r>
      <w:r w:rsidRPr="0001277D">
        <w:rPr>
          <w:rFonts w:ascii="Palatino Linotype" w:eastAsiaTheme="minorEastAsia" w:hAnsi="Palatino Linotype" w:cs="Arial"/>
          <w:i/>
          <w:sz w:val="22"/>
          <w:szCs w:val="22"/>
          <w:lang w:val="es-ES_tradnl" w:eastAsia="es-MX"/>
        </w:rPr>
        <w:t xml:space="preserve"> a partir del que se otorga acceso a la información, en el que se testan partes o secciones clasificadas, indicando el contenido de éstas de manera genérica, </w:t>
      </w:r>
      <w:r w:rsidRPr="0001277D">
        <w:rPr>
          <w:rFonts w:ascii="Palatino Linotype" w:eastAsiaTheme="minorEastAsia" w:hAnsi="Palatino Linotype" w:cs="Arial"/>
          <w:b/>
          <w:i/>
          <w:sz w:val="22"/>
          <w:szCs w:val="22"/>
          <w:lang w:val="es-ES_tradnl" w:eastAsia="es-MX"/>
        </w:rPr>
        <w:t>fundando y motivando la</w:t>
      </w:r>
      <w:r w:rsidRPr="0001277D">
        <w:rPr>
          <w:rFonts w:ascii="Palatino Linotype" w:eastAsiaTheme="minorEastAsia" w:hAnsi="Palatino Linotype" w:cs="Arial"/>
          <w:i/>
          <w:sz w:val="22"/>
          <w:szCs w:val="22"/>
          <w:lang w:val="es-ES_tradnl" w:eastAsia="es-MX"/>
        </w:rPr>
        <w:t xml:space="preserve"> reserva o </w:t>
      </w:r>
      <w:r w:rsidRPr="0001277D">
        <w:rPr>
          <w:rFonts w:ascii="Palatino Linotype" w:eastAsiaTheme="minorEastAsia" w:hAnsi="Palatino Linotype" w:cs="Arial"/>
          <w:b/>
          <w:i/>
          <w:sz w:val="22"/>
          <w:szCs w:val="22"/>
          <w:lang w:val="es-ES_tradnl" w:eastAsia="es-MX"/>
        </w:rPr>
        <w:t>confidencialidad</w:t>
      </w:r>
      <w:r w:rsidRPr="0001277D">
        <w:rPr>
          <w:rFonts w:ascii="Palatino Linotype" w:eastAsiaTheme="minorEastAsia" w:hAnsi="Palatino Linotype" w:cs="Arial"/>
          <w:i/>
          <w:sz w:val="22"/>
          <w:szCs w:val="22"/>
          <w:lang w:val="es-ES_tradnl" w:eastAsia="es-MX"/>
        </w:rPr>
        <w:t xml:space="preserve">, a través de la resolución que para tal efecto emita el </w:t>
      </w:r>
      <w:r w:rsidRPr="0001277D">
        <w:rPr>
          <w:rFonts w:ascii="Palatino Linotype" w:eastAsiaTheme="minorEastAsia" w:hAnsi="Palatino Linotype" w:cs="Arial"/>
          <w:bCs/>
          <w:i/>
          <w:noProof/>
          <w:sz w:val="22"/>
          <w:szCs w:val="22"/>
          <w:lang w:val="es-ES_tradnl"/>
        </w:rPr>
        <w:t>Comité</w:t>
      </w:r>
      <w:r w:rsidRPr="0001277D">
        <w:rPr>
          <w:rFonts w:ascii="Palatino Linotype" w:eastAsiaTheme="minorEastAsia" w:hAnsi="Palatino Linotype" w:cs="Arial"/>
          <w:i/>
          <w:sz w:val="22"/>
          <w:szCs w:val="22"/>
          <w:lang w:val="es-ES_tradnl" w:eastAsia="es-MX"/>
        </w:rPr>
        <w:t xml:space="preserve"> de Transparencia.</w:t>
      </w:r>
    </w:p>
    <w:p w14:paraId="7AAC41CF" w14:textId="77777777" w:rsidR="00AE7497" w:rsidRPr="0001277D" w:rsidRDefault="00AE7497" w:rsidP="00D9009E">
      <w:pPr>
        <w:tabs>
          <w:tab w:val="left" w:pos="8222"/>
        </w:tabs>
        <w:autoSpaceDE w:val="0"/>
        <w:autoSpaceDN w:val="0"/>
        <w:adjustRightInd w:val="0"/>
        <w:ind w:left="851" w:right="901"/>
        <w:jc w:val="both"/>
        <w:rPr>
          <w:rFonts w:ascii="Palatino Linotype" w:eastAsiaTheme="minorEastAsia" w:hAnsi="Palatino Linotype" w:cs="Arial"/>
          <w:i/>
          <w:sz w:val="22"/>
          <w:szCs w:val="22"/>
          <w:lang w:val="es-ES_tradnl" w:eastAsia="es-MX"/>
        </w:rPr>
      </w:pPr>
      <w:r w:rsidRPr="0001277D">
        <w:rPr>
          <w:rFonts w:ascii="Palatino Linotype" w:eastAsiaTheme="minorEastAsia" w:hAnsi="Palatino Linotype" w:cs="Arial"/>
          <w:b/>
          <w:i/>
          <w:sz w:val="22"/>
          <w:szCs w:val="22"/>
          <w:lang w:val="es-ES_tradnl" w:eastAsia="es-MX"/>
        </w:rPr>
        <w:lastRenderedPageBreak/>
        <w:t>Cuarto.</w:t>
      </w:r>
      <w:r w:rsidRPr="0001277D">
        <w:rPr>
          <w:rFonts w:ascii="Palatino Linotype" w:eastAsiaTheme="minorEastAsia" w:hAnsi="Palatino Linotype" w:cs="Arial"/>
          <w:i/>
          <w:sz w:val="22"/>
          <w:szCs w:val="22"/>
          <w:lang w:val="es-ES_tradnl" w:eastAsia="es-MX"/>
        </w:rPr>
        <w:t xml:space="preserve"> </w:t>
      </w:r>
      <w:r w:rsidRPr="0001277D">
        <w:rPr>
          <w:rFonts w:ascii="Palatino Linotype" w:eastAsiaTheme="minorEastAsia" w:hAnsi="Palatino Linotype" w:cs="Arial"/>
          <w:b/>
          <w:i/>
          <w:sz w:val="22"/>
          <w:szCs w:val="22"/>
          <w:lang w:val="es-ES_tradnl" w:eastAsia="es-MX"/>
        </w:rPr>
        <w:t>Para clasificar la información como</w:t>
      </w:r>
      <w:r w:rsidRPr="0001277D">
        <w:rPr>
          <w:rFonts w:ascii="Palatino Linotype" w:eastAsiaTheme="minorEastAsia" w:hAnsi="Palatino Linotype" w:cs="Arial"/>
          <w:i/>
          <w:sz w:val="22"/>
          <w:szCs w:val="22"/>
          <w:lang w:val="es-ES_tradnl" w:eastAsia="es-MX"/>
        </w:rPr>
        <w:t xml:space="preserve"> reservada o </w:t>
      </w:r>
      <w:r w:rsidRPr="0001277D">
        <w:rPr>
          <w:rFonts w:ascii="Palatino Linotype" w:eastAsiaTheme="minorEastAsia" w:hAnsi="Palatino Linotype" w:cs="Arial"/>
          <w:b/>
          <w:i/>
          <w:sz w:val="22"/>
          <w:szCs w:val="22"/>
          <w:lang w:val="es-ES_tradnl" w:eastAsia="es-MX"/>
        </w:rPr>
        <w:t xml:space="preserve">confidencial, de manera total o parcial, el titular del </w:t>
      </w:r>
      <w:r w:rsidRPr="0001277D">
        <w:rPr>
          <w:rFonts w:ascii="Palatino Linotype" w:eastAsiaTheme="minorEastAsia" w:hAnsi="Palatino Linotype" w:cs="Arial"/>
          <w:b/>
          <w:bCs/>
          <w:i/>
          <w:noProof/>
          <w:sz w:val="22"/>
          <w:szCs w:val="22"/>
          <w:lang w:val="es-ES_tradnl"/>
        </w:rPr>
        <w:t>área</w:t>
      </w:r>
      <w:r w:rsidRPr="0001277D">
        <w:rPr>
          <w:rFonts w:ascii="Palatino Linotype" w:eastAsiaTheme="minorEastAsia" w:hAnsi="Palatino Linotype" w:cs="Arial"/>
          <w:b/>
          <w:i/>
          <w:sz w:val="22"/>
          <w:szCs w:val="22"/>
          <w:lang w:val="es-ES_tradnl" w:eastAsia="es-MX"/>
        </w:rPr>
        <w:t xml:space="preserve"> del sujeto </w:t>
      </w:r>
      <w:r w:rsidRPr="0001277D">
        <w:rPr>
          <w:rFonts w:ascii="Palatino Linotype" w:eastAsiaTheme="minorEastAsia" w:hAnsi="Palatino Linotype" w:cs="Arial"/>
          <w:b/>
          <w:i/>
          <w:sz w:val="22"/>
          <w:szCs w:val="22"/>
          <w:lang w:val="es-ES_tradnl"/>
        </w:rPr>
        <w:t>obligado</w:t>
      </w:r>
      <w:r w:rsidRPr="0001277D">
        <w:rPr>
          <w:rFonts w:ascii="Palatino Linotype" w:eastAsiaTheme="minorEastAsia" w:hAnsi="Palatino Linotype" w:cs="Arial"/>
          <w:b/>
          <w:i/>
          <w:sz w:val="22"/>
          <w:szCs w:val="22"/>
          <w:lang w:val="es-ES_tradnl" w:eastAsia="es-MX"/>
        </w:rPr>
        <w:t xml:space="preserve"> deberá atender lo dispuesto por el Título Sexto de la Ley General</w:t>
      </w:r>
      <w:r w:rsidRPr="0001277D">
        <w:rPr>
          <w:rFonts w:ascii="Palatino Linotype" w:eastAsiaTheme="minorEastAsia" w:hAnsi="Palatino Linotype" w:cs="Arial"/>
          <w:i/>
          <w:sz w:val="22"/>
          <w:szCs w:val="22"/>
          <w:lang w:val="es-ES_tradnl"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D6594EA" w14:textId="77777777" w:rsidR="00AE7497" w:rsidRPr="0001277D" w:rsidRDefault="00AE7497" w:rsidP="00D9009E">
      <w:pPr>
        <w:tabs>
          <w:tab w:val="left" w:pos="8222"/>
        </w:tabs>
        <w:autoSpaceDE w:val="0"/>
        <w:autoSpaceDN w:val="0"/>
        <w:adjustRightInd w:val="0"/>
        <w:ind w:left="851" w:right="901"/>
        <w:jc w:val="both"/>
        <w:rPr>
          <w:rFonts w:ascii="Palatino Linotype" w:eastAsiaTheme="minorEastAsia" w:hAnsi="Palatino Linotype" w:cs="Arial"/>
          <w:i/>
          <w:sz w:val="22"/>
          <w:szCs w:val="22"/>
          <w:lang w:val="es-ES_tradnl" w:eastAsia="es-MX"/>
        </w:rPr>
      </w:pPr>
      <w:r w:rsidRPr="0001277D">
        <w:rPr>
          <w:rFonts w:ascii="Palatino Linotype" w:eastAsiaTheme="minorEastAsia" w:hAnsi="Palatino Linotype" w:cs="Arial"/>
          <w:i/>
          <w:sz w:val="22"/>
          <w:szCs w:val="22"/>
          <w:lang w:val="es-ES_tradnl" w:eastAsia="es-MX"/>
        </w:rPr>
        <w:t xml:space="preserve">Los sujetos obligados deberán aplicar, de manera estricta, las excepciones al derecho de acceso a la </w:t>
      </w:r>
      <w:r w:rsidRPr="0001277D">
        <w:rPr>
          <w:rFonts w:ascii="Palatino Linotype" w:eastAsiaTheme="minorEastAsia" w:hAnsi="Palatino Linotype" w:cs="Arial"/>
          <w:bCs/>
          <w:i/>
          <w:noProof/>
          <w:sz w:val="22"/>
          <w:szCs w:val="22"/>
          <w:lang w:val="es-ES_tradnl"/>
        </w:rPr>
        <w:t>información</w:t>
      </w:r>
      <w:r w:rsidRPr="0001277D">
        <w:rPr>
          <w:rFonts w:ascii="Palatino Linotype" w:eastAsiaTheme="minorEastAsia" w:hAnsi="Palatino Linotype" w:cs="Arial"/>
          <w:i/>
          <w:sz w:val="22"/>
          <w:szCs w:val="22"/>
          <w:lang w:val="es-ES_tradnl" w:eastAsia="es-MX"/>
        </w:rPr>
        <w:t xml:space="preserve"> y sólo </w:t>
      </w:r>
      <w:r w:rsidRPr="0001277D">
        <w:rPr>
          <w:rFonts w:ascii="Palatino Linotype" w:eastAsiaTheme="minorEastAsia" w:hAnsi="Palatino Linotype" w:cs="Arial"/>
          <w:i/>
          <w:sz w:val="22"/>
          <w:szCs w:val="22"/>
          <w:lang w:val="es-ES_tradnl"/>
        </w:rPr>
        <w:t>podrán</w:t>
      </w:r>
      <w:r w:rsidRPr="0001277D">
        <w:rPr>
          <w:rFonts w:ascii="Palatino Linotype" w:eastAsiaTheme="minorEastAsia" w:hAnsi="Palatino Linotype" w:cs="Arial"/>
          <w:i/>
          <w:sz w:val="22"/>
          <w:szCs w:val="22"/>
          <w:lang w:val="es-ES_tradnl" w:eastAsia="es-MX"/>
        </w:rPr>
        <w:t xml:space="preserve"> invocarlas cuando acrediten su procedencia.</w:t>
      </w:r>
    </w:p>
    <w:p w14:paraId="7D0EB271" w14:textId="77777777" w:rsidR="00AE7497" w:rsidRPr="0001277D" w:rsidRDefault="00AE7497" w:rsidP="00D9009E">
      <w:pPr>
        <w:tabs>
          <w:tab w:val="left" w:pos="8222"/>
        </w:tabs>
        <w:autoSpaceDE w:val="0"/>
        <w:autoSpaceDN w:val="0"/>
        <w:adjustRightInd w:val="0"/>
        <w:ind w:left="851" w:right="901"/>
        <w:jc w:val="both"/>
        <w:rPr>
          <w:rFonts w:ascii="Palatino Linotype" w:eastAsiaTheme="minorEastAsia" w:hAnsi="Palatino Linotype" w:cs="Arial"/>
          <w:i/>
          <w:sz w:val="22"/>
          <w:szCs w:val="22"/>
          <w:lang w:val="es-ES_tradnl" w:eastAsia="es-MX"/>
        </w:rPr>
      </w:pPr>
      <w:r w:rsidRPr="0001277D">
        <w:rPr>
          <w:rFonts w:ascii="Palatino Linotype" w:eastAsiaTheme="minorEastAsia" w:hAnsi="Palatino Linotype" w:cs="Arial"/>
          <w:b/>
          <w:i/>
          <w:sz w:val="22"/>
          <w:szCs w:val="22"/>
          <w:lang w:val="es-ES_tradnl" w:eastAsia="es-MX"/>
        </w:rPr>
        <w:t>Quinto.</w:t>
      </w:r>
      <w:r w:rsidRPr="0001277D">
        <w:rPr>
          <w:rFonts w:ascii="Palatino Linotype" w:eastAsiaTheme="minorEastAsia" w:hAnsi="Palatino Linotype" w:cs="Arial"/>
          <w:i/>
          <w:sz w:val="22"/>
          <w:szCs w:val="22"/>
          <w:lang w:val="es-ES_tradnl" w:eastAsia="es-MX"/>
        </w:rPr>
        <w:t xml:space="preserve"> La carga de la prueba para justificar toda negativa de acceso a la información, por actualizarse cualquiera de los supuestos de clasificación previstos en la Ley General, la Ley Federal y leyes estatales, </w:t>
      </w:r>
      <w:r w:rsidRPr="0001277D">
        <w:rPr>
          <w:rFonts w:ascii="Palatino Linotype" w:eastAsiaTheme="minorEastAsia" w:hAnsi="Palatino Linotype" w:cs="Arial"/>
          <w:i/>
          <w:sz w:val="22"/>
          <w:szCs w:val="22"/>
          <w:lang w:val="es-ES_tradnl"/>
        </w:rPr>
        <w:t>corresponderá</w:t>
      </w:r>
      <w:r w:rsidRPr="0001277D">
        <w:rPr>
          <w:rFonts w:ascii="Palatino Linotype" w:eastAsiaTheme="minorEastAsia" w:hAnsi="Palatino Linotype" w:cs="Arial"/>
          <w:i/>
          <w:sz w:val="22"/>
          <w:szCs w:val="22"/>
          <w:lang w:val="es-ES_tradnl"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7E0864C" w14:textId="77777777" w:rsidR="00AE7497" w:rsidRPr="0001277D" w:rsidRDefault="00AE7497" w:rsidP="00D9009E">
      <w:pPr>
        <w:tabs>
          <w:tab w:val="left" w:pos="8222"/>
        </w:tabs>
        <w:autoSpaceDE w:val="0"/>
        <w:autoSpaceDN w:val="0"/>
        <w:adjustRightInd w:val="0"/>
        <w:ind w:left="851" w:right="901"/>
        <w:jc w:val="both"/>
        <w:rPr>
          <w:rFonts w:ascii="Palatino Linotype" w:eastAsiaTheme="minorEastAsia" w:hAnsi="Palatino Linotype" w:cs="Arial"/>
          <w:i/>
          <w:sz w:val="22"/>
          <w:szCs w:val="22"/>
          <w:lang w:val="es-ES_tradnl" w:eastAsia="es-MX"/>
        </w:rPr>
      </w:pPr>
      <w:r w:rsidRPr="0001277D">
        <w:rPr>
          <w:rFonts w:ascii="Palatino Linotype" w:eastAsiaTheme="minorEastAsia" w:hAnsi="Palatino Linotype" w:cs="Arial"/>
          <w:b/>
          <w:i/>
          <w:sz w:val="22"/>
          <w:szCs w:val="22"/>
          <w:lang w:val="es-ES_tradnl" w:eastAsia="es-MX"/>
        </w:rPr>
        <w:t>Sexto.</w:t>
      </w:r>
      <w:r w:rsidRPr="0001277D">
        <w:rPr>
          <w:rFonts w:ascii="Palatino Linotype" w:eastAsiaTheme="minorEastAsia" w:hAnsi="Palatino Linotype" w:cs="Arial"/>
          <w:i/>
          <w:sz w:val="22"/>
          <w:szCs w:val="22"/>
          <w:lang w:val="es-ES_tradnl" w:eastAsia="es-MX"/>
        </w:rPr>
        <w:t xml:space="preserve"> Los sujetos obligados no podrán emitir acuerdos de carácter general ni particular que clasifiquen </w:t>
      </w:r>
      <w:r w:rsidRPr="0001277D">
        <w:rPr>
          <w:rFonts w:ascii="Palatino Linotype" w:eastAsiaTheme="minorEastAsia" w:hAnsi="Palatino Linotype" w:cs="Arial"/>
          <w:bCs/>
          <w:i/>
          <w:noProof/>
          <w:sz w:val="22"/>
          <w:szCs w:val="22"/>
          <w:lang w:val="es-ES_tradnl"/>
        </w:rPr>
        <w:t>documentos</w:t>
      </w:r>
      <w:r w:rsidRPr="0001277D">
        <w:rPr>
          <w:rFonts w:ascii="Palatino Linotype" w:eastAsiaTheme="minorEastAsia" w:hAnsi="Palatino Linotype" w:cs="Arial"/>
          <w:i/>
          <w:sz w:val="22"/>
          <w:szCs w:val="22"/>
          <w:lang w:val="es-ES_tradnl" w:eastAsia="es-MX"/>
        </w:rPr>
        <w:t xml:space="preserve"> o expedientes como reservados, ni clasificar documentos antes de que se genere la información o cuando éstos no obren en sus archivos.</w:t>
      </w:r>
    </w:p>
    <w:p w14:paraId="3B8CE528" w14:textId="77777777" w:rsidR="00AE7497" w:rsidRPr="0001277D" w:rsidRDefault="00AE7497" w:rsidP="00D9009E">
      <w:pPr>
        <w:tabs>
          <w:tab w:val="left" w:pos="8222"/>
        </w:tabs>
        <w:ind w:left="851" w:right="901"/>
        <w:jc w:val="both"/>
        <w:rPr>
          <w:rFonts w:ascii="Palatino Linotype" w:eastAsiaTheme="minorEastAsia" w:hAnsi="Palatino Linotype" w:cs="Arial"/>
          <w:i/>
          <w:sz w:val="22"/>
          <w:szCs w:val="22"/>
          <w:lang w:val="es-ES_tradnl" w:eastAsia="es-MX"/>
        </w:rPr>
      </w:pPr>
      <w:r w:rsidRPr="0001277D">
        <w:rPr>
          <w:rFonts w:ascii="Palatino Linotype" w:eastAsiaTheme="minorEastAsia" w:hAnsi="Palatino Linotype" w:cs="Arial"/>
          <w:i/>
          <w:sz w:val="22"/>
          <w:szCs w:val="22"/>
          <w:lang w:val="es-ES_tradnl" w:eastAsia="es-MX"/>
        </w:rPr>
        <w:t xml:space="preserve">La clasificación de </w:t>
      </w:r>
      <w:r w:rsidRPr="0001277D">
        <w:rPr>
          <w:rFonts w:ascii="Palatino Linotype" w:eastAsiaTheme="minorEastAsia" w:hAnsi="Palatino Linotype" w:cs="Arial"/>
          <w:i/>
          <w:sz w:val="22"/>
          <w:szCs w:val="22"/>
          <w:lang w:val="es-ES_tradnl"/>
        </w:rPr>
        <w:t>información</w:t>
      </w:r>
      <w:r w:rsidRPr="0001277D">
        <w:rPr>
          <w:rFonts w:ascii="Palatino Linotype" w:eastAsiaTheme="minorEastAsia" w:hAnsi="Palatino Linotype" w:cs="Arial"/>
          <w:i/>
          <w:sz w:val="22"/>
          <w:szCs w:val="22"/>
          <w:lang w:val="es-ES_tradnl" w:eastAsia="es-MX"/>
        </w:rPr>
        <w:t xml:space="preserve"> se realizará conforme a un análisis caso por caso, mediante la aplicación </w:t>
      </w:r>
      <w:r w:rsidRPr="0001277D">
        <w:rPr>
          <w:rFonts w:ascii="Palatino Linotype" w:eastAsiaTheme="minorEastAsia" w:hAnsi="Palatino Linotype" w:cs="Arial"/>
          <w:bCs/>
          <w:i/>
          <w:noProof/>
          <w:sz w:val="22"/>
          <w:szCs w:val="22"/>
          <w:lang w:val="es-ES_tradnl"/>
        </w:rPr>
        <w:t>de</w:t>
      </w:r>
      <w:r w:rsidRPr="0001277D">
        <w:rPr>
          <w:rFonts w:ascii="Palatino Linotype" w:eastAsiaTheme="minorEastAsia" w:hAnsi="Palatino Linotype" w:cs="Arial"/>
          <w:i/>
          <w:sz w:val="22"/>
          <w:szCs w:val="22"/>
          <w:lang w:val="es-ES_tradnl" w:eastAsia="es-MX"/>
        </w:rPr>
        <w:t xml:space="preserve"> la prueba de daño y de interés público.</w:t>
      </w:r>
    </w:p>
    <w:p w14:paraId="273FF750" w14:textId="77777777" w:rsidR="00AE7497" w:rsidRPr="0001277D" w:rsidRDefault="00AE7497" w:rsidP="00D9009E">
      <w:pPr>
        <w:tabs>
          <w:tab w:val="left" w:pos="8222"/>
        </w:tabs>
        <w:autoSpaceDE w:val="0"/>
        <w:autoSpaceDN w:val="0"/>
        <w:adjustRightInd w:val="0"/>
        <w:ind w:left="851" w:right="901"/>
        <w:jc w:val="both"/>
        <w:rPr>
          <w:rFonts w:ascii="Palatino Linotype" w:eastAsiaTheme="minorEastAsia" w:hAnsi="Palatino Linotype" w:cs="Arial"/>
          <w:i/>
          <w:sz w:val="22"/>
          <w:szCs w:val="22"/>
          <w:lang w:val="es-ES_tradnl" w:eastAsia="es-MX"/>
        </w:rPr>
      </w:pPr>
      <w:r w:rsidRPr="0001277D">
        <w:rPr>
          <w:rFonts w:ascii="Palatino Linotype" w:eastAsiaTheme="minorEastAsia" w:hAnsi="Palatino Linotype" w:cs="Arial"/>
          <w:b/>
          <w:i/>
          <w:sz w:val="22"/>
          <w:szCs w:val="22"/>
          <w:lang w:val="es-ES_tradnl" w:eastAsia="es-MX"/>
        </w:rPr>
        <w:t>Séptimo.</w:t>
      </w:r>
      <w:r w:rsidRPr="0001277D">
        <w:rPr>
          <w:rFonts w:ascii="Palatino Linotype" w:eastAsiaTheme="minorEastAsia" w:hAnsi="Palatino Linotype" w:cs="Arial"/>
          <w:i/>
          <w:sz w:val="22"/>
          <w:szCs w:val="22"/>
          <w:lang w:val="es-ES_tradnl" w:eastAsia="es-MX"/>
        </w:rPr>
        <w:t xml:space="preserve"> La clasificación </w:t>
      </w:r>
      <w:r w:rsidRPr="0001277D">
        <w:rPr>
          <w:rFonts w:ascii="Palatino Linotype" w:eastAsiaTheme="minorEastAsia" w:hAnsi="Palatino Linotype" w:cs="Arial"/>
          <w:bCs/>
          <w:i/>
          <w:noProof/>
          <w:sz w:val="22"/>
          <w:szCs w:val="22"/>
          <w:lang w:val="es-ES_tradnl"/>
        </w:rPr>
        <w:t>de</w:t>
      </w:r>
      <w:r w:rsidRPr="0001277D">
        <w:rPr>
          <w:rFonts w:ascii="Palatino Linotype" w:eastAsiaTheme="minorEastAsia" w:hAnsi="Palatino Linotype" w:cs="Arial"/>
          <w:i/>
          <w:sz w:val="22"/>
          <w:szCs w:val="22"/>
          <w:lang w:val="es-ES_tradnl" w:eastAsia="es-MX"/>
        </w:rPr>
        <w:t xml:space="preserve"> la </w:t>
      </w:r>
      <w:r w:rsidRPr="0001277D">
        <w:rPr>
          <w:rFonts w:ascii="Palatino Linotype" w:eastAsiaTheme="minorEastAsia" w:hAnsi="Palatino Linotype" w:cs="Arial"/>
          <w:i/>
          <w:sz w:val="22"/>
          <w:szCs w:val="22"/>
          <w:lang w:val="es-ES_tradnl"/>
        </w:rPr>
        <w:t>información</w:t>
      </w:r>
      <w:r w:rsidRPr="0001277D">
        <w:rPr>
          <w:rFonts w:ascii="Palatino Linotype" w:eastAsiaTheme="minorEastAsia" w:hAnsi="Palatino Linotype" w:cs="Arial"/>
          <w:i/>
          <w:sz w:val="22"/>
          <w:szCs w:val="22"/>
          <w:lang w:val="es-ES_tradnl" w:eastAsia="es-MX"/>
        </w:rPr>
        <w:t xml:space="preserve"> se llevará a cabo en el momento en que:</w:t>
      </w:r>
    </w:p>
    <w:p w14:paraId="5BFF925A" w14:textId="77777777" w:rsidR="00AE7497" w:rsidRPr="0001277D" w:rsidRDefault="00AE7497" w:rsidP="00D9009E">
      <w:pPr>
        <w:tabs>
          <w:tab w:val="left" w:pos="8222"/>
        </w:tabs>
        <w:autoSpaceDE w:val="0"/>
        <w:autoSpaceDN w:val="0"/>
        <w:adjustRightInd w:val="0"/>
        <w:ind w:left="851" w:right="901"/>
        <w:jc w:val="both"/>
        <w:rPr>
          <w:rFonts w:ascii="Palatino Linotype" w:eastAsiaTheme="minorEastAsia" w:hAnsi="Palatino Linotype" w:cs="Arial"/>
          <w:i/>
          <w:sz w:val="22"/>
          <w:szCs w:val="22"/>
          <w:lang w:val="es-ES_tradnl" w:eastAsia="es-MX"/>
        </w:rPr>
      </w:pPr>
      <w:r w:rsidRPr="0001277D">
        <w:rPr>
          <w:rFonts w:ascii="Palatino Linotype" w:eastAsiaTheme="minorEastAsia" w:hAnsi="Palatino Linotype" w:cs="Arial"/>
          <w:b/>
          <w:i/>
          <w:sz w:val="22"/>
          <w:szCs w:val="22"/>
          <w:lang w:val="es-ES_tradnl" w:eastAsia="es-MX"/>
        </w:rPr>
        <w:t>I.</w:t>
      </w:r>
      <w:r w:rsidRPr="0001277D">
        <w:rPr>
          <w:rFonts w:ascii="Palatino Linotype" w:eastAsiaTheme="minorEastAsia" w:hAnsi="Palatino Linotype" w:cs="Arial"/>
          <w:i/>
          <w:sz w:val="22"/>
          <w:szCs w:val="22"/>
          <w:lang w:val="es-ES_tradnl" w:eastAsia="es-MX"/>
        </w:rPr>
        <w:t xml:space="preserve"> Se reciba una solicitud de acceso a la información;</w:t>
      </w:r>
    </w:p>
    <w:p w14:paraId="769E5BD0" w14:textId="77777777" w:rsidR="00AE7497" w:rsidRPr="0001277D" w:rsidRDefault="00AE7497" w:rsidP="00D9009E">
      <w:pPr>
        <w:tabs>
          <w:tab w:val="left" w:pos="8222"/>
        </w:tabs>
        <w:autoSpaceDE w:val="0"/>
        <w:autoSpaceDN w:val="0"/>
        <w:adjustRightInd w:val="0"/>
        <w:ind w:left="851" w:right="901"/>
        <w:jc w:val="both"/>
        <w:rPr>
          <w:rFonts w:ascii="Palatino Linotype" w:eastAsiaTheme="minorEastAsia" w:hAnsi="Palatino Linotype" w:cs="Arial"/>
          <w:i/>
          <w:sz w:val="22"/>
          <w:szCs w:val="22"/>
          <w:lang w:val="es-ES_tradnl" w:eastAsia="es-MX"/>
        </w:rPr>
      </w:pPr>
      <w:r w:rsidRPr="0001277D">
        <w:rPr>
          <w:rFonts w:ascii="Palatino Linotype" w:eastAsiaTheme="minorEastAsia" w:hAnsi="Palatino Linotype" w:cs="Arial"/>
          <w:b/>
          <w:i/>
          <w:sz w:val="22"/>
          <w:szCs w:val="22"/>
          <w:lang w:val="es-ES_tradnl" w:eastAsia="es-MX"/>
        </w:rPr>
        <w:t>II.</w:t>
      </w:r>
      <w:r w:rsidRPr="0001277D">
        <w:rPr>
          <w:rFonts w:ascii="Palatino Linotype" w:eastAsiaTheme="minorEastAsia" w:hAnsi="Palatino Linotype" w:cs="Arial"/>
          <w:i/>
          <w:sz w:val="22"/>
          <w:szCs w:val="22"/>
          <w:lang w:val="es-ES_tradnl" w:eastAsia="es-MX"/>
        </w:rPr>
        <w:t xml:space="preserve"> Se determine </w:t>
      </w:r>
      <w:r w:rsidRPr="0001277D">
        <w:rPr>
          <w:rFonts w:ascii="Palatino Linotype" w:eastAsiaTheme="minorEastAsia" w:hAnsi="Palatino Linotype" w:cs="Arial"/>
          <w:bCs/>
          <w:i/>
          <w:noProof/>
          <w:sz w:val="22"/>
          <w:szCs w:val="22"/>
          <w:lang w:val="es-ES_tradnl"/>
        </w:rPr>
        <w:t>mediante</w:t>
      </w:r>
      <w:r w:rsidRPr="0001277D">
        <w:rPr>
          <w:rFonts w:ascii="Palatino Linotype" w:eastAsiaTheme="minorEastAsia" w:hAnsi="Palatino Linotype" w:cs="Arial"/>
          <w:i/>
          <w:sz w:val="22"/>
          <w:szCs w:val="22"/>
          <w:lang w:val="es-ES_tradnl" w:eastAsia="es-MX"/>
        </w:rPr>
        <w:t xml:space="preserve"> resolución de autoridad competente, o</w:t>
      </w:r>
    </w:p>
    <w:p w14:paraId="34352197" w14:textId="77777777" w:rsidR="00AE7497" w:rsidRPr="0001277D" w:rsidRDefault="00AE7497" w:rsidP="00D9009E">
      <w:pPr>
        <w:tabs>
          <w:tab w:val="left" w:pos="8222"/>
        </w:tabs>
        <w:autoSpaceDE w:val="0"/>
        <w:autoSpaceDN w:val="0"/>
        <w:adjustRightInd w:val="0"/>
        <w:ind w:left="851" w:right="901"/>
        <w:jc w:val="both"/>
        <w:rPr>
          <w:rFonts w:ascii="Palatino Linotype" w:eastAsiaTheme="minorEastAsia" w:hAnsi="Palatino Linotype" w:cs="Arial"/>
          <w:i/>
          <w:sz w:val="22"/>
          <w:szCs w:val="22"/>
          <w:lang w:val="es-ES_tradnl" w:eastAsia="es-MX"/>
        </w:rPr>
      </w:pPr>
      <w:r w:rsidRPr="0001277D">
        <w:rPr>
          <w:rFonts w:ascii="Palatino Linotype" w:eastAsiaTheme="minorEastAsia" w:hAnsi="Palatino Linotype" w:cs="Arial"/>
          <w:b/>
          <w:i/>
          <w:sz w:val="22"/>
          <w:szCs w:val="22"/>
          <w:lang w:val="es-ES_tradnl" w:eastAsia="es-MX"/>
        </w:rPr>
        <w:t>III.</w:t>
      </w:r>
      <w:r w:rsidRPr="0001277D">
        <w:rPr>
          <w:rFonts w:ascii="Palatino Linotype" w:eastAsiaTheme="minorEastAsia" w:hAnsi="Palatino Linotype" w:cs="Arial"/>
          <w:i/>
          <w:sz w:val="22"/>
          <w:szCs w:val="22"/>
          <w:lang w:val="es-ES_tradnl" w:eastAsia="es-MX"/>
        </w:rPr>
        <w:t xml:space="preserve"> Se generen </w:t>
      </w:r>
      <w:r w:rsidRPr="0001277D">
        <w:rPr>
          <w:rFonts w:ascii="Palatino Linotype" w:eastAsiaTheme="minorEastAsia" w:hAnsi="Palatino Linotype" w:cs="Arial"/>
          <w:bCs/>
          <w:i/>
          <w:noProof/>
          <w:sz w:val="22"/>
          <w:szCs w:val="22"/>
          <w:lang w:val="es-ES_tradnl"/>
        </w:rPr>
        <w:t>versiones</w:t>
      </w:r>
      <w:r w:rsidRPr="0001277D">
        <w:rPr>
          <w:rFonts w:ascii="Palatino Linotype" w:eastAsiaTheme="minorEastAsia" w:hAnsi="Palatino Linotype" w:cs="Arial"/>
          <w:i/>
          <w:sz w:val="22"/>
          <w:szCs w:val="22"/>
          <w:lang w:val="es-ES_tradnl" w:eastAsia="es-MX"/>
        </w:rPr>
        <w:t xml:space="preserve"> públicas para dar cumplimiento a las obligaciones de transparencia previstas en la Ley General, la Ley Federal y las correspondientes de las entidades federativas.</w:t>
      </w:r>
    </w:p>
    <w:p w14:paraId="75566E67" w14:textId="77777777" w:rsidR="00AE7497" w:rsidRPr="0001277D" w:rsidRDefault="00AE7497" w:rsidP="00D9009E">
      <w:pPr>
        <w:tabs>
          <w:tab w:val="left" w:pos="8222"/>
        </w:tabs>
        <w:autoSpaceDE w:val="0"/>
        <w:autoSpaceDN w:val="0"/>
        <w:adjustRightInd w:val="0"/>
        <w:ind w:left="851" w:right="901"/>
        <w:jc w:val="both"/>
        <w:rPr>
          <w:rFonts w:ascii="Palatino Linotype" w:eastAsiaTheme="minorEastAsia" w:hAnsi="Palatino Linotype" w:cs="Arial"/>
          <w:i/>
          <w:sz w:val="22"/>
          <w:szCs w:val="22"/>
          <w:lang w:val="es-ES_tradnl" w:eastAsia="es-MX"/>
        </w:rPr>
      </w:pPr>
      <w:r w:rsidRPr="0001277D">
        <w:rPr>
          <w:rFonts w:ascii="Palatino Linotype" w:eastAsiaTheme="minorEastAsia" w:hAnsi="Palatino Linotype" w:cs="Arial"/>
          <w:i/>
          <w:sz w:val="22"/>
          <w:szCs w:val="22"/>
          <w:lang w:val="es-ES_tradnl" w:eastAsia="es-MX"/>
        </w:rPr>
        <w:t xml:space="preserve">Los titulares de las áreas deberán revisar la clasificación al momento de la recepción de una solicitud de </w:t>
      </w:r>
      <w:r w:rsidRPr="0001277D">
        <w:rPr>
          <w:rFonts w:ascii="Palatino Linotype" w:eastAsiaTheme="minorEastAsia" w:hAnsi="Palatino Linotype" w:cs="Arial"/>
          <w:bCs/>
          <w:i/>
          <w:noProof/>
          <w:sz w:val="22"/>
          <w:szCs w:val="22"/>
          <w:lang w:val="es-ES_tradnl"/>
        </w:rPr>
        <w:t>acceso</w:t>
      </w:r>
      <w:r w:rsidRPr="0001277D">
        <w:rPr>
          <w:rFonts w:ascii="Palatino Linotype" w:eastAsiaTheme="minorEastAsia" w:hAnsi="Palatino Linotype" w:cs="Arial"/>
          <w:i/>
          <w:sz w:val="22"/>
          <w:szCs w:val="22"/>
          <w:lang w:val="es-ES_tradnl" w:eastAsia="es-MX"/>
        </w:rPr>
        <w:t xml:space="preserve"> a la información, para verificar si encuadra en una causal de reserva o de confidencialidad.</w:t>
      </w:r>
    </w:p>
    <w:p w14:paraId="0FD64960" w14:textId="77777777" w:rsidR="00AE7497" w:rsidRPr="0001277D" w:rsidRDefault="00AE7497" w:rsidP="00D9009E">
      <w:pPr>
        <w:tabs>
          <w:tab w:val="left" w:pos="8222"/>
        </w:tabs>
        <w:autoSpaceDE w:val="0"/>
        <w:autoSpaceDN w:val="0"/>
        <w:adjustRightInd w:val="0"/>
        <w:ind w:left="851" w:right="901"/>
        <w:jc w:val="both"/>
        <w:rPr>
          <w:rFonts w:ascii="Palatino Linotype" w:eastAsiaTheme="minorEastAsia" w:hAnsi="Palatino Linotype" w:cs="Arial"/>
          <w:i/>
          <w:sz w:val="22"/>
          <w:szCs w:val="22"/>
          <w:lang w:val="es-ES_tradnl" w:eastAsia="es-MX"/>
        </w:rPr>
      </w:pPr>
      <w:r w:rsidRPr="0001277D">
        <w:rPr>
          <w:rFonts w:ascii="Palatino Linotype" w:eastAsiaTheme="minorEastAsia" w:hAnsi="Palatino Linotype" w:cs="Arial"/>
          <w:b/>
          <w:i/>
          <w:sz w:val="22"/>
          <w:szCs w:val="22"/>
          <w:lang w:val="es-ES_tradnl" w:eastAsia="es-MX"/>
        </w:rPr>
        <w:t>Octavo.</w:t>
      </w:r>
      <w:r w:rsidRPr="0001277D">
        <w:rPr>
          <w:rFonts w:ascii="Palatino Linotype" w:eastAsiaTheme="minorEastAsia" w:hAnsi="Palatino Linotype" w:cs="Arial"/>
          <w:i/>
          <w:sz w:val="22"/>
          <w:szCs w:val="22"/>
          <w:lang w:val="es-ES_tradnl" w:eastAsia="es-MX"/>
        </w:rPr>
        <w:t xml:space="preserve"> Para fundar la clasificación de la información se debe señalar el artículo, fracción, inciso, párrafo o numeral de la ley o tratado internacional suscrito por el Estado mexicano que </w:t>
      </w:r>
      <w:r w:rsidRPr="0001277D">
        <w:rPr>
          <w:rFonts w:ascii="Palatino Linotype" w:eastAsiaTheme="minorEastAsia" w:hAnsi="Palatino Linotype" w:cs="Arial"/>
          <w:bCs/>
          <w:i/>
          <w:noProof/>
          <w:sz w:val="22"/>
          <w:szCs w:val="22"/>
          <w:lang w:val="es-ES_tradnl"/>
        </w:rPr>
        <w:t>expresamente</w:t>
      </w:r>
      <w:r w:rsidRPr="0001277D">
        <w:rPr>
          <w:rFonts w:ascii="Palatino Linotype" w:eastAsiaTheme="minorEastAsia" w:hAnsi="Palatino Linotype" w:cs="Arial"/>
          <w:i/>
          <w:sz w:val="22"/>
          <w:szCs w:val="22"/>
          <w:lang w:val="es-ES_tradnl" w:eastAsia="es-MX"/>
        </w:rPr>
        <w:t xml:space="preserve"> le otorga el carácter de reservada o confidencial.</w:t>
      </w:r>
    </w:p>
    <w:p w14:paraId="2AC9A757" w14:textId="77777777" w:rsidR="00AE7497" w:rsidRPr="0001277D" w:rsidRDefault="00AE7497" w:rsidP="00D9009E">
      <w:pPr>
        <w:tabs>
          <w:tab w:val="left" w:pos="8222"/>
        </w:tabs>
        <w:autoSpaceDE w:val="0"/>
        <w:autoSpaceDN w:val="0"/>
        <w:adjustRightInd w:val="0"/>
        <w:ind w:left="851" w:right="901"/>
        <w:jc w:val="both"/>
        <w:rPr>
          <w:rFonts w:ascii="Palatino Linotype" w:eastAsiaTheme="minorEastAsia" w:hAnsi="Palatino Linotype" w:cs="Arial"/>
          <w:bCs/>
          <w:i/>
          <w:noProof/>
          <w:sz w:val="22"/>
          <w:szCs w:val="22"/>
          <w:lang w:val="es-ES_tradnl"/>
        </w:rPr>
      </w:pPr>
      <w:r w:rsidRPr="0001277D">
        <w:rPr>
          <w:rFonts w:ascii="Palatino Linotype" w:eastAsiaTheme="minorEastAsia" w:hAnsi="Palatino Linotype" w:cs="Arial"/>
          <w:i/>
          <w:sz w:val="22"/>
          <w:szCs w:val="22"/>
          <w:lang w:val="es-ES_tradnl" w:eastAsia="es-MX"/>
        </w:rPr>
        <w:lastRenderedPageBreak/>
        <w:t xml:space="preserve">Para </w:t>
      </w:r>
      <w:r w:rsidRPr="0001277D">
        <w:rPr>
          <w:rFonts w:ascii="Palatino Linotype" w:eastAsiaTheme="minorEastAsia" w:hAnsi="Palatino Linotype" w:cs="Arial"/>
          <w:bCs/>
          <w:i/>
          <w:noProof/>
          <w:sz w:val="22"/>
          <w:szCs w:val="22"/>
          <w:lang w:val="es-ES_tradnl"/>
        </w:rPr>
        <w:t xml:space="preserve">motivar la clasificación se deberán señalar las razones o circunstancias especiales que lo </w:t>
      </w:r>
      <w:r w:rsidRPr="0001277D">
        <w:rPr>
          <w:rFonts w:ascii="Palatino Linotype" w:eastAsiaTheme="minorEastAsia" w:hAnsi="Palatino Linotype" w:cs="Arial"/>
          <w:i/>
          <w:sz w:val="22"/>
          <w:szCs w:val="22"/>
          <w:lang w:val="es-ES_tradnl" w:eastAsia="es-MX"/>
        </w:rPr>
        <w:t>llevaron</w:t>
      </w:r>
      <w:r w:rsidRPr="0001277D">
        <w:rPr>
          <w:rFonts w:ascii="Palatino Linotype" w:eastAsiaTheme="minorEastAsia" w:hAnsi="Palatino Linotype" w:cs="Arial"/>
          <w:bCs/>
          <w:i/>
          <w:noProof/>
          <w:sz w:val="22"/>
          <w:szCs w:val="22"/>
          <w:lang w:val="es-ES_tradnl"/>
        </w:rPr>
        <w:t xml:space="preserve"> a concluir que el caso particular se ajusta al supuesto previsto por la norma legal invocada como fundamento.</w:t>
      </w:r>
    </w:p>
    <w:p w14:paraId="152588AE" w14:textId="77777777" w:rsidR="00AE7497" w:rsidRPr="0001277D" w:rsidRDefault="00AE7497" w:rsidP="00D9009E">
      <w:pPr>
        <w:tabs>
          <w:tab w:val="left" w:pos="8222"/>
        </w:tabs>
        <w:autoSpaceDE w:val="0"/>
        <w:autoSpaceDN w:val="0"/>
        <w:adjustRightInd w:val="0"/>
        <w:ind w:left="851" w:right="901"/>
        <w:jc w:val="both"/>
        <w:rPr>
          <w:rFonts w:ascii="Palatino Linotype" w:eastAsiaTheme="minorEastAsia" w:hAnsi="Palatino Linotype" w:cs="Arial"/>
          <w:bCs/>
          <w:i/>
          <w:noProof/>
          <w:sz w:val="22"/>
          <w:szCs w:val="22"/>
          <w:lang w:val="es-ES_tradnl"/>
        </w:rPr>
      </w:pPr>
      <w:r w:rsidRPr="0001277D">
        <w:rPr>
          <w:rFonts w:ascii="Palatino Linotype" w:eastAsiaTheme="minorEastAsia" w:hAnsi="Palatino Linotype" w:cs="Arial"/>
          <w:bCs/>
          <w:i/>
          <w:noProof/>
          <w:sz w:val="22"/>
          <w:szCs w:val="22"/>
          <w:lang w:val="es-ES_tradnl"/>
        </w:rPr>
        <w:t xml:space="preserve">En caso de referirse a información reservada, la motivación de la clasificación también deberá comprender las circunstancias que justifican el establecimiento de determinado plazo </w:t>
      </w:r>
      <w:r w:rsidRPr="0001277D">
        <w:rPr>
          <w:rFonts w:ascii="Palatino Linotype" w:eastAsiaTheme="minorEastAsia" w:hAnsi="Palatino Linotype" w:cs="Arial"/>
          <w:i/>
          <w:sz w:val="22"/>
          <w:szCs w:val="22"/>
          <w:lang w:val="es-ES_tradnl" w:eastAsia="es-MX"/>
        </w:rPr>
        <w:t>de</w:t>
      </w:r>
      <w:r w:rsidRPr="0001277D">
        <w:rPr>
          <w:rFonts w:ascii="Palatino Linotype" w:eastAsiaTheme="minorEastAsia" w:hAnsi="Palatino Linotype" w:cs="Arial"/>
          <w:bCs/>
          <w:i/>
          <w:noProof/>
          <w:sz w:val="22"/>
          <w:szCs w:val="22"/>
          <w:lang w:val="es-ES_tradnl"/>
        </w:rPr>
        <w:t xml:space="preserve"> </w:t>
      </w:r>
      <w:r w:rsidRPr="0001277D">
        <w:rPr>
          <w:rFonts w:ascii="Palatino Linotype" w:eastAsiaTheme="minorEastAsia" w:hAnsi="Palatino Linotype" w:cs="Arial"/>
          <w:i/>
          <w:sz w:val="22"/>
          <w:szCs w:val="22"/>
          <w:lang w:val="es-ES_tradnl" w:eastAsia="es-MX"/>
        </w:rPr>
        <w:t>reserva</w:t>
      </w:r>
      <w:r w:rsidRPr="0001277D">
        <w:rPr>
          <w:rFonts w:ascii="Palatino Linotype" w:eastAsiaTheme="minorEastAsia" w:hAnsi="Palatino Linotype" w:cs="Arial"/>
          <w:bCs/>
          <w:i/>
          <w:noProof/>
          <w:sz w:val="22"/>
          <w:szCs w:val="22"/>
          <w:lang w:val="es-ES_tradnl"/>
        </w:rPr>
        <w:t>.</w:t>
      </w:r>
    </w:p>
    <w:p w14:paraId="5BF9270B" w14:textId="77777777" w:rsidR="00AE7497" w:rsidRPr="0001277D" w:rsidRDefault="00AE7497" w:rsidP="00D9009E">
      <w:pPr>
        <w:tabs>
          <w:tab w:val="left" w:pos="8222"/>
        </w:tabs>
        <w:autoSpaceDE w:val="0"/>
        <w:autoSpaceDN w:val="0"/>
        <w:adjustRightInd w:val="0"/>
        <w:ind w:left="851" w:right="901"/>
        <w:jc w:val="both"/>
        <w:rPr>
          <w:rFonts w:ascii="Palatino Linotype" w:eastAsiaTheme="minorEastAsia" w:hAnsi="Palatino Linotype" w:cs="Arial"/>
          <w:bCs/>
          <w:i/>
          <w:noProof/>
          <w:sz w:val="22"/>
          <w:szCs w:val="22"/>
          <w:lang w:val="es-ES_tradnl"/>
        </w:rPr>
      </w:pPr>
      <w:r w:rsidRPr="0001277D">
        <w:rPr>
          <w:rFonts w:ascii="Palatino Linotype" w:eastAsiaTheme="minorEastAsia" w:hAnsi="Palatino Linotype" w:cs="Arial"/>
          <w:i/>
          <w:sz w:val="22"/>
          <w:szCs w:val="22"/>
          <w:lang w:val="es-ES_tradnl" w:eastAsia="es-MX"/>
        </w:rPr>
        <w:t>Tratándose</w:t>
      </w:r>
      <w:r w:rsidRPr="0001277D">
        <w:rPr>
          <w:rFonts w:ascii="Palatino Linotype" w:eastAsiaTheme="minorEastAsia" w:hAnsi="Palatino Linotype" w:cs="Arial"/>
          <w:bCs/>
          <w:i/>
          <w:noProof/>
          <w:sz w:val="22"/>
          <w:szCs w:val="22"/>
          <w:lang w:val="es-ES_tradnl"/>
        </w:rPr>
        <w:t xml:space="preserve"> de información clasificada como confidencial respecto de la cual se haya </w:t>
      </w:r>
      <w:r w:rsidRPr="0001277D">
        <w:rPr>
          <w:rFonts w:ascii="Palatino Linotype" w:eastAsiaTheme="minorEastAsia" w:hAnsi="Palatino Linotype" w:cs="Arial"/>
          <w:i/>
          <w:sz w:val="22"/>
          <w:szCs w:val="22"/>
          <w:lang w:val="es-ES_tradnl" w:eastAsia="es-MX"/>
        </w:rPr>
        <w:t>determinado</w:t>
      </w:r>
      <w:r w:rsidRPr="0001277D">
        <w:rPr>
          <w:rFonts w:ascii="Palatino Linotype" w:eastAsiaTheme="minorEastAsia" w:hAnsi="Palatino Linotype" w:cs="Arial"/>
          <w:bCs/>
          <w:i/>
          <w:noProof/>
          <w:sz w:val="22"/>
          <w:szCs w:val="22"/>
          <w:lang w:val="es-ES_tradnl"/>
        </w:rPr>
        <w:t xml:space="preserve"> </w:t>
      </w:r>
      <w:r w:rsidRPr="0001277D">
        <w:rPr>
          <w:rFonts w:ascii="Palatino Linotype" w:eastAsiaTheme="minorEastAsia" w:hAnsi="Palatino Linotype" w:cs="Arial"/>
          <w:i/>
          <w:sz w:val="22"/>
          <w:szCs w:val="22"/>
          <w:lang w:val="es-ES_tradnl" w:eastAsia="es-MX"/>
        </w:rPr>
        <w:t>su</w:t>
      </w:r>
      <w:r w:rsidRPr="0001277D">
        <w:rPr>
          <w:rFonts w:ascii="Palatino Linotype" w:eastAsiaTheme="minorEastAsia" w:hAnsi="Palatino Linotype" w:cs="Arial"/>
          <w:bCs/>
          <w:i/>
          <w:noProof/>
          <w:sz w:val="22"/>
          <w:szCs w:val="22"/>
          <w:lang w:val="es-ES_tradnl"/>
        </w:rPr>
        <w:t xml:space="preserve"> conservación permanente por tener valor histórico, ésta conservará tal carácter de conformidad con la normativa aplicable en materia de archivos.</w:t>
      </w:r>
    </w:p>
    <w:p w14:paraId="005BB4CE" w14:textId="77777777" w:rsidR="00AE7497" w:rsidRPr="0001277D" w:rsidRDefault="00AE7497" w:rsidP="00D9009E">
      <w:pPr>
        <w:tabs>
          <w:tab w:val="left" w:pos="8222"/>
        </w:tabs>
        <w:autoSpaceDE w:val="0"/>
        <w:autoSpaceDN w:val="0"/>
        <w:adjustRightInd w:val="0"/>
        <w:ind w:left="851" w:right="901"/>
        <w:jc w:val="both"/>
        <w:rPr>
          <w:rFonts w:ascii="Palatino Linotype" w:eastAsiaTheme="minorEastAsia" w:hAnsi="Palatino Linotype" w:cs="Arial"/>
          <w:i/>
          <w:sz w:val="22"/>
          <w:szCs w:val="22"/>
          <w:lang w:val="es-ES_tradnl" w:eastAsia="es-MX"/>
        </w:rPr>
      </w:pPr>
      <w:r w:rsidRPr="0001277D">
        <w:rPr>
          <w:rFonts w:ascii="Palatino Linotype" w:eastAsiaTheme="minorEastAsia" w:hAnsi="Palatino Linotype" w:cs="Arial"/>
          <w:bCs/>
          <w:i/>
          <w:noProof/>
          <w:sz w:val="22"/>
          <w:szCs w:val="22"/>
          <w:lang w:val="es-ES_tradnl"/>
        </w:rPr>
        <w:t>Los documentos contenidos</w:t>
      </w:r>
      <w:r w:rsidRPr="0001277D">
        <w:rPr>
          <w:rFonts w:ascii="Palatino Linotype" w:eastAsiaTheme="minorEastAsia" w:hAnsi="Palatino Linotype" w:cs="Arial"/>
          <w:i/>
          <w:sz w:val="22"/>
          <w:szCs w:val="22"/>
          <w:lang w:val="es-ES_tradnl" w:eastAsia="es-MX"/>
        </w:rPr>
        <w:t xml:space="preserve"> en los archivos históricos y los identificados como históricos confidenciales no serán susceptibles de clasificación como reservados.</w:t>
      </w:r>
    </w:p>
    <w:p w14:paraId="5933F436" w14:textId="77777777" w:rsidR="00AE7497" w:rsidRPr="0001277D" w:rsidRDefault="00AE7497" w:rsidP="00D9009E">
      <w:pPr>
        <w:tabs>
          <w:tab w:val="left" w:pos="8222"/>
        </w:tabs>
        <w:autoSpaceDE w:val="0"/>
        <w:autoSpaceDN w:val="0"/>
        <w:adjustRightInd w:val="0"/>
        <w:ind w:left="851" w:right="901"/>
        <w:jc w:val="both"/>
        <w:rPr>
          <w:rFonts w:ascii="Palatino Linotype" w:eastAsiaTheme="minorEastAsia" w:hAnsi="Palatino Linotype" w:cs="Arial"/>
          <w:i/>
          <w:sz w:val="22"/>
          <w:szCs w:val="22"/>
          <w:lang w:val="es-ES_tradnl" w:eastAsia="es-MX"/>
        </w:rPr>
      </w:pPr>
      <w:r w:rsidRPr="0001277D">
        <w:rPr>
          <w:rFonts w:ascii="Palatino Linotype" w:eastAsiaTheme="minorEastAsia" w:hAnsi="Palatino Linotype" w:cs="Arial"/>
          <w:b/>
          <w:i/>
          <w:sz w:val="22"/>
          <w:szCs w:val="22"/>
          <w:lang w:val="es-ES_tradnl" w:eastAsia="es-MX"/>
        </w:rPr>
        <w:t>Noveno.</w:t>
      </w:r>
      <w:r w:rsidRPr="0001277D">
        <w:rPr>
          <w:rFonts w:ascii="Palatino Linotype" w:eastAsiaTheme="minorEastAsia" w:hAnsi="Palatino Linotype" w:cs="Arial"/>
          <w:i/>
          <w:sz w:val="22"/>
          <w:szCs w:val="22"/>
          <w:lang w:val="es-ES_tradnl"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92CB05C" w14:textId="77777777" w:rsidR="00AE7497" w:rsidRPr="0001277D" w:rsidRDefault="00AE7497" w:rsidP="00D9009E">
      <w:pPr>
        <w:tabs>
          <w:tab w:val="left" w:pos="8222"/>
        </w:tabs>
        <w:autoSpaceDE w:val="0"/>
        <w:autoSpaceDN w:val="0"/>
        <w:adjustRightInd w:val="0"/>
        <w:ind w:left="851" w:right="901"/>
        <w:jc w:val="both"/>
        <w:rPr>
          <w:rFonts w:ascii="Palatino Linotype" w:eastAsiaTheme="minorEastAsia" w:hAnsi="Palatino Linotype" w:cs="Arial"/>
          <w:i/>
          <w:sz w:val="22"/>
          <w:szCs w:val="22"/>
          <w:lang w:val="es-ES_tradnl" w:eastAsia="es-MX"/>
        </w:rPr>
      </w:pPr>
      <w:r w:rsidRPr="0001277D">
        <w:rPr>
          <w:rFonts w:ascii="Palatino Linotype" w:eastAsiaTheme="minorEastAsia" w:hAnsi="Palatino Linotype" w:cs="Arial"/>
          <w:b/>
          <w:i/>
          <w:sz w:val="22"/>
          <w:szCs w:val="22"/>
          <w:lang w:val="es-ES_tradnl" w:eastAsia="es-MX"/>
        </w:rPr>
        <w:t>Décimo.</w:t>
      </w:r>
      <w:r w:rsidRPr="0001277D">
        <w:rPr>
          <w:rFonts w:ascii="Palatino Linotype" w:eastAsiaTheme="minorEastAsia" w:hAnsi="Palatino Linotype" w:cs="Arial"/>
          <w:i/>
          <w:sz w:val="22"/>
          <w:szCs w:val="22"/>
          <w:lang w:val="es-ES_tradnl" w:eastAsia="es-MX"/>
        </w:rPr>
        <w:t xml:space="preserve"> Los titulares de las áreas, deberán tener conocimiento y llevar un registro del personal que, por la naturaleza de sus atribuciones, tenga acceso a los </w:t>
      </w:r>
      <w:r w:rsidRPr="0001277D">
        <w:rPr>
          <w:rFonts w:ascii="Palatino Linotype" w:eastAsiaTheme="minorEastAsia" w:hAnsi="Palatino Linotype" w:cs="Arial"/>
          <w:i/>
          <w:sz w:val="22"/>
          <w:szCs w:val="22"/>
          <w:lang w:val="es-ES_tradnl"/>
        </w:rPr>
        <w:t>documentos</w:t>
      </w:r>
      <w:r w:rsidRPr="0001277D">
        <w:rPr>
          <w:rFonts w:ascii="Palatino Linotype" w:eastAsiaTheme="minorEastAsia" w:hAnsi="Palatino Linotype" w:cs="Arial"/>
          <w:i/>
          <w:sz w:val="22"/>
          <w:szCs w:val="22"/>
          <w:lang w:val="es-ES_tradnl"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02767B23" w14:textId="77777777" w:rsidR="00AE7497" w:rsidRPr="0001277D" w:rsidRDefault="00AE7497" w:rsidP="00D9009E">
      <w:pPr>
        <w:tabs>
          <w:tab w:val="left" w:pos="8222"/>
        </w:tabs>
        <w:autoSpaceDE w:val="0"/>
        <w:autoSpaceDN w:val="0"/>
        <w:adjustRightInd w:val="0"/>
        <w:ind w:left="851" w:right="901"/>
        <w:jc w:val="both"/>
        <w:rPr>
          <w:rFonts w:ascii="Palatino Linotype" w:eastAsiaTheme="minorEastAsia" w:hAnsi="Palatino Linotype" w:cs="Arial"/>
          <w:i/>
          <w:sz w:val="22"/>
          <w:szCs w:val="22"/>
          <w:lang w:val="es-ES_tradnl" w:eastAsia="es-MX"/>
        </w:rPr>
      </w:pPr>
      <w:r w:rsidRPr="0001277D">
        <w:rPr>
          <w:rFonts w:ascii="Palatino Linotype" w:eastAsiaTheme="minorEastAsia" w:hAnsi="Palatino Linotype" w:cs="Arial"/>
          <w:i/>
          <w:sz w:val="22"/>
          <w:szCs w:val="22"/>
          <w:lang w:val="es-ES_tradnl" w:eastAsia="es-MX"/>
        </w:rPr>
        <w:t xml:space="preserve">En ausencia de los titulares de las áreas, la información será clasificada o desclasificada por la persona que lo supla, en términos de la normativa </w:t>
      </w:r>
      <w:r w:rsidRPr="0001277D">
        <w:rPr>
          <w:rFonts w:ascii="Palatino Linotype" w:eastAsiaTheme="minorEastAsia" w:hAnsi="Palatino Linotype" w:cs="Arial"/>
          <w:i/>
          <w:sz w:val="22"/>
          <w:szCs w:val="22"/>
          <w:lang w:val="es-ES_tradnl"/>
        </w:rPr>
        <w:t>que</w:t>
      </w:r>
      <w:r w:rsidRPr="0001277D">
        <w:rPr>
          <w:rFonts w:ascii="Palatino Linotype" w:eastAsiaTheme="minorEastAsia" w:hAnsi="Palatino Linotype" w:cs="Arial"/>
          <w:i/>
          <w:sz w:val="22"/>
          <w:szCs w:val="22"/>
          <w:lang w:val="es-ES_tradnl" w:eastAsia="es-MX"/>
        </w:rPr>
        <w:t xml:space="preserve"> rija la actuación del sujeto obligado.</w:t>
      </w:r>
    </w:p>
    <w:p w14:paraId="165EACA8" w14:textId="77777777" w:rsidR="00AE7497" w:rsidRPr="0001277D" w:rsidRDefault="00AE7497" w:rsidP="00D9009E">
      <w:pPr>
        <w:tabs>
          <w:tab w:val="left" w:pos="8222"/>
        </w:tabs>
        <w:autoSpaceDE w:val="0"/>
        <w:autoSpaceDN w:val="0"/>
        <w:adjustRightInd w:val="0"/>
        <w:ind w:left="851" w:right="901"/>
        <w:jc w:val="both"/>
        <w:rPr>
          <w:rFonts w:ascii="Palatino Linotype" w:eastAsiaTheme="minorEastAsia" w:hAnsi="Palatino Linotype" w:cs="Arial"/>
          <w:i/>
          <w:sz w:val="22"/>
          <w:szCs w:val="22"/>
          <w:lang w:val="es-ES_tradnl" w:eastAsia="es-MX"/>
        </w:rPr>
      </w:pPr>
      <w:r w:rsidRPr="0001277D">
        <w:rPr>
          <w:rFonts w:ascii="Palatino Linotype" w:eastAsiaTheme="minorEastAsia" w:hAnsi="Palatino Linotype" w:cs="Arial"/>
          <w:b/>
          <w:i/>
          <w:sz w:val="22"/>
          <w:szCs w:val="22"/>
          <w:lang w:val="es-ES_tradnl" w:eastAsia="es-MX"/>
        </w:rPr>
        <w:t>Décimo primero.</w:t>
      </w:r>
      <w:r w:rsidRPr="0001277D">
        <w:rPr>
          <w:rFonts w:ascii="Palatino Linotype" w:eastAsiaTheme="minorEastAsia" w:hAnsi="Palatino Linotype" w:cs="Arial"/>
          <w:i/>
          <w:sz w:val="22"/>
          <w:szCs w:val="22"/>
          <w:lang w:val="es-ES_tradnl"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r w:rsidRPr="0001277D">
        <w:rPr>
          <w:rFonts w:ascii="Palatino Linotype" w:eastAsiaTheme="minorEastAsia" w:hAnsi="Palatino Linotype" w:cs="Arial"/>
          <w:i/>
          <w:sz w:val="22"/>
          <w:szCs w:val="22"/>
          <w:lang w:val="es-ES_tradnl"/>
        </w:rPr>
        <w:t>(Sic)</w:t>
      </w:r>
    </w:p>
    <w:p w14:paraId="491272B0" w14:textId="77777777" w:rsidR="00AE7497" w:rsidRPr="0001277D" w:rsidRDefault="00AE7497" w:rsidP="00D9009E">
      <w:pPr>
        <w:tabs>
          <w:tab w:val="left" w:pos="8222"/>
        </w:tabs>
        <w:ind w:left="851" w:right="901"/>
        <w:jc w:val="both"/>
        <w:rPr>
          <w:rFonts w:ascii="Palatino Linotype" w:eastAsiaTheme="minorEastAsia" w:hAnsi="Palatino Linotype" w:cs="Arial"/>
          <w:sz w:val="22"/>
          <w:szCs w:val="22"/>
          <w:lang w:val="es-ES_tradnl" w:eastAsia="es-MX"/>
        </w:rPr>
      </w:pPr>
      <w:r w:rsidRPr="0001277D">
        <w:rPr>
          <w:rFonts w:ascii="Palatino Linotype" w:eastAsiaTheme="minorEastAsia" w:hAnsi="Palatino Linotype" w:cs="Arial"/>
          <w:sz w:val="22"/>
          <w:szCs w:val="22"/>
          <w:lang w:val="es-ES_tradnl" w:eastAsia="es-MX"/>
        </w:rPr>
        <w:t>(Énfasis Añadido)</w:t>
      </w:r>
    </w:p>
    <w:p w14:paraId="63C6A99E" w14:textId="77777777" w:rsidR="00AE7497" w:rsidRPr="0001277D" w:rsidRDefault="00AE7497" w:rsidP="00AE7497">
      <w:pPr>
        <w:ind w:left="851" w:right="902"/>
        <w:jc w:val="both"/>
        <w:rPr>
          <w:rFonts w:ascii="Palatino Linotype" w:eastAsiaTheme="minorEastAsia" w:hAnsi="Palatino Linotype" w:cs="Arial"/>
          <w:sz w:val="22"/>
          <w:szCs w:val="22"/>
          <w:lang w:val="es-ES_tradnl" w:eastAsia="es-MX"/>
        </w:rPr>
      </w:pPr>
    </w:p>
    <w:p w14:paraId="576610E0" w14:textId="77777777" w:rsidR="00AE7497" w:rsidRPr="0001277D" w:rsidRDefault="00AE7497" w:rsidP="00AE7497">
      <w:pPr>
        <w:spacing w:line="360" w:lineRule="auto"/>
        <w:jc w:val="both"/>
        <w:rPr>
          <w:rFonts w:ascii="Palatino Linotype" w:eastAsiaTheme="minorEastAsia" w:hAnsi="Palatino Linotype" w:cs="Arial"/>
          <w:lang w:val="es-ES_tradnl"/>
        </w:rPr>
      </w:pPr>
      <w:r w:rsidRPr="0001277D">
        <w:rPr>
          <w:rFonts w:ascii="Palatino Linotype" w:eastAsiaTheme="minorEastAsia" w:hAnsi="Palatino Linotype" w:cs="Arial"/>
          <w:lang w:val="es-ES_tradnl"/>
        </w:rPr>
        <w:t>Por lo tanto,</w:t>
      </w:r>
      <w:r w:rsidRPr="0001277D">
        <w:rPr>
          <w:rFonts w:ascii="Palatino Linotype" w:eastAsiaTheme="minorEastAsia" w:hAnsi="Palatino Linotype" w:cstheme="minorBidi"/>
          <w:lang w:val="es-ES_tradnl"/>
        </w:rPr>
        <w:t xml:space="preserve"> es importante referir que </w:t>
      </w:r>
      <w:r w:rsidRPr="0001277D">
        <w:rPr>
          <w:rFonts w:ascii="Palatino Linotype" w:eastAsiaTheme="minorEastAsia" w:hAnsi="Palatino Linotype" w:cstheme="minorBidi"/>
          <w:b/>
          <w:lang w:val="es-ES_tradnl"/>
        </w:rPr>
        <w:t>EL SUJETO OBLIGADO</w:t>
      </w:r>
      <w:r w:rsidRPr="0001277D">
        <w:rPr>
          <w:rFonts w:ascii="Palatino Linotype" w:eastAsiaTheme="minorEastAsia" w:hAnsi="Palatino Linotype" w:cstheme="minorBidi"/>
          <w:lang w:val="es-ES_tradnl"/>
        </w:rPr>
        <w:t xml:space="preserve"> deberá seguir el procedimiento legal establecido para su </w:t>
      </w:r>
      <w:r w:rsidRPr="0001277D">
        <w:rPr>
          <w:rFonts w:ascii="Palatino Linotype" w:eastAsiaTheme="minorEastAsia" w:hAnsi="Palatino Linotype" w:cstheme="minorBidi"/>
          <w:lang w:val="es-ES_tradnl" w:eastAsia="es-MX"/>
        </w:rPr>
        <w:t>clasificación</w:t>
      </w:r>
      <w:r w:rsidRPr="0001277D">
        <w:rPr>
          <w:rFonts w:ascii="Palatino Linotype" w:eastAsiaTheme="minorEastAsia" w:hAnsi="Palatino Linotype" w:cstheme="minorBidi"/>
          <w:lang w:val="es-ES_tradnl"/>
        </w:rPr>
        <w:t>, esto es, que su Comité de</w:t>
      </w:r>
      <w:r w:rsidRPr="0001277D">
        <w:rPr>
          <w:rFonts w:ascii="Palatino Linotype" w:eastAsiaTheme="minorEastAsia" w:hAnsi="Palatino Linotype" w:cs="Arial"/>
          <w:lang w:val="es-ES_tradnl"/>
        </w:rPr>
        <w:t xml:space="preserve"> Transparencia emita un Acuerdo de Clasificación que cumpla con las formalidades previstas, antes citadas</w:t>
      </w:r>
      <w:r w:rsidRPr="0001277D">
        <w:rPr>
          <w:rFonts w:ascii="Palatino Linotype" w:eastAsiaTheme="minorEastAsia" w:hAnsi="Palatino Linotype" w:cs="Arial"/>
          <w:b/>
          <w:lang w:val="es-ES_tradnl"/>
        </w:rPr>
        <w:t xml:space="preserve"> </w:t>
      </w:r>
      <w:r w:rsidRPr="0001277D">
        <w:rPr>
          <w:rFonts w:ascii="Palatino Linotype" w:eastAsiaTheme="minorEastAsia" w:hAnsi="Palatino Linotype" w:cs="Arial"/>
          <w:lang w:val="es-ES_tradnl"/>
        </w:rPr>
        <w:t xml:space="preserve">que lo sustente, en el </w:t>
      </w:r>
      <w:r w:rsidRPr="0001277D">
        <w:rPr>
          <w:rFonts w:ascii="Palatino Linotype" w:eastAsiaTheme="minorEastAsia" w:hAnsi="Palatino Linotype" w:cs="Arial"/>
          <w:lang w:val="es-ES_tradnl" w:eastAsia="es-MX"/>
        </w:rPr>
        <w:t>que</w:t>
      </w:r>
      <w:r w:rsidRPr="0001277D">
        <w:rPr>
          <w:rFonts w:ascii="Palatino Linotype" w:eastAsiaTheme="minorEastAsia" w:hAnsi="Palatino Linotype" w:cs="Arial"/>
          <w:lang w:val="es-ES_tradnl"/>
        </w:rPr>
        <w:t xml:space="preserve"> se expongan los fundamentos y </w:t>
      </w:r>
      <w:r w:rsidRPr="0001277D">
        <w:rPr>
          <w:rFonts w:ascii="Palatino Linotype" w:eastAsiaTheme="minorEastAsia" w:hAnsi="Palatino Linotype" w:cs="Arial"/>
          <w:lang w:val="es-ES_tradnl"/>
        </w:rPr>
        <w:lastRenderedPageBreak/>
        <w:t>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596507CF" w14:textId="77777777" w:rsidR="0077489E" w:rsidRPr="0001277D" w:rsidRDefault="0077489E" w:rsidP="00D9009E">
      <w:pPr>
        <w:spacing w:line="360" w:lineRule="auto"/>
        <w:jc w:val="both"/>
        <w:rPr>
          <w:rFonts w:ascii="Palatino Linotype" w:hAnsi="Palatino Linotype" w:cs="Arial"/>
        </w:rPr>
      </w:pPr>
    </w:p>
    <w:p w14:paraId="56E0A515" w14:textId="77777777" w:rsidR="0077489E" w:rsidRPr="0001277D" w:rsidRDefault="0077489E" w:rsidP="0077489E">
      <w:pPr>
        <w:spacing w:line="360" w:lineRule="auto"/>
        <w:jc w:val="both"/>
        <w:rPr>
          <w:rFonts w:ascii="Palatino Linotype" w:hAnsi="Palatino Linotype" w:cs="Arial"/>
          <w:lang w:val="es-ES"/>
        </w:rPr>
      </w:pPr>
      <w:r w:rsidRPr="0001277D">
        <w:rPr>
          <w:rFonts w:ascii="Palatino Linotype" w:hAnsi="Palatino Linotype" w:cs="Arial"/>
        </w:rPr>
        <w:t>Una vez precisado el estudio en el que versa el presente recurso de revisión, no se omite señalar</w:t>
      </w:r>
      <w:r w:rsidRPr="0001277D">
        <w:rPr>
          <w:rFonts w:ascii="Palatino Linotype" w:hAnsi="Palatino Linotype" w:cs="Arial"/>
          <w:b/>
          <w:bCs/>
        </w:rPr>
        <w:t>, EL SUJETO OBLIGADO</w:t>
      </w:r>
      <w:r w:rsidRPr="0001277D">
        <w:rPr>
          <w:rFonts w:ascii="Palatino Linotype" w:hAnsi="Palatino Linotype" w:cs="Arial"/>
        </w:rPr>
        <w:t xml:space="preserve"> dio respuestas a las solicitudes  de información de número </w:t>
      </w:r>
      <w:r w:rsidRPr="0001277D">
        <w:rPr>
          <w:rFonts w:ascii="Palatino Linotype" w:eastAsia="MS Mincho" w:hAnsi="Palatino Linotype" w:cs="Arial"/>
          <w:b/>
          <w:bCs/>
        </w:rPr>
        <w:t>00022/DONAGUER/IP/2019, 00021/DONAGUER/IP/2019, 00013/DONAGUER/IP/2019</w:t>
      </w:r>
      <w:r w:rsidRPr="0001277D">
        <w:rPr>
          <w:rFonts w:ascii="Palatino Linotype" w:hAnsi="Palatino Linotype" w:cs="Arial"/>
        </w:rPr>
        <w:t xml:space="preserve">, fuera del plazo de los quince días, más prorroga de siete días mediante la resolución del Comité de Transparencia, a lo anterior sirve de apoyo el articulo </w:t>
      </w:r>
      <w:r w:rsidRPr="0001277D">
        <w:rPr>
          <w:rFonts w:ascii="Palatino Linotype" w:hAnsi="Palatino Linotype" w:cs="Arial"/>
          <w:lang w:val="es-ES_tradnl"/>
        </w:rPr>
        <w:t xml:space="preserve">163 de la </w:t>
      </w:r>
      <w:r w:rsidRPr="0001277D">
        <w:rPr>
          <w:rFonts w:ascii="Palatino Linotype" w:hAnsi="Palatino Linotype" w:cs="Arial"/>
          <w:lang w:val="es-ES"/>
        </w:rPr>
        <w:t>Ley de Transparencia y Acceso a la Información Pública del Estado de México y Municipios:</w:t>
      </w:r>
    </w:p>
    <w:p w14:paraId="032A0826" w14:textId="77777777" w:rsidR="0077489E" w:rsidRPr="0001277D" w:rsidRDefault="0077489E" w:rsidP="0077489E">
      <w:pPr>
        <w:spacing w:line="360" w:lineRule="auto"/>
        <w:jc w:val="both"/>
        <w:rPr>
          <w:rFonts w:ascii="Palatino Linotype" w:hAnsi="Palatino Linotype" w:cs="Arial"/>
          <w:lang w:val="es-ES"/>
        </w:rPr>
      </w:pPr>
    </w:p>
    <w:p w14:paraId="7E875465" w14:textId="77777777" w:rsidR="0077489E" w:rsidRPr="0001277D" w:rsidRDefault="0077489E" w:rsidP="0077489E">
      <w:pPr>
        <w:ind w:left="850" w:right="901"/>
        <w:jc w:val="both"/>
        <w:rPr>
          <w:rFonts w:ascii="Palatino Linotype" w:hAnsi="Palatino Linotype" w:cs="Arial"/>
          <w:i/>
          <w:iCs/>
          <w:sz w:val="22"/>
          <w:szCs w:val="22"/>
          <w:lang w:val="es-ES_tradnl"/>
        </w:rPr>
      </w:pPr>
      <w:r w:rsidRPr="0001277D">
        <w:rPr>
          <w:rFonts w:ascii="Palatino Linotype" w:hAnsi="Palatino Linotype" w:cs="Arial"/>
          <w:b/>
          <w:bCs/>
          <w:i/>
          <w:iCs/>
          <w:sz w:val="22"/>
          <w:szCs w:val="22"/>
          <w:lang w:val="es-ES_tradnl"/>
        </w:rPr>
        <w:t>“Artículo 163.</w:t>
      </w:r>
      <w:r w:rsidRPr="0001277D">
        <w:rPr>
          <w:rFonts w:ascii="Palatino Linotype" w:hAnsi="Palatino Linotype" w:cs="Arial"/>
          <w:i/>
          <w:iCs/>
          <w:sz w:val="22"/>
          <w:szCs w:val="22"/>
          <w:lang w:val="es-ES_tradnl"/>
        </w:rPr>
        <w:t xml:space="preserve"> </w:t>
      </w:r>
      <w:r w:rsidRPr="0001277D">
        <w:rPr>
          <w:rFonts w:ascii="Palatino Linotype" w:hAnsi="Palatino Linotype" w:cs="Arial"/>
          <w:b/>
          <w:bCs/>
          <w:i/>
          <w:iCs/>
          <w:sz w:val="22"/>
          <w:szCs w:val="22"/>
          <w:lang w:val="es-ES_tradnl"/>
        </w:rPr>
        <w:t>La Unidad de Transparencia deberá notificar la respuesta</w:t>
      </w:r>
      <w:r w:rsidRPr="0001277D">
        <w:rPr>
          <w:rFonts w:ascii="Palatino Linotype" w:hAnsi="Palatino Linotype" w:cs="Arial"/>
          <w:i/>
          <w:iCs/>
          <w:sz w:val="22"/>
          <w:szCs w:val="22"/>
          <w:lang w:val="es-ES_tradnl"/>
        </w:rPr>
        <w:t xml:space="preserve"> a la solicitud al interesado en el menor tiempo posible, </w:t>
      </w:r>
      <w:r w:rsidRPr="0001277D">
        <w:rPr>
          <w:rFonts w:ascii="Palatino Linotype" w:hAnsi="Palatino Linotype" w:cs="Arial"/>
          <w:b/>
          <w:bCs/>
          <w:i/>
          <w:iCs/>
          <w:sz w:val="22"/>
          <w:szCs w:val="22"/>
          <w:lang w:val="es-ES_tradnl"/>
        </w:rPr>
        <w:t>que no podrá exceder de quince días hábiles</w:t>
      </w:r>
      <w:r w:rsidRPr="0001277D">
        <w:rPr>
          <w:rFonts w:ascii="Palatino Linotype" w:hAnsi="Palatino Linotype" w:cs="Arial"/>
          <w:i/>
          <w:iCs/>
          <w:sz w:val="22"/>
          <w:szCs w:val="22"/>
          <w:lang w:val="es-ES_tradnl"/>
        </w:rPr>
        <w:t xml:space="preserve">, contados a partir del día siguiente a la presentación de aquélla. </w:t>
      </w:r>
    </w:p>
    <w:p w14:paraId="28BDA88C" w14:textId="77777777" w:rsidR="0077489E" w:rsidRPr="0001277D" w:rsidRDefault="0077489E" w:rsidP="0077489E">
      <w:pPr>
        <w:ind w:left="850" w:right="901"/>
        <w:jc w:val="both"/>
        <w:rPr>
          <w:rFonts w:ascii="Palatino Linotype" w:hAnsi="Palatino Linotype" w:cs="Arial"/>
          <w:sz w:val="22"/>
          <w:szCs w:val="22"/>
          <w:lang w:val="es-ES_tradnl"/>
        </w:rPr>
      </w:pPr>
      <w:r w:rsidRPr="0001277D">
        <w:rPr>
          <w:rFonts w:ascii="Palatino Linotype" w:hAnsi="Palatino Linotype" w:cs="Arial"/>
          <w:i/>
          <w:iCs/>
          <w:sz w:val="22"/>
          <w:szCs w:val="22"/>
          <w:lang w:val="es-ES_tradnl"/>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w:t>
      </w:r>
      <w:r w:rsidRPr="0001277D">
        <w:rPr>
          <w:rFonts w:ascii="Palatino Linotype" w:hAnsi="Palatino Linotype" w:cs="Arial"/>
          <w:i/>
          <w:iCs/>
          <w:sz w:val="22"/>
          <w:szCs w:val="22"/>
          <w:lang w:val="es-ES_tradnl"/>
        </w:rPr>
        <w:lastRenderedPageBreak/>
        <w:t>motivos que supongan negligencia o descuido del sujeto obligado en el desahogo de la solicitud</w:t>
      </w:r>
      <w:r w:rsidRPr="0001277D">
        <w:rPr>
          <w:rFonts w:ascii="Palatino Linotype" w:hAnsi="Palatino Linotype" w:cs="Arial"/>
          <w:sz w:val="22"/>
          <w:szCs w:val="22"/>
          <w:lang w:val="es-ES_tradnl"/>
        </w:rPr>
        <w:t xml:space="preserve">.” </w:t>
      </w:r>
    </w:p>
    <w:p w14:paraId="0EF7C506" w14:textId="77777777" w:rsidR="0077489E" w:rsidRPr="0001277D" w:rsidRDefault="0077489E" w:rsidP="0077489E">
      <w:pPr>
        <w:ind w:left="850" w:right="901"/>
        <w:jc w:val="both"/>
        <w:rPr>
          <w:rFonts w:ascii="Palatino Linotype" w:hAnsi="Palatino Linotype" w:cs="Arial"/>
          <w:i/>
          <w:iCs/>
          <w:sz w:val="22"/>
          <w:szCs w:val="22"/>
        </w:rPr>
      </w:pPr>
      <w:r w:rsidRPr="0001277D">
        <w:rPr>
          <w:rFonts w:ascii="Palatino Linotype" w:hAnsi="Palatino Linotype" w:cs="Arial"/>
          <w:i/>
          <w:iCs/>
          <w:sz w:val="22"/>
          <w:szCs w:val="22"/>
        </w:rPr>
        <w:t>(</w:t>
      </w:r>
      <w:proofErr w:type="gramStart"/>
      <w:r w:rsidRPr="0001277D">
        <w:rPr>
          <w:rFonts w:ascii="Palatino Linotype" w:hAnsi="Palatino Linotype" w:cs="Arial"/>
          <w:i/>
          <w:iCs/>
          <w:sz w:val="22"/>
          <w:szCs w:val="22"/>
        </w:rPr>
        <w:t>énfasis</w:t>
      </w:r>
      <w:proofErr w:type="gramEnd"/>
      <w:r w:rsidRPr="0001277D">
        <w:rPr>
          <w:rFonts w:ascii="Palatino Linotype" w:hAnsi="Palatino Linotype" w:cs="Arial"/>
          <w:i/>
          <w:iCs/>
          <w:sz w:val="22"/>
          <w:szCs w:val="22"/>
        </w:rPr>
        <w:t xml:space="preserve"> añadido)</w:t>
      </w:r>
    </w:p>
    <w:p w14:paraId="524E3991" w14:textId="77777777" w:rsidR="0077489E" w:rsidRPr="0001277D" w:rsidRDefault="0077489E" w:rsidP="0077489E">
      <w:pPr>
        <w:ind w:left="850" w:right="901"/>
        <w:jc w:val="both"/>
        <w:rPr>
          <w:rFonts w:ascii="Palatino Linotype" w:hAnsi="Palatino Linotype" w:cs="Arial"/>
          <w:i/>
          <w:iCs/>
        </w:rPr>
      </w:pPr>
    </w:p>
    <w:p w14:paraId="1E0346F8" w14:textId="6478E53F" w:rsidR="0077489E" w:rsidRPr="0001277D" w:rsidRDefault="0077489E" w:rsidP="0077489E">
      <w:pPr>
        <w:spacing w:line="360" w:lineRule="auto"/>
        <w:jc w:val="both"/>
        <w:rPr>
          <w:rFonts w:ascii="Palatino Linotype" w:hAnsi="Palatino Linotype" w:cs="Arial"/>
        </w:rPr>
      </w:pPr>
      <w:r w:rsidRPr="0001277D">
        <w:rPr>
          <w:rFonts w:ascii="Palatino Linotype" w:hAnsi="Palatino Linotype" w:cs="Arial"/>
        </w:rPr>
        <w:t>Del precepto legal, descrito nos refiere que los sujetos obligados deben de notificar la respuesta en un plazo que no exce</w:t>
      </w:r>
      <w:r w:rsidR="00E6241B" w:rsidRPr="0001277D">
        <w:rPr>
          <w:rFonts w:ascii="Palatino Linotype" w:hAnsi="Palatino Linotype" w:cs="Arial"/>
        </w:rPr>
        <w:t>dan los quince días hábiles, o en su caso considerar la</w:t>
      </w:r>
      <w:r w:rsidRPr="0001277D">
        <w:rPr>
          <w:rFonts w:ascii="Palatino Linotype" w:hAnsi="Palatino Linotype" w:cs="Arial"/>
        </w:rPr>
        <w:t xml:space="preserve"> pr</w:t>
      </w:r>
      <w:r w:rsidR="00E6241B" w:rsidRPr="0001277D">
        <w:rPr>
          <w:rFonts w:ascii="Palatino Linotype" w:hAnsi="Palatino Linotype" w:cs="Arial"/>
        </w:rPr>
        <w:t>ó</w:t>
      </w:r>
      <w:r w:rsidRPr="0001277D">
        <w:rPr>
          <w:rFonts w:ascii="Palatino Linotype" w:hAnsi="Palatino Linotype" w:cs="Arial"/>
        </w:rPr>
        <w:t>rroga de siete días hábiles</w:t>
      </w:r>
      <w:r w:rsidR="00E6241B" w:rsidRPr="0001277D">
        <w:rPr>
          <w:rFonts w:ascii="Palatino Linotype" w:hAnsi="Palatino Linotype" w:cs="Arial"/>
        </w:rPr>
        <w:t xml:space="preserve"> adicionales, sin que del expediente electrónico se advierta, aunado a que de la revisión por parte de este </w:t>
      </w:r>
      <w:r w:rsidRPr="0001277D">
        <w:rPr>
          <w:rFonts w:ascii="Palatino Linotype" w:hAnsi="Palatino Linotype" w:cs="Arial"/>
        </w:rPr>
        <w:t>Instituto</w:t>
      </w:r>
      <w:r w:rsidR="00E6241B" w:rsidRPr="0001277D">
        <w:rPr>
          <w:rFonts w:ascii="Palatino Linotype" w:hAnsi="Palatino Linotype" w:cs="Arial"/>
        </w:rPr>
        <w:t xml:space="preserve"> se advierte que</w:t>
      </w:r>
      <w:r w:rsidRPr="0001277D">
        <w:rPr>
          <w:rFonts w:ascii="Palatino Linotype" w:hAnsi="Palatino Linotype" w:cs="Arial"/>
        </w:rPr>
        <w:t xml:space="preserve"> </w:t>
      </w:r>
      <w:r w:rsidRPr="0001277D">
        <w:rPr>
          <w:rFonts w:ascii="Palatino Linotype" w:hAnsi="Palatino Linotype" w:cs="Arial"/>
          <w:b/>
          <w:bCs/>
        </w:rPr>
        <w:t>EL SUJETO OBLIGADO</w:t>
      </w:r>
      <w:r w:rsidRPr="0001277D">
        <w:rPr>
          <w:rFonts w:ascii="Palatino Linotype" w:hAnsi="Palatino Linotype" w:cs="Arial"/>
        </w:rPr>
        <w:t xml:space="preserve"> dio las respuestas en un plazo mayor a lo establecido</w:t>
      </w:r>
      <w:r w:rsidR="00E6241B" w:rsidRPr="0001277D">
        <w:rPr>
          <w:rFonts w:ascii="Palatino Linotype" w:hAnsi="Palatino Linotype" w:cs="Arial"/>
        </w:rPr>
        <w:t xml:space="preserve"> por la norma, es decir, contestó</w:t>
      </w:r>
      <w:r w:rsidRPr="0001277D">
        <w:rPr>
          <w:rFonts w:ascii="Palatino Linotype" w:hAnsi="Palatino Linotype" w:cs="Arial"/>
        </w:rPr>
        <w:t xml:space="preserve"> en un</w:t>
      </w:r>
      <w:r w:rsidR="00E6241B" w:rsidRPr="0001277D">
        <w:rPr>
          <w:rFonts w:ascii="Palatino Linotype" w:hAnsi="Palatino Linotype" w:cs="Arial"/>
        </w:rPr>
        <w:t xml:space="preserve"> periodo</w:t>
      </w:r>
      <w:r w:rsidRPr="0001277D">
        <w:rPr>
          <w:rFonts w:ascii="Palatino Linotype" w:hAnsi="Palatino Linotype" w:cs="Arial"/>
        </w:rPr>
        <w:t xml:space="preserve"> </w:t>
      </w:r>
      <w:r w:rsidR="00DD714E" w:rsidRPr="0001277D">
        <w:rPr>
          <w:rFonts w:ascii="Palatino Linotype" w:hAnsi="Palatino Linotype" w:cs="Arial"/>
        </w:rPr>
        <w:t>excedido</w:t>
      </w:r>
      <w:r w:rsidR="00E6241B" w:rsidRPr="0001277D">
        <w:rPr>
          <w:rFonts w:ascii="Palatino Linotype" w:hAnsi="Palatino Linotype" w:cs="Arial"/>
        </w:rPr>
        <w:t>;</w:t>
      </w:r>
      <w:r w:rsidRPr="0001277D">
        <w:rPr>
          <w:rFonts w:ascii="Palatino Linotype" w:hAnsi="Palatino Linotype" w:cs="Arial"/>
        </w:rPr>
        <w:t xml:space="preserve"> atento a ello, resulta procedente </w:t>
      </w:r>
      <w:r w:rsidRPr="0001277D">
        <w:rPr>
          <w:rFonts w:ascii="Palatino Linotype" w:hAnsi="Palatino Linotype" w:cs="Arial"/>
          <w:b/>
          <w:bCs/>
          <w:i/>
          <w:iCs/>
        </w:rPr>
        <w:t>girar oficio</w:t>
      </w:r>
      <w:r w:rsidRPr="0001277D">
        <w:rPr>
          <w:rFonts w:ascii="Palatino Linotype" w:hAnsi="Palatino Linotype" w:cs="Arial"/>
        </w:rPr>
        <w:t xml:space="preserve"> </w:t>
      </w:r>
      <w:r w:rsidRPr="0001277D">
        <w:rPr>
          <w:rFonts w:ascii="Palatino Linotype" w:hAnsi="Palatino Linotype" w:cs="Arial"/>
          <w:lang w:val="es-ES_tradnl"/>
        </w:rPr>
        <w:t>al Titular de la Contraloría Interna y Órgano de Control y Vigilancia de este Instituto</w:t>
      </w:r>
      <w:r w:rsidRPr="0001277D">
        <w:rPr>
          <w:rFonts w:ascii="Palatino Linotype" w:hAnsi="Palatino Linotype" w:cs="Arial"/>
        </w:rPr>
        <w:t>, a fin de que determinen lo conducente.</w:t>
      </w:r>
    </w:p>
    <w:p w14:paraId="1E0CDC1C" w14:textId="77777777" w:rsidR="0077489E" w:rsidRPr="0001277D" w:rsidRDefault="0077489E" w:rsidP="0077489E">
      <w:pPr>
        <w:spacing w:line="360" w:lineRule="auto"/>
        <w:jc w:val="both"/>
        <w:rPr>
          <w:rFonts w:ascii="Palatino Linotype" w:hAnsi="Palatino Linotype" w:cs="Arial"/>
        </w:rPr>
      </w:pPr>
    </w:p>
    <w:p w14:paraId="0FB30F89" w14:textId="77777777" w:rsidR="0077489E" w:rsidRPr="0001277D" w:rsidRDefault="0077489E" w:rsidP="0077489E">
      <w:pPr>
        <w:spacing w:line="360" w:lineRule="auto"/>
        <w:jc w:val="both"/>
        <w:rPr>
          <w:rFonts w:ascii="Palatino Linotype" w:hAnsi="Palatino Linotype" w:cs="Arial"/>
        </w:rPr>
      </w:pPr>
      <w:r w:rsidRPr="0001277D">
        <w:rPr>
          <w:rFonts w:ascii="Palatino Linotype" w:hAnsi="Palatino Linotype" w:cs="Arial"/>
        </w:rPr>
        <w:t xml:space="preserve">Por último, este Órgano Garante en aras de garantizar el derecho al protecciones, no omite comentar que derivado que mediante los informes justificados </w:t>
      </w:r>
      <w:r w:rsidRPr="0001277D">
        <w:rPr>
          <w:rFonts w:ascii="Palatino Linotype" w:hAnsi="Palatino Linotype" w:cs="Arial"/>
          <w:b/>
          <w:bCs/>
        </w:rPr>
        <w:t>EL SUJETO OBLIGADO</w:t>
      </w:r>
      <w:r w:rsidRPr="0001277D">
        <w:rPr>
          <w:rFonts w:ascii="Palatino Linotype" w:hAnsi="Palatino Linotype" w:cs="Arial"/>
        </w:rPr>
        <w:t xml:space="preserve"> dejó visible información susceptible de ser clasificada como confidencial concerniente a la esfera privada de los servidores públicos, en caso concreto, el RFC, CURP, clave del ISSEMYM, código QR, es dable </w:t>
      </w:r>
      <w:r w:rsidRPr="0001277D">
        <w:rPr>
          <w:rFonts w:ascii="Palatino Linotype" w:hAnsi="Palatino Linotype" w:cs="Arial"/>
          <w:b/>
          <w:bCs/>
          <w:i/>
          <w:iCs/>
        </w:rPr>
        <w:t>girar oficio</w:t>
      </w:r>
      <w:r w:rsidRPr="0001277D">
        <w:rPr>
          <w:rFonts w:ascii="Palatino Linotype" w:hAnsi="Palatino Linotype" w:cs="Arial"/>
        </w:rPr>
        <w:t xml:space="preserve"> al Titular de la Dirección General de Protección de Datos Personales en atención al artículo 82, fracción XXVII de la Ley de Protección de Datos Personales del Estado de México y Municipios, a fin de que determinen lo conducente.</w:t>
      </w:r>
    </w:p>
    <w:p w14:paraId="3449151C" w14:textId="77777777" w:rsidR="00B25580" w:rsidRPr="0001277D" w:rsidRDefault="00B25580" w:rsidP="0007482E">
      <w:pPr>
        <w:widowControl w:val="0"/>
        <w:autoSpaceDE w:val="0"/>
        <w:autoSpaceDN w:val="0"/>
        <w:adjustRightInd w:val="0"/>
        <w:spacing w:line="360" w:lineRule="auto"/>
        <w:jc w:val="both"/>
        <w:rPr>
          <w:rFonts w:ascii="Palatino Linotype" w:hAnsi="Palatino Linotype" w:cs="Arial"/>
        </w:rPr>
      </w:pPr>
    </w:p>
    <w:p w14:paraId="26B929CA" w14:textId="6C63BA5A" w:rsidR="0007482E" w:rsidRPr="0001277D" w:rsidRDefault="0007482E" w:rsidP="0007482E">
      <w:pPr>
        <w:widowControl w:val="0"/>
        <w:autoSpaceDE w:val="0"/>
        <w:autoSpaceDN w:val="0"/>
        <w:adjustRightInd w:val="0"/>
        <w:spacing w:line="360" w:lineRule="auto"/>
        <w:jc w:val="both"/>
        <w:rPr>
          <w:rFonts w:ascii="Palatino Linotype" w:eastAsia="Calibri" w:hAnsi="Palatino Linotype" w:cs="Arial"/>
        </w:rPr>
      </w:pPr>
      <w:r w:rsidRPr="0001277D">
        <w:rPr>
          <w:rFonts w:ascii="Palatino Linotype" w:hAnsi="Palatino Linotype" w:cs="Arial"/>
        </w:rPr>
        <w:t xml:space="preserve">En razón de lo anteriormente expuesto, este Instituto estima que las razones o motivos de inconformidad hechos valer por </w:t>
      </w:r>
      <w:r w:rsidRPr="0001277D">
        <w:rPr>
          <w:rFonts w:ascii="Palatino Linotype" w:hAnsi="Palatino Linotype" w:cs="Arial"/>
          <w:b/>
        </w:rPr>
        <w:t>EL RECURRENTE</w:t>
      </w:r>
      <w:r w:rsidRPr="0001277D">
        <w:rPr>
          <w:rFonts w:ascii="Palatino Linotype" w:hAnsi="Palatino Linotype" w:cs="Arial"/>
        </w:rPr>
        <w:t xml:space="preserve"> </w:t>
      </w:r>
      <w:r w:rsidR="00B25580" w:rsidRPr="0001277D">
        <w:rPr>
          <w:rFonts w:ascii="Palatino Linotype" w:hAnsi="Palatino Linotype" w:cs="Arial"/>
        </w:rPr>
        <w:t>resultan</w:t>
      </w:r>
      <w:r w:rsidRPr="0001277D">
        <w:rPr>
          <w:rFonts w:ascii="Palatino Linotype" w:hAnsi="Palatino Linotype" w:cs="Arial"/>
        </w:rPr>
        <w:t xml:space="preserve"> </w:t>
      </w:r>
      <w:r w:rsidRPr="0001277D">
        <w:rPr>
          <w:rFonts w:ascii="Palatino Linotype" w:hAnsi="Palatino Linotype" w:cs="Arial"/>
          <w:b/>
        </w:rPr>
        <w:t>fundadas</w:t>
      </w:r>
      <w:r w:rsidRPr="0001277D">
        <w:rPr>
          <w:rFonts w:ascii="Palatino Linotype" w:hAnsi="Palatino Linotype" w:cs="Arial"/>
        </w:rPr>
        <w:t xml:space="preserve"> para </w:t>
      </w:r>
      <w:r w:rsidRPr="0001277D">
        <w:rPr>
          <w:rFonts w:ascii="Palatino Linotype" w:eastAsia="Calibri" w:hAnsi="Palatino Linotype" w:cs="Arial"/>
          <w:b/>
        </w:rPr>
        <w:t xml:space="preserve">REVOCAR </w:t>
      </w:r>
      <w:r w:rsidRPr="0001277D">
        <w:rPr>
          <w:rFonts w:ascii="Palatino Linotype" w:eastAsia="Calibri" w:hAnsi="Palatino Linotype" w:cs="Arial"/>
        </w:rPr>
        <w:t>los recursos de revisión de revisión</w:t>
      </w:r>
      <w:r w:rsidRPr="0001277D">
        <w:rPr>
          <w:rFonts w:ascii="Palatino Linotype" w:eastAsia="Calibri" w:hAnsi="Palatino Linotype" w:cs="Arial"/>
          <w:b/>
        </w:rPr>
        <w:t xml:space="preserve"> </w:t>
      </w:r>
      <w:r w:rsidR="006A1A05" w:rsidRPr="0001277D">
        <w:rPr>
          <w:rFonts w:ascii="Palatino Linotype" w:eastAsiaTheme="minorEastAsia" w:hAnsi="Palatino Linotype" w:cs="Arial"/>
          <w:b/>
          <w:bCs/>
        </w:rPr>
        <w:t>05822</w:t>
      </w:r>
      <w:r w:rsidR="006A1A05" w:rsidRPr="0001277D">
        <w:rPr>
          <w:rFonts w:ascii="Palatino Linotype" w:eastAsiaTheme="minorEastAsia" w:hAnsi="Palatino Linotype" w:cs="Arial"/>
          <w:b/>
          <w:bCs/>
          <w:lang w:val="es-ES_tradnl"/>
        </w:rPr>
        <w:t xml:space="preserve">/INFOEM/IP/RR/2020, </w:t>
      </w:r>
      <w:r w:rsidR="006A1A05" w:rsidRPr="0001277D">
        <w:rPr>
          <w:rFonts w:ascii="Palatino Linotype" w:eastAsiaTheme="minorEastAsia" w:hAnsi="Palatino Linotype" w:cs="Arial"/>
          <w:b/>
          <w:bCs/>
        </w:rPr>
        <w:lastRenderedPageBreak/>
        <w:t>05823</w:t>
      </w:r>
      <w:r w:rsidR="006A1A05" w:rsidRPr="0001277D">
        <w:rPr>
          <w:rFonts w:ascii="Palatino Linotype" w:eastAsiaTheme="minorEastAsia" w:hAnsi="Palatino Linotype" w:cs="Arial"/>
          <w:b/>
          <w:bCs/>
          <w:lang w:val="es-ES_tradnl"/>
        </w:rPr>
        <w:t>/INFOEM/IP/RR/2020</w:t>
      </w:r>
      <w:r w:rsidR="002706D9" w:rsidRPr="0001277D">
        <w:rPr>
          <w:rFonts w:ascii="Palatino Linotype" w:eastAsiaTheme="minorEastAsia" w:hAnsi="Palatino Linotype" w:cs="Arial"/>
          <w:b/>
          <w:bCs/>
          <w:lang w:val="es-ES_tradnl"/>
        </w:rPr>
        <w:t xml:space="preserve"> y</w:t>
      </w:r>
      <w:r w:rsidR="006A1A05" w:rsidRPr="0001277D">
        <w:rPr>
          <w:rFonts w:ascii="Palatino Linotype" w:eastAsiaTheme="minorEastAsia" w:hAnsi="Palatino Linotype" w:cs="Arial"/>
          <w:b/>
          <w:bCs/>
          <w:lang w:val="es-ES_tradnl"/>
        </w:rPr>
        <w:t xml:space="preserve"> </w:t>
      </w:r>
      <w:r w:rsidR="006A1A05" w:rsidRPr="0001277D">
        <w:rPr>
          <w:rFonts w:ascii="Palatino Linotype" w:eastAsiaTheme="minorEastAsia" w:hAnsi="Palatino Linotype" w:cs="Arial"/>
          <w:b/>
          <w:bCs/>
        </w:rPr>
        <w:t>05824</w:t>
      </w:r>
      <w:r w:rsidR="006A1A05" w:rsidRPr="0001277D">
        <w:rPr>
          <w:rFonts w:ascii="Palatino Linotype" w:eastAsiaTheme="minorEastAsia" w:hAnsi="Palatino Linotype" w:cs="Arial"/>
          <w:b/>
          <w:bCs/>
          <w:lang w:val="es-ES_tradnl"/>
        </w:rPr>
        <w:t>/INFOEM/IP/RR/2020</w:t>
      </w:r>
      <w:r w:rsidRPr="0001277D">
        <w:rPr>
          <w:rFonts w:ascii="Palatino Linotype" w:hAnsi="Palatino Linotype"/>
          <w:spacing w:val="-20"/>
        </w:rPr>
        <w:t>,</w:t>
      </w:r>
      <w:r w:rsidRPr="0001277D">
        <w:rPr>
          <w:rFonts w:ascii="Palatino Linotype" w:eastAsia="Calibri" w:hAnsi="Palatino Linotype" w:cs="Arial"/>
        </w:rPr>
        <w:t xml:space="preserve"> ordenando la entrega de la información en los términos descritos en el presente considerando de</w:t>
      </w:r>
      <w:r w:rsidR="00FA7159" w:rsidRPr="0001277D">
        <w:rPr>
          <w:rFonts w:ascii="Palatino Linotype" w:eastAsia="Calibri" w:hAnsi="Palatino Linotype" w:cs="Arial"/>
        </w:rPr>
        <w:t xml:space="preserve"> </w:t>
      </w:r>
      <w:r w:rsidRPr="0001277D">
        <w:rPr>
          <w:rFonts w:ascii="Palatino Linotype" w:eastAsia="Calibri" w:hAnsi="Palatino Linotype" w:cs="Arial"/>
        </w:rPr>
        <w:t>l</w:t>
      </w:r>
      <w:r w:rsidR="00FA7159" w:rsidRPr="0001277D">
        <w:rPr>
          <w:rFonts w:ascii="Palatino Linotype" w:eastAsia="Calibri" w:hAnsi="Palatino Linotype" w:cs="Arial"/>
        </w:rPr>
        <w:t>os</w:t>
      </w:r>
      <w:r w:rsidRPr="0001277D">
        <w:rPr>
          <w:rFonts w:ascii="Palatino Linotype" w:eastAsia="Calibri" w:hAnsi="Palatino Linotype" w:cs="Arial"/>
        </w:rPr>
        <w:t xml:space="preserve"> recurso</w:t>
      </w:r>
      <w:r w:rsidR="00FA7159" w:rsidRPr="0001277D">
        <w:rPr>
          <w:rFonts w:ascii="Palatino Linotype" w:eastAsia="Calibri" w:hAnsi="Palatino Linotype" w:cs="Arial"/>
        </w:rPr>
        <w:t>s</w:t>
      </w:r>
      <w:r w:rsidRPr="0001277D">
        <w:rPr>
          <w:rFonts w:ascii="Palatino Linotype" w:eastAsia="Calibri" w:hAnsi="Palatino Linotype" w:cs="Arial"/>
        </w:rPr>
        <w:t xml:space="preserve"> de revisión que nos ocupa</w:t>
      </w:r>
      <w:r w:rsidR="00FA7159" w:rsidRPr="0001277D">
        <w:rPr>
          <w:rFonts w:ascii="Palatino Linotype" w:eastAsia="Calibri" w:hAnsi="Palatino Linotype" w:cs="Arial"/>
        </w:rPr>
        <w:t>n</w:t>
      </w:r>
      <w:r w:rsidRPr="0001277D">
        <w:rPr>
          <w:rFonts w:ascii="Palatino Linotype" w:eastAsia="Calibri" w:hAnsi="Palatino Linotype" w:cs="Arial"/>
        </w:rPr>
        <w:t>.</w:t>
      </w:r>
    </w:p>
    <w:p w14:paraId="054BE1F8" w14:textId="7DDDEAF3" w:rsidR="004B091D" w:rsidRPr="0001277D" w:rsidRDefault="000E47E3" w:rsidP="0077489E">
      <w:pPr>
        <w:widowControl w:val="0"/>
        <w:autoSpaceDE w:val="0"/>
        <w:autoSpaceDN w:val="0"/>
        <w:adjustRightInd w:val="0"/>
        <w:spacing w:line="360" w:lineRule="auto"/>
        <w:jc w:val="both"/>
        <w:rPr>
          <w:rFonts w:ascii="Palatino Linotype" w:eastAsia="Calibri" w:hAnsi="Palatino Linotype" w:cs="Arial"/>
        </w:rPr>
      </w:pPr>
      <w:r w:rsidRPr="0001277D">
        <w:rPr>
          <w:rFonts w:ascii="Palatino Linotype" w:eastAsia="Calibri" w:hAnsi="Palatino Linotype" w:cs="Arial"/>
        </w:rPr>
        <w:t xml:space="preserve"> </w:t>
      </w:r>
    </w:p>
    <w:p w14:paraId="4B28AB0E" w14:textId="6E35C7B4" w:rsidR="004B091D" w:rsidRPr="0001277D" w:rsidRDefault="004B091D" w:rsidP="004B091D">
      <w:pPr>
        <w:spacing w:line="360" w:lineRule="auto"/>
        <w:jc w:val="both"/>
        <w:rPr>
          <w:rFonts w:ascii="Palatino Linotype" w:eastAsia="Calibri" w:hAnsi="Palatino Linotype" w:cs="Arial"/>
        </w:rPr>
      </w:pPr>
      <w:r w:rsidRPr="0001277D">
        <w:rPr>
          <w:rFonts w:ascii="Palatino Linotype" w:eastAsia="Calibri" w:hAnsi="Palatino Linotype" w:cs="Arial"/>
        </w:rPr>
        <w:t xml:space="preserve">Así, con fundamento en lo prescrito en los artículos 5, párrafos </w:t>
      </w:r>
      <w:r w:rsidR="00ED4B3F" w:rsidRPr="0001277D">
        <w:rPr>
          <w:rFonts w:ascii="Palatino Linotype" w:hAnsi="Palatino Linotype"/>
        </w:rPr>
        <w:t>vigésimo noveno, trigésimo y trigésimo primero</w:t>
      </w:r>
      <w:r w:rsidRPr="0001277D">
        <w:rPr>
          <w:rFonts w:ascii="Palatino Linotype" w:eastAsia="Calibri" w:hAnsi="Palatino Linotype" w:cs="Arial"/>
        </w:rPr>
        <w:t xml:space="preserve">, fracciones IV y V de la Constitución Política del Estado Libre y Soberano de México; </w:t>
      </w:r>
      <w:r w:rsidRPr="0001277D">
        <w:rPr>
          <w:rFonts w:ascii="Palatino Linotype" w:hAnsi="Palatino Linotype" w:cs="Arial"/>
        </w:rPr>
        <w:t>2, fracción II, 9, 29, 36, fracciones I y II, 176, 178, 179, 181, 185, fracción I, 186 y 188</w:t>
      </w:r>
      <w:r w:rsidRPr="0001277D">
        <w:rPr>
          <w:rFonts w:ascii="Palatino Linotype" w:eastAsia="Calibri" w:hAnsi="Palatino Linotype" w:cs="Arial"/>
        </w:rPr>
        <w:t xml:space="preserve"> de la Ley de Transparencia y Acceso a la Información Pública del Estado de México y Municipios, este Pleno:</w:t>
      </w:r>
    </w:p>
    <w:p w14:paraId="6F5C32AF" w14:textId="77777777" w:rsidR="004B091D" w:rsidRPr="0001277D" w:rsidRDefault="004B091D" w:rsidP="004B091D">
      <w:pPr>
        <w:spacing w:line="360" w:lineRule="auto"/>
        <w:jc w:val="both"/>
        <w:rPr>
          <w:rFonts w:ascii="Palatino Linotype" w:eastAsia="Calibri" w:hAnsi="Palatino Linotype" w:cs="Arial"/>
        </w:rPr>
      </w:pPr>
    </w:p>
    <w:p w14:paraId="62DA4A82" w14:textId="61B9899F" w:rsidR="004B091D" w:rsidRPr="0001277D" w:rsidRDefault="004B091D" w:rsidP="004B091D">
      <w:pPr>
        <w:jc w:val="center"/>
        <w:rPr>
          <w:rFonts w:ascii="Palatino Linotype" w:eastAsiaTheme="minorEastAsia" w:hAnsi="Palatino Linotype" w:cs="Arial"/>
          <w:b/>
          <w:spacing w:val="44"/>
          <w:sz w:val="28"/>
          <w:szCs w:val="18"/>
        </w:rPr>
      </w:pPr>
      <w:r w:rsidRPr="0001277D">
        <w:rPr>
          <w:rFonts w:ascii="Palatino Linotype" w:eastAsiaTheme="minorEastAsia" w:hAnsi="Palatino Linotype" w:cs="Arial"/>
          <w:b/>
          <w:spacing w:val="44"/>
          <w:sz w:val="28"/>
          <w:szCs w:val="18"/>
        </w:rPr>
        <w:t>RESUELVE</w:t>
      </w:r>
    </w:p>
    <w:p w14:paraId="25E174ED" w14:textId="77777777" w:rsidR="00027797" w:rsidRPr="0001277D" w:rsidRDefault="00027797" w:rsidP="004B091D">
      <w:pPr>
        <w:jc w:val="center"/>
        <w:rPr>
          <w:rFonts w:ascii="Palatino Linotype" w:eastAsiaTheme="minorEastAsia" w:hAnsi="Palatino Linotype" w:cs="Arial"/>
          <w:b/>
          <w:spacing w:val="44"/>
          <w:sz w:val="28"/>
          <w:szCs w:val="18"/>
        </w:rPr>
      </w:pPr>
    </w:p>
    <w:p w14:paraId="18FADCAE" w14:textId="65747DEB" w:rsidR="00DC6899" w:rsidRPr="0001277D" w:rsidRDefault="00DC6899" w:rsidP="00DC6899">
      <w:pPr>
        <w:spacing w:before="100" w:beforeAutospacing="1" w:after="100" w:afterAutospacing="1" w:line="360" w:lineRule="auto"/>
        <w:jc w:val="both"/>
        <w:rPr>
          <w:rFonts w:ascii="Palatino Linotype" w:hAnsi="Palatino Linotype"/>
          <w:lang w:eastAsia="es-MX"/>
        </w:rPr>
      </w:pPr>
      <w:r w:rsidRPr="0001277D">
        <w:rPr>
          <w:rFonts w:ascii="Palatino Linotype" w:hAnsi="Palatino Linotype"/>
          <w:b/>
          <w:bCs/>
          <w:sz w:val="28"/>
          <w:szCs w:val="28"/>
          <w:lang w:eastAsia="es-MX"/>
        </w:rPr>
        <w:t>PRIMERO</w:t>
      </w:r>
      <w:r w:rsidRPr="0001277D">
        <w:rPr>
          <w:rFonts w:ascii="Palatino Linotype" w:hAnsi="Palatino Linotype"/>
          <w:lang w:eastAsia="es-MX"/>
        </w:rPr>
        <w:t>. Resultan</w:t>
      </w:r>
      <w:r w:rsidR="00B25580" w:rsidRPr="0001277D">
        <w:rPr>
          <w:rFonts w:ascii="Palatino Linotype" w:hAnsi="Palatino Linotype"/>
          <w:lang w:eastAsia="es-MX"/>
        </w:rPr>
        <w:t xml:space="preserve"> </w:t>
      </w:r>
      <w:r w:rsidRPr="0001277D">
        <w:rPr>
          <w:rFonts w:ascii="Palatino Linotype" w:hAnsi="Palatino Linotype"/>
          <w:b/>
          <w:bCs/>
          <w:lang w:eastAsia="es-MX"/>
        </w:rPr>
        <w:t>fundadas</w:t>
      </w:r>
      <w:r w:rsidRPr="0001277D">
        <w:rPr>
          <w:rFonts w:ascii="Palatino Linotype" w:hAnsi="Palatino Linotype"/>
          <w:lang w:eastAsia="es-MX"/>
        </w:rPr>
        <w:t xml:space="preserve"> las razones o motivos de inconformidad planteadas por </w:t>
      </w:r>
      <w:r w:rsidRPr="0001277D">
        <w:rPr>
          <w:rFonts w:ascii="Palatino Linotype" w:hAnsi="Palatino Linotype"/>
          <w:b/>
          <w:bCs/>
          <w:lang w:eastAsia="es-MX"/>
        </w:rPr>
        <w:t>EL RECURRENTE</w:t>
      </w:r>
      <w:r w:rsidRPr="0001277D">
        <w:rPr>
          <w:rFonts w:ascii="Palatino Linotype" w:hAnsi="Palatino Linotype"/>
          <w:lang w:eastAsia="es-MX"/>
        </w:rPr>
        <w:t xml:space="preserve"> en términos del Considerando </w:t>
      </w:r>
      <w:r w:rsidR="00B25580" w:rsidRPr="0001277D">
        <w:rPr>
          <w:rFonts w:ascii="Palatino Linotype" w:hAnsi="Palatino Linotype"/>
          <w:b/>
          <w:bCs/>
          <w:lang w:eastAsia="es-MX"/>
        </w:rPr>
        <w:t>SEXTO</w:t>
      </w:r>
      <w:r w:rsidRPr="0001277D">
        <w:rPr>
          <w:rFonts w:ascii="Palatino Linotype" w:hAnsi="Palatino Linotype"/>
          <w:lang w:eastAsia="es-MX"/>
        </w:rPr>
        <w:t xml:space="preserve"> de esta Resolución.</w:t>
      </w:r>
    </w:p>
    <w:p w14:paraId="6AF0B754" w14:textId="6CF9108B" w:rsidR="00DC6899" w:rsidRPr="0001277D" w:rsidRDefault="00DC6899" w:rsidP="00DC6899">
      <w:pPr>
        <w:spacing w:before="100" w:beforeAutospacing="1" w:after="100" w:afterAutospacing="1" w:line="360" w:lineRule="auto"/>
        <w:jc w:val="both"/>
        <w:rPr>
          <w:rFonts w:ascii="Palatino Linotype" w:hAnsi="Palatino Linotype" w:cs="Arial"/>
          <w:lang w:eastAsia="es-MX"/>
        </w:rPr>
      </w:pPr>
      <w:r w:rsidRPr="0001277D">
        <w:rPr>
          <w:rFonts w:ascii="Palatino Linotype" w:hAnsi="Palatino Linotype"/>
          <w:b/>
          <w:bCs/>
          <w:sz w:val="28"/>
          <w:szCs w:val="28"/>
          <w:lang w:eastAsia="es-MX"/>
        </w:rPr>
        <w:t>SEGUNDO</w:t>
      </w:r>
      <w:r w:rsidRPr="0001277D">
        <w:rPr>
          <w:rFonts w:ascii="Palatino Linotype" w:hAnsi="Palatino Linotype"/>
          <w:b/>
          <w:bCs/>
          <w:lang w:eastAsia="es-MX"/>
        </w:rPr>
        <w:t>. </w:t>
      </w:r>
      <w:r w:rsidRPr="0001277D">
        <w:rPr>
          <w:rFonts w:ascii="Palatino Linotype" w:hAnsi="Palatino Linotype"/>
          <w:lang w:eastAsia="es-MX"/>
        </w:rPr>
        <w:t xml:space="preserve">Se </w:t>
      </w:r>
      <w:r w:rsidRPr="0001277D">
        <w:rPr>
          <w:rFonts w:ascii="Palatino Linotype" w:hAnsi="Palatino Linotype"/>
          <w:b/>
          <w:bCs/>
          <w:lang w:eastAsia="es-MX"/>
        </w:rPr>
        <w:t>REVOCA</w:t>
      </w:r>
      <w:r w:rsidR="003F6EDE" w:rsidRPr="0001277D">
        <w:rPr>
          <w:rFonts w:ascii="Palatino Linotype" w:hAnsi="Palatino Linotype"/>
          <w:b/>
          <w:bCs/>
          <w:lang w:eastAsia="es-MX"/>
        </w:rPr>
        <w:t>N</w:t>
      </w:r>
      <w:r w:rsidRPr="0001277D">
        <w:rPr>
          <w:rFonts w:ascii="Palatino Linotype" w:hAnsi="Palatino Linotype"/>
          <w:b/>
          <w:bCs/>
          <w:lang w:eastAsia="es-MX"/>
        </w:rPr>
        <w:t xml:space="preserve"> </w:t>
      </w:r>
      <w:r w:rsidR="002B7485" w:rsidRPr="0001277D">
        <w:rPr>
          <w:rFonts w:ascii="Palatino Linotype" w:hAnsi="Palatino Linotype"/>
          <w:lang w:eastAsia="es-MX"/>
        </w:rPr>
        <w:t>las respuestas</w:t>
      </w:r>
      <w:r w:rsidRPr="0001277D">
        <w:rPr>
          <w:rFonts w:ascii="Palatino Linotype" w:hAnsi="Palatino Linotype"/>
          <w:lang w:eastAsia="es-MX"/>
        </w:rPr>
        <w:t xml:space="preserve"> del </w:t>
      </w:r>
      <w:r w:rsidRPr="0001277D">
        <w:rPr>
          <w:rFonts w:ascii="Palatino Linotype" w:hAnsi="Palatino Linotype"/>
          <w:b/>
          <w:bCs/>
          <w:lang w:eastAsia="es-MX"/>
        </w:rPr>
        <w:t xml:space="preserve">SUJETO OBLIGADO </w:t>
      </w:r>
      <w:r w:rsidRPr="0001277D">
        <w:rPr>
          <w:rFonts w:ascii="Palatino Linotype" w:hAnsi="Palatino Linotype"/>
          <w:lang w:eastAsia="es-MX"/>
        </w:rPr>
        <w:t>y se le ordena atienda la</w:t>
      </w:r>
      <w:r w:rsidR="003F6EDE" w:rsidRPr="0001277D">
        <w:rPr>
          <w:rFonts w:ascii="Palatino Linotype" w:hAnsi="Palatino Linotype"/>
          <w:lang w:eastAsia="es-MX"/>
        </w:rPr>
        <w:t>s</w:t>
      </w:r>
      <w:r w:rsidRPr="0001277D">
        <w:rPr>
          <w:rFonts w:ascii="Palatino Linotype" w:hAnsi="Palatino Linotype"/>
          <w:lang w:eastAsia="es-MX"/>
        </w:rPr>
        <w:t xml:space="preserve"> solicitud</w:t>
      </w:r>
      <w:r w:rsidR="003F6EDE" w:rsidRPr="0001277D">
        <w:rPr>
          <w:rFonts w:ascii="Palatino Linotype" w:hAnsi="Palatino Linotype"/>
          <w:lang w:eastAsia="es-MX"/>
        </w:rPr>
        <w:t>es</w:t>
      </w:r>
      <w:r w:rsidRPr="0001277D">
        <w:rPr>
          <w:rFonts w:ascii="Palatino Linotype" w:hAnsi="Palatino Linotype"/>
          <w:lang w:eastAsia="es-MX"/>
        </w:rPr>
        <w:t xml:space="preserve"> de información que di</w:t>
      </w:r>
      <w:r w:rsidR="00D31201" w:rsidRPr="0001277D">
        <w:rPr>
          <w:rFonts w:ascii="Palatino Linotype" w:hAnsi="Palatino Linotype"/>
          <w:lang w:eastAsia="es-MX"/>
        </w:rPr>
        <w:t>eron</w:t>
      </w:r>
      <w:r w:rsidRPr="0001277D">
        <w:rPr>
          <w:rFonts w:ascii="Palatino Linotype" w:hAnsi="Palatino Linotype"/>
          <w:lang w:eastAsia="es-MX"/>
        </w:rPr>
        <w:t xml:space="preserve"> origen a</w:t>
      </w:r>
      <w:r w:rsidR="003F6EDE" w:rsidRPr="0001277D">
        <w:rPr>
          <w:rFonts w:ascii="Palatino Linotype" w:hAnsi="Palatino Linotype"/>
          <w:lang w:eastAsia="es-MX"/>
        </w:rPr>
        <w:t xml:space="preserve"> </w:t>
      </w:r>
      <w:r w:rsidRPr="0001277D">
        <w:rPr>
          <w:rFonts w:ascii="Palatino Linotype" w:hAnsi="Palatino Linotype"/>
          <w:lang w:eastAsia="es-MX"/>
        </w:rPr>
        <w:t>l</w:t>
      </w:r>
      <w:r w:rsidR="003F6EDE" w:rsidRPr="0001277D">
        <w:rPr>
          <w:rFonts w:ascii="Palatino Linotype" w:hAnsi="Palatino Linotype"/>
          <w:lang w:eastAsia="es-MX"/>
        </w:rPr>
        <w:t>os</w:t>
      </w:r>
      <w:r w:rsidRPr="0001277D">
        <w:rPr>
          <w:rFonts w:ascii="Palatino Linotype" w:hAnsi="Palatino Linotype"/>
          <w:lang w:eastAsia="es-MX"/>
        </w:rPr>
        <w:t xml:space="preserve"> recurso</w:t>
      </w:r>
      <w:r w:rsidR="003F6EDE" w:rsidRPr="0001277D">
        <w:rPr>
          <w:rFonts w:ascii="Palatino Linotype" w:hAnsi="Palatino Linotype"/>
          <w:lang w:eastAsia="es-MX"/>
        </w:rPr>
        <w:t>s</w:t>
      </w:r>
      <w:r w:rsidRPr="0001277D">
        <w:rPr>
          <w:rFonts w:ascii="Palatino Linotype" w:hAnsi="Palatino Linotype"/>
          <w:lang w:eastAsia="es-MX"/>
        </w:rPr>
        <w:t xml:space="preserve"> de revisión </w:t>
      </w:r>
      <w:r w:rsidR="00922655" w:rsidRPr="0001277D">
        <w:rPr>
          <w:rFonts w:ascii="Palatino Linotype" w:hAnsi="Palatino Linotype"/>
          <w:lang w:eastAsia="es-MX"/>
        </w:rPr>
        <w:t>números</w:t>
      </w:r>
      <w:r w:rsidR="003F6EDE" w:rsidRPr="0001277D">
        <w:rPr>
          <w:rFonts w:ascii="Palatino Linotype" w:hAnsi="Palatino Linotype"/>
          <w:lang w:eastAsia="es-MX"/>
        </w:rPr>
        <w:t xml:space="preserve"> </w:t>
      </w:r>
      <w:r w:rsidR="003F6EDE" w:rsidRPr="0001277D">
        <w:rPr>
          <w:rFonts w:ascii="Palatino Linotype" w:eastAsiaTheme="minorEastAsia" w:hAnsi="Palatino Linotype" w:cs="Arial"/>
          <w:b/>
          <w:bCs/>
        </w:rPr>
        <w:t>05822</w:t>
      </w:r>
      <w:r w:rsidR="003F6EDE" w:rsidRPr="0001277D">
        <w:rPr>
          <w:rFonts w:ascii="Palatino Linotype" w:eastAsiaTheme="minorEastAsia" w:hAnsi="Palatino Linotype" w:cs="Arial"/>
          <w:b/>
          <w:bCs/>
          <w:lang w:val="es-ES_tradnl"/>
        </w:rPr>
        <w:t xml:space="preserve">/INFOEM/IP/RR/2020, </w:t>
      </w:r>
      <w:r w:rsidR="003F6EDE" w:rsidRPr="0001277D">
        <w:rPr>
          <w:rFonts w:ascii="Palatino Linotype" w:eastAsiaTheme="minorEastAsia" w:hAnsi="Palatino Linotype" w:cs="Arial"/>
          <w:b/>
          <w:bCs/>
        </w:rPr>
        <w:t>05823</w:t>
      </w:r>
      <w:r w:rsidR="003F6EDE" w:rsidRPr="0001277D">
        <w:rPr>
          <w:rFonts w:ascii="Palatino Linotype" w:eastAsiaTheme="minorEastAsia" w:hAnsi="Palatino Linotype" w:cs="Arial"/>
          <w:b/>
          <w:bCs/>
          <w:lang w:val="es-ES_tradnl"/>
        </w:rPr>
        <w:t>/INFOEM/IP/RR/2020</w:t>
      </w:r>
      <w:r w:rsidR="002706D9" w:rsidRPr="0001277D">
        <w:rPr>
          <w:rFonts w:ascii="Palatino Linotype" w:eastAsiaTheme="minorEastAsia" w:hAnsi="Palatino Linotype" w:cs="Arial"/>
          <w:b/>
          <w:bCs/>
          <w:lang w:val="es-ES_tradnl"/>
        </w:rPr>
        <w:t xml:space="preserve"> </w:t>
      </w:r>
      <w:r w:rsidR="002706D9" w:rsidRPr="0001277D">
        <w:rPr>
          <w:rFonts w:ascii="Palatino Linotype" w:eastAsiaTheme="minorEastAsia" w:hAnsi="Palatino Linotype" w:cs="Arial"/>
          <w:bCs/>
          <w:lang w:val="es-ES_tradnl"/>
        </w:rPr>
        <w:t>y</w:t>
      </w:r>
      <w:r w:rsidR="003F6EDE" w:rsidRPr="0001277D">
        <w:rPr>
          <w:rFonts w:ascii="Palatino Linotype" w:eastAsiaTheme="minorEastAsia" w:hAnsi="Palatino Linotype" w:cs="Arial"/>
          <w:b/>
          <w:bCs/>
          <w:lang w:val="es-ES_tradnl"/>
        </w:rPr>
        <w:t xml:space="preserve"> </w:t>
      </w:r>
      <w:r w:rsidR="003F6EDE" w:rsidRPr="0001277D">
        <w:rPr>
          <w:rFonts w:ascii="Palatino Linotype" w:eastAsiaTheme="minorEastAsia" w:hAnsi="Palatino Linotype" w:cs="Arial"/>
          <w:b/>
          <w:bCs/>
        </w:rPr>
        <w:t>05824</w:t>
      </w:r>
      <w:r w:rsidR="003F6EDE" w:rsidRPr="0001277D">
        <w:rPr>
          <w:rFonts w:ascii="Palatino Linotype" w:eastAsiaTheme="minorEastAsia" w:hAnsi="Palatino Linotype" w:cs="Arial"/>
          <w:b/>
          <w:bCs/>
          <w:lang w:val="es-ES_tradnl"/>
        </w:rPr>
        <w:t>/INFOEM/IP/RR/2020</w:t>
      </w:r>
      <w:r w:rsidR="00D31201" w:rsidRPr="0001277D">
        <w:rPr>
          <w:rFonts w:ascii="Palatino Linotype" w:eastAsiaTheme="minorEastAsia" w:hAnsi="Palatino Linotype" w:cs="Arial"/>
          <w:b/>
          <w:bCs/>
          <w:lang w:val="es-ES_tradnl"/>
        </w:rPr>
        <w:t xml:space="preserve"> acumulados, </w:t>
      </w:r>
      <w:r w:rsidRPr="0001277D">
        <w:rPr>
          <w:rFonts w:ascii="Palatino Linotype" w:hAnsi="Palatino Linotype"/>
          <w:lang w:eastAsia="es-MX"/>
        </w:rPr>
        <w:t xml:space="preserve">y haga entrega al </w:t>
      </w:r>
      <w:r w:rsidRPr="0001277D">
        <w:rPr>
          <w:rFonts w:ascii="Palatino Linotype" w:hAnsi="Palatino Linotype"/>
          <w:b/>
          <w:bCs/>
          <w:lang w:eastAsia="es-MX"/>
        </w:rPr>
        <w:t>RECURRENTE</w:t>
      </w:r>
      <w:r w:rsidRPr="0001277D">
        <w:rPr>
          <w:rFonts w:ascii="Palatino Linotype" w:hAnsi="Palatino Linotype"/>
          <w:bCs/>
          <w:lang w:eastAsia="es-MX"/>
        </w:rPr>
        <w:t>,</w:t>
      </w:r>
      <w:r w:rsidRPr="0001277D">
        <w:rPr>
          <w:rFonts w:ascii="Palatino Linotype" w:hAnsi="Palatino Linotype"/>
          <w:b/>
          <w:bCs/>
          <w:lang w:eastAsia="es-MX"/>
        </w:rPr>
        <w:t xml:space="preserve"> </w:t>
      </w:r>
      <w:r w:rsidRPr="0001277D">
        <w:rPr>
          <w:rFonts w:ascii="Palatino Linotype" w:hAnsi="Palatino Linotype"/>
          <w:lang w:eastAsia="es-MX"/>
        </w:rPr>
        <w:t>en términos del Considerando </w:t>
      </w:r>
      <w:r w:rsidR="00BC6B88" w:rsidRPr="0001277D">
        <w:rPr>
          <w:rFonts w:ascii="Palatino Linotype" w:hAnsi="Palatino Linotype"/>
          <w:b/>
          <w:bCs/>
          <w:lang w:eastAsia="es-MX"/>
        </w:rPr>
        <w:t>SEXTO</w:t>
      </w:r>
      <w:r w:rsidR="00BC6B88" w:rsidRPr="0001277D">
        <w:rPr>
          <w:rFonts w:ascii="Palatino Linotype" w:hAnsi="Palatino Linotype"/>
          <w:lang w:eastAsia="es-MX"/>
        </w:rPr>
        <w:t> </w:t>
      </w:r>
      <w:r w:rsidRPr="0001277D">
        <w:rPr>
          <w:rFonts w:ascii="Palatino Linotype" w:hAnsi="Palatino Linotype"/>
          <w:lang w:eastAsia="es-MX"/>
        </w:rPr>
        <w:t xml:space="preserve">de esta resolución, </w:t>
      </w:r>
      <w:r w:rsidRPr="0001277D">
        <w:rPr>
          <w:rFonts w:ascii="Palatino Linotype" w:hAnsi="Palatino Linotype" w:cs="Arial"/>
        </w:rPr>
        <w:t xml:space="preserve">vía el </w:t>
      </w:r>
      <w:r w:rsidRPr="0001277D">
        <w:rPr>
          <w:rFonts w:ascii="Palatino Linotype" w:hAnsi="Palatino Linotype" w:cs="Arial"/>
          <w:b/>
        </w:rPr>
        <w:t>SAIMEX</w:t>
      </w:r>
      <w:r w:rsidRPr="0001277D">
        <w:rPr>
          <w:rFonts w:ascii="Palatino Linotype" w:hAnsi="Palatino Linotype" w:cs="Arial"/>
        </w:rPr>
        <w:t>,</w:t>
      </w:r>
      <w:r w:rsidRPr="0001277D">
        <w:rPr>
          <w:rFonts w:ascii="Palatino Linotype" w:hAnsi="Palatino Linotype"/>
          <w:lang w:eastAsia="es-MX"/>
        </w:rPr>
        <w:t xml:space="preserve"> </w:t>
      </w:r>
      <w:r w:rsidRPr="0001277D">
        <w:rPr>
          <w:rFonts w:ascii="Palatino Linotype" w:hAnsi="Palatino Linotype" w:cs="Arial"/>
        </w:rPr>
        <w:t xml:space="preserve">en </w:t>
      </w:r>
      <w:r w:rsidRPr="0001277D">
        <w:rPr>
          <w:rFonts w:ascii="Palatino Linotype" w:hAnsi="Palatino Linotype" w:cs="Arial"/>
          <w:b/>
        </w:rPr>
        <w:t xml:space="preserve">versión </w:t>
      </w:r>
      <w:r w:rsidR="007F402E" w:rsidRPr="0001277D">
        <w:rPr>
          <w:rFonts w:ascii="Palatino Linotype" w:hAnsi="Palatino Linotype" w:cs="Arial"/>
          <w:b/>
        </w:rPr>
        <w:t>pública</w:t>
      </w:r>
      <w:r w:rsidR="003F6EDE" w:rsidRPr="0001277D">
        <w:rPr>
          <w:rFonts w:ascii="Palatino Linotype" w:hAnsi="Palatino Linotype" w:cs="Arial"/>
          <w:lang w:eastAsia="es-MX"/>
        </w:rPr>
        <w:t xml:space="preserve">, </w:t>
      </w:r>
      <w:r w:rsidR="00D31201" w:rsidRPr="0001277D">
        <w:rPr>
          <w:rFonts w:ascii="Palatino Linotype" w:hAnsi="Palatino Linotype" w:cs="Arial"/>
          <w:lang w:eastAsia="es-MX"/>
        </w:rPr>
        <w:t xml:space="preserve">de los documentos </w:t>
      </w:r>
      <w:r w:rsidRPr="0001277D">
        <w:rPr>
          <w:rFonts w:ascii="Palatino Linotype" w:hAnsi="Palatino Linotype" w:cs="Arial"/>
          <w:lang w:eastAsia="es-MX"/>
        </w:rPr>
        <w:t>donde conste lo siguiente:</w:t>
      </w:r>
    </w:p>
    <w:p w14:paraId="46B137F2" w14:textId="31516256" w:rsidR="00AE7497" w:rsidRPr="0001277D" w:rsidRDefault="002B7485" w:rsidP="00D31201">
      <w:pPr>
        <w:pStyle w:val="Prrafodelista"/>
        <w:numPr>
          <w:ilvl w:val="0"/>
          <w:numId w:val="30"/>
        </w:numPr>
        <w:spacing w:before="100" w:beforeAutospacing="1" w:after="100" w:afterAutospacing="1"/>
        <w:ind w:right="901"/>
        <w:jc w:val="both"/>
        <w:rPr>
          <w:rFonts w:ascii="Palatino Linotype" w:hAnsi="Palatino Linotype"/>
          <w:i/>
          <w:iCs/>
          <w:color w:val="000000"/>
          <w:sz w:val="22"/>
          <w:szCs w:val="22"/>
        </w:rPr>
      </w:pPr>
      <w:r w:rsidRPr="0001277D">
        <w:rPr>
          <w:rFonts w:ascii="Palatino Linotype" w:hAnsi="Palatino Linotype" w:cs="Arial"/>
          <w:i/>
          <w:sz w:val="22"/>
          <w:szCs w:val="22"/>
          <w:lang w:eastAsia="es-MX"/>
        </w:rPr>
        <w:lastRenderedPageBreak/>
        <w:t>“</w:t>
      </w:r>
      <w:r w:rsidR="007F402E" w:rsidRPr="0001277D">
        <w:rPr>
          <w:rFonts w:ascii="Palatino Linotype" w:hAnsi="Palatino Linotype" w:cs="Arial"/>
          <w:i/>
          <w:sz w:val="22"/>
          <w:szCs w:val="22"/>
          <w:lang w:eastAsia="es-MX"/>
        </w:rPr>
        <w:t xml:space="preserve">El </w:t>
      </w:r>
      <w:r w:rsidRPr="0001277D">
        <w:rPr>
          <w:rFonts w:ascii="Palatino Linotype" w:hAnsi="Palatino Linotype" w:cs="Arial"/>
          <w:i/>
          <w:sz w:val="22"/>
          <w:szCs w:val="22"/>
          <w:lang w:eastAsia="es-MX"/>
        </w:rPr>
        <w:t>puesto, categoría,</w:t>
      </w:r>
      <w:r w:rsidR="00AE7497" w:rsidRPr="0001277D">
        <w:rPr>
          <w:rFonts w:ascii="Palatino Linotype" w:hAnsi="Palatino Linotype" w:cs="Arial"/>
          <w:i/>
          <w:sz w:val="22"/>
          <w:szCs w:val="22"/>
          <w:lang w:eastAsia="es-MX"/>
        </w:rPr>
        <w:t xml:space="preserve"> prestaciones,</w:t>
      </w:r>
      <w:r w:rsidRPr="0001277D">
        <w:rPr>
          <w:rFonts w:ascii="Palatino Linotype" w:hAnsi="Palatino Linotype" w:cs="Arial"/>
          <w:i/>
          <w:sz w:val="22"/>
          <w:szCs w:val="22"/>
          <w:lang w:eastAsia="es-MX"/>
        </w:rPr>
        <w:t xml:space="preserve"> lugar de trabajo, así como </w:t>
      </w:r>
      <w:r w:rsidR="00D31201" w:rsidRPr="0001277D">
        <w:rPr>
          <w:rFonts w:ascii="Palatino Linotype" w:hAnsi="Palatino Linotype" w:cs="Arial"/>
          <w:i/>
          <w:sz w:val="22"/>
          <w:szCs w:val="22"/>
          <w:lang w:eastAsia="es-MX"/>
        </w:rPr>
        <w:t xml:space="preserve">los recibos de nómina correspondientes a </w:t>
      </w:r>
      <w:r w:rsidRPr="0001277D">
        <w:rPr>
          <w:rFonts w:ascii="Palatino Linotype" w:hAnsi="Palatino Linotype" w:cs="Arial"/>
          <w:i/>
          <w:sz w:val="22"/>
          <w:szCs w:val="22"/>
          <w:lang w:eastAsia="es-MX"/>
        </w:rPr>
        <w:t>la primer</w:t>
      </w:r>
      <w:r w:rsidR="00D31201" w:rsidRPr="0001277D">
        <w:rPr>
          <w:rFonts w:ascii="Palatino Linotype" w:hAnsi="Palatino Linotype" w:cs="Arial"/>
          <w:i/>
          <w:sz w:val="22"/>
          <w:szCs w:val="22"/>
          <w:lang w:eastAsia="es-MX"/>
        </w:rPr>
        <w:t>a</w:t>
      </w:r>
      <w:r w:rsidRPr="0001277D">
        <w:rPr>
          <w:rFonts w:ascii="Palatino Linotype" w:hAnsi="Palatino Linotype" w:cs="Arial"/>
          <w:i/>
          <w:sz w:val="22"/>
          <w:szCs w:val="22"/>
          <w:lang w:eastAsia="es-MX"/>
        </w:rPr>
        <w:t xml:space="preserve"> y segunda quincena </w:t>
      </w:r>
      <w:r w:rsidR="00D31201" w:rsidRPr="0001277D">
        <w:rPr>
          <w:rFonts w:ascii="Palatino Linotype" w:hAnsi="Palatino Linotype" w:cs="Arial"/>
          <w:i/>
          <w:sz w:val="22"/>
          <w:szCs w:val="22"/>
          <w:lang w:eastAsia="es-MX"/>
        </w:rPr>
        <w:t xml:space="preserve">del mes de abril </w:t>
      </w:r>
      <w:r w:rsidR="00AE7497" w:rsidRPr="0001277D">
        <w:rPr>
          <w:rFonts w:ascii="Palatino Linotype" w:hAnsi="Palatino Linotype" w:cs="Arial"/>
          <w:i/>
          <w:sz w:val="22"/>
          <w:szCs w:val="22"/>
          <w:lang w:eastAsia="es-MX"/>
        </w:rPr>
        <w:t>de</w:t>
      </w:r>
      <w:r w:rsidR="00BC6B88" w:rsidRPr="0001277D">
        <w:rPr>
          <w:rFonts w:ascii="Palatino Linotype" w:hAnsi="Palatino Linotype" w:cs="Arial"/>
          <w:i/>
          <w:sz w:val="22"/>
          <w:szCs w:val="22"/>
          <w:lang w:eastAsia="es-MX"/>
        </w:rPr>
        <w:t xml:space="preserve"> 2019 de</w:t>
      </w:r>
      <w:r w:rsidR="00D31201" w:rsidRPr="0001277D">
        <w:rPr>
          <w:rFonts w:ascii="Palatino Linotype" w:hAnsi="Palatino Linotype" w:cs="Arial"/>
          <w:i/>
          <w:sz w:val="22"/>
          <w:szCs w:val="22"/>
          <w:lang w:eastAsia="es-MX"/>
        </w:rPr>
        <w:t xml:space="preserve"> </w:t>
      </w:r>
      <w:r w:rsidR="00AE7497" w:rsidRPr="0001277D">
        <w:rPr>
          <w:rFonts w:ascii="Palatino Linotype" w:hAnsi="Palatino Linotype" w:cs="Arial"/>
          <w:i/>
          <w:sz w:val="22"/>
          <w:szCs w:val="22"/>
          <w:lang w:eastAsia="es-MX"/>
        </w:rPr>
        <w:t>l</w:t>
      </w:r>
      <w:r w:rsidR="00D31201" w:rsidRPr="0001277D">
        <w:rPr>
          <w:rFonts w:ascii="Palatino Linotype" w:hAnsi="Palatino Linotype" w:cs="Arial"/>
          <w:i/>
          <w:sz w:val="22"/>
          <w:szCs w:val="22"/>
          <w:lang w:eastAsia="es-MX"/>
        </w:rPr>
        <w:t>a</w:t>
      </w:r>
      <w:r w:rsidR="00AE7497" w:rsidRPr="0001277D">
        <w:rPr>
          <w:rFonts w:ascii="Palatino Linotype" w:hAnsi="Palatino Linotype" w:cs="Arial"/>
          <w:i/>
          <w:sz w:val="22"/>
          <w:szCs w:val="22"/>
          <w:lang w:eastAsia="es-MX"/>
        </w:rPr>
        <w:t xml:space="preserve"> servidor</w:t>
      </w:r>
      <w:r w:rsidR="00D31201" w:rsidRPr="0001277D">
        <w:rPr>
          <w:rFonts w:ascii="Palatino Linotype" w:hAnsi="Palatino Linotype" w:cs="Arial"/>
          <w:i/>
          <w:sz w:val="22"/>
          <w:szCs w:val="22"/>
          <w:lang w:eastAsia="es-MX"/>
        </w:rPr>
        <w:t>a</w:t>
      </w:r>
      <w:r w:rsidR="00AE7497" w:rsidRPr="0001277D">
        <w:rPr>
          <w:rFonts w:ascii="Palatino Linotype" w:hAnsi="Palatino Linotype" w:cs="Arial"/>
          <w:i/>
          <w:sz w:val="22"/>
          <w:szCs w:val="22"/>
          <w:lang w:eastAsia="es-MX"/>
        </w:rPr>
        <w:t xml:space="preserve"> públic</w:t>
      </w:r>
      <w:r w:rsidR="00D31201" w:rsidRPr="0001277D">
        <w:rPr>
          <w:rFonts w:ascii="Palatino Linotype" w:hAnsi="Palatino Linotype" w:cs="Arial"/>
          <w:i/>
          <w:sz w:val="22"/>
          <w:szCs w:val="22"/>
          <w:lang w:eastAsia="es-MX"/>
        </w:rPr>
        <w:t>a</w:t>
      </w:r>
      <w:r w:rsidRPr="0001277D">
        <w:rPr>
          <w:rFonts w:ascii="Palatino Linotype" w:hAnsi="Palatino Linotype" w:cs="Arial"/>
          <w:i/>
          <w:sz w:val="22"/>
          <w:szCs w:val="22"/>
          <w:lang w:eastAsia="es-MX"/>
        </w:rPr>
        <w:t xml:space="preserve"> </w:t>
      </w:r>
      <w:r w:rsidR="00D31201" w:rsidRPr="0001277D">
        <w:rPr>
          <w:rFonts w:ascii="Palatino Linotype" w:hAnsi="Palatino Linotype" w:cs="Arial"/>
          <w:i/>
          <w:sz w:val="22"/>
          <w:szCs w:val="22"/>
          <w:lang w:eastAsia="es-MX"/>
        </w:rPr>
        <w:t xml:space="preserve">referida en </w:t>
      </w:r>
      <w:r w:rsidR="00AE7497" w:rsidRPr="0001277D">
        <w:rPr>
          <w:rFonts w:ascii="Palatino Linotype" w:hAnsi="Palatino Linotype" w:cs="Arial"/>
          <w:i/>
          <w:sz w:val="22"/>
          <w:szCs w:val="22"/>
          <w:lang w:eastAsia="es-MX"/>
        </w:rPr>
        <w:t>la solicitud</w:t>
      </w:r>
      <w:r w:rsidR="00D31201" w:rsidRPr="0001277D">
        <w:rPr>
          <w:rFonts w:ascii="Palatino Linotype" w:hAnsi="Palatino Linotype" w:cs="Arial"/>
          <w:i/>
          <w:sz w:val="22"/>
          <w:szCs w:val="22"/>
          <w:lang w:eastAsia="es-MX"/>
        </w:rPr>
        <w:t>es de información 00022/DONAGUER/IP/2019 y 00021/DONAGUER/IP/2019</w:t>
      </w:r>
      <w:r w:rsidR="00AE7497" w:rsidRPr="0001277D">
        <w:rPr>
          <w:rFonts w:ascii="Palatino Linotype" w:hAnsi="Palatino Linotype" w:cs="Arial"/>
          <w:i/>
          <w:sz w:val="22"/>
          <w:szCs w:val="22"/>
          <w:lang w:eastAsia="es-MX"/>
        </w:rPr>
        <w:t>;</w:t>
      </w:r>
    </w:p>
    <w:p w14:paraId="1FDCDFB7" w14:textId="77777777" w:rsidR="00AE7497" w:rsidRPr="0001277D" w:rsidRDefault="00AE7497" w:rsidP="00AE7497">
      <w:pPr>
        <w:pStyle w:val="Prrafodelista"/>
        <w:spacing w:before="100" w:beforeAutospacing="1" w:after="100" w:afterAutospacing="1"/>
        <w:ind w:left="1210" w:right="901"/>
        <w:jc w:val="both"/>
        <w:rPr>
          <w:rFonts w:ascii="Palatino Linotype" w:hAnsi="Palatino Linotype"/>
          <w:i/>
          <w:iCs/>
          <w:color w:val="000000"/>
          <w:sz w:val="2"/>
          <w:szCs w:val="2"/>
        </w:rPr>
      </w:pPr>
    </w:p>
    <w:p w14:paraId="4A2941EA" w14:textId="204201B4" w:rsidR="002B7485" w:rsidRPr="0001277D" w:rsidRDefault="00D31201" w:rsidP="00AE7497">
      <w:pPr>
        <w:pStyle w:val="Prrafodelista"/>
        <w:numPr>
          <w:ilvl w:val="0"/>
          <w:numId w:val="30"/>
        </w:numPr>
        <w:spacing w:before="100" w:beforeAutospacing="1" w:after="100" w:afterAutospacing="1"/>
        <w:ind w:right="901"/>
        <w:jc w:val="both"/>
        <w:rPr>
          <w:rFonts w:ascii="Palatino Linotype" w:hAnsi="Palatino Linotype" w:cs="Arial"/>
          <w:i/>
          <w:iCs/>
          <w:sz w:val="22"/>
          <w:szCs w:val="22"/>
          <w:lang w:eastAsia="es-MX"/>
        </w:rPr>
      </w:pPr>
      <w:r w:rsidRPr="0001277D">
        <w:rPr>
          <w:rFonts w:ascii="Palatino Linotype" w:hAnsi="Palatino Linotype"/>
          <w:i/>
          <w:iCs/>
          <w:color w:val="000000"/>
          <w:sz w:val="22"/>
          <w:szCs w:val="22"/>
        </w:rPr>
        <w:t>La n</w:t>
      </w:r>
      <w:r w:rsidR="003C5139" w:rsidRPr="0001277D">
        <w:rPr>
          <w:rFonts w:ascii="Palatino Linotype" w:hAnsi="Palatino Linotype"/>
          <w:i/>
          <w:iCs/>
          <w:color w:val="000000"/>
          <w:sz w:val="22"/>
          <w:szCs w:val="22"/>
        </w:rPr>
        <w:t xml:space="preserve">ómina </w:t>
      </w:r>
      <w:r w:rsidRPr="0001277D">
        <w:rPr>
          <w:rFonts w:ascii="Palatino Linotype" w:hAnsi="Palatino Linotype"/>
          <w:i/>
          <w:iCs/>
          <w:color w:val="000000"/>
          <w:sz w:val="22"/>
          <w:szCs w:val="22"/>
        </w:rPr>
        <w:t xml:space="preserve">general </w:t>
      </w:r>
      <w:r w:rsidR="00DA654A" w:rsidRPr="0001277D">
        <w:rPr>
          <w:rFonts w:ascii="Palatino Linotype" w:hAnsi="Palatino Linotype"/>
          <w:i/>
          <w:iCs/>
          <w:color w:val="000000"/>
          <w:sz w:val="22"/>
          <w:szCs w:val="22"/>
        </w:rPr>
        <w:t>d</w:t>
      </w:r>
      <w:r w:rsidR="003C5139" w:rsidRPr="0001277D">
        <w:rPr>
          <w:rFonts w:ascii="Palatino Linotype" w:hAnsi="Palatino Linotype"/>
          <w:i/>
          <w:iCs/>
          <w:color w:val="000000"/>
          <w:sz w:val="22"/>
          <w:szCs w:val="22"/>
        </w:rPr>
        <w:t xml:space="preserve">el </w:t>
      </w:r>
      <w:r w:rsidRPr="0001277D">
        <w:rPr>
          <w:rFonts w:ascii="Palatino Linotype" w:hAnsi="Palatino Linotype"/>
          <w:i/>
          <w:iCs/>
          <w:color w:val="000000"/>
          <w:sz w:val="22"/>
          <w:szCs w:val="22"/>
        </w:rPr>
        <w:t>Municipio correspondiente</w:t>
      </w:r>
      <w:r w:rsidR="003C5139" w:rsidRPr="0001277D">
        <w:rPr>
          <w:rFonts w:ascii="Palatino Linotype" w:hAnsi="Palatino Linotype"/>
          <w:i/>
          <w:iCs/>
          <w:color w:val="000000"/>
          <w:sz w:val="22"/>
          <w:szCs w:val="22"/>
        </w:rPr>
        <w:t xml:space="preserve"> a los meses de enero y febrero del año 2019</w:t>
      </w:r>
      <w:r w:rsidRPr="0001277D">
        <w:rPr>
          <w:rFonts w:ascii="Palatino Linotype" w:hAnsi="Palatino Linotype"/>
          <w:i/>
          <w:iCs/>
          <w:color w:val="000000"/>
          <w:sz w:val="22"/>
          <w:szCs w:val="22"/>
        </w:rPr>
        <w:t>.</w:t>
      </w:r>
      <w:r w:rsidR="003C5139" w:rsidRPr="0001277D">
        <w:rPr>
          <w:rFonts w:ascii="Palatino Linotype" w:hAnsi="Palatino Linotype"/>
          <w:i/>
          <w:iCs/>
          <w:color w:val="000000"/>
          <w:sz w:val="22"/>
          <w:szCs w:val="22"/>
        </w:rPr>
        <w:t>”</w:t>
      </w:r>
    </w:p>
    <w:p w14:paraId="2337A77C" w14:textId="7002E685" w:rsidR="00DC6899" w:rsidRPr="0001277D" w:rsidRDefault="00DC6899" w:rsidP="00AE7497">
      <w:pPr>
        <w:spacing w:before="100" w:beforeAutospacing="1" w:after="100" w:afterAutospacing="1"/>
        <w:ind w:left="850" w:right="901"/>
        <w:jc w:val="both"/>
        <w:rPr>
          <w:rFonts w:ascii="Palatino Linotype" w:hAnsi="Palatino Linotype" w:cs="Arial"/>
          <w:i/>
          <w:sz w:val="22"/>
          <w:szCs w:val="22"/>
          <w:lang w:eastAsia="es-MX"/>
        </w:rPr>
      </w:pPr>
      <w:r w:rsidRPr="0001277D">
        <w:rPr>
          <w:rFonts w:ascii="Palatino Linotype" w:hAnsi="Palatino Linotype" w:cs="Arial"/>
          <w:i/>
          <w:sz w:val="22"/>
          <w:szCs w:val="22"/>
          <w:lang w:eastAsia="es-MX"/>
        </w:rPr>
        <w:t xml:space="preserve">Debiendo notificar al </w:t>
      </w:r>
      <w:r w:rsidRPr="0001277D">
        <w:rPr>
          <w:rFonts w:ascii="Palatino Linotype" w:hAnsi="Palatino Linotype" w:cs="Arial"/>
          <w:b/>
          <w:i/>
          <w:sz w:val="22"/>
          <w:szCs w:val="22"/>
          <w:lang w:eastAsia="es-MX"/>
        </w:rPr>
        <w:t>RECURRENTE</w:t>
      </w:r>
      <w:r w:rsidRPr="0001277D">
        <w:rPr>
          <w:rFonts w:ascii="Palatino Linotype" w:hAnsi="Palatino Linotype" w:cs="Arial"/>
          <w:i/>
          <w:sz w:val="22"/>
          <w:szCs w:val="22"/>
          <w:lang w:eastAsia="es-MX"/>
        </w:rPr>
        <w:t xml:space="preserve"> el Acuerdo de Clasificación que emita el Comité de Transparencia, con motivo de la versión pública.”</w:t>
      </w:r>
    </w:p>
    <w:p w14:paraId="2920FB51" w14:textId="1F4807EC" w:rsidR="00DC6899" w:rsidRPr="0001277D" w:rsidRDefault="00DC6899" w:rsidP="00DC6899">
      <w:pPr>
        <w:spacing w:before="100" w:beforeAutospacing="1" w:after="100" w:afterAutospacing="1" w:line="360" w:lineRule="auto"/>
        <w:jc w:val="both"/>
        <w:rPr>
          <w:rFonts w:ascii="Palatino Linotype" w:hAnsi="Palatino Linotype"/>
          <w:szCs w:val="17"/>
          <w:lang w:eastAsia="es-ES_tradnl"/>
        </w:rPr>
      </w:pPr>
      <w:r w:rsidRPr="0001277D">
        <w:rPr>
          <w:rFonts w:ascii="Palatino Linotype" w:hAnsi="Palatino Linotype"/>
          <w:b/>
          <w:bCs/>
          <w:sz w:val="28"/>
          <w:szCs w:val="28"/>
          <w:shd w:val="clear" w:color="auto" w:fill="FFFFFF"/>
          <w:lang w:eastAsia="es-MX"/>
        </w:rPr>
        <w:t>TERCERO.</w:t>
      </w:r>
      <w:r w:rsidRPr="0001277D">
        <w:rPr>
          <w:rFonts w:ascii="Palatino Linotype" w:hAnsi="Palatino Linotype"/>
          <w:b/>
          <w:bCs/>
          <w:shd w:val="clear" w:color="auto" w:fill="FFFFFF"/>
          <w:lang w:eastAsia="es-MX"/>
        </w:rPr>
        <w:t> </w:t>
      </w:r>
      <w:r w:rsidRPr="0001277D">
        <w:rPr>
          <w:rFonts w:ascii="Palatino Linotype" w:hAnsi="Palatino Linotype"/>
          <w:b/>
          <w:bCs/>
          <w:lang w:eastAsia="es-MX"/>
        </w:rPr>
        <w:t>Notifíquese</w:t>
      </w:r>
      <w:r w:rsidRPr="0001277D">
        <w:rPr>
          <w:rFonts w:ascii="Palatino Linotype" w:hAnsi="Palatino Linotype"/>
          <w:lang w:eastAsia="es-MX"/>
        </w:rPr>
        <w:t xml:space="preserve"> </w:t>
      </w:r>
      <w:r w:rsidRPr="0001277D">
        <w:rPr>
          <w:rFonts w:ascii="Palatino Linotype" w:hAnsi="Palatino Linotype"/>
          <w:szCs w:val="17"/>
          <w:lang w:eastAsia="es-ES_tradnl"/>
        </w:rPr>
        <w:t xml:space="preserve">al Titular de la Unidad de Transparencia del </w:t>
      </w:r>
      <w:r w:rsidRPr="0001277D">
        <w:rPr>
          <w:rFonts w:ascii="Palatino Linotype" w:hAnsi="Palatino Linotype"/>
          <w:b/>
          <w:szCs w:val="17"/>
          <w:lang w:eastAsia="es-ES_tradnl"/>
        </w:rPr>
        <w:t>SUJETO OBLIGADO</w:t>
      </w:r>
      <w:r w:rsidRPr="0001277D">
        <w:rPr>
          <w:rFonts w:ascii="Palatino Linotype" w:hAnsi="Palatino Linotype"/>
          <w:szCs w:val="17"/>
          <w:lang w:eastAsia="es-ES_tradnl"/>
        </w:rPr>
        <w:t xml:space="preserve">, para que, conforme a los artículos 186, último párrafo y 189, párrafo segundo de la Ley de Transparencia y Acceso a la Información Pública del Estado de México y Municipios, dé cumplimiento a lo ordenado dentro del plazo de </w:t>
      </w:r>
      <w:r w:rsidR="00BC6B88" w:rsidRPr="0001277D">
        <w:rPr>
          <w:rFonts w:ascii="Palatino Linotype" w:hAnsi="Palatino Linotype"/>
          <w:szCs w:val="17"/>
          <w:lang w:eastAsia="es-ES_tradnl"/>
        </w:rPr>
        <w:t xml:space="preserve">diez </w:t>
      </w:r>
      <w:r w:rsidRPr="0001277D">
        <w:rPr>
          <w:rFonts w:ascii="Palatino Linotype" w:hAnsi="Palatino Linotype"/>
          <w:szCs w:val="17"/>
          <w:lang w:eastAsia="es-ES_tradnl"/>
        </w:rPr>
        <w:t>días hábiles, debiendo informar a este Instituto, en un plazo de tres días hábiles siguientes sobre el cumplimiento dado a la presente resolución.</w:t>
      </w:r>
    </w:p>
    <w:p w14:paraId="71561FE6" w14:textId="77777777" w:rsidR="00DC6899" w:rsidRPr="0001277D" w:rsidRDefault="00DC6899" w:rsidP="00DC6899">
      <w:pPr>
        <w:spacing w:before="100" w:beforeAutospacing="1" w:after="100" w:afterAutospacing="1" w:line="360" w:lineRule="auto"/>
        <w:jc w:val="both"/>
        <w:rPr>
          <w:rFonts w:ascii="Palatino Linotype" w:eastAsia="Calibri" w:hAnsi="Palatino Linotype" w:cs="Arial"/>
        </w:rPr>
      </w:pPr>
      <w:r w:rsidRPr="0001277D">
        <w:rPr>
          <w:rFonts w:ascii="Palatino Linotype" w:eastAsia="Calibri" w:hAnsi="Palatino Linotype" w:cs="Arial"/>
          <w:b/>
          <w:sz w:val="28"/>
        </w:rPr>
        <w:t>CUARTO</w:t>
      </w:r>
      <w:r w:rsidRPr="0001277D">
        <w:rPr>
          <w:rFonts w:ascii="Palatino Linotype" w:eastAsia="Calibri" w:hAnsi="Palatino Linotype" w:cs="Arial"/>
        </w:rPr>
        <w:t xml:space="preserve">. </w:t>
      </w:r>
      <w:r w:rsidRPr="0001277D">
        <w:rPr>
          <w:rFonts w:ascii="Palatino Linotype" w:hAnsi="Palatino Linotype"/>
          <w:szCs w:val="17"/>
          <w:lang w:eastAsia="es-ES_tradnl"/>
        </w:rPr>
        <w:t xml:space="preserve">Con fundamento en el artículo 198 de la Ley de Transparencia y Acceso a la Información Pública del Estado de México y Municipios, se apercibe al </w:t>
      </w:r>
      <w:r w:rsidRPr="0001277D">
        <w:rPr>
          <w:rFonts w:ascii="Palatino Linotype" w:hAnsi="Palatino Linotype"/>
          <w:b/>
          <w:szCs w:val="17"/>
          <w:lang w:eastAsia="es-ES_tradnl"/>
        </w:rPr>
        <w:t>SUJETO OBLIGADO</w:t>
      </w:r>
      <w:r w:rsidRPr="0001277D">
        <w:rPr>
          <w:rFonts w:ascii="Palatino Linotype" w:hAnsi="Palatino Linotype"/>
          <w:szCs w:val="17"/>
          <w:lang w:eastAsia="es-ES_tradnl"/>
        </w:rPr>
        <w:t xml:space="preserve"> que, en caso de negarse a cumplir la presente resolución o hacerlo de manera parcial se actuará de conformidad con lo previsto en los artículos 213, 214, 216 y 217 de dicha Ley.</w:t>
      </w:r>
    </w:p>
    <w:p w14:paraId="1012B3B8" w14:textId="77777777" w:rsidR="00DC6899" w:rsidRPr="0001277D" w:rsidRDefault="00DC6899" w:rsidP="00DC6899">
      <w:pPr>
        <w:spacing w:before="100" w:beforeAutospacing="1" w:after="100" w:afterAutospacing="1" w:line="360" w:lineRule="auto"/>
        <w:ind w:right="49"/>
        <w:jc w:val="both"/>
        <w:rPr>
          <w:rFonts w:ascii="Palatino Linotype" w:hAnsi="Palatino Linotype"/>
          <w:lang w:eastAsia="es-MX"/>
        </w:rPr>
      </w:pPr>
      <w:r w:rsidRPr="0001277D">
        <w:rPr>
          <w:rFonts w:ascii="Palatino Linotype" w:hAnsi="Palatino Linotype"/>
          <w:b/>
          <w:bCs/>
          <w:sz w:val="28"/>
          <w:szCs w:val="28"/>
          <w:lang w:eastAsia="es-MX"/>
        </w:rPr>
        <w:t>QUINTO. </w:t>
      </w:r>
      <w:r w:rsidRPr="0001277D">
        <w:rPr>
          <w:rFonts w:ascii="Palatino Linotype" w:hAnsi="Palatino Linotype"/>
          <w:b/>
          <w:bCs/>
          <w:lang w:eastAsia="es-MX"/>
        </w:rPr>
        <w:t>Notifíquese</w:t>
      </w:r>
      <w:r w:rsidRPr="0001277D">
        <w:rPr>
          <w:rFonts w:ascii="Palatino Linotype" w:hAnsi="Palatino Linotype"/>
          <w:lang w:eastAsia="es-MX"/>
        </w:rPr>
        <w:t xml:space="preserve"> al </w:t>
      </w:r>
      <w:r w:rsidRPr="0001277D">
        <w:rPr>
          <w:rFonts w:ascii="Palatino Linotype" w:hAnsi="Palatino Linotype"/>
          <w:b/>
          <w:bCs/>
          <w:lang w:eastAsia="es-MX"/>
        </w:rPr>
        <w:t>RECURRENTE</w:t>
      </w:r>
      <w:r w:rsidRPr="0001277D">
        <w:rPr>
          <w:rFonts w:ascii="Palatino Linotype" w:hAnsi="Palatino Linotype"/>
          <w:lang w:eastAsia="es-MX"/>
        </w:rPr>
        <w:t> la presente resolución.</w:t>
      </w:r>
    </w:p>
    <w:p w14:paraId="6B695988" w14:textId="40227BB4" w:rsidR="004B091D" w:rsidRPr="0001277D" w:rsidRDefault="00DC6899" w:rsidP="00DC6899">
      <w:pPr>
        <w:spacing w:line="360" w:lineRule="auto"/>
        <w:jc w:val="both"/>
        <w:rPr>
          <w:rFonts w:ascii="Palatino Linotype" w:hAnsi="Palatino Linotype"/>
          <w:lang w:eastAsia="es-MX"/>
        </w:rPr>
      </w:pPr>
      <w:r w:rsidRPr="0001277D">
        <w:rPr>
          <w:rFonts w:ascii="Palatino Linotype" w:hAnsi="Palatino Linotype"/>
          <w:b/>
          <w:bCs/>
          <w:sz w:val="28"/>
          <w:szCs w:val="28"/>
          <w:lang w:eastAsia="es-MX"/>
        </w:rPr>
        <w:t>SEXTO.</w:t>
      </w:r>
      <w:r w:rsidRPr="0001277D">
        <w:rPr>
          <w:rFonts w:ascii="Palatino Linotype" w:hAnsi="Palatino Linotype"/>
          <w:lang w:eastAsia="es-MX"/>
        </w:rPr>
        <w:t> </w:t>
      </w:r>
      <w:r w:rsidRPr="0001277D">
        <w:rPr>
          <w:rFonts w:ascii="Palatino Linotype" w:hAnsi="Palatino Linotype"/>
          <w:b/>
          <w:bCs/>
          <w:lang w:eastAsia="es-MX"/>
        </w:rPr>
        <w:t>Hágase del conocimiento</w:t>
      </w:r>
      <w:r w:rsidRPr="0001277D">
        <w:rPr>
          <w:rFonts w:ascii="Palatino Linotype" w:hAnsi="Palatino Linotype"/>
          <w:lang w:eastAsia="es-MX"/>
        </w:rPr>
        <w:t xml:space="preserve"> al </w:t>
      </w:r>
      <w:r w:rsidRPr="0001277D">
        <w:rPr>
          <w:rFonts w:ascii="Palatino Linotype" w:hAnsi="Palatino Linotype"/>
          <w:b/>
          <w:bCs/>
          <w:lang w:eastAsia="es-MX"/>
        </w:rPr>
        <w:t>RECURRENTE</w:t>
      </w:r>
      <w:r w:rsidRPr="0001277D">
        <w:rPr>
          <w:rFonts w:ascii="Palatino Linotype" w:hAnsi="Palatino Linotype"/>
          <w:lang w:eastAsia="es-MX"/>
        </w:rPr>
        <w:t xml:space="preserve"> que de conformidad con lo establecido en el artículo 196 de la Ley de Transparencia y Acceso a la Información </w:t>
      </w:r>
      <w:r w:rsidRPr="0001277D">
        <w:rPr>
          <w:rFonts w:ascii="Palatino Linotype" w:hAnsi="Palatino Linotype"/>
          <w:lang w:eastAsia="es-MX"/>
        </w:rPr>
        <w:lastRenderedPageBreak/>
        <w:t>Pública del Estado de México y Municipios, podrá impugnarla vía Juicio de Amparo en los términos de las leyes aplicables</w:t>
      </w:r>
      <w:r w:rsidR="00AE7497" w:rsidRPr="0001277D">
        <w:rPr>
          <w:rFonts w:ascii="Palatino Linotype" w:hAnsi="Palatino Linotype"/>
          <w:lang w:eastAsia="es-MX"/>
        </w:rPr>
        <w:t>.</w:t>
      </w:r>
    </w:p>
    <w:p w14:paraId="1EBFE78B" w14:textId="77777777" w:rsidR="00D31201" w:rsidRPr="0001277D" w:rsidRDefault="00D31201" w:rsidP="00DC6899">
      <w:pPr>
        <w:spacing w:line="360" w:lineRule="auto"/>
        <w:jc w:val="both"/>
        <w:rPr>
          <w:rFonts w:ascii="Palatino Linotype" w:hAnsi="Palatino Linotype"/>
          <w:lang w:eastAsia="es-MX"/>
        </w:rPr>
      </w:pPr>
    </w:p>
    <w:p w14:paraId="3E65E277" w14:textId="44BE6A6B" w:rsidR="00AE7497" w:rsidRPr="0001277D" w:rsidRDefault="00AE7497" w:rsidP="00DC6899">
      <w:pPr>
        <w:spacing w:line="360" w:lineRule="auto"/>
        <w:jc w:val="both"/>
        <w:rPr>
          <w:rFonts w:ascii="Palatino Linotype" w:hAnsi="Palatino Linotype"/>
          <w:lang w:eastAsia="es-MX"/>
        </w:rPr>
      </w:pPr>
      <w:r w:rsidRPr="0001277D">
        <w:rPr>
          <w:rFonts w:ascii="Palatino Linotype" w:hAnsi="Palatino Linotype"/>
          <w:b/>
          <w:bCs/>
          <w:sz w:val="28"/>
          <w:szCs w:val="28"/>
          <w:lang w:eastAsia="es-MX"/>
        </w:rPr>
        <w:t xml:space="preserve">SÉPTIMO. </w:t>
      </w:r>
      <w:r w:rsidRPr="0001277D">
        <w:rPr>
          <w:rFonts w:ascii="Palatino Linotype" w:hAnsi="Palatino Linotype"/>
          <w:b/>
          <w:bCs/>
          <w:lang w:eastAsia="es-MX"/>
        </w:rPr>
        <w:t>Gírese oficio</w:t>
      </w:r>
      <w:r w:rsidRPr="0001277D">
        <w:rPr>
          <w:rFonts w:ascii="Palatino Linotype" w:hAnsi="Palatino Linotype"/>
          <w:lang w:eastAsia="es-MX"/>
        </w:rPr>
        <w:t xml:space="preserve"> </w:t>
      </w:r>
      <w:r w:rsidR="0077489E" w:rsidRPr="0001277D">
        <w:rPr>
          <w:rFonts w:ascii="Palatino Linotype" w:hAnsi="Palatino Linotype"/>
          <w:color w:val="222222"/>
          <w:szCs w:val="17"/>
          <w:lang w:eastAsia="es-ES_tradnl"/>
        </w:rPr>
        <w:t>al Titular de la Contraloría Interna y Órgano de Control y Vigilancia de este Instituto, de conformidad con el artículo 190 de la Ley de Transparencia y Acceso a la Información Pública del Estado de México y Municipios</w:t>
      </w:r>
      <w:r w:rsidR="0077489E" w:rsidRPr="0001277D">
        <w:rPr>
          <w:rFonts w:ascii="Palatino Linotype" w:hAnsi="Palatino Linotype"/>
          <w:lang w:eastAsia="es-MX"/>
        </w:rPr>
        <w:t xml:space="preserve">, así como, </w:t>
      </w:r>
      <w:r w:rsidRPr="0001277D">
        <w:rPr>
          <w:rFonts w:ascii="Palatino Linotype" w:hAnsi="Palatino Linotype"/>
          <w:lang w:eastAsia="es-MX"/>
        </w:rPr>
        <w:t>al Titular de la Dirección de Protección de Datos Personales en atención al artículo 82, fracción XXVII de la Ley de Protección de Datos Personales del Estado de México y Municipios</w:t>
      </w:r>
      <w:r w:rsidR="0077489E" w:rsidRPr="0001277D">
        <w:rPr>
          <w:rFonts w:ascii="Palatino Linotype" w:hAnsi="Palatino Linotype"/>
          <w:lang w:eastAsia="es-MX"/>
        </w:rPr>
        <w:t>,</w:t>
      </w:r>
      <w:r w:rsidRPr="0001277D">
        <w:rPr>
          <w:rFonts w:ascii="Palatino Linotype" w:hAnsi="Palatino Linotype"/>
          <w:lang w:eastAsia="es-MX"/>
        </w:rPr>
        <w:t xml:space="preserve"> en términos del Considerando </w:t>
      </w:r>
      <w:r w:rsidRPr="0001277D">
        <w:rPr>
          <w:rFonts w:ascii="Palatino Linotype" w:hAnsi="Palatino Linotype"/>
          <w:b/>
          <w:bCs/>
          <w:lang w:eastAsia="es-MX"/>
        </w:rPr>
        <w:t>SEXTO</w:t>
      </w:r>
      <w:r w:rsidRPr="0001277D">
        <w:rPr>
          <w:rFonts w:ascii="Palatino Linotype" w:hAnsi="Palatino Linotype"/>
          <w:lang w:eastAsia="es-MX"/>
        </w:rPr>
        <w:t xml:space="preserve"> de la presente resolución.</w:t>
      </w:r>
    </w:p>
    <w:p w14:paraId="35C51A7E" w14:textId="77777777" w:rsidR="0077489E" w:rsidRPr="0001277D" w:rsidRDefault="0077489E" w:rsidP="00DC6899">
      <w:pPr>
        <w:spacing w:line="360" w:lineRule="auto"/>
        <w:jc w:val="both"/>
        <w:rPr>
          <w:rFonts w:ascii="Palatino Linotype" w:eastAsiaTheme="minorEastAsia" w:hAnsi="Palatino Linotype" w:cs="Arial"/>
          <w:szCs w:val="20"/>
        </w:rPr>
      </w:pPr>
    </w:p>
    <w:p w14:paraId="1CEF889B" w14:textId="41C817FB" w:rsidR="00951906" w:rsidRPr="0001277D" w:rsidRDefault="0077489E" w:rsidP="00027797">
      <w:pPr>
        <w:spacing w:line="360" w:lineRule="auto"/>
        <w:jc w:val="both"/>
        <w:rPr>
          <w:rFonts w:ascii="Palatino Linotype" w:eastAsiaTheme="minorEastAsia" w:hAnsi="Palatino Linotype" w:cstheme="minorBidi"/>
          <w:lang w:val="es-ES_tradnl" w:eastAsia="es-ES_tradnl"/>
        </w:rPr>
      </w:pPr>
      <w:r w:rsidRPr="0001277D">
        <w:rPr>
          <w:rFonts w:ascii="Palatino Linotype" w:eastAsiaTheme="minorEastAsia" w:hAnsi="Palatino Linotype" w:cstheme="minorBidi"/>
          <w:b/>
          <w:bCs/>
          <w:sz w:val="28"/>
          <w:szCs w:val="28"/>
          <w:lang w:val="es-ES_tradnl" w:eastAsia="es-ES_tradnl"/>
        </w:rPr>
        <w:t>OCTAVO</w:t>
      </w:r>
      <w:r w:rsidR="00DC6899" w:rsidRPr="0001277D">
        <w:rPr>
          <w:rFonts w:ascii="Palatino Linotype" w:eastAsiaTheme="minorEastAsia" w:hAnsi="Palatino Linotype" w:cstheme="minorBidi"/>
          <w:b/>
          <w:bCs/>
          <w:sz w:val="28"/>
          <w:szCs w:val="28"/>
          <w:lang w:val="es-ES_tradnl" w:eastAsia="es-ES_tradnl"/>
        </w:rPr>
        <w:t xml:space="preserve">. </w:t>
      </w:r>
      <w:r w:rsidR="00DC6899" w:rsidRPr="0001277D">
        <w:rPr>
          <w:rFonts w:ascii="Palatino Linotype" w:eastAsiaTheme="minorEastAsia" w:hAnsi="Palatino Linotype" w:cstheme="minorBidi"/>
          <w:lang w:val="es-ES_tradnl" w:eastAsia="es-ES_tradnl"/>
        </w:rPr>
        <w:t xml:space="preserve">De conformidad con el artículo 198 de la Ley de Transparencia y Acceso a la Información Pública del Estado de México y Municipios, de considerarlo procedente, </w:t>
      </w:r>
      <w:r w:rsidR="00DC6899" w:rsidRPr="0001277D">
        <w:rPr>
          <w:rFonts w:ascii="Palatino Linotype" w:eastAsiaTheme="minorEastAsia" w:hAnsi="Palatino Linotype" w:cstheme="minorBidi"/>
          <w:b/>
          <w:bCs/>
          <w:lang w:val="es-ES_tradnl" w:eastAsia="es-ES_tradnl"/>
        </w:rPr>
        <w:t>EL SUJETO OBLIGADO</w:t>
      </w:r>
      <w:r w:rsidR="00DC6899" w:rsidRPr="0001277D">
        <w:rPr>
          <w:rFonts w:ascii="Palatino Linotype" w:eastAsiaTheme="minorEastAsia" w:hAnsi="Palatino Linotype" w:cstheme="minorBidi"/>
          <w:lang w:val="es-ES_tradnl" w:eastAsia="es-ES_tradnl"/>
        </w:rPr>
        <w:t xml:space="preserve"> de manera fundada y motivada, podrá solicitar una ampliación de plazo para el cumplimiento de la presente resolución.</w:t>
      </w:r>
    </w:p>
    <w:p w14:paraId="6748CC24" w14:textId="77777777" w:rsidR="00DA654A" w:rsidRPr="0001277D" w:rsidRDefault="00DA654A" w:rsidP="00027797">
      <w:pPr>
        <w:spacing w:line="360" w:lineRule="auto"/>
        <w:jc w:val="both"/>
        <w:rPr>
          <w:rFonts w:ascii="Palatino Linotype" w:eastAsiaTheme="minorEastAsia" w:hAnsi="Palatino Linotype"/>
          <w:lang w:eastAsia="es-ES_tradnl"/>
        </w:rPr>
      </w:pPr>
    </w:p>
    <w:p w14:paraId="587D3C8A" w14:textId="1EAAA2FD" w:rsidR="00951906" w:rsidRPr="0001277D" w:rsidRDefault="00951906" w:rsidP="00951906">
      <w:pPr>
        <w:tabs>
          <w:tab w:val="left" w:pos="709"/>
        </w:tabs>
        <w:spacing w:line="360" w:lineRule="auto"/>
        <w:ind w:right="51"/>
        <w:jc w:val="both"/>
        <w:rPr>
          <w:rFonts w:ascii="Palatino Linotype" w:hAnsi="Palatino Linotype" w:cs="Arial"/>
        </w:rPr>
      </w:pPr>
      <w:r w:rsidRPr="0001277D">
        <w:rPr>
          <w:rFonts w:ascii="Palatino Linotype" w:hAnsi="Palatino Linotype" w:cs="Arial"/>
        </w:rPr>
        <w:t>ASÍ LO RESUELVE, POR UNANIMIDAD DE VOTOS EL PLENO DEL</w:t>
      </w:r>
      <w:r w:rsidRPr="0001277D">
        <w:rPr>
          <w:rFonts w:ascii="Palatino Linotype" w:eastAsia="Arial Unicode MS" w:hAnsi="Palatino Linotype" w:cs="Arial"/>
        </w:rPr>
        <w:t xml:space="preserve"> INSTITUTO DE </w:t>
      </w:r>
      <w:r w:rsidRPr="0001277D">
        <w:rPr>
          <w:rFonts w:ascii="Palatino Linotype" w:hAnsi="Palatino Linotype"/>
          <w:lang w:eastAsia="en-US"/>
        </w:rPr>
        <w:t>TRANSPARENCIA</w:t>
      </w:r>
      <w:r w:rsidRPr="0001277D">
        <w:rPr>
          <w:rFonts w:ascii="Palatino Linotype" w:eastAsia="Arial Unicode MS" w:hAnsi="Palatino Linotype" w:cs="Arial"/>
        </w:rPr>
        <w:t>, ACCESO A LA INFORMACIÓN PÚBLICA Y PROTECCIÓN DE DATOS PERSONALES DEL ESTADO DE MÉXICO Y MUNICIPIOS</w:t>
      </w:r>
      <w:r w:rsidRPr="0001277D">
        <w:rPr>
          <w:rFonts w:ascii="Palatino Linotype" w:hAnsi="Palatino Linotype" w:cs="Arial"/>
        </w:rPr>
        <w:t>, CONFORMADO POR LOS COMISIONADOS ZULEMA MARTÍNEZ SÁNCHEZ; EVA ABAID YAPUR; JOSÉ GUADALUPE LUNA HERNÁNDEZ</w:t>
      </w:r>
      <w:r w:rsidR="00C1181D">
        <w:rPr>
          <w:rFonts w:ascii="Palatino Linotype" w:hAnsi="Palatino Linotype" w:cs="Arial"/>
        </w:rPr>
        <w:t xml:space="preserve"> EMITIENDO VOTO PARTICULAR</w:t>
      </w:r>
      <w:r w:rsidRPr="0001277D">
        <w:rPr>
          <w:rFonts w:ascii="Palatino Linotype" w:hAnsi="Palatino Linotype" w:cs="Arial"/>
        </w:rPr>
        <w:t>; JAVIER MARTÍNEZ CRUZ</w:t>
      </w:r>
      <w:r w:rsidR="00C1181D">
        <w:rPr>
          <w:rFonts w:ascii="Palatino Linotype" w:hAnsi="Palatino Linotype" w:cs="Arial"/>
        </w:rPr>
        <w:t xml:space="preserve"> </w:t>
      </w:r>
      <w:r w:rsidR="00C1181D">
        <w:rPr>
          <w:rFonts w:ascii="Palatino Linotype" w:hAnsi="Palatino Linotype" w:cs="Arial"/>
        </w:rPr>
        <w:lastRenderedPageBreak/>
        <w:t>EMITIENDO VOTO PARTICULAR</w:t>
      </w:r>
      <w:r w:rsidRPr="0001277D">
        <w:rPr>
          <w:rFonts w:ascii="Palatino Linotype" w:hAnsi="Palatino Linotype" w:cs="Arial"/>
        </w:rPr>
        <w:t xml:space="preserve"> Y LUIS GUSTAVO PARRA NORIEGA</w:t>
      </w:r>
      <w:r w:rsidR="00C1181D">
        <w:rPr>
          <w:rFonts w:ascii="Palatino Linotype" w:hAnsi="Palatino Linotype" w:cs="Arial"/>
        </w:rPr>
        <w:t xml:space="preserve"> EMITIENDO VOTO PARTICULAR</w:t>
      </w:r>
      <w:r w:rsidRPr="0001277D">
        <w:rPr>
          <w:rFonts w:ascii="Palatino Linotype" w:hAnsi="Palatino Linotype" w:cs="Arial"/>
        </w:rPr>
        <w:t>; EN</w:t>
      </w:r>
      <w:r w:rsidRPr="0001277D">
        <w:rPr>
          <w:rFonts w:ascii="Palatino Linotype" w:hAnsi="Palatino Linotype" w:cs="Arial"/>
          <w:shd w:val="clear" w:color="auto" w:fill="FFFFFF" w:themeFill="background1"/>
        </w:rPr>
        <w:t xml:space="preserve"> LA</w:t>
      </w:r>
      <w:r w:rsidRPr="0001277D">
        <w:rPr>
          <w:rFonts w:ascii="Palatino Linotype" w:hAnsi="Palatino Linotype" w:cs="Arial"/>
        </w:rPr>
        <w:t xml:space="preserve"> </w:t>
      </w:r>
      <w:r w:rsidR="0077489E" w:rsidRPr="0001277D">
        <w:rPr>
          <w:rFonts w:ascii="Palatino Linotype" w:hAnsi="Palatino Linotype" w:cs="Arial"/>
        </w:rPr>
        <w:t>SEGUNDA</w:t>
      </w:r>
      <w:r w:rsidRPr="0001277D">
        <w:rPr>
          <w:rFonts w:ascii="Palatino Linotype" w:hAnsi="Palatino Linotype" w:cs="Arial"/>
        </w:rPr>
        <w:t xml:space="preserve"> SESIÓN ORDINARIA DE FECHA </w:t>
      </w:r>
      <w:r w:rsidR="0077489E" w:rsidRPr="0001277D">
        <w:rPr>
          <w:rFonts w:ascii="Palatino Linotype" w:hAnsi="Palatino Linotype" w:cs="Arial"/>
        </w:rPr>
        <w:t>VEINTISIETE</w:t>
      </w:r>
      <w:r w:rsidR="00D67D94" w:rsidRPr="0001277D">
        <w:rPr>
          <w:rFonts w:ascii="Palatino Linotype" w:hAnsi="Palatino Linotype" w:cs="Arial"/>
        </w:rPr>
        <w:t xml:space="preserve"> DE ENERO DE DOS MIL VEINTIUNO</w:t>
      </w:r>
      <w:r w:rsidRPr="0001277D">
        <w:rPr>
          <w:rFonts w:ascii="Palatino Linotype" w:hAnsi="Palatino Linotype" w:cs="Arial"/>
        </w:rPr>
        <w:t>, ANTE EL SECRETARIO TÉCNICO DEL PLENO, ALEXIS TAPIA RAMÍREZ.</w:t>
      </w:r>
    </w:p>
    <w:p w14:paraId="55186592" w14:textId="77777777" w:rsidR="0077489E" w:rsidRPr="0001277D" w:rsidRDefault="0077489E" w:rsidP="00951906">
      <w:pPr>
        <w:tabs>
          <w:tab w:val="left" w:pos="709"/>
        </w:tabs>
        <w:spacing w:line="360" w:lineRule="auto"/>
        <w:ind w:right="51"/>
        <w:jc w:val="both"/>
        <w:rPr>
          <w:rFonts w:ascii="Palatino Linotype" w:hAnsi="Palatino Linotype" w:cs="Arial"/>
        </w:rPr>
      </w:pPr>
    </w:p>
    <w:p w14:paraId="7585D876" w14:textId="77777777" w:rsidR="00DA654A" w:rsidRPr="0001277D" w:rsidRDefault="00DA654A" w:rsidP="00951906">
      <w:pPr>
        <w:tabs>
          <w:tab w:val="left" w:pos="709"/>
        </w:tabs>
        <w:spacing w:line="360" w:lineRule="auto"/>
        <w:ind w:right="51"/>
        <w:jc w:val="both"/>
        <w:rPr>
          <w:rFonts w:ascii="Palatino Linotype" w:hAnsi="Palatino Linotype" w:cs="Arial"/>
        </w:rPr>
      </w:pPr>
    </w:p>
    <w:tbl>
      <w:tblPr>
        <w:tblW w:w="9214" w:type="dxa"/>
        <w:jc w:val="center"/>
        <w:tblLayout w:type="fixed"/>
        <w:tblLook w:val="04A0" w:firstRow="1" w:lastRow="0" w:firstColumn="1" w:lastColumn="0" w:noHBand="0" w:noVBand="1"/>
      </w:tblPr>
      <w:tblGrid>
        <w:gridCol w:w="4756"/>
        <w:gridCol w:w="4458"/>
      </w:tblGrid>
      <w:tr w:rsidR="00951906" w:rsidRPr="0001277D" w14:paraId="5755BD29" w14:textId="77777777" w:rsidTr="0095672A">
        <w:trPr>
          <w:jc w:val="center"/>
        </w:trPr>
        <w:tc>
          <w:tcPr>
            <w:tcW w:w="9214" w:type="dxa"/>
            <w:gridSpan w:val="2"/>
            <w:shd w:val="clear" w:color="auto" w:fill="auto"/>
          </w:tcPr>
          <w:p w14:paraId="57884DC0" w14:textId="77777777" w:rsidR="00951906" w:rsidRPr="0001277D" w:rsidRDefault="00951906" w:rsidP="0095672A">
            <w:pPr>
              <w:jc w:val="center"/>
              <w:rPr>
                <w:rFonts w:ascii="Palatino Linotype" w:hAnsi="Palatino Linotype" w:cs="Arial"/>
                <w:b/>
                <w:lang w:val="es-ES_tradnl"/>
              </w:rPr>
            </w:pPr>
            <w:r w:rsidRPr="0001277D">
              <w:rPr>
                <w:rFonts w:ascii="Palatino Linotype" w:hAnsi="Palatino Linotype" w:cs="Arial"/>
                <w:b/>
                <w:lang w:val="es-ES_tradnl"/>
              </w:rPr>
              <w:t>Zulema Martínez Sánchez</w:t>
            </w:r>
          </w:p>
          <w:p w14:paraId="231BB3DD" w14:textId="77777777" w:rsidR="00951906" w:rsidRPr="0001277D" w:rsidRDefault="00951906" w:rsidP="0095672A">
            <w:pPr>
              <w:jc w:val="center"/>
              <w:rPr>
                <w:rFonts w:ascii="Palatino Linotype" w:hAnsi="Palatino Linotype" w:cs="Arial"/>
                <w:b/>
                <w:lang w:val="es-ES_tradnl"/>
              </w:rPr>
            </w:pPr>
            <w:r w:rsidRPr="0001277D">
              <w:rPr>
                <w:rFonts w:ascii="Palatino Linotype" w:hAnsi="Palatino Linotype" w:cs="Arial"/>
                <w:lang w:val="es-ES_tradnl"/>
              </w:rPr>
              <w:t>Comisionada Presidenta</w:t>
            </w:r>
          </w:p>
          <w:p w14:paraId="5DEE66A2" w14:textId="0D8A7C92" w:rsidR="00951906" w:rsidRPr="0001277D" w:rsidRDefault="00951906" w:rsidP="0001277D">
            <w:pPr>
              <w:jc w:val="center"/>
              <w:rPr>
                <w:rFonts w:ascii="Palatino Linotype" w:hAnsi="Palatino Linotype" w:cs="Arial"/>
                <w:b/>
                <w:lang w:val="es-ES_tradnl"/>
              </w:rPr>
            </w:pPr>
            <w:r w:rsidRPr="0001277D">
              <w:rPr>
                <w:rFonts w:ascii="Palatino Linotype" w:hAnsi="Palatino Linotype" w:cs="Arial"/>
                <w:b/>
                <w:lang w:val="es-ES_tradnl"/>
              </w:rPr>
              <w:t>(RÚBRICA)</w:t>
            </w:r>
          </w:p>
          <w:p w14:paraId="0B20C356" w14:textId="77777777" w:rsidR="00951906" w:rsidRPr="0001277D" w:rsidRDefault="00951906" w:rsidP="0095672A">
            <w:pPr>
              <w:jc w:val="center"/>
              <w:rPr>
                <w:rFonts w:ascii="Palatino Linotype" w:hAnsi="Palatino Linotype" w:cs="Arial"/>
                <w:b/>
                <w:lang w:val="es-ES_tradnl"/>
              </w:rPr>
            </w:pPr>
          </w:p>
          <w:p w14:paraId="29C3F961" w14:textId="77777777" w:rsidR="00BC6B88" w:rsidRPr="0001277D" w:rsidRDefault="00BC6B88" w:rsidP="0095672A">
            <w:pPr>
              <w:jc w:val="center"/>
              <w:rPr>
                <w:rFonts w:ascii="Palatino Linotype" w:hAnsi="Palatino Linotype" w:cs="Arial"/>
                <w:b/>
                <w:lang w:val="es-ES_tradnl"/>
              </w:rPr>
            </w:pPr>
          </w:p>
          <w:p w14:paraId="42D33DB0" w14:textId="77777777" w:rsidR="00BC6B88" w:rsidRPr="0001277D" w:rsidRDefault="00BC6B88" w:rsidP="0095672A">
            <w:pPr>
              <w:jc w:val="center"/>
              <w:rPr>
                <w:rFonts w:ascii="Palatino Linotype" w:hAnsi="Palatino Linotype" w:cs="Arial"/>
                <w:b/>
                <w:lang w:val="es-ES_tradnl"/>
              </w:rPr>
            </w:pPr>
          </w:p>
          <w:p w14:paraId="1DE4386F" w14:textId="3CF24E06" w:rsidR="00BC6B88" w:rsidRPr="0001277D" w:rsidRDefault="00BC6B88" w:rsidP="00BC6B88">
            <w:pPr>
              <w:rPr>
                <w:rFonts w:ascii="Palatino Linotype" w:hAnsi="Palatino Linotype" w:cs="Arial"/>
                <w:b/>
                <w:lang w:val="es-ES_tradnl"/>
              </w:rPr>
            </w:pPr>
          </w:p>
        </w:tc>
      </w:tr>
      <w:tr w:rsidR="00951906" w:rsidRPr="0001277D" w14:paraId="4BA72B75" w14:textId="77777777" w:rsidTr="0095672A">
        <w:trPr>
          <w:jc w:val="center"/>
        </w:trPr>
        <w:tc>
          <w:tcPr>
            <w:tcW w:w="4756" w:type="dxa"/>
            <w:shd w:val="clear" w:color="auto" w:fill="auto"/>
          </w:tcPr>
          <w:p w14:paraId="0F46A8A3" w14:textId="77777777" w:rsidR="00951906" w:rsidRPr="0001277D" w:rsidRDefault="00951906" w:rsidP="0095672A">
            <w:pPr>
              <w:jc w:val="center"/>
              <w:rPr>
                <w:rFonts w:ascii="Palatino Linotype" w:hAnsi="Palatino Linotype" w:cs="Arial"/>
                <w:b/>
                <w:lang w:val="es-ES_tradnl"/>
              </w:rPr>
            </w:pPr>
            <w:r w:rsidRPr="0001277D">
              <w:rPr>
                <w:rFonts w:ascii="Palatino Linotype" w:hAnsi="Palatino Linotype" w:cs="Arial"/>
                <w:b/>
                <w:lang w:val="es-ES_tradnl"/>
              </w:rPr>
              <w:t xml:space="preserve">Eva </w:t>
            </w:r>
            <w:proofErr w:type="spellStart"/>
            <w:r w:rsidRPr="0001277D">
              <w:rPr>
                <w:rFonts w:ascii="Palatino Linotype" w:hAnsi="Palatino Linotype" w:cs="Arial"/>
                <w:b/>
                <w:lang w:val="es-ES_tradnl"/>
              </w:rPr>
              <w:t>Abaid</w:t>
            </w:r>
            <w:proofErr w:type="spellEnd"/>
            <w:r w:rsidRPr="0001277D">
              <w:rPr>
                <w:rFonts w:ascii="Palatino Linotype" w:hAnsi="Palatino Linotype" w:cs="Arial"/>
                <w:b/>
                <w:lang w:val="es-ES_tradnl"/>
              </w:rPr>
              <w:t xml:space="preserve"> </w:t>
            </w:r>
            <w:proofErr w:type="spellStart"/>
            <w:r w:rsidRPr="0001277D">
              <w:rPr>
                <w:rFonts w:ascii="Palatino Linotype" w:hAnsi="Palatino Linotype" w:cs="Arial"/>
                <w:b/>
                <w:lang w:val="es-ES_tradnl"/>
              </w:rPr>
              <w:t>Yapur</w:t>
            </w:r>
            <w:proofErr w:type="spellEnd"/>
          </w:p>
          <w:p w14:paraId="24C0276B" w14:textId="77777777" w:rsidR="00951906" w:rsidRPr="0001277D" w:rsidRDefault="00951906" w:rsidP="0095672A">
            <w:pPr>
              <w:jc w:val="center"/>
              <w:rPr>
                <w:rFonts w:ascii="Palatino Linotype" w:hAnsi="Palatino Linotype" w:cs="Arial"/>
                <w:lang w:val="es-ES_tradnl"/>
              </w:rPr>
            </w:pPr>
            <w:r w:rsidRPr="0001277D">
              <w:rPr>
                <w:rFonts w:ascii="Palatino Linotype" w:hAnsi="Palatino Linotype" w:cs="Arial"/>
                <w:lang w:val="es-ES_tradnl"/>
              </w:rPr>
              <w:t>Comisionada</w:t>
            </w:r>
          </w:p>
          <w:p w14:paraId="7AB5022B" w14:textId="77777777" w:rsidR="00951906" w:rsidRPr="0001277D" w:rsidRDefault="00951906" w:rsidP="0095672A">
            <w:pPr>
              <w:jc w:val="center"/>
              <w:rPr>
                <w:rFonts w:ascii="Palatino Linotype" w:hAnsi="Palatino Linotype" w:cs="Arial"/>
                <w:b/>
                <w:lang w:val="es-ES_tradnl"/>
              </w:rPr>
            </w:pPr>
            <w:r w:rsidRPr="0001277D">
              <w:rPr>
                <w:rFonts w:ascii="Palatino Linotype" w:hAnsi="Palatino Linotype" w:cs="Arial"/>
                <w:b/>
                <w:lang w:val="es-ES_tradnl"/>
              </w:rPr>
              <w:t>(RÚBRICA)</w:t>
            </w:r>
          </w:p>
        </w:tc>
        <w:tc>
          <w:tcPr>
            <w:tcW w:w="4458" w:type="dxa"/>
            <w:shd w:val="clear" w:color="auto" w:fill="auto"/>
          </w:tcPr>
          <w:p w14:paraId="0D2124B5" w14:textId="77777777" w:rsidR="00951906" w:rsidRPr="0001277D" w:rsidRDefault="00951906" w:rsidP="0095672A">
            <w:pPr>
              <w:jc w:val="center"/>
              <w:rPr>
                <w:rFonts w:ascii="Palatino Linotype" w:hAnsi="Palatino Linotype" w:cs="Arial"/>
                <w:b/>
                <w:lang w:val="es-ES_tradnl"/>
              </w:rPr>
            </w:pPr>
            <w:r w:rsidRPr="0001277D">
              <w:rPr>
                <w:rFonts w:ascii="Palatino Linotype" w:hAnsi="Palatino Linotype" w:cs="Arial"/>
                <w:b/>
                <w:lang w:val="es-ES_tradnl"/>
              </w:rPr>
              <w:t>José Guadalupe Luna Hernández</w:t>
            </w:r>
          </w:p>
          <w:p w14:paraId="4B89FB9C" w14:textId="77777777" w:rsidR="00951906" w:rsidRPr="0001277D" w:rsidRDefault="00951906" w:rsidP="0095672A">
            <w:pPr>
              <w:jc w:val="center"/>
              <w:rPr>
                <w:rFonts w:ascii="Palatino Linotype" w:hAnsi="Palatino Linotype" w:cs="Arial"/>
                <w:lang w:val="es-ES_tradnl"/>
              </w:rPr>
            </w:pPr>
            <w:r w:rsidRPr="0001277D">
              <w:rPr>
                <w:rFonts w:ascii="Palatino Linotype" w:hAnsi="Palatino Linotype" w:cs="Arial"/>
                <w:lang w:val="es-ES_tradnl"/>
              </w:rPr>
              <w:t>Comisionado</w:t>
            </w:r>
          </w:p>
          <w:p w14:paraId="078670EF" w14:textId="77777777" w:rsidR="00951906" w:rsidRPr="0001277D" w:rsidRDefault="00951906" w:rsidP="0095672A">
            <w:pPr>
              <w:jc w:val="center"/>
              <w:rPr>
                <w:rFonts w:ascii="Palatino Linotype" w:hAnsi="Palatino Linotype" w:cs="Arial"/>
                <w:b/>
                <w:lang w:val="es-ES_tradnl"/>
              </w:rPr>
            </w:pPr>
            <w:r w:rsidRPr="0001277D">
              <w:rPr>
                <w:rFonts w:ascii="Palatino Linotype" w:hAnsi="Palatino Linotype" w:cs="Arial"/>
                <w:b/>
                <w:lang w:val="es-ES_tradnl"/>
              </w:rPr>
              <w:t>(RÚBRICA)</w:t>
            </w:r>
          </w:p>
        </w:tc>
      </w:tr>
      <w:tr w:rsidR="00951906" w:rsidRPr="0001277D" w14:paraId="284C256A" w14:textId="77777777" w:rsidTr="0095672A">
        <w:trPr>
          <w:jc w:val="center"/>
        </w:trPr>
        <w:tc>
          <w:tcPr>
            <w:tcW w:w="4756" w:type="dxa"/>
            <w:shd w:val="clear" w:color="auto" w:fill="auto"/>
          </w:tcPr>
          <w:p w14:paraId="4CCBFE61" w14:textId="77777777" w:rsidR="00BC6B88" w:rsidRPr="0001277D" w:rsidRDefault="00BC6B88" w:rsidP="0095672A">
            <w:pPr>
              <w:jc w:val="center"/>
              <w:rPr>
                <w:rFonts w:ascii="Palatino Linotype" w:hAnsi="Palatino Linotype" w:cs="Arial"/>
                <w:b/>
                <w:lang w:val="es-ES_tradnl"/>
              </w:rPr>
            </w:pPr>
          </w:p>
          <w:p w14:paraId="224B323B" w14:textId="77777777" w:rsidR="00BC6B88" w:rsidRPr="0001277D" w:rsidRDefault="00BC6B88" w:rsidP="0095672A">
            <w:pPr>
              <w:jc w:val="center"/>
              <w:rPr>
                <w:rFonts w:ascii="Palatino Linotype" w:hAnsi="Palatino Linotype" w:cs="Arial"/>
                <w:b/>
                <w:lang w:val="es-ES_tradnl"/>
              </w:rPr>
            </w:pPr>
          </w:p>
          <w:p w14:paraId="5FB7A73B" w14:textId="77777777" w:rsidR="00951906" w:rsidRPr="0001277D" w:rsidRDefault="00951906" w:rsidP="0095672A">
            <w:pPr>
              <w:jc w:val="center"/>
              <w:rPr>
                <w:rFonts w:ascii="Palatino Linotype" w:hAnsi="Palatino Linotype" w:cs="Arial"/>
                <w:b/>
                <w:lang w:val="es-ES_tradnl"/>
              </w:rPr>
            </w:pPr>
          </w:p>
          <w:p w14:paraId="2397712E" w14:textId="77777777" w:rsidR="00951906" w:rsidRPr="0001277D" w:rsidRDefault="00951906" w:rsidP="0095672A">
            <w:pPr>
              <w:jc w:val="center"/>
              <w:rPr>
                <w:rFonts w:ascii="Palatino Linotype" w:hAnsi="Palatino Linotype" w:cs="Arial"/>
                <w:b/>
                <w:lang w:val="es-ES_tradnl"/>
              </w:rPr>
            </w:pPr>
            <w:r w:rsidRPr="0001277D">
              <w:rPr>
                <w:rFonts w:ascii="Palatino Linotype" w:hAnsi="Palatino Linotype" w:cs="Arial"/>
                <w:b/>
                <w:lang w:val="es-ES_tradnl"/>
              </w:rPr>
              <w:t>Javier Martínez Cruz</w:t>
            </w:r>
          </w:p>
          <w:p w14:paraId="03DDB706" w14:textId="77777777" w:rsidR="00951906" w:rsidRPr="0001277D" w:rsidRDefault="00951906" w:rsidP="0095672A">
            <w:pPr>
              <w:jc w:val="center"/>
              <w:rPr>
                <w:rFonts w:ascii="Palatino Linotype" w:hAnsi="Palatino Linotype" w:cs="Arial"/>
                <w:lang w:val="es-ES_tradnl"/>
              </w:rPr>
            </w:pPr>
            <w:r w:rsidRPr="0001277D">
              <w:rPr>
                <w:rFonts w:ascii="Palatino Linotype" w:hAnsi="Palatino Linotype" w:cs="Arial"/>
                <w:lang w:val="es-ES_tradnl"/>
              </w:rPr>
              <w:t>Comisionado</w:t>
            </w:r>
          </w:p>
          <w:p w14:paraId="6BC31554" w14:textId="77777777" w:rsidR="00951906" w:rsidRPr="0001277D" w:rsidRDefault="00951906" w:rsidP="0095672A">
            <w:pPr>
              <w:jc w:val="center"/>
              <w:rPr>
                <w:rFonts w:ascii="Palatino Linotype" w:hAnsi="Palatino Linotype" w:cs="Arial"/>
                <w:lang w:val="es-ES_tradnl"/>
              </w:rPr>
            </w:pPr>
            <w:r w:rsidRPr="0001277D">
              <w:rPr>
                <w:rFonts w:ascii="Palatino Linotype" w:hAnsi="Palatino Linotype" w:cs="Arial"/>
                <w:b/>
                <w:lang w:val="es-ES_tradnl"/>
              </w:rPr>
              <w:t>(RÚBRICA)</w:t>
            </w:r>
          </w:p>
        </w:tc>
        <w:tc>
          <w:tcPr>
            <w:tcW w:w="4458" w:type="dxa"/>
            <w:shd w:val="clear" w:color="auto" w:fill="auto"/>
          </w:tcPr>
          <w:p w14:paraId="0FA27A4D" w14:textId="48EAB36B" w:rsidR="00BC6B88" w:rsidRPr="0001277D" w:rsidRDefault="00BC6B88" w:rsidP="0095672A">
            <w:pPr>
              <w:jc w:val="center"/>
              <w:rPr>
                <w:rFonts w:ascii="Palatino Linotype" w:hAnsi="Palatino Linotype" w:cs="Arial"/>
                <w:b/>
                <w:lang w:val="es-ES_tradnl"/>
              </w:rPr>
            </w:pPr>
          </w:p>
          <w:p w14:paraId="6EF1E417" w14:textId="77777777" w:rsidR="00BC6B88" w:rsidRPr="0001277D" w:rsidRDefault="00BC6B88" w:rsidP="0095672A">
            <w:pPr>
              <w:jc w:val="center"/>
              <w:rPr>
                <w:rFonts w:ascii="Palatino Linotype" w:hAnsi="Palatino Linotype" w:cs="Arial"/>
                <w:b/>
                <w:lang w:val="es-ES_tradnl"/>
              </w:rPr>
            </w:pPr>
          </w:p>
          <w:p w14:paraId="0A1185E0" w14:textId="77777777" w:rsidR="00951906" w:rsidRPr="0001277D" w:rsidRDefault="00951906" w:rsidP="0095672A">
            <w:pPr>
              <w:jc w:val="center"/>
              <w:rPr>
                <w:rFonts w:ascii="Palatino Linotype" w:hAnsi="Palatino Linotype" w:cs="Arial"/>
                <w:b/>
                <w:lang w:val="es-ES_tradnl"/>
              </w:rPr>
            </w:pPr>
          </w:p>
          <w:p w14:paraId="5D499493" w14:textId="77777777" w:rsidR="00951906" w:rsidRPr="0001277D" w:rsidRDefault="00951906" w:rsidP="0095672A">
            <w:pPr>
              <w:jc w:val="center"/>
              <w:rPr>
                <w:rFonts w:ascii="Palatino Linotype" w:hAnsi="Palatino Linotype" w:cs="Arial"/>
                <w:b/>
                <w:lang w:val="es-ES_tradnl"/>
              </w:rPr>
            </w:pPr>
            <w:r w:rsidRPr="0001277D">
              <w:rPr>
                <w:rFonts w:ascii="Palatino Linotype" w:hAnsi="Palatino Linotype" w:cs="Arial"/>
                <w:b/>
                <w:lang w:val="es-ES_tradnl"/>
              </w:rPr>
              <w:t>Luis Gustavo Parra Noriega</w:t>
            </w:r>
          </w:p>
          <w:p w14:paraId="6AD5C010" w14:textId="77777777" w:rsidR="00951906" w:rsidRPr="0001277D" w:rsidRDefault="00951906" w:rsidP="0095672A">
            <w:pPr>
              <w:jc w:val="center"/>
              <w:rPr>
                <w:rFonts w:ascii="Palatino Linotype" w:hAnsi="Palatino Linotype" w:cs="Arial"/>
                <w:lang w:val="es-ES_tradnl"/>
              </w:rPr>
            </w:pPr>
            <w:r w:rsidRPr="0001277D">
              <w:rPr>
                <w:rFonts w:ascii="Palatino Linotype" w:hAnsi="Palatino Linotype" w:cs="Arial"/>
                <w:lang w:val="es-ES_tradnl"/>
              </w:rPr>
              <w:t>Comisionado</w:t>
            </w:r>
          </w:p>
          <w:p w14:paraId="25361EE6" w14:textId="77777777" w:rsidR="00951906" w:rsidRPr="0001277D" w:rsidRDefault="00951906" w:rsidP="0095672A">
            <w:pPr>
              <w:jc w:val="center"/>
              <w:rPr>
                <w:rFonts w:ascii="Palatino Linotype" w:hAnsi="Palatino Linotype" w:cs="Arial"/>
                <w:b/>
                <w:lang w:val="es-ES_tradnl"/>
              </w:rPr>
            </w:pPr>
            <w:r w:rsidRPr="0001277D">
              <w:rPr>
                <w:rFonts w:ascii="Palatino Linotype" w:hAnsi="Palatino Linotype" w:cs="Arial"/>
                <w:b/>
                <w:lang w:val="es-ES_tradnl"/>
              </w:rPr>
              <w:t>(RÚBRICA)</w:t>
            </w:r>
          </w:p>
        </w:tc>
      </w:tr>
      <w:tr w:rsidR="00951906" w:rsidRPr="0001277D" w14:paraId="3E08B3AB" w14:textId="77777777" w:rsidTr="0095672A">
        <w:trPr>
          <w:jc w:val="center"/>
        </w:trPr>
        <w:tc>
          <w:tcPr>
            <w:tcW w:w="9214" w:type="dxa"/>
            <w:gridSpan w:val="2"/>
            <w:shd w:val="clear" w:color="auto" w:fill="auto"/>
          </w:tcPr>
          <w:p w14:paraId="5D419AC0" w14:textId="38DAB16F" w:rsidR="00BC6B88" w:rsidRPr="0001277D" w:rsidRDefault="00BC6B88" w:rsidP="00027797">
            <w:pPr>
              <w:rPr>
                <w:rFonts w:ascii="Palatino Linotype" w:hAnsi="Palatino Linotype" w:cs="Arial"/>
                <w:b/>
                <w:lang w:val="es-ES_tradnl"/>
              </w:rPr>
            </w:pPr>
          </w:p>
          <w:p w14:paraId="38D5C891" w14:textId="7C7C22F6" w:rsidR="00BC6B88" w:rsidRPr="0001277D" w:rsidRDefault="00BC6B88" w:rsidP="00027797">
            <w:pPr>
              <w:rPr>
                <w:rFonts w:ascii="Palatino Linotype" w:hAnsi="Palatino Linotype" w:cs="Arial"/>
                <w:b/>
                <w:lang w:val="es-ES_tradnl"/>
              </w:rPr>
            </w:pPr>
          </w:p>
          <w:p w14:paraId="415631BA" w14:textId="77777777" w:rsidR="00BC6B88" w:rsidRPr="0001277D" w:rsidRDefault="00BC6B88" w:rsidP="00027797">
            <w:pPr>
              <w:rPr>
                <w:rFonts w:ascii="Palatino Linotype" w:hAnsi="Palatino Linotype" w:cs="Arial"/>
                <w:b/>
                <w:lang w:val="es-ES_tradnl"/>
              </w:rPr>
            </w:pPr>
          </w:p>
          <w:p w14:paraId="77A507E8" w14:textId="77777777" w:rsidR="00951906" w:rsidRPr="0001277D" w:rsidRDefault="00951906" w:rsidP="0095672A">
            <w:pPr>
              <w:jc w:val="center"/>
              <w:rPr>
                <w:rFonts w:ascii="Palatino Linotype" w:hAnsi="Palatino Linotype" w:cs="Arial"/>
                <w:b/>
                <w:lang w:val="es-ES_tradnl"/>
              </w:rPr>
            </w:pPr>
          </w:p>
          <w:p w14:paraId="112D4299" w14:textId="77777777" w:rsidR="00951906" w:rsidRPr="0001277D" w:rsidRDefault="00951906" w:rsidP="0095672A">
            <w:pPr>
              <w:jc w:val="center"/>
              <w:rPr>
                <w:rFonts w:ascii="Palatino Linotype" w:hAnsi="Palatino Linotype" w:cs="Arial"/>
                <w:b/>
                <w:lang w:val="es-ES_tradnl"/>
              </w:rPr>
            </w:pPr>
            <w:r w:rsidRPr="0001277D">
              <w:rPr>
                <w:rFonts w:ascii="Palatino Linotype" w:hAnsi="Palatino Linotype" w:cs="Arial"/>
                <w:b/>
                <w:lang w:val="es-ES_tradnl"/>
              </w:rPr>
              <w:t>Alexis Tapia Ramírez</w:t>
            </w:r>
          </w:p>
          <w:p w14:paraId="1060B00A" w14:textId="77777777" w:rsidR="00951906" w:rsidRPr="0001277D" w:rsidRDefault="00951906" w:rsidP="0095672A">
            <w:pPr>
              <w:jc w:val="center"/>
              <w:rPr>
                <w:rFonts w:ascii="Palatino Linotype" w:hAnsi="Palatino Linotype" w:cs="Arial"/>
                <w:lang w:val="es-ES_tradnl"/>
              </w:rPr>
            </w:pPr>
            <w:r w:rsidRPr="0001277D">
              <w:rPr>
                <w:rFonts w:ascii="Palatino Linotype" w:hAnsi="Palatino Linotype" w:cs="Arial"/>
                <w:lang w:val="es-ES_tradnl"/>
              </w:rPr>
              <w:t>Secretario Técnico del Pleno</w:t>
            </w:r>
          </w:p>
          <w:p w14:paraId="000994E9" w14:textId="77777777" w:rsidR="00951906" w:rsidRPr="0001277D" w:rsidRDefault="00951906" w:rsidP="00027797">
            <w:pPr>
              <w:jc w:val="center"/>
              <w:rPr>
                <w:rFonts w:ascii="Palatino Linotype" w:hAnsi="Palatino Linotype" w:cs="Arial"/>
                <w:lang w:val="es-ES_tradnl"/>
              </w:rPr>
            </w:pPr>
            <w:r w:rsidRPr="0001277D">
              <w:rPr>
                <w:rFonts w:ascii="Palatino Linotype" w:hAnsi="Palatino Linotype" w:cs="Arial"/>
                <w:b/>
                <w:lang w:val="es-ES_tradnl"/>
              </w:rPr>
              <w:t>(RÚBRICA)</w:t>
            </w:r>
            <w:r w:rsidRPr="0001277D">
              <w:rPr>
                <w:rFonts w:ascii="Palatino Linotype" w:hAnsi="Palatino Linotype" w:cs="Arial"/>
                <w:lang w:val="es-ES_tradnl"/>
              </w:rPr>
              <w:t xml:space="preserve"> </w:t>
            </w:r>
          </w:p>
          <w:p w14:paraId="1C5D300A" w14:textId="6690E900" w:rsidR="00BC6B88" w:rsidRPr="0001277D" w:rsidRDefault="00BC6B88" w:rsidP="0001277D">
            <w:pPr>
              <w:rPr>
                <w:rFonts w:ascii="Palatino Linotype" w:hAnsi="Palatino Linotype" w:cs="Arial"/>
                <w:lang w:val="es-ES_tradnl"/>
              </w:rPr>
            </w:pPr>
          </w:p>
        </w:tc>
      </w:tr>
    </w:tbl>
    <w:p w14:paraId="5BB5B3B2" w14:textId="2EEA85F4" w:rsidR="00951906" w:rsidRPr="0001277D" w:rsidRDefault="00951906" w:rsidP="00951906">
      <w:pPr>
        <w:jc w:val="both"/>
        <w:rPr>
          <w:rFonts w:ascii="Palatino Linotype" w:hAnsi="Palatino Linotype" w:cs="Arial"/>
          <w:sz w:val="22"/>
          <w:szCs w:val="22"/>
          <w:lang w:val="es-ES"/>
        </w:rPr>
      </w:pPr>
      <w:r w:rsidRPr="0001277D">
        <w:rPr>
          <w:rFonts w:ascii="Palatino Linotype" w:hAnsi="Palatino Linotype" w:cs="Arial"/>
          <w:sz w:val="22"/>
          <w:szCs w:val="22"/>
          <w:lang w:val="es-ES"/>
        </w:rPr>
        <w:t xml:space="preserve">Esta hoja corresponde a la resolución de fecha </w:t>
      </w:r>
      <w:r w:rsidR="0077489E" w:rsidRPr="0001277D">
        <w:rPr>
          <w:rFonts w:ascii="Palatino Linotype" w:hAnsi="Palatino Linotype" w:cs="Arial"/>
          <w:sz w:val="22"/>
          <w:szCs w:val="22"/>
          <w:lang w:val="es-ES"/>
        </w:rPr>
        <w:t>veintisiete</w:t>
      </w:r>
      <w:r w:rsidR="00DC6899" w:rsidRPr="0001277D">
        <w:rPr>
          <w:rFonts w:ascii="Palatino Linotype" w:hAnsi="Palatino Linotype" w:cs="Arial"/>
          <w:sz w:val="22"/>
          <w:szCs w:val="22"/>
          <w:lang w:val="es-ES"/>
        </w:rPr>
        <w:t xml:space="preserve"> </w:t>
      </w:r>
      <w:r w:rsidR="00D67D94" w:rsidRPr="0001277D">
        <w:rPr>
          <w:rFonts w:ascii="Palatino Linotype" w:hAnsi="Palatino Linotype" w:cs="Arial"/>
          <w:sz w:val="22"/>
          <w:szCs w:val="22"/>
          <w:lang w:val="es-ES"/>
        </w:rPr>
        <w:t xml:space="preserve">enero </w:t>
      </w:r>
      <w:r w:rsidRPr="0001277D">
        <w:rPr>
          <w:rFonts w:ascii="Palatino Linotype" w:hAnsi="Palatino Linotype" w:cs="Arial"/>
          <w:sz w:val="22"/>
          <w:szCs w:val="22"/>
          <w:lang w:val="es-ES"/>
        </w:rPr>
        <w:t>de dos mil veint</w:t>
      </w:r>
      <w:r w:rsidR="00D67D94" w:rsidRPr="0001277D">
        <w:rPr>
          <w:rFonts w:ascii="Palatino Linotype" w:hAnsi="Palatino Linotype" w:cs="Arial"/>
          <w:sz w:val="22"/>
          <w:szCs w:val="22"/>
          <w:lang w:val="es-ES"/>
        </w:rPr>
        <w:t>iuno</w:t>
      </w:r>
      <w:r w:rsidRPr="0001277D">
        <w:rPr>
          <w:rFonts w:ascii="Palatino Linotype" w:hAnsi="Palatino Linotype" w:cs="Arial"/>
          <w:sz w:val="22"/>
          <w:szCs w:val="22"/>
          <w:lang w:val="es-ES"/>
        </w:rPr>
        <w:t xml:space="preserve">, emitida en el recurso de revisión número </w:t>
      </w:r>
      <w:r w:rsidR="00D67D94" w:rsidRPr="0001277D">
        <w:rPr>
          <w:rFonts w:ascii="Palatino Linotype" w:hAnsi="Palatino Linotype" w:cs="Arial"/>
          <w:sz w:val="22"/>
          <w:szCs w:val="22"/>
          <w:lang w:val="es-ES"/>
        </w:rPr>
        <w:t>0</w:t>
      </w:r>
      <w:r w:rsidR="003960B2">
        <w:rPr>
          <w:rFonts w:ascii="Palatino Linotype" w:hAnsi="Palatino Linotype" w:cs="Arial"/>
          <w:sz w:val="22"/>
          <w:szCs w:val="22"/>
          <w:lang w:val="es-ES"/>
        </w:rPr>
        <w:t>582</w:t>
      </w:r>
      <w:r w:rsidR="00DC6899" w:rsidRPr="0001277D">
        <w:rPr>
          <w:rFonts w:ascii="Palatino Linotype" w:hAnsi="Palatino Linotype" w:cs="Arial"/>
          <w:sz w:val="22"/>
          <w:szCs w:val="22"/>
          <w:lang w:val="es-ES"/>
        </w:rPr>
        <w:t>2</w:t>
      </w:r>
      <w:r w:rsidRPr="0001277D">
        <w:rPr>
          <w:rFonts w:ascii="Palatino Linotype" w:hAnsi="Palatino Linotype" w:cs="Arial"/>
          <w:sz w:val="22"/>
          <w:szCs w:val="22"/>
          <w:lang w:val="es-ES"/>
        </w:rPr>
        <w:t>/INFOEM/IP/RR/2020</w:t>
      </w:r>
      <w:r w:rsidR="00D67D94" w:rsidRPr="0001277D">
        <w:rPr>
          <w:rFonts w:ascii="Palatino Linotype" w:hAnsi="Palatino Linotype" w:cs="Arial"/>
          <w:sz w:val="22"/>
          <w:szCs w:val="22"/>
          <w:lang w:val="es-ES"/>
        </w:rPr>
        <w:t xml:space="preserve"> y acumulados.</w:t>
      </w:r>
    </w:p>
    <w:p w14:paraId="79001C07" w14:textId="2FC6D3F4" w:rsidR="001C2E18" w:rsidRPr="0077489E" w:rsidRDefault="00951906" w:rsidP="0077489E">
      <w:pPr>
        <w:jc w:val="both"/>
        <w:rPr>
          <w:rFonts w:ascii="Palatino Linotype" w:hAnsi="Palatino Linotype" w:cs="Arial"/>
          <w:sz w:val="22"/>
          <w:szCs w:val="22"/>
          <w:lang w:val="es-ES"/>
        </w:rPr>
      </w:pPr>
      <w:r w:rsidRPr="0001277D">
        <w:rPr>
          <w:rFonts w:ascii="Palatino Linotype" w:hAnsi="Palatino Linotype" w:cs="Arial"/>
          <w:sz w:val="22"/>
          <w:szCs w:val="22"/>
          <w:lang w:val="es-ES"/>
        </w:rPr>
        <w:t>YSM/</w:t>
      </w:r>
      <w:r w:rsidR="00DC6899" w:rsidRPr="0001277D">
        <w:rPr>
          <w:rFonts w:ascii="Palatino Linotype" w:hAnsi="Palatino Linotype" w:cs="Arial"/>
          <w:sz w:val="22"/>
          <w:szCs w:val="22"/>
          <w:lang w:val="es-ES"/>
        </w:rPr>
        <w:t>RPG</w:t>
      </w:r>
      <w:r w:rsidR="00963E05" w:rsidRPr="0001277D">
        <w:rPr>
          <w:rFonts w:ascii="Palatino Linotype" w:hAnsi="Palatino Linotype" w:cs="Arial"/>
          <w:sz w:val="22"/>
          <w:szCs w:val="22"/>
          <w:lang w:val="es-ES"/>
        </w:rPr>
        <w:t>/CCC</w:t>
      </w:r>
    </w:p>
    <w:sectPr w:rsidR="001C2E18" w:rsidRPr="0077489E" w:rsidSect="00637F54">
      <w:headerReference w:type="default" r:id="rId16"/>
      <w:footerReference w:type="default" r:id="rId17"/>
      <w:headerReference w:type="first" r:id="rId18"/>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8FC271" w14:textId="77777777" w:rsidR="006F6939" w:rsidRDefault="006F6939" w:rsidP="00951906">
      <w:r>
        <w:separator/>
      </w:r>
    </w:p>
  </w:endnote>
  <w:endnote w:type="continuationSeparator" w:id="0">
    <w:p w14:paraId="61AFC0A4" w14:textId="77777777" w:rsidR="006F6939" w:rsidRDefault="006F6939" w:rsidP="009519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Bold">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5907075"/>
      <w:docPartObj>
        <w:docPartGallery w:val="Page Numbers (Bottom of Page)"/>
        <w:docPartUnique/>
      </w:docPartObj>
    </w:sdtPr>
    <w:sdtEndPr/>
    <w:sdtContent>
      <w:sdt>
        <w:sdtPr>
          <w:id w:val="1728636285"/>
          <w:docPartObj>
            <w:docPartGallery w:val="Page Numbers (Top of Page)"/>
            <w:docPartUnique/>
          </w:docPartObj>
        </w:sdtPr>
        <w:sdtEndPr/>
        <w:sdtContent>
          <w:p w14:paraId="3DD3BA27" w14:textId="584038FE" w:rsidR="00BC6B88" w:rsidRDefault="00BC6B88" w:rsidP="00087C49">
            <w:pPr>
              <w:pStyle w:val="Piedepgina"/>
              <w:jc w:val="right"/>
            </w:pPr>
            <w:r w:rsidRPr="00087C49">
              <w:rPr>
                <w:rFonts w:ascii="Palatino Linotype" w:hAnsi="Palatino Linotype"/>
                <w:b/>
                <w:bCs/>
                <w:lang w:val="es-ES"/>
              </w:rPr>
              <w:t xml:space="preserve">Página </w:t>
            </w:r>
            <w:r w:rsidRPr="00087C49">
              <w:rPr>
                <w:rFonts w:ascii="Palatino Linotype" w:hAnsi="Palatino Linotype"/>
                <w:b/>
                <w:bCs/>
              </w:rPr>
              <w:fldChar w:fldCharType="begin"/>
            </w:r>
            <w:r w:rsidRPr="00087C49">
              <w:rPr>
                <w:rFonts w:ascii="Palatino Linotype" w:hAnsi="Palatino Linotype"/>
                <w:b/>
                <w:bCs/>
              </w:rPr>
              <w:instrText>PAGE</w:instrText>
            </w:r>
            <w:r w:rsidRPr="00087C49">
              <w:rPr>
                <w:rFonts w:ascii="Palatino Linotype" w:hAnsi="Palatino Linotype"/>
                <w:b/>
                <w:bCs/>
              </w:rPr>
              <w:fldChar w:fldCharType="separate"/>
            </w:r>
            <w:r w:rsidR="00240D64">
              <w:rPr>
                <w:rFonts w:ascii="Palatino Linotype" w:hAnsi="Palatino Linotype"/>
                <w:b/>
                <w:bCs/>
                <w:noProof/>
              </w:rPr>
              <w:t>40</w:t>
            </w:r>
            <w:r w:rsidRPr="00087C49">
              <w:rPr>
                <w:rFonts w:ascii="Palatino Linotype" w:hAnsi="Palatino Linotype"/>
                <w:b/>
                <w:bCs/>
              </w:rPr>
              <w:fldChar w:fldCharType="end"/>
            </w:r>
            <w:r w:rsidRPr="00087C49">
              <w:rPr>
                <w:rFonts w:ascii="Palatino Linotype" w:hAnsi="Palatino Linotype"/>
                <w:b/>
                <w:bCs/>
                <w:lang w:val="es-ES"/>
              </w:rPr>
              <w:t xml:space="preserve"> de </w:t>
            </w:r>
            <w:r w:rsidRPr="00087C49">
              <w:rPr>
                <w:rFonts w:ascii="Palatino Linotype" w:hAnsi="Palatino Linotype"/>
                <w:b/>
                <w:bCs/>
              </w:rPr>
              <w:fldChar w:fldCharType="begin"/>
            </w:r>
            <w:r w:rsidRPr="00087C49">
              <w:rPr>
                <w:rFonts w:ascii="Palatino Linotype" w:hAnsi="Palatino Linotype"/>
                <w:b/>
                <w:bCs/>
              </w:rPr>
              <w:instrText>NUMPAGES</w:instrText>
            </w:r>
            <w:r w:rsidRPr="00087C49">
              <w:rPr>
                <w:rFonts w:ascii="Palatino Linotype" w:hAnsi="Palatino Linotype"/>
                <w:b/>
                <w:bCs/>
              </w:rPr>
              <w:fldChar w:fldCharType="separate"/>
            </w:r>
            <w:r w:rsidR="00240D64">
              <w:rPr>
                <w:rFonts w:ascii="Palatino Linotype" w:hAnsi="Palatino Linotype"/>
                <w:b/>
                <w:bCs/>
                <w:noProof/>
              </w:rPr>
              <w:t>41</w:t>
            </w:r>
            <w:r w:rsidRPr="00087C49">
              <w:rPr>
                <w:rFonts w:ascii="Palatino Linotype" w:hAnsi="Palatino Linotype"/>
                <w:b/>
                <w:bCs/>
              </w:rPr>
              <w:fldChar w:fldCharType="end"/>
            </w:r>
          </w:p>
        </w:sdtContent>
      </w:sdt>
    </w:sdtContent>
  </w:sdt>
  <w:p w14:paraId="526EE6B2" w14:textId="77777777" w:rsidR="00BC6B88" w:rsidRDefault="00BC6B8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99AEA2" w14:textId="77777777" w:rsidR="006F6939" w:rsidRDefault="006F6939" w:rsidP="00951906">
      <w:r>
        <w:separator/>
      </w:r>
    </w:p>
  </w:footnote>
  <w:footnote w:type="continuationSeparator" w:id="0">
    <w:p w14:paraId="1B97072E" w14:textId="77777777" w:rsidR="006F6939" w:rsidRDefault="006F6939" w:rsidP="00951906">
      <w:r>
        <w:continuationSeparator/>
      </w:r>
    </w:p>
  </w:footnote>
  <w:footnote w:id="1">
    <w:p w14:paraId="698425FF" w14:textId="77777777" w:rsidR="00BC6B88" w:rsidRPr="007E6240" w:rsidRDefault="00BC6B88" w:rsidP="00DA654A">
      <w:pPr>
        <w:pStyle w:val="Textonotapie"/>
      </w:pPr>
      <w:r>
        <w:rPr>
          <w:rStyle w:val="Refdenotaalpie"/>
        </w:rPr>
        <w:footnoteRef/>
      </w:r>
      <w:r>
        <w:t xml:space="preserve"> </w:t>
      </w:r>
      <w:hyperlink r:id="rId1" w:history="1">
        <w:r w:rsidRPr="007E6240">
          <w:rPr>
            <w:rFonts w:ascii="Palatino Linotype" w:eastAsia="Times New Roman" w:hAnsi="Palatino Linotype" w:cs="Times New Roman"/>
            <w:color w:val="035899"/>
            <w:spacing w:val="-20"/>
          </w:rPr>
          <w:t>https://www.osfem.gob.mx/04_Normatividad/doc/Normatividad/2019/19.-LineamInfMensualMpal_2019.pdf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0AB82C" w14:textId="77777777" w:rsidR="00BC6B88" w:rsidRPr="00637F54" w:rsidRDefault="00BC6B88" w:rsidP="00637F54">
    <w:pPr>
      <w:tabs>
        <w:tab w:val="left" w:pos="2326"/>
      </w:tabs>
      <w:spacing w:after="120" w:line="264" w:lineRule="auto"/>
      <w:rPr>
        <w:rFonts w:asciiTheme="minorHAnsi" w:eastAsiaTheme="minorEastAsia" w:hAnsiTheme="minorHAnsi" w:cstheme="minorBidi"/>
        <w:sz w:val="20"/>
        <w:szCs w:val="20"/>
        <w:lang w:val="es-ES_tradnl"/>
      </w:rPr>
    </w:pPr>
    <w:r w:rsidRPr="00637F54">
      <w:rPr>
        <w:rFonts w:ascii="Palatino Linotype" w:eastAsiaTheme="minorEastAsia" w:hAnsi="Palatino Linotype" w:cstheme="minorBidi"/>
        <w:noProof/>
        <w:sz w:val="28"/>
        <w:szCs w:val="28"/>
        <w:lang w:eastAsia="es-MX"/>
      </w:rPr>
      <w:drawing>
        <wp:anchor distT="0" distB="0" distL="114300" distR="114300" simplePos="0" relativeHeight="251657728" behindDoc="0" locked="0" layoutInCell="1" allowOverlap="1" wp14:anchorId="0B5D298F" wp14:editId="101016EA">
          <wp:simplePos x="0" y="0"/>
          <wp:positionH relativeFrom="column">
            <wp:posOffset>133141</wp:posOffset>
          </wp:positionH>
          <wp:positionV relativeFrom="paragraph">
            <wp:posOffset>112404</wp:posOffset>
          </wp:positionV>
          <wp:extent cx="1663065" cy="8382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63065" cy="838200"/>
                  </a:xfrm>
                  <a:prstGeom prst="rect">
                    <a:avLst/>
                  </a:prstGeom>
                </pic:spPr>
              </pic:pic>
            </a:graphicData>
          </a:graphic>
          <wp14:sizeRelH relativeFrom="page">
            <wp14:pctWidth>0</wp14:pctWidth>
          </wp14:sizeRelH>
          <wp14:sizeRelV relativeFrom="page">
            <wp14:pctHeight>0</wp14:pctHeight>
          </wp14:sizeRelV>
        </wp:anchor>
      </w:drawing>
    </w:r>
  </w:p>
  <w:tbl>
    <w:tblPr>
      <w:tblW w:w="5734" w:type="dxa"/>
      <w:tblInd w:w="3402" w:type="dxa"/>
      <w:tblLayout w:type="fixed"/>
      <w:tblLook w:val="04A0" w:firstRow="1" w:lastRow="0" w:firstColumn="1" w:lastColumn="0" w:noHBand="0" w:noVBand="1"/>
    </w:tblPr>
    <w:tblGrid>
      <w:gridCol w:w="2552"/>
      <w:gridCol w:w="3182"/>
    </w:tblGrid>
    <w:tr w:rsidR="00BC6B88" w:rsidRPr="00637F54" w14:paraId="213DE0BA" w14:textId="77777777" w:rsidTr="00637F54">
      <w:tc>
        <w:tcPr>
          <w:tcW w:w="2552" w:type="dxa"/>
          <w:shd w:val="clear" w:color="auto" w:fill="auto"/>
          <w:vAlign w:val="center"/>
        </w:tcPr>
        <w:p w14:paraId="774849BF" w14:textId="77777777" w:rsidR="00BC6B88" w:rsidRPr="00637F54" w:rsidRDefault="00BC6B88" w:rsidP="00637F54">
          <w:pPr>
            <w:rPr>
              <w:rFonts w:ascii="Palatino Linotype" w:eastAsiaTheme="minorEastAsia" w:hAnsi="Palatino Linotype" w:cstheme="minorBidi"/>
              <w:b/>
              <w:sz w:val="22"/>
              <w:szCs w:val="22"/>
              <w:lang w:val="es-ES_tradnl"/>
            </w:rPr>
          </w:pPr>
          <w:r w:rsidRPr="00637F54">
            <w:rPr>
              <w:rFonts w:ascii="Palatino Linotype" w:eastAsiaTheme="minorEastAsia" w:hAnsi="Palatino Linotype" w:cstheme="minorBidi"/>
              <w:b/>
              <w:sz w:val="22"/>
              <w:szCs w:val="22"/>
              <w:lang w:val="es-ES_tradnl"/>
            </w:rPr>
            <w:t>Recurso de Revisión:</w:t>
          </w:r>
        </w:p>
      </w:tc>
      <w:tc>
        <w:tcPr>
          <w:tcW w:w="3182" w:type="dxa"/>
          <w:shd w:val="clear" w:color="auto" w:fill="auto"/>
          <w:vAlign w:val="center"/>
        </w:tcPr>
        <w:p w14:paraId="2B421575" w14:textId="42B1320D" w:rsidR="00BC6B88" w:rsidRPr="00637F54" w:rsidRDefault="00BC6B88" w:rsidP="00637F54">
          <w:pPr>
            <w:ind w:right="-533"/>
            <w:rPr>
              <w:rFonts w:ascii="Palatino Linotype" w:eastAsiaTheme="minorEastAsia" w:hAnsi="Palatino Linotype" w:cstheme="minorBidi"/>
              <w:b/>
              <w:sz w:val="22"/>
              <w:szCs w:val="22"/>
              <w:lang w:val="es-ES_tradnl"/>
            </w:rPr>
          </w:pPr>
          <w:r w:rsidRPr="00637F54">
            <w:rPr>
              <w:rFonts w:ascii="Palatino Linotype" w:eastAsiaTheme="minorEastAsia" w:hAnsi="Palatino Linotype" w:cstheme="minorBidi"/>
              <w:b/>
              <w:bCs/>
              <w:sz w:val="22"/>
              <w:szCs w:val="22"/>
              <w:lang w:val="es-ES_tradnl"/>
            </w:rPr>
            <w:t>05822/INFOEM/IP/RR/2020 y acumulados</w:t>
          </w:r>
        </w:p>
      </w:tc>
    </w:tr>
    <w:tr w:rsidR="00BC6B88" w:rsidRPr="00637F54" w14:paraId="5CCF4EA4" w14:textId="77777777" w:rsidTr="00637F54">
      <w:tc>
        <w:tcPr>
          <w:tcW w:w="2552" w:type="dxa"/>
          <w:shd w:val="clear" w:color="auto" w:fill="auto"/>
          <w:vAlign w:val="center"/>
        </w:tcPr>
        <w:p w14:paraId="5DE31463" w14:textId="77777777" w:rsidR="00BC6B88" w:rsidRPr="00637F54" w:rsidRDefault="00BC6B88" w:rsidP="00637F54">
          <w:pPr>
            <w:rPr>
              <w:rFonts w:ascii="Palatino Linotype" w:eastAsiaTheme="minorEastAsia" w:hAnsi="Palatino Linotype" w:cstheme="minorBidi"/>
              <w:b/>
              <w:sz w:val="22"/>
              <w:szCs w:val="22"/>
              <w:lang w:val="es-ES_tradnl"/>
            </w:rPr>
          </w:pPr>
          <w:r w:rsidRPr="00637F54">
            <w:rPr>
              <w:rFonts w:ascii="Palatino Linotype" w:eastAsiaTheme="minorEastAsia" w:hAnsi="Palatino Linotype" w:cstheme="minorBidi"/>
              <w:b/>
              <w:sz w:val="22"/>
              <w:szCs w:val="22"/>
              <w:lang w:val="es-ES_tradnl"/>
            </w:rPr>
            <w:t>Sujeto obligado:</w:t>
          </w:r>
        </w:p>
      </w:tc>
      <w:tc>
        <w:tcPr>
          <w:tcW w:w="3182" w:type="dxa"/>
          <w:shd w:val="clear" w:color="auto" w:fill="auto"/>
          <w:vAlign w:val="center"/>
        </w:tcPr>
        <w:p w14:paraId="6B920B7B" w14:textId="3E15712C" w:rsidR="00BC6B88" w:rsidRPr="00637F54" w:rsidRDefault="00BC6B88" w:rsidP="00637F54">
          <w:pPr>
            <w:ind w:right="-44"/>
            <w:jc w:val="both"/>
            <w:rPr>
              <w:rFonts w:ascii="Palatino Linotype" w:eastAsiaTheme="minorEastAsia" w:hAnsi="Palatino Linotype" w:cstheme="minorBidi"/>
              <w:b/>
              <w:sz w:val="22"/>
              <w:szCs w:val="22"/>
              <w:lang w:val="es-ES_tradnl"/>
            </w:rPr>
          </w:pPr>
          <w:bookmarkStart w:id="23" w:name="_Hlk61960502"/>
          <w:r w:rsidRPr="00637F54">
            <w:rPr>
              <w:rFonts w:ascii="Palatino Linotype" w:eastAsiaTheme="minorEastAsia" w:hAnsi="Palatino Linotype" w:cstheme="minorBidi"/>
              <w:b/>
              <w:bCs/>
              <w:sz w:val="22"/>
              <w:szCs w:val="22"/>
              <w:lang w:val="es-ES_tradnl"/>
            </w:rPr>
            <w:t>Ayuntamiento de Donato Guerra</w:t>
          </w:r>
          <w:bookmarkEnd w:id="23"/>
        </w:p>
      </w:tc>
    </w:tr>
    <w:tr w:rsidR="00BC6B88" w:rsidRPr="00637F54" w14:paraId="676AE842" w14:textId="77777777" w:rsidTr="00637F54">
      <w:tc>
        <w:tcPr>
          <w:tcW w:w="2552" w:type="dxa"/>
          <w:shd w:val="clear" w:color="auto" w:fill="auto"/>
          <w:vAlign w:val="center"/>
        </w:tcPr>
        <w:p w14:paraId="1808C538" w14:textId="77777777" w:rsidR="00BC6B88" w:rsidRPr="00637F54" w:rsidRDefault="00BC6B88" w:rsidP="00637F54">
          <w:pPr>
            <w:rPr>
              <w:rFonts w:ascii="Palatino Linotype" w:eastAsiaTheme="minorEastAsia" w:hAnsi="Palatino Linotype" w:cstheme="minorBidi"/>
              <w:b/>
              <w:sz w:val="22"/>
              <w:szCs w:val="22"/>
              <w:lang w:val="es-ES_tradnl"/>
            </w:rPr>
          </w:pPr>
          <w:r w:rsidRPr="00637F54">
            <w:rPr>
              <w:rFonts w:ascii="Palatino Linotype" w:eastAsiaTheme="minorEastAsia" w:hAnsi="Palatino Linotype" w:cstheme="minorBidi"/>
              <w:b/>
              <w:sz w:val="22"/>
              <w:szCs w:val="22"/>
              <w:lang w:val="es-ES_tradnl"/>
            </w:rPr>
            <w:t>Comisionada ponente:</w:t>
          </w:r>
        </w:p>
      </w:tc>
      <w:tc>
        <w:tcPr>
          <w:tcW w:w="3182" w:type="dxa"/>
          <w:shd w:val="clear" w:color="auto" w:fill="auto"/>
          <w:vAlign w:val="center"/>
        </w:tcPr>
        <w:p w14:paraId="2382AE71" w14:textId="77777777" w:rsidR="00BC6B88" w:rsidRPr="00637F54" w:rsidRDefault="00BC6B88" w:rsidP="00637F54">
          <w:pPr>
            <w:ind w:right="-533"/>
            <w:rPr>
              <w:rFonts w:ascii="Palatino Linotype" w:eastAsiaTheme="minorEastAsia" w:hAnsi="Palatino Linotype" w:cstheme="minorBidi"/>
              <w:b/>
              <w:sz w:val="22"/>
              <w:szCs w:val="22"/>
              <w:lang w:val="es-ES_tradnl"/>
            </w:rPr>
          </w:pPr>
          <w:r w:rsidRPr="00637F54">
            <w:rPr>
              <w:rFonts w:ascii="Palatino Linotype" w:eastAsiaTheme="minorEastAsia" w:hAnsi="Palatino Linotype" w:cstheme="minorBidi"/>
              <w:b/>
              <w:sz w:val="22"/>
              <w:szCs w:val="22"/>
              <w:lang w:val="es-ES_tradnl"/>
            </w:rPr>
            <w:t xml:space="preserve">Eva </w:t>
          </w:r>
          <w:proofErr w:type="spellStart"/>
          <w:r w:rsidRPr="00637F54">
            <w:rPr>
              <w:rFonts w:ascii="Palatino Linotype" w:eastAsiaTheme="minorEastAsia" w:hAnsi="Palatino Linotype" w:cstheme="minorBidi"/>
              <w:b/>
              <w:sz w:val="22"/>
              <w:szCs w:val="22"/>
              <w:lang w:val="es-ES_tradnl"/>
            </w:rPr>
            <w:t>Abaid</w:t>
          </w:r>
          <w:proofErr w:type="spellEnd"/>
          <w:r w:rsidRPr="00637F54">
            <w:rPr>
              <w:rFonts w:ascii="Palatino Linotype" w:eastAsiaTheme="minorEastAsia" w:hAnsi="Palatino Linotype" w:cstheme="minorBidi"/>
              <w:b/>
              <w:sz w:val="22"/>
              <w:szCs w:val="22"/>
              <w:lang w:val="es-ES_tradnl"/>
            </w:rPr>
            <w:t xml:space="preserve"> </w:t>
          </w:r>
          <w:proofErr w:type="spellStart"/>
          <w:r w:rsidRPr="00637F54">
            <w:rPr>
              <w:rFonts w:ascii="Palatino Linotype" w:eastAsiaTheme="minorEastAsia" w:hAnsi="Palatino Linotype" w:cstheme="minorBidi"/>
              <w:b/>
              <w:sz w:val="22"/>
              <w:szCs w:val="22"/>
              <w:lang w:val="es-ES_tradnl"/>
            </w:rPr>
            <w:t>Yapur</w:t>
          </w:r>
          <w:proofErr w:type="spellEnd"/>
        </w:p>
      </w:tc>
    </w:tr>
  </w:tbl>
  <w:p w14:paraId="1D303B45" w14:textId="2015E1DE" w:rsidR="00BC6B88" w:rsidRDefault="00240D64" w:rsidP="00DA3850">
    <w:r>
      <w:rPr>
        <w:rFonts w:ascii="Palatino Linotype" w:hAnsi="Palatino Linotype"/>
        <w:noProof/>
        <w:sz w:val="28"/>
        <w:szCs w:val="28"/>
        <w:lang w:eastAsia="es-MX"/>
      </w:rPr>
      <w:pict w14:anchorId="3474ED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0;margin-top:0;width:540pt;height:10in;z-index:-251657728;mso-position-horizontal:center;mso-position-horizontal-relative:margin;mso-position-vertical:center;mso-position-vertical-relative:margin" o:allowincell="f">
          <v:imagedata r:id="rId2"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812" w:type="dxa"/>
      <w:tblInd w:w="3544" w:type="dxa"/>
      <w:tblLayout w:type="fixed"/>
      <w:tblLook w:val="04A0" w:firstRow="1" w:lastRow="0" w:firstColumn="1" w:lastColumn="0" w:noHBand="0" w:noVBand="1"/>
    </w:tblPr>
    <w:tblGrid>
      <w:gridCol w:w="2552"/>
      <w:gridCol w:w="3260"/>
    </w:tblGrid>
    <w:tr w:rsidR="00BC6B88" w:rsidRPr="00637F54" w14:paraId="4895E32C" w14:textId="77777777" w:rsidTr="009368E3">
      <w:tc>
        <w:tcPr>
          <w:tcW w:w="2552" w:type="dxa"/>
          <w:shd w:val="clear" w:color="auto" w:fill="auto"/>
          <w:vAlign w:val="center"/>
        </w:tcPr>
        <w:p w14:paraId="15191B36" w14:textId="77777777" w:rsidR="00BC6B88" w:rsidRPr="00637F54" w:rsidRDefault="00BC6B88" w:rsidP="00637F54">
          <w:pPr>
            <w:rPr>
              <w:rFonts w:ascii="Palatino Linotype" w:eastAsiaTheme="minorEastAsia" w:hAnsi="Palatino Linotype" w:cstheme="minorBidi"/>
              <w:b/>
              <w:sz w:val="22"/>
              <w:szCs w:val="22"/>
              <w:lang w:val="es-ES_tradnl"/>
            </w:rPr>
          </w:pPr>
          <w:r w:rsidRPr="00637F54">
            <w:rPr>
              <w:rFonts w:ascii="Palatino Linotype" w:eastAsiaTheme="minorEastAsia" w:hAnsi="Palatino Linotype" w:cstheme="minorBidi"/>
              <w:noProof/>
              <w:sz w:val="28"/>
              <w:szCs w:val="28"/>
              <w:lang w:eastAsia="es-MX"/>
            </w:rPr>
            <w:drawing>
              <wp:anchor distT="0" distB="0" distL="114300" distR="114300" simplePos="0" relativeHeight="251656704" behindDoc="0" locked="0" layoutInCell="1" allowOverlap="1" wp14:anchorId="1EFAB589" wp14:editId="1312FB6D">
                <wp:simplePos x="0" y="0"/>
                <wp:positionH relativeFrom="column">
                  <wp:posOffset>-2024380</wp:posOffset>
                </wp:positionH>
                <wp:positionV relativeFrom="paragraph">
                  <wp:posOffset>-12700</wp:posOffset>
                </wp:positionV>
                <wp:extent cx="1663065" cy="8382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63065" cy="838200"/>
                        </a:xfrm>
                        <a:prstGeom prst="rect">
                          <a:avLst/>
                        </a:prstGeom>
                      </pic:spPr>
                    </pic:pic>
                  </a:graphicData>
                </a:graphic>
                <wp14:sizeRelH relativeFrom="page">
                  <wp14:pctWidth>0</wp14:pctWidth>
                </wp14:sizeRelH>
                <wp14:sizeRelV relativeFrom="page">
                  <wp14:pctHeight>0</wp14:pctHeight>
                </wp14:sizeRelV>
              </wp:anchor>
            </w:drawing>
          </w:r>
          <w:r w:rsidRPr="00637F54">
            <w:rPr>
              <w:rFonts w:ascii="Palatino Linotype" w:eastAsiaTheme="minorEastAsia" w:hAnsi="Palatino Linotype" w:cstheme="minorBidi"/>
              <w:b/>
              <w:sz w:val="22"/>
              <w:szCs w:val="22"/>
              <w:lang w:val="es-ES_tradnl"/>
            </w:rPr>
            <w:t>Recurso de Revisión:</w:t>
          </w:r>
        </w:p>
      </w:tc>
      <w:tc>
        <w:tcPr>
          <w:tcW w:w="3260" w:type="dxa"/>
          <w:shd w:val="clear" w:color="auto" w:fill="auto"/>
          <w:vAlign w:val="center"/>
        </w:tcPr>
        <w:p w14:paraId="7F35A8B3" w14:textId="17E49039" w:rsidR="00BC6B88" w:rsidRPr="00637F54" w:rsidRDefault="00BC6B88" w:rsidP="00637F54">
          <w:pPr>
            <w:rPr>
              <w:rFonts w:ascii="Palatino Linotype" w:eastAsiaTheme="minorEastAsia" w:hAnsi="Palatino Linotype" w:cstheme="minorBidi"/>
              <w:b/>
              <w:sz w:val="22"/>
              <w:szCs w:val="18"/>
              <w:lang w:val="es-ES_tradnl"/>
            </w:rPr>
          </w:pPr>
          <w:r w:rsidRPr="00637F54">
            <w:rPr>
              <w:rFonts w:ascii="Palatino Linotype" w:eastAsiaTheme="minorEastAsia" w:hAnsi="Palatino Linotype" w:cs="Arial"/>
              <w:b/>
              <w:bCs/>
              <w:sz w:val="22"/>
              <w:szCs w:val="18"/>
            </w:rPr>
            <w:t>05822</w:t>
          </w:r>
          <w:r w:rsidRPr="00637F54">
            <w:rPr>
              <w:rFonts w:ascii="Palatino Linotype" w:eastAsiaTheme="minorEastAsia" w:hAnsi="Palatino Linotype" w:cs="Arial"/>
              <w:b/>
              <w:bCs/>
              <w:sz w:val="22"/>
              <w:szCs w:val="18"/>
              <w:lang w:val="es-ES_tradnl"/>
            </w:rPr>
            <w:t>/INFOEM/IP/RR/2020</w:t>
          </w:r>
          <w:r>
            <w:rPr>
              <w:rFonts w:ascii="Palatino Linotype" w:eastAsiaTheme="minorEastAsia" w:hAnsi="Palatino Linotype" w:cs="Arial"/>
              <w:b/>
              <w:bCs/>
              <w:sz w:val="22"/>
              <w:szCs w:val="18"/>
              <w:lang w:val="es-ES_tradnl"/>
            </w:rPr>
            <w:t xml:space="preserve"> y acumulados</w:t>
          </w:r>
        </w:p>
      </w:tc>
    </w:tr>
    <w:tr w:rsidR="00BC6B88" w:rsidRPr="00637F54" w14:paraId="15E13B24" w14:textId="77777777" w:rsidTr="009368E3">
      <w:tc>
        <w:tcPr>
          <w:tcW w:w="2552" w:type="dxa"/>
          <w:shd w:val="clear" w:color="auto" w:fill="auto"/>
          <w:vAlign w:val="center"/>
        </w:tcPr>
        <w:p w14:paraId="3938EA79" w14:textId="77777777" w:rsidR="00BC6B88" w:rsidRPr="00637F54" w:rsidRDefault="00BC6B88" w:rsidP="00637F54">
          <w:pPr>
            <w:rPr>
              <w:rFonts w:ascii="Palatino Linotype" w:eastAsiaTheme="minorEastAsia" w:hAnsi="Palatino Linotype" w:cstheme="minorBidi"/>
              <w:b/>
              <w:sz w:val="22"/>
              <w:szCs w:val="22"/>
              <w:lang w:val="es-ES_tradnl"/>
            </w:rPr>
          </w:pPr>
          <w:r w:rsidRPr="00637F54">
            <w:rPr>
              <w:rFonts w:ascii="Palatino Linotype" w:eastAsiaTheme="minorEastAsia" w:hAnsi="Palatino Linotype" w:cstheme="minorBidi"/>
              <w:b/>
              <w:sz w:val="22"/>
              <w:szCs w:val="22"/>
              <w:lang w:val="es-ES_tradnl"/>
            </w:rPr>
            <w:t>Recurrente:</w:t>
          </w:r>
        </w:p>
      </w:tc>
      <w:tc>
        <w:tcPr>
          <w:tcW w:w="3260" w:type="dxa"/>
          <w:shd w:val="clear" w:color="auto" w:fill="auto"/>
          <w:vAlign w:val="center"/>
        </w:tcPr>
        <w:p w14:paraId="5787F57A" w14:textId="3182D2BC" w:rsidR="00BC6B88" w:rsidRPr="00637F54" w:rsidRDefault="00894067" w:rsidP="00637F54">
          <w:pPr>
            <w:jc w:val="both"/>
            <w:rPr>
              <w:rFonts w:ascii="Palatino Linotype" w:eastAsiaTheme="minorEastAsia" w:hAnsi="Palatino Linotype" w:cstheme="minorBidi"/>
              <w:b/>
              <w:sz w:val="22"/>
              <w:szCs w:val="22"/>
              <w:lang w:val="es-ES_tradnl"/>
            </w:rPr>
          </w:pPr>
          <w:bookmarkStart w:id="24" w:name="_Hlk63283188"/>
          <w:r>
            <w:rPr>
              <w:rFonts w:ascii="Palatino Linotype" w:eastAsiaTheme="minorEastAsia" w:hAnsi="Palatino Linotype" w:cstheme="minorBidi"/>
              <w:b/>
              <w:bCs/>
              <w:sz w:val="22"/>
              <w:szCs w:val="22"/>
            </w:rPr>
            <w:t>XXXXXX</w:t>
          </w:r>
          <w:r w:rsidR="00BC6B88" w:rsidRPr="00637F54">
            <w:rPr>
              <w:rFonts w:ascii="Palatino Linotype" w:eastAsiaTheme="minorEastAsia" w:hAnsi="Palatino Linotype" w:cstheme="minorBidi"/>
              <w:b/>
              <w:bCs/>
              <w:sz w:val="22"/>
              <w:szCs w:val="22"/>
            </w:rPr>
            <w:t xml:space="preserve"> </w:t>
          </w:r>
          <w:r>
            <w:rPr>
              <w:rFonts w:ascii="Palatino Linotype" w:eastAsiaTheme="minorEastAsia" w:hAnsi="Palatino Linotype" w:cstheme="minorBidi"/>
              <w:b/>
              <w:bCs/>
              <w:sz w:val="22"/>
              <w:szCs w:val="22"/>
            </w:rPr>
            <w:t>XXXXXXX</w:t>
          </w:r>
          <w:r w:rsidR="00BC6B88" w:rsidRPr="00637F54">
            <w:rPr>
              <w:rFonts w:ascii="Palatino Linotype" w:eastAsiaTheme="minorEastAsia" w:hAnsi="Palatino Linotype" w:cstheme="minorBidi"/>
              <w:b/>
              <w:bCs/>
              <w:sz w:val="22"/>
              <w:szCs w:val="22"/>
            </w:rPr>
            <w:t xml:space="preserve"> </w:t>
          </w:r>
          <w:r>
            <w:rPr>
              <w:rFonts w:ascii="Palatino Linotype" w:eastAsiaTheme="minorEastAsia" w:hAnsi="Palatino Linotype" w:cstheme="minorBidi"/>
              <w:b/>
              <w:bCs/>
              <w:sz w:val="22"/>
              <w:szCs w:val="22"/>
            </w:rPr>
            <w:t>XXXXXXXX</w:t>
          </w:r>
          <w:bookmarkEnd w:id="24"/>
        </w:p>
      </w:tc>
    </w:tr>
    <w:tr w:rsidR="00BC6B88" w:rsidRPr="00637F54" w14:paraId="2D3A345D" w14:textId="77777777" w:rsidTr="009368E3">
      <w:trPr>
        <w:trHeight w:val="228"/>
      </w:trPr>
      <w:tc>
        <w:tcPr>
          <w:tcW w:w="2552" w:type="dxa"/>
          <w:shd w:val="clear" w:color="auto" w:fill="auto"/>
          <w:vAlign w:val="center"/>
        </w:tcPr>
        <w:p w14:paraId="7CA6842E" w14:textId="77777777" w:rsidR="00BC6B88" w:rsidRPr="00637F54" w:rsidRDefault="00BC6B88" w:rsidP="00637F54">
          <w:pPr>
            <w:rPr>
              <w:rFonts w:ascii="Palatino Linotype" w:eastAsiaTheme="minorEastAsia" w:hAnsi="Palatino Linotype" w:cstheme="minorBidi"/>
              <w:b/>
              <w:sz w:val="22"/>
              <w:szCs w:val="22"/>
              <w:lang w:val="es-ES_tradnl"/>
            </w:rPr>
          </w:pPr>
          <w:r w:rsidRPr="00637F54">
            <w:rPr>
              <w:rFonts w:ascii="Palatino Linotype" w:eastAsiaTheme="minorEastAsia" w:hAnsi="Palatino Linotype" w:cstheme="minorBidi"/>
              <w:b/>
              <w:sz w:val="22"/>
              <w:szCs w:val="22"/>
              <w:lang w:val="es-ES_tradnl"/>
            </w:rPr>
            <w:t>Sujeto obligado:</w:t>
          </w:r>
        </w:p>
      </w:tc>
      <w:tc>
        <w:tcPr>
          <w:tcW w:w="3260" w:type="dxa"/>
          <w:shd w:val="clear" w:color="auto" w:fill="auto"/>
          <w:vAlign w:val="center"/>
        </w:tcPr>
        <w:p w14:paraId="1B29CA14" w14:textId="46A2F049" w:rsidR="00BC6B88" w:rsidRPr="00637F54" w:rsidRDefault="00BC6B88" w:rsidP="00637F54">
          <w:pPr>
            <w:jc w:val="both"/>
            <w:rPr>
              <w:rFonts w:ascii="Palatino Linotype" w:eastAsiaTheme="minorEastAsia" w:hAnsi="Palatino Linotype" w:cstheme="minorBidi"/>
              <w:b/>
              <w:sz w:val="22"/>
              <w:szCs w:val="22"/>
              <w:lang w:val="es-ES_tradnl"/>
            </w:rPr>
          </w:pPr>
          <w:r w:rsidRPr="00637F54">
            <w:rPr>
              <w:rFonts w:ascii="Palatino Linotype" w:eastAsiaTheme="minorEastAsia" w:hAnsi="Palatino Linotype" w:cstheme="minorBidi"/>
              <w:b/>
              <w:bCs/>
              <w:sz w:val="22"/>
              <w:szCs w:val="22"/>
              <w:lang w:val="es-ES_tradnl"/>
            </w:rPr>
            <w:t>Ayuntamiento de Donato Guerra</w:t>
          </w:r>
        </w:p>
      </w:tc>
    </w:tr>
    <w:tr w:rsidR="00BC6B88" w:rsidRPr="00637F54" w14:paraId="08EA48E2" w14:textId="77777777" w:rsidTr="009368E3">
      <w:tc>
        <w:tcPr>
          <w:tcW w:w="2552" w:type="dxa"/>
          <w:shd w:val="clear" w:color="auto" w:fill="auto"/>
          <w:vAlign w:val="center"/>
        </w:tcPr>
        <w:p w14:paraId="2CF7981F" w14:textId="77777777" w:rsidR="00BC6B88" w:rsidRPr="00637F54" w:rsidRDefault="00BC6B88" w:rsidP="00637F54">
          <w:pPr>
            <w:rPr>
              <w:rFonts w:ascii="Palatino Linotype" w:eastAsiaTheme="minorEastAsia" w:hAnsi="Palatino Linotype" w:cstheme="minorBidi"/>
              <w:b/>
              <w:sz w:val="22"/>
              <w:szCs w:val="22"/>
              <w:lang w:val="es-ES_tradnl"/>
            </w:rPr>
          </w:pPr>
          <w:r w:rsidRPr="00637F54">
            <w:rPr>
              <w:rFonts w:ascii="Palatino Linotype" w:eastAsiaTheme="minorEastAsia" w:hAnsi="Palatino Linotype" w:cstheme="minorBidi"/>
              <w:b/>
              <w:sz w:val="22"/>
              <w:szCs w:val="22"/>
              <w:lang w:val="es-ES_tradnl"/>
            </w:rPr>
            <w:t>Comisionada ponente:</w:t>
          </w:r>
        </w:p>
      </w:tc>
      <w:tc>
        <w:tcPr>
          <w:tcW w:w="3260" w:type="dxa"/>
          <w:shd w:val="clear" w:color="auto" w:fill="auto"/>
          <w:vAlign w:val="center"/>
        </w:tcPr>
        <w:p w14:paraId="3193A9EA" w14:textId="77777777" w:rsidR="00BC6B88" w:rsidRPr="00637F54" w:rsidRDefault="00BC6B88" w:rsidP="00637F54">
          <w:pPr>
            <w:ind w:right="-533"/>
            <w:rPr>
              <w:rFonts w:ascii="Palatino Linotype" w:eastAsiaTheme="minorEastAsia" w:hAnsi="Palatino Linotype" w:cstheme="minorBidi"/>
              <w:b/>
              <w:sz w:val="22"/>
              <w:szCs w:val="22"/>
              <w:lang w:val="es-ES_tradnl"/>
            </w:rPr>
          </w:pPr>
          <w:r w:rsidRPr="00637F54">
            <w:rPr>
              <w:rFonts w:ascii="Palatino Linotype" w:eastAsiaTheme="minorEastAsia" w:hAnsi="Palatino Linotype" w:cstheme="minorBidi"/>
              <w:b/>
              <w:sz w:val="22"/>
              <w:szCs w:val="22"/>
              <w:lang w:val="es-ES_tradnl"/>
            </w:rPr>
            <w:t xml:space="preserve">Eva </w:t>
          </w:r>
          <w:proofErr w:type="spellStart"/>
          <w:r w:rsidRPr="00637F54">
            <w:rPr>
              <w:rFonts w:ascii="Palatino Linotype" w:eastAsiaTheme="minorEastAsia" w:hAnsi="Palatino Linotype" w:cstheme="minorBidi"/>
              <w:b/>
              <w:sz w:val="22"/>
              <w:szCs w:val="22"/>
              <w:lang w:val="es-ES_tradnl"/>
            </w:rPr>
            <w:t>Abaid</w:t>
          </w:r>
          <w:proofErr w:type="spellEnd"/>
          <w:r w:rsidRPr="00637F54">
            <w:rPr>
              <w:rFonts w:ascii="Palatino Linotype" w:eastAsiaTheme="minorEastAsia" w:hAnsi="Palatino Linotype" w:cstheme="minorBidi"/>
              <w:b/>
              <w:sz w:val="22"/>
              <w:szCs w:val="22"/>
              <w:lang w:val="es-ES_tradnl"/>
            </w:rPr>
            <w:t xml:space="preserve"> </w:t>
          </w:r>
          <w:proofErr w:type="spellStart"/>
          <w:r w:rsidRPr="00637F54">
            <w:rPr>
              <w:rFonts w:ascii="Palatino Linotype" w:eastAsiaTheme="minorEastAsia" w:hAnsi="Palatino Linotype" w:cstheme="minorBidi"/>
              <w:b/>
              <w:sz w:val="22"/>
              <w:szCs w:val="22"/>
              <w:lang w:val="es-ES_tradnl"/>
            </w:rPr>
            <w:t>Yapur</w:t>
          </w:r>
          <w:proofErr w:type="spellEnd"/>
        </w:p>
      </w:tc>
    </w:tr>
  </w:tbl>
  <w:p w14:paraId="377FAC8C" w14:textId="459296BE" w:rsidR="00BC6B88" w:rsidRDefault="00240D64">
    <w:pPr>
      <w:pStyle w:val="Encabezado"/>
    </w:pPr>
    <w:r>
      <w:rPr>
        <w:noProof/>
        <w:lang w:val="es-ES"/>
      </w:rPr>
      <w:pict w14:anchorId="3474ED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37.05pt;margin-top:-81.1pt;width:540pt;height:10in;z-index:-251656704;mso-wrap-edited:f;mso-position-horizontal-relative:margin;mso-position-vertical-relative:margin" wrapcoords="-30 0 -30 21555 21600 21555 21600 0 -30 0">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67A58"/>
    <w:multiLevelType w:val="hybridMultilevel"/>
    <w:tmpl w:val="6018E68A"/>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
    <w:nsid w:val="05485409"/>
    <w:multiLevelType w:val="hybridMultilevel"/>
    <w:tmpl w:val="4DC0339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
    <w:nsid w:val="07155147"/>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3">
    <w:nsid w:val="097C7CBF"/>
    <w:multiLevelType w:val="hybridMultilevel"/>
    <w:tmpl w:val="F4F4F2BA"/>
    <w:lvl w:ilvl="0" w:tplc="663451B4">
      <w:start w:val="1"/>
      <w:numFmt w:val="upperRoman"/>
      <w:lvlText w:val="%1."/>
      <w:lvlJc w:val="left"/>
      <w:pPr>
        <w:ind w:left="2060" w:hanging="720"/>
      </w:pPr>
      <w:rPr>
        <w:rFonts w:hint="default"/>
      </w:rPr>
    </w:lvl>
    <w:lvl w:ilvl="1" w:tplc="080A0019" w:tentative="1">
      <w:start w:val="1"/>
      <w:numFmt w:val="lowerLetter"/>
      <w:lvlText w:val="%2."/>
      <w:lvlJc w:val="left"/>
      <w:pPr>
        <w:ind w:left="1930" w:hanging="360"/>
      </w:pPr>
    </w:lvl>
    <w:lvl w:ilvl="2" w:tplc="080A001B" w:tentative="1">
      <w:start w:val="1"/>
      <w:numFmt w:val="lowerRoman"/>
      <w:lvlText w:val="%3."/>
      <w:lvlJc w:val="right"/>
      <w:pPr>
        <w:ind w:left="2650" w:hanging="180"/>
      </w:pPr>
    </w:lvl>
    <w:lvl w:ilvl="3" w:tplc="080A000F" w:tentative="1">
      <w:start w:val="1"/>
      <w:numFmt w:val="decimal"/>
      <w:lvlText w:val="%4."/>
      <w:lvlJc w:val="left"/>
      <w:pPr>
        <w:ind w:left="3370" w:hanging="360"/>
      </w:pPr>
    </w:lvl>
    <w:lvl w:ilvl="4" w:tplc="080A0019" w:tentative="1">
      <w:start w:val="1"/>
      <w:numFmt w:val="lowerLetter"/>
      <w:lvlText w:val="%5."/>
      <w:lvlJc w:val="left"/>
      <w:pPr>
        <w:ind w:left="4090" w:hanging="360"/>
      </w:pPr>
    </w:lvl>
    <w:lvl w:ilvl="5" w:tplc="080A001B" w:tentative="1">
      <w:start w:val="1"/>
      <w:numFmt w:val="lowerRoman"/>
      <w:lvlText w:val="%6."/>
      <w:lvlJc w:val="right"/>
      <w:pPr>
        <w:ind w:left="4810" w:hanging="180"/>
      </w:pPr>
    </w:lvl>
    <w:lvl w:ilvl="6" w:tplc="080A000F" w:tentative="1">
      <w:start w:val="1"/>
      <w:numFmt w:val="decimal"/>
      <w:lvlText w:val="%7."/>
      <w:lvlJc w:val="left"/>
      <w:pPr>
        <w:ind w:left="5530" w:hanging="360"/>
      </w:pPr>
    </w:lvl>
    <w:lvl w:ilvl="7" w:tplc="080A0019" w:tentative="1">
      <w:start w:val="1"/>
      <w:numFmt w:val="lowerLetter"/>
      <w:lvlText w:val="%8."/>
      <w:lvlJc w:val="left"/>
      <w:pPr>
        <w:ind w:left="6250" w:hanging="360"/>
      </w:pPr>
    </w:lvl>
    <w:lvl w:ilvl="8" w:tplc="080A001B" w:tentative="1">
      <w:start w:val="1"/>
      <w:numFmt w:val="lowerRoman"/>
      <w:lvlText w:val="%9."/>
      <w:lvlJc w:val="right"/>
      <w:pPr>
        <w:ind w:left="6970" w:hanging="180"/>
      </w:pPr>
    </w:lvl>
  </w:abstractNum>
  <w:abstractNum w:abstractNumId="4">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nsid w:val="0FD503B8"/>
    <w:multiLevelType w:val="hybridMultilevel"/>
    <w:tmpl w:val="DE7CD952"/>
    <w:lvl w:ilvl="0" w:tplc="1CC030B4">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nsid w:val="15B85C4C"/>
    <w:multiLevelType w:val="hybridMultilevel"/>
    <w:tmpl w:val="1906409E"/>
    <w:lvl w:ilvl="0" w:tplc="0C0A0017">
      <w:start w:val="1"/>
      <w:numFmt w:val="lowerLetter"/>
      <w:lvlText w:val="%1)"/>
      <w:lvlJc w:val="left"/>
      <w:pPr>
        <w:ind w:left="1854" w:hanging="360"/>
      </w:p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
    <w:nsid w:val="18512013"/>
    <w:multiLevelType w:val="hybridMultilevel"/>
    <w:tmpl w:val="E638955A"/>
    <w:lvl w:ilvl="0" w:tplc="82AC8A22">
      <w:start w:val="2"/>
      <w:numFmt w:val="lowerLetter"/>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
    <w:nsid w:val="19DE0325"/>
    <w:multiLevelType w:val="hybridMultilevel"/>
    <w:tmpl w:val="DD8020C8"/>
    <w:lvl w:ilvl="0" w:tplc="663451B4">
      <w:start w:val="1"/>
      <w:numFmt w:val="upperRoman"/>
      <w:lvlText w:val="%1."/>
      <w:lvlJc w:val="left"/>
      <w:pPr>
        <w:ind w:left="1570" w:hanging="720"/>
      </w:pPr>
      <w:rPr>
        <w:rFonts w:hint="default"/>
      </w:rPr>
    </w:lvl>
    <w:lvl w:ilvl="1" w:tplc="080A0019" w:tentative="1">
      <w:start w:val="1"/>
      <w:numFmt w:val="lowerLetter"/>
      <w:lvlText w:val="%2."/>
      <w:lvlJc w:val="left"/>
      <w:pPr>
        <w:ind w:left="1930" w:hanging="360"/>
      </w:pPr>
    </w:lvl>
    <w:lvl w:ilvl="2" w:tplc="080A001B" w:tentative="1">
      <w:start w:val="1"/>
      <w:numFmt w:val="lowerRoman"/>
      <w:lvlText w:val="%3."/>
      <w:lvlJc w:val="right"/>
      <w:pPr>
        <w:ind w:left="2650" w:hanging="180"/>
      </w:pPr>
    </w:lvl>
    <w:lvl w:ilvl="3" w:tplc="080A000F" w:tentative="1">
      <w:start w:val="1"/>
      <w:numFmt w:val="decimal"/>
      <w:lvlText w:val="%4."/>
      <w:lvlJc w:val="left"/>
      <w:pPr>
        <w:ind w:left="3370" w:hanging="360"/>
      </w:pPr>
    </w:lvl>
    <w:lvl w:ilvl="4" w:tplc="080A0019" w:tentative="1">
      <w:start w:val="1"/>
      <w:numFmt w:val="lowerLetter"/>
      <w:lvlText w:val="%5."/>
      <w:lvlJc w:val="left"/>
      <w:pPr>
        <w:ind w:left="4090" w:hanging="360"/>
      </w:pPr>
    </w:lvl>
    <w:lvl w:ilvl="5" w:tplc="080A001B" w:tentative="1">
      <w:start w:val="1"/>
      <w:numFmt w:val="lowerRoman"/>
      <w:lvlText w:val="%6."/>
      <w:lvlJc w:val="right"/>
      <w:pPr>
        <w:ind w:left="4810" w:hanging="180"/>
      </w:pPr>
    </w:lvl>
    <w:lvl w:ilvl="6" w:tplc="080A000F" w:tentative="1">
      <w:start w:val="1"/>
      <w:numFmt w:val="decimal"/>
      <w:lvlText w:val="%7."/>
      <w:lvlJc w:val="left"/>
      <w:pPr>
        <w:ind w:left="5530" w:hanging="360"/>
      </w:pPr>
    </w:lvl>
    <w:lvl w:ilvl="7" w:tplc="080A0019" w:tentative="1">
      <w:start w:val="1"/>
      <w:numFmt w:val="lowerLetter"/>
      <w:lvlText w:val="%8."/>
      <w:lvlJc w:val="left"/>
      <w:pPr>
        <w:ind w:left="6250" w:hanging="360"/>
      </w:pPr>
    </w:lvl>
    <w:lvl w:ilvl="8" w:tplc="080A001B" w:tentative="1">
      <w:start w:val="1"/>
      <w:numFmt w:val="lowerRoman"/>
      <w:lvlText w:val="%9."/>
      <w:lvlJc w:val="right"/>
      <w:pPr>
        <w:ind w:left="6970" w:hanging="180"/>
      </w:pPr>
    </w:lvl>
  </w:abstractNum>
  <w:abstractNum w:abstractNumId="9">
    <w:nsid w:val="1EAA0CB0"/>
    <w:multiLevelType w:val="hybridMultilevel"/>
    <w:tmpl w:val="F8685B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nsid w:val="2218217C"/>
    <w:multiLevelType w:val="hybridMultilevel"/>
    <w:tmpl w:val="B436FDA0"/>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2">
    <w:nsid w:val="2A1C2B84"/>
    <w:multiLevelType w:val="multilevel"/>
    <w:tmpl w:val="30129138"/>
    <w:lvl w:ilvl="0">
      <w:start w:val="1"/>
      <w:numFmt w:val="upperRoman"/>
      <w:lvlText w:val="%1."/>
      <w:lvlJc w:val="left"/>
      <w:pPr>
        <w:ind w:left="1429" w:hanging="72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3">
    <w:nsid w:val="32A07323"/>
    <w:multiLevelType w:val="hybridMultilevel"/>
    <w:tmpl w:val="AF00FF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339B0B6C"/>
    <w:multiLevelType w:val="hybridMultilevel"/>
    <w:tmpl w:val="39DC1A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74049C8"/>
    <w:multiLevelType w:val="multilevel"/>
    <w:tmpl w:val="6AB41876"/>
    <w:lvl w:ilvl="0">
      <w:start w:val="10"/>
      <w:numFmt w:val="bullet"/>
      <w:lvlText w:val=""/>
      <w:lvlJc w:val="left"/>
      <w:pPr>
        <w:ind w:left="720" w:hanging="360"/>
      </w:pPr>
      <w:rPr>
        <w:rFonts w:ascii="Symbol" w:hAnsi="Symbo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nsid w:val="3CEB3558"/>
    <w:multiLevelType w:val="hybridMultilevel"/>
    <w:tmpl w:val="6018E68A"/>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7">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nsid w:val="49DA6D4E"/>
    <w:multiLevelType w:val="hybridMultilevel"/>
    <w:tmpl w:val="E80E04AE"/>
    <w:lvl w:ilvl="0" w:tplc="080A0017">
      <w:start w:val="1"/>
      <w:numFmt w:val="lowerLetter"/>
      <w:lvlText w:val="%1)"/>
      <w:lvlJc w:val="left"/>
      <w:pPr>
        <w:ind w:left="1211" w:hanging="360"/>
      </w:p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19">
    <w:nsid w:val="53A24767"/>
    <w:multiLevelType w:val="hybridMultilevel"/>
    <w:tmpl w:val="ED067E3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58E6308C"/>
    <w:multiLevelType w:val="hybridMultilevel"/>
    <w:tmpl w:val="E9ECB564"/>
    <w:lvl w:ilvl="0" w:tplc="880E2AF8">
      <w:start w:val="1"/>
      <w:numFmt w:val="low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BEF34F5"/>
    <w:multiLevelType w:val="hybridMultilevel"/>
    <w:tmpl w:val="934439CA"/>
    <w:lvl w:ilvl="0" w:tplc="080A0017">
      <w:start w:val="1"/>
      <w:numFmt w:val="lowerLetter"/>
      <w:lvlText w:val="%1)"/>
      <w:lvlJc w:val="left"/>
      <w:pPr>
        <w:ind w:left="1210" w:hanging="360"/>
      </w:pPr>
    </w:lvl>
    <w:lvl w:ilvl="1" w:tplc="080A0019" w:tentative="1">
      <w:start w:val="1"/>
      <w:numFmt w:val="lowerLetter"/>
      <w:lvlText w:val="%2."/>
      <w:lvlJc w:val="left"/>
      <w:pPr>
        <w:ind w:left="1930" w:hanging="360"/>
      </w:pPr>
    </w:lvl>
    <w:lvl w:ilvl="2" w:tplc="080A001B" w:tentative="1">
      <w:start w:val="1"/>
      <w:numFmt w:val="lowerRoman"/>
      <w:lvlText w:val="%3."/>
      <w:lvlJc w:val="right"/>
      <w:pPr>
        <w:ind w:left="2650" w:hanging="180"/>
      </w:pPr>
    </w:lvl>
    <w:lvl w:ilvl="3" w:tplc="080A000F" w:tentative="1">
      <w:start w:val="1"/>
      <w:numFmt w:val="decimal"/>
      <w:lvlText w:val="%4."/>
      <w:lvlJc w:val="left"/>
      <w:pPr>
        <w:ind w:left="3370" w:hanging="360"/>
      </w:pPr>
    </w:lvl>
    <w:lvl w:ilvl="4" w:tplc="080A0019" w:tentative="1">
      <w:start w:val="1"/>
      <w:numFmt w:val="lowerLetter"/>
      <w:lvlText w:val="%5."/>
      <w:lvlJc w:val="left"/>
      <w:pPr>
        <w:ind w:left="4090" w:hanging="360"/>
      </w:pPr>
    </w:lvl>
    <w:lvl w:ilvl="5" w:tplc="080A001B" w:tentative="1">
      <w:start w:val="1"/>
      <w:numFmt w:val="lowerRoman"/>
      <w:lvlText w:val="%6."/>
      <w:lvlJc w:val="right"/>
      <w:pPr>
        <w:ind w:left="4810" w:hanging="180"/>
      </w:pPr>
    </w:lvl>
    <w:lvl w:ilvl="6" w:tplc="080A000F" w:tentative="1">
      <w:start w:val="1"/>
      <w:numFmt w:val="decimal"/>
      <w:lvlText w:val="%7."/>
      <w:lvlJc w:val="left"/>
      <w:pPr>
        <w:ind w:left="5530" w:hanging="360"/>
      </w:pPr>
    </w:lvl>
    <w:lvl w:ilvl="7" w:tplc="080A0019" w:tentative="1">
      <w:start w:val="1"/>
      <w:numFmt w:val="lowerLetter"/>
      <w:lvlText w:val="%8."/>
      <w:lvlJc w:val="left"/>
      <w:pPr>
        <w:ind w:left="6250" w:hanging="360"/>
      </w:pPr>
    </w:lvl>
    <w:lvl w:ilvl="8" w:tplc="080A001B" w:tentative="1">
      <w:start w:val="1"/>
      <w:numFmt w:val="lowerRoman"/>
      <w:lvlText w:val="%9."/>
      <w:lvlJc w:val="right"/>
      <w:pPr>
        <w:ind w:left="6970" w:hanging="180"/>
      </w:pPr>
    </w:lvl>
  </w:abstractNum>
  <w:abstractNum w:abstractNumId="22">
    <w:nsid w:val="66807C31"/>
    <w:multiLevelType w:val="hybridMultilevel"/>
    <w:tmpl w:val="4E709E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69A40E8C"/>
    <w:multiLevelType w:val="hybridMultilevel"/>
    <w:tmpl w:val="AB241468"/>
    <w:lvl w:ilvl="0" w:tplc="080A0001">
      <w:start w:val="1"/>
      <w:numFmt w:val="bullet"/>
      <w:lvlText w:val=""/>
      <w:lvlJc w:val="left"/>
      <w:pPr>
        <w:ind w:left="1570" w:hanging="360"/>
      </w:pPr>
      <w:rPr>
        <w:rFonts w:ascii="Symbol" w:hAnsi="Symbol" w:hint="default"/>
      </w:rPr>
    </w:lvl>
    <w:lvl w:ilvl="1" w:tplc="080A0003" w:tentative="1">
      <w:start w:val="1"/>
      <w:numFmt w:val="bullet"/>
      <w:lvlText w:val="o"/>
      <w:lvlJc w:val="left"/>
      <w:pPr>
        <w:ind w:left="2290" w:hanging="360"/>
      </w:pPr>
      <w:rPr>
        <w:rFonts w:ascii="Courier New" w:hAnsi="Courier New" w:cs="Courier New" w:hint="default"/>
      </w:rPr>
    </w:lvl>
    <w:lvl w:ilvl="2" w:tplc="080A0005" w:tentative="1">
      <w:start w:val="1"/>
      <w:numFmt w:val="bullet"/>
      <w:lvlText w:val=""/>
      <w:lvlJc w:val="left"/>
      <w:pPr>
        <w:ind w:left="3010" w:hanging="360"/>
      </w:pPr>
      <w:rPr>
        <w:rFonts w:ascii="Wingdings" w:hAnsi="Wingdings" w:hint="default"/>
      </w:rPr>
    </w:lvl>
    <w:lvl w:ilvl="3" w:tplc="080A0001" w:tentative="1">
      <w:start w:val="1"/>
      <w:numFmt w:val="bullet"/>
      <w:lvlText w:val=""/>
      <w:lvlJc w:val="left"/>
      <w:pPr>
        <w:ind w:left="3730" w:hanging="360"/>
      </w:pPr>
      <w:rPr>
        <w:rFonts w:ascii="Symbol" w:hAnsi="Symbol" w:hint="default"/>
      </w:rPr>
    </w:lvl>
    <w:lvl w:ilvl="4" w:tplc="080A0003" w:tentative="1">
      <w:start w:val="1"/>
      <w:numFmt w:val="bullet"/>
      <w:lvlText w:val="o"/>
      <w:lvlJc w:val="left"/>
      <w:pPr>
        <w:ind w:left="4450" w:hanging="360"/>
      </w:pPr>
      <w:rPr>
        <w:rFonts w:ascii="Courier New" w:hAnsi="Courier New" w:cs="Courier New" w:hint="default"/>
      </w:rPr>
    </w:lvl>
    <w:lvl w:ilvl="5" w:tplc="080A0005" w:tentative="1">
      <w:start w:val="1"/>
      <w:numFmt w:val="bullet"/>
      <w:lvlText w:val=""/>
      <w:lvlJc w:val="left"/>
      <w:pPr>
        <w:ind w:left="5170" w:hanging="360"/>
      </w:pPr>
      <w:rPr>
        <w:rFonts w:ascii="Wingdings" w:hAnsi="Wingdings" w:hint="default"/>
      </w:rPr>
    </w:lvl>
    <w:lvl w:ilvl="6" w:tplc="080A0001" w:tentative="1">
      <w:start w:val="1"/>
      <w:numFmt w:val="bullet"/>
      <w:lvlText w:val=""/>
      <w:lvlJc w:val="left"/>
      <w:pPr>
        <w:ind w:left="5890" w:hanging="360"/>
      </w:pPr>
      <w:rPr>
        <w:rFonts w:ascii="Symbol" w:hAnsi="Symbol" w:hint="default"/>
      </w:rPr>
    </w:lvl>
    <w:lvl w:ilvl="7" w:tplc="080A0003" w:tentative="1">
      <w:start w:val="1"/>
      <w:numFmt w:val="bullet"/>
      <w:lvlText w:val="o"/>
      <w:lvlJc w:val="left"/>
      <w:pPr>
        <w:ind w:left="6610" w:hanging="360"/>
      </w:pPr>
      <w:rPr>
        <w:rFonts w:ascii="Courier New" w:hAnsi="Courier New" w:cs="Courier New" w:hint="default"/>
      </w:rPr>
    </w:lvl>
    <w:lvl w:ilvl="8" w:tplc="080A0005" w:tentative="1">
      <w:start w:val="1"/>
      <w:numFmt w:val="bullet"/>
      <w:lvlText w:val=""/>
      <w:lvlJc w:val="left"/>
      <w:pPr>
        <w:ind w:left="7330" w:hanging="360"/>
      </w:pPr>
      <w:rPr>
        <w:rFonts w:ascii="Wingdings" w:hAnsi="Wingdings" w:hint="default"/>
      </w:rPr>
    </w:lvl>
  </w:abstractNum>
  <w:abstractNum w:abstractNumId="24">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17C0499"/>
    <w:multiLevelType w:val="hybridMultilevel"/>
    <w:tmpl w:val="422849E0"/>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6">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99C39AE"/>
    <w:multiLevelType w:val="hybridMultilevel"/>
    <w:tmpl w:val="220EC7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79CF4C6B"/>
    <w:multiLevelType w:val="hybridMultilevel"/>
    <w:tmpl w:val="F19A29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EA308DE"/>
    <w:multiLevelType w:val="hybridMultilevel"/>
    <w:tmpl w:val="2A2AE3C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C5D04A80">
      <w:start w:val="1"/>
      <w:numFmt w:val="lowerLetter"/>
      <w:lvlText w:val="%5)"/>
      <w:lvlJc w:val="left"/>
      <w:pPr>
        <w:ind w:left="3600" w:hanging="360"/>
      </w:pPr>
      <w:rPr>
        <w:rFonts w:hint="default"/>
        <w:b w:val="0"/>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num>
  <w:num w:numId="3">
    <w:abstractNumId w:val="24"/>
  </w:num>
  <w:num w:numId="4">
    <w:abstractNumId w:val="9"/>
  </w:num>
  <w:num w:numId="5">
    <w:abstractNumId w:val="7"/>
  </w:num>
  <w:num w:numId="6">
    <w:abstractNumId w:val="16"/>
  </w:num>
  <w:num w:numId="7">
    <w:abstractNumId w:val="0"/>
  </w:num>
  <w:num w:numId="8">
    <w:abstractNumId w:val="6"/>
  </w:num>
  <w:num w:numId="9">
    <w:abstractNumId w:val="13"/>
  </w:num>
  <w:num w:numId="10">
    <w:abstractNumId w:val="10"/>
  </w:num>
  <w:num w:numId="11">
    <w:abstractNumId w:val="19"/>
  </w:num>
  <w:num w:numId="12">
    <w:abstractNumId w:val="27"/>
  </w:num>
  <w:num w:numId="13">
    <w:abstractNumId w:val="1"/>
  </w:num>
  <w:num w:numId="14">
    <w:abstractNumId w:val="20"/>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5"/>
  </w:num>
  <w:num w:numId="18">
    <w:abstractNumId w:val="15"/>
  </w:num>
  <w:num w:numId="19">
    <w:abstractNumId w:val="11"/>
  </w:num>
  <w:num w:numId="20">
    <w:abstractNumId w:val="22"/>
  </w:num>
  <w:num w:numId="21">
    <w:abstractNumId w:val="2"/>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num>
  <w:num w:numId="24">
    <w:abstractNumId w:val="23"/>
  </w:num>
  <w:num w:numId="25">
    <w:abstractNumId w:val="14"/>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num>
  <w:num w:numId="28">
    <w:abstractNumId w:val="8"/>
  </w:num>
  <w:num w:numId="29">
    <w:abstractNumId w:val="3"/>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1906"/>
    <w:rsid w:val="00000A45"/>
    <w:rsid w:val="0001277D"/>
    <w:rsid w:val="00027797"/>
    <w:rsid w:val="000416CA"/>
    <w:rsid w:val="00041D0B"/>
    <w:rsid w:val="0005390E"/>
    <w:rsid w:val="00056D4B"/>
    <w:rsid w:val="00057ED6"/>
    <w:rsid w:val="0007482E"/>
    <w:rsid w:val="00085F27"/>
    <w:rsid w:val="00087C49"/>
    <w:rsid w:val="000904FA"/>
    <w:rsid w:val="00091BE2"/>
    <w:rsid w:val="000B0DCD"/>
    <w:rsid w:val="000B3B64"/>
    <w:rsid w:val="000C52CC"/>
    <w:rsid w:val="000D6B86"/>
    <w:rsid w:val="000E3E78"/>
    <w:rsid w:val="000E47E3"/>
    <w:rsid w:val="00112278"/>
    <w:rsid w:val="00113322"/>
    <w:rsid w:val="0011785E"/>
    <w:rsid w:val="001500A7"/>
    <w:rsid w:val="001634B6"/>
    <w:rsid w:val="00164F42"/>
    <w:rsid w:val="0019219C"/>
    <w:rsid w:val="001A4D69"/>
    <w:rsid w:val="001C2E18"/>
    <w:rsid w:val="001F3668"/>
    <w:rsid w:val="001F3ADD"/>
    <w:rsid w:val="001F6323"/>
    <w:rsid w:val="002025AA"/>
    <w:rsid w:val="00206B8D"/>
    <w:rsid w:val="00207764"/>
    <w:rsid w:val="002264CD"/>
    <w:rsid w:val="00230DDD"/>
    <w:rsid w:val="00240D64"/>
    <w:rsid w:val="00257863"/>
    <w:rsid w:val="0026055D"/>
    <w:rsid w:val="00264AAD"/>
    <w:rsid w:val="002706D9"/>
    <w:rsid w:val="002815B9"/>
    <w:rsid w:val="00294895"/>
    <w:rsid w:val="00297EC1"/>
    <w:rsid w:val="002B7485"/>
    <w:rsid w:val="002D15D2"/>
    <w:rsid w:val="002D1A9D"/>
    <w:rsid w:val="002D4AB9"/>
    <w:rsid w:val="002F3C83"/>
    <w:rsid w:val="002F6260"/>
    <w:rsid w:val="0030068D"/>
    <w:rsid w:val="00312C54"/>
    <w:rsid w:val="00312E02"/>
    <w:rsid w:val="00322BE3"/>
    <w:rsid w:val="00355201"/>
    <w:rsid w:val="003661CA"/>
    <w:rsid w:val="00383F02"/>
    <w:rsid w:val="003960B2"/>
    <w:rsid w:val="003B7AF9"/>
    <w:rsid w:val="003C5139"/>
    <w:rsid w:val="003C6EDE"/>
    <w:rsid w:val="003D1AA0"/>
    <w:rsid w:val="003D4225"/>
    <w:rsid w:val="003F6EDE"/>
    <w:rsid w:val="00412035"/>
    <w:rsid w:val="004270A8"/>
    <w:rsid w:val="00450746"/>
    <w:rsid w:val="0047222E"/>
    <w:rsid w:val="004750F2"/>
    <w:rsid w:val="004A2294"/>
    <w:rsid w:val="004A6408"/>
    <w:rsid w:val="004B091D"/>
    <w:rsid w:val="004D6267"/>
    <w:rsid w:val="004D7766"/>
    <w:rsid w:val="004E1489"/>
    <w:rsid w:val="004F576F"/>
    <w:rsid w:val="004F5C31"/>
    <w:rsid w:val="005067BE"/>
    <w:rsid w:val="00530DCC"/>
    <w:rsid w:val="005516EC"/>
    <w:rsid w:val="00562822"/>
    <w:rsid w:val="00572690"/>
    <w:rsid w:val="005A4ACC"/>
    <w:rsid w:val="00610A45"/>
    <w:rsid w:val="00610B0D"/>
    <w:rsid w:val="00616BE8"/>
    <w:rsid w:val="00621A6A"/>
    <w:rsid w:val="00637B0F"/>
    <w:rsid w:val="00637F54"/>
    <w:rsid w:val="00656FF9"/>
    <w:rsid w:val="00687992"/>
    <w:rsid w:val="006A1A05"/>
    <w:rsid w:val="006D3EBD"/>
    <w:rsid w:val="006E3C32"/>
    <w:rsid w:val="006F6939"/>
    <w:rsid w:val="0070047F"/>
    <w:rsid w:val="00703FC7"/>
    <w:rsid w:val="00712140"/>
    <w:rsid w:val="007468D5"/>
    <w:rsid w:val="00761B79"/>
    <w:rsid w:val="007734AE"/>
    <w:rsid w:val="0077489E"/>
    <w:rsid w:val="00794929"/>
    <w:rsid w:val="00796863"/>
    <w:rsid w:val="007A3A9F"/>
    <w:rsid w:val="007A7EC8"/>
    <w:rsid w:val="007B0AAB"/>
    <w:rsid w:val="007B4D31"/>
    <w:rsid w:val="007C4455"/>
    <w:rsid w:val="007F0FD1"/>
    <w:rsid w:val="007F402E"/>
    <w:rsid w:val="008515DB"/>
    <w:rsid w:val="00873C8E"/>
    <w:rsid w:val="008831D5"/>
    <w:rsid w:val="00894067"/>
    <w:rsid w:val="008E50F6"/>
    <w:rsid w:val="008E7B51"/>
    <w:rsid w:val="008F0297"/>
    <w:rsid w:val="00901122"/>
    <w:rsid w:val="00912870"/>
    <w:rsid w:val="00922655"/>
    <w:rsid w:val="009368E3"/>
    <w:rsid w:val="0094384F"/>
    <w:rsid w:val="00943AC9"/>
    <w:rsid w:val="00951906"/>
    <w:rsid w:val="0095672A"/>
    <w:rsid w:val="00963E05"/>
    <w:rsid w:val="009D6CAC"/>
    <w:rsid w:val="00A3037C"/>
    <w:rsid w:val="00A30D96"/>
    <w:rsid w:val="00A40D3F"/>
    <w:rsid w:val="00A4704A"/>
    <w:rsid w:val="00A65E49"/>
    <w:rsid w:val="00A73DFD"/>
    <w:rsid w:val="00A7672D"/>
    <w:rsid w:val="00A77CCC"/>
    <w:rsid w:val="00AC135A"/>
    <w:rsid w:val="00AC7BEE"/>
    <w:rsid w:val="00AD261E"/>
    <w:rsid w:val="00AD52A7"/>
    <w:rsid w:val="00AD7095"/>
    <w:rsid w:val="00AE7082"/>
    <w:rsid w:val="00AE7497"/>
    <w:rsid w:val="00AF5585"/>
    <w:rsid w:val="00B0163C"/>
    <w:rsid w:val="00B03014"/>
    <w:rsid w:val="00B11333"/>
    <w:rsid w:val="00B25580"/>
    <w:rsid w:val="00B46E82"/>
    <w:rsid w:val="00B57689"/>
    <w:rsid w:val="00B61D53"/>
    <w:rsid w:val="00B65649"/>
    <w:rsid w:val="00B87863"/>
    <w:rsid w:val="00B94786"/>
    <w:rsid w:val="00BC6B88"/>
    <w:rsid w:val="00BD1BF8"/>
    <w:rsid w:val="00BD35C8"/>
    <w:rsid w:val="00BE425E"/>
    <w:rsid w:val="00BF1685"/>
    <w:rsid w:val="00BF17F7"/>
    <w:rsid w:val="00C1181D"/>
    <w:rsid w:val="00C1497B"/>
    <w:rsid w:val="00C30B26"/>
    <w:rsid w:val="00C40C92"/>
    <w:rsid w:val="00C47025"/>
    <w:rsid w:val="00C54C94"/>
    <w:rsid w:val="00C818D9"/>
    <w:rsid w:val="00C86F16"/>
    <w:rsid w:val="00CA4068"/>
    <w:rsid w:val="00CA7046"/>
    <w:rsid w:val="00CB73D1"/>
    <w:rsid w:val="00CC1515"/>
    <w:rsid w:val="00CC331C"/>
    <w:rsid w:val="00D11F8D"/>
    <w:rsid w:val="00D31201"/>
    <w:rsid w:val="00D476EE"/>
    <w:rsid w:val="00D54472"/>
    <w:rsid w:val="00D67D94"/>
    <w:rsid w:val="00D9009E"/>
    <w:rsid w:val="00DA366F"/>
    <w:rsid w:val="00DA3850"/>
    <w:rsid w:val="00DA654A"/>
    <w:rsid w:val="00DB340D"/>
    <w:rsid w:val="00DC6899"/>
    <w:rsid w:val="00DD076F"/>
    <w:rsid w:val="00DD714E"/>
    <w:rsid w:val="00DF0DBF"/>
    <w:rsid w:val="00E06AC0"/>
    <w:rsid w:val="00E163E4"/>
    <w:rsid w:val="00E242A0"/>
    <w:rsid w:val="00E31F3D"/>
    <w:rsid w:val="00E41D74"/>
    <w:rsid w:val="00E51B9E"/>
    <w:rsid w:val="00E55472"/>
    <w:rsid w:val="00E6241B"/>
    <w:rsid w:val="00E635E6"/>
    <w:rsid w:val="00E71CBE"/>
    <w:rsid w:val="00E741B1"/>
    <w:rsid w:val="00E91CDF"/>
    <w:rsid w:val="00E9423E"/>
    <w:rsid w:val="00EA0BCA"/>
    <w:rsid w:val="00EA24B2"/>
    <w:rsid w:val="00ED1AA4"/>
    <w:rsid w:val="00ED26E9"/>
    <w:rsid w:val="00ED4B3F"/>
    <w:rsid w:val="00EF6B96"/>
    <w:rsid w:val="00F01909"/>
    <w:rsid w:val="00F14ECC"/>
    <w:rsid w:val="00F274D9"/>
    <w:rsid w:val="00F30B9C"/>
    <w:rsid w:val="00F716D7"/>
    <w:rsid w:val="00F7545C"/>
    <w:rsid w:val="00F75560"/>
    <w:rsid w:val="00F85F03"/>
    <w:rsid w:val="00FA468A"/>
    <w:rsid w:val="00FA7159"/>
    <w:rsid w:val="00FD71E3"/>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62461559"/>
  <w14:defaultImageDpi w14:val="300"/>
  <w15:docId w15:val="{CAF47CCD-8198-4D14-BE4B-F7C53A123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0297"/>
    <w:rPr>
      <w:rFonts w:ascii="Times New Roman" w:eastAsia="Times New Roman" w:hAnsi="Times New Roman" w:cs="Times New Roman"/>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51906"/>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51906"/>
    <w:rPr>
      <w:rFonts w:ascii="Times New Roman" w:eastAsia="Times New Roman" w:hAnsi="Times New Roman" w:cs="Times New Roman"/>
      <w:lang w:val="es-MX"/>
    </w:rPr>
  </w:style>
  <w:style w:type="table" w:styleId="Tablaconcuadrcula">
    <w:name w:val="Table Grid"/>
    <w:basedOn w:val="Tablanormal"/>
    <w:uiPriority w:val="39"/>
    <w:rsid w:val="00951906"/>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nhideWhenUsed/>
    <w:rsid w:val="00951906"/>
    <w:pPr>
      <w:tabs>
        <w:tab w:val="center" w:pos="4252"/>
        <w:tab w:val="right" w:pos="8504"/>
      </w:tabs>
    </w:pPr>
  </w:style>
  <w:style w:type="character" w:customStyle="1" w:styleId="EncabezadoCar">
    <w:name w:val="Encabezado Car"/>
    <w:basedOn w:val="Fuentedeprrafopredeter"/>
    <w:link w:val="Encabezado"/>
    <w:rsid w:val="00951906"/>
    <w:rPr>
      <w:rFonts w:ascii="Times New Roman" w:eastAsia="Times New Roman" w:hAnsi="Times New Roman" w:cs="Times New Roman"/>
      <w:lang w:val="es-MX"/>
    </w:rPr>
  </w:style>
  <w:style w:type="paragraph" w:styleId="Textodeglobo">
    <w:name w:val="Balloon Text"/>
    <w:basedOn w:val="Normal"/>
    <w:link w:val="TextodegloboCar"/>
    <w:uiPriority w:val="99"/>
    <w:semiHidden/>
    <w:unhideWhenUsed/>
    <w:rsid w:val="0095190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51906"/>
    <w:rPr>
      <w:rFonts w:ascii="Lucida Grande" w:eastAsia="Times New Roman" w:hAnsi="Lucida Grande" w:cs="Lucida Grande"/>
      <w:sz w:val="18"/>
      <w:szCs w:val="18"/>
      <w:lang w:val="es-MX"/>
    </w:rPr>
  </w:style>
  <w:style w:type="paragraph" w:styleId="Piedepgina">
    <w:name w:val="footer"/>
    <w:basedOn w:val="Normal"/>
    <w:link w:val="PiedepginaCar"/>
    <w:uiPriority w:val="99"/>
    <w:unhideWhenUsed/>
    <w:rsid w:val="00951906"/>
    <w:pPr>
      <w:tabs>
        <w:tab w:val="center" w:pos="4252"/>
        <w:tab w:val="right" w:pos="8504"/>
      </w:tabs>
    </w:pPr>
  </w:style>
  <w:style w:type="character" w:customStyle="1" w:styleId="PiedepginaCar">
    <w:name w:val="Pie de página Car"/>
    <w:basedOn w:val="Fuentedeprrafopredeter"/>
    <w:link w:val="Piedepgina"/>
    <w:uiPriority w:val="99"/>
    <w:rsid w:val="00951906"/>
    <w:rPr>
      <w:rFonts w:ascii="Times New Roman" w:eastAsia="Times New Roman" w:hAnsi="Times New Roman" w:cs="Times New Roman"/>
      <w:lang w:val="es-MX"/>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locked/>
    <w:rsid w:val="00951906"/>
    <w:rPr>
      <w:rFonts w:ascii="Cambria" w:hAnsi="Cambria"/>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51906"/>
    <w:pPr>
      <w:spacing w:after="120" w:line="264" w:lineRule="auto"/>
    </w:pPr>
    <w:rPr>
      <w:rFonts w:ascii="Cambria" w:eastAsiaTheme="minorEastAsia" w:hAnsi="Cambria" w:cstheme="minorBidi"/>
      <w:lang w:val="es-ES_tradnl"/>
    </w:rPr>
  </w:style>
  <w:style w:type="character" w:customStyle="1" w:styleId="TextonotapieCar1">
    <w:name w:val="Texto nota pie Car1"/>
    <w:basedOn w:val="Fuentedeprrafopredeter"/>
    <w:uiPriority w:val="99"/>
    <w:semiHidden/>
    <w:rsid w:val="00951906"/>
    <w:rPr>
      <w:rFonts w:ascii="Times New Roman" w:eastAsia="Times New Roman" w:hAnsi="Times New Roman" w:cs="Times New Roman"/>
      <w:lang w:val="es-MX"/>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951906"/>
    <w:rPr>
      <w:vertAlign w:val="superscript"/>
    </w:rPr>
  </w:style>
  <w:style w:type="character" w:styleId="Hipervnculo">
    <w:name w:val="Hyperlink"/>
    <w:basedOn w:val="Fuentedeprrafopredeter"/>
    <w:uiPriority w:val="99"/>
    <w:unhideWhenUsed/>
    <w:rsid w:val="00951906"/>
    <w:rPr>
      <w:color w:val="0000FF"/>
      <w:u w:val="single"/>
    </w:rPr>
  </w:style>
  <w:style w:type="character" w:styleId="Hipervnculovisitado">
    <w:name w:val="FollowedHyperlink"/>
    <w:basedOn w:val="Fuentedeprrafopredeter"/>
    <w:uiPriority w:val="99"/>
    <w:semiHidden/>
    <w:unhideWhenUsed/>
    <w:rsid w:val="00951906"/>
    <w:rPr>
      <w:color w:val="800080" w:themeColor="followedHyperlink"/>
      <w:u w:val="single"/>
    </w:rPr>
  </w:style>
  <w:style w:type="character" w:styleId="Refdecomentario">
    <w:name w:val="annotation reference"/>
    <w:basedOn w:val="Fuentedeprrafopredeter"/>
    <w:uiPriority w:val="99"/>
    <w:semiHidden/>
    <w:unhideWhenUsed/>
    <w:rsid w:val="00951906"/>
    <w:rPr>
      <w:sz w:val="16"/>
      <w:szCs w:val="16"/>
    </w:rPr>
  </w:style>
  <w:style w:type="paragraph" w:styleId="Textocomentario">
    <w:name w:val="annotation text"/>
    <w:basedOn w:val="Normal"/>
    <w:link w:val="TextocomentarioCar"/>
    <w:uiPriority w:val="99"/>
    <w:semiHidden/>
    <w:unhideWhenUsed/>
    <w:rsid w:val="00951906"/>
    <w:rPr>
      <w:sz w:val="20"/>
      <w:szCs w:val="20"/>
    </w:rPr>
  </w:style>
  <w:style w:type="character" w:customStyle="1" w:styleId="TextocomentarioCar">
    <w:name w:val="Texto comentario Car"/>
    <w:basedOn w:val="Fuentedeprrafopredeter"/>
    <w:link w:val="Textocomentario"/>
    <w:uiPriority w:val="99"/>
    <w:semiHidden/>
    <w:rsid w:val="00951906"/>
    <w:rPr>
      <w:rFonts w:ascii="Times New Roman" w:eastAsia="Times New Roman" w:hAnsi="Times New Roman" w:cs="Times New Roman"/>
      <w:sz w:val="20"/>
      <w:szCs w:val="20"/>
      <w:lang w:val="es-MX"/>
    </w:rPr>
  </w:style>
  <w:style w:type="paragraph" w:styleId="Asuntodelcomentario">
    <w:name w:val="annotation subject"/>
    <w:basedOn w:val="Textocomentario"/>
    <w:next w:val="Textocomentario"/>
    <w:link w:val="AsuntodelcomentarioCar"/>
    <w:uiPriority w:val="99"/>
    <w:semiHidden/>
    <w:unhideWhenUsed/>
    <w:rsid w:val="00951906"/>
    <w:rPr>
      <w:b/>
      <w:bCs/>
    </w:rPr>
  </w:style>
  <w:style w:type="character" w:customStyle="1" w:styleId="AsuntodelcomentarioCar">
    <w:name w:val="Asunto del comentario Car"/>
    <w:basedOn w:val="TextocomentarioCar"/>
    <w:link w:val="Asuntodelcomentario"/>
    <w:uiPriority w:val="99"/>
    <w:semiHidden/>
    <w:rsid w:val="00951906"/>
    <w:rPr>
      <w:rFonts w:ascii="Times New Roman" w:eastAsia="Times New Roman" w:hAnsi="Times New Roman" w:cs="Times New Roman"/>
      <w:b/>
      <w:bCs/>
      <w:sz w:val="20"/>
      <w:szCs w:val="20"/>
      <w:lang w:val="es-MX"/>
    </w:rPr>
  </w:style>
  <w:style w:type="paragraph" w:styleId="NormalWeb">
    <w:name w:val="Normal (Web)"/>
    <w:basedOn w:val="Normal"/>
    <w:uiPriority w:val="99"/>
    <w:semiHidden/>
    <w:unhideWhenUsed/>
    <w:rsid w:val="00ED1AA4"/>
  </w:style>
  <w:style w:type="numbering" w:customStyle="1" w:styleId="Estiloimportado1">
    <w:name w:val="Estilo importado 1"/>
    <w:rsid w:val="00E91CDF"/>
    <w:pPr>
      <w:numPr>
        <w:numId w:val="10"/>
      </w:numPr>
    </w:pPr>
  </w:style>
  <w:style w:type="character" w:customStyle="1" w:styleId="Mencinsinresolver1">
    <w:name w:val="Mención sin resolver1"/>
    <w:basedOn w:val="Fuentedeprrafopredeter"/>
    <w:uiPriority w:val="99"/>
    <w:semiHidden/>
    <w:unhideWhenUsed/>
    <w:rsid w:val="00637B0F"/>
    <w:rPr>
      <w:color w:val="605E5C"/>
      <w:shd w:val="clear" w:color="auto" w:fill="E1DFDD"/>
    </w:rPr>
  </w:style>
  <w:style w:type="character" w:customStyle="1" w:styleId="normaltextrun">
    <w:name w:val="normaltextrun"/>
    <w:basedOn w:val="Fuentedeprrafopredeter"/>
    <w:rsid w:val="00B57689"/>
  </w:style>
  <w:style w:type="character" w:customStyle="1" w:styleId="findhit">
    <w:name w:val="findhit"/>
    <w:basedOn w:val="Fuentedeprrafopredeter"/>
    <w:rsid w:val="00B57689"/>
  </w:style>
  <w:style w:type="character" w:customStyle="1" w:styleId="eop">
    <w:name w:val="eop"/>
    <w:basedOn w:val="Fuentedeprrafopredeter"/>
    <w:rsid w:val="00B57689"/>
  </w:style>
  <w:style w:type="character" w:customStyle="1" w:styleId="Mencinsinresolver2">
    <w:name w:val="Mención sin resolver2"/>
    <w:basedOn w:val="Fuentedeprrafopredeter"/>
    <w:uiPriority w:val="99"/>
    <w:semiHidden/>
    <w:unhideWhenUsed/>
    <w:rsid w:val="004A22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990214">
      <w:bodyDiv w:val="1"/>
      <w:marLeft w:val="0"/>
      <w:marRight w:val="0"/>
      <w:marTop w:val="0"/>
      <w:marBottom w:val="0"/>
      <w:divBdr>
        <w:top w:val="none" w:sz="0" w:space="0" w:color="auto"/>
        <w:left w:val="none" w:sz="0" w:space="0" w:color="auto"/>
        <w:bottom w:val="none" w:sz="0" w:space="0" w:color="auto"/>
        <w:right w:val="none" w:sz="0" w:space="0" w:color="auto"/>
      </w:divBdr>
    </w:div>
    <w:div w:id="136994843">
      <w:bodyDiv w:val="1"/>
      <w:marLeft w:val="0"/>
      <w:marRight w:val="0"/>
      <w:marTop w:val="0"/>
      <w:marBottom w:val="0"/>
      <w:divBdr>
        <w:top w:val="none" w:sz="0" w:space="0" w:color="auto"/>
        <w:left w:val="none" w:sz="0" w:space="0" w:color="auto"/>
        <w:bottom w:val="none" w:sz="0" w:space="0" w:color="auto"/>
        <w:right w:val="none" w:sz="0" w:space="0" w:color="auto"/>
      </w:divBdr>
    </w:div>
    <w:div w:id="263077634">
      <w:bodyDiv w:val="1"/>
      <w:marLeft w:val="0"/>
      <w:marRight w:val="0"/>
      <w:marTop w:val="0"/>
      <w:marBottom w:val="0"/>
      <w:divBdr>
        <w:top w:val="none" w:sz="0" w:space="0" w:color="auto"/>
        <w:left w:val="none" w:sz="0" w:space="0" w:color="auto"/>
        <w:bottom w:val="none" w:sz="0" w:space="0" w:color="auto"/>
        <w:right w:val="none" w:sz="0" w:space="0" w:color="auto"/>
      </w:divBdr>
    </w:div>
    <w:div w:id="282349209">
      <w:bodyDiv w:val="1"/>
      <w:marLeft w:val="0"/>
      <w:marRight w:val="0"/>
      <w:marTop w:val="0"/>
      <w:marBottom w:val="0"/>
      <w:divBdr>
        <w:top w:val="none" w:sz="0" w:space="0" w:color="auto"/>
        <w:left w:val="none" w:sz="0" w:space="0" w:color="auto"/>
        <w:bottom w:val="none" w:sz="0" w:space="0" w:color="auto"/>
        <w:right w:val="none" w:sz="0" w:space="0" w:color="auto"/>
      </w:divBdr>
    </w:div>
    <w:div w:id="827939105">
      <w:bodyDiv w:val="1"/>
      <w:marLeft w:val="0"/>
      <w:marRight w:val="0"/>
      <w:marTop w:val="0"/>
      <w:marBottom w:val="0"/>
      <w:divBdr>
        <w:top w:val="none" w:sz="0" w:space="0" w:color="auto"/>
        <w:left w:val="none" w:sz="0" w:space="0" w:color="auto"/>
        <w:bottom w:val="none" w:sz="0" w:space="0" w:color="auto"/>
        <w:right w:val="none" w:sz="0" w:space="0" w:color="auto"/>
      </w:divBdr>
    </w:div>
    <w:div w:id="829636357">
      <w:bodyDiv w:val="1"/>
      <w:marLeft w:val="0"/>
      <w:marRight w:val="0"/>
      <w:marTop w:val="0"/>
      <w:marBottom w:val="0"/>
      <w:divBdr>
        <w:top w:val="none" w:sz="0" w:space="0" w:color="auto"/>
        <w:left w:val="none" w:sz="0" w:space="0" w:color="auto"/>
        <w:bottom w:val="none" w:sz="0" w:space="0" w:color="auto"/>
        <w:right w:val="none" w:sz="0" w:space="0" w:color="auto"/>
      </w:divBdr>
    </w:div>
    <w:div w:id="859856504">
      <w:bodyDiv w:val="1"/>
      <w:marLeft w:val="0"/>
      <w:marRight w:val="0"/>
      <w:marTop w:val="0"/>
      <w:marBottom w:val="0"/>
      <w:divBdr>
        <w:top w:val="none" w:sz="0" w:space="0" w:color="auto"/>
        <w:left w:val="none" w:sz="0" w:space="0" w:color="auto"/>
        <w:bottom w:val="none" w:sz="0" w:space="0" w:color="auto"/>
        <w:right w:val="none" w:sz="0" w:space="0" w:color="auto"/>
      </w:divBdr>
    </w:div>
    <w:div w:id="862062344">
      <w:bodyDiv w:val="1"/>
      <w:marLeft w:val="0"/>
      <w:marRight w:val="0"/>
      <w:marTop w:val="0"/>
      <w:marBottom w:val="0"/>
      <w:divBdr>
        <w:top w:val="none" w:sz="0" w:space="0" w:color="auto"/>
        <w:left w:val="none" w:sz="0" w:space="0" w:color="auto"/>
        <w:bottom w:val="none" w:sz="0" w:space="0" w:color="auto"/>
        <w:right w:val="none" w:sz="0" w:space="0" w:color="auto"/>
      </w:divBdr>
    </w:div>
    <w:div w:id="905339681">
      <w:bodyDiv w:val="1"/>
      <w:marLeft w:val="0"/>
      <w:marRight w:val="0"/>
      <w:marTop w:val="0"/>
      <w:marBottom w:val="0"/>
      <w:divBdr>
        <w:top w:val="none" w:sz="0" w:space="0" w:color="auto"/>
        <w:left w:val="none" w:sz="0" w:space="0" w:color="auto"/>
        <w:bottom w:val="none" w:sz="0" w:space="0" w:color="auto"/>
        <w:right w:val="none" w:sz="0" w:space="0" w:color="auto"/>
      </w:divBdr>
    </w:div>
    <w:div w:id="984579932">
      <w:bodyDiv w:val="1"/>
      <w:marLeft w:val="0"/>
      <w:marRight w:val="0"/>
      <w:marTop w:val="0"/>
      <w:marBottom w:val="0"/>
      <w:divBdr>
        <w:top w:val="none" w:sz="0" w:space="0" w:color="auto"/>
        <w:left w:val="none" w:sz="0" w:space="0" w:color="auto"/>
        <w:bottom w:val="none" w:sz="0" w:space="0" w:color="auto"/>
        <w:right w:val="none" w:sz="0" w:space="0" w:color="auto"/>
      </w:divBdr>
    </w:div>
    <w:div w:id="1168595005">
      <w:bodyDiv w:val="1"/>
      <w:marLeft w:val="0"/>
      <w:marRight w:val="0"/>
      <w:marTop w:val="0"/>
      <w:marBottom w:val="0"/>
      <w:divBdr>
        <w:top w:val="none" w:sz="0" w:space="0" w:color="auto"/>
        <w:left w:val="none" w:sz="0" w:space="0" w:color="auto"/>
        <w:bottom w:val="none" w:sz="0" w:space="0" w:color="auto"/>
        <w:right w:val="none" w:sz="0" w:space="0" w:color="auto"/>
      </w:divBdr>
    </w:div>
    <w:div w:id="1198734900">
      <w:bodyDiv w:val="1"/>
      <w:marLeft w:val="0"/>
      <w:marRight w:val="0"/>
      <w:marTop w:val="0"/>
      <w:marBottom w:val="0"/>
      <w:divBdr>
        <w:top w:val="none" w:sz="0" w:space="0" w:color="auto"/>
        <w:left w:val="none" w:sz="0" w:space="0" w:color="auto"/>
        <w:bottom w:val="none" w:sz="0" w:space="0" w:color="auto"/>
        <w:right w:val="none" w:sz="0" w:space="0" w:color="auto"/>
      </w:divBdr>
    </w:div>
    <w:div w:id="1199201966">
      <w:bodyDiv w:val="1"/>
      <w:marLeft w:val="0"/>
      <w:marRight w:val="0"/>
      <w:marTop w:val="0"/>
      <w:marBottom w:val="0"/>
      <w:divBdr>
        <w:top w:val="none" w:sz="0" w:space="0" w:color="auto"/>
        <w:left w:val="none" w:sz="0" w:space="0" w:color="auto"/>
        <w:bottom w:val="none" w:sz="0" w:space="0" w:color="auto"/>
        <w:right w:val="none" w:sz="0" w:space="0" w:color="auto"/>
      </w:divBdr>
    </w:div>
    <w:div w:id="1374424586">
      <w:bodyDiv w:val="1"/>
      <w:marLeft w:val="0"/>
      <w:marRight w:val="0"/>
      <w:marTop w:val="0"/>
      <w:marBottom w:val="0"/>
      <w:divBdr>
        <w:top w:val="none" w:sz="0" w:space="0" w:color="auto"/>
        <w:left w:val="none" w:sz="0" w:space="0" w:color="auto"/>
        <w:bottom w:val="none" w:sz="0" w:space="0" w:color="auto"/>
        <w:right w:val="none" w:sz="0" w:space="0" w:color="auto"/>
      </w:divBdr>
    </w:div>
    <w:div w:id="1374617787">
      <w:bodyDiv w:val="1"/>
      <w:marLeft w:val="0"/>
      <w:marRight w:val="0"/>
      <w:marTop w:val="0"/>
      <w:marBottom w:val="0"/>
      <w:divBdr>
        <w:top w:val="none" w:sz="0" w:space="0" w:color="auto"/>
        <w:left w:val="none" w:sz="0" w:space="0" w:color="auto"/>
        <w:bottom w:val="none" w:sz="0" w:space="0" w:color="auto"/>
        <w:right w:val="none" w:sz="0" w:space="0" w:color="auto"/>
      </w:divBdr>
    </w:div>
    <w:div w:id="1409308464">
      <w:bodyDiv w:val="1"/>
      <w:marLeft w:val="0"/>
      <w:marRight w:val="0"/>
      <w:marTop w:val="0"/>
      <w:marBottom w:val="0"/>
      <w:divBdr>
        <w:top w:val="none" w:sz="0" w:space="0" w:color="auto"/>
        <w:left w:val="none" w:sz="0" w:space="0" w:color="auto"/>
        <w:bottom w:val="none" w:sz="0" w:space="0" w:color="auto"/>
        <w:right w:val="none" w:sz="0" w:space="0" w:color="auto"/>
      </w:divBdr>
    </w:div>
    <w:div w:id="1410924657">
      <w:bodyDiv w:val="1"/>
      <w:marLeft w:val="0"/>
      <w:marRight w:val="0"/>
      <w:marTop w:val="0"/>
      <w:marBottom w:val="0"/>
      <w:divBdr>
        <w:top w:val="none" w:sz="0" w:space="0" w:color="auto"/>
        <w:left w:val="none" w:sz="0" w:space="0" w:color="auto"/>
        <w:bottom w:val="none" w:sz="0" w:space="0" w:color="auto"/>
        <w:right w:val="none" w:sz="0" w:space="0" w:color="auto"/>
      </w:divBdr>
    </w:div>
    <w:div w:id="1435973291">
      <w:bodyDiv w:val="1"/>
      <w:marLeft w:val="0"/>
      <w:marRight w:val="0"/>
      <w:marTop w:val="0"/>
      <w:marBottom w:val="0"/>
      <w:divBdr>
        <w:top w:val="none" w:sz="0" w:space="0" w:color="auto"/>
        <w:left w:val="none" w:sz="0" w:space="0" w:color="auto"/>
        <w:bottom w:val="none" w:sz="0" w:space="0" w:color="auto"/>
        <w:right w:val="none" w:sz="0" w:space="0" w:color="auto"/>
      </w:divBdr>
    </w:div>
    <w:div w:id="1474712685">
      <w:bodyDiv w:val="1"/>
      <w:marLeft w:val="0"/>
      <w:marRight w:val="0"/>
      <w:marTop w:val="0"/>
      <w:marBottom w:val="0"/>
      <w:divBdr>
        <w:top w:val="none" w:sz="0" w:space="0" w:color="auto"/>
        <w:left w:val="none" w:sz="0" w:space="0" w:color="auto"/>
        <w:bottom w:val="none" w:sz="0" w:space="0" w:color="auto"/>
        <w:right w:val="none" w:sz="0" w:space="0" w:color="auto"/>
      </w:divBdr>
      <w:divsChild>
        <w:div w:id="1144201009">
          <w:marLeft w:val="0"/>
          <w:marRight w:val="0"/>
          <w:marTop w:val="0"/>
          <w:marBottom w:val="101"/>
          <w:divBdr>
            <w:top w:val="none" w:sz="0" w:space="0" w:color="auto"/>
            <w:left w:val="none" w:sz="0" w:space="0" w:color="auto"/>
            <w:bottom w:val="none" w:sz="0" w:space="0" w:color="auto"/>
            <w:right w:val="none" w:sz="0" w:space="0" w:color="auto"/>
          </w:divBdr>
        </w:div>
        <w:div w:id="678309016">
          <w:marLeft w:val="864"/>
          <w:marRight w:val="0"/>
          <w:marTop w:val="0"/>
          <w:marBottom w:val="101"/>
          <w:divBdr>
            <w:top w:val="none" w:sz="0" w:space="0" w:color="auto"/>
            <w:left w:val="none" w:sz="0" w:space="0" w:color="auto"/>
            <w:bottom w:val="none" w:sz="0" w:space="0" w:color="auto"/>
            <w:right w:val="none" w:sz="0" w:space="0" w:color="auto"/>
          </w:divBdr>
        </w:div>
        <w:div w:id="1273779613">
          <w:marLeft w:val="864"/>
          <w:marRight w:val="0"/>
          <w:marTop w:val="0"/>
          <w:marBottom w:val="101"/>
          <w:divBdr>
            <w:top w:val="none" w:sz="0" w:space="0" w:color="auto"/>
            <w:left w:val="none" w:sz="0" w:space="0" w:color="auto"/>
            <w:bottom w:val="none" w:sz="0" w:space="0" w:color="auto"/>
            <w:right w:val="none" w:sz="0" w:space="0" w:color="auto"/>
          </w:divBdr>
        </w:div>
        <w:div w:id="65224747">
          <w:marLeft w:val="864"/>
          <w:marRight w:val="0"/>
          <w:marTop w:val="0"/>
          <w:marBottom w:val="101"/>
          <w:divBdr>
            <w:top w:val="none" w:sz="0" w:space="0" w:color="auto"/>
            <w:left w:val="none" w:sz="0" w:space="0" w:color="auto"/>
            <w:bottom w:val="none" w:sz="0" w:space="0" w:color="auto"/>
            <w:right w:val="none" w:sz="0" w:space="0" w:color="auto"/>
          </w:divBdr>
        </w:div>
        <w:div w:id="1189488995">
          <w:marLeft w:val="864"/>
          <w:marRight w:val="0"/>
          <w:marTop w:val="0"/>
          <w:marBottom w:val="101"/>
          <w:divBdr>
            <w:top w:val="none" w:sz="0" w:space="0" w:color="auto"/>
            <w:left w:val="none" w:sz="0" w:space="0" w:color="auto"/>
            <w:bottom w:val="none" w:sz="0" w:space="0" w:color="auto"/>
            <w:right w:val="none" w:sz="0" w:space="0" w:color="auto"/>
          </w:divBdr>
        </w:div>
      </w:divsChild>
    </w:div>
    <w:div w:id="1550679963">
      <w:bodyDiv w:val="1"/>
      <w:marLeft w:val="0"/>
      <w:marRight w:val="0"/>
      <w:marTop w:val="0"/>
      <w:marBottom w:val="0"/>
      <w:divBdr>
        <w:top w:val="none" w:sz="0" w:space="0" w:color="auto"/>
        <w:left w:val="none" w:sz="0" w:space="0" w:color="auto"/>
        <w:bottom w:val="none" w:sz="0" w:space="0" w:color="auto"/>
        <w:right w:val="none" w:sz="0" w:space="0" w:color="auto"/>
      </w:divBdr>
    </w:div>
    <w:div w:id="1557470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s://www.osfem.gob.mx/04_Normatividad/doc/Normatividad/2019/19.-LineamInfMensualMpal_2019.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B0223E-7150-4159-B2E7-93524DD2A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41</Pages>
  <Words>8934</Words>
  <Characters>49143</Characters>
  <Application>Microsoft Office Word</Application>
  <DocSecurity>0</DocSecurity>
  <Lines>409</Lines>
  <Paragraphs>115</Paragraphs>
  <ScaleCrop>false</ScaleCrop>
  <HeadingPairs>
    <vt:vector size="2" baseType="variant">
      <vt:variant>
        <vt:lpstr>Título</vt:lpstr>
      </vt:variant>
      <vt:variant>
        <vt:i4>1</vt:i4>
      </vt:variant>
    </vt:vector>
  </HeadingPairs>
  <TitlesOfParts>
    <vt:vector size="1" baseType="lpstr">
      <vt:lpstr/>
    </vt:vector>
  </TitlesOfParts>
  <Company>office</Company>
  <LinksUpToDate>false</LinksUpToDate>
  <CharactersWithSpaces>57962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test test</dc:creator>
  <cp:keywords/>
  <dc:description/>
  <cp:lastModifiedBy>Rocío Popoca</cp:lastModifiedBy>
  <cp:revision>8</cp:revision>
  <dcterms:created xsi:type="dcterms:W3CDTF">2021-01-21T23:17:00Z</dcterms:created>
  <dcterms:modified xsi:type="dcterms:W3CDTF">2021-04-09T05:28:00Z</dcterms:modified>
</cp:coreProperties>
</file>