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14" w:rsidRPr="00520D1C" w:rsidRDefault="00801B14" w:rsidP="00801B14">
      <w:pPr>
        <w:spacing w:before="240" w:after="240" w:line="360" w:lineRule="auto"/>
        <w:rPr>
          <w:rFonts w:ascii="Palatino Linotype" w:eastAsia="MS Mincho" w:hAnsi="Palatino Linotype" w:cs="Times New Roman"/>
          <w:b/>
          <w:sz w:val="24"/>
          <w:szCs w:val="24"/>
          <w:lang w:val="es-ES_tradnl" w:eastAsia="es-ES"/>
        </w:rPr>
      </w:pPr>
      <w:r w:rsidRPr="00520D1C">
        <w:rPr>
          <w:rFonts w:ascii="Palatino Linotype" w:eastAsia="MS Mincho" w:hAnsi="Palatino Linotype" w:cs="Times New Roman"/>
          <w:b/>
          <w:sz w:val="24"/>
          <w:szCs w:val="24"/>
          <w:lang w:val="es-ES_tradnl" w:eastAsia="es-ES"/>
        </w:rPr>
        <w:t>LÍNEAS ARGUMENTATIVAS.</w:t>
      </w:r>
    </w:p>
    <w:p w:rsidR="00801B14" w:rsidRPr="00520D1C" w:rsidRDefault="00801B14" w:rsidP="00801B14">
      <w:pPr>
        <w:spacing w:before="240" w:after="240" w:line="360" w:lineRule="auto"/>
        <w:jc w:val="both"/>
        <w:rPr>
          <w:rFonts w:ascii="Palatino Linotype" w:eastAsia="Times New Roman" w:hAnsi="Palatino Linotype"/>
          <w:sz w:val="24"/>
          <w:szCs w:val="24"/>
          <w:lang w:val="es-ES_tradnl" w:eastAsia="es-ES"/>
        </w:rPr>
      </w:pPr>
      <w:r w:rsidRPr="00520D1C">
        <w:rPr>
          <w:rFonts w:ascii="Palatino Linotype" w:eastAsia="Times New Roman" w:hAnsi="Palatino Linotype"/>
          <w:b/>
          <w:sz w:val="24"/>
          <w:szCs w:val="24"/>
          <w:lang w:val="es-ES_tradnl" w:eastAsia="es-ES"/>
        </w:rPr>
        <w:t>DEBERES DE LAS AUTORIDADES.</w:t>
      </w:r>
      <w:r w:rsidRPr="00520D1C">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801B14" w:rsidRPr="00520D1C" w:rsidRDefault="00801B14" w:rsidP="00801B14">
      <w:pPr>
        <w:spacing w:before="240" w:after="240" w:line="360" w:lineRule="auto"/>
        <w:jc w:val="both"/>
        <w:rPr>
          <w:rFonts w:ascii="Palatino Linotype" w:eastAsia="Times New Roman" w:hAnsi="Palatino Linotype"/>
          <w:sz w:val="24"/>
          <w:szCs w:val="24"/>
          <w:lang w:val="es-ES_tradnl" w:eastAsia="es-ES"/>
        </w:rPr>
      </w:pPr>
      <w:r w:rsidRPr="00520D1C">
        <w:rPr>
          <w:rFonts w:ascii="Palatino Linotype" w:eastAsia="Times New Roman" w:hAnsi="Palatino Linotype"/>
          <w:b/>
          <w:sz w:val="24"/>
          <w:szCs w:val="24"/>
          <w:lang w:eastAsia="es-ES"/>
        </w:rPr>
        <w:t xml:space="preserve">DE LAS RESPUESTAS INCOMPLETAS Y DEFICIENTES. </w:t>
      </w:r>
      <w:r w:rsidRPr="00520D1C">
        <w:rPr>
          <w:rFonts w:ascii="Palatino Linotype" w:eastAsia="Times New Roman" w:hAnsi="Palatino Linotype"/>
          <w:sz w:val="24"/>
          <w:szCs w:val="24"/>
          <w:lang w:eastAsia="es-ES"/>
        </w:rPr>
        <w:t xml:space="preserve">Las respuestas proporcionadas por los sujetos obligados que resulten incongruentes con lo </w:t>
      </w:r>
      <w:proofErr w:type="gramStart"/>
      <w:r w:rsidRPr="00520D1C">
        <w:rPr>
          <w:rFonts w:ascii="Palatino Linotype" w:eastAsia="Times New Roman" w:hAnsi="Palatino Linotype"/>
          <w:sz w:val="24"/>
          <w:szCs w:val="24"/>
          <w:lang w:eastAsia="es-ES"/>
        </w:rPr>
        <w:t>solicitado</w:t>
      </w:r>
      <w:proofErr w:type="gramEnd"/>
      <w:r w:rsidRPr="00520D1C">
        <w:rPr>
          <w:rFonts w:ascii="Palatino Linotype" w:eastAsia="Times New Roman" w:hAnsi="Palatino Linotype"/>
          <w:sz w:val="24"/>
          <w:szCs w:val="24"/>
          <w:lang w:eastAsia="es-ES"/>
        </w:rPr>
        <w:t xml:space="preserve">, trae como consecuencia que se retrase el </w:t>
      </w:r>
      <w:r w:rsidRPr="00520D1C">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801B14" w:rsidRPr="00520D1C" w:rsidRDefault="00801B14" w:rsidP="00801B14">
      <w:pPr>
        <w:spacing w:before="240" w:after="240" w:line="360" w:lineRule="auto"/>
        <w:jc w:val="both"/>
        <w:rPr>
          <w:rFonts w:ascii="Palatino Linotype" w:eastAsia="Arial Unicode MS" w:hAnsi="Palatino Linotype" w:cs="Arial"/>
          <w:sz w:val="24"/>
          <w:szCs w:val="24"/>
          <w:lang w:eastAsia="es-ES"/>
        </w:rPr>
      </w:pPr>
      <w:r w:rsidRPr="00520D1C">
        <w:rPr>
          <w:rFonts w:ascii="Palatino Linotype" w:eastAsia="Arial Unicode MS" w:hAnsi="Palatino Linotype" w:cs="Arial"/>
          <w:b/>
          <w:sz w:val="24"/>
          <w:szCs w:val="24"/>
          <w:lang w:eastAsia="es-ES"/>
        </w:rPr>
        <w:t>DE LA ELABORACIÓN DE LAS VERSIONES PÚBLICAS</w:t>
      </w:r>
      <w:r w:rsidRPr="00520D1C">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801B14" w:rsidRPr="00520D1C" w:rsidRDefault="00801B14" w:rsidP="00801B14">
      <w:pPr>
        <w:spacing w:before="240" w:after="240" w:line="360" w:lineRule="auto"/>
        <w:jc w:val="both"/>
        <w:rPr>
          <w:rFonts w:ascii="Palatino Linotype" w:eastAsia="Arial Unicode MS" w:hAnsi="Palatino Linotype" w:cs="Arial"/>
          <w:sz w:val="24"/>
          <w:szCs w:val="24"/>
          <w:lang w:val="es-ES_tradnl" w:eastAsia="es-ES"/>
        </w:rPr>
      </w:pPr>
      <w:r w:rsidRPr="00520D1C">
        <w:rPr>
          <w:rFonts w:ascii="Palatino Linotype" w:eastAsia="Arial Unicode MS" w:hAnsi="Palatino Linotype" w:cs="Arial"/>
          <w:b/>
          <w:sz w:val="24"/>
          <w:szCs w:val="24"/>
          <w:lang w:val="es-ES_tradnl" w:eastAsia="es-ES"/>
        </w:rPr>
        <w:t xml:space="preserve">INFORMACIÓN CONFIDENCIAL, CLASIFICACIÓN DE LA. </w:t>
      </w:r>
      <w:r w:rsidRPr="00520D1C">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w:t>
      </w:r>
      <w:r w:rsidRPr="00520D1C">
        <w:rPr>
          <w:rFonts w:ascii="Palatino Linotype" w:eastAsia="Arial Unicode MS" w:hAnsi="Palatino Linotype" w:cs="Arial"/>
          <w:sz w:val="24"/>
          <w:szCs w:val="24"/>
          <w:lang w:val="es-ES_tradnl" w:eastAsia="es-ES"/>
        </w:rPr>
        <w:lastRenderedPageBreak/>
        <w:t>para la elaboración de versiones públicas, de manera previa a su entrega al solicitante, de lo contrario los servidores públicos involucrados incurrirán en responsabilidad.</w:t>
      </w:r>
    </w:p>
    <w:p w:rsidR="001B279F" w:rsidRPr="00520D1C" w:rsidRDefault="001B279F" w:rsidP="00801B14">
      <w:pPr>
        <w:spacing w:before="240" w:after="240" w:line="360" w:lineRule="auto"/>
        <w:jc w:val="both"/>
        <w:rPr>
          <w:rFonts w:ascii="Palatino Linotype" w:eastAsia="MS Mincho" w:hAnsi="Palatino Linotype" w:cs="Arial"/>
          <w:sz w:val="24"/>
          <w:szCs w:val="24"/>
          <w:lang w:val="es-ES_tradnl" w:eastAsia="es-ES"/>
        </w:rPr>
      </w:pPr>
    </w:p>
    <w:p w:rsidR="00801B14" w:rsidRPr="00520D1C" w:rsidRDefault="00801B14" w:rsidP="00801B14">
      <w:pPr>
        <w:spacing w:before="240" w:after="240" w:line="360" w:lineRule="auto"/>
        <w:jc w:val="center"/>
        <w:rPr>
          <w:rFonts w:ascii="Palatino Linotype" w:eastAsia="MS Mincho" w:hAnsi="Palatino Linotype" w:cs="Times New Roman"/>
          <w:sz w:val="24"/>
          <w:szCs w:val="24"/>
          <w:lang w:val="es-ES_tradnl" w:eastAsia="es-ES"/>
        </w:rPr>
      </w:pPr>
      <w:r w:rsidRPr="00520D1C">
        <w:rPr>
          <w:rFonts w:ascii="Palatino Linotype" w:eastAsia="MS Mincho" w:hAnsi="Palatino Linotype" w:cs="Times New Roman"/>
          <w:b/>
          <w:sz w:val="24"/>
          <w:szCs w:val="24"/>
          <w:lang w:val="es-ES_tradnl" w:eastAsia="es-ES"/>
        </w:rPr>
        <w:t>Índice</w:t>
      </w:r>
      <w:r w:rsidRPr="00520D1C">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801B14" w:rsidRPr="00520D1C" w:rsidRDefault="00801B14" w:rsidP="001B279F">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1B279F" w:rsidRPr="00520D1C" w:rsidRDefault="00801B14" w:rsidP="001B279F">
          <w:pPr>
            <w:pStyle w:val="TDC1"/>
            <w:tabs>
              <w:tab w:val="right" w:leader="dot" w:pos="8827"/>
            </w:tabs>
            <w:spacing w:line="360" w:lineRule="auto"/>
            <w:jc w:val="both"/>
            <w:rPr>
              <w:rFonts w:eastAsiaTheme="minorEastAsia"/>
              <w:noProof/>
              <w:lang w:eastAsia="es-MX"/>
            </w:rPr>
          </w:pPr>
          <w:r w:rsidRPr="00520D1C">
            <w:fldChar w:fldCharType="begin"/>
          </w:r>
          <w:r w:rsidRPr="00520D1C">
            <w:instrText xml:space="preserve"> TOC \o "1-3" \h \z \u </w:instrText>
          </w:r>
          <w:r w:rsidRPr="00520D1C">
            <w:fldChar w:fldCharType="separate"/>
          </w:r>
          <w:hyperlink w:anchor="_Toc35524018" w:history="1">
            <w:r w:rsidR="001B279F" w:rsidRPr="00520D1C">
              <w:rPr>
                <w:rStyle w:val="Hipervnculo"/>
                <w:rFonts w:ascii="Palatino Linotype" w:eastAsia="MS Gothic" w:hAnsi="Palatino Linotype" w:cs="Times New Roman"/>
                <w:b/>
                <w:noProof/>
              </w:rPr>
              <w:t>A N T E C E D E N T E S</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_Toc35524018 \h </w:instrText>
            </w:r>
            <w:r w:rsidR="001B279F" w:rsidRPr="00520D1C">
              <w:rPr>
                <w:noProof/>
                <w:webHidden/>
              </w:rPr>
            </w:r>
            <w:r w:rsidR="001B279F" w:rsidRPr="00520D1C">
              <w:rPr>
                <w:noProof/>
                <w:webHidden/>
              </w:rPr>
              <w:fldChar w:fldCharType="separate"/>
            </w:r>
            <w:r w:rsidR="001B279F" w:rsidRPr="00520D1C">
              <w:rPr>
                <w:noProof/>
                <w:webHidden/>
              </w:rPr>
              <w:t>3</w:t>
            </w:r>
            <w:r w:rsidR="001B279F" w:rsidRPr="00520D1C">
              <w:rPr>
                <w:noProof/>
                <w:webHidden/>
              </w:rPr>
              <w:fldChar w:fldCharType="end"/>
            </w:r>
          </w:hyperlink>
        </w:p>
        <w:p w:rsidR="001B279F" w:rsidRPr="00520D1C" w:rsidRDefault="002C027E" w:rsidP="001B279F">
          <w:pPr>
            <w:pStyle w:val="TDC1"/>
            <w:tabs>
              <w:tab w:val="right" w:leader="dot" w:pos="8827"/>
            </w:tabs>
            <w:spacing w:line="360" w:lineRule="auto"/>
            <w:jc w:val="both"/>
            <w:rPr>
              <w:rFonts w:eastAsiaTheme="minorEastAsia"/>
              <w:noProof/>
              <w:lang w:eastAsia="es-MX"/>
            </w:rPr>
          </w:pPr>
          <w:hyperlink w:anchor="_Toc35524019" w:history="1">
            <w:r w:rsidR="001B279F" w:rsidRPr="00520D1C">
              <w:rPr>
                <w:rStyle w:val="Hipervnculo"/>
                <w:rFonts w:ascii="Palatino Linotype" w:eastAsia="MS Mincho" w:hAnsi="Palatino Linotype" w:cs="Times New Roman"/>
                <w:b/>
                <w:noProof/>
                <w:lang w:val="es-ES_tradnl" w:eastAsia="es-ES"/>
              </w:rPr>
              <w:t>C O N S I D E R A N D O</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_Toc35524019 \h </w:instrText>
            </w:r>
            <w:r w:rsidR="001B279F" w:rsidRPr="00520D1C">
              <w:rPr>
                <w:noProof/>
                <w:webHidden/>
              </w:rPr>
            </w:r>
            <w:r w:rsidR="001B279F" w:rsidRPr="00520D1C">
              <w:rPr>
                <w:noProof/>
                <w:webHidden/>
              </w:rPr>
              <w:fldChar w:fldCharType="separate"/>
            </w:r>
            <w:r w:rsidR="001B279F" w:rsidRPr="00520D1C">
              <w:rPr>
                <w:noProof/>
                <w:webHidden/>
              </w:rPr>
              <w:t>7</w:t>
            </w:r>
            <w:r w:rsidR="001B279F" w:rsidRPr="00520D1C">
              <w:rPr>
                <w:noProof/>
                <w:webHidden/>
              </w:rPr>
              <w:fldChar w:fldCharType="end"/>
            </w:r>
          </w:hyperlink>
        </w:p>
        <w:p w:rsidR="001B279F" w:rsidRPr="00520D1C" w:rsidRDefault="002C027E" w:rsidP="001B279F">
          <w:pPr>
            <w:pStyle w:val="TDC2"/>
            <w:tabs>
              <w:tab w:val="right" w:leader="dot" w:pos="8827"/>
            </w:tabs>
            <w:spacing w:line="360" w:lineRule="auto"/>
            <w:ind w:left="0"/>
            <w:jc w:val="both"/>
            <w:rPr>
              <w:rFonts w:eastAsiaTheme="minorEastAsia"/>
              <w:noProof/>
              <w:lang w:eastAsia="es-MX"/>
            </w:rPr>
          </w:pPr>
          <w:hyperlink w:anchor="_Toc35524020" w:history="1">
            <w:r w:rsidR="001B279F" w:rsidRPr="00520D1C">
              <w:rPr>
                <w:rStyle w:val="Hipervnculo"/>
                <w:rFonts w:ascii="Palatino Linotype" w:eastAsia="MS Gothic" w:hAnsi="Palatino Linotype" w:cs="Times New Roman"/>
                <w:b/>
                <w:noProof/>
              </w:rPr>
              <w:t>PRIMERO. De la competencia.</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_Toc35524020 \h </w:instrText>
            </w:r>
            <w:r w:rsidR="001B279F" w:rsidRPr="00520D1C">
              <w:rPr>
                <w:noProof/>
                <w:webHidden/>
              </w:rPr>
            </w:r>
            <w:r w:rsidR="001B279F" w:rsidRPr="00520D1C">
              <w:rPr>
                <w:noProof/>
                <w:webHidden/>
              </w:rPr>
              <w:fldChar w:fldCharType="separate"/>
            </w:r>
            <w:r w:rsidR="001B279F" w:rsidRPr="00520D1C">
              <w:rPr>
                <w:noProof/>
                <w:webHidden/>
              </w:rPr>
              <w:t>7</w:t>
            </w:r>
            <w:r w:rsidR="001B279F" w:rsidRPr="00520D1C">
              <w:rPr>
                <w:noProof/>
                <w:webHidden/>
              </w:rPr>
              <w:fldChar w:fldCharType="end"/>
            </w:r>
          </w:hyperlink>
        </w:p>
        <w:p w:rsidR="001B279F" w:rsidRPr="00520D1C" w:rsidRDefault="002C027E" w:rsidP="001B279F">
          <w:pPr>
            <w:pStyle w:val="TDC2"/>
            <w:tabs>
              <w:tab w:val="right" w:leader="dot" w:pos="8827"/>
            </w:tabs>
            <w:spacing w:line="360" w:lineRule="auto"/>
            <w:ind w:left="0"/>
            <w:jc w:val="both"/>
            <w:rPr>
              <w:rFonts w:eastAsiaTheme="minorEastAsia"/>
              <w:noProof/>
              <w:lang w:eastAsia="es-MX"/>
            </w:rPr>
          </w:pPr>
          <w:hyperlink w:anchor="_Toc35524021" w:history="1">
            <w:r w:rsidR="001B279F" w:rsidRPr="00520D1C">
              <w:rPr>
                <w:rStyle w:val="Hipervnculo"/>
                <w:rFonts w:ascii="Palatino Linotype" w:eastAsia="MS Gothic" w:hAnsi="Palatino Linotype" w:cs="Times New Roman"/>
                <w:b/>
                <w:noProof/>
              </w:rPr>
              <w:t>SEGUNDO. De la oportunidad y procedencia.</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_Toc35524021 \h </w:instrText>
            </w:r>
            <w:r w:rsidR="001B279F" w:rsidRPr="00520D1C">
              <w:rPr>
                <w:noProof/>
                <w:webHidden/>
              </w:rPr>
            </w:r>
            <w:r w:rsidR="001B279F" w:rsidRPr="00520D1C">
              <w:rPr>
                <w:noProof/>
                <w:webHidden/>
              </w:rPr>
              <w:fldChar w:fldCharType="separate"/>
            </w:r>
            <w:r w:rsidR="001B279F" w:rsidRPr="00520D1C">
              <w:rPr>
                <w:noProof/>
                <w:webHidden/>
              </w:rPr>
              <w:t>8</w:t>
            </w:r>
            <w:r w:rsidR="001B279F" w:rsidRPr="00520D1C">
              <w:rPr>
                <w:noProof/>
                <w:webHidden/>
              </w:rPr>
              <w:fldChar w:fldCharType="end"/>
            </w:r>
          </w:hyperlink>
        </w:p>
        <w:p w:rsidR="001B279F" w:rsidRPr="00520D1C" w:rsidRDefault="002C027E" w:rsidP="001B279F">
          <w:pPr>
            <w:pStyle w:val="TDC1"/>
            <w:tabs>
              <w:tab w:val="right" w:leader="dot" w:pos="8827"/>
            </w:tabs>
            <w:spacing w:line="360" w:lineRule="auto"/>
            <w:jc w:val="both"/>
            <w:rPr>
              <w:rFonts w:eastAsiaTheme="minorEastAsia"/>
              <w:noProof/>
              <w:lang w:eastAsia="es-MX"/>
            </w:rPr>
          </w:pPr>
          <w:hyperlink w:anchor="_Toc35524022" w:history="1">
            <w:r w:rsidR="001B279F" w:rsidRPr="00520D1C">
              <w:rPr>
                <w:rStyle w:val="Hipervnculo"/>
                <w:rFonts w:ascii="Palatino Linotype" w:eastAsia="MS Mincho" w:hAnsi="Palatino Linotype" w:cstheme="majorBidi"/>
                <w:b/>
                <w:noProof/>
                <w:lang w:val="es-ES_tradnl" w:eastAsia="es-ES"/>
              </w:rPr>
              <w:t>TERCERO. Del planteamiento de la Litis.</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_Toc35524022 \h </w:instrText>
            </w:r>
            <w:r w:rsidR="001B279F" w:rsidRPr="00520D1C">
              <w:rPr>
                <w:noProof/>
                <w:webHidden/>
              </w:rPr>
            </w:r>
            <w:r w:rsidR="001B279F" w:rsidRPr="00520D1C">
              <w:rPr>
                <w:noProof/>
                <w:webHidden/>
              </w:rPr>
              <w:fldChar w:fldCharType="separate"/>
            </w:r>
            <w:r w:rsidR="001B279F" w:rsidRPr="00520D1C">
              <w:rPr>
                <w:noProof/>
                <w:webHidden/>
              </w:rPr>
              <w:t>12</w:t>
            </w:r>
            <w:r w:rsidR="001B279F" w:rsidRPr="00520D1C">
              <w:rPr>
                <w:noProof/>
                <w:webHidden/>
              </w:rPr>
              <w:fldChar w:fldCharType="end"/>
            </w:r>
          </w:hyperlink>
        </w:p>
        <w:p w:rsidR="001B279F" w:rsidRPr="00520D1C" w:rsidRDefault="002C027E" w:rsidP="001B279F">
          <w:pPr>
            <w:pStyle w:val="TDC1"/>
            <w:tabs>
              <w:tab w:val="right" w:leader="dot" w:pos="8827"/>
            </w:tabs>
            <w:spacing w:line="360" w:lineRule="auto"/>
            <w:jc w:val="both"/>
            <w:rPr>
              <w:rFonts w:eastAsiaTheme="minorEastAsia"/>
              <w:noProof/>
              <w:lang w:eastAsia="es-MX"/>
            </w:rPr>
          </w:pPr>
          <w:hyperlink w:anchor="_Toc35524023" w:history="1">
            <w:r w:rsidR="001B279F" w:rsidRPr="00520D1C">
              <w:rPr>
                <w:rStyle w:val="Hipervnculo"/>
                <w:rFonts w:ascii="Palatino Linotype" w:eastAsiaTheme="majorEastAsia" w:hAnsi="Palatino Linotype" w:cstheme="majorBidi"/>
                <w:b/>
                <w:noProof/>
              </w:rPr>
              <w:t>CUARTO. Del estudio de resolución del asunto.</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_Toc35524023 \h </w:instrText>
            </w:r>
            <w:r w:rsidR="001B279F" w:rsidRPr="00520D1C">
              <w:rPr>
                <w:noProof/>
                <w:webHidden/>
              </w:rPr>
            </w:r>
            <w:r w:rsidR="001B279F" w:rsidRPr="00520D1C">
              <w:rPr>
                <w:noProof/>
                <w:webHidden/>
              </w:rPr>
              <w:fldChar w:fldCharType="separate"/>
            </w:r>
            <w:r w:rsidR="001B279F" w:rsidRPr="00520D1C">
              <w:rPr>
                <w:noProof/>
                <w:webHidden/>
              </w:rPr>
              <w:t>13</w:t>
            </w:r>
            <w:r w:rsidR="001B279F" w:rsidRPr="00520D1C">
              <w:rPr>
                <w:noProof/>
                <w:webHidden/>
              </w:rPr>
              <w:fldChar w:fldCharType="end"/>
            </w:r>
          </w:hyperlink>
        </w:p>
        <w:p w:rsidR="001B279F" w:rsidRPr="00520D1C" w:rsidRDefault="002C027E" w:rsidP="001B279F">
          <w:pPr>
            <w:pStyle w:val="TDC1"/>
            <w:tabs>
              <w:tab w:val="left" w:pos="440"/>
              <w:tab w:val="right" w:leader="dot" w:pos="8827"/>
            </w:tabs>
            <w:spacing w:line="360" w:lineRule="auto"/>
            <w:jc w:val="both"/>
            <w:rPr>
              <w:rFonts w:eastAsiaTheme="minorEastAsia"/>
              <w:noProof/>
              <w:lang w:eastAsia="es-MX"/>
            </w:rPr>
          </w:pPr>
          <w:hyperlink w:anchor="_Toc35524024" w:history="1">
            <w:r w:rsidR="001B279F" w:rsidRPr="00520D1C">
              <w:rPr>
                <w:rStyle w:val="Hipervnculo"/>
                <w:rFonts w:ascii="Palatino Linotype" w:eastAsia="MS Mincho" w:hAnsi="Palatino Linotype" w:cs="Arial"/>
                <w:b/>
                <w:i/>
                <w:noProof/>
                <w:lang w:eastAsia="es-ES"/>
              </w:rPr>
              <w:t>I.</w:t>
            </w:r>
            <w:r w:rsidR="001B279F" w:rsidRPr="00520D1C">
              <w:rPr>
                <w:rFonts w:eastAsiaTheme="minorEastAsia"/>
                <w:noProof/>
                <w:lang w:eastAsia="es-MX"/>
              </w:rPr>
              <w:tab/>
            </w:r>
            <w:r w:rsidR="001B279F" w:rsidRPr="00520D1C">
              <w:rPr>
                <w:rStyle w:val="Hipervnculo"/>
                <w:rFonts w:ascii="Palatino Linotype" w:eastAsia="MS Mincho" w:hAnsi="Palatino Linotype" w:cs="Arial"/>
                <w:b/>
                <w:i/>
                <w:noProof/>
                <w:lang w:eastAsia="es-ES"/>
              </w:rPr>
              <w:t>El derecho de acceso a la información pública.</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_Toc35524024 \h </w:instrText>
            </w:r>
            <w:r w:rsidR="001B279F" w:rsidRPr="00520D1C">
              <w:rPr>
                <w:noProof/>
                <w:webHidden/>
              </w:rPr>
            </w:r>
            <w:r w:rsidR="001B279F" w:rsidRPr="00520D1C">
              <w:rPr>
                <w:noProof/>
                <w:webHidden/>
              </w:rPr>
              <w:fldChar w:fldCharType="separate"/>
            </w:r>
            <w:r w:rsidR="001B279F" w:rsidRPr="00520D1C">
              <w:rPr>
                <w:noProof/>
                <w:webHidden/>
              </w:rPr>
              <w:t>13</w:t>
            </w:r>
            <w:r w:rsidR="001B279F" w:rsidRPr="00520D1C">
              <w:rPr>
                <w:noProof/>
                <w:webHidden/>
              </w:rPr>
              <w:fldChar w:fldCharType="end"/>
            </w:r>
          </w:hyperlink>
        </w:p>
        <w:p w:rsidR="001B279F" w:rsidRPr="00520D1C" w:rsidRDefault="002C027E" w:rsidP="001B279F">
          <w:pPr>
            <w:pStyle w:val="TDC2"/>
            <w:tabs>
              <w:tab w:val="left" w:pos="880"/>
              <w:tab w:val="right" w:leader="dot" w:pos="8827"/>
            </w:tabs>
            <w:spacing w:line="360" w:lineRule="auto"/>
            <w:ind w:left="0"/>
            <w:jc w:val="both"/>
            <w:rPr>
              <w:rFonts w:eastAsiaTheme="minorEastAsia"/>
              <w:noProof/>
              <w:lang w:eastAsia="es-MX"/>
            </w:rPr>
          </w:pPr>
          <w:hyperlink w:anchor="_Toc35524025" w:history="1">
            <w:r w:rsidR="001B279F" w:rsidRPr="00520D1C">
              <w:rPr>
                <w:rStyle w:val="Hipervnculo"/>
                <w:rFonts w:ascii="Palatino Linotype" w:eastAsia="MS Mincho" w:hAnsi="Palatino Linotype" w:cstheme="majorBidi"/>
                <w:b/>
                <w:i/>
                <w:noProof/>
                <w:lang w:eastAsia="es-ES"/>
              </w:rPr>
              <w:t>II.</w:t>
            </w:r>
            <w:r w:rsidR="001B279F" w:rsidRPr="00520D1C">
              <w:rPr>
                <w:rFonts w:eastAsiaTheme="minorEastAsia"/>
                <w:noProof/>
                <w:lang w:eastAsia="es-MX"/>
              </w:rPr>
              <w:tab/>
            </w:r>
            <w:r w:rsidR="001B279F" w:rsidRPr="00520D1C">
              <w:rPr>
                <w:rStyle w:val="Hipervnculo"/>
                <w:rFonts w:ascii="Palatino Linotype" w:eastAsia="MS Mincho" w:hAnsi="Palatino Linotype" w:cstheme="majorBidi"/>
                <w:b/>
                <w:i/>
                <w:noProof/>
                <w:lang w:eastAsia="es-ES"/>
              </w:rPr>
              <w:t>De la respuesta del servidor público habilitado.</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_Toc35524025 \h </w:instrText>
            </w:r>
            <w:r w:rsidR="001B279F" w:rsidRPr="00520D1C">
              <w:rPr>
                <w:noProof/>
                <w:webHidden/>
              </w:rPr>
            </w:r>
            <w:r w:rsidR="001B279F" w:rsidRPr="00520D1C">
              <w:rPr>
                <w:noProof/>
                <w:webHidden/>
              </w:rPr>
              <w:fldChar w:fldCharType="separate"/>
            </w:r>
            <w:r w:rsidR="001B279F" w:rsidRPr="00520D1C">
              <w:rPr>
                <w:noProof/>
                <w:webHidden/>
              </w:rPr>
              <w:t>14</w:t>
            </w:r>
            <w:r w:rsidR="001B279F" w:rsidRPr="00520D1C">
              <w:rPr>
                <w:noProof/>
                <w:webHidden/>
              </w:rPr>
              <w:fldChar w:fldCharType="end"/>
            </w:r>
          </w:hyperlink>
        </w:p>
        <w:p w:rsidR="001B279F" w:rsidRPr="00520D1C" w:rsidRDefault="002C027E" w:rsidP="001B279F">
          <w:pPr>
            <w:pStyle w:val="TDC1"/>
            <w:tabs>
              <w:tab w:val="left" w:pos="660"/>
              <w:tab w:val="right" w:leader="dot" w:pos="8827"/>
            </w:tabs>
            <w:spacing w:line="360" w:lineRule="auto"/>
            <w:jc w:val="both"/>
            <w:rPr>
              <w:rFonts w:eastAsiaTheme="minorEastAsia"/>
              <w:noProof/>
              <w:lang w:eastAsia="es-MX"/>
            </w:rPr>
          </w:pPr>
          <w:hyperlink w:anchor="_Toc35524026" w:history="1">
            <w:r w:rsidR="001B279F" w:rsidRPr="00520D1C">
              <w:rPr>
                <w:rStyle w:val="Hipervnculo"/>
                <w:rFonts w:ascii="Palatino Linotype" w:eastAsia="MS Mincho" w:hAnsi="Palatino Linotype" w:cstheme="majorBidi"/>
                <w:b/>
                <w:noProof/>
                <w:lang w:val="es-ES_tradnl" w:eastAsia="es-ES"/>
              </w:rPr>
              <w:t>III.</w:t>
            </w:r>
            <w:r w:rsidR="001B279F" w:rsidRPr="00520D1C">
              <w:rPr>
                <w:rFonts w:eastAsiaTheme="minorEastAsia"/>
                <w:noProof/>
                <w:lang w:eastAsia="es-MX"/>
              </w:rPr>
              <w:tab/>
            </w:r>
            <w:r w:rsidR="001B279F" w:rsidRPr="00520D1C">
              <w:rPr>
                <w:rStyle w:val="Hipervnculo"/>
                <w:rFonts w:ascii="Palatino Linotype" w:eastAsia="MS Mincho" w:hAnsi="Palatino Linotype" w:cstheme="majorBidi"/>
                <w:b/>
                <w:noProof/>
                <w:lang w:val="es-ES_tradnl" w:eastAsia="es-ES"/>
              </w:rPr>
              <w:t>De la fuente obligacional del Sujeto Obligado.</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_Toc35524026 \h </w:instrText>
            </w:r>
            <w:r w:rsidR="001B279F" w:rsidRPr="00520D1C">
              <w:rPr>
                <w:noProof/>
                <w:webHidden/>
              </w:rPr>
            </w:r>
            <w:r w:rsidR="001B279F" w:rsidRPr="00520D1C">
              <w:rPr>
                <w:noProof/>
                <w:webHidden/>
              </w:rPr>
              <w:fldChar w:fldCharType="separate"/>
            </w:r>
            <w:r w:rsidR="001B279F" w:rsidRPr="00520D1C">
              <w:rPr>
                <w:noProof/>
                <w:webHidden/>
              </w:rPr>
              <w:t>15</w:t>
            </w:r>
            <w:r w:rsidR="001B279F" w:rsidRPr="00520D1C">
              <w:rPr>
                <w:noProof/>
                <w:webHidden/>
              </w:rPr>
              <w:fldChar w:fldCharType="end"/>
            </w:r>
          </w:hyperlink>
        </w:p>
        <w:p w:rsidR="001B279F" w:rsidRPr="00520D1C" w:rsidRDefault="002C027E" w:rsidP="001B279F">
          <w:pPr>
            <w:pStyle w:val="TDC1"/>
            <w:tabs>
              <w:tab w:val="right" w:leader="dot" w:pos="8827"/>
            </w:tabs>
            <w:spacing w:line="360" w:lineRule="auto"/>
            <w:jc w:val="both"/>
            <w:rPr>
              <w:rFonts w:eastAsiaTheme="minorEastAsia"/>
              <w:noProof/>
              <w:lang w:eastAsia="es-MX"/>
            </w:rPr>
          </w:pPr>
          <w:hyperlink w:anchor="_Toc35524027" w:history="1">
            <w:r w:rsidR="001B279F" w:rsidRPr="00520D1C">
              <w:rPr>
                <w:rStyle w:val="Hipervnculo"/>
                <w:rFonts w:ascii="Palatino Linotype" w:eastAsia="MS Mincho" w:hAnsi="Palatino Linotype" w:cstheme="majorBidi"/>
                <w:b/>
                <w:noProof/>
                <w:lang w:val="es-ES_tradnl" w:eastAsia="es-ES"/>
              </w:rPr>
              <w:t>QUINTO. De la versión pública.</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_Toc35524027 \h </w:instrText>
            </w:r>
            <w:r w:rsidR="001B279F" w:rsidRPr="00520D1C">
              <w:rPr>
                <w:noProof/>
                <w:webHidden/>
              </w:rPr>
            </w:r>
            <w:r w:rsidR="001B279F" w:rsidRPr="00520D1C">
              <w:rPr>
                <w:noProof/>
                <w:webHidden/>
              </w:rPr>
              <w:fldChar w:fldCharType="separate"/>
            </w:r>
            <w:r w:rsidR="001B279F" w:rsidRPr="00520D1C">
              <w:rPr>
                <w:noProof/>
                <w:webHidden/>
              </w:rPr>
              <w:t>29</w:t>
            </w:r>
            <w:r w:rsidR="001B279F" w:rsidRPr="00520D1C">
              <w:rPr>
                <w:noProof/>
                <w:webHidden/>
              </w:rPr>
              <w:fldChar w:fldCharType="end"/>
            </w:r>
          </w:hyperlink>
        </w:p>
        <w:p w:rsidR="001B279F" w:rsidRPr="00520D1C" w:rsidRDefault="002C027E" w:rsidP="001B279F">
          <w:pPr>
            <w:pStyle w:val="TDC1"/>
            <w:tabs>
              <w:tab w:val="right" w:leader="dot" w:pos="8827"/>
            </w:tabs>
            <w:spacing w:line="360" w:lineRule="auto"/>
            <w:jc w:val="both"/>
            <w:rPr>
              <w:rFonts w:eastAsiaTheme="minorEastAsia"/>
              <w:noProof/>
              <w:lang w:eastAsia="es-MX"/>
            </w:rPr>
          </w:pPr>
          <w:hyperlink w:anchor="_Toc35524028" w:history="1">
            <w:r w:rsidR="001B279F" w:rsidRPr="00520D1C">
              <w:rPr>
                <w:rStyle w:val="Hipervnculo"/>
                <w:rFonts w:ascii="Palatino Linotype" w:eastAsia="Calibri" w:hAnsi="Palatino Linotype" w:cs="Times New Roman"/>
                <w:b/>
                <w:noProof/>
                <w:lang w:val="es-ES" w:eastAsia="es-ES"/>
              </w:rPr>
              <w:t>R E S O L U T I V O S</w:t>
            </w:r>
            <w:r w:rsidR="001B279F" w:rsidRPr="00520D1C">
              <w:rPr>
                <w:noProof/>
                <w:webHidden/>
              </w:rPr>
              <w:tab/>
            </w:r>
            <w:r w:rsidR="001B279F" w:rsidRPr="00520D1C">
              <w:rPr>
                <w:noProof/>
                <w:webHidden/>
              </w:rPr>
              <w:fldChar w:fldCharType="begin"/>
            </w:r>
            <w:r w:rsidR="001B279F" w:rsidRPr="00520D1C">
              <w:rPr>
                <w:noProof/>
                <w:webHidden/>
              </w:rPr>
              <w:instrText xml:space="preserve"> PAGEREF _Toc35524028 \h </w:instrText>
            </w:r>
            <w:r w:rsidR="001B279F" w:rsidRPr="00520D1C">
              <w:rPr>
                <w:noProof/>
                <w:webHidden/>
              </w:rPr>
            </w:r>
            <w:r w:rsidR="001B279F" w:rsidRPr="00520D1C">
              <w:rPr>
                <w:noProof/>
                <w:webHidden/>
              </w:rPr>
              <w:fldChar w:fldCharType="separate"/>
            </w:r>
            <w:r w:rsidR="001B279F" w:rsidRPr="00520D1C">
              <w:rPr>
                <w:noProof/>
                <w:webHidden/>
              </w:rPr>
              <w:t>41</w:t>
            </w:r>
            <w:r w:rsidR="001B279F" w:rsidRPr="00520D1C">
              <w:rPr>
                <w:noProof/>
                <w:webHidden/>
              </w:rPr>
              <w:fldChar w:fldCharType="end"/>
            </w:r>
          </w:hyperlink>
        </w:p>
        <w:p w:rsidR="00801B14" w:rsidRPr="00520D1C" w:rsidRDefault="00801B14" w:rsidP="001B279F">
          <w:pPr>
            <w:spacing w:line="360" w:lineRule="auto"/>
            <w:jc w:val="both"/>
          </w:pPr>
          <w:r w:rsidRPr="00520D1C">
            <w:rPr>
              <w:b/>
              <w:bCs/>
              <w:lang w:val="es-ES"/>
            </w:rPr>
            <w:fldChar w:fldCharType="end"/>
          </w:r>
        </w:p>
      </w:sdtContent>
    </w:sdt>
    <w:p w:rsidR="00801B14" w:rsidRPr="00520D1C" w:rsidRDefault="00801B14" w:rsidP="00801B14">
      <w:pPr>
        <w:spacing w:before="240" w:after="240" w:line="360" w:lineRule="auto"/>
        <w:jc w:val="both"/>
        <w:rPr>
          <w:rFonts w:ascii="Palatino Linotype" w:eastAsia="MS Mincho" w:hAnsi="Palatino Linotype" w:cs="Times New Roman"/>
          <w:sz w:val="24"/>
          <w:szCs w:val="24"/>
          <w:lang w:val="es-ES_tradnl" w:eastAsia="es-ES"/>
        </w:rPr>
      </w:pPr>
    </w:p>
    <w:p w:rsidR="00801B14" w:rsidRPr="00520D1C" w:rsidRDefault="00801B14" w:rsidP="00801B14">
      <w:pPr>
        <w:spacing w:before="240" w:after="240" w:line="360" w:lineRule="auto"/>
        <w:jc w:val="both"/>
        <w:rPr>
          <w:rFonts w:ascii="Palatino Linotype" w:eastAsia="MS Mincho" w:hAnsi="Palatino Linotype" w:cs="Times New Roman"/>
          <w:sz w:val="24"/>
          <w:szCs w:val="24"/>
          <w:lang w:val="es-ES_tradnl" w:eastAsia="es-ES"/>
        </w:rPr>
      </w:pPr>
    </w:p>
    <w:p w:rsidR="00801B14" w:rsidRPr="00520D1C" w:rsidRDefault="00801B14" w:rsidP="00801B14">
      <w:pPr>
        <w:spacing w:before="240" w:after="240" w:line="360" w:lineRule="auto"/>
        <w:jc w:val="both"/>
        <w:rPr>
          <w:rFonts w:ascii="Palatino Linotype" w:eastAsia="MS Mincho" w:hAnsi="Palatino Linotype" w:cs="Times New Roman"/>
          <w:sz w:val="24"/>
          <w:szCs w:val="24"/>
          <w:lang w:val="es-ES_tradnl" w:eastAsia="es-ES"/>
        </w:rPr>
      </w:pPr>
      <w:r w:rsidRPr="00520D1C">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20D1C" w:rsidRPr="00520D1C">
        <w:rPr>
          <w:rFonts w:ascii="Palatino Linotype" w:eastAsia="MS Mincho" w:hAnsi="Palatino Linotype" w:cs="Times New Roman"/>
          <w:sz w:val="24"/>
          <w:szCs w:val="24"/>
          <w:lang w:val="es-ES_tradnl" w:eastAsia="es-ES"/>
        </w:rPr>
        <w:t>cinco</w:t>
      </w:r>
      <w:r w:rsidRPr="00520D1C">
        <w:rPr>
          <w:rFonts w:ascii="Palatino Linotype" w:eastAsia="MS Mincho" w:hAnsi="Palatino Linotype" w:cs="Times New Roman"/>
          <w:sz w:val="24"/>
          <w:szCs w:val="24"/>
          <w:lang w:val="es-ES_tradnl" w:eastAsia="es-ES"/>
        </w:rPr>
        <w:t xml:space="preserve"> (</w:t>
      </w:r>
      <w:r w:rsidR="00520D1C" w:rsidRPr="00520D1C">
        <w:rPr>
          <w:rFonts w:ascii="Palatino Linotype" w:eastAsia="MS Mincho" w:hAnsi="Palatino Linotype" w:cs="Times New Roman"/>
          <w:sz w:val="24"/>
          <w:szCs w:val="24"/>
          <w:lang w:val="es-ES_tradnl" w:eastAsia="es-ES"/>
        </w:rPr>
        <w:t>05</w:t>
      </w:r>
      <w:r w:rsidRPr="00520D1C">
        <w:rPr>
          <w:rFonts w:ascii="Palatino Linotype" w:eastAsia="MS Mincho" w:hAnsi="Palatino Linotype" w:cs="Times New Roman"/>
          <w:sz w:val="24"/>
          <w:szCs w:val="24"/>
          <w:lang w:val="es-ES_tradnl" w:eastAsia="es-ES"/>
        </w:rPr>
        <w:t xml:space="preserve">) de </w:t>
      </w:r>
      <w:r w:rsidR="00520D1C" w:rsidRPr="00520D1C">
        <w:rPr>
          <w:rFonts w:ascii="Palatino Linotype" w:eastAsia="MS Mincho" w:hAnsi="Palatino Linotype" w:cs="Times New Roman"/>
          <w:sz w:val="24"/>
          <w:szCs w:val="24"/>
          <w:lang w:val="es-ES_tradnl" w:eastAsia="es-ES"/>
        </w:rPr>
        <w:t>agosto</w:t>
      </w:r>
      <w:r w:rsidRPr="00520D1C">
        <w:rPr>
          <w:rFonts w:ascii="Palatino Linotype" w:eastAsia="MS Mincho" w:hAnsi="Palatino Linotype" w:cs="Times New Roman"/>
          <w:sz w:val="24"/>
          <w:szCs w:val="24"/>
          <w:lang w:val="es-ES_tradnl" w:eastAsia="es-ES"/>
        </w:rPr>
        <w:t xml:space="preserve"> de dos mil veinte.</w:t>
      </w:r>
    </w:p>
    <w:p w:rsidR="00801B14" w:rsidRPr="00520D1C" w:rsidRDefault="00801B14" w:rsidP="00801B14">
      <w:pPr>
        <w:spacing w:before="240" w:after="360" w:line="360" w:lineRule="auto"/>
        <w:jc w:val="both"/>
        <w:rPr>
          <w:rFonts w:ascii="Palatino Linotype" w:eastAsia="MS Mincho" w:hAnsi="Palatino Linotype" w:cs="Arial"/>
          <w:sz w:val="24"/>
          <w:szCs w:val="24"/>
          <w:lang w:val="es-ES_tradnl" w:eastAsia="es-ES"/>
        </w:rPr>
      </w:pPr>
      <w:r w:rsidRPr="00520D1C">
        <w:rPr>
          <w:rFonts w:ascii="Palatino Linotype" w:eastAsia="MS Mincho" w:hAnsi="Palatino Linotype" w:cs="Times New Roman"/>
          <w:b/>
          <w:sz w:val="24"/>
          <w:szCs w:val="24"/>
          <w:lang w:val="es-ES_tradnl" w:eastAsia="es-ES"/>
        </w:rPr>
        <w:t>VISTO</w:t>
      </w:r>
      <w:r w:rsidRPr="00520D1C">
        <w:rPr>
          <w:rFonts w:ascii="Palatino Linotype" w:eastAsia="MS Mincho" w:hAnsi="Palatino Linotype" w:cs="Times New Roman"/>
          <w:sz w:val="24"/>
          <w:szCs w:val="24"/>
          <w:lang w:val="es-ES_tradnl" w:eastAsia="es-ES"/>
        </w:rPr>
        <w:t xml:space="preserve"> el expediente electrónico formado con motivo del recurso de revisión</w:t>
      </w:r>
      <w:r w:rsidRPr="00520D1C">
        <w:rPr>
          <w:rFonts w:ascii="Palatino Linotype" w:eastAsia="MS Mincho" w:hAnsi="Palatino Linotype" w:cs="Arial"/>
          <w:b/>
          <w:bCs/>
          <w:sz w:val="24"/>
          <w:szCs w:val="24"/>
          <w:lang w:val="es-ES_tradnl" w:eastAsia="es-ES"/>
        </w:rPr>
        <w:t xml:space="preserve">, 00498/INFOEM/IP/RR/2020, </w:t>
      </w:r>
      <w:r w:rsidRPr="00520D1C">
        <w:rPr>
          <w:rFonts w:ascii="Palatino Linotype" w:eastAsia="MS Mincho" w:hAnsi="Palatino Linotype" w:cs="Times New Roman"/>
          <w:sz w:val="24"/>
          <w:szCs w:val="24"/>
          <w:lang w:val="es-ES_tradnl" w:eastAsia="es-ES"/>
        </w:rPr>
        <w:t xml:space="preserve">promovido </w:t>
      </w:r>
      <w:r w:rsidR="002C027E" w:rsidRPr="002C027E">
        <w:rPr>
          <w:rFonts w:ascii="Palatino Linotype" w:eastAsia="MS Mincho" w:hAnsi="Palatino Linotype" w:cs="Times New Roman"/>
          <w:b/>
          <w:sz w:val="24"/>
          <w:szCs w:val="24"/>
          <w:highlight w:val="black"/>
          <w:lang w:val="es-ES_tradnl" w:eastAsia="es-ES"/>
        </w:rPr>
        <w:t>----------------------------</w:t>
      </w:r>
      <w:r w:rsidRPr="00520D1C">
        <w:rPr>
          <w:rFonts w:ascii="Palatino Linotype" w:eastAsia="MS Mincho" w:hAnsi="Palatino Linotype" w:cs="Times New Roman"/>
          <w:sz w:val="24"/>
          <w:szCs w:val="24"/>
          <w:lang w:val="es-ES_tradnl" w:eastAsia="es-ES"/>
        </w:rPr>
        <w:t xml:space="preserve">, </w:t>
      </w:r>
      <w:r w:rsidRPr="00520D1C">
        <w:rPr>
          <w:rFonts w:ascii="Palatino Linotype" w:eastAsia="MS Mincho" w:hAnsi="Palatino Linotype" w:cs="Times New Roman"/>
          <w:sz w:val="24"/>
          <w:szCs w:val="24"/>
          <w:lang w:eastAsia="es-ES"/>
        </w:rPr>
        <w:t xml:space="preserve">en su calidad de </w:t>
      </w:r>
      <w:r w:rsidRPr="00520D1C">
        <w:rPr>
          <w:rFonts w:ascii="Palatino Linotype" w:eastAsia="MS Mincho" w:hAnsi="Palatino Linotype" w:cs="Times New Roman"/>
          <w:b/>
          <w:sz w:val="24"/>
          <w:szCs w:val="24"/>
          <w:lang w:eastAsia="es-ES"/>
        </w:rPr>
        <w:t>RECURRENTE</w:t>
      </w:r>
      <w:r w:rsidRPr="00520D1C">
        <w:rPr>
          <w:rFonts w:ascii="Palatino Linotype" w:eastAsia="MS Mincho" w:hAnsi="Palatino Linotype" w:cs="Arial"/>
          <w:sz w:val="24"/>
          <w:szCs w:val="24"/>
          <w:lang w:val="es-ES_tradnl" w:eastAsia="es-ES"/>
        </w:rPr>
        <w:t>, en contra de la respuesta del</w:t>
      </w:r>
      <w:r w:rsidRPr="00520D1C">
        <w:rPr>
          <w:rFonts w:ascii="Verdana" w:hAnsi="Verdana"/>
          <w:b/>
          <w:bCs/>
          <w:color w:val="000000"/>
          <w:sz w:val="14"/>
          <w:szCs w:val="14"/>
        </w:rPr>
        <w:t xml:space="preserve"> </w:t>
      </w:r>
      <w:r w:rsidRPr="00520D1C">
        <w:rPr>
          <w:rFonts w:ascii="Palatino Linotype" w:eastAsia="MS Mincho" w:hAnsi="Palatino Linotype" w:cs="Arial"/>
          <w:b/>
          <w:bCs/>
          <w:sz w:val="24"/>
          <w:szCs w:val="24"/>
          <w:lang w:eastAsia="es-ES"/>
        </w:rPr>
        <w:t>Ayuntamiento de Valle de Chalco Solidaridad,</w:t>
      </w:r>
      <w:r w:rsidRPr="00520D1C">
        <w:rPr>
          <w:rFonts w:ascii="Palatino Linotype" w:eastAsia="MS Mincho" w:hAnsi="Palatino Linotype" w:cs="Arial"/>
          <w:sz w:val="24"/>
          <w:szCs w:val="24"/>
          <w:lang w:val="es-ES_tradnl" w:eastAsia="es-ES"/>
        </w:rPr>
        <w:t xml:space="preserve"> </w:t>
      </w:r>
      <w:r w:rsidRPr="00520D1C">
        <w:rPr>
          <w:rFonts w:ascii="Palatino Linotype" w:eastAsia="MS Mincho" w:hAnsi="Palatino Linotype" w:cs="Times New Roman"/>
          <w:sz w:val="24"/>
          <w:szCs w:val="24"/>
          <w:lang w:val="es-ES_tradnl" w:eastAsia="es-ES"/>
        </w:rPr>
        <w:t>en lo sucesivo el</w:t>
      </w:r>
      <w:r w:rsidRPr="00520D1C">
        <w:rPr>
          <w:rFonts w:ascii="Palatino Linotype" w:eastAsia="MS Mincho" w:hAnsi="Palatino Linotype" w:cs="Times New Roman"/>
          <w:b/>
          <w:sz w:val="24"/>
          <w:szCs w:val="24"/>
          <w:lang w:val="es-ES_tradnl" w:eastAsia="es-ES"/>
        </w:rPr>
        <w:t xml:space="preserve"> SUJETO OBLIGADO, </w:t>
      </w:r>
      <w:r w:rsidRPr="00520D1C">
        <w:rPr>
          <w:rFonts w:ascii="Palatino Linotype" w:eastAsia="MS Mincho" w:hAnsi="Palatino Linotype" w:cs="Times New Roman"/>
          <w:sz w:val="24"/>
          <w:szCs w:val="24"/>
          <w:lang w:val="es-ES_tradnl" w:eastAsia="es-ES"/>
        </w:rPr>
        <w:t>se procede a dictar la presente resolución, con base en los siguientes:</w:t>
      </w:r>
    </w:p>
    <w:p w:rsidR="00801B14" w:rsidRPr="00520D1C" w:rsidRDefault="00801B14" w:rsidP="00801B14">
      <w:pPr>
        <w:keepNext/>
        <w:keepLines/>
        <w:spacing w:before="240" w:after="0" w:line="360" w:lineRule="auto"/>
        <w:jc w:val="center"/>
        <w:outlineLvl w:val="0"/>
        <w:rPr>
          <w:rFonts w:ascii="Palatino Linotype" w:eastAsia="MS Gothic" w:hAnsi="Palatino Linotype" w:cs="Times New Roman"/>
          <w:b/>
          <w:sz w:val="24"/>
          <w:szCs w:val="32"/>
        </w:rPr>
      </w:pPr>
      <w:r w:rsidRPr="00520D1C">
        <w:rPr>
          <w:rFonts w:ascii="Palatino Linotype" w:eastAsia="MS Gothic" w:hAnsi="Palatino Linotype" w:cs="Times New Roman"/>
          <w:b/>
          <w:sz w:val="24"/>
          <w:szCs w:val="32"/>
        </w:rPr>
        <w:t xml:space="preserve"> </w:t>
      </w:r>
      <w:bookmarkStart w:id="0" w:name="_Toc35524018"/>
      <w:r w:rsidRPr="00520D1C">
        <w:rPr>
          <w:rFonts w:ascii="Palatino Linotype" w:eastAsia="MS Gothic" w:hAnsi="Palatino Linotype" w:cs="Times New Roman"/>
          <w:b/>
          <w:sz w:val="24"/>
          <w:szCs w:val="32"/>
        </w:rPr>
        <w:t>A N T E C E D E N T E S</w:t>
      </w:r>
      <w:bookmarkEnd w:id="0"/>
    </w:p>
    <w:p w:rsidR="00801B14" w:rsidRPr="00520D1C" w:rsidRDefault="00801B14" w:rsidP="00801B14">
      <w:pPr>
        <w:spacing w:before="240" w:after="240" w:line="360" w:lineRule="auto"/>
        <w:contextualSpacing/>
        <w:jc w:val="both"/>
        <w:rPr>
          <w:rFonts w:ascii="Palatino Linotype" w:eastAsia="Calibri" w:hAnsi="Palatino Linotype" w:cs="Arial"/>
          <w:sz w:val="24"/>
          <w:szCs w:val="24"/>
          <w:lang w:val="es-ES" w:eastAsia="es-ES"/>
        </w:rPr>
      </w:pPr>
    </w:p>
    <w:p w:rsidR="00801B14" w:rsidRPr="00520D1C" w:rsidRDefault="00801B14" w:rsidP="00801B1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20D1C">
        <w:rPr>
          <w:rFonts w:ascii="Palatino Linotype" w:eastAsia="Calibri" w:hAnsi="Palatino Linotype" w:cs="Arial"/>
          <w:sz w:val="24"/>
          <w:szCs w:val="24"/>
          <w:lang w:val="es-ES" w:eastAsia="es-ES"/>
        </w:rPr>
        <w:t xml:space="preserve">El día </w:t>
      </w:r>
      <w:r w:rsidRPr="00520D1C">
        <w:rPr>
          <w:rFonts w:ascii="Palatino Linotype" w:eastAsia="Calibri" w:hAnsi="Palatino Linotype" w:cs="Arial"/>
          <w:b/>
          <w:sz w:val="24"/>
          <w:szCs w:val="24"/>
          <w:lang w:val="es-ES" w:eastAsia="es-ES"/>
        </w:rPr>
        <w:t xml:space="preserve">ocho (08) </w:t>
      </w:r>
      <w:r w:rsidRPr="00520D1C">
        <w:rPr>
          <w:rFonts w:ascii="Palatino Linotype" w:eastAsia="Times New Roman" w:hAnsi="Palatino Linotype" w:cs="Arial"/>
          <w:b/>
          <w:sz w:val="24"/>
          <w:szCs w:val="24"/>
          <w:lang w:val="es-ES" w:eastAsia="es-ES"/>
        </w:rPr>
        <w:t>de enero de dos</w:t>
      </w:r>
      <w:r w:rsidRPr="00520D1C">
        <w:rPr>
          <w:rFonts w:ascii="Palatino Linotype" w:eastAsia="Calibri" w:hAnsi="Palatino Linotype" w:cs="Arial"/>
          <w:sz w:val="24"/>
          <w:szCs w:val="24"/>
          <w:lang w:val="es-ES" w:eastAsia="es-ES"/>
        </w:rPr>
        <w:t xml:space="preserve"> mil veinte,</w:t>
      </w:r>
      <w:r w:rsidRPr="00520D1C">
        <w:rPr>
          <w:rFonts w:ascii="Palatino Linotype" w:eastAsia="Calibri" w:hAnsi="Palatino Linotype" w:cs="Times New Roman"/>
          <w:sz w:val="24"/>
          <w:szCs w:val="24"/>
          <w:lang w:val="es-ES" w:eastAsia="es-ES"/>
        </w:rPr>
        <w:t xml:space="preserve"> se presentó </w:t>
      </w:r>
      <w:r w:rsidRPr="00520D1C">
        <w:rPr>
          <w:rFonts w:ascii="Palatino Linotype" w:eastAsia="Calibri" w:hAnsi="Palatino Linotype" w:cs="Arial"/>
          <w:sz w:val="24"/>
          <w:szCs w:val="24"/>
          <w:lang w:val="es-ES" w:eastAsia="es-ES"/>
        </w:rPr>
        <w:t xml:space="preserve">ante el </w:t>
      </w:r>
      <w:r w:rsidRPr="00520D1C">
        <w:rPr>
          <w:rFonts w:ascii="Palatino Linotype" w:eastAsia="Calibri" w:hAnsi="Palatino Linotype" w:cs="Arial"/>
          <w:b/>
          <w:sz w:val="24"/>
          <w:szCs w:val="24"/>
          <w:lang w:val="es-ES" w:eastAsia="es-ES"/>
        </w:rPr>
        <w:t>SUJETO OBLIGADO</w:t>
      </w:r>
      <w:r w:rsidRPr="00520D1C">
        <w:rPr>
          <w:rFonts w:ascii="Palatino Linotype" w:eastAsia="Calibri" w:hAnsi="Palatino Linotype" w:cs="Arial"/>
          <w:sz w:val="24"/>
          <w:szCs w:val="24"/>
          <w:lang w:val="es-ES_tradnl" w:eastAsia="es-ES"/>
        </w:rPr>
        <w:t xml:space="preserve"> vía </w:t>
      </w:r>
      <w:r w:rsidRPr="00520D1C">
        <w:rPr>
          <w:rFonts w:ascii="Palatino Linotype" w:eastAsia="Calibri" w:hAnsi="Palatino Linotype" w:cs="Arial"/>
          <w:sz w:val="24"/>
          <w:szCs w:val="24"/>
          <w:lang w:val="es-ES" w:eastAsia="es-ES"/>
        </w:rPr>
        <w:t xml:space="preserve">Sistema de Acceso a la Información Mexiquense </w:t>
      </w:r>
      <w:r w:rsidRPr="00520D1C">
        <w:rPr>
          <w:rFonts w:ascii="Palatino Linotype" w:eastAsia="Calibri" w:hAnsi="Palatino Linotype" w:cs="Arial"/>
          <w:b/>
          <w:sz w:val="24"/>
          <w:szCs w:val="24"/>
          <w:lang w:val="es-ES" w:eastAsia="es-ES"/>
        </w:rPr>
        <w:t>(SAIMEX)</w:t>
      </w:r>
      <w:r w:rsidRPr="00520D1C">
        <w:rPr>
          <w:rFonts w:ascii="Palatino Linotype" w:eastAsia="Calibri" w:hAnsi="Palatino Linotype" w:cs="Arial"/>
          <w:sz w:val="24"/>
          <w:szCs w:val="24"/>
          <w:lang w:val="es-ES" w:eastAsia="es-ES"/>
        </w:rPr>
        <w:t>, la solicitud de información pública, registrada con el número</w:t>
      </w:r>
      <w:r w:rsidRPr="00520D1C">
        <w:rPr>
          <w:rFonts w:ascii="Palatino Linotype" w:eastAsia="Times New Roman" w:hAnsi="Palatino Linotype" w:cs="Arial"/>
          <w:b/>
          <w:sz w:val="24"/>
          <w:szCs w:val="24"/>
          <w:lang w:val="es-ES" w:eastAsia="es-ES"/>
        </w:rPr>
        <w:t xml:space="preserve"> </w:t>
      </w:r>
      <w:r w:rsidRPr="00520D1C">
        <w:rPr>
          <w:rFonts w:ascii="Palatino Linotype" w:eastAsia="Times New Roman" w:hAnsi="Palatino Linotype" w:cs="Arial"/>
          <w:b/>
          <w:bCs/>
          <w:sz w:val="24"/>
          <w:szCs w:val="24"/>
          <w:lang w:eastAsia="es-ES"/>
        </w:rPr>
        <w:t xml:space="preserve">00003/VACHASO/IP/2020 </w:t>
      </w:r>
      <w:r w:rsidRPr="00520D1C">
        <w:rPr>
          <w:rFonts w:ascii="Palatino Linotype" w:eastAsia="Calibri" w:hAnsi="Palatino Linotype" w:cs="Arial"/>
          <w:sz w:val="24"/>
          <w:szCs w:val="24"/>
          <w:lang w:val="es-ES" w:eastAsia="es-ES"/>
        </w:rPr>
        <w:t>mediante la cual se requirió:</w:t>
      </w:r>
    </w:p>
    <w:p w:rsidR="00801B14" w:rsidRPr="00520D1C" w:rsidRDefault="00801B14" w:rsidP="00801B14">
      <w:pPr>
        <w:spacing w:before="240" w:after="240" w:line="360" w:lineRule="auto"/>
        <w:contextualSpacing/>
        <w:jc w:val="both"/>
        <w:rPr>
          <w:rFonts w:ascii="Palatino Linotype" w:eastAsia="Calibri" w:hAnsi="Palatino Linotype" w:cs="Arial"/>
          <w:sz w:val="24"/>
          <w:szCs w:val="24"/>
          <w:lang w:val="es-ES" w:eastAsia="es-ES"/>
        </w:rPr>
      </w:pPr>
    </w:p>
    <w:p w:rsidR="00801B14" w:rsidRPr="00520D1C" w:rsidRDefault="00801B14" w:rsidP="00801B14">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520D1C">
        <w:rPr>
          <w:rFonts w:ascii="Palatino Linotype" w:eastAsia="Calibri" w:hAnsi="Palatino Linotype" w:cs="Arial"/>
          <w:i/>
          <w:sz w:val="24"/>
          <w:szCs w:val="24"/>
          <w:lang w:val="es-ES" w:eastAsia="es-ES"/>
        </w:rPr>
        <w:t>“</w:t>
      </w:r>
      <w:r w:rsidR="006F6497" w:rsidRPr="00520D1C">
        <w:rPr>
          <w:rFonts w:ascii="Palatino Linotype" w:eastAsia="Calibri" w:hAnsi="Palatino Linotype" w:cs="Arial"/>
          <w:i/>
          <w:sz w:val="24"/>
          <w:szCs w:val="24"/>
          <w:lang w:eastAsia="es-ES"/>
        </w:rPr>
        <w:t xml:space="preserve">solicito los contratos y la licitación de la feria de aniversario de valle de </w:t>
      </w:r>
      <w:proofErr w:type="spellStart"/>
      <w:r w:rsidR="006F6497" w:rsidRPr="00520D1C">
        <w:rPr>
          <w:rFonts w:ascii="Palatino Linotype" w:eastAsia="Calibri" w:hAnsi="Palatino Linotype" w:cs="Arial"/>
          <w:i/>
          <w:sz w:val="24"/>
          <w:szCs w:val="24"/>
          <w:lang w:eastAsia="es-ES"/>
        </w:rPr>
        <w:t>chalco</w:t>
      </w:r>
      <w:proofErr w:type="spellEnd"/>
      <w:r w:rsidR="006F6497" w:rsidRPr="00520D1C">
        <w:rPr>
          <w:rFonts w:ascii="Palatino Linotype" w:eastAsia="Calibri" w:hAnsi="Palatino Linotype" w:cs="Arial"/>
          <w:i/>
          <w:sz w:val="24"/>
          <w:szCs w:val="24"/>
          <w:lang w:eastAsia="es-ES"/>
        </w:rPr>
        <w:t xml:space="preserve"> 2019 que fue cancelada</w:t>
      </w:r>
      <w:r w:rsidRPr="00520D1C">
        <w:rPr>
          <w:rFonts w:ascii="Palatino Linotype" w:eastAsia="Calibri" w:hAnsi="Palatino Linotype" w:cs="Arial"/>
          <w:i/>
          <w:sz w:val="24"/>
          <w:szCs w:val="24"/>
          <w:lang w:val="es-ES" w:eastAsia="es-ES"/>
        </w:rPr>
        <w:t>” (Sic)</w:t>
      </w:r>
    </w:p>
    <w:p w:rsidR="00801B14" w:rsidRPr="00520D1C" w:rsidRDefault="00801B14" w:rsidP="00801B14">
      <w:pPr>
        <w:spacing w:before="240" w:after="240" w:line="360" w:lineRule="auto"/>
        <w:contextualSpacing/>
        <w:jc w:val="both"/>
        <w:rPr>
          <w:rFonts w:ascii="Palatino Linotype" w:eastAsia="Calibri" w:hAnsi="Palatino Linotype" w:cs="Arial"/>
          <w:i/>
          <w:sz w:val="24"/>
          <w:szCs w:val="24"/>
          <w:lang w:val="es-ES" w:eastAsia="es-ES"/>
        </w:rPr>
      </w:pPr>
    </w:p>
    <w:p w:rsidR="00801B14" w:rsidRPr="00520D1C" w:rsidRDefault="00801B14" w:rsidP="00801B1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20D1C">
        <w:rPr>
          <w:rFonts w:ascii="Palatino Linotype" w:eastAsia="Times New Roman" w:hAnsi="Palatino Linotype" w:cs="Arial"/>
          <w:sz w:val="24"/>
          <w:szCs w:val="24"/>
          <w:lang w:val="es-ES" w:eastAsia="es-ES"/>
        </w:rPr>
        <w:t>Señaló como modalidad de entrega de la información</w:t>
      </w:r>
      <w:r w:rsidRPr="00520D1C">
        <w:rPr>
          <w:rFonts w:ascii="Palatino Linotype" w:eastAsia="Times New Roman" w:hAnsi="Palatino Linotype" w:cs="Arial"/>
          <w:b/>
          <w:sz w:val="24"/>
          <w:szCs w:val="24"/>
          <w:lang w:val="es-ES" w:eastAsia="es-ES"/>
        </w:rPr>
        <w:t>:</w:t>
      </w:r>
      <w:r w:rsidRPr="00520D1C">
        <w:rPr>
          <w:rFonts w:ascii="Palatino Linotype" w:eastAsia="Times New Roman" w:hAnsi="Palatino Linotype" w:cs="Arial"/>
          <w:sz w:val="24"/>
          <w:szCs w:val="24"/>
          <w:lang w:val="es-ES" w:eastAsia="es-ES"/>
        </w:rPr>
        <w:t xml:space="preserve"> </w:t>
      </w:r>
      <w:r w:rsidRPr="00520D1C">
        <w:rPr>
          <w:rFonts w:ascii="Palatino Linotype" w:eastAsia="Times New Roman" w:hAnsi="Palatino Linotype" w:cs="Arial"/>
          <w:b/>
          <w:sz w:val="24"/>
          <w:szCs w:val="24"/>
          <w:lang w:val="es-ES" w:eastAsia="es-ES"/>
        </w:rPr>
        <w:t>a través de SAIMEX.</w:t>
      </w:r>
    </w:p>
    <w:p w:rsidR="00801B14" w:rsidRPr="00520D1C" w:rsidRDefault="00801B14" w:rsidP="00801B14">
      <w:pPr>
        <w:spacing w:after="0" w:line="360" w:lineRule="auto"/>
        <w:contextualSpacing/>
        <w:jc w:val="both"/>
        <w:rPr>
          <w:rFonts w:ascii="Palatino Linotype" w:eastAsia="Times New Roman" w:hAnsi="Palatino Linotype" w:cs="Arial"/>
          <w:sz w:val="24"/>
          <w:szCs w:val="24"/>
          <w:lang w:val="es-ES" w:eastAsia="es-ES"/>
        </w:rPr>
      </w:pPr>
    </w:p>
    <w:p w:rsidR="00801B14" w:rsidRPr="00520D1C" w:rsidRDefault="00801B14" w:rsidP="00801B14">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520D1C">
        <w:rPr>
          <w:rFonts w:ascii="Palatino Linotype" w:hAnsi="Palatino Linotype"/>
          <w:sz w:val="24"/>
          <w:szCs w:val="24"/>
          <w:lang w:val="es-ES" w:eastAsia="es-ES"/>
        </w:rPr>
        <w:t xml:space="preserve">El día </w:t>
      </w:r>
      <w:r w:rsidR="006F6497" w:rsidRPr="00520D1C">
        <w:rPr>
          <w:rFonts w:ascii="Palatino Linotype" w:hAnsi="Palatino Linotype"/>
          <w:b/>
          <w:sz w:val="24"/>
          <w:szCs w:val="24"/>
          <w:lang w:val="es-ES" w:eastAsia="es-ES"/>
        </w:rPr>
        <w:t>quince (15) de enero</w:t>
      </w:r>
      <w:r w:rsidRPr="00520D1C">
        <w:rPr>
          <w:rFonts w:ascii="Palatino Linotype" w:hAnsi="Palatino Linotype"/>
          <w:b/>
          <w:sz w:val="24"/>
          <w:szCs w:val="24"/>
          <w:lang w:val="es-ES" w:eastAsia="es-ES"/>
        </w:rPr>
        <w:t xml:space="preserve"> </w:t>
      </w:r>
      <w:r w:rsidR="006F6497" w:rsidRPr="00520D1C">
        <w:rPr>
          <w:rFonts w:ascii="Palatino Linotype" w:hAnsi="Palatino Linotype"/>
          <w:sz w:val="24"/>
          <w:szCs w:val="24"/>
          <w:lang w:val="es-ES" w:eastAsia="es-ES"/>
        </w:rPr>
        <w:t>de dos mil veinte</w:t>
      </w:r>
      <w:r w:rsidRPr="00520D1C">
        <w:rPr>
          <w:rFonts w:ascii="Palatino Linotype" w:hAnsi="Palatino Linotype"/>
          <w:sz w:val="24"/>
          <w:szCs w:val="24"/>
          <w:lang w:val="es-ES" w:eastAsia="es-ES"/>
        </w:rPr>
        <w:t xml:space="preserve"> el </w:t>
      </w:r>
      <w:r w:rsidRPr="00520D1C">
        <w:rPr>
          <w:rFonts w:ascii="Palatino Linotype" w:hAnsi="Palatino Linotype"/>
          <w:b/>
          <w:sz w:val="24"/>
          <w:szCs w:val="24"/>
          <w:lang w:val="es-ES" w:eastAsia="es-ES"/>
        </w:rPr>
        <w:t>SUJETO OBLIGADO</w:t>
      </w:r>
      <w:r w:rsidRPr="00520D1C">
        <w:rPr>
          <w:rFonts w:ascii="Palatino Linotype" w:hAnsi="Palatino Linotype"/>
          <w:sz w:val="24"/>
          <w:szCs w:val="24"/>
          <w:lang w:val="es-ES" w:eastAsia="es-ES"/>
        </w:rPr>
        <w:t xml:space="preserve"> emitió su respectiva respuesta, misma que consistió </w:t>
      </w:r>
      <w:r w:rsidR="006F6497" w:rsidRPr="00520D1C">
        <w:rPr>
          <w:rFonts w:ascii="Palatino Linotype" w:hAnsi="Palatino Linotype"/>
          <w:sz w:val="24"/>
          <w:szCs w:val="24"/>
          <w:lang w:val="es-ES" w:eastAsia="es-ES"/>
        </w:rPr>
        <w:t xml:space="preserve">en el oficio número VCHS/OF/RM/046/2020, por medio del cual el Subdirector de Recurso Humanos, </w:t>
      </w:r>
      <w:r w:rsidR="006F6497" w:rsidRPr="00520D1C">
        <w:rPr>
          <w:rFonts w:ascii="Palatino Linotype" w:hAnsi="Palatino Linotype"/>
          <w:sz w:val="24"/>
          <w:szCs w:val="24"/>
          <w:lang w:val="es-ES" w:eastAsia="es-ES"/>
        </w:rPr>
        <w:lastRenderedPageBreak/>
        <w:t>mani</w:t>
      </w:r>
      <w:r w:rsidR="001E3564" w:rsidRPr="00520D1C">
        <w:rPr>
          <w:rFonts w:ascii="Palatino Linotype" w:hAnsi="Palatino Linotype"/>
          <w:sz w:val="24"/>
          <w:szCs w:val="24"/>
          <w:lang w:val="es-ES" w:eastAsia="es-ES"/>
        </w:rPr>
        <w:t>fiesta que la FERIA INTERNACIONAL DE XICO 2019, no cuenta con contratos ya que el procedimiento de Licitación Pública Nacional Presencial por el cual se iba a realizar dicho evento, fue cancelado antes de llegar a formalizar un contrato o contratos.</w:t>
      </w:r>
    </w:p>
    <w:p w:rsidR="001E3564" w:rsidRPr="00520D1C" w:rsidRDefault="001E3564" w:rsidP="001E3564">
      <w:pPr>
        <w:spacing w:before="240" w:after="240" w:line="360" w:lineRule="auto"/>
        <w:contextualSpacing/>
        <w:jc w:val="both"/>
        <w:rPr>
          <w:rFonts w:ascii="Palatino Linotype" w:hAnsi="Palatino Linotype"/>
          <w:b/>
          <w:sz w:val="24"/>
          <w:szCs w:val="24"/>
          <w:lang w:val="es-ES" w:eastAsia="es-ES"/>
        </w:rPr>
      </w:pPr>
    </w:p>
    <w:p w:rsidR="006F6497" w:rsidRPr="00520D1C" w:rsidRDefault="006F6497" w:rsidP="006F6497">
      <w:pPr>
        <w:spacing w:before="240" w:after="240" w:line="360" w:lineRule="auto"/>
        <w:contextualSpacing/>
        <w:jc w:val="both"/>
        <w:rPr>
          <w:rFonts w:ascii="Palatino Linotype" w:hAnsi="Palatino Linotype"/>
          <w:i/>
          <w:sz w:val="24"/>
          <w:szCs w:val="24"/>
          <w:lang w:val="es-ES" w:eastAsia="es-ES"/>
        </w:rPr>
      </w:pPr>
      <w:r w:rsidRPr="00520D1C">
        <w:rPr>
          <w:rFonts w:ascii="Palatino Linotype" w:hAnsi="Palatino Linotype"/>
          <w:i/>
          <w:sz w:val="24"/>
          <w:szCs w:val="24"/>
          <w:lang w:eastAsia="es-ES"/>
        </w:rPr>
        <w:t>“…Por este conducto reciba un cordial saludo, así mismo en atención y seguimiento a su solicitud N° 00003/VACHASO/IP/2020 me permito remitir la información proporcionada por la Subdirección de Recursos Materiales, adjuntando el oficio VCHS/OF/RM/046/2016.PDF. Sin otro particular quedo atenta para cualquier duda o aclaración.” (</w:t>
      </w:r>
      <w:proofErr w:type="gramStart"/>
      <w:r w:rsidRPr="00520D1C">
        <w:rPr>
          <w:rFonts w:ascii="Palatino Linotype" w:hAnsi="Palatino Linotype"/>
          <w:i/>
          <w:sz w:val="24"/>
          <w:szCs w:val="24"/>
          <w:lang w:eastAsia="es-ES"/>
        </w:rPr>
        <w:t>sic</w:t>
      </w:r>
      <w:proofErr w:type="gramEnd"/>
      <w:r w:rsidRPr="00520D1C">
        <w:rPr>
          <w:rFonts w:ascii="Palatino Linotype" w:hAnsi="Palatino Linotype"/>
          <w:i/>
          <w:sz w:val="24"/>
          <w:szCs w:val="24"/>
          <w:lang w:eastAsia="es-ES"/>
        </w:rPr>
        <w:t>)</w:t>
      </w:r>
    </w:p>
    <w:p w:rsidR="00801B14" w:rsidRPr="00520D1C" w:rsidRDefault="00801B14" w:rsidP="00801B14">
      <w:pPr>
        <w:spacing w:before="240" w:after="240" w:line="360" w:lineRule="auto"/>
        <w:contextualSpacing/>
        <w:jc w:val="both"/>
        <w:rPr>
          <w:rFonts w:ascii="Palatino Linotype" w:hAnsi="Palatino Linotype"/>
          <w:b/>
          <w:sz w:val="24"/>
          <w:szCs w:val="24"/>
          <w:lang w:val="es-ES" w:eastAsia="es-ES"/>
        </w:rPr>
      </w:pPr>
    </w:p>
    <w:p w:rsidR="00801B14" w:rsidRPr="00520D1C" w:rsidRDefault="00801B14" w:rsidP="00801B1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20D1C">
        <w:rPr>
          <w:rFonts w:ascii="Palatino Linotype" w:eastAsia="Times New Roman" w:hAnsi="Palatino Linotype" w:cs="Arial"/>
          <w:sz w:val="24"/>
          <w:szCs w:val="24"/>
          <w:lang w:val="es-ES" w:eastAsia="es-ES"/>
        </w:rPr>
        <w:t xml:space="preserve">El día </w:t>
      </w:r>
      <w:r w:rsidR="001E3564" w:rsidRPr="00520D1C">
        <w:rPr>
          <w:rFonts w:ascii="Palatino Linotype" w:eastAsia="Times New Roman" w:hAnsi="Palatino Linotype" w:cs="Arial"/>
          <w:b/>
          <w:sz w:val="24"/>
          <w:szCs w:val="24"/>
          <w:lang w:val="es-ES" w:eastAsia="es-ES"/>
        </w:rPr>
        <w:t>quince (15</w:t>
      </w:r>
      <w:r w:rsidRPr="00520D1C">
        <w:rPr>
          <w:rFonts w:ascii="Palatino Linotype" w:eastAsia="Times New Roman" w:hAnsi="Palatino Linotype" w:cs="Arial"/>
          <w:b/>
          <w:sz w:val="24"/>
          <w:szCs w:val="24"/>
          <w:lang w:val="es-ES" w:eastAsia="es-ES"/>
        </w:rPr>
        <w:t xml:space="preserve">) de enero </w:t>
      </w:r>
      <w:r w:rsidRPr="00520D1C">
        <w:rPr>
          <w:rFonts w:ascii="Palatino Linotype" w:eastAsia="Times New Roman" w:hAnsi="Palatino Linotype" w:cs="Arial"/>
          <w:sz w:val="24"/>
          <w:szCs w:val="24"/>
          <w:lang w:val="es-ES" w:eastAsia="es-ES"/>
        </w:rPr>
        <w:t xml:space="preserve">de dos mil veinte, estando en tiempo y forma, se </w:t>
      </w:r>
      <w:r w:rsidRPr="00520D1C">
        <w:rPr>
          <w:rFonts w:ascii="Palatino Linotype" w:eastAsia="MS Mincho" w:hAnsi="Palatino Linotype"/>
          <w:sz w:val="24"/>
          <w:szCs w:val="24"/>
          <w:lang w:val="es-ES_tradnl" w:eastAsia="es-ES"/>
        </w:rPr>
        <w:t xml:space="preserve">interpuso el recurso de revisión en contra de la respuesta, señalando lo siguiente: </w:t>
      </w:r>
    </w:p>
    <w:p w:rsidR="00801B14" w:rsidRPr="00520D1C" w:rsidRDefault="00801B14" w:rsidP="00801B14">
      <w:pPr>
        <w:spacing w:before="240" w:after="240" w:line="360" w:lineRule="auto"/>
        <w:contextualSpacing/>
        <w:jc w:val="both"/>
        <w:rPr>
          <w:rFonts w:ascii="Palatino Linotype" w:eastAsia="Calibri" w:hAnsi="Palatino Linotype" w:cs="Arial"/>
          <w:sz w:val="24"/>
          <w:szCs w:val="24"/>
          <w:lang w:val="es-ES" w:eastAsia="es-ES"/>
        </w:rPr>
      </w:pPr>
    </w:p>
    <w:p w:rsidR="00801B14" w:rsidRPr="00520D1C" w:rsidRDefault="00801B14" w:rsidP="00801B14">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520D1C">
        <w:rPr>
          <w:rFonts w:ascii="Palatino Linotype" w:eastAsia="MS Gothic" w:hAnsi="Palatino Linotype" w:cs="Times New Roman"/>
          <w:b/>
          <w:sz w:val="24"/>
          <w:szCs w:val="26"/>
          <w:lang w:val="es-ES"/>
        </w:rPr>
        <w:t>Acto impugnado</w:t>
      </w:r>
      <w:r w:rsidRPr="00520D1C">
        <w:rPr>
          <w:rFonts w:ascii="Palatino Linotype" w:eastAsia="MS Mincho" w:hAnsi="Palatino Linotype" w:cs="Times New Roman"/>
          <w:i/>
          <w:lang w:val="es-ES_tradnl" w:eastAsia="es-ES"/>
        </w:rPr>
        <w:t xml:space="preserve">: </w:t>
      </w:r>
    </w:p>
    <w:p w:rsidR="00801B14" w:rsidRPr="00520D1C" w:rsidRDefault="00801B14" w:rsidP="00801B14">
      <w:pPr>
        <w:spacing w:after="0" w:line="360" w:lineRule="auto"/>
        <w:ind w:left="567" w:right="567"/>
        <w:contextualSpacing/>
        <w:jc w:val="both"/>
        <w:rPr>
          <w:rFonts w:ascii="Palatino Linotype" w:eastAsia="MS Mincho" w:hAnsi="Palatino Linotype" w:cs="Times New Roman"/>
          <w:i/>
          <w:lang w:val="es-ES" w:eastAsia="es-ES"/>
        </w:rPr>
      </w:pPr>
      <w:r w:rsidRPr="00520D1C">
        <w:rPr>
          <w:rFonts w:ascii="Palatino Linotype" w:eastAsia="MS Mincho" w:hAnsi="Palatino Linotype" w:cs="Times New Roman"/>
          <w:i/>
          <w:lang w:val="es-ES_tradnl" w:eastAsia="es-ES"/>
        </w:rPr>
        <w:t>“</w:t>
      </w:r>
      <w:r w:rsidR="001E3564" w:rsidRPr="00520D1C">
        <w:rPr>
          <w:rFonts w:ascii="Palatino Linotype" w:eastAsia="MS Mincho" w:hAnsi="Palatino Linotype" w:cs="Times New Roman"/>
          <w:i/>
          <w:lang w:eastAsia="es-ES"/>
        </w:rPr>
        <w:t>SOLICITÉ EL INFORME DE LOS GASTOS POR LICITACION Y CONTRATOS DE LA FERIA DE ANIVERSARIO DE VALLE DE CHALCO 2019 QUE FUE CANCELADA</w:t>
      </w:r>
      <w:r w:rsidRPr="00520D1C">
        <w:rPr>
          <w:rFonts w:ascii="Palatino Linotype" w:eastAsia="MS Mincho" w:hAnsi="Palatino Linotype" w:cs="Times New Roman"/>
          <w:i/>
          <w:lang w:val="es-ES_tradnl" w:eastAsia="es-ES"/>
        </w:rPr>
        <w:t xml:space="preserve">” (Sic);  </w:t>
      </w:r>
      <w:r w:rsidRPr="00520D1C">
        <w:rPr>
          <w:rFonts w:ascii="Palatino Linotype" w:eastAsia="MS Mincho" w:hAnsi="Palatino Linotype" w:cs="Times New Roman"/>
          <w:b/>
          <w:sz w:val="24"/>
          <w:szCs w:val="24"/>
          <w:lang w:val="es-ES_tradnl" w:eastAsia="es-ES"/>
        </w:rPr>
        <w:t>y como</w:t>
      </w:r>
    </w:p>
    <w:p w:rsidR="00801B14" w:rsidRPr="00520D1C" w:rsidRDefault="00801B14" w:rsidP="00801B14">
      <w:pPr>
        <w:spacing w:after="0" w:line="360" w:lineRule="auto"/>
        <w:contextualSpacing/>
        <w:jc w:val="both"/>
        <w:rPr>
          <w:rFonts w:ascii="Palatino Linotype" w:eastAsia="MS Mincho" w:hAnsi="Palatino Linotype" w:cs="Times New Roman"/>
          <w:i/>
          <w:lang w:val="es-ES_tradnl" w:eastAsia="es-ES"/>
        </w:rPr>
      </w:pPr>
    </w:p>
    <w:p w:rsidR="00801B14" w:rsidRPr="00520D1C" w:rsidRDefault="00801B14" w:rsidP="00801B14">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520D1C">
        <w:rPr>
          <w:rFonts w:ascii="Palatino Linotype" w:eastAsia="MS Gothic" w:hAnsi="Palatino Linotype" w:cs="Times New Roman"/>
          <w:b/>
          <w:sz w:val="24"/>
          <w:szCs w:val="26"/>
          <w:lang w:val="es-ES"/>
        </w:rPr>
        <w:t>Razones o Motivos de inconformidad</w:t>
      </w:r>
      <w:r w:rsidRPr="00520D1C">
        <w:rPr>
          <w:rFonts w:ascii="Palatino Linotype" w:eastAsia="MS Mincho" w:hAnsi="Palatino Linotype" w:cs="Times New Roman"/>
          <w:i/>
          <w:lang w:val="es-ES_tradnl" w:eastAsia="es-ES"/>
        </w:rPr>
        <w:t xml:space="preserve">: </w:t>
      </w:r>
    </w:p>
    <w:p w:rsidR="00801B14" w:rsidRPr="00520D1C" w:rsidRDefault="00801B14" w:rsidP="00801B14">
      <w:pPr>
        <w:spacing w:after="0" w:line="360" w:lineRule="auto"/>
        <w:ind w:left="567" w:right="567"/>
        <w:contextualSpacing/>
        <w:jc w:val="both"/>
        <w:rPr>
          <w:rFonts w:ascii="Palatino Linotype" w:eastAsia="MS Mincho" w:hAnsi="Palatino Linotype" w:cs="Times New Roman"/>
          <w:i/>
          <w:lang w:val="es-ES_tradnl" w:eastAsia="es-ES"/>
        </w:rPr>
      </w:pPr>
      <w:r w:rsidRPr="00520D1C">
        <w:rPr>
          <w:rFonts w:ascii="Palatino Linotype" w:eastAsia="MS Mincho" w:hAnsi="Palatino Linotype" w:cs="Times New Roman"/>
          <w:i/>
          <w:lang w:val="es-ES_tradnl" w:eastAsia="es-ES"/>
        </w:rPr>
        <w:t>“</w:t>
      </w:r>
      <w:r w:rsidR="00A61E8C" w:rsidRPr="00520D1C">
        <w:rPr>
          <w:rFonts w:ascii="Palatino Linotype" w:eastAsia="MS Mincho" w:hAnsi="Palatino Linotype" w:cs="Times New Roman"/>
          <w:i/>
          <w:lang w:eastAsia="es-ES"/>
        </w:rPr>
        <w:t>NO HE RECIBIDO RESPUESTA A MI SOLICITUD</w:t>
      </w:r>
      <w:r w:rsidRPr="00520D1C">
        <w:rPr>
          <w:rFonts w:ascii="Palatino Linotype" w:eastAsia="MS Mincho" w:hAnsi="Palatino Linotype" w:cs="Times New Roman"/>
          <w:i/>
          <w:lang w:eastAsia="es-ES"/>
        </w:rPr>
        <w:t>.</w:t>
      </w:r>
      <w:r w:rsidRPr="00520D1C">
        <w:rPr>
          <w:rFonts w:ascii="Palatino Linotype" w:eastAsia="MS Mincho" w:hAnsi="Palatino Linotype" w:cs="Times New Roman"/>
          <w:i/>
          <w:lang w:val="es-ES_tradnl" w:eastAsia="es-ES"/>
        </w:rPr>
        <w:t>”(Sic)</w:t>
      </w:r>
    </w:p>
    <w:p w:rsidR="00801B14" w:rsidRPr="00520D1C" w:rsidRDefault="00801B14" w:rsidP="00801B14">
      <w:pPr>
        <w:spacing w:after="0" w:line="360" w:lineRule="auto"/>
        <w:contextualSpacing/>
        <w:jc w:val="both"/>
        <w:rPr>
          <w:rFonts w:ascii="Palatino Linotype" w:eastAsia="MS Mincho" w:hAnsi="Palatino Linotype" w:cs="Times New Roman"/>
          <w:i/>
          <w:lang w:val="es-ES_tradnl" w:eastAsia="es-ES"/>
        </w:rPr>
      </w:pPr>
    </w:p>
    <w:p w:rsidR="00801B14" w:rsidRPr="00520D1C" w:rsidRDefault="00801B14" w:rsidP="00801B14">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520D1C">
        <w:rPr>
          <w:rFonts w:ascii="Palatino Linotype" w:eastAsiaTheme="minorEastAsia" w:hAnsi="Palatino Linotype" w:cs="Arial"/>
          <w:bCs/>
          <w:sz w:val="24"/>
          <w:szCs w:val="24"/>
          <w:lang w:val="es-ES_tradnl" w:eastAsia="es-ES"/>
        </w:rPr>
        <w:t xml:space="preserve">Con fundamento en lo dispuesto por el </w:t>
      </w:r>
      <w:r w:rsidRPr="00520D1C">
        <w:rPr>
          <w:rFonts w:ascii="Palatino Linotype" w:eastAsia="Calibri" w:hAnsi="Palatino Linotype" w:cs="Arial"/>
          <w:sz w:val="24"/>
          <w:szCs w:val="24"/>
          <w:lang w:val="es-ES" w:eastAsia="es-ES"/>
        </w:rPr>
        <w:t xml:space="preserve">artículo 185 fracción I de la </w:t>
      </w:r>
      <w:r w:rsidRPr="00520D1C">
        <w:rPr>
          <w:rFonts w:ascii="Palatino Linotype" w:eastAsia="Calibri" w:hAnsi="Palatino Linotype" w:cs="Arial"/>
          <w:b/>
          <w:sz w:val="24"/>
          <w:szCs w:val="24"/>
          <w:lang w:val="es-ES" w:eastAsia="es-ES"/>
        </w:rPr>
        <w:t xml:space="preserve">Ley de Transparencia y Acceso a la Información Pública del Estado de México y </w:t>
      </w:r>
      <w:r w:rsidRPr="00520D1C">
        <w:rPr>
          <w:rFonts w:ascii="Palatino Linotype" w:eastAsia="Calibri" w:hAnsi="Palatino Linotype" w:cs="Arial"/>
          <w:b/>
          <w:sz w:val="24"/>
          <w:szCs w:val="24"/>
          <w:lang w:val="es-ES" w:eastAsia="es-ES"/>
        </w:rPr>
        <w:lastRenderedPageBreak/>
        <w:t xml:space="preserve">Municipios </w:t>
      </w:r>
      <w:r w:rsidRPr="00520D1C">
        <w:rPr>
          <w:rFonts w:ascii="Palatino Linotype" w:eastAsia="Times New Roman" w:hAnsi="Palatino Linotype" w:cs="Arial"/>
          <w:sz w:val="24"/>
          <w:szCs w:val="24"/>
          <w:lang w:val="es-ES" w:eastAsia="es-ES"/>
        </w:rPr>
        <w:t xml:space="preserve">se turnó al </w:t>
      </w:r>
      <w:r w:rsidRPr="00520D1C">
        <w:rPr>
          <w:rFonts w:ascii="Palatino Linotype" w:eastAsia="Times New Roman" w:hAnsi="Palatino Linotype" w:cs="Arial"/>
          <w:b/>
          <w:sz w:val="24"/>
          <w:szCs w:val="24"/>
          <w:lang w:val="es-ES" w:eastAsia="es-ES"/>
        </w:rPr>
        <w:t xml:space="preserve">Comisionado José Guadalupe Luna Hernández </w:t>
      </w:r>
      <w:r w:rsidRPr="00520D1C">
        <w:rPr>
          <w:rFonts w:ascii="Palatino Linotype" w:eastAsia="Times New Roman" w:hAnsi="Palatino Linotype" w:cs="Arial"/>
          <w:sz w:val="24"/>
          <w:szCs w:val="24"/>
          <w:lang w:val="es-ES" w:eastAsia="es-ES"/>
        </w:rPr>
        <w:t xml:space="preserve">con el objeto de </w:t>
      </w:r>
      <w:r w:rsidRPr="00520D1C">
        <w:rPr>
          <w:rFonts w:ascii="Palatino Linotype" w:eastAsia="Times New Roman" w:hAnsi="Palatino Linotype" w:cs="Arial"/>
          <w:sz w:val="24"/>
          <w:szCs w:val="24"/>
          <w:lang w:eastAsia="es-ES"/>
        </w:rPr>
        <w:t>su análisis.</w:t>
      </w:r>
    </w:p>
    <w:p w:rsidR="00801B14" w:rsidRPr="00520D1C" w:rsidRDefault="00801B14" w:rsidP="00801B14">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801B14" w:rsidRPr="00520D1C" w:rsidRDefault="00801B14" w:rsidP="00801B14">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A61E8C" w:rsidRPr="00520D1C">
        <w:rPr>
          <w:rFonts w:ascii="Palatino Linotype" w:eastAsia="Calibri" w:hAnsi="Palatino Linotype" w:cs="Arial"/>
          <w:b/>
          <w:color w:val="000000" w:themeColor="text1"/>
          <w:sz w:val="24"/>
          <w:szCs w:val="24"/>
          <w:lang w:val="es-ES" w:eastAsia="es-ES"/>
        </w:rPr>
        <w:t>veintiuno</w:t>
      </w:r>
      <w:r w:rsidRPr="00520D1C">
        <w:rPr>
          <w:rFonts w:ascii="Palatino Linotype" w:eastAsia="Calibri" w:hAnsi="Palatino Linotype" w:cs="Arial"/>
          <w:b/>
          <w:color w:val="000000" w:themeColor="text1"/>
          <w:sz w:val="24"/>
          <w:szCs w:val="24"/>
          <w:lang w:val="es-ES" w:eastAsia="es-ES"/>
        </w:rPr>
        <w:t xml:space="preserve"> </w:t>
      </w:r>
      <w:r w:rsidR="00A61E8C" w:rsidRPr="00520D1C">
        <w:rPr>
          <w:rFonts w:ascii="Palatino Linotype" w:eastAsia="Calibri" w:hAnsi="Palatino Linotype" w:cs="Arial"/>
          <w:b/>
          <w:color w:val="000000" w:themeColor="text1"/>
          <w:sz w:val="24"/>
          <w:szCs w:val="24"/>
          <w:lang w:val="es-ES" w:eastAsia="es-ES"/>
        </w:rPr>
        <w:t>(21</w:t>
      </w:r>
      <w:r w:rsidRPr="00520D1C">
        <w:rPr>
          <w:rFonts w:ascii="Palatino Linotype" w:eastAsia="Calibri" w:hAnsi="Palatino Linotype" w:cs="Arial"/>
          <w:b/>
          <w:color w:val="000000" w:themeColor="text1"/>
          <w:sz w:val="24"/>
          <w:szCs w:val="24"/>
          <w:lang w:val="es-ES" w:eastAsia="es-ES"/>
        </w:rPr>
        <w:t xml:space="preserve">) de enero </w:t>
      </w:r>
      <w:r w:rsidRPr="00520D1C">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520D1C">
        <w:rPr>
          <w:rFonts w:ascii="Palatino Linotype" w:eastAsia="Calibri" w:hAnsi="Palatino Linotype" w:cs="Arial"/>
          <w:color w:val="000000" w:themeColor="text1"/>
          <w:sz w:val="24"/>
          <w:szCs w:val="24"/>
          <w:lang w:val="es-ES_tradnl" w:eastAsia="es-ES"/>
        </w:rPr>
        <w:t xml:space="preserve">vía </w:t>
      </w:r>
      <w:r w:rsidRPr="00520D1C">
        <w:rPr>
          <w:rFonts w:ascii="Palatino Linotype" w:eastAsia="Calibri" w:hAnsi="Palatino Linotype" w:cs="Arial"/>
          <w:color w:val="000000" w:themeColor="text1"/>
          <w:sz w:val="24"/>
          <w:szCs w:val="24"/>
          <w:lang w:val="es-ES" w:eastAsia="es-ES"/>
        </w:rPr>
        <w:t>Sistema de Acceso a la Información Mexiquense (</w:t>
      </w:r>
      <w:r w:rsidRPr="00520D1C">
        <w:rPr>
          <w:rFonts w:ascii="Palatino Linotype" w:eastAsia="Calibri" w:hAnsi="Palatino Linotype" w:cs="Arial"/>
          <w:b/>
          <w:color w:val="000000" w:themeColor="text1"/>
          <w:sz w:val="24"/>
          <w:szCs w:val="24"/>
          <w:lang w:val="es-ES" w:eastAsia="es-ES"/>
        </w:rPr>
        <w:t xml:space="preserve">SAIMEX) </w:t>
      </w:r>
      <w:r w:rsidRPr="00520D1C">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20D1C">
        <w:rPr>
          <w:rFonts w:ascii="Palatino Linotype" w:eastAsia="Calibri" w:hAnsi="Palatino Linotype" w:cs="Arial"/>
          <w:b/>
          <w:color w:val="000000" w:themeColor="text1"/>
          <w:sz w:val="24"/>
          <w:szCs w:val="24"/>
          <w:lang w:val="es-ES" w:eastAsia="es-ES"/>
        </w:rPr>
        <w:t>SUJETO OBLIGADO</w:t>
      </w:r>
      <w:r w:rsidRPr="00520D1C">
        <w:rPr>
          <w:rFonts w:ascii="Palatino Linotype" w:eastAsia="Calibri" w:hAnsi="Palatino Linotype" w:cs="Arial"/>
          <w:color w:val="000000" w:themeColor="text1"/>
          <w:sz w:val="24"/>
          <w:szCs w:val="24"/>
          <w:lang w:val="es-ES" w:eastAsia="es-ES"/>
        </w:rPr>
        <w:t xml:space="preserve"> presentará su Informe Justificado procedente.</w:t>
      </w:r>
    </w:p>
    <w:p w:rsidR="00801B14" w:rsidRPr="00520D1C" w:rsidRDefault="00801B14" w:rsidP="00801B14">
      <w:pPr>
        <w:contextualSpacing/>
        <w:rPr>
          <w:rFonts w:ascii="Palatino Linotype" w:eastAsia="Calibri" w:hAnsi="Palatino Linotype" w:cs="Arial"/>
          <w:color w:val="000000" w:themeColor="text1"/>
          <w:sz w:val="24"/>
          <w:szCs w:val="24"/>
          <w:lang w:val="es-ES" w:eastAsia="es-ES"/>
        </w:rPr>
      </w:pPr>
    </w:p>
    <w:p w:rsidR="00801B14" w:rsidRPr="00520D1C" w:rsidRDefault="00801B14" w:rsidP="00801B14">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Calibri" w:hAnsi="Palatino Linotype" w:cs="Arial"/>
          <w:color w:val="000000" w:themeColor="text1"/>
          <w:sz w:val="24"/>
          <w:szCs w:val="24"/>
          <w:lang w:val="es-ES" w:eastAsia="es-ES"/>
        </w:rPr>
        <w:t xml:space="preserve">En fecha </w:t>
      </w:r>
      <w:r w:rsidR="00A61E8C" w:rsidRPr="00520D1C">
        <w:rPr>
          <w:rFonts w:ascii="Palatino Linotype" w:eastAsia="Calibri" w:hAnsi="Palatino Linotype" w:cs="Arial"/>
          <w:b/>
          <w:color w:val="000000" w:themeColor="text1"/>
          <w:sz w:val="24"/>
          <w:szCs w:val="24"/>
          <w:lang w:val="es-ES" w:eastAsia="es-ES"/>
        </w:rPr>
        <w:t>veintidós (21</w:t>
      </w:r>
      <w:r w:rsidRPr="00520D1C">
        <w:rPr>
          <w:rFonts w:ascii="Palatino Linotype" w:eastAsia="Calibri" w:hAnsi="Palatino Linotype" w:cs="Arial"/>
          <w:b/>
          <w:color w:val="000000" w:themeColor="text1"/>
          <w:sz w:val="24"/>
          <w:szCs w:val="24"/>
          <w:lang w:val="es-ES" w:eastAsia="es-ES"/>
        </w:rPr>
        <w:t>) de enero</w:t>
      </w:r>
      <w:r w:rsidRPr="00520D1C">
        <w:rPr>
          <w:rFonts w:ascii="Palatino Linotype" w:eastAsia="Calibri" w:hAnsi="Palatino Linotype" w:cs="Arial"/>
          <w:color w:val="000000" w:themeColor="text1"/>
          <w:sz w:val="24"/>
          <w:szCs w:val="24"/>
          <w:lang w:val="es-ES" w:eastAsia="es-ES"/>
        </w:rPr>
        <w:t xml:space="preserve"> de la presente anualidad, el </w:t>
      </w:r>
      <w:r w:rsidRPr="00520D1C">
        <w:rPr>
          <w:rFonts w:ascii="Palatino Linotype" w:eastAsia="Calibri" w:hAnsi="Palatino Linotype" w:cs="Arial"/>
          <w:b/>
          <w:color w:val="000000" w:themeColor="text1"/>
          <w:sz w:val="24"/>
          <w:szCs w:val="24"/>
          <w:lang w:val="es-ES" w:eastAsia="es-ES"/>
        </w:rPr>
        <w:t>SUJETO OBLIGADO</w:t>
      </w:r>
      <w:r w:rsidRPr="00520D1C">
        <w:rPr>
          <w:rFonts w:ascii="Palatino Linotype" w:eastAsia="Calibri" w:hAnsi="Palatino Linotype" w:cs="Arial"/>
          <w:color w:val="000000" w:themeColor="text1"/>
          <w:sz w:val="24"/>
          <w:szCs w:val="24"/>
          <w:lang w:val="es-ES" w:eastAsia="es-ES"/>
        </w:rPr>
        <w:t xml:space="preserve"> presentó su respectivo informe justificado, mismo que se hará del conocimiento del particular al momento de la notificación del recurso de revisión, </w:t>
      </w:r>
      <w:r w:rsidR="00A61E8C" w:rsidRPr="00520D1C">
        <w:rPr>
          <w:rFonts w:ascii="Palatino Linotype" w:eastAsia="Calibri" w:hAnsi="Palatino Linotype" w:cs="Arial"/>
          <w:color w:val="000000" w:themeColor="text1"/>
          <w:sz w:val="24"/>
          <w:szCs w:val="24"/>
          <w:lang w:val="es-ES" w:eastAsia="es-ES"/>
        </w:rPr>
        <w:t xml:space="preserve">por medio del cual ratificó su respuesta inicial </w:t>
      </w:r>
      <w:r w:rsidRPr="00520D1C">
        <w:rPr>
          <w:rFonts w:ascii="Palatino Linotype" w:eastAsia="Calibri" w:hAnsi="Palatino Linotype" w:cs="Arial"/>
          <w:color w:val="000000" w:themeColor="text1"/>
          <w:sz w:val="24"/>
          <w:szCs w:val="24"/>
          <w:lang w:val="es-ES" w:eastAsia="es-ES"/>
        </w:rPr>
        <w:t>siguiente:</w:t>
      </w:r>
    </w:p>
    <w:p w:rsidR="00801B14" w:rsidRPr="00520D1C" w:rsidRDefault="00801B14" w:rsidP="00801B14">
      <w:pPr>
        <w:spacing w:before="240" w:after="0" w:line="360" w:lineRule="auto"/>
        <w:contextualSpacing/>
        <w:jc w:val="both"/>
        <w:rPr>
          <w:rFonts w:ascii="Palatino Linotype" w:eastAsia="MS Mincho" w:hAnsi="Palatino Linotype" w:cs="Times New Roman"/>
          <w:sz w:val="24"/>
          <w:szCs w:val="24"/>
          <w:lang w:val="es-ES_tradnl" w:eastAsia="es-ES"/>
        </w:rPr>
      </w:pPr>
    </w:p>
    <w:p w:rsidR="00801B14" w:rsidRPr="00520D1C" w:rsidRDefault="00801B14" w:rsidP="00801B14">
      <w:pPr>
        <w:numPr>
          <w:ilvl w:val="0"/>
          <w:numId w:val="2"/>
        </w:numPr>
        <w:spacing w:line="360" w:lineRule="auto"/>
        <w:ind w:left="0" w:firstLine="0"/>
        <w:contextualSpacing/>
        <w:jc w:val="both"/>
        <w:rPr>
          <w:rFonts w:ascii="Palatino Linotype" w:eastAsiaTheme="minorEastAsia" w:hAnsi="Palatino Linotype"/>
          <w:sz w:val="24"/>
          <w:szCs w:val="24"/>
          <w:lang w:val="es-ES_tradnl" w:eastAsia="es-ES"/>
        </w:rPr>
      </w:pPr>
      <w:r w:rsidRPr="00520D1C">
        <w:rPr>
          <w:rFonts w:ascii="Palatino Linotype" w:eastAsia="MS Mincho" w:hAnsi="Palatino Linotype" w:cs="Times New Roman"/>
          <w:sz w:val="24"/>
          <w:szCs w:val="24"/>
          <w:lang w:val="es-ES_tradnl" w:eastAsia="es-ES"/>
        </w:rPr>
        <w:t xml:space="preserve">El día </w:t>
      </w:r>
      <w:r w:rsidR="00A61E8C" w:rsidRPr="00520D1C">
        <w:rPr>
          <w:rFonts w:ascii="Palatino Linotype" w:eastAsia="Calibri" w:hAnsi="Palatino Linotype" w:cs="Arial"/>
          <w:b/>
          <w:sz w:val="24"/>
          <w:szCs w:val="24"/>
          <w:lang w:val="es-ES_tradnl" w:eastAsia="es-ES"/>
        </w:rPr>
        <w:t>veinte (20</w:t>
      </w:r>
      <w:r w:rsidRPr="00520D1C">
        <w:rPr>
          <w:rFonts w:ascii="Palatino Linotype" w:eastAsia="Calibri" w:hAnsi="Palatino Linotype" w:cs="Arial"/>
          <w:b/>
          <w:sz w:val="24"/>
          <w:szCs w:val="24"/>
          <w:lang w:val="es-ES_tradnl" w:eastAsia="es-ES"/>
        </w:rPr>
        <w:t xml:space="preserve">) </w:t>
      </w:r>
      <w:r w:rsidRPr="00520D1C">
        <w:rPr>
          <w:rFonts w:ascii="Palatino Linotype" w:eastAsia="MS Mincho" w:hAnsi="Palatino Linotype" w:cs="Times New Roman"/>
          <w:b/>
          <w:sz w:val="24"/>
          <w:szCs w:val="24"/>
          <w:lang w:val="es-ES_tradnl" w:eastAsia="es-ES"/>
        </w:rPr>
        <w:t xml:space="preserve">de marzo </w:t>
      </w:r>
      <w:r w:rsidRPr="00520D1C">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520D1C">
        <w:rPr>
          <w:rFonts w:ascii="Palatino Linotype" w:eastAsia="MS Mincho" w:hAnsi="Palatino Linotype" w:cs="Times New Roman"/>
          <w:sz w:val="24"/>
          <w:szCs w:val="24"/>
          <w:lang w:val="es-ES_tradnl" w:eastAsia="es-ES"/>
        </w:rPr>
        <w:br/>
        <w:t>Información Pública del Estado de México y Municipios, se acordó el</w:t>
      </w:r>
      <w:r w:rsidRPr="00520D1C">
        <w:rPr>
          <w:rFonts w:ascii="Palatino Linotype" w:eastAsia="MS Mincho" w:hAnsi="Palatino Linotype" w:cs="Times New Roman"/>
          <w:sz w:val="24"/>
          <w:szCs w:val="24"/>
          <w:lang w:val="es-ES_tradnl" w:eastAsia="es-ES"/>
        </w:rPr>
        <w:br/>
        <w:t>plazo de treinta (30) días para resolver los recurso de revisión, sería ampliado por un periodo de quince (15) días hábiles adicionales, debido a la excesiva carga de trabajo con que se cuenta, no obstante derivado de los motivos que argumenta el particular, los cu</w:t>
      </w:r>
      <w:r w:rsidR="00A61E8C" w:rsidRPr="00520D1C">
        <w:rPr>
          <w:rFonts w:ascii="Palatino Linotype" w:eastAsia="MS Mincho" w:hAnsi="Palatino Linotype" w:cs="Times New Roman"/>
          <w:sz w:val="24"/>
          <w:szCs w:val="24"/>
          <w:lang w:val="es-ES_tradnl" w:eastAsia="es-ES"/>
        </w:rPr>
        <w:t>a</w:t>
      </w:r>
      <w:r w:rsidRPr="00520D1C">
        <w:rPr>
          <w:rFonts w:ascii="Palatino Linotype" w:eastAsia="MS Mincho" w:hAnsi="Palatino Linotype" w:cs="Times New Roman"/>
          <w:sz w:val="24"/>
          <w:szCs w:val="24"/>
          <w:lang w:val="es-ES_tradnl" w:eastAsia="es-ES"/>
        </w:rPr>
        <w:t xml:space="preserve">les deben ser analizados para poder determinar si le asiste el derecho. </w:t>
      </w:r>
      <w:r w:rsidRPr="00520D1C">
        <w:rPr>
          <w:rFonts w:ascii="Palatino Linotype" w:eastAsia="Times New Roman" w:hAnsi="Palatino Linotype" w:cs="Times New Roman"/>
          <w:sz w:val="24"/>
          <w:szCs w:val="24"/>
          <w:lang w:val="es-ES_tradnl" w:eastAsia="es-MX"/>
        </w:rPr>
        <w:t xml:space="preserve">Sustenta lo anterior, el contenido de la Tesis Aislada, con número de </w:t>
      </w:r>
      <w:r w:rsidRPr="00520D1C">
        <w:rPr>
          <w:rFonts w:ascii="Palatino Linotype" w:eastAsia="Times New Roman" w:hAnsi="Palatino Linotype" w:cs="Times New Roman"/>
          <w:sz w:val="24"/>
          <w:szCs w:val="24"/>
          <w:lang w:val="es-ES_tradnl" w:eastAsia="es-MX"/>
        </w:rPr>
        <w:lastRenderedPageBreak/>
        <w:t>registro, 2002351, emitida por los Tribunales Colegiados de Circuito, Décima Época, Materia Constitucional, cuyo rubro y texto a la letra dispone:</w:t>
      </w:r>
    </w:p>
    <w:p w:rsidR="00801B14" w:rsidRPr="00520D1C" w:rsidRDefault="00801B14" w:rsidP="00801B14">
      <w:pPr>
        <w:spacing w:after="0" w:line="240" w:lineRule="auto"/>
        <w:jc w:val="both"/>
        <w:rPr>
          <w:rFonts w:ascii="Palatino Linotype" w:eastAsia="Times New Roman" w:hAnsi="Palatino Linotype" w:cs="Times New Roman"/>
          <w:lang w:eastAsia="es-MX"/>
        </w:rPr>
      </w:pPr>
    </w:p>
    <w:p w:rsidR="00801B14" w:rsidRPr="00520D1C" w:rsidRDefault="00801B14" w:rsidP="00801B14">
      <w:pPr>
        <w:spacing w:after="0" w:line="240" w:lineRule="auto"/>
        <w:ind w:left="567" w:right="758"/>
        <w:jc w:val="both"/>
        <w:rPr>
          <w:rFonts w:ascii="Palatino Linotype" w:eastAsia="Times New Roman" w:hAnsi="Palatino Linotype" w:cs="Arial"/>
          <w:i/>
          <w:lang w:eastAsia="es-MX"/>
        </w:rPr>
      </w:pPr>
      <w:r w:rsidRPr="00520D1C">
        <w:rPr>
          <w:rFonts w:ascii="Palatino Linotype" w:eastAsia="Times New Roman" w:hAnsi="Palatino Linotype" w:cs="Arial"/>
          <w:b/>
          <w:i/>
          <w:lang w:eastAsia="es-MX"/>
        </w:rPr>
        <w:t>“PLAZO RAZONABLE PARA RESOLVER. DIMENSIÓN Y EFECTOS DE ESTE CONCEPTOCUANDO SE ADUCE EXCESIVA CARGA DE TRABAJO.</w:t>
      </w:r>
      <w:r w:rsidRPr="00520D1C">
        <w:rPr>
          <w:rFonts w:ascii="Palatino Linotype" w:eastAsia="Times New Roman" w:hAnsi="Palatino Linotype" w:cs="Arial"/>
          <w:i/>
          <w:lang w:eastAsia="es-MX"/>
        </w:rPr>
        <w:t xml:space="preserve"> </w:t>
      </w:r>
    </w:p>
    <w:p w:rsidR="00801B14" w:rsidRPr="00520D1C" w:rsidRDefault="00801B14" w:rsidP="00801B14">
      <w:pPr>
        <w:spacing w:after="0" w:line="240" w:lineRule="auto"/>
        <w:ind w:right="758"/>
        <w:jc w:val="both"/>
        <w:rPr>
          <w:rFonts w:ascii="Palatino Linotype" w:eastAsia="Times New Roman" w:hAnsi="Palatino Linotype" w:cs="Arial"/>
          <w:i/>
          <w:lang w:eastAsia="es-MX"/>
        </w:rPr>
      </w:pPr>
    </w:p>
    <w:p w:rsidR="00801B14" w:rsidRPr="00520D1C" w:rsidRDefault="00801B14" w:rsidP="00801B14">
      <w:pPr>
        <w:spacing w:before="240" w:after="240" w:line="360" w:lineRule="auto"/>
        <w:ind w:left="567" w:right="758"/>
        <w:contextualSpacing/>
        <w:jc w:val="both"/>
        <w:rPr>
          <w:rFonts w:ascii="Palatino Linotype" w:hAnsi="Palatino Linotype"/>
          <w:sz w:val="24"/>
          <w:szCs w:val="24"/>
        </w:rPr>
      </w:pPr>
      <w:r w:rsidRPr="00520D1C">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520D1C">
        <w:rPr>
          <w:rFonts w:ascii="Palatino Linotype" w:eastAsia="Times New Roman" w:hAnsi="Palatino Linotype" w:cs="Arial"/>
          <w:i/>
          <w:lang w:eastAsia="es-MX"/>
        </w:rPr>
        <w:br/>
        <w:t>que diversas leyes plantean, partiendo de la dimensión objetiva que</w:t>
      </w:r>
      <w:r w:rsidRPr="00520D1C">
        <w:rPr>
          <w:rFonts w:ascii="Palatino Linotype" w:eastAsia="Times New Roman" w:hAnsi="Palatino Linotype" w:cs="Arial"/>
          <w:i/>
          <w:lang w:eastAsia="es-MX"/>
        </w:rPr>
        <w:br/>
        <w:t>esos derechos ejercen sobre todo el orden jurídico, tomando en cuenta</w:t>
      </w:r>
      <w:r w:rsidRPr="00520D1C">
        <w:rPr>
          <w:rFonts w:ascii="Palatino Linotype" w:eastAsia="Times New Roman" w:hAnsi="Palatino Linotype" w:cs="Arial"/>
          <w:i/>
          <w:lang w:eastAsia="es-MX"/>
        </w:rPr>
        <w:br/>
        <w:t>que el plazo previsto en las leyes para resolver un asunto pudiera no</w:t>
      </w:r>
      <w:r w:rsidRPr="00520D1C">
        <w:rPr>
          <w:rFonts w:ascii="Palatino Linotype" w:eastAsia="Times New Roman" w:hAnsi="Palatino Linotype" w:cs="Arial"/>
          <w:i/>
          <w:lang w:eastAsia="es-MX"/>
        </w:rPr>
        <w:br/>
        <w:t>corresponder a la realidad, siendo factible acudir, en tal supuesto, a</w:t>
      </w:r>
      <w:r w:rsidRPr="00520D1C">
        <w:rPr>
          <w:rFonts w:ascii="Palatino Linotype" w:eastAsia="Times New Roman" w:hAnsi="Palatino Linotype" w:cs="Arial"/>
          <w:i/>
          <w:lang w:eastAsia="es-MX"/>
        </w:rPr>
        <w:br/>
        <w:t>los ordenamientos internacionales a fin de establecer el contenido del</w:t>
      </w:r>
      <w:r w:rsidRPr="00520D1C">
        <w:rPr>
          <w:rFonts w:ascii="Palatino Linotype" w:eastAsia="Times New Roman" w:hAnsi="Palatino Linotype" w:cs="Arial"/>
          <w:i/>
          <w:lang w:eastAsia="es-MX"/>
        </w:rPr>
        <w:br/>
        <w:t>concepto de "plazo razonable" conforme a las particularidades del</w:t>
      </w:r>
      <w:r w:rsidRPr="00520D1C">
        <w:rPr>
          <w:rFonts w:ascii="Palatino Linotype" w:eastAsia="Times New Roman" w:hAnsi="Palatino Linotype" w:cs="Arial"/>
          <w:i/>
          <w:lang w:eastAsia="es-MX"/>
        </w:rPr>
        <w:br/>
        <w:t>caso; más aún, un criterio de razonabilidad y justificación de</w:t>
      </w:r>
      <w:r w:rsidRPr="00520D1C">
        <w:rPr>
          <w:rFonts w:ascii="Palatino Linotype" w:eastAsia="Times New Roman" w:hAnsi="Palatino Linotype" w:cs="Arial"/>
          <w:i/>
          <w:lang w:eastAsia="es-MX"/>
        </w:rPr>
        <w:br/>
        <w:t>eventuales demoras, aplicando directamente los artículos 8 y 25 de la</w:t>
      </w:r>
      <w:r w:rsidRPr="00520D1C">
        <w:rPr>
          <w:rFonts w:ascii="Palatino Linotype" w:eastAsia="Times New Roman" w:hAnsi="Palatino Linotype" w:cs="Arial"/>
          <w:i/>
          <w:lang w:eastAsia="es-MX"/>
        </w:rPr>
        <w:br/>
        <w:t>aludida convención, permiten configurar un proceso justo o una tutela</w:t>
      </w:r>
      <w:r w:rsidRPr="00520D1C">
        <w:rPr>
          <w:rFonts w:ascii="Palatino Linotype" w:eastAsia="Times New Roman" w:hAnsi="Palatino Linotype" w:cs="Arial"/>
          <w:i/>
          <w:lang w:eastAsia="es-MX"/>
        </w:rPr>
        <w:br/>
        <w:t>judicial efectiva. Así, el concepto de "plazo razonable" es aplicable</w:t>
      </w:r>
      <w:r w:rsidRPr="00520D1C">
        <w:rPr>
          <w:rFonts w:ascii="Palatino Linotype" w:eastAsia="Times New Roman" w:hAnsi="Palatino Linotype" w:cs="Arial"/>
          <w:i/>
          <w:lang w:eastAsia="es-MX"/>
        </w:rPr>
        <w:br/>
        <w:t>a la solución jurisdiccional de una controversia, pero también a</w:t>
      </w:r>
      <w:r w:rsidRPr="00520D1C">
        <w:rPr>
          <w:rFonts w:ascii="Palatino Linotype" w:eastAsia="Times New Roman" w:hAnsi="Palatino Linotype" w:cs="Arial"/>
          <w:i/>
          <w:lang w:eastAsia="es-MX"/>
        </w:rPr>
        <w:br/>
        <w:t>procedimientos análogos, lo que a su vez implica que haya</w:t>
      </w:r>
      <w:r w:rsidRPr="00520D1C">
        <w:rPr>
          <w:rFonts w:ascii="Palatino Linotype" w:eastAsia="Times New Roman" w:hAnsi="Palatino Linotype" w:cs="Arial"/>
          <w:i/>
          <w:lang w:eastAsia="es-MX"/>
        </w:rPr>
        <w:br/>
        <w:t>razonabilidad en el trámite y en la conclusión de las diversas etapas</w:t>
      </w:r>
      <w:r w:rsidRPr="00520D1C">
        <w:rPr>
          <w:rFonts w:ascii="Palatino Linotype" w:eastAsia="Times New Roman" w:hAnsi="Palatino Linotype" w:cs="Arial"/>
          <w:i/>
          <w:lang w:eastAsia="es-MX"/>
        </w:rPr>
        <w:br/>
        <w:t>del procedimiento que llevarán al dictado de sentencias definitivas o</w:t>
      </w:r>
      <w:r w:rsidRPr="00520D1C">
        <w:rPr>
          <w:rFonts w:ascii="Palatino Linotype" w:eastAsia="Times New Roman" w:hAnsi="Palatino Linotype" w:cs="Arial"/>
          <w:i/>
          <w:lang w:eastAsia="es-MX"/>
        </w:rPr>
        <w:br/>
        <w:t>proveídos, así como de diligencias en la ejecución de los fallos</w:t>
      </w:r>
      <w:r w:rsidRPr="00520D1C">
        <w:rPr>
          <w:rFonts w:ascii="Palatino Linotype" w:eastAsia="Times New Roman" w:hAnsi="Palatino Linotype" w:cs="Arial"/>
          <w:i/>
          <w:lang w:eastAsia="es-MX"/>
        </w:rPr>
        <w:br/>
        <w:t>judiciales, lo que se relaciona con el comportamiento de las</w:t>
      </w:r>
      <w:r w:rsidRPr="00520D1C">
        <w:rPr>
          <w:rFonts w:ascii="Palatino Linotype" w:eastAsia="Times New Roman" w:hAnsi="Palatino Linotype" w:cs="Arial"/>
          <w:i/>
          <w:lang w:eastAsia="es-MX"/>
        </w:rPr>
        <w:br/>
        <w:t>autoridades competentes a fin de justificar el exceso de la duración</w:t>
      </w:r>
      <w:r w:rsidRPr="00520D1C">
        <w:rPr>
          <w:rFonts w:ascii="Palatino Linotype" w:eastAsia="Times New Roman" w:hAnsi="Palatino Linotype" w:cs="Arial"/>
          <w:i/>
          <w:lang w:eastAsia="es-MX"/>
        </w:rPr>
        <w:br/>
        <w:t>de las causas, que generalmente aducen sobrecarga de trabajo,</w:t>
      </w:r>
      <w:r w:rsidRPr="00520D1C">
        <w:rPr>
          <w:rFonts w:ascii="Palatino Linotype" w:eastAsia="Times New Roman" w:hAnsi="Palatino Linotype" w:cs="Arial"/>
          <w:i/>
          <w:lang w:eastAsia="es-MX"/>
        </w:rPr>
        <w:br/>
        <w:t>reflexionando que, una de las atenuantes para tal cuestión, consiste</w:t>
      </w:r>
      <w:r w:rsidRPr="00520D1C">
        <w:rPr>
          <w:rFonts w:ascii="Palatino Linotype" w:eastAsia="Times New Roman" w:hAnsi="Palatino Linotype" w:cs="Arial"/>
          <w:i/>
          <w:lang w:eastAsia="es-MX"/>
        </w:rPr>
        <w:br/>
      </w:r>
      <w:r w:rsidRPr="00520D1C">
        <w:rPr>
          <w:rFonts w:ascii="Palatino Linotype" w:eastAsia="Times New Roman" w:hAnsi="Palatino Linotype" w:cs="Arial"/>
          <w:i/>
          <w:lang w:eastAsia="es-MX"/>
        </w:rPr>
        <w:lastRenderedPageBreak/>
        <w:t>en que dichas autoridades demuestren haber adoptado las medidas</w:t>
      </w:r>
      <w:r w:rsidRPr="00520D1C">
        <w:rPr>
          <w:rFonts w:ascii="Palatino Linotype" w:eastAsia="Times New Roman" w:hAnsi="Palatino Linotype" w:cs="Arial"/>
          <w:i/>
          <w:lang w:eastAsia="es-MX"/>
        </w:rPr>
        <w:br/>
        <w:t>pertinentes a fin de aminorar sus efectos; sin embargo, cuando esa</w:t>
      </w:r>
      <w:r w:rsidRPr="00520D1C">
        <w:rPr>
          <w:rFonts w:ascii="Palatino Linotype" w:eastAsia="Times New Roman" w:hAnsi="Palatino Linotype" w:cs="Arial"/>
          <w:i/>
          <w:lang w:eastAsia="es-MX"/>
        </w:rPr>
        <w:br/>
        <w:t>sobrecarga ha dejado de tener el carácter de excepcional y adquiere el</w:t>
      </w:r>
      <w:r w:rsidRPr="00520D1C">
        <w:rPr>
          <w:rFonts w:ascii="Palatino Linotype" w:eastAsia="Times New Roman" w:hAnsi="Palatino Linotype" w:cs="Arial"/>
          <w:i/>
          <w:lang w:eastAsia="es-MX"/>
        </w:rPr>
        <w:br/>
        <w:t>de estructural, entonces las dilaciones en el procedimiento carecen de</w:t>
      </w:r>
      <w:r w:rsidRPr="00520D1C">
        <w:rPr>
          <w:rFonts w:ascii="Palatino Linotype" w:eastAsia="Times New Roman" w:hAnsi="Palatino Linotype" w:cs="Arial"/>
          <w:i/>
          <w:lang w:eastAsia="es-MX"/>
        </w:rPr>
        <w:br/>
        <w:t>justificación alguna, aspecto sobre el cual la Corte Interamericana ha</w:t>
      </w:r>
      <w:r w:rsidRPr="00520D1C">
        <w:rPr>
          <w:rFonts w:ascii="Palatino Linotype" w:eastAsia="Times New Roman" w:hAnsi="Palatino Linotype" w:cs="Arial"/>
          <w:i/>
          <w:lang w:eastAsia="es-MX"/>
        </w:rPr>
        <w:br/>
        <w:t>sostenido que el exceso de trabajo no puede justificar la</w:t>
      </w:r>
      <w:r w:rsidRPr="00520D1C">
        <w:rPr>
          <w:rFonts w:ascii="Palatino Linotype" w:eastAsia="Times New Roman" w:hAnsi="Palatino Linotype" w:cs="Arial"/>
          <w:i/>
          <w:lang w:eastAsia="es-MX"/>
        </w:rPr>
        <w:br/>
        <w:t>inobservancia del plazo razonable, que no es una ecuación racional</w:t>
      </w:r>
      <w:r w:rsidRPr="00520D1C">
        <w:rPr>
          <w:rFonts w:ascii="Palatino Linotype" w:eastAsia="Times New Roman" w:hAnsi="Palatino Linotype" w:cs="Arial"/>
          <w:i/>
          <w:lang w:eastAsia="es-MX"/>
        </w:rPr>
        <w:br/>
        <w:t>entre volumen de litigios y número de tribunales, sino una referencia</w:t>
      </w:r>
      <w:r w:rsidRPr="00520D1C">
        <w:rPr>
          <w:rFonts w:ascii="Palatino Linotype" w:eastAsia="Times New Roman" w:hAnsi="Palatino Linotype" w:cs="Arial"/>
          <w:i/>
          <w:lang w:eastAsia="es-MX"/>
        </w:rPr>
        <w:br/>
        <w:t>individual para el caso concreto, por lo que tales cuestiones, si bien</w:t>
      </w:r>
      <w:r w:rsidRPr="00520D1C">
        <w:rPr>
          <w:rFonts w:ascii="Palatino Linotype" w:eastAsia="Times New Roman" w:hAnsi="Palatino Linotype" w:cs="Arial"/>
          <w:i/>
          <w:lang w:eastAsia="es-MX"/>
        </w:rPr>
        <w:br/>
        <w:t>se reconocen, ello no implica que deban gravitar sobre los derechos</w:t>
      </w:r>
      <w:r w:rsidRPr="00520D1C">
        <w:rPr>
          <w:rFonts w:ascii="Palatino Linotype" w:eastAsia="Times New Roman" w:hAnsi="Palatino Linotype" w:cs="Arial"/>
          <w:i/>
          <w:lang w:eastAsia="es-MX"/>
        </w:rPr>
        <w:br/>
        <w:t>del gobernado, razonamientos que son extensivos no sólo a las</w:t>
      </w:r>
      <w:r w:rsidRPr="00520D1C">
        <w:rPr>
          <w:rFonts w:ascii="Palatino Linotype" w:eastAsia="Times New Roman" w:hAnsi="Palatino Linotype" w:cs="Arial"/>
          <w:i/>
          <w:lang w:eastAsia="es-MX"/>
        </w:rPr>
        <w:br/>
        <w:t>autoridades jurisdiccionales, sino también a todas aquellas que tienen</w:t>
      </w:r>
      <w:r w:rsidRPr="00520D1C">
        <w:rPr>
          <w:rFonts w:ascii="Palatino Linotype" w:eastAsia="Times New Roman" w:hAnsi="Palatino Linotype" w:cs="Arial"/>
          <w:i/>
          <w:lang w:eastAsia="es-MX"/>
        </w:rPr>
        <w:br/>
        <w:t>injerencia en trámites análogos.”  </w:t>
      </w:r>
    </w:p>
    <w:p w:rsidR="00801B14" w:rsidRPr="00520D1C" w:rsidRDefault="00801B14" w:rsidP="00801B14">
      <w:pPr>
        <w:spacing w:before="240" w:after="240" w:line="360" w:lineRule="auto"/>
        <w:contextualSpacing/>
        <w:jc w:val="both"/>
        <w:rPr>
          <w:rFonts w:ascii="Palatino Linotype" w:hAnsi="Palatino Linotype"/>
          <w:sz w:val="24"/>
          <w:szCs w:val="24"/>
        </w:rPr>
      </w:pPr>
    </w:p>
    <w:p w:rsidR="00801B14" w:rsidRPr="00520D1C" w:rsidRDefault="00801B14" w:rsidP="00801B14">
      <w:pPr>
        <w:numPr>
          <w:ilvl w:val="0"/>
          <w:numId w:val="2"/>
        </w:numPr>
        <w:spacing w:before="240" w:after="240" w:line="360" w:lineRule="auto"/>
        <w:ind w:left="0" w:firstLine="0"/>
        <w:contextualSpacing/>
        <w:jc w:val="both"/>
        <w:rPr>
          <w:rFonts w:ascii="Palatino Linotype" w:hAnsi="Palatino Linotype"/>
          <w:sz w:val="24"/>
          <w:szCs w:val="24"/>
        </w:rPr>
      </w:pPr>
      <w:r w:rsidRPr="00520D1C">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520D1C">
        <w:rPr>
          <w:rFonts w:ascii="Palatino Linotype" w:eastAsia="MS Mincho" w:hAnsi="Palatino Linotype" w:cs="Times New Roman"/>
          <w:sz w:val="24"/>
          <w:szCs w:val="24"/>
          <w:lang w:val="es-ES_tradnl" w:eastAsia="es-ES"/>
        </w:rPr>
        <w:t xml:space="preserve">fecha </w:t>
      </w:r>
      <w:r w:rsidR="00A61E8C" w:rsidRPr="00520D1C">
        <w:rPr>
          <w:rFonts w:ascii="Palatino Linotype" w:eastAsia="MS Mincho" w:hAnsi="Palatino Linotype" w:cs="Times New Roman"/>
          <w:b/>
          <w:sz w:val="24"/>
          <w:szCs w:val="24"/>
          <w:lang w:val="es-ES_tradnl" w:eastAsia="es-ES"/>
        </w:rPr>
        <w:t>veinte</w:t>
      </w:r>
      <w:r w:rsidRPr="00520D1C">
        <w:rPr>
          <w:rFonts w:ascii="Palatino Linotype" w:eastAsia="MS Mincho" w:hAnsi="Palatino Linotype" w:cs="Times New Roman"/>
          <w:b/>
          <w:sz w:val="24"/>
          <w:szCs w:val="24"/>
          <w:lang w:val="es-ES_tradnl" w:eastAsia="es-ES"/>
        </w:rPr>
        <w:t xml:space="preserve"> (</w:t>
      </w:r>
      <w:r w:rsidR="00A61E8C" w:rsidRPr="00520D1C">
        <w:rPr>
          <w:rFonts w:ascii="Palatino Linotype" w:eastAsia="MS Mincho" w:hAnsi="Palatino Linotype" w:cs="Times New Roman"/>
          <w:b/>
          <w:sz w:val="24"/>
          <w:szCs w:val="24"/>
          <w:lang w:val="es-ES_tradnl" w:eastAsia="es-ES"/>
        </w:rPr>
        <w:t>20</w:t>
      </w:r>
      <w:r w:rsidRPr="00520D1C">
        <w:rPr>
          <w:rFonts w:ascii="Palatino Linotype" w:eastAsia="MS Mincho" w:hAnsi="Palatino Linotype" w:cs="Times New Roman"/>
          <w:b/>
          <w:sz w:val="24"/>
          <w:szCs w:val="24"/>
          <w:lang w:val="es-ES_tradnl" w:eastAsia="es-ES"/>
        </w:rPr>
        <w:t xml:space="preserve">) de marzo </w:t>
      </w:r>
      <w:r w:rsidRPr="00520D1C">
        <w:rPr>
          <w:rFonts w:ascii="Palatino Linotype" w:eastAsia="Calibri" w:hAnsi="Palatino Linotype" w:cs="Arial"/>
          <w:color w:val="000000" w:themeColor="text1"/>
          <w:sz w:val="24"/>
          <w:szCs w:val="24"/>
          <w:lang w:val="es-ES" w:eastAsia="es-ES"/>
        </w:rPr>
        <w:t>de dos mil veinte, por lo que, ordenó turnar el expediente a resolución,</w:t>
      </w:r>
      <w:r w:rsidRPr="00520D1C">
        <w:rPr>
          <w:rFonts w:ascii="Palatino Linotype" w:hAnsi="Palatino Linotype"/>
          <w:sz w:val="24"/>
          <w:szCs w:val="24"/>
          <w:lang w:val="es-ES_tradnl"/>
        </w:rPr>
        <w:t xml:space="preserve"> misma que ahora se pronuncia; y- - - - - - - - - - - - - - - - - - - - </w:t>
      </w:r>
    </w:p>
    <w:p w:rsidR="00801B14" w:rsidRPr="00520D1C" w:rsidRDefault="00801B14" w:rsidP="00801B14">
      <w:pPr>
        <w:rPr>
          <w:rFonts w:ascii="Palatino Linotype" w:eastAsia="MS Mincho" w:hAnsi="Palatino Linotype" w:cs="Times New Roman"/>
          <w:sz w:val="24"/>
          <w:szCs w:val="24"/>
          <w:lang w:val="es-ES_tradnl" w:eastAsia="es-ES"/>
        </w:rPr>
      </w:pPr>
    </w:p>
    <w:p w:rsidR="00801B14" w:rsidRPr="00520D1C" w:rsidRDefault="00801B14" w:rsidP="00801B14">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35524019"/>
      <w:r w:rsidRPr="00520D1C">
        <w:rPr>
          <w:rFonts w:ascii="Palatino Linotype" w:eastAsia="MS Mincho" w:hAnsi="Palatino Linotype" w:cs="Times New Roman"/>
          <w:b/>
          <w:sz w:val="24"/>
          <w:szCs w:val="24"/>
          <w:lang w:val="es-ES_tradnl" w:eastAsia="es-ES"/>
        </w:rPr>
        <w:t>C O N S I D E R A N D O</w:t>
      </w:r>
      <w:bookmarkEnd w:id="1"/>
      <w:r w:rsidRPr="00520D1C">
        <w:rPr>
          <w:rFonts w:ascii="Palatino Linotype" w:eastAsia="MS Mincho" w:hAnsi="Palatino Linotype" w:cs="Times New Roman"/>
          <w:b/>
          <w:sz w:val="24"/>
          <w:szCs w:val="24"/>
          <w:lang w:val="es-ES_tradnl" w:eastAsia="es-ES"/>
        </w:rPr>
        <w:t xml:space="preserve"> </w:t>
      </w:r>
    </w:p>
    <w:p w:rsidR="00801B14" w:rsidRPr="00520D1C" w:rsidRDefault="00801B14" w:rsidP="00801B14">
      <w:pPr>
        <w:spacing w:after="0" w:line="360" w:lineRule="auto"/>
        <w:rPr>
          <w:rFonts w:ascii="Palatino Linotype" w:eastAsia="MS Mincho" w:hAnsi="Palatino Linotype" w:cs="Times New Roman"/>
          <w:sz w:val="24"/>
          <w:szCs w:val="24"/>
        </w:rPr>
      </w:pPr>
    </w:p>
    <w:p w:rsidR="00801B14" w:rsidRPr="00520D1C" w:rsidRDefault="00801B14" w:rsidP="00801B14">
      <w:pPr>
        <w:keepNext/>
        <w:keepLines/>
        <w:spacing w:before="40" w:after="0" w:line="360" w:lineRule="auto"/>
        <w:outlineLvl w:val="1"/>
        <w:rPr>
          <w:rFonts w:ascii="Palatino Linotype" w:eastAsia="MS Gothic" w:hAnsi="Palatino Linotype" w:cs="Times New Roman"/>
          <w:b/>
          <w:sz w:val="24"/>
          <w:szCs w:val="26"/>
        </w:rPr>
      </w:pPr>
      <w:bookmarkStart w:id="2" w:name="_Toc35524020"/>
      <w:r w:rsidRPr="00520D1C">
        <w:rPr>
          <w:rFonts w:ascii="Palatino Linotype" w:eastAsia="MS Gothic" w:hAnsi="Palatino Linotype" w:cs="Times New Roman"/>
          <w:b/>
          <w:sz w:val="24"/>
          <w:szCs w:val="26"/>
        </w:rPr>
        <w:t>PRIMERO. De la competencia.</w:t>
      </w:r>
      <w:bookmarkEnd w:id="2"/>
    </w:p>
    <w:p w:rsidR="00801B14" w:rsidRPr="00520D1C" w:rsidRDefault="00801B14" w:rsidP="00801B14">
      <w:pPr>
        <w:keepNext/>
        <w:keepLines/>
        <w:spacing w:before="40" w:after="0" w:line="360" w:lineRule="auto"/>
        <w:outlineLvl w:val="1"/>
        <w:rPr>
          <w:rFonts w:ascii="Palatino Linotype" w:eastAsia="MS Gothic" w:hAnsi="Palatino Linotype" w:cs="Times New Roman"/>
          <w:b/>
          <w:sz w:val="24"/>
          <w:szCs w:val="26"/>
        </w:rPr>
      </w:pPr>
    </w:p>
    <w:p w:rsidR="00801B14" w:rsidRPr="00520D1C" w:rsidRDefault="00801B14" w:rsidP="00801B14">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520D1C">
        <w:rPr>
          <w:rFonts w:ascii="Palatino Linotype" w:eastAsia="Calibri" w:hAnsi="Palatino Linotype" w:cs="Times New Roman"/>
          <w:sz w:val="24"/>
          <w:szCs w:val="24"/>
          <w:lang w:val="es-ES" w:eastAsia="es-ES"/>
        </w:rPr>
        <w:lastRenderedPageBreak/>
        <w:t xml:space="preserve">fracción IV de la </w:t>
      </w:r>
      <w:r w:rsidRPr="00520D1C">
        <w:rPr>
          <w:rFonts w:ascii="Palatino Linotype" w:eastAsia="Calibri" w:hAnsi="Palatino Linotype" w:cs="Times New Roman"/>
          <w:b/>
          <w:sz w:val="24"/>
          <w:szCs w:val="24"/>
          <w:lang w:val="es-ES" w:eastAsia="es-ES"/>
        </w:rPr>
        <w:t>Constitución Política de los Estados Unidos Mexicanos</w:t>
      </w:r>
      <w:r w:rsidRPr="00520D1C">
        <w:rPr>
          <w:rFonts w:ascii="Palatino Linotype" w:eastAsia="Calibri" w:hAnsi="Palatino Linotype" w:cs="Times New Roman"/>
          <w:sz w:val="24"/>
          <w:szCs w:val="24"/>
          <w:lang w:val="es-ES" w:eastAsia="es-ES"/>
        </w:rPr>
        <w:t xml:space="preserve">; </w:t>
      </w:r>
      <w:r w:rsidRPr="00520D1C">
        <w:rPr>
          <w:rFonts w:ascii="Palatino Linotype" w:hAnsi="Palatino Linotype" w:cs="Arial"/>
          <w:bCs/>
          <w:color w:val="222222"/>
          <w:sz w:val="24"/>
          <w:szCs w:val="24"/>
          <w:lang w:val="es-ES"/>
        </w:rPr>
        <w:t>5, párrafos vigésimo segundo, vigésimo tercero y vigésimo cuarto fracciones IV y V </w:t>
      </w:r>
      <w:r w:rsidRPr="00520D1C">
        <w:rPr>
          <w:rFonts w:ascii="Palatino Linotype" w:eastAsia="Calibri" w:hAnsi="Palatino Linotype" w:cs="Times New Roman"/>
          <w:sz w:val="24"/>
          <w:szCs w:val="24"/>
          <w:lang w:val="es-ES" w:eastAsia="es-ES"/>
        </w:rPr>
        <w:t xml:space="preserve"> de la </w:t>
      </w:r>
      <w:r w:rsidRPr="00520D1C">
        <w:rPr>
          <w:rFonts w:ascii="Palatino Linotype" w:eastAsia="Calibri" w:hAnsi="Palatino Linotype" w:cs="Times New Roman"/>
          <w:b/>
          <w:sz w:val="24"/>
          <w:szCs w:val="24"/>
          <w:lang w:val="es-ES" w:eastAsia="es-ES"/>
        </w:rPr>
        <w:t>Constitución Política del Estado Libre y Soberano de México</w:t>
      </w:r>
      <w:r w:rsidRPr="00520D1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20D1C">
        <w:rPr>
          <w:rFonts w:ascii="Palatino Linotype" w:eastAsia="Calibri" w:hAnsi="Palatino Linotype" w:cs="Arial"/>
          <w:sz w:val="24"/>
          <w:szCs w:val="24"/>
          <w:lang w:val="es-ES" w:eastAsia="es-ES"/>
        </w:rPr>
        <w:t xml:space="preserve">de la </w:t>
      </w:r>
      <w:r w:rsidRPr="00520D1C">
        <w:rPr>
          <w:rFonts w:ascii="Palatino Linotype" w:eastAsia="Calibri" w:hAnsi="Palatino Linotype" w:cs="Arial"/>
          <w:b/>
          <w:sz w:val="24"/>
          <w:szCs w:val="24"/>
          <w:lang w:val="es-ES" w:eastAsia="es-ES"/>
        </w:rPr>
        <w:t>Ley de Transparencia y Acceso a la Información Pública del Estado de México y Municipios</w:t>
      </w:r>
      <w:r w:rsidRPr="00520D1C">
        <w:rPr>
          <w:rFonts w:ascii="Palatino Linotype" w:eastAsia="Calibri" w:hAnsi="Palatino Linotype" w:cs="Arial"/>
          <w:sz w:val="24"/>
          <w:szCs w:val="24"/>
          <w:lang w:val="es-ES" w:eastAsia="es-ES"/>
        </w:rPr>
        <w:t xml:space="preserve">; </w:t>
      </w:r>
      <w:r w:rsidRPr="00520D1C">
        <w:rPr>
          <w:rFonts w:ascii="Palatino Linotype" w:eastAsia="Calibri" w:hAnsi="Palatino Linotype" w:cs="Arial"/>
          <w:b/>
          <w:sz w:val="24"/>
          <w:szCs w:val="24"/>
          <w:lang w:val="es-ES" w:eastAsia="es-ES"/>
        </w:rPr>
        <w:t>7, 9 fracciones I y XXIV, y 11</w:t>
      </w:r>
      <w:r w:rsidRPr="00520D1C">
        <w:rPr>
          <w:rFonts w:ascii="Palatino Linotype" w:eastAsia="Calibri" w:hAnsi="Palatino Linotype" w:cs="Arial"/>
          <w:sz w:val="24"/>
          <w:szCs w:val="24"/>
          <w:lang w:val="es-ES" w:eastAsia="es-ES"/>
        </w:rPr>
        <w:t xml:space="preserve"> del </w:t>
      </w:r>
      <w:r w:rsidRPr="00520D1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20D1C">
        <w:rPr>
          <w:rFonts w:ascii="Palatino Linotype" w:eastAsia="MS Mincho" w:hAnsi="Palatino Linotype" w:cs="Times New Roman"/>
          <w:sz w:val="24"/>
          <w:szCs w:val="24"/>
          <w:lang w:val="es-ES_tradnl" w:eastAsia="es-ES"/>
        </w:rPr>
        <w:t>.</w:t>
      </w:r>
    </w:p>
    <w:p w:rsidR="00801B14" w:rsidRPr="00520D1C" w:rsidRDefault="00801B14" w:rsidP="00801B14">
      <w:pPr>
        <w:spacing w:before="240" w:after="240" w:line="360" w:lineRule="auto"/>
        <w:contextualSpacing/>
        <w:jc w:val="both"/>
        <w:rPr>
          <w:rFonts w:ascii="Palatino Linotype" w:eastAsia="MS Mincho" w:hAnsi="Palatino Linotype" w:cs="Times New Roman"/>
          <w:sz w:val="24"/>
          <w:szCs w:val="24"/>
          <w:lang w:val="es-ES_tradnl" w:eastAsia="es-ES"/>
        </w:rPr>
      </w:pPr>
    </w:p>
    <w:p w:rsidR="00801B14" w:rsidRPr="00520D1C" w:rsidRDefault="00801B14" w:rsidP="00801B14">
      <w:pPr>
        <w:keepNext/>
        <w:keepLines/>
        <w:spacing w:before="40" w:after="0" w:line="360" w:lineRule="auto"/>
        <w:outlineLvl w:val="1"/>
        <w:rPr>
          <w:rFonts w:ascii="Palatino Linotype" w:eastAsia="MS Gothic" w:hAnsi="Palatino Linotype" w:cs="Times New Roman"/>
          <w:b/>
          <w:sz w:val="24"/>
          <w:szCs w:val="26"/>
        </w:rPr>
      </w:pPr>
      <w:bookmarkStart w:id="3" w:name="_Toc35524021"/>
      <w:r w:rsidRPr="00520D1C">
        <w:rPr>
          <w:rFonts w:ascii="Palatino Linotype" w:eastAsia="MS Gothic" w:hAnsi="Palatino Linotype" w:cs="Times New Roman"/>
          <w:b/>
          <w:sz w:val="24"/>
          <w:szCs w:val="26"/>
        </w:rPr>
        <w:t>SEGUNDO. De la oportunidad y procedencia.</w:t>
      </w:r>
      <w:bookmarkEnd w:id="3"/>
    </w:p>
    <w:p w:rsidR="00801B14" w:rsidRPr="00520D1C" w:rsidRDefault="00801B14" w:rsidP="00801B14">
      <w:pPr>
        <w:keepNext/>
        <w:keepLines/>
        <w:spacing w:before="40" w:after="0"/>
        <w:outlineLvl w:val="1"/>
        <w:rPr>
          <w:rFonts w:ascii="Palatino Linotype" w:eastAsia="MS Gothic" w:hAnsi="Palatino Linotype" w:cs="Times New Roman"/>
          <w:b/>
          <w:color w:val="2E74B5" w:themeColor="accent1" w:themeShade="BF"/>
          <w:sz w:val="24"/>
          <w:szCs w:val="26"/>
        </w:rPr>
      </w:pPr>
    </w:p>
    <w:p w:rsidR="00801B14" w:rsidRPr="00520D1C" w:rsidRDefault="00801B14" w:rsidP="00801B14">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20D1C">
        <w:rPr>
          <w:rFonts w:ascii="Palatino Linotype" w:eastAsia="Calibri" w:hAnsi="Palatino Linotype" w:cs="Arial"/>
          <w:sz w:val="24"/>
          <w:szCs w:val="24"/>
        </w:rPr>
        <w:t xml:space="preserve">El medio de impugnación fue presentado a través del </w:t>
      </w:r>
      <w:r w:rsidRPr="00520D1C">
        <w:rPr>
          <w:rFonts w:ascii="Palatino Linotype" w:eastAsia="Calibri" w:hAnsi="Palatino Linotype" w:cs="Arial"/>
          <w:b/>
          <w:sz w:val="24"/>
          <w:szCs w:val="24"/>
        </w:rPr>
        <w:t>SAIMEX,</w:t>
      </w:r>
      <w:r w:rsidRPr="00520D1C">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20D1C">
        <w:rPr>
          <w:rFonts w:ascii="Palatino Linotype" w:eastAsia="Calibri" w:hAnsi="Palatino Linotype" w:cs="Arial"/>
          <w:b/>
          <w:sz w:val="24"/>
          <w:szCs w:val="24"/>
        </w:rPr>
        <w:t>SUJETO OBLIGADO</w:t>
      </w:r>
      <w:r w:rsidRPr="00520D1C">
        <w:rPr>
          <w:rFonts w:ascii="Palatino Linotype" w:eastAsia="Calibri" w:hAnsi="Palatino Linotype" w:cs="Arial"/>
          <w:sz w:val="24"/>
          <w:szCs w:val="24"/>
        </w:rPr>
        <w:t xml:space="preserve"> entregó la respuesta el </w:t>
      </w:r>
      <w:r w:rsidR="00A61E8C" w:rsidRPr="00520D1C">
        <w:rPr>
          <w:rFonts w:ascii="Palatino Linotype" w:eastAsia="Calibri" w:hAnsi="Palatino Linotype" w:cs="Arial"/>
          <w:b/>
          <w:sz w:val="24"/>
          <w:szCs w:val="24"/>
        </w:rPr>
        <w:t>quince (15</w:t>
      </w:r>
      <w:r w:rsidRPr="00520D1C">
        <w:rPr>
          <w:rFonts w:ascii="Palatino Linotype" w:eastAsia="Calibri" w:hAnsi="Palatino Linotype" w:cs="Arial"/>
          <w:b/>
          <w:sz w:val="24"/>
          <w:szCs w:val="24"/>
        </w:rPr>
        <w:t>) de e</w:t>
      </w:r>
      <w:r w:rsidR="00A61E8C" w:rsidRPr="00520D1C">
        <w:rPr>
          <w:rFonts w:ascii="Palatino Linotype" w:eastAsia="Calibri" w:hAnsi="Palatino Linotype" w:cs="Arial"/>
          <w:b/>
          <w:sz w:val="24"/>
          <w:szCs w:val="24"/>
        </w:rPr>
        <w:t>nero</w:t>
      </w:r>
      <w:r w:rsidRPr="00520D1C">
        <w:rPr>
          <w:rFonts w:ascii="Palatino Linotype" w:eastAsia="Calibri" w:hAnsi="Palatino Linotype" w:cs="Arial"/>
          <w:b/>
          <w:sz w:val="24"/>
          <w:szCs w:val="24"/>
        </w:rPr>
        <w:t xml:space="preserve"> </w:t>
      </w:r>
      <w:r w:rsidRPr="00520D1C">
        <w:rPr>
          <w:rFonts w:ascii="Palatino Linotype" w:eastAsia="Calibri" w:hAnsi="Palatino Linotype" w:cs="Arial"/>
          <w:sz w:val="24"/>
          <w:szCs w:val="24"/>
        </w:rPr>
        <w:t>de dos mil ve</w:t>
      </w:r>
      <w:r w:rsidR="00A61E8C" w:rsidRPr="00520D1C">
        <w:rPr>
          <w:rFonts w:ascii="Palatino Linotype" w:eastAsia="Calibri" w:hAnsi="Palatino Linotype" w:cs="Arial"/>
          <w:sz w:val="24"/>
          <w:szCs w:val="24"/>
        </w:rPr>
        <w:t>inte</w:t>
      </w:r>
      <w:r w:rsidRPr="00520D1C">
        <w:rPr>
          <w:rFonts w:ascii="Palatino Linotype" w:eastAsia="Calibri" w:hAnsi="Palatino Linotype" w:cs="Arial"/>
          <w:sz w:val="24"/>
          <w:szCs w:val="24"/>
        </w:rPr>
        <w:t xml:space="preserve">, </w:t>
      </w:r>
      <w:r w:rsidRPr="00520D1C">
        <w:rPr>
          <w:rFonts w:ascii="Palatino Linotype" w:hAnsi="Palatino Linotype" w:cs="Arial"/>
          <w:sz w:val="24"/>
          <w:szCs w:val="24"/>
        </w:rPr>
        <w:t xml:space="preserve">de tal forma que el plazo para interponer el recurso transcurrió del día </w:t>
      </w:r>
      <w:r w:rsidR="00A61E8C" w:rsidRPr="00520D1C">
        <w:rPr>
          <w:rFonts w:ascii="Palatino Linotype" w:hAnsi="Palatino Linotype" w:cs="Arial"/>
          <w:b/>
          <w:sz w:val="24"/>
          <w:szCs w:val="24"/>
        </w:rPr>
        <w:t>dieciséis (16</w:t>
      </w:r>
      <w:r w:rsidRPr="00520D1C">
        <w:rPr>
          <w:rFonts w:ascii="Palatino Linotype" w:hAnsi="Palatino Linotype" w:cs="Arial"/>
          <w:b/>
          <w:sz w:val="24"/>
          <w:szCs w:val="24"/>
        </w:rPr>
        <w:t xml:space="preserve">) de </w:t>
      </w:r>
      <w:r w:rsidR="00A61E8C" w:rsidRPr="00520D1C">
        <w:rPr>
          <w:rFonts w:ascii="Palatino Linotype" w:hAnsi="Palatino Linotype" w:cs="Arial"/>
          <w:b/>
          <w:sz w:val="24"/>
          <w:szCs w:val="24"/>
        </w:rPr>
        <w:t>enero seis (06</w:t>
      </w:r>
      <w:r w:rsidRPr="00520D1C">
        <w:rPr>
          <w:rFonts w:ascii="Palatino Linotype" w:hAnsi="Palatino Linotype" w:cs="Arial"/>
          <w:b/>
          <w:sz w:val="24"/>
          <w:szCs w:val="24"/>
        </w:rPr>
        <w:t xml:space="preserve">) de </w:t>
      </w:r>
      <w:r w:rsidR="00A61E8C" w:rsidRPr="00520D1C">
        <w:rPr>
          <w:rFonts w:ascii="Palatino Linotype" w:hAnsi="Palatino Linotype" w:cs="Arial"/>
          <w:b/>
          <w:sz w:val="24"/>
          <w:szCs w:val="24"/>
        </w:rPr>
        <w:t xml:space="preserve">febrero </w:t>
      </w:r>
      <w:r w:rsidRPr="00520D1C">
        <w:rPr>
          <w:rFonts w:ascii="Palatino Linotype" w:hAnsi="Palatino Linotype" w:cs="Arial"/>
          <w:sz w:val="24"/>
          <w:szCs w:val="24"/>
        </w:rPr>
        <w:t xml:space="preserve">de dos mil veinte; en consecuencia, presentó su inconformidad el día </w:t>
      </w:r>
      <w:r w:rsidR="00A61E8C" w:rsidRPr="00520D1C">
        <w:rPr>
          <w:rFonts w:ascii="Palatino Linotype" w:hAnsi="Palatino Linotype" w:cs="Arial"/>
          <w:b/>
          <w:sz w:val="24"/>
          <w:szCs w:val="24"/>
        </w:rPr>
        <w:t>quince (15</w:t>
      </w:r>
      <w:r w:rsidRPr="00520D1C">
        <w:rPr>
          <w:rFonts w:ascii="Palatino Linotype" w:hAnsi="Palatino Linotype" w:cs="Arial"/>
          <w:b/>
          <w:sz w:val="24"/>
          <w:szCs w:val="24"/>
        </w:rPr>
        <w:t xml:space="preserve">) de </w:t>
      </w:r>
      <w:r w:rsidR="00A61E8C" w:rsidRPr="00520D1C">
        <w:rPr>
          <w:rFonts w:ascii="Palatino Linotype" w:hAnsi="Palatino Linotype" w:cs="Arial"/>
          <w:b/>
          <w:sz w:val="24"/>
          <w:szCs w:val="24"/>
        </w:rPr>
        <w:t xml:space="preserve">enero </w:t>
      </w:r>
      <w:r w:rsidRPr="00520D1C">
        <w:rPr>
          <w:rFonts w:ascii="Palatino Linotype" w:hAnsi="Palatino Linotype" w:cs="Arial"/>
          <w:sz w:val="24"/>
          <w:szCs w:val="24"/>
        </w:rPr>
        <w:t>de dos mil ve</w:t>
      </w:r>
      <w:r w:rsidR="00A61E8C" w:rsidRPr="00520D1C">
        <w:rPr>
          <w:rFonts w:ascii="Palatino Linotype" w:hAnsi="Palatino Linotype" w:cs="Arial"/>
          <w:sz w:val="24"/>
          <w:szCs w:val="24"/>
        </w:rPr>
        <w:t>inte</w:t>
      </w:r>
      <w:r w:rsidRPr="00520D1C">
        <w:rPr>
          <w:rFonts w:ascii="Palatino Linotype" w:hAnsi="Palatino Linotype" w:cs="Arial"/>
          <w:sz w:val="24"/>
          <w:szCs w:val="24"/>
        </w:rPr>
        <w:t xml:space="preserve">, éste se encuentra dentro de los márgenes temporales previstos en el artículo 178 de la </w:t>
      </w:r>
      <w:r w:rsidRPr="00520D1C">
        <w:rPr>
          <w:rFonts w:ascii="Palatino Linotype" w:hAnsi="Palatino Linotype" w:cs="Arial"/>
          <w:b/>
          <w:sz w:val="24"/>
          <w:szCs w:val="24"/>
        </w:rPr>
        <w:t>Ley de Transparencia y Acceso a la Información Pública del Estado de México y Municipios</w:t>
      </w:r>
      <w:r w:rsidRPr="00520D1C">
        <w:rPr>
          <w:rFonts w:ascii="Palatino Linotype" w:hAnsi="Palatino Linotype" w:cs="Arial"/>
          <w:sz w:val="24"/>
          <w:szCs w:val="24"/>
        </w:rPr>
        <w:t>.</w:t>
      </w:r>
    </w:p>
    <w:p w:rsidR="00801B14" w:rsidRPr="00520D1C" w:rsidRDefault="00801B14" w:rsidP="00801B14">
      <w:pPr>
        <w:contextualSpacing/>
        <w:rPr>
          <w:rFonts w:ascii="Palatino Linotype" w:hAnsi="Palatino Linotype" w:cs="Arial"/>
          <w:sz w:val="24"/>
          <w:szCs w:val="24"/>
        </w:rPr>
      </w:pPr>
    </w:p>
    <w:p w:rsidR="00EB2525" w:rsidRPr="00520D1C" w:rsidRDefault="00EB2525" w:rsidP="00EB2525">
      <w:pPr>
        <w:numPr>
          <w:ilvl w:val="0"/>
          <w:numId w:val="2"/>
        </w:numPr>
        <w:tabs>
          <w:tab w:val="left" w:pos="0"/>
        </w:tabs>
        <w:spacing w:after="0" w:line="360" w:lineRule="auto"/>
        <w:ind w:left="0" w:right="49" w:firstLine="0"/>
        <w:contextualSpacing/>
        <w:jc w:val="both"/>
        <w:rPr>
          <w:rFonts w:ascii="Palatino Linotype" w:eastAsia="Times New Roman" w:hAnsi="Palatino Linotype" w:cs="Arial"/>
          <w:bCs/>
          <w:color w:val="555555"/>
          <w:sz w:val="24"/>
          <w:szCs w:val="24"/>
          <w:lang w:eastAsia="es-MX"/>
        </w:rPr>
      </w:pPr>
      <w:r w:rsidRPr="00520D1C">
        <w:rPr>
          <w:rFonts w:ascii="Palatino Linotype" w:hAnsi="Palatino Linotype" w:cs="Arial"/>
          <w:sz w:val="24"/>
          <w:szCs w:val="24"/>
        </w:rPr>
        <w:t xml:space="preserve">Al respecto </w:t>
      </w:r>
      <w:r w:rsidRPr="00520D1C">
        <w:rPr>
          <w:rFonts w:ascii="Palatino Linotype" w:eastAsia="Times New Roman" w:hAnsi="Palatino Linotype" w:cs="Arial"/>
          <w:bCs/>
          <w:color w:val="000000"/>
          <w:sz w:val="24"/>
          <w:szCs w:val="24"/>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w:t>
      </w:r>
      <w:r w:rsidRPr="00520D1C">
        <w:rPr>
          <w:rFonts w:ascii="Palatino Linotype" w:eastAsia="Times New Roman" w:hAnsi="Palatino Linotype" w:cs="Arial"/>
          <w:bCs/>
          <w:color w:val="000000"/>
          <w:sz w:val="24"/>
          <w:szCs w:val="24"/>
          <w:lang w:eastAsia="es-MX"/>
        </w:rPr>
        <w:lastRenderedPageBreak/>
        <w:t>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B2525" w:rsidRPr="00520D1C" w:rsidRDefault="00EB2525" w:rsidP="00EB2525">
      <w:pPr>
        <w:contextualSpacing/>
        <w:rPr>
          <w:rFonts w:ascii="Palatino Linotype" w:eastAsia="Times New Roman" w:hAnsi="Palatino Linotype" w:cs="Arial"/>
          <w:bCs/>
          <w:color w:val="555555"/>
          <w:lang w:eastAsia="es-MX"/>
        </w:rPr>
      </w:pPr>
    </w:p>
    <w:p w:rsidR="00EB2525" w:rsidRPr="00520D1C" w:rsidRDefault="00EB2525" w:rsidP="00EB2525">
      <w:pPr>
        <w:numPr>
          <w:ilvl w:val="0"/>
          <w:numId w:val="2"/>
        </w:numPr>
        <w:tabs>
          <w:tab w:val="left" w:pos="0"/>
        </w:tabs>
        <w:spacing w:after="0" w:line="360" w:lineRule="auto"/>
        <w:ind w:left="0" w:right="49" w:firstLine="0"/>
        <w:contextualSpacing/>
        <w:jc w:val="both"/>
        <w:rPr>
          <w:rFonts w:ascii="Palatino Linotype" w:eastAsia="Times New Roman" w:hAnsi="Palatino Linotype" w:cs="Arial"/>
          <w:sz w:val="24"/>
          <w:szCs w:val="24"/>
        </w:rPr>
      </w:pPr>
      <w:r w:rsidRPr="00520D1C">
        <w:rPr>
          <w:rFonts w:ascii="Palatino Linotype" w:hAnsi="Palatino Linotype" w:cs="Arial"/>
          <w:sz w:val="24"/>
          <w:szCs w:val="24"/>
        </w:rPr>
        <w:t>Lo</w:t>
      </w:r>
      <w:r w:rsidRPr="00520D1C">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B2525" w:rsidRPr="00520D1C" w:rsidRDefault="00EB2525" w:rsidP="00EB2525">
      <w:pPr>
        <w:pStyle w:val="Prrafodelista"/>
        <w:rPr>
          <w:rFonts w:ascii="Palatino Linotype" w:eastAsia="Times New Roman" w:hAnsi="Palatino Linotype" w:cs="Arial"/>
          <w:sz w:val="24"/>
          <w:szCs w:val="24"/>
        </w:rPr>
      </w:pP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b/>
          <w:i/>
        </w:rPr>
        <w:t>RECURSO DE RECLAMACIÓN. SU INTERPOSICIÓN NO ES EXTEMPORÁNEA SI SE REALIZA ANTES DE QUE INICIE EL PLAZO PARA HACERLO</w:t>
      </w:r>
      <w:r w:rsidRPr="00520D1C">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i/>
        </w:rPr>
        <w:t xml:space="preserve"> 1a</w:t>
      </w:r>
      <w:proofErr w:type="gramStart"/>
      <w:r w:rsidRPr="00520D1C">
        <w:rPr>
          <w:rFonts w:ascii="Palatino Linotype" w:eastAsia="Times New Roman" w:hAnsi="Palatino Linotype" w:cs="Arial"/>
          <w:i/>
        </w:rPr>
        <w:t>./</w:t>
      </w:r>
      <w:proofErr w:type="gramEnd"/>
      <w:r w:rsidRPr="00520D1C">
        <w:rPr>
          <w:rFonts w:ascii="Palatino Linotype" w:eastAsia="Times New Roman" w:hAnsi="Palatino Linotype" w:cs="Arial"/>
          <w:i/>
        </w:rPr>
        <w:t xml:space="preserve">J. 41/2015 (10a.) </w:t>
      </w: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i/>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20D1C">
        <w:rPr>
          <w:rFonts w:ascii="Palatino Linotype" w:eastAsia="Times New Roman" w:hAnsi="Palatino Linotype" w:cs="Arial"/>
          <w:i/>
        </w:rPr>
        <w:t>Arboleya</w:t>
      </w:r>
      <w:proofErr w:type="spellEnd"/>
      <w:r w:rsidRPr="00520D1C">
        <w:rPr>
          <w:rFonts w:ascii="Palatino Linotype" w:eastAsia="Times New Roman" w:hAnsi="Palatino Linotype" w:cs="Arial"/>
          <w:i/>
        </w:rPr>
        <w:t xml:space="preserve">. </w:t>
      </w:r>
    </w:p>
    <w:p w:rsidR="00EB2525" w:rsidRPr="00520D1C" w:rsidRDefault="00EB2525" w:rsidP="00EB2525">
      <w:pPr>
        <w:spacing w:before="240" w:after="240" w:line="360" w:lineRule="auto"/>
        <w:ind w:right="616"/>
        <w:contextualSpacing/>
        <w:jc w:val="both"/>
        <w:rPr>
          <w:rFonts w:ascii="Palatino Linotype" w:eastAsia="Times New Roman" w:hAnsi="Palatino Linotype" w:cs="Arial"/>
          <w:i/>
        </w:rPr>
      </w:pP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20D1C">
        <w:rPr>
          <w:rFonts w:ascii="Palatino Linotype" w:eastAsia="Times New Roman" w:hAnsi="Palatino Linotype" w:cs="Arial"/>
          <w:i/>
        </w:rPr>
        <w:t>Goslinga</w:t>
      </w:r>
      <w:proofErr w:type="spellEnd"/>
      <w:r w:rsidRPr="00520D1C">
        <w:rPr>
          <w:rFonts w:ascii="Palatino Linotype" w:eastAsia="Times New Roman" w:hAnsi="Palatino Linotype" w:cs="Arial"/>
          <w:i/>
        </w:rPr>
        <w:t xml:space="preserve"> </w:t>
      </w:r>
      <w:proofErr w:type="spellStart"/>
      <w:r w:rsidRPr="00520D1C">
        <w:rPr>
          <w:rFonts w:ascii="Palatino Linotype" w:eastAsia="Times New Roman" w:hAnsi="Palatino Linotype" w:cs="Arial"/>
          <w:i/>
        </w:rPr>
        <w:t>Remírez</w:t>
      </w:r>
      <w:proofErr w:type="spellEnd"/>
      <w:r w:rsidRPr="00520D1C">
        <w:rPr>
          <w:rFonts w:ascii="Palatino Linotype" w:eastAsia="Times New Roman" w:hAnsi="Palatino Linotype" w:cs="Arial"/>
          <w:i/>
        </w:rPr>
        <w:t xml:space="preserve">. </w:t>
      </w: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EB2525" w:rsidRPr="00520D1C" w:rsidRDefault="00EB2525" w:rsidP="00EB2525">
      <w:pPr>
        <w:spacing w:before="240" w:after="240" w:line="360" w:lineRule="auto"/>
        <w:ind w:left="567" w:right="616"/>
        <w:contextualSpacing/>
        <w:jc w:val="both"/>
        <w:rPr>
          <w:rFonts w:ascii="Palatino Linotype" w:eastAsia="Times New Roman" w:hAnsi="Palatino Linotype" w:cs="Arial"/>
          <w:i/>
        </w:rPr>
      </w:pPr>
      <w:r w:rsidRPr="00520D1C">
        <w:rPr>
          <w:rFonts w:ascii="Palatino Linotype" w:eastAsia="Times New Roman" w:hAnsi="Palatino Linotype" w:cs="Arial"/>
          <w:i/>
        </w:rPr>
        <w:t>Tesis de jurisprudencia 41/2015 (10a.). Aprobada por la Primera Sala de este Alto Tribunal, en sesión privada de veintisiete de mayo de dos mil quince.</w:t>
      </w:r>
    </w:p>
    <w:p w:rsidR="00EB2525" w:rsidRPr="00520D1C" w:rsidRDefault="00EB2525" w:rsidP="00EB2525">
      <w:pPr>
        <w:tabs>
          <w:tab w:val="left" w:pos="0"/>
        </w:tabs>
        <w:spacing w:after="0" w:line="360" w:lineRule="auto"/>
        <w:ind w:right="49"/>
        <w:contextualSpacing/>
        <w:jc w:val="both"/>
        <w:rPr>
          <w:rFonts w:ascii="Palatino Linotype" w:hAnsi="Palatino Linotype" w:cs="Arial"/>
          <w:i/>
          <w:sz w:val="24"/>
          <w:szCs w:val="24"/>
        </w:rPr>
      </w:pPr>
    </w:p>
    <w:p w:rsidR="00EB2525" w:rsidRPr="00520D1C" w:rsidRDefault="00EB2525" w:rsidP="00EB2525">
      <w:pPr>
        <w:numPr>
          <w:ilvl w:val="0"/>
          <w:numId w:val="2"/>
        </w:numPr>
        <w:tabs>
          <w:tab w:val="left" w:pos="0"/>
        </w:tabs>
        <w:spacing w:after="0" w:line="360" w:lineRule="auto"/>
        <w:ind w:left="0" w:right="49" w:firstLine="0"/>
        <w:contextualSpacing/>
        <w:jc w:val="both"/>
        <w:rPr>
          <w:rFonts w:ascii="Palatino Linotype" w:hAnsi="Palatino Linotype" w:cs="Arial"/>
          <w:i/>
          <w:sz w:val="24"/>
          <w:szCs w:val="24"/>
        </w:rPr>
      </w:pPr>
      <w:r w:rsidRPr="00520D1C">
        <w:rPr>
          <w:rFonts w:ascii="Palatino Linotype" w:hAnsi="Palatino Linotype" w:cs="Arial"/>
          <w:sz w:val="24"/>
          <w:szCs w:val="24"/>
        </w:rPr>
        <w:t>Esto</w:t>
      </w:r>
      <w:r w:rsidRPr="00520D1C">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w:t>
      </w:r>
      <w:r w:rsidRPr="00520D1C">
        <w:rPr>
          <w:rFonts w:ascii="Palatino Linotype" w:hAnsi="Palatino Linotype"/>
          <w:sz w:val="24"/>
          <w:szCs w:val="24"/>
        </w:rPr>
        <w:lastRenderedPageBreak/>
        <w:t>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EB2525" w:rsidRPr="00520D1C" w:rsidRDefault="00EB2525" w:rsidP="00EB2525">
      <w:pPr>
        <w:spacing w:before="240" w:after="240" w:line="360" w:lineRule="auto"/>
        <w:ind w:right="49"/>
        <w:contextualSpacing/>
        <w:jc w:val="both"/>
        <w:rPr>
          <w:rFonts w:ascii="Palatino Linotype" w:hAnsi="Palatino Linotype" w:cs="Arial"/>
          <w:i/>
          <w:sz w:val="24"/>
          <w:szCs w:val="24"/>
        </w:rPr>
      </w:pPr>
    </w:p>
    <w:p w:rsidR="00EB2525" w:rsidRPr="00520D1C" w:rsidRDefault="00EB2525" w:rsidP="00EB2525">
      <w:pPr>
        <w:numPr>
          <w:ilvl w:val="0"/>
          <w:numId w:val="2"/>
        </w:numPr>
        <w:tabs>
          <w:tab w:val="left" w:pos="0"/>
        </w:tabs>
        <w:spacing w:after="0" w:line="360" w:lineRule="auto"/>
        <w:ind w:left="0" w:right="49" w:firstLine="0"/>
        <w:contextualSpacing/>
        <w:jc w:val="both"/>
        <w:rPr>
          <w:rFonts w:ascii="Palatino Linotype" w:hAnsi="Palatino Linotype" w:cs="Arial"/>
          <w:i/>
          <w:sz w:val="24"/>
          <w:szCs w:val="24"/>
        </w:rPr>
      </w:pPr>
      <w:r w:rsidRPr="00520D1C">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B2525" w:rsidRPr="00520D1C" w:rsidRDefault="00EB2525" w:rsidP="00EB2525">
      <w:pPr>
        <w:contextualSpacing/>
        <w:rPr>
          <w:rFonts w:ascii="Palatino Linotype" w:hAnsi="Palatino Linotype" w:cs="Arial"/>
          <w:i/>
          <w:sz w:val="24"/>
          <w:szCs w:val="24"/>
        </w:rPr>
      </w:pPr>
    </w:p>
    <w:p w:rsidR="00EB2525" w:rsidRPr="00520D1C" w:rsidRDefault="00EB2525" w:rsidP="00EB2525">
      <w:pPr>
        <w:numPr>
          <w:ilvl w:val="0"/>
          <w:numId w:val="2"/>
        </w:numPr>
        <w:tabs>
          <w:tab w:val="left" w:pos="0"/>
        </w:tabs>
        <w:spacing w:after="0" w:line="360" w:lineRule="auto"/>
        <w:ind w:left="0" w:right="49" w:firstLine="0"/>
        <w:contextualSpacing/>
        <w:jc w:val="both"/>
        <w:rPr>
          <w:rFonts w:ascii="Palatino Linotype" w:hAnsi="Palatino Linotype"/>
          <w:sz w:val="24"/>
          <w:szCs w:val="24"/>
        </w:rPr>
      </w:pPr>
      <w:r w:rsidRPr="00520D1C">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520D1C">
        <w:rPr>
          <w:rFonts w:ascii="Palatino Linotype" w:hAnsi="Palatino Linotype"/>
          <w:b/>
          <w:sz w:val="24"/>
          <w:szCs w:val="24"/>
        </w:rPr>
        <w:t>SUJETO OBLIGADO.</w:t>
      </w:r>
    </w:p>
    <w:p w:rsidR="00EB2525" w:rsidRPr="00520D1C" w:rsidRDefault="00EB2525" w:rsidP="00EB2525">
      <w:pPr>
        <w:pStyle w:val="Prrafodelista"/>
        <w:rPr>
          <w:rFonts w:ascii="Palatino Linotype" w:eastAsia="Calibri" w:hAnsi="Palatino Linotype" w:cs="Arial"/>
          <w:sz w:val="24"/>
          <w:szCs w:val="24"/>
          <w:lang w:val="es-ES_tradnl" w:eastAsia="es-ES"/>
        </w:rPr>
      </w:pPr>
    </w:p>
    <w:p w:rsidR="00EB2525" w:rsidRPr="00520D1C" w:rsidRDefault="00EB2525" w:rsidP="00EB2525">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20D1C">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B2525" w:rsidRPr="00520D1C" w:rsidRDefault="00EB2525" w:rsidP="00EB2525">
      <w:pPr>
        <w:spacing w:after="0" w:line="360" w:lineRule="auto"/>
        <w:contextualSpacing/>
        <w:jc w:val="both"/>
        <w:rPr>
          <w:rFonts w:ascii="Palatino Linotype" w:eastAsia="Calibri" w:hAnsi="Palatino Linotype" w:cs="Times New Roman"/>
          <w:sz w:val="24"/>
          <w:szCs w:val="24"/>
          <w:lang w:val="es-ES" w:eastAsia="es-ES"/>
        </w:rPr>
      </w:pPr>
    </w:p>
    <w:p w:rsidR="00801B14" w:rsidRPr="00520D1C" w:rsidRDefault="00801B14" w:rsidP="00801B14">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520D1C">
        <w:rPr>
          <w:rFonts w:ascii="Palatino Linotype" w:eastAsia="Calibri" w:hAnsi="Palatino Linotype" w:cs="Arial"/>
          <w:sz w:val="24"/>
          <w:szCs w:val="24"/>
          <w:lang w:val="es-ES_tradnl" w:eastAsia="es-ES"/>
        </w:rPr>
        <w:t xml:space="preserve">En ese orden de ideas, los escritos contiene las formalidades previstas por el artículo 180 último párrafo de la Ley de la materia, por lo que es procedente que este Instituto de Transparencia, Acceso a la Información Pública y Protección de Datos </w:t>
      </w:r>
      <w:r w:rsidRPr="00520D1C">
        <w:rPr>
          <w:rFonts w:ascii="Palatino Linotype" w:eastAsia="Calibri" w:hAnsi="Palatino Linotype" w:cs="Arial"/>
          <w:sz w:val="24"/>
          <w:szCs w:val="24"/>
          <w:lang w:val="es-ES_tradnl" w:eastAsia="es-ES"/>
        </w:rPr>
        <w:lastRenderedPageBreak/>
        <w:t>Personales del Estado de México y Municipios, conozca y resuelva el presente recurso.</w:t>
      </w:r>
    </w:p>
    <w:p w:rsidR="00801B14" w:rsidRPr="00520D1C" w:rsidRDefault="00801B14" w:rsidP="00801B14">
      <w:pPr>
        <w:contextualSpacing/>
        <w:rPr>
          <w:rFonts w:ascii="Palatino Linotype" w:hAnsi="Palatino Linotype"/>
          <w:sz w:val="24"/>
          <w:szCs w:val="24"/>
        </w:rPr>
      </w:pPr>
    </w:p>
    <w:p w:rsidR="00801B14" w:rsidRPr="00520D1C" w:rsidRDefault="00801B14" w:rsidP="00801B14">
      <w:pPr>
        <w:keepNext/>
        <w:keepLines/>
        <w:spacing w:before="240" w:after="0"/>
        <w:outlineLvl w:val="0"/>
        <w:rPr>
          <w:rFonts w:ascii="Palatino Linotype" w:eastAsia="MS Mincho" w:hAnsi="Palatino Linotype" w:cs="Times New Roman"/>
          <w:b/>
          <w:sz w:val="24"/>
          <w:szCs w:val="24"/>
          <w:lang w:val="es-ES_tradnl" w:eastAsia="es-ES"/>
        </w:rPr>
      </w:pPr>
      <w:bookmarkStart w:id="4" w:name="_Toc35524022"/>
      <w:r w:rsidRPr="00520D1C">
        <w:rPr>
          <w:rFonts w:ascii="Palatino Linotype" w:eastAsia="MS Mincho" w:hAnsi="Palatino Linotype" w:cstheme="majorBidi"/>
          <w:b/>
          <w:sz w:val="24"/>
          <w:szCs w:val="24"/>
          <w:lang w:val="es-ES_tradnl" w:eastAsia="es-ES"/>
        </w:rPr>
        <w:t>TERCERO. Del planteamiento de la Litis.</w:t>
      </w:r>
      <w:bookmarkEnd w:id="4"/>
      <w:r w:rsidRPr="00520D1C">
        <w:rPr>
          <w:rFonts w:ascii="Palatino Linotype" w:eastAsia="MS Mincho" w:hAnsi="Palatino Linotype" w:cstheme="majorBidi"/>
          <w:b/>
          <w:sz w:val="24"/>
          <w:szCs w:val="24"/>
          <w:lang w:val="es-ES_tradnl" w:eastAsia="es-ES"/>
        </w:rPr>
        <w:t xml:space="preserve"> </w:t>
      </w:r>
    </w:p>
    <w:p w:rsidR="00801B14" w:rsidRPr="00520D1C" w:rsidRDefault="00801B14" w:rsidP="00801B14">
      <w:pPr>
        <w:spacing w:after="0" w:line="360" w:lineRule="auto"/>
        <w:contextualSpacing/>
        <w:jc w:val="both"/>
        <w:rPr>
          <w:rFonts w:ascii="Palatino Linotype" w:eastAsia="MS Mincho" w:hAnsi="Palatino Linotype" w:cs="Times New Roman"/>
          <w:sz w:val="24"/>
          <w:szCs w:val="24"/>
          <w:lang w:val="es-ES_tradnl" w:eastAsia="es-ES"/>
        </w:rPr>
      </w:pPr>
    </w:p>
    <w:p w:rsidR="00EB2525" w:rsidRPr="00520D1C" w:rsidRDefault="00801B14" w:rsidP="00801B1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Calibri" w:hAnsi="Palatino Linotype" w:cs="Arial"/>
          <w:sz w:val="24"/>
          <w:szCs w:val="24"/>
          <w:lang w:eastAsia="es-ES"/>
        </w:rPr>
        <w:t>De lo inicialmente solicitado se puede observar que el servidor público habilitado, a través de la Unidad de Transparencia entregó a su consideración su respuesta; sin embargo,</w:t>
      </w:r>
      <w:r w:rsidR="00EB2525" w:rsidRPr="00520D1C">
        <w:rPr>
          <w:rFonts w:ascii="Palatino Linotype" w:eastAsia="Calibri" w:hAnsi="Palatino Linotype" w:cs="Arial"/>
          <w:sz w:val="24"/>
          <w:szCs w:val="24"/>
          <w:lang w:eastAsia="es-ES"/>
        </w:rPr>
        <w:t xml:space="preserve"> la</w:t>
      </w:r>
      <w:r w:rsidRPr="00520D1C">
        <w:rPr>
          <w:rFonts w:ascii="Palatino Linotype" w:eastAsia="Calibri" w:hAnsi="Palatino Linotype" w:cs="Arial"/>
          <w:sz w:val="24"/>
          <w:szCs w:val="24"/>
          <w:lang w:eastAsia="es-ES"/>
        </w:rPr>
        <w:t xml:space="preserve"> recurrent</w:t>
      </w:r>
      <w:r w:rsidR="00EB2525" w:rsidRPr="00520D1C">
        <w:rPr>
          <w:rFonts w:ascii="Palatino Linotype" w:eastAsia="Calibri" w:hAnsi="Palatino Linotype" w:cs="Arial"/>
          <w:sz w:val="24"/>
          <w:szCs w:val="24"/>
          <w:lang w:eastAsia="es-ES"/>
        </w:rPr>
        <w:t>e se inconforma y argumenta como motivos de inconformidad que no ha recibo respuesta a su solicitud.</w:t>
      </w:r>
    </w:p>
    <w:p w:rsidR="00EB2525" w:rsidRPr="00520D1C" w:rsidRDefault="00EB2525" w:rsidP="00EB2525">
      <w:pPr>
        <w:spacing w:after="0" w:line="360" w:lineRule="auto"/>
        <w:contextualSpacing/>
        <w:jc w:val="both"/>
        <w:rPr>
          <w:rFonts w:ascii="Palatino Linotype" w:eastAsia="MS Mincho" w:hAnsi="Palatino Linotype" w:cs="Times New Roman"/>
          <w:sz w:val="24"/>
          <w:szCs w:val="24"/>
          <w:lang w:val="es-ES_tradnl" w:eastAsia="es-ES"/>
        </w:rPr>
      </w:pPr>
    </w:p>
    <w:p w:rsidR="00801B14" w:rsidRPr="00520D1C" w:rsidRDefault="00801B14" w:rsidP="00281B7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Calibri" w:hAnsi="Palatino Linotype" w:cs="Arial"/>
          <w:sz w:val="24"/>
          <w:szCs w:val="24"/>
          <w:lang w:eastAsia="es-ES"/>
        </w:rPr>
        <w:t xml:space="preserve">En </w:t>
      </w:r>
      <w:r w:rsidRPr="00520D1C">
        <w:rPr>
          <w:rFonts w:ascii="Palatino Linotype" w:eastAsia="MS Mincho" w:hAnsi="Palatino Linotype" w:cs="Times New Roman"/>
          <w:sz w:val="24"/>
          <w:szCs w:val="24"/>
          <w:lang w:val="es-ES_tradnl" w:eastAsia="es-ES"/>
        </w:rPr>
        <w:t>consecuencia, el estudio de la presente resolución versará respecto al contenido de la respuesta</w:t>
      </w:r>
      <w:r w:rsidR="00281B72" w:rsidRPr="00520D1C">
        <w:rPr>
          <w:rFonts w:ascii="Palatino Linotype" w:eastAsia="MS Mincho" w:hAnsi="Palatino Linotype" w:cs="Times New Roman"/>
          <w:sz w:val="24"/>
          <w:szCs w:val="24"/>
          <w:lang w:val="es-ES_tradnl" w:eastAsia="es-ES"/>
        </w:rPr>
        <w:t xml:space="preserve"> por medio de la cual se informa que</w:t>
      </w:r>
      <w:r w:rsidR="00281B72" w:rsidRPr="00520D1C">
        <w:rPr>
          <w:rFonts w:ascii="Palatino Linotype" w:hAnsi="Palatino Linotype"/>
          <w:sz w:val="24"/>
          <w:szCs w:val="24"/>
          <w:lang w:val="es-ES" w:eastAsia="es-ES"/>
        </w:rPr>
        <w:t xml:space="preserve"> la FERIA INTERNACIONAL DE XICO 2019, no cuenta con contratos ya que el procedimiento de Licitación Pública Nacional Presencial por el cual se iba a realizar dicho evento, fue cancelado antes de llegar a formalizar un contrato o contratos</w:t>
      </w:r>
      <w:r w:rsidRPr="00520D1C">
        <w:rPr>
          <w:rFonts w:ascii="Palatino Linotype" w:eastAsia="MS Mincho" w:hAnsi="Palatino Linotype" w:cs="Times New Roman"/>
          <w:sz w:val="24"/>
          <w:szCs w:val="24"/>
          <w:lang w:val="es-ES_tradnl" w:eastAsia="es-ES"/>
        </w:rPr>
        <w:t xml:space="preserve">,  lo anterior  con la finalidad de determinar si efectivamente </w:t>
      </w:r>
      <w:r w:rsidR="00281B72" w:rsidRPr="00520D1C">
        <w:rPr>
          <w:rFonts w:ascii="Palatino Linotype" w:eastAsia="MS Mincho" w:hAnsi="Palatino Linotype" w:cs="Times New Roman"/>
          <w:sz w:val="24"/>
          <w:szCs w:val="24"/>
          <w:lang w:val="es-ES_tradnl" w:eastAsia="es-ES"/>
        </w:rPr>
        <w:t xml:space="preserve"> se da cumplimiento al Derecho de Acceso a la Información Pública de la solicitante, tal  como establece la Ley </w:t>
      </w:r>
      <w:r w:rsidRPr="00520D1C">
        <w:rPr>
          <w:rFonts w:ascii="Palatino Linotype" w:eastAsia="MS Mincho" w:hAnsi="Palatino Linotype" w:cs="Times New Roman"/>
          <w:sz w:val="24"/>
          <w:szCs w:val="24"/>
          <w:lang w:val="es-ES_tradnl" w:eastAsia="es-ES"/>
        </w:rPr>
        <w:t>para tal efecto, de no ser el caso</w:t>
      </w:r>
      <w:r w:rsidR="00281B72" w:rsidRPr="00520D1C">
        <w:rPr>
          <w:rFonts w:ascii="Palatino Linotype" w:eastAsia="MS Mincho" w:hAnsi="Palatino Linotype" w:cs="Times New Roman"/>
          <w:sz w:val="24"/>
          <w:szCs w:val="24"/>
          <w:lang w:val="es-ES_tradnl" w:eastAsia="es-ES"/>
        </w:rPr>
        <w:t>,</w:t>
      </w:r>
      <w:r w:rsidRPr="00520D1C">
        <w:rPr>
          <w:rFonts w:ascii="Palatino Linotype" w:eastAsia="MS Mincho" w:hAnsi="Palatino Linotype" w:cs="Times New Roman"/>
          <w:sz w:val="24"/>
          <w:szCs w:val="24"/>
          <w:lang w:val="es-ES_tradnl" w:eastAsia="es-ES"/>
        </w:rPr>
        <w:t xml:space="preserve"> se ordenara la reparación de la afectación en la que se haya incurrido.</w:t>
      </w:r>
    </w:p>
    <w:p w:rsidR="00801B14" w:rsidRPr="00520D1C" w:rsidRDefault="00801B14" w:rsidP="00801B14">
      <w:pPr>
        <w:contextualSpacing/>
        <w:rPr>
          <w:rFonts w:ascii="Palatino Linotype" w:eastAsia="MS Mincho" w:hAnsi="Palatino Linotype" w:cs="Times New Roman"/>
          <w:sz w:val="24"/>
          <w:szCs w:val="24"/>
          <w:lang w:val="es-ES_tradnl" w:eastAsia="es-ES"/>
        </w:rPr>
      </w:pPr>
    </w:p>
    <w:p w:rsidR="00801B14" w:rsidRPr="00520D1C" w:rsidRDefault="00801B14" w:rsidP="00801B14">
      <w:pPr>
        <w:numPr>
          <w:ilvl w:val="0"/>
          <w:numId w:val="2"/>
        </w:numPr>
        <w:spacing w:before="240" w:after="240" w:line="360" w:lineRule="auto"/>
        <w:ind w:left="0" w:firstLine="0"/>
        <w:contextualSpacing/>
        <w:jc w:val="both"/>
        <w:rPr>
          <w:rFonts w:ascii="Palatino Linotype" w:hAnsi="Palatino Linotype"/>
          <w:b/>
          <w:i/>
          <w:sz w:val="24"/>
          <w:szCs w:val="24"/>
        </w:rPr>
      </w:pPr>
      <w:r w:rsidRPr="00520D1C">
        <w:rPr>
          <w:rFonts w:ascii="Palatino Linotype" w:hAnsi="Palatino Linotype" w:cs="Arial"/>
          <w:sz w:val="24"/>
          <w:szCs w:val="24"/>
        </w:rPr>
        <w:t xml:space="preserve">Por lo anterior es así, el presente recurso de revisión del que se trata se circunscribe en determinar si se </w:t>
      </w:r>
      <w:r w:rsidRPr="00520D1C">
        <w:rPr>
          <w:rFonts w:ascii="Palatino Linotype" w:eastAsia="Times New Roman" w:hAnsi="Palatino Linotype"/>
          <w:sz w:val="24"/>
          <w:szCs w:val="24"/>
        </w:rPr>
        <w:t xml:space="preserve">actualizan las hipótesis </w:t>
      </w:r>
      <w:r w:rsidRPr="00520D1C">
        <w:rPr>
          <w:rFonts w:ascii="Palatino Linotype" w:eastAsia="Times New Roman" w:hAnsi="Palatino Linotype" w:cs="Arial"/>
          <w:sz w:val="24"/>
          <w:szCs w:val="24"/>
          <w:lang w:eastAsia="es-MX"/>
        </w:rPr>
        <w:t xml:space="preserve">contenidas en </w:t>
      </w:r>
      <w:r w:rsidRPr="00520D1C">
        <w:rPr>
          <w:rFonts w:ascii="Palatino Linotype" w:eastAsia="Times New Roman" w:hAnsi="Palatino Linotype" w:cs="Arial"/>
          <w:sz w:val="24"/>
          <w:szCs w:val="24"/>
          <w:lang w:val="es-ES" w:eastAsia="es-MX"/>
        </w:rPr>
        <w:t xml:space="preserve">el artículo 179 fracción </w:t>
      </w:r>
      <w:r w:rsidRPr="00520D1C">
        <w:rPr>
          <w:rFonts w:ascii="Palatino Linotype" w:eastAsia="Times New Roman" w:hAnsi="Palatino Linotype" w:cs="Arial"/>
          <w:b/>
          <w:sz w:val="24"/>
          <w:szCs w:val="24"/>
          <w:lang w:val="es-ES" w:eastAsia="es-MX"/>
        </w:rPr>
        <w:t>I y</w:t>
      </w:r>
      <w:r w:rsidR="00281B72" w:rsidRPr="00520D1C">
        <w:rPr>
          <w:rFonts w:ascii="Palatino Linotype" w:eastAsia="Times New Roman" w:hAnsi="Palatino Linotype" w:cs="Arial"/>
          <w:b/>
          <w:sz w:val="24"/>
          <w:szCs w:val="24"/>
          <w:lang w:val="es-ES" w:eastAsia="es-MX"/>
        </w:rPr>
        <w:t xml:space="preserve"> XI</w:t>
      </w:r>
      <w:r w:rsidRPr="00520D1C">
        <w:rPr>
          <w:rFonts w:ascii="Palatino Linotype" w:eastAsia="Times New Roman" w:hAnsi="Palatino Linotype" w:cs="Arial"/>
          <w:b/>
          <w:sz w:val="24"/>
          <w:szCs w:val="24"/>
          <w:lang w:val="es-ES" w:eastAsia="es-MX"/>
        </w:rPr>
        <w:t xml:space="preserve"> </w:t>
      </w:r>
      <w:r w:rsidRPr="00520D1C">
        <w:rPr>
          <w:rFonts w:ascii="Palatino Linotype" w:eastAsia="Times New Roman" w:hAnsi="Palatino Linotype" w:cs="Arial"/>
          <w:sz w:val="24"/>
          <w:szCs w:val="24"/>
          <w:lang w:val="es-ES" w:eastAsia="es-MX"/>
        </w:rPr>
        <w:t xml:space="preserve">de la </w:t>
      </w:r>
      <w:r w:rsidRPr="00520D1C">
        <w:rPr>
          <w:rFonts w:ascii="Palatino Linotype" w:eastAsia="Calibri" w:hAnsi="Palatino Linotype" w:cs="Arial"/>
          <w:b/>
          <w:sz w:val="24"/>
          <w:szCs w:val="24"/>
          <w:lang w:val="es-ES"/>
        </w:rPr>
        <w:t>Ley de Transparencia y Acceso a la Información Pública del Estado de México y Municipios</w:t>
      </w:r>
      <w:r w:rsidRPr="00520D1C">
        <w:rPr>
          <w:rFonts w:ascii="Palatino Linotype" w:eastAsia="Times New Roman" w:hAnsi="Palatino Linotype" w:cs="Arial"/>
          <w:sz w:val="24"/>
          <w:szCs w:val="24"/>
          <w:lang w:val="es-ES" w:eastAsia="es-MX"/>
        </w:rPr>
        <w:t xml:space="preserve">. </w:t>
      </w:r>
    </w:p>
    <w:p w:rsidR="00801B14" w:rsidRPr="00520D1C" w:rsidRDefault="00801B14" w:rsidP="00801B14">
      <w:pPr>
        <w:spacing w:before="240" w:after="240" w:line="360" w:lineRule="auto"/>
        <w:contextualSpacing/>
        <w:jc w:val="both"/>
        <w:rPr>
          <w:rFonts w:ascii="Palatino Linotype" w:hAnsi="Palatino Linotype"/>
          <w:b/>
          <w:i/>
          <w:sz w:val="24"/>
          <w:szCs w:val="24"/>
        </w:rPr>
      </w:pPr>
    </w:p>
    <w:p w:rsidR="00801B14" w:rsidRPr="00520D1C" w:rsidRDefault="00801B14" w:rsidP="00801B14">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35524023"/>
      <w:r w:rsidRPr="00520D1C">
        <w:rPr>
          <w:rFonts w:ascii="Palatino Linotype" w:eastAsiaTheme="majorEastAsia" w:hAnsi="Palatino Linotype" w:cstheme="majorBidi"/>
          <w:b/>
          <w:sz w:val="24"/>
          <w:szCs w:val="24"/>
        </w:rPr>
        <w:lastRenderedPageBreak/>
        <w:t>CUARTO. Del estudio de resolución del asunto</w:t>
      </w:r>
      <w:bookmarkEnd w:id="5"/>
      <w:r w:rsidRPr="00520D1C">
        <w:rPr>
          <w:rFonts w:ascii="Palatino Linotype" w:eastAsiaTheme="majorEastAsia" w:hAnsi="Palatino Linotype" w:cstheme="majorBidi"/>
          <w:b/>
          <w:sz w:val="24"/>
          <w:szCs w:val="24"/>
        </w:rPr>
        <w:t>.</w:t>
      </w:r>
      <w:bookmarkEnd w:id="6"/>
      <w:r w:rsidRPr="00520D1C">
        <w:rPr>
          <w:rFonts w:ascii="Palatino Linotype" w:eastAsiaTheme="majorEastAsia" w:hAnsi="Palatino Linotype" w:cstheme="majorBidi"/>
          <w:b/>
          <w:sz w:val="24"/>
          <w:szCs w:val="24"/>
        </w:rPr>
        <w:t xml:space="preserve"> </w:t>
      </w:r>
    </w:p>
    <w:p w:rsidR="00801B14" w:rsidRPr="00520D1C" w:rsidRDefault="00801B14" w:rsidP="00801B14">
      <w:pPr>
        <w:spacing w:before="240" w:after="360" w:line="360" w:lineRule="auto"/>
        <w:contextualSpacing/>
        <w:jc w:val="both"/>
        <w:rPr>
          <w:rFonts w:ascii="Palatino Linotype" w:eastAsia="MS Mincho" w:hAnsi="Palatino Linotype" w:cs="Arial"/>
          <w:i/>
          <w:sz w:val="24"/>
          <w:szCs w:val="24"/>
          <w:lang w:eastAsia="es-ES"/>
        </w:rPr>
      </w:pPr>
    </w:p>
    <w:p w:rsidR="00801B14" w:rsidRPr="00520D1C" w:rsidRDefault="00801B14" w:rsidP="00801B14">
      <w:pPr>
        <w:numPr>
          <w:ilvl w:val="0"/>
          <w:numId w:val="6"/>
        </w:numPr>
        <w:spacing w:before="240" w:after="360" w:line="360" w:lineRule="auto"/>
        <w:ind w:left="0" w:firstLine="0"/>
        <w:contextualSpacing/>
        <w:jc w:val="both"/>
        <w:outlineLvl w:val="0"/>
        <w:rPr>
          <w:rFonts w:ascii="Palatino Linotype" w:eastAsia="MS Mincho" w:hAnsi="Palatino Linotype" w:cs="Arial"/>
          <w:i/>
          <w:sz w:val="24"/>
          <w:szCs w:val="24"/>
          <w:lang w:eastAsia="es-ES"/>
        </w:rPr>
      </w:pPr>
      <w:bookmarkStart w:id="7" w:name="_Toc536726461"/>
      <w:bookmarkStart w:id="8" w:name="_Toc35524024"/>
      <w:r w:rsidRPr="00520D1C">
        <w:rPr>
          <w:rFonts w:ascii="Palatino Linotype" w:eastAsia="MS Mincho" w:hAnsi="Palatino Linotype" w:cs="Arial"/>
          <w:b/>
          <w:i/>
          <w:sz w:val="24"/>
          <w:szCs w:val="24"/>
          <w:lang w:eastAsia="es-ES"/>
        </w:rPr>
        <w:t xml:space="preserve">El derecho de acceso a la información </w:t>
      </w:r>
      <w:bookmarkEnd w:id="7"/>
      <w:r w:rsidRPr="00520D1C">
        <w:rPr>
          <w:rFonts w:ascii="Palatino Linotype" w:eastAsia="MS Mincho" w:hAnsi="Palatino Linotype" w:cs="Arial"/>
          <w:b/>
          <w:i/>
          <w:sz w:val="24"/>
          <w:szCs w:val="24"/>
          <w:lang w:eastAsia="es-ES"/>
        </w:rPr>
        <w:t>pública.</w:t>
      </w:r>
      <w:bookmarkEnd w:id="8"/>
    </w:p>
    <w:p w:rsidR="00801B14" w:rsidRPr="00520D1C" w:rsidRDefault="00801B14" w:rsidP="00801B14">
      <w:pPr>
        <w:spacing w:before="240" w:after="360" w:line="360" w:lineRule="auto"/>
        <w:contextualSpacing/>
        <w:jc w:val="both"/>
        <w:outlineLvl w:val="0"/>
        <w:rPr>
          <w:rFonts w:ascii="Palatino Linotype" w:eastAsia="MS Mincho" w:hAnsi="Palatino Linotype" w:cs="Arial"/>
          <w:i/>
          <w:sz w:val="24"/>
          <w:szCs w:val="24"/>
          <w:lang w:eastAsia="es-ES"/>
        </w:rPr>
      </w:pPr>
    </w:p>
    <w:p w:rsidR="00801B14" w:rsidRPr="00520D1C" w:rsidRDefault="00801B14" w:rsidP="00801B1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01B14" w:rsidRPr="00520D1C" w:rsidRDefault="00801B14" w:rsidP="00801B14">
      <w:pPr>
        <w:spacing w:after="0" w:line="360" w:lineRule="auto"/>
        <w:ind w:right="49"/>
        <w:contextualSpacing/>
        <w:jc w:val="both"/>
        <w:rPr>
          <w:rFonts w:ascii="Palatino Linotype" w:eastAsia="MS Mincho" w:hAnsi="Palatino Linotype" w:cs="Times New Roman"/>
          <w:sz w:val="14"/>
          <w:szCs w:val="24"/>
          <w:lang w:val="es-ES_tradnl" w:eastAsia="es-ES"/>
        </w:rPr>
      </w:pPr>
    </w:p>
    <w:p w:rsidR="00801B14" w:rsidRPr="00520D1C" w:rsidRDefault="00801B14" w:rsidP="00801B1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01B14" w:rsidRPr="00520D1C" w:rsidRDefault="00801B14" w:rsidP="00801B14">
      <w:pPr>
        <w:spacing w:after="0" w:line="360" w:lineRule="auto"/>
        <w:ind w:right="49"/>
        <w:contextualSpacing/>
        <w:jc w:val="both"/>
        <w:rPr>
          <w:rFonts w:ascii="Palatino Linotype" w:eastAsia="MS Mincho" w:hAnsi="Palatino Linotype" w:cs="Times New Roman"/>
          <w:sz w:val="16"/>
          <w:szCs w:val="24"/>
          <w:lang w:val="es-ES_tradnl" w:eastAsia="es-ES"/>
        </w:rPr>
      </w:pPr>
    </w:p>
    <w:p w:rsidR="00801B14" w:rsidRPr="00520D1C" w:rsidRDefault="00801B14" w:rsidP="00801B1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w:t>
      </w:r>
      <w:r w:rsidRPr="00520D1C">
        <w:rPr>
          <w:rFonts w:ascii="Palatino Linotype" w:eastAsia="MS Mincho" w:hAnsi="Palatino Linotype" w:cs="Times New Roman"/>
          <w:sz w:val="24"/>
          <w:szCs w:val="24"/>
          <w:lang w:val="es-ES_tradnl" w:eastAsia="es-ES"/>
        </w:rPr>
        <w:lastRenderedPageBreak/>
        <w:t>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801B14" w:rsidRPr="00520D1C" w:rsidRDefault="00801B14" w:rsidP="00801B14">
      <w:pPr>
        <w:spacing w:after="0" w:line="360" w:lineRule="auto"/>
        <w:contextualSpacing/>
        <w:rPr>
          <w:rFonts w:ascii="Palatino Linotype" w:eastAsia="MS Mincho" w:hAnsi="Palatino Linotype" w:cs="Times New Roman"/>
          <w:sz w:val="16"/>
          <w:szCs w:val="24"/>
          <w:lang w:val="es-ES_tradnl" w:eastAsia="es-ES"/>
        </w:rPr>
      </w:pPr>
    </w:p>
    <w:p w:rsidR="00801B14" w:rsidRPr="00520D1C" w:rsidRDefault="00801B14" w:rsidP="00801B1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20D1C">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01B14" w:rsidRPr="00520D1C" w:rsidRDefault="00801B14" w:rsidP="00801B14">
      <w:pPr>
        <w:spacing w:after="0" w:line="360" w:lineRule="auto"/>
        <w:ind w:right="34"/>
        <w:contextualSpacing/>
        <w:jc w:val="both"/>
        <w:rPr>
          <w:rFonts w:ascii="Palatino Linotype" w:eastAsia="MS Mincho" w:hAnsi="Palatino Linotype" w:cs="Times New Roman"/>
          <w:sz w:val="18"/>
          <w:szCs w:val="24"/>
          <w:lang w:val="es-ES_tradnl" w:eastAsia="es-ES"/>
        </w:rPr>
      </w:pPr>
    </w:p>
    <w:p w:rsidR="00801B14" w:rsidRPr="00520D1C" w:rsidRDefault="00801B14" w:rsidP="00801B14">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20D1C">
        <w:rPr>
          <w:rFonts w:ascii="Palatino Linotype" w:eastAsia="MS Mincho" w:hAnsi="Palatino Linotype" w:cs="Times New Roman"/>
          <w:sz w:val="24"/>
          <w:szCs w:val="24"/>
          <w:lang w:val="es-ES_tradnl" w:eastAsia="es-ES"/>
        </w:rPr>
        <w:t>Derivado</w:t>
      </w:r>
      <w:r w:rsidRPr="00520D1C">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801B14" w:rsidRPr="00520D1C" w:rsidRDefault="00801B14" w:rsidP="00801B14">
      <w:pPr>
        <w:keepNext/>
        <w:keepLines/>
        <w:spacing w:before="40" w:after="0"/>
        <w:contextualSpacing/>
        <w:outlineLvl w:val="1"/>
        <w:rPr>
          <w:rFonts w:ascii="Palatino Linotype" w:eastAsia="MS Mincho" w:hAnsi="Palatino Linotype" w:cstheme="majorBidi"/>
          <w:b/>
          <w:i/>
          <w:sz w:val="24"/>
          <w:szCs w:val="24"/>
          <w:lang w:eastAsia="es-ES"/>
        </w:rPr>
      </w:pPr>
    </w:p>
    <w:p w:rsidR="00801B14" w:rsidRPr="00520D1C" w:rsidRDefault="00801B14" w:rsidP="00801B14">
      <w:pPr>
        <w:keepNext/>
        <w:keepLines/>
        <w:numPr>
          <w:ilvl w:val="0"/>
          <w:numId w:val="6"/>
        </w:numPr>
        <w:spacing w:before="40" w:after="0"/>
        <w:ind w:left="0" w:firstLine="0"/>
        <w:contextualSpacing/>
        <w:outlineLvl w:val="1"/>
        <w:rPr>
          <w:rFonts w:ascii="Palatino Linotype" w:eastAsia="MS Mincho" w:hAnsi="Palatino Linotype" w:cstheme="majorBidi"/>
          <w:b/>
          <w:i/>
          <w:sz w:val="24"/>
          <w:szCs w:val="24"/>
          <w:lang w:eastAsia="es-ES"/>
        </w:rPr>
      </w:pPr>
      <w:bookmarkStart w:id="9" w:name="_Toc35524025"/>
      <w:r w:rsidRPr="00520D1C">
        <w:rPr>
          <w:rFonts w:ascii="Palatino Linotype" w:eastAsia="MS Mincho" w:hAnsi="Palatino Linotype" w:cstheme="majorBidi"/>
          <w:b/>
          <w:i/>
          <w:sz w:val="24"/>
          <w:szCs w:val="24"/>
          <w:lang w:eastAsia="es-ES"/>
        </w:rPr>
        <w:t>De la respuesta del servidor público habilitado.</w:t>
      </w:r>
      <w:bookmarkEnd w:id="9"/>
    </w:p>
    <w:p w:rsidR="00801B14" w:rsidRPr="00520D1C" w:rsidRDefault="00801B14" w:rsidP="00801B14">
      <w:pPr>
        <w:rPr>
          <w:lang w:eastAsia="es-ES"/>
        </w:rPr>
      </w:pPr>
    </w:p>
    <w:p w:rsidR="00801B14" w:rsidRPr="00520D1C" w:rsidRDefault="00801B14" w:rsidP="00801B1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520D1C">
        <w:rPr>
          <w:rFonts w:ascii="Palatino Linotype" w:eastAsia="MS Mincho" w:hAnsi="Palatino Linotype" w:cstheme="majorBidi"/>
          <w:sz w:val="24"/>
          <w:szCs w:val="24"/>
          <w:lang w:val="es-ES_tradnl" w:eastAsia="es-ES"/>
        </w:rPr>
        <w:t>Previo al estudios y análisis resulta necesario precisar la información al cual pretende acceder el particular la consistente en:</w:t>
      </w:r>
    </w:p>
    <w:p w:rsidR="00801B14" w:rsidRPr="00520D1C" w:rsidRDefault="00801B14" w:rsidP="00801B14">
      <w:pPr>
        <w:spacing w:after="0" w:line="360" w:lineRule="auto"/>
        <w:contextualSpacing/>
        <w:jc w:val="both"/>
        <w:rPr>
          <w:rFonts w:ascii="Palatino Linotype" w:eastAsia="MS Mincho" w:hAnsi="Palatino Linotype" w:cstheme="majorBidi"/>
          <w:sz w:val="24"/>
          <w:szCs w:val="24"/>
          <w:lang w:val="es-ES_tradnl" w:eastAsia="es-ES"/>
        </w:rPr>
      </w:pPr>
    </w:p>
    <w:p w:rsidR="00801B14" w:rsidRPr="00520D1C" w:rsidRDefault="00281B72" w:rsidP="00801B14">
      <w:pPr>
        <w:numPr>
          <w:ilvl w:val="0"/>
          <w:numId w:val="5"/>
        </w:numPr>
        <w:spacing w:after="0" w:line="360" w:lineRule="auto"/>
        <w:ind w:left="567" w:right="567" w:firstLine="0"/>
        <w:contextualSpacing/>
        <w:jc w:val="both"/>
        <w:rPr>
          <w:rFonts w:ascii="Palatino Linotype" w:eastAsia="MS Mincho" w:hAnsi="Palatino Linotype" w:cstheme="majorBidi"/>
          <w:b/>
          <w:sz w:val="24"/>
          <w:szCs w:val="24"/>
          <w:u w:val="single"/>
          <w:lang w:eastAsia="es-ES"/>
        </w:rPr>
      </w:pPr>
      <w:r w:rsidRPr="00520D1C">
        <w:rPr>
          <w:rFonts w:ascii="Palatino Linotype" w:eastAsia="MS Mincho" w:hAnsi="Palatino Linotype" w:cstheme="majorBidi"/>
          <w:b/>
          <w:i/>
          <w:sz w:val="24"/>
          <w:szCs w:val="24"/>
          <w:lang w:eastAsia="es-ES"/>
        </w:rPr>
        <w:lastRenderedPageBreak/>
        <w:t xml:space="preserve">Los contratos y la licitación de la feria de aniversario de valle de </w:t>
      </w:r>
      <w:proofErr w:type="spellStart"/>
      <w:r w:rsidRPr="00520D1C">
        <w:rPr>
          <w:rFonts w:ascii="Palatino Linotype" w:eastAsia="MS Mincho" w:hAnsi="Palatino Linotype" w:cstheme="majorBidi"/>
          <w:b/>
          <w:i/>
          <w:sz w:val="24"/>
          <w:szCs w:val="24"/>
          <w:lang w:eastAsia="es-ES"/>
        </w:rPr>
        <w:t>chalco</w:t>
      </w:r>
      <w:proofErr w:type="spellEnd"/>
      <w:r w:rsidRPr="00520D1C">
        <w:rPr>
          <w:rFonts w:ascii="Palatino Linotype" w:eastAsia="MS Mincho" w:hAnsi="Palatino Linotype" w:cstheme="majorBidi"/>
          <w:b/>
          <w:i/>
          <w:sz w:val="24"/>
          <w:szCs w:val="24"/>
          <w:lang w:eastAsia="es-ES"/>
        </w:rPr>
        <w:t xml:space="preserve"> 2019 </w:t>
      </w:r>
      <w:r w:rsidRPr="00520D1C">
        <w:rPr>
          <w:rFonts w:ascii="Palatino Linotype" w:eastAsia="MS Mincho" w:hAnsi="Palatino Linotype" w:cstheme="majorBidi"/>
          <w:b/>
          <w:i/>
          <w:sz w:val="24"/>
          <w:szCs w:val="24"/>
          <w:u w:val="single"/>
          <w:lang w:eastAsia="es-ES"/>
        </w:rPr>
        <w:t>que fue cancelada</w:t>
      </w:r>
      <w:r w:rsidR="00801B14" w:rsidRPr="00520D1C">
        <w:rPr>
          <w:rFonts w:ascii="Palatino Linotype" w:eastAsia="MS Mincho" w:hAnsi="Palatino Linotype" w:cstheme="majorBidi"/>
          <w:b/>
          <w:sz w:val="24"/>
          <w:szCs w:val="24"/>
          <w:u w:val="single"/>
          <w:lang w:eastAsia="es-ES"/>
        </w:rPr>
        <w:t>.</w:t>
      </w:r>
    </w:p>
    <w:p w:rsidR="00801B14" w:rsidRPr="00520D1C" w:rsidRDefault="00801B14" w:rsidP="00801B14">
      <w:pPr>
        <w:spacing w:after="0" w:line="360" w:lineRule="auto"/>
        <w:contextualSpacing/>
        <w:jc w:val="both"/>
        <w:rPr>
          <w:rFonts w:ascii="Palatino Linotype" w:eastAsia="MS Mincho" w:hAnsi="Palatino Linotype" w:cstheme="majorBidi"/>
          <w:sz w:val="24"/>
          <w:szCs w:val="24"/>
          <w:lang w:val="es-ES_tradnl" w:eastAsia="es-ES"/>
        </w:rPr>
      </w:pPr>
    </w:p>
    <w:p w:rsidR="00281B72" w:rsidRPr="00520D1C" w:rsidRDefault="00801B14" w:rsidP="00801B14">
      <w:pPr>
        <w:numPr>
          <w:ilvl w:val="0"/>
          <w:numId w:val="2"/>
        </w:numPr>
        <w:spacing w:after="0" w:line="360" w:lineRule="auto"/>
        <w:ind w:left="0" w:firstLine="0"/>
        <w:contextualSpacing/>
        <w:jc w:val="both"/>
        <w:rPr>
          <w:rFonts w:ascii="Palatino Linotype" w:eastAsia="MS Mincho" w:hAnsi="Palatino Linotype" w:cstheme="majorBidi"/>
          <w:sz w:val="24"/>
          <w:szCs w:val="24"/>
          <w:u w:val="single"/>
          <w:lang w:eastAsia="es-ES"/>
        </w:rPr>
      </w:pPr>
      <w:r w:rsidRPr="00520D1C">
        <w:rPr>
          <w:rFonts w:ascii="Palatino Linotype" w:eastAsia="MS Mincho" w:hAnsi="Palatino Linotype" w:cstheme="majorBidi"/>
          <w:sz w:val="24"/>
          <w:szCs w:val="24"/>
          <w:lang w:val="es-ES_tradnl" w:eastAsia="es-ES"/>
        </w:rPr>
        <w:t xml:space="preserve">El </w:t>
      </w:r>
      <w:r w:rsidRPr="00520D1C">
        <w:rPr>
          <w:rFonts w:ascii="Palatino Linotype" w:eastAsia="MS Mincho" w:hAnsi="Palatino Linotype" w:cstheme="majorBidi"/>
          <w:b/>
          <w:sz w:val="24"/>
          <w:szCs w:val="24"/>
          <w:lang w:val="es-ES_tradnl" w:eastAsia="es-ES"/>
        </w:rPr>
        <w:t xml:space="preserve">SUJETO OBLIGADO </w:t>
      </w:r>
      <w:r w:rsidRPr="00520D1C">
        <w:rPr>
          <w:rFonts w:ascii="Palatino Linotype" w:eastAsia="MS Mincho" w:hAnsi="Palatino Linotype" w:cstheme="majorBidi"/>
          <w:sz w:val="24"/>
          <w:szCs w:val="24"/>
          <w:lang w:val="es-ES_tradnl" w:eastAsia="es-ES"/>
        </w:rPr>
        <w:t xml:space="preserve">estando en tiempo y forma proporcionó a su consideración respuesta a la solicitud de información presentada por el particular, misma que </w:t>
      </w:r>
      <w:r w:rsidR="00281B72" w:rsidRPr="00520D1C">
        <w:rPr>
          <w:rFonts w:ascii="Palatino Linotype" w:eastAsia="MS Mincho" w:hAnsi="Palatino Linotype" w:cstheme="majorBidi"/>
          <w:sz w:val="24"/>
          <w:szCs w:val="24"/>
          <w:lang w:val="es-ES_tradnl" w:eastAsia="es-ES"/>
        </w:rPr>
        <w:t xml:space="preserve">versó en </w:t>
      </w:r>
      <w:r w:rsidR="00235B6A" w:rsidRPr="00520D1C">
        <w:rPr>
          <w:rFonts w:ascii="Palatino Linotype" w:eastAsia="MS Mincho" w:hAnsi="Palatino Linotype" w:cstheme="majorBidi"/>
          <w:sz w:val="24"/>
          <w:szCs w:val="24"/>
          <w:lang w:val="es-ES_tradnl" w:eastAsia="es-ES"/>
        </w:rPr>
        <w:t xml:space="preserve">el </w:t>
      </w:r>
      <w:r w:rsidR="00235B6A" w:rsidRPr="00520D1C">
        <w:rPr>
          <w:rFonts w:ascii="Palatino Linotype" w:eastAsia="MS Mincho" w:hAnsi="Palatino Linotype" w:cstheme="majorBidi"/>
          <w:sz w:val="24"/>
          <w:szCs w:val="24"/>
          <w:lang w:val="es-ES" w:eastAsia="es-ES"/>
        </w:rPr>
        <w:t xml:space="preserve">oficio número VCHS/OF/RM/046/2020, por medio del cual el Subdirector de Recurso Humanos, manifiesta que la FERIA INTERNACIONAL DE XICO 2019, no cuenta con contratos ya que el procedimiento de Licitación Pública Nacional Presencial por el cual se iba a realizar dicho evento, </w:t>
      </w:r>
      <w:r w:rsidR="00235B6A" w:rsidRPr="00520D1C">
        <w:rPr>
          <w:rFonts w:ascii="Palatino Linotype" w:eastAsia="MS Mincho" w:hAnsi="Palatino Linotype" w:cstheme="majorBidi"/>
          <w:sz w:val="24"/>
          <w:szCs w:val="24"/>
          <w:u w:val="single"/>
          <w:lang w:val="es-ES" w:eastAsia="es-ES"/>
        </w:rPr>
        <w:t>fue cancelado antes de llegar a formalizar un contrato o contratos.</w:t>
      </w:r>
    </w:p>
    <w:p w:rsidR="00281B72" w:rsidRPr="00520D1C" w:rsidRDefault="00281B72" w:rsidP="00235B6A">
      <w:pPr>
        <w:spacing w:after="0" w:line="360" w:lineRule="auto"/>
        <w:contextualSpacing/>
        <w:jc w:val="both"/>
        <w:rPr>
          <w:rFonts w:ascii="Palatino Linotype" w:eastAsia="MS Mincho" w:hAnsi="Palatino Linotype" w:cstheme="majorBidi"/>
          <w:sz w:val="24"/>
          <w:szCs w:val="24"/>
          <w:lang w:eastAsia="es-ES"/>
        </w:rPr>
      </w:pPr>
    </w:p>
    <w:p w:rsidR="00801B14" w:rsidRPr="00520D1C" w:rsidRDefault="00801B14" w:rsidP="00801B14">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520D1C">
        <w:rPr>
          <w:rFonts w:ascii="Palatino Linotype" w:eastAsia="MS Mincho" w:hAnsi="Palatino Linotype" w:cstheme="majorBidi"/>
          <w:sz w:val="24"/>
          <w:szCs w:val="24"/>
          <w:lang w:val="es-ES_tradnl" w:eastAsia="es-ES"/>
        </w:rPr>
        <w:t xml:space="preserve">Derivado de lo anterior, se puede observar </w:t>
      </w:r>
      <w:r w:rsidR="00235B6A" w:rsidRPr="00520D1C">
        <w:rPr>
          <w:rFonts w:ascii="Palatino Linotype" w:eastAsia="MS Mincho" w:hAnsi="Palatino Linotype" w:cstheme="majorBidi"/>
          <w:sz w:val="24"/>
          <w:szCs w:val="24"/>
          <w:lang w:val="es-ES_tradnl" w:eastAsia="es-ES"/>
        </w:rPr>
        <w:t xml:space="preserve">que </w:t>
      </w:r>
      <w:r w:rsidRPr="00520D1C">
        <w:rPr>
          <w:rFonts w:ascii="Palatino Linotype" w:eastAsia="MS Mincho" w:hAnsi="Palatino Linotype" w:cstheme="majorBidi"/>
          <w:sz w:val="24"/>
          <w:szCs w:val="24"/>
          <w:lang w:val="es-ES_tradnl" w:eastAsia="es-ES"/>
        </w:rPr>
        <w:t>la respuesta da cumplimiento al derecho de acceso al información del particular</w:t>
      </w:r>
      <w:r w:rsidR="00235B6A" w:rsidRPr="00520D1C">
        <w:rPr>
          <w:rFonts w:ascii="Palatino Linotype" w:eastAsia="MS Mincho" w:hAnsi="Palatino Linotype" w:cstheme="majorBidi"/>
          <w:sz w:val="24"/>
          <w:szCs w:val="24"/>
          <w:lang w:val="es-ES_tradnl" w:eastAsia="es-ES"/>
        </w:rPr>
        <w:t xml:space="preserve"> de manera parcial</w:t>
      </w:r>
      <w:r w:rsidRPr="00520D1C">
        <w:rPr>
          <w:rFonts w:ascii="Palatino Linotype" w:eastAsia="MS Mincho" w:hAnsi="Palatino Linotype" w:cstheme="majorBidi"/>
          <w:sz w:val="24"/>
          <w:szCs w:val="24"/>
          <w:lang w:val="es-ES_tradnl" w:eastAsia="es-ES"/>
        </w:rPr>
        <w:t xml:space="preserve">, por </w:t>
      </w:r>
      <w:r w:rsidR="00235B6A" w:rsidRPr="00520D1C">
        <w:rPr>
          <w:rFonts w:ascii="Palatino Linotype" w:eastAsia="MS Mincho" w:hAnsi="Palatino Linotype" w:cstheme="majorBidi"/>
          <w:sz w:val="24"/>
          <w:szCs w:val="24"/>
          <w:lang w:val="es-ES_tradnl" w:eastAsia="es-ES"/>
        </w:rPr>
        <w:t xml:space="preserve">lo </w:t>
      </w:r>
      <w:r w:rsidRPr="00520D1C">
        <w:rPr>
          <w:rFonts w:ascii="Palatino Linotype" w:eastAsia="MS Mincho" w:hAnsi="Palatino Linotype" w:cstheme="majorBidi"/>
          <w:sz w:val="24"/>
          <w:szCs w:val="24"/>
          <w:lang w:val="es-ES_tradnl" w:eastAsia="es-ES"/>
        </w:rPr>
        <w:t xml:space="preserve">tanto resultan </w:t>
      </w:r>
      <w:r w:rsidR="00235B6A" w:rsidRPr="00520D1C">
        <w:rPr>
          <w:rFonts w:ascii="Palatino Linotype" w:eastAsia="MS Mincho" w:hAnsi="Palatino Linotype" w:cstheme="majorBidi"/>
          <w:sz w:val="24"/>
          <w:szCs w:val="24"/>
          <w:lang w:val="es-ES_tradnl" w:eastAsia="es-ES"/>
        </w:rPr>
        <w:t xml:space="preserve">parcialmente </w:t>
      </w:r>
      <w:r w:rsidRPr="00520D1C">
        <w:rPr>
          <w:rFonts w:ascii="Palatino Linotype" w:eastAsia="MS Mincho" w:hAnsi="Palatino Linotype" w:cstheme="majorBidi"/>
          <w:sz w:val="24"/>
          <w:szCs w:val="24"/>
          <w:lang w:val="es-ES_tradnl" w:eastAsia="es-ES"/>
        </w:rPr>
        <w:t>procedente</w:t>
      </w:r>
      <w:r w:rsidR="00235B6A" w:rsidRPr="00520D1C">
        <w:rPr>
          <w:rFonts w:ascii="Palatino Linotype" w:eastAsia="MS Mincho" w:hAnsi="Palatino Linotype" w:cstheme="majorBidi"/>
          <w:sz w:val="24"/>
          <w:szCs w:val="24"/>
          <w:lang w:val="es-ES_tradnl" w:eastAsia="es-ES"/>
        </w:rPr>
        <w:t>s</w:t>
      </w:r>
      <w:r w:rsidRPr="00520D1C">
        <w:rPr>
          <w:rFonts w:ascii="Palatino Linotype" w:eastAsia="MS Mincho" w:hAnsi="Palatino Linotype" w:cstheme="majorBidi"/>
          <w:sz w:val="24"/>
          <w:szCs w:val="24"/>
          <w:lang w:val="es-ES_tradnl" w:eastAsia="es-ES"/>
        </w:rPr>
        <w:t xml:space="preserve"> los motivos de inconformidad hechos valer, por la siguiente razones de hechos y derechos.</w:t>
      </w:r>
    </w:p>
    <w:p w:rsidR="00801B14" w:rsidRPr="00520D1C" w:rsidRDefault="00801B14" w:rsidP="00801B14">
      <w:pPr>
        <w:pStyle w:val="Prrafodelista"/>
        <w:rPr>
          <w:rFonts w:ascii="Palatino Linotype" w:eastAsia="MS Mincho" w:hAnsi="Palatino Linotype" w:cstheme="majorBidi"/>
          <w:sz w:val="24"/>
          <w:szCs w:val="24"/>
          <w:lang w:val="es-ES_tradnl" w:eastAsia="es-ES"/>
        </w:rPr>
      </w:pPr>
    </w:p>
    <w:p w:rsidR="00801B14" w:rsidRPr="00520D1C" w:rsidRDefault="00801B14" w:rsidP="00801B14">
      <w:pPr>
        <w:pStyle w:val="Prrafodelista"/>
        <w:numPr>
          <w:ilvl w:val="0"/>
          <w:numId w:val="6"/>
        </w:numPr>
        <w:spacing w:after="0" w:line="360" w:lineRule="auto"/>
        <w:jc w:val="both"/>
        <w:outlineLvl w:val="0"/>
        <w:rPr>
          <w:rFonts w:ascii="Palatino Linotype" w:eastAsia="MS Mincho" w:hAnsi="Palatino Linotype" w:cstheme="majorBidi"/>
          <w:b/>
          <w:sz w:val="24"/>
          <w:szCs w:val="24"/>
          <w:lang w:val="es-ES_tradnl" w:eastAsia="es-ES"/>
        </w:rPr>
      </w:pPr>
      <w:bookmarkStart w:id="10" w:name="_Toc35524026"/>
      <w:r w:rsidRPr="00520D1C">
        <w:rPr>
          <w:rFonts w:ascii="Palatino Linotype" w:eastAsia="MS Mincho" w:hAnsi="Palatino Linotype" w:cstheme="majorBidi"/>
          <w:b/>
          <w:sz w:val="24"/>
          <w:szCs w:val="24"/>
          <w:lang w:val="es-ES_tradnl" w:eastAsia="es-ES"/>
        </w:rPr>
        <w:t>De la fuente obligacional del Sujeto Obligado.</w:t>
      </w:r>
      <w:bookmarkEnd w:id="10"/>
    </w:p>
    <w:p w:rsidR="00801B14" w:rsidRPr="00520D1C" w:rsidRDefault="00801B14" w:rsidP="00801B14">
      <w:pPr>
        <w:pStyle w:val="Prrafodelista"/>
        <w:rPr>
          <w:rFonts w:ascii="Palatino Linotype" w:eastAsia="MS Mincho" w:hAnsi="Palatino Linotype" w:cstheme="majorBidi"/>
          <w:sz w:val="24"/>
          <w:szCs w:val="24"/>
          <w:lang w:val="es-ES_tradnl" w:eastAsia="es-ES"/>
        </w:rPr>
      </w:pPr>
    </w:p>
    <w:p w:rsidR="00235B6A" w:rsidRPr="00520D1C" w:rsidRDefault="00235B6A" w:rsidP="00801B1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D1C">
        <w:rPr>
          <w:rFonts w:ascii="Palatino Linotype" w:eastAsia="Times New Roman" w:hAnsi="Palatino Linotype" w:cs="Arial"/>
          <w:color w:val="000000"/>
          <w:sz w:val="24"/>
          <w:szCs w:val="24"/>
          <w:lang w:val="es-ES_tradnl" w:eastAsia="es-ES"/>
        </w:rPr>
        <w:t xml:space="preserve">Es de referir que el </w:t>
      </w:r>
      <w:r w:rsidRPr="00520D1C">
        <w:rPr>
          <w:rFonts w:ascii="Palatino Linotype" w:eastAsia="Times New Roman" w:hAnsi="Palatino Linotype" w:cs="Arial"/>
          <w:b/>
          <w:color w:val="000000"/>
          <w:sz w:val="24"/>
          <w:szCs w:val="24"/>
          <w:lang w:val="es-ES_tradnl" w:eastAsia="es-ES"/>
        </w:rPr>
        <w:t>SUJETO OBLIGADO</w:t>
      </w:r>
      <w:r w:rsidRPr="00520D1C">
        <w:rPr>
          <w:rFonts w:ascii="Palatino Linotype" w:eastAsia="Times New Roman" w:hAnsi="Palatino Linotype" w:cs="Arial"/>
          <w:color w:val="000000"/>
          <w:sz w:val="24"/>
          <w:szCs w:val="24"/>
          <w:lang w:val="es-ES_tradnl" w:eastAsia="es-ES"/>
        </w:rPr>
        <w:t xml:space="preserve"> asume en su respuesta la existencia de una </w:t>
      </w:r>
      <w:r w:rsidRPr="00520D1C">
        <w:rPr>
          <w:rFonts w:ascii="Palatino Linotype" w:eastAsia="Times New Roman" w:hAnsi="Palatino Linotype" w:cs="Arial"/>
          <w:color w:val="000000"/>
          <w:sz w:val="24"/>
          <w:szCs w:val="24"/>
          <w:lang w:val="es-ES" w:eastAsia="es-ES"/>
        </w:rPr>
        <w:t>Licitación Pública Nacional Presencial; sin embrago, la misma fue cancela derivado del homicid</w:t>
      </w:r>
      <w:r w:rsidR="00275507" w:rsidRPr="00520D1C">
        <w:rPr>
          <w:rFonts w:ascii="Palatino Linotype" w:eastAsia="Times New Roman" w:hAnsi="Palatino Linotype" w:cs="Arial"/>
          <w:color w:val="000000"/>
          <w:sz w:val="24"/>
          <w:szCs w:val="24"/>
          <w:lang w:val="es-ES" w:eastAsia="es-ES"/>
        </w:rPr>
        <w:t>io del Presidente Municipal de dicho ayuntamiento, tal como lo refiere la nota periodística, que se inserta a continuación.</w:t>
      </w:r>
      <w:r w:rsidR="00275507" w:rsidRPr="00520D1C">
        <w:rPr>
          <w:rStyle w:val="Refdenotaalpie"/>
          <w:rFonts w:ascii="Palatino Linotype" w:eastAsia="Times New Roman" w:hAnsi="Palatino Linotype" w:cs="Arial"/>
          <w:color w:val="000000"/>
          <w:sz w:val="24"/>
          <w:szCs w:val="24"/>
          <w:lang w:val="es-ES" w:eastAsia="es-ES"/>
        </w:rPr>
        <w:footnoteReference w:id="1"/>
      </w:r>
    </w:p>
    <w:p w:rsidR="00235B6A" w:rsidRPr="00520D1C" w:rsidRDefault="00235B6A" w:rsidP="00235B6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75507" w:rsidRPr="00520D1C" w:rsidRDefault="00275507" w:rsidP="00275507">
      <w:p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20D1C">
        <w:rPr>
          <w:noProof/>
          <w:lang w:eastAsia="es-MX"/>
        </w:rPr>
        <w:lastRenderedPageBreak/>
        <w:drawing>
          <wp:inline distT="0" distB="0" distL="0" distR="0" wp14:anchorId="6EACEF5B" wp14:editId="5161BB01">
            <wp:extent cx="5476875" cy="390935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373" t="31401" r="39402" b="6099"/>
                    <a:stretch/>
                  </pic:blipFill>
                  <pic:spPr bwMode="auto">
                    <a:xfrm>
                      <a:off x="0" y="0"/>
                      <a:ext cx="5484027" cy="3914461"/>
                    </a:xfrm>
                    <a:prstGeom prst="rect">
                      <a:avLst/>
                    </a:prstGeom>
                    <a:ln>
                      <a:noFill/>
                    </a:ln>
                    <a:extLst>
                      <a:ext uri="{53640926-AAD7-44D8-BBD7-CCE9431645EC}">
                        <a14:shadowObscured xmlns:a14="http://schemas.microsoft.com/office/drawing/2010/main"/>
                      </a:ext>
                    </a:extLst>
                  </pic:spPr>
                </pic:pic>
              </a:graphicData>
            </a:graphic>
          </wp:inline>
        </w:drawing>
      </w:r>
    </w:p>
    <w:p w:rsidR="00235B6A" w:rsidRPr="00520D1C" w:rsidRDefault="00235B6A" w:rsidP="0027550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35B6A" w:rsidRPr="00520D1C" w:rsidRDefault="00275507" w:rsidP="00801B1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D1C">
        <w:rPr>
          <w:rFonts w:ascii="Palatino Linotype" w:eastAsia="Times New Roman" w:hAnsi="Palatino Linotype" w:cs="Arial"/>
          <w:color w:val="000000"/>
          <w:sz w:val="24"/>
          <w:szCs w:val="24"/>
          <w:lang w:val="es-ES_tradnl" w:eastAsia="es-ES"/>
        </w:rPr>
        <w:t>Ahora derivado tanto de la solicitud de información como de la respuesta proporcionada se tiene a bien analizar el contenido de la Ley de Contratación Pública del Estado de México y Municipios</w:t>
      </w:r>
      <w:r w:rsidR="00F16041" w:rsidRPr="00520D1C">
        <w:rPr>
          <w:rFonts w:ascii="Palatino Linotype" w:eastAsia="Times New Roman" w:hAnsi="Palatino Linotype" w:cs="Arial"/>
          <w:color w:val="000000"/>
          <w:sz w:val="24"/>
          <w:szCs w:val="24"/>
          <w:lang w:val="es-ES_tradnl" w:eastAsia="es-ES"/>
        </w:rPr>
        <w:t xml:space="preserve">, toda vez es necesario precisar que el análisis y estudio de la presente resolución versara respecto de los documento que hayan generado el </w:t>
      </w:r>
      <w:r w:rsidR="00F16041" w:rsidRPr="00520D1C">
        <w:rPr>
          <w:rFonts w:ascii="Palatino Linotype" w:eastAsia="Times New Roman" w:hAnsi="Palatino Linotype" w:cs="Arial"/>
          <w:b/>
          <w:color w:val="000000"/>
          <w:sz w:val="24"/>
          <w:szCs w:val="24"/>
          <w:lang w:val="es-ES_tradnl" w:eastAsia="es-ES"/>
        </w:rPr>
        <w:t>SUJETO OBLIGADO</w:t>
      </w:r>
      <w:r w:rsidR="00F16041" w:rsidRPr="00520D1C">
        <w:rPr>
          <w:rFonts w:ascii="Palatino Linotype" w:eastAsia="Times New Roman" w:hAnsi="Palatino Linotype" w:cs="Arial"/>
          <w:color w:val="000000"/>
          <w:sz w:val="24"/>
          <w:szCs w:val="24"/>
          <w:lang w:val="es-ES_tradnl" w:eastAsia="es-ES"/>
        </w:rPr>
        <w:t xml:space="preserve"> de manera previa a la suspensión del procedimiento de licitación.</w:t>
      </w:r>
    </w:p>
    <w:p w:rsidR="00770E34" w:rsidRPr="00520D1C" w:rsidRDefault="00770E34" w:rsidP="00770E34">
      <w:pPr>
        <w:pStyle w:val="Sinespaciado"/>
        <w:numPr>
          <w:ilvl w:val="0"/>
          <w:numId w:val="2"/>
        </w:numPr>
        <w:spacing w:before="240" w:after="240" w:line="360" w:lineRule="auto"/>
        <w:ind w:left="0" w:firstLine="0"/>
        <w:jc w:val="both"/>
        <w:rPr>
          <w:rFonts w:ascii="Palatino Linotype" w:eastAsia="Times New Roman" w:hAnsi="Palatino Linotype" w:cs="Arial"/>
          <w:sz w:val="28"/>
          <w:szCs w:val="24"/>
          <w:lang w:val="es-ES"/>
        </w:rPr>
      </w:pPr>
      <w:r w:rsidRPr="00520D1C">
        <w:rPr>
          <w:rFonts w:ascii="Palatino Linotype" w:hAnsi="Palatino Linotype" w:cs="Arial"/>
          <w:sz w:val="24"/>
          <w:lang w:val="es-ES"/>
        </w:rPr>
        <w:t>No obstante lo anterior, al tratarse de notas periodísticas, resulta importante señalar que, el artículo 104 del Código de Procedimientos Administrativos del Estado de México y Municipios señala, en su parte conducente, lo siguiente:</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b/>
          <w:bCs/>
          <w:i/>
        </w:rPr>
        <w:lastRenderedPageBreak/>
        <w:t xml:space="preserve">Artículo 104.- </w:t>
      </w:r>
      <w:r w:rsidRPr="00520D1C">
        <w:rPr>
          <w:rFonts w:ascii="Palatino Linotype" w:hAnsi="Palatino Linotype" w:cs="Arial"/>
          <w:i/>
        </w:rPr>
        <w:t xml:space="preserve">Las fotografías, copias fotostáticas y demás pruebas aportadas por la ciencia, técnica o arte </w:t>
      </w:r>
      <w:r w:rsidRPr="00520D1C">
        <w:rPr>
          <w:rFonts w:ascii="Palatino Linotype" w:hAnsi="Palatino Linotype" w:cs="Arial"/>
          <w:b/>
          <w:i/>
        </w:rPr>
        <w:t>quedan a la prudente calificación de la autoridad administrativa</w:t>
      </w:r>
      <w:r w:rsidRPr="00520D1C">
        <w:rPr>
          <w:rFonts w:ascii="Palatino Linotype" w:hAnsi="Palatino Linotype" w:cs="Arial"/>
          <w:i/>
        </w:rPr>
        <w:t xml:space="preserve">  </w:t>
      </w:r>
      <w:r w:rsidRPr="00520D1C">
        <w:rPr>
          <w:rFonts w:ascii="Palatino Linotype" w:hAnsi="Palatino Linotype" w:cs="Arial"/>
          <w:i/>
          <w:lang w:val="es-ES"/>
        </w:rPr>
        <w:t>del Tribunal. Las copias fotostáticas sólo harán fe cuando estén certificadas legalmente.</w:t>
      </w:r>
    </w:p>
    <w:p w:rsidR="00770E34" w:rsidRPr="00520D1C" w:rsidRDefault="00770E34" w:rsidP="00770E34">
      <w:pPr>
        <w:pStyle w:val="Sinespaciado"/>
        <w:spacing w:before="240" w:after="240" w:line="360" w:lineRule="auto"/>
        <w:ind w:left="851" w:right="618"/>
        <w:jc w:val="both"/>
        <w:rPr>
          <w:rFonts w:ascii="Palatino Linotype" w:hAnsi="Palatino Linotype" w:cs="Arial"/>
          <w:i/>
          <w:lang w:val="es-ES"/>
        </w:rPr>
      </w:pPr>
      <w:r w:rsidRPr="00520D1C">
        <w:rPr>
          <w:rFonts w:ascii="Palatino Linotype" w:hAnsi="Palatino Linotype" w:cs="Arial"/>
          <w:i/>
          <w:lang w:val="es-ES"/>
        </w:rPr>
        <w:t>(Énfasis añadido)</w:t>
      </w:r>
    </w:p>
    <w:p w:rsidR="00770E34" w:rsidRPr="00520D1C" w:rsidRDefault="00770E34" w:rsidP="00770E34">
      <w:pPr>
        <w:pStyle w:val="Sinespaciado"/>
        <w:numPr>
          <w:ilvl w:val="0"/>
          <w:numId w:val="2"/>
        </w:numPr>
        <w:spacing w:before="240" w:after="240" w:line="360" w:lineRule="auto"/>
        <w:ind w:left="0" w:firstLine="0"/>
        <w:jc w:val="both"/>
        <w:rPr>
          <w:rFonts w:ascii="Palatino Linotype" w:hAnsi="Palatino Linotype" w:cs="Arial"/>
          <w:sz w:val="28"/>
          <w:lang w:val="es-ES"/>
        </w:rPr>
      </w:pPr>
      <w:r w:rsidRPr="00520D1C">
        <w:rPr>
          <w:rFonts w:ascii="Palatino Linotype" w:hAnsi="Palatino Linotype" w:cs="Arial"/>
          <w:sz w:val="24"/>
          <w:lang w:val="es-ES"/>
        </w:rPr>
        <w:t xml:space="preserve">Al respecto, debe mencionarse que, si bien es cierto, las notas periodísticas o publicaciones plasmadas en la red de Internet constituyen el Derecho a la Libre Expresión de los profesionales en la materia (artículo 7 de la Constitución Política de los Estados Unidos Mexicanos), en los que se plasman opiniones, señalamientos o comentarios respecto de diversos hechos que se suscitan en un lugar y tiempo determinados, también lo es que la imagen encontrada por la ponencia correspondiente a la nota periodística de mérito </w:t>
      </w:r>
      <w:r w:rsidRPr="00520D1C">
        <w:rPr>
          <w:rFonts w:ascii="Palatino Linotype" w:hAnsi="Palatino Linotype" w:cs="Arial"/>
          <w:b/>
          <w:sz w:val="24"/>
          <w:lang w:val="es-ES"/>
        </w:rPr>
        <w:t>arrojan indicios</w:t>
      </w:r>
      <w:r w:rsidRPr="00520D1C">
        <w:rPr>
          <w:rFonts w:ascii="Palatino Linotype" w:hAnsi="Palatino Linotype" w:cs="Arial"/>
          <w:sz w:val="24"/>
          <w:lang w:val="es-ES"/>
        </w:rPr>
        <w:t xml:space="preserve"> sobre los hechos a que se refieren. Sirve de apoyo a lo anterior, la Jurisprudencia y Tesis Aisladas que enseguida se reproducen:</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rPr>
        <w:t>“</w:t>
      </w:r>
      <w:r w:rsidRPr="00520D1C">
        <w:rPr>
          <w:rFonts w:ascii="Palatino Linotype" w:hAnsi="Palatino Linotype" w:cs="Arial"/>
          <w:b/>
          <w:i/>
        </w:rPr>
        <w:t>NOTAS PERIODÍSTICAS. ELEMENTOS PARA DETERMINAR SU FUERZA INDICIARIA</w:t>
      </w:r>
      <w:r w:rsidRPr="00520D1C">
        <w:rPr>
          <w:rFonts w:ascii="Palatino Linotype" w:hAnsi="Palatino Linotype" w:cs="Arial"/>
          <w:i/>
        </w:rPr>
        <w:t xml:space="preserve">. Los medios probatorios que se hacen consistir en notas periodísticas, sólo pueden arrojar indicios sobre los hechos a que se refieren, pero para calificar si se trata de indicios simples o de indicios de mayor grado </w:t>
      </w:r>
      <w:proofErr w:type="spellStart"/>
      <w:r w:rsidRPr="00520D1C">
        <w:rPr>
          <w:rFonts w:ascii="Palatino Linotype" w:hAnsi="Palatino Linotype" w:cs="Arial"/>
          <w:i/>
        </w:rPr>
        <w:t>convictivo</w:t>
      </w:r>
      <w:proofErr w:type="spellEnd"/>
      <w:r w:rsidRPr="00520D1C">
        <w:rPr>
          <w:rFonts w:ascii="Palatino Linotype" w:hAnsi="Palatino Linotype" w:cs="Arial"/>
          <w:i/>
        </w:rPr>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w:t>
      </w:r>
      <w:r w:rsidRPr="00520D1C">
        <w:rPr>
          <w:rFonts w:ascii="Palatino Linotype" w:hAnsi="Palatino Linotype" w:cs="Arial"/>
          <w:i/>
        </w:rPr>
        <w:lastRenderedPageBreak/>
        <w:t xml:space="preserve">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w:t>
      </w:r>
      <w:r w:rsidRPr="00520D1C">
        <w:rPr>
          <w:rFonts w:ascii="Palatino Linotype" w:hAnsi="Palatino Linotype" w:cs="Arial"/>
          <w:i/>
          <w:lang w:val="es-ES"/>
        </w:rPr>
        <w:t>que no medien tales circunstancias.”</w:t>
      </w:r>
    </w:p>
    <w:p w:rsidR="00770E34" w:rsidRPr="00520D1C" w:rsidRDefault="00770E34" w:rsidP="00770E34">
      <w:pPr>
        <w:pStyle w:val="Sinespaciado"/>
        <w:spacing w:before="240" w:after="240" w:line="360" w:lineRule="auto"/>
        <w:ind w:left="567" w:right="618"/>
        <w:jc w:val="both"/>
        <w:rPr>
          <w:rFonts w:ascii="Palatino Linotype" w:hAnsi="Palatino Linotype" w:cs="Arial"/>
          <w:i/>
        </w:rPr>
      </w:pPr>
      <w:r w:rsidRPr="00520D1C">
        <w:rPr>
          <w:rFonts w:ascii="Palatino Linotype" w:hAnsi="Palatino Linotype" w:cs="Arial"/>
          <w:i/>
        </w:rPr>
        <w:t>Juicio de revisión constitucional electoral. SUP-JRC-170/2001. Partido Revolucionario</w:t>
      </w:r>
    </w:p>
    <w:p w:rsidR="00770E34" w:rsidRPr="00520D1C" w:rsidRDefault="00770E34" w:rsidP="00770E34">
      <w:pPr>
        <w:pStyle w:val="Sinespaciado"/>
        <w:spacing w:before="240" w:after="240" w:line="360" w:lineRule="auto"/>
        <w:ind w:left="567" w:right="618"/>
        <w:jc w:val="both"/>
        <w:rPr>
          <w:rFonts w:ascii="Palatino Linotype" w:hAnsi="Palatino Linotype" w:cs="Arial"/>
          <w:i/>
        </w:rPr>
      </w:pPr>
      <w:r w:rsidRPr="00520D1C">
        <w:rPr>
          <w:rFonts w:ascii="Palatino Linotype" w:hAnsi="Palatino Linotype" w:cs="Arial"/>
          <w:i/>
        </w:rPr>
        <w:t>Institucional. 6 de septiembre de 2001. Unanimidad de votos.</w:t>
      </w:r>
    </w:p>
    <w:p w:rsidR="00770E34" w:rsidRPr="00520D1C" w:rsidRDefault="00770E34" w:rsidP="00770E34">
      <w:pPr>
        <w:pStyle w:val="Sinespaciado"/>
        <w:spacing w:before="240" w:after="240" w:line="360" w:lineRule="auto"/>
        <w:ind w:left="567" w:right="618"/>
        <w:jc w:val="both"/>
        <w:rPr>
          <w:rFonts w:ascii="Palatino Linotype" w:hAnsi="Palatino Linotype" w:cs="Arial"/>
          <w:i/>
        </w:rPr>
      </w:pPr>
      <w:r w:rsidRPr="00520D1C">
        <w:rPr>
          <w:rFonts w:ascii="Palatino Linotype" w:hAnsi="Palatino Linotype" w:cs="Arial"/>
          <w:i/>
        </w:rPr>
        <w:t>Juicio de revisión constitucional electoral. SUP-JRC-349/2001 y acumulado. Coalición por un Gobierno Diferente. 30 de diciembre de 2001. Unanimidad de votos.</w:t>
      </w:r>
    </w:p>
    <w:p w:rsidR="00770E34" w:rsidRPr="00520D1C" w:rsidRDefault="00770E34" w:rsidP="00770E34">
      <w:pPr>
        <w:pStyle w:val="Sinespaciado"/>
        <w:spacing w:before="240" w:after="240" w:line="360" w:lineRule="auto"/>
        <w:ind w:left="567" w:right="618"/>
        <w:jc w:val="both"/>
        <w:rPr>
          <w:rFonts w:ascii="Palatino Linotype" w:hAnsi="Palatino Linotype" w:cs="Arial"/>
          <w:i/>
        </w:rPr>
      </w:pPr>
      <w:r w:rsidRPr="00520D1C">
        <w:rPr>
          <w:rFonts w:ascii="Palatino Linotype" w:hAnsi="Palatino Linotype" w:cs="Arial"/>
          <w:i/>
        </w:rPr>
        <w:t>Juicio de revisión constitucional electoral. SUP-JRC-024/2002. Partido Acción Nacional. 30 de enero de 2002. Unanimidad de votos.</w:t>
      </w:r>
    </w:p>
    <w:p w:rsidR="00770E34" w:rsidRPr="00520D1C" w:rsidRDefault="00770E34" w:rsidP="00770E34">
      <w:pPr>
        <w:pStyle w:val="Sinespaciado"/>
        <w:spacing w:before="240" w:after="240" w:line="360" w:lineRule="auto"/>
        <w:ind w:left="567" w:right="618"/>
        <w:jc w:val="both"/>
        <w:rPr>
          <w:rFonts w:ascii="Palatino Linotype" w:hAnsi="Palatino Linotype" w:cs="Arial"/>
          <w:i/>
        </w:rPr>
      </w:pPr>
      <w:r w:rsidRPr="00520D1C">
        <w:rPr>
          <w:rFonts w:ascii="Palatino Linotype" w:hAnsi="Palatino Linotype" w:cs="Arial"/>
          <w:i/>
        </w:rPr>
        <w:t>La Sala Superior en sesión celebrada el veinte de mayo de dos mil dos, aprobó por unanimidad de seis votos la jurisprudencia que antecede y la declaró formalmente obligatoria.</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rPr>
        <w:t xml:space="preserve">Justicia Electoral. Revista del Tribunal Electoral del Poder Judicial de la Federación, </w:t>
      </w:r>
      <w:r w:rsidRPr="00520D1C">
        <w:rPr>
          <w:rFonts w:ascii="Palatino Linotype" w:hAnsi="Palatino Linotype" w:cs="Arial"/>
          <w:i/>
          <w:lang w:val="es-ES"/>
        </w:rPr>
        <w:t>Suplemento 6, Año 2003, página 44.</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w:t>
      </w:r>
    </w:p>
    <w:p w:rsidR="00770E34" w:rsidRPr="00520D1C" w:rsidRDefault="00770E34" w:rsidP="00770E34">
      <w:pPr>
        <w:pStyle w:val="Sinespaciado"/>
        <w:spacing w:before="240" w:after="240" w:line="360" w:lineRule="auto"/>
        <w:ind w:left="567" w:right="618"/>
        <w:jc w:val="both"/>
        <w:rPr>
          <w:rFonts w:ascii="Palatino Linotype" w:hAnsi="Palatino Linotype" w:cs="Arial"/>
          <w:i/>
        </w:rPr>
      </w:pPr>
      <w:r w:rsidRPr="00520D1C">
        <w:rPr>
          <w:rFonts w:ascii="Palatino Linotype" w:hAnsi="Palatino Linotype" w:cs="Arial"/>
          <w:b/>
          <w:i/>
        </w:rPr>
        <w:t>INDICIO. CONCEPTO DE.</w:t>
      </w:r>
      <w:r w:rsidRPr="00520D1C">
        <w:rPr>
          <w:rFonts w:ascii="Palatino Linotype" w:hAnsi="Palatino Linotype" w:cs="Arial"/>
          <w:i/>
        </w:rPr>
        <w:t xml:space="preserve"> </w:t>
      </w:r>
      <w:r w:rsidRPr="00520D1C">
        <w:rPr>
          <w:rFonts w:ascii="Palatino Linotype" w:hAnsi="Palatino Linotype" w:cs="Arial"/>
          <w:b/>
          <w:i/>
        </w:rPr>
        <w:t>El "indicio" es una circunstancia cierta de la que se puede sacar, por inducción lógica, una conclusión acerca de la existencia (o inexistencia) de un hecho a probar</w:t>
      </w:r>
      <w:r w:rsidRPr="00520D1C">
        <w:rPr>
          <w:rFonts w:ascii="Palatino Linotype" w:hAnsi="Palatino Linotype" w:cs="Arial"/>
          <w:i/>
        </w:rPr>
        <w:t xml:space="preserve">; por tanto, la convicción indiciaria se basa en un </w:t>
      </w:r>
      <w:r w:rsidRPr="00520D1C">
        <w:rPr>
          <w:rFonts w:ascii="Palatino Linotype" w:hAnsi="Palatino Linotype" w:cs="Arial"/>
          <w:i/>
        </w:rPr>
        <w:lastRenderedPageBreak/>
        <w:t xml:space="preserve">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w:t>
      </w:r>
      <w:proofErr w:type="spellStart"/>
      <w:r w:rsidRPr="00520D1C">
        <w:rPr>
          <w:rFonts w:ascii="Palatino Linotype" w:hAnsi="Palatino Linotype" w:cs="Arial"/>
          <w:i/>
        </w:rPr>
        <w:t>indiciante</w:t>
      </w:r>
      <w:proofErr w:type="spellEnd"/>
      <w:r w:rsidRPr="00520D1C">
        <w:rPr>
          <w:rFonts w:ascii="Palatino Linotype" w:hAnsi="Palatino Linotype" w:cs="Arial"/>
          <w:i/>
        </w:rPr>
        <w:t>, o sea, que el indicio presupone necesariamente la demostración de circunstancias indispensables por las que se arguye indirecta pero lógicamente el hecho que hay que probar mediante un proceso deductivo, con la misma certeza que da la prueba directa.</w:t>
      </w:r>
    </w:p>
    <w:p w:rsidR="00770E34" w:rsidRPr="00520D1C" w:rsidRDefault="00770E34" w:rsidP="00770E34">
      <w:pPr>
        <w:pStyle w:val="Sinespaciado"/>
        <w:spacing w:before="240" w:after="240" w:line="360" w:lineRule="auto"/>
        <w:ind w:left="567" w:right="618"/>
        <w:jc w:val="both"/>
        <w:rPr>
          <w:rFonts w:ascii="Palatino Linotype" w:hAnsi="Palatino Linotype" w:cs="Arial"/>
          <w:i/>
        </w:rPr>
      </w:pPr>
      <w:r w:rsidRPr="00520D1C">
        <w:rPr>
          <w:rFonts w:ascii="Palatino Linotype" w:hAnsi="Palatino Linotype" w:cs="Arial"/>
          <w:i/>
        </w:rPr>
        <w:t xml:space="preserve">SEGUNDO TRIBUNAL COLEGIADO DEL SEXTO CIRCUITO. </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rPr>
        <w:t xml:space="preserve">Amparo directo 317/87. Juan Antonio Ibarra Chaire y </w:t>
      </w:r>
      <w:proofErr w:type="spellStart"/>
      <w:r w:rsidRPr="00520D1C">
        <w:rPr>
          <w:rFonts w:ascii="Palatino Linotype" w:hAnsi="Palatino Linotype" w:cs="Arial"/>
          <w:i/>
        </w:rPr>
        <w:t>coags</w:t>
      </w:r>
      <w:proofErr w:type="spellEnd"/>
      <w:r w:rsidRPr="00520D1C">
        <w:rPr>
          <w:rFonts w:ascii="Palatino Linotype" w:hAnsi="Palatino Linotype" w:cs="Arial"/>
          <w:i/>
        </w:rPr>
        <w:t xml:space="preserve">. 12 de julio de 1988. </w:t>
      </w:r>
      <w:r w:rsidRPr="00520D1C">
        <w:rPr>
          <w:rFonts w:ascii="Palatino Linotype" w:hAnsi="Palatino Linotype" w:cs="Arial"/>
          <w:i/>
          <w:lang w:val="es-ES"/>
        </w:rPr>
        <w:t>Unanimidad de votos. Ponente: José Galván Rojas. Secretario: Vicente Martínez Sánchez.</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w:t>
      </w:r>
    </w:p>
    <w:p w:rsidR="00770E34" w:rsidRPr="00520D1C" w:rsidRDefault="00770E34" w:rsidP="00770E34">
      <w:pPr>
        <w:pStyle w:val="Sinespaciado"/>
        <w:spacing w:before="240" w:after="240" w:line="360" w:lineRule="auto"/>
        <w:ind w:left="567" w:right="618"/>
        <w:jc w:val="both"/>
        <w:rPr>
          <w:rFonts w:ascii="Palatino Linotype" w:hAnsi="Palatino Linotype" w:cs="Arial"/>
          <w:b/>
          <w:i/>
          <w:lang w:val="es-ES"/>
        </w:rPr>
      </w:pPr>
      <w:r w:rsidRPr="00520D1C">
        <w:rPr>
          <w:rFonts w:ascii="Palatino Linotype" w:hAnsi="Palatino Linotype" w:cs="Arial"/>
          <w:b/>
          <w:i/>
          <w:lang w:val="es-ES"/>
        </w:rPr>
        <w:t>INDICIOS. REQUISITOS PARA QUE GENEREN PRESUNCIÓN DE CERTEZA.</w:t>
      </w:r>
      <w:r w:rsidRPr="00520D1C">
        <w:rPr>
          <w:rFonts w:ascii="Palatino Linotype" w:hAnsi="Palatino Linotype" w:cs="Arial"/>
          <w:i/>
          <w:lang w:val="es-ES"/>
        </w:rPr>
        <w:t xml:space="preserve"> Nada impide que para acreditar la veracidad de un hecho, el juzgador se valga de una presunción que se derive de varios indicios. En esta hipótesis deben cumplirse los principios de la lógica inferencial de probabilidad, a saber: </w:t>
      </w:r>
      <w:r w:rsidRPr="00520D1C">
        <w:rPr>
          <w:rFonts w:ascii="Palatino Linotype" w:hAnsi="Palatino Linotype" w:cs="Arial"/>
          <w:b/>
          <w:i/>
          <w:lang w:val="es-ES"/>
        </w:rPr>
        <w:t xml:space="preserve">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w:t>
      </w:r>
      <w:r w:rsidRPr="00520D1C">
        <w:rPr>
          <w:rFonts w:ascii="Palatino Linotype" w:hAnsi="Palatino Linotype" w:cs="Arial"/>
          <w:b/>
          <w:i/>
          <w:lang w:val="es-ES"/>
        </w:rPr>
        <w:lastRenderedPageBreak/>
        <w:t>mencionados</w:t>
      </w:r>
      <w:r w:rsidRPr="00520D1C">
        <w:rPr>
          <w:rFonts w:ascii="Palatino Linotype" w:hAnsi="Palatino Linotype" w:cs="Arial"/>
          <w:i/>
          <w:lang w:val="es-ES"/>
        </w:rPr>
        <w:t xml:space="preserve">;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w:t>
      </w:r>
      <w:r w:rsidRPr="00520D1C">
        <w:rPr>
          <w:rFonts w:ascii="Palatino Linotype" w:hAnsi="Palatino Linotype" w:cs="Arial"/>
          <w:b/>
          <w:i/>
          <w:lang w:val="es-ES"/>
        </w:rPr>
        <w:t>cuando concurren esas exigencias, y se da un muy alto grado de probabilidad de que los hechos acaecieron en la forma narrada por una de las partes, son aptos para generar la presunción de certeza.</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CUARTO TRIBUNAL COLEGIADO EN MATERIA CIVIL DEL PRIMER CIRCUITO.</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Amparo directo 10124/2003</w:t>
      </w:r>
      <w:proofErr w:type="gramStart"/>
      <w:r w:rsidRPr="00520D1C">
        <w:rPr>
          <w:rFonts w:ascii="Palatino Linotype" w:hAnsi="Palatino Linotype" w:cs="Arial"/>
          <w:i/>
          <w:lang w:val="es-ES"/>
        </w:rPr>
        <w:t>.—</w:t>
      </w:r>
      <w:proofErr w:type="gramEnd"/>
      <w:r w:rsidRPr="00520D1C">
        <w:rPr>
          <w:rFonts w:ascii="Palatino Linotype" w:hAnsi="Palatino Linotype" w:cs="Arial"/>
          <w:i/>
          <w:lang w:val="es-ES"/>
        </w:rPr>
        <w:t xml:space="preserve">Guillermo Escalante Nuño.—7 de octubre de 2003.—Unanimidad de votos.—Ponente: Marco Antonio Rodríguez Barajas.—Secretaria: Ana Paola </w:t>
      </w:r>
      <w:proofErr w:type="spellStart"/>
      <w:r w:rsidRPr="00520D1C">
        <w:rPr>
          <w:rFonts w:ascii="Palatino Linotype" w:hAnsi="Palatino Linotype" w:cs="Arial"/>
          <w:i/>
          <w:lang w:val="es-ES"/>
        </w:rPr>
        <w:t>Surdez</w:t>
      </w:r>
      <w:proofErr w:type="spellEnd"/>
      <w:r w:rsidRPr="00520D1C">
        <w:rPr>
          <w:rFonts w:ascii="Palatino Linotype" w:hAnsi="Palatino Linotype" w:cs="Arial"/>
          <w:i/>
          <w:lang w:val="es-ES"/>
        </w:rPr>
        <w:t xml:space="preserve"> López.</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Amparo directo 3924/2003</w:t>
      </w:r>
      <w:proofErr w:type="gramStart"/>
      <w:r w:rsidRPr="00520D1C">
        <w:rPr>
          <w:rFonts w:ascii="Palatino Linotype" w:hAnsi="Palatino Linotype" w:cs="Arial"/>
          <w:i/>
          <w:lang w:val="es-ES"/>
        </w:rPr>
        <w:t>.—</w:t>
      </w:r>
      <w:proofErr w:type="gramEnd"/>
      <w:r w:rsidRPr="00520D1C">
        <w:rPr>
          <w:rFonts w:ascii="Palatino Linotype" w:hAnsi="Palatino Linotype" w:cs="Arial"/>
          <w:i/>
          <w:lang w:val="es-ES"/>
        </w:rPr>
        <w:t>Tomás Fernández Gallegos.—6 de noviembre de 2003.—Mayoría de votos; unanimidad en relación con el tema contenido en esta tesis.—Disidente y Ponente: Gilda Rincón Orta.—Secretaria: Carmina S. Cortés Pineda.</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Amparo directo 11824/2003</w:t>
      </w:r>
      <w:proofErr w:type="gramStart"/>
      <w:r w:rsidRPr="00520D1C">
        <w:rPr>
          <w:rFonts w:ascii="Palatino Linotype" w:hAnsi="Palatino Linotype" w:cs="Arial"/>
          <w:i/>
          <w:lang w:val="es-ES"/>
        </w:rPr>
        <w:t>.—</w:t>
      </w:r>
      <w:proofErr w:type="gramEnd"/>
      <w:r w:rsidRPr="00520D1C">
        <w:rPr>
          <w:rFonts w:ascii="Palatino Linotype" w:hAnsi="Palatino Linotype" w:cs="Arial"/>
          <w:i/>
          <w:lang w:val="es-ES"/>
        </w:rPr>
        <w:t xml:space="preserve">Antonio Asad </w:t>
      </w:r>
      <w:proofErr w:type="spellStart"/>
      <w:r w:rsidRPr="00520D1C">
        <w:rPr>
          <w:rFonts w:ascii="Palatino Linotype" w:hAnsi="Palatino Linotype" w:cs="Arial"/>
          <w:i/>
          <w:lang w:val="es-ES"/>
        </w:rPr>
        <w:t>Kanahuati</w:t>
      </w:r>
      <w:proofErr w:type="spellEnd"/>
      <w:r w:rsidRPr="00520D1C">
        <w:rPr>
          <w:rFonts w:ascii="Palatino Linotype" w:hAnsi="Palatino Linotype" w:cs="Arial"/>
          <w:i/>
          <w:lang w:val="es-ES"/>
        </w:rPr>
        <w:t xml:space="preserve"> Santiago.—10 de diciembre de 2003.—Mayoría de votos; unanimidad en relación con el tema contenido en esta tesis.—Disidente y Ponente: Gilda Rincón Orta.—Secretaria: Carmina S. Cortés Pineda.</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Amparo directo 1144/2004</w:t>
      </w:r>
      <w:proofErr w:type="gramStart"/>
      <w:r w:rsidRPr="00520D1C">
        <w:rPr>
          <w:rFonts w:ascii="Palatino Linotype" w:hAnsi="Palatino Linotype" w:cs="Arial"/>
          <w:i/>
          <w:lang w:val="es-ES"/>
        </w:rPr>
        <w:t>.—</w:t>
      </w:r>
      <w:proofErr w:type="gramEnd"/>
      <w:r w:rsidRPr="00520D1C">
        <w:rPr>
          <w:rFonts w:ascii="Palatino Linotype" w:hAnsi="Palatino Linotype" w:cs="Arial"/>
          <w:i/>
          <w:lang w:val="es-ES"/>
        </w:rPr>
        <w:t xml:space="preserve">Berna Margarita Lila Terán Pacheco.—17 de febrero de 2004.—Unanimidad de votos.—Ponente: Walter Arellano </w:t>
      </w:r>
      <w:proofErr w:type="spellStart"/>
      <w:r w:rsidRPr="00520D1C">
        <w:rPr>
          <w:rFonts w:ascii="Palatino Linotype" w:hAnsi="Palatino Linotype" w:cs="Arial"/>
          <w:i/>
          <w:lang w:val="es-ES"/>
        </w:rPr>
        <w:t>Hobelsberger</w:t>
      </w:r>
      <w:proofErr w:type="spellEnd"/>
      <w:r w:rsidRPr="00520D1C">
        <w:rPr>
          <w:rFonts w:ascii="Palatino Linotype" w:hAnsi="Palatino Linotype" w:cs="Arial"/>
          <w:i/>
          <w:lang w:val="es-ES"/>
        </w:rPr>
        <w:t>.—Secretario: Miguel Ángel Arteaga Iturralde.</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lastRenderedPageBreak/>
        <w:t>Amparo directo 1804/2004</w:t>
      </w:r>
      <w:proofErr w:type="gramStart"/>
      <w:r w:rsidRPr="00520D1C">
        <w:rPr>
          <w:rFonts w:ascii="Palatino Linotype" w:hAnsi="Palatino Linotype" w:cs="Arial"/>
          <w:i/>
          <w:lang w:val="es-ES"/>
        </w:rPr>
        <w:t>.—</w:t>
      </w:r>
      <w:proofErr w:type="gramEnd"/>
      <w:r w:rsidRPr="00520D1C">
        <w:rPr>
          <w:rFonts w:ascii="Palatino Linotype" w:hAnsi="Palatino Linotype" w:cs="Arial"/>
          <w:i/>
          <w:lang w:val="es-ES"/>
        </w:rPr>
        <w:t>Salvador Rosales Mateos y otra.—2 de marzo de 2004.—Unanimidad de votos.—Ponente: Gilda Rincón Orta.—Secretaria: Carmina S. Cortés Pineda.</w:t>
      </w:r>
    </w:p>
    <w:p w:rsidR="00770E34" w:rsidRPr="00520D1C" w:rsidRDefault="00770E34" w:rsidP="00770E34">
      <w:pPr>
        <w:pStyle w:val="Sinespaciado"/>
        <w:spacing w:before="240" w:after="240" w:line="360" w:lineRule="auto"/>
        <w:ind w:left="567" w:right="618"/>
        <w:jc w:val="both"/>
        <w:rPr>
          <w:rFonts w:ascii="Palatino Linotype" w:hAnsi="Palatino Linotype" w:cs="Arial"/>
          <w:i/>
          <w:lang w:val="es-ES"/>
        </w:rPr>
      </w:pPr>
      <w:r w:rsidRPr="00520D1C">
        <w:rPr>
          <w:rFonts w:ascii="Palatino Linotype" w:hAnsi="Palatino Linotype" w:cs="Arial"/>
          <w:i/>
          <w:lang w:val="es-ES"/>
        </w:rPr>
        <w:t>Semanario Judicial de la Federación y su Gaceta, Novena Época, Tomo XX, agosto de  004, página 1463, Tribunales Colegiados de Circuito, tesis I.4o.C. J/19; véase ejecutoria en el Semanario Judicial de la Federación y su Gaceta, Novena Época, Tomo XX, agosto de 2004, página 1464.</w:t>
      </w:r>
    </w:p>
    <w:p w:rsidR="00770E34" w:rsidRPr="00520D1C" w:rsidRDefault="00770E34" w:rsidP="00770E34">
      <w:pPr>
        <w:pStyle w:val="Sinespaciado"/>
        <w:spacing w:before="240" w:after="240" w:line="360" w:lineRule="auto"/>
        <w:ind w:left="567" w:right="618"/>
        <w:jc w:val="both"/>
        <w:rPr>
          <w:rFonts w:ascii="Palatino Linotype" w:hAnsi="Palatino Linotype" w:cs="Arial"/>
          <w:lang w:val="es-ES"/>
        </w:rPr>
      </w:pPr>
      <w:r w:rsidRPr="00520D1C">
        <w:rPr>
          <w:rFonts w:ascii="Palatino Linotype" w:hAnsi="Palatino Linotype" w:cs="Arial"/>
          <w:lang w:val="es-ES"/>
        </w:rPr>
        <w:t>(Énfasis añadido)</w:t>
      </w:r>
    </w:p>
    <w:p w:rsidR="00770E34" w:rsidRPr="00520D1C" w:rsidRDefault="00770E34" w:rsidP="00770E3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20D1C">
        <w:rPr>
          <w:rFonts w:ascii="Palatino Linotype" w:eastAsia="MS Mincho" w:hAnsi="Palatino Linotype" w:cstheme="majorBidi"/>
          <w:sz w:val="24"/>
          <w:szCs w:val="24"/>
          <w:lang w:val="es-ES_tradnl" w:eastAsia="es-ES"/>
        </w:rPr>
        <w:t xml:space="preserve">De lo anterior, se presume la existencia de documentación relacionada con la información requerida, toda vez que el </w:t>
      </w:r>
      <w:r w:rsidRPr="00520D1C">
        <w:rPr>
          <w:rFonts w:ascii="Palatino Linotype" w:eastAsia="MS Mincho" w:hAnsi="Palatino Linotype" w:cstheme="majorBidi"/>
          <w:b/>
          <w:sz w:val="24"/>
          <w:szCs w:val="24"/>
          <w:lang w:val="es-ES_tradnl" w:eastAsia="es-ES"/>
        </w:rPr>
        <w:t>SUJETO OBLIGADO</w:t>
      </w:r>
      <w:r w:rsidRPr="00520D1C">
        <w:rPr>
          <w:rFonts w:ascii="Palatino Linotype" w:eastAsia="MS Mincho" w:hAnsi="Palatino Linotype" w:cstheme="majorBidi"/>
          <w:sz w:val="24"/>
          <w:szCs w:val="24"/>
          <w:lang w:val="es-ES_tradnl" w:eastAsia="es-ES"/>
        </w:rPr>
        <w:t xml:space="preserve"> se encuentra constreñido a documentar todo acto de autoridad que éste realice derivado sus funciones, atribuciones y competencias.</w:t>
      </w:r>
    </w:p>
    <w:p w:rsidR="00770E34" w:rsidRPr="00520D1C" w:rsidRDefault="00770E34" w:rsidP="00770E34">
      <w:pPr>
        <w:spacing w:after="0" w:line="360" w:lineRule="auto"/>
        <w:ind w:right="49"/>
        <w:contextualSpacing/>
        <w:jc w:val="both"/>
        <w:rPr>
          <w:rFonts w:ascii="Palatino Linotype" w:eastAsia="MS Mincho" w:hAnsi="Palatino Linotype" w:cstheme="majorBidi"/>
          <w:sz w:val="24"/>
          <w:szCs w:val="24"/>
          <w:lang w:val="es-ES_tradnl" w:eastAsia="es-ES"/>
        </w:rPr>
      </w:pPr>
    </w:p>
    <w:p w:rsidR="00770E34" w:rsidRPr="00520D1C" w:rsidRDefault="00770E34" w:rsidP="00770E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520D1C">
        <w:rPr>
          <w:rFonts w:ascii="Palatino Linotype" w:eastAsia="MS Mincho" w:hAnsi="Palatino Linotype" w:cs="Arial"/>
          <w:color w:val="000000" w:themeColor="text1"/>
          <w:sz w:val="24"/>
          <w:szCs w:val="24"/>
        </w:rPr>
        <w:t>En ese tenor, si bien es cierto que las páginas de internet no son un medio oficial, también lo es que se trata de indicios que demuestran las tareas o labores que llegan a realizar en este caso los servidores públicos en ejercicio de sus facultades, competencias y/o funciones.</w:t>
      </w:r>
    </w:p>
    <w:p w:rsidR="00770E34" w:rsidRPr="00520D1C" w:rsidRDefault="00770E34" w:rsidP="00770E34">
      <w:pPr>
        <w:spacing w:after="0" w:line="360" w:lineRule="auto"/>
        <w:ind w:right="49"/>
        <w:contextualSpacing/>
        <w:jc w:val="both"/>
        <w:rPr>
          <w:rFonts w:ascii="Palatino Linotype" w:eastAsia="MS Mincho" w:hAnsi="Palatino Linotype" w:cstheme="majorBidi"/>
          <w:sz w:val="24"/>
          <w:szCs w:val="24"/>
          <w:lang w:val="es-ES_tradnl" w:eastAsia="es-ES"/>
        </w:rPr>
      </w:pPr>
    </w:p>
    <w:p w:rsidR="00770E34" w:rsidRPr="00520D1C" w:rsidRDefault="00770E34" w:rsidP="00770E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rPr>
      </w:pPr>
      <w:r w:rsidRPr="00520D1C">
        <w:rPr>
          <w:rFonts w:ascii="Palatino Linotype" w:eastAsia="MS Mincho" w:hAnsi="Palatino Linotype" w:cs="Times New Roman"/>
        </w:rPr>
        <w:t xml:space="preserve">En tal virtud, al obrar indicios de la información en páginas de internet, como lo son notas periodísticas como fue el caso, que demuestran que el </w:t>
      </w:r>
      <w:r w:rsidRPr="00520D1C">
        <w:rPr>
          <w:rFonts w:ascii="Palatino Linotype" w:eastAsia="MS Mincho" w:hAnsi="Palatino Linotype" w:cs="Times New Roman"/>
          <w:b/>
        </w:rPr>
        <w:t>SUJETO OBLIGADO</w:t>
      </w:r>
      <w:r w:rsidRPr="00520D1C">
        <w:rPr>
          <w:rFonts w:ascii="Palatino Linotype" w:eastAsia="MS Mincho" w:hAnsi="Palatino Linotype" w:cs="Times New Roman"/>
        </w:rPr>
        <w:t xml:space="preserve"> llevó a cabo la cancelación de la feria de aniversario del Ayuntamiento en mérito, este tipo de información es susceptible de considerarse como un hecho notorio el cual puede ser valorado, por formar parte del conocimiento público, lo cual se robustece con la siguiente </w:t>
      </w:r>
      <w:r w:rsidRPr="00520D1C">
        <w:rPr>
          <w:rFonts w:ascii="Palatino Linotype" w:eastAsia="MS Mincho" w:hAnsi="Palatino Linotype" w:cs="Times New Roman"/>
        </w:rPr>
        <w:lastRenderedPageBreak/>
        <w:t>tesis aislada</w:t>
      </w:r>
      <w:r w:rsidRPr="00520D1C">
        <w:rPr>
          <w:rFonts w:cs="Times New Roman"/>
          <w:vertAlign w:val="superscript"/>
        </w:rPr>
        <w:footnoteReference w:id="2"/>
      </w:r>
      <w:r w:rsidRPr="00520D1C">
        <w:rPr>
          <w:rFonts w:ascii="Palatino Linotype" w:eastAsia="MS Mincho" w:hAnsi="Palatino Linotype" w:cs="Times New Roman"/>
        </w:rPr>
        <w:t xml:space="preserve"> emitida por los Tribunales Colegiados de Circuito y publicada en el Semanario Judicial de la Federación:</w:t>
      </w:r>
    </w:p>
    <w:p w:rsidR="00770E34" w:rsidRPr="00520D1C" w:rsidRDefault="00770E34" w:rsidP="00770E34">
      <w:pPr>
        <w:spacing w:before="240" w:after="240" w:line="276" w:lineRule="auto"/>
        <w:ind w:left="567" w:right="567"/>
        <w:contextualSpacing/>
        <w:jc w:val="both"/>
        <w:rPr>
          <w:rFonts w:ascii="Palatino Linotype" w:eastAsia="MS Mincho" w:hAnsi="Palatino Linotype" w:cs="Times New Roman"/>
          <w:i/>
        </w:rPr>
      </w:pPr>
      <w:r w:rsidRPr="00520D1C">
        <w:rPr>
          <w:rFonts w:ascii="Palatino Linotype" w:eastAsia="MS Mincho" w:hAnsi="Palatino Linotype" w:cs="Times New Roman"/>
          <w:b/>
          <w:i/>
        </w:rPr>
        <w:t>“PÁGINAS WEB O ELECTRÓNICAS. SU CONTENIDO ES UN HECHO NOTORIO Y SUSCEPTIBLE DE SER VALORADO EN UNA DECISIÓN JUDICIAL.</w:t>
      </w:r>
      <w:r w:rsidRPr="00520D1C">
        <w:rPr>
          <w:rFonts w:ascii="Palatino Linotype" w:eastAsia="MS Mincho" w:hAnsi="Palatino Linotype" w:cs="Times New Roman"/>
        </w:rPr>
        <w:t xml:space="preserve"> </w:t>
      </w:r>
      <w:r w:rsidRPr="00520D1C">
        <w:rPr>
          <w:rFonts w:ascii="Palatino Linotype" w:eastAsia="MS Mincho" w:hAnsi="Palatino Linotype" w:cs="Times New Roman"/>
          <w:i/>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520D1C">
        <w:rPr>
          <w:rFonts w:ascii="Palatino Linotype" w:eastAsia="MS Mincho" w:hAnsi="Palatino Linotype" w:cs="Times New Roman"/>
          <w:i/>
        </w:rPr>
        <w:t>Mardygras</w:t>
      </w:r>
      <w:proofErr w:type="spellEnd"/>
      <w:r w:rsidRPr="00520D1C">
        <w:rPr>
          <w:rFonts w:ascii="Palatino Linotype" w:eastAsia="MS Mincho" w:hAnsi="Palatino Linotype" w:cs="Times New Roman"/>
          <w:i/>
        </w:rPr>
        <w:t>, S.A. de C.V. 7 de diciembre de 2012. Unanimidad de votos. Ponente: Neófito López Ramos. Secretaria: Ana Lilia Osorno Arroyo.”</w:t>
      </w:r>
    </w:p>
    <w:p w:rsidR="00770E34" w:rsidRPr="00520D1C" w:rsidRDefault="00770E34" w:rsidP="00770E34">
      <w:pPr>
        <w:spacing w:before="240" w:after="240" w:line="276" w:lineRule="auto"/>
        <w:ind w:left="567" w:right="567"/>
        <w:contextualSpacing/>
        <w:jc w:val="both"/>
        <w:rPr>
          <w:rFonts w:ascii="Palatino Linotype" w:eastAsia="MS Mincho" w:hAnsi="Palatino Linotype" w:cs="Times New Roman"/>
          <w:i/>
        </w:rPr>
      </w:pPr>
    </w:p>
    <w:p w:rsidR="00770E34" w:rsidRPr="00520D1C" w:rsidRDefault="00770E34" w:rsidP="00770E34">
      <w:pPr>
        <w:spacing w:before="240" w:after="240" w:line="276" w:lineRule="auto"/>
        <w:ind w:left="567" w:right="567"/>
        <w:contextualSpacing/>
        <w:jc w:val="both"/>
        <w:rPr>
          <w:rFonts w:ascii="Palatino Linotype" w:eastAsia="MS Mincho" w:hAnsi="Palatino Linotype" w:cs="Times New Roman"/>
          <w:i/>
        </w:rPr>
      </w:pPr>
      <w:r w:rsidRPr="00520D1C">
        <w:rPr>
          <w:rFonts w:ascii="Palatino Linotype" w:eastAsia="MS Mincho" w:hAnsi="Palatino Linotype" w:cs="Times New Roman"/>
          <w:i/>
        </w:rPr>
        <w:t>(Énfasis añadido)</w:t>
      </w:r>
    </w:p>
    <w:p w:rsidR="00770E34" w:rsidRPr="00520D1C" w:rsidRDefault="00770E34" w:rsidP="00770E3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35B6A" w:rsidRPr="00520D1C" w:rsidRDefault="00770E34" w:rsidP="00801B1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D1C">
        <w:rPr>
          <w:rFonts w:ascii="Palatino Linotype" w:eastAsia="Times New Roman" w:hAnsi="Palatino Linotype" w:cs="Arial"/>
          <w:color w:val="000000"/>
          <w:sz w:val="24"/>
          <w:szCs w:val="24"/>
          <w:lang w:val="es-ES_tradnl" w:eastAsia="es-ES"/>
        </w:rPr>
        <w:t>En eso orden de ideas, resulta necesario referir que l</w:t>
      </w:r>
      <w:r w:rsidR="00F16041" w:rsidRPr="00520D1C">
        <w:rPr>
          <w:rFonts w:ascii="Palatino Linotype" w:eastAsia="Times New Roman" w:hAnsi="Palatino Linotype" w:cs="Arial"/>
          <w:color w:val="000000"/>
          <w:sz w:val="24"/>
          <w:szCs w:val="24"/>
          <w:lang w:val="es-ES_tradnl" w:eastAsia="es-ES"/>
        </w:rPr>
        <w:t>a Ley de Contratación Pública del Estado de México y Municipios, estable</w:t>
      </w:r>
      <w:r w:rsidR="00D93FA8" w:rsidRPr="00520D1C">
        <w:rPr>
          <w:rFonts w:ascii="Palatino Linotype" w:eastAsia="Times New Roman" w:hAnsi="Palatino Linotype" w:cs="Arial"/>
          <w:color w:val="000000"/>
          <w:sz w:val="24"/>
          <w:szCs w:val="24"/>
          <w:lang w:val="es-ES_tradnl" w:eastAsia="es-ES"/>
        </w:rPr>
        <w:t>ce</w:t>
      </w:r>
      <w:r w:rsidR="00F16041" w:rsidRPr="00520D1C">
        <w:rPr>
          <w:rFonts w:ascii="Palatino Linotype" w:eastAsia="Times New Roman" w:hAnsi="Palatino Linotype" w:cs="Arial"/>
          <w:color w:val="000000"/>
          <w:sz w:val="24"/>
          <w:szCs w:val="24"/>
          <w:lang w:val="es-ES_tradnl" w:eastAsia="es-ES"/>
        </w:rPr>
        <w:t xml:space="preserve"> el procedimiento que se debe </w:t>
      </w:r>
      <w:r w:rsidR="00F16041" w:rsidRPr="00520D1C">
        <w:rPr>
          <w:rFonts w:ascii="Palatino Linotype" w:eastAsia="Times New Roman" w:hAnsi="Palatino Linotype" w:cs="Arial"/>
          <w:color w:val="000000"/>
          <w:sz w:val="24"/>
          <w:szCs w:val="24"/>
          <w:lang w:val="es-ES_tradnl" w:eastAsia="es-ES"/>
        </w:rPr>
        <w:lastRenderedPageBreak/>
        <w:t xml:space="preserve">de llevar acabo </w:t>
      </w:r>
      <w:r w:rsidR="00D93FA8" w:rsidRPr="00520D1C">
        <w:rPr>
          <w:rFonts w:ascii="Palatino Linotype" w:eastAsia="Times New Roman" w:hAnsi="Palatino Linotype" w:cs="Arial"/>
          <w:color w:val="000000"/>
          <w:sz w:val="24"/>
          <w:szCs w:val="24"/>
          <w:lang w:val="es-ES_tradnl" w:eastAsia="es-ES"/>
        </w:rPr>
        <w:t xml:space="preserve">para </w:t>
      </w:r>
      <w:r w:rsidRPr="00520D1C">
        <w:rPr>
          <w:rFonts w:ascii="Palatino Linotype" w:eastAsia="Times New Roman" w:hAnsi="Palatino Linotype" w:cs="Arial"/>
          <w:color w:val="000000"/>
          <w:sz w:val="24"/>
          <w:szCs w:val="24"/>
          <w:lang w:val="es-ES_tradnl" w:eastAsia="es-ES"/>
        </w:rPr>
        <w:t xml:space="preserve">el procedimiento de </w:t>
      </w:r>
      <w:r w:rsidR="00D93FA8" w:rsidRPr="00520D1C">
        <w:rPr>
          <w:rFonts w:ascii="Palatino Linotype" w:eastAsia="Times New Roman" w:hAnsi="Palatino Linotype" w:cs="Arial"/>
          <w:color w:val="000000"/>
          <w:sz w:val="24"/>
          <w:szCs w:val="24"/>
          <w:lang w:val="es-ES_tradnl" w:eastAsia="es-ES"/>
        </w:rPr>
        <w:t>la Licitación Pública, para los cuales inserta los siguientes artículos.</w:t>
      </w:r>
    </w:p>
    <w:p w:rsidR="00D93FA8" w:rsidRPr="00520D1C" w:rsidRDefault="00D93FA8" w:rsidP="00D93FA8">
      <w:pPr>
        <w:pStyle w:val="Prrafodelista"/>
        <w:rPr>
          <w:rFonts w:ascii="Palatino Linotype" w:eastAsia="Times New Roman" w:hAnsi="Palatino Linotype" w:cs="Arial"/>
          <w:color w:val="000000"/>
          <w:sz w:val="24"/>
          <w:szCs w:val="24"/>
          <w:lang w:val="es-ES_tradnl" w:eastAsia="es-ES"/>
        </w:rPr>
      </w:pPr>
    </w:p>
    <w:p w:rsidR="00D93FA8" w:rsidRPr="00520D1C" w:rsidRDefault="00D93FA8" w:rsidP="00D93FA8">
      <w:pPr>
        <w:spacing w:after="0" w:line="360" w:lineRule="auto"/>
        <w:ind w:left="567" w:right="615"/>
        <w:contextualSpacing/>
        <w:jc w:val="both"/>
        <w:rPr>
          <w:rFonts w:ascii="Palatino Linotype" w:hAnsi="Palatino Linotype"/>
          <w:i/>
        </w:rPr>
      </w:pPr>
      <w:r w:rsidRPr="00520D1C">
        <w:rPr>
          <w:rFonts w:ascii="Palatino Linotype" w:hAnsi="Palatino Linotype"/>
          <w:b/>
          <w:i/>
        </w:rPr>
        <w:t>Artículo 29.-</w:t>
      </w:r>
      <w:r w:rsidRPr="00520D1C">
        <w:rPr>
          <w:rFonts w:ascii="Palatino Linotype" w:hAnsi="Palatino Linotype"/>
          <w:i/>
        </w:rPr>
        <w:t xml:space="preserve"> En el procedimiento de licitación pública deberán establecerse los mismos requisitos y condiciones para todos los licitantes. </w:t>
      </w:r>
    </w:p>
    <w:p w:rsidR="00D93FA8" w:rsidRPr="00520D1C" w:rsidRDefault="00D93FA8" w:rsidP="00D93FA8">
      <w:pPr>
        <w:spacing w:after="0" w:line="360" w:lineRule="auto"/>
        <w:ind w:left="567" w:right="615"/>
        <w:contextualSpacing/>
        <w:jc w:val="both"/>
        <w:rPr>
          <w:rFonts w:ascii="Palatino Linotype" w:hAnsi="Palatino Linotype"/>
          <w:i/>
        </w:rPr>
      </w:pPr>
    </w:p>
    <w:p w:rsidR="00D93FA8" w:rsidRPr="00520D1C" w:rsidRDefault="00D93FA8" w:rsidP="00D93FA8">
      <w:pPr>
        <w:spacing w:after="0" w:line="360" w:lineRule="auto"/>
        <w:ind w:left="567" w:right="615"/>
        <w:contextualSpacing/>
        <w:jc w:val="both"/>
        <w:rPr>
          <w:rFonts w:ascii="Palatino Linotype" w:hAnsi="Palatino Linotype"/>
          <w:i/>
        </w:rPr>
      </w:pPr>
      <w:r w:rsidRPr="00520D1C">
        <w:rPr>
          <w:rFonts w:ascii="Palatino Linotype" w:hAnsi="Palatino Linotype"/>
          <w:b/>
          <w:i/>
        </w:rPr>
        <w:t>Todo licitante que satisfaga los requisitos de la convocatoria y de las bases de la licitación tendrá derecho a presentar su propuesta.</w:t>
      </w:r>
      <w:r w:rsidRPr="00520D1C">
        <w:rPr>
          <w:rFonts w:ascii="Palatino Linotype" w:hAnsi="Palatino Linotype"/>
          <w:i/>
        </w:rPr>
        <w:t xml:space="preserve"> Las entidades, los tribunales administrativos y </w:t>
      </w:r>
      <w:r w:rsidRPr="00520D1C">
        <w:rPr>
          <w:rFonts w:ascii="Palatino Linotype" w:hAnsi="Palatino Linotype"/>
          <w:b/>
          <w:i/>
        </w:rPr>
        <w:t>los ayuntamientos proporcionarán a los interesados igual acceso a la información relacionada con la licitación, a fin de evitar favorecer a algún participante</w:t>
      </w:r>
      <w:r w:rsidRPr="00520D1C">
        <w:rPr>
          <w:rFonts w:ascii="Palatino Linotype" w:hAnsi="Palatino Linotype"/>
          <w:i/>
        </w:rPr>
        <w:t xml:space="preserve">. </w:t>
      </w:r>
    </w:p>
    <w:p w:rsidR="00D93FA8" w:rsidRPr="00520D1C" w:rsidRDefault="00D93FA8" w:rsidP="00D93FA8">
      <w:pPr>
        <w:spacing w:after="0" w:line="360" w:lineRule="auto"/>
        <w:ind w:left="567" w:right="615"/>
        <w:contextualSpacing/>
        <w:jc w:val="both"/>
        <w:rPr>
          <w:rFonts w:ascii="Palatino Linotype" w:hAnsi="Palatino Linotype"/>
          <w:i/>
        </w:rPr>
      </w:pPr>
    </w:p>
    <w:p w:rsidR="00D93FA8" w:rsidRPr="00520D1C" w:rsidRDefault="00D93FA8" w:rsidP="00D93FA8">
      <w:pPr>
        <w:spacing w:after="0" w:line="360" w:lineRule="auto"/>
        <w:ind w:left="567" w:right="615"/>
        <w:contextualSpacing/>
        <w:jc w:val="both"/>
        <w:rPr>
          <w:rFonts w:ascii="Palatino Linotype" w:hAnsi="Palatino Linotype"/>
          <w:i/>
        </w:rPr>
      </w:pPr>
      <w:r w:rsidRPr="00520D1C">
        <w:rPr>
          <w:rFonts w:ascii="Palatino Linotype" w:hAnsi="Palatino Linotype"/>
          <w:b/>
          <w:i/>
        </w:rPr>
        <w:t>Artículo 30.-</w:t>
      </w:r>
      <w:r w:rsidRPr="00520D1C">
        <w:rPr>
          <w:rFonts w:ascii="Palatino Linotype" w:hAnsi="Palatino Linotype"/>
          <w:i/>
        </w:rPr>
        <w:t xml:space="preserve"> </w:t>
      </w:r>
      <w:r w:rsidRPr="00520D1C">
        <w:rPr>
          <w:rFonts w:ascii="Palatino Linotype" w:hAnsi="Palatino Linotype"/>
          <w:b/>
          <w:i/>
        </w:rPr>
        <w:t>Las licitaciones públicas podrán ser</w:t>
      </w:r>
      <w:r w:rsidRPr="00520D1C">
        <w:rPr>
          <w:rFonts w:ascii="Palatino Linotype" w:hAnsi="Palatino Linotype"/>
          <w:i/>
        </w:rPr>
        <w:t>:</w:t>
      </w:r>
    </w:p>
    <w:p w:rsidR="00D93FA8" w:rsidRPr="00520D1C" w:rsidRDefault="00D93FA8" w:rsidP="00D93FA8">
      <w:pPr>
        <w:pStyle w:val="Prrafodelista"/>
        <w:numPr>
          <w:ilvl w:val="0"/>
          <w:numId w:val="8"/>
        </w:numPr>
        <w:spacing w:after="0" w:line="360" w:lineRule="auto"/>
        <w:ind w:left="567" w:right="615" w:firstLine="0"/>
        <w:jc w:val="both"/>
        <w:rPr>
          <w:rFonts w:ascii="Palatino Linotype" w:eastAsia="Times New Roman" w:hAnsi="Palatino Linotype" w:cs="Arial"/>
          <w:b/>
          <w:i/>
          <w:color w:val="000000"/>
          <w:lang w:eastAsia="es-ES"/>
        </w:rPr>
      </w:pPr>
      <w:r w:rsidRPr="00520D1C">
        <w:rPr>
          <w:rFonts w:ascii="Palatino Linotype" w:eastAsia="Times New Roman" w:hAnsi="Palatino Linotype" w:cs="Arial"/>
          <w:b/>
          <w:i/>
          <w:color w:val="000000"/>
          <w:lang w:eastAsia="es-ES"/>
        </w:rPr>
        <w:t xml:space="preserve">Nacionales, cuando únicamente puedan participar personas de nacionalidad mexicana.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II. Internacionales, cuando puedan participar tanto personas de nacionalidad mexicana como extranjera.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b/>
          <w:i/>
          <w:color w:val="000000"/>
          <w:lang w:eastAsia="es-ES"/>
        </w:rPr>
        <w:t>Artículo 32.-</w:t>
      </w:r>
      <w:r w:rsidRPr="00520D1C">
        <w:rPr>
          <w:rFonts w:ascii="Palatino Linotype" w:eastAsia="Times New Roman" w:hAnsi="Palatino Linotype" w:cs="Arial"/>
          <w:i/>
          <w:color w:val="000000"/>
          <w:lang w:eastAsia="es-ES"/>
        </w:rPr>
        <w:t xml:space="preserve"> La Secretaría, las entidades, los tribunales administrativos y los </w:t>
      </w:r>
      <w:r w:rsidRPr="00520D1C">
        <w:rPr>
          <w:rFonts w:ascii="Palatino Linotype" w:eastAsia="Times New Roman" w:hAnsi="Palatino Linotype" w:cs="Arial"/>
          <w:b/>
          <w:i/>
          <w:color w:val="000000"/>
          <w:lang w:eastAsia="es-ES"/>
        </w:rPr>
        <w:t>ayuntamientos, en términos de esta Ley, serán los responsables de llevar a cabo el procedimiento de licitación pública.</w:t>
      </w:r>
      <w:r w:rsidRPr="00520D1C">
        <w:rPr>
          <w:rFonts w:ascii="Palatino Linotype" w:eastAsia="Times New Roman" w:hAnsi="Palatino Linotype" w:cs="Arial"/>
          <w:i/>
          <w:color w:val="000000"/>
          <w:lang w:eastAsia="es-ES"/>
        </w:rPr>
        <w:t xml:space="preserve">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b/>
          <w:i/>
          <w:color w:val="000000"/>
          <w:lang w:eastAsia="es-ES"/>
        </w:rPr>
        <w:t>Artículo 33</w:t>
      </w:r>
      <w:r w:rsidRPr="00520D1C">
        <w:rPr>
          <w:rFonts w:ascii="Palatino Linotype" w:eastAsia="Times New Roman" w:hAnsi="Palatino Linotype" w:cs="Arial"/>
          <w:i/>
          <w:color w:val="000000"/>
          <w:lang w:eastAsia="es-ES"/>
        </w:rPr>
        <w:t xml:space="preserve">.- </w:t>
      </w:r>
      <w:r w:rsidRPr="00520D1C">
        <w:rPr>
          <w:rFonts w:ascii="Palatino Linotype" w:eastAsia="Times New Roman" w:hAnsi="Palatino Linotype" w:cs="Arial"/>
          <w:b/>
          <w:i/>
          <w:color w:val="000000"/>
          <w:lang w:eastAsia="es-ES"/>
        </w:rPr>
        <w:t xml:space="preserve">Las convocatorias podrán referirse a la celebración de una o más licitaciones públicas; se publicarán por una sola vez, cuando menos en uno de los diarios de mayor circulación en la capital del Estado y en uno de los diarios </w:t>
      </w:r>
      <w:r w:rsidRPr="00520D1C">
        <w:rPr>
          <w:rFonts w:ascii="Palatino Linotype" w:eastAsia="Times New Roman" w:hAnsi="Palatino Linotype" w:cs="Arial"/>
          <w:b/>
          <w:i/>
          <w:color w:val="000000"/>
          <w:lang w:eastAsia="es-ES"/>
        </w:rPr>
        <w:lastRenderedPageBreak/>
        <w:t>de mayor circulación nacional, así como a través del COMPRAMEX</w:t>
      </w:r>
      <w:r w:rsidRPr="00520D1C">
        <w:rPr>
          <w:rFonts w:ascii="Palatino Linotype" w:eastAsia="Times New Roman" w:hAnsi="Palatino Linotype" w:cs="Arial"/>
          <w:i/>
          <w:color w:val="000000"/>
          <w:lang w:eastAsia="es-ES"/>
        </w:rPr>
        <w:t xml:space="preserve">, y contendrán: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 </w:t>
      </w:r>
      <w:r w:rsidRPr="00520D1C">
        <w:rPr>
          <w:rFonts w:ascii="Palatino Linotype" w:eastAsia="Times New Roman" w:hAnsi="Palatino Linotype" w:cs="Arial"/>
          <w:b/>
          <w:i/>
          <w:color w:val="000000"/>
          <w:lang w:eastAsia="es-ES"/>
        </w:rPr>
        <w:t>El nombre de la convocante</w:t>
      </w:r>
      <w:r w:rsidRPr="00520D1C">
        <w:rPr>
          <w:rFonts w:ascii="Palatino Linotype" w:eastAsia="Times New Roman" w:hAnsi="Palatino Linotype" w:cs="Arial"/>
          <w:i/>
          <w:color w:val="000000"/>
          <w:lang w:eastAsia="es-ES"/>
        </w:rPr>
        <w:t xml:space="preserve">.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II. </w:t>
      </w:r>
      <w:r w:rsidRPr="00520D1C">
        <w:rPr>
          <w:rFonts w:ascii="Palatino Linotype" w:eastAsia="Times New Roman" w:hAnsi="Palatino Linotype" w:cs="Arial"/>
          <w:b/>
          <w:i/>
          <w:color w:val="000000"/>
          <w:lang w:eastAsia="es-ES"/>
        </w:rPr>
        <w:t>La descripción genérica de los bienes o servicios objeto de la licitación</w:t>
      </w:r>
      <w:r w:rsidRPr="00520D1C">
        <w:rPr>
          <w:rFonts w:ascii="Palatino Linotype" w:eastAsia="Times New Roman" w:hAnsi="Palatino Linotype" w:cs="Arial"/>
          <w:i/>
          <w:color w:val="000000"/>
          <w:lang w:eastAsia="es-ES"/>
        </w:rPr>
        <w:t xml:space="preserve">, así como la </w:t>
      </w:r>
      <w:r w:rsidRPr="00520D1C">
        <w:rPr>
          <w:rFonts w:ascii="Palatino Linotype" w:eastAsia="Times New Roman" w:hAnsi="Palatino Linotype" w:cs="Arial"/>
          <w:b/>
          <w:i/>
          <w:color w:val="000000"/>
          <w:lang w:eastAsia="es-ES"/>
        </w:rPr>
        <w:t>descripción especifica de por los menos cinco partidas o conceptos de mayor monto</w:t>
      </w:r>
      <w:r w:rsidRPr="00520D1C">
        <w:rPr>
          <w:rFonts w:ascii="Palatino Linotype" w:eastAsia="Times New Roman" w:hAnsi="Palatino Linotype" w:cs="Arial"/>
          <w:i/>
          <w:color w:val="000000"/>
          <w:lang w:eastAsia="es-ES"/>
        </w:rPr>
        <w:t xml:space="preserve">, de ser el caso.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III. </w:t>
      </w:r>
      <w:r w:rsidRPr="00520D1C">
        <w:rPr>
          <w:rFonts w:ascii="Palatino Linotype" w:eastAsia="Times New Roman" w:hAnsi="Palatino Linotype" w:cs="Arial"/>
          <w:b/>
          <w:i/>
          <w:color w:val="000000"/>
          <w:lang w:eastAsia="es-ES"/>
        </w:rPr>
        <w:t>La indicación de si la licitación es nacional o internacional</w:t>
      </w:r>
      <w:r w:rsidRPr="00520D1C">
        <w:rPr>
          <w:rFonts w:ascii="Palatino Linotype" w:eastAsia="Times New Roman" w:hAnsi="Palatino Linotype" w:cs="Arial"/>
          <w:i/>
          <w:color w:val="000000"/>
          <w:lang w:eastAsia="es-ES"/>
        </w:rPr>
        <w:t xml:space="preserve">, así como que las propuestas deberá presentarse en idioma español.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IV. </w:t>
      </w:r>
      <w:r w:rsidRPr="00520D1C">
        <w:rPr>
          <w:rFonts w:ascii="Palatino Linotype" w:eastAsia="Times New Roman" w:hAnsi="Palatino Linotype" w:cs="Arial"/>
          <w:b/>
          <w:i/>
          <w:color w:val="000000"/>
          <w:lang w:eastAsia="es-ES"/>
        </w:rPr>
        <w:t>El origen de los recursos</w:t>
      </w:r>
      <w:r w:rsidRPr="00520D1C">
        <w:rPr>
          <w:rFonts w:ascii="Palatino Linotype" w:eastAsia="Times New Roman" w:hAnsi="Palatino Linotype" w:cs="Arial"/>
          <w:i/>
          <w:color w:val="000000"/>
          <w:lang w:eastAsia="es-ES"/>
        </w:rPr>
        <w:t>.</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 V. </w:t>
      </w:r>
      <w:r w:rsidRPr="00520D1C">
        <w:rPr>
          <w:rFonts w:ascii="Palatino Linotype" w:eastAsia="Times New Roman" w:hAnsi="Palatino Linotype" w:cs="Arial"/>
          <w:b/>
          <w:i/>
          <w:color w:val="000000"/>
          <w:lang w:eastAsia="es-ES"/>
        </w:rPr>
        <w:t>El lugar y plazo de entrega, así como las condiciones de pago</w:t>
      </w:r>
      <w:r w:rsidRPr="00520D1C">
        <w:rPr>
          <w:rFonts w:ascii="Palatino Linotype" w:eastAsia="Times New Roman" w:hAnsi="Palatino Linotype" w:cs="Arial"/>
          <w:i/>
          <w:color w:val="000000"/>
          <w:lang w:eastAsia="es-ES"/>
        </w:rPr>
        <w:t xml:space="preserve">.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VI. </w:t>
      </w:r>
      <w:r w:rsidRPr="00520D1C">
        <w:rPr>
          <w:rFonts w:ascii="Palatino Linotype" w:eastAsia="Times New Roman" w:hAnsi="Palatino Linotype" w:cs="Arial"/>
          <w:b/>
          <w:i/>
          <w:color w:val="000000"/>
          <w:lang w:eastAsia="es-ES"/>
        </w:rPr>
        <w:t>La indicación de los lugares, fechas, horarios y medios electrónicos en que los interesados podrán obtener las bases de licitación</w:t>
      </w:r>
      <w:r w:rsidRPr="00520D1C">
        <w:rPr>
          <w:rFonts w:ascii="Palatino Linotype" w:eastAsia="Times New Roman" w:hAnsi="Palatino Linotype" w:cs="Arial"/>
          <w:i/>
          <w:color w:val="000000"/>
          <w:lang w:eastAsia="es-ES"/>
        </w:rPr>
        <w:t xml:space="preserve"> y, en su caso, </w:t>
      </w:r>
      <w:r w:rsidRPr="00520D1C">
        <w:rPr>
          <w:rFonts w:ascii="Palatino Linotype" w:eastAsia="Times New Roman" w:hAnsi="Palatino Linotype" w:cs="Arial"/>
          <w:b/>
          <w:i/>
          <w:color w:val="000000"/>
          <w:lang w:eastAsia="es-ES"/>
        </w:rPr>
        <w:t>el costo, forma de pago y si la licitación será presencial</w:t>
      </w:r>
      <w:r w:rsidRPr="00520D1C">
        <w:rPr>
          <w:rFonts w:ascii="Palatino Linotype" w:eastAsia="Times New Roman" w:hAnsi="Palatino Linotype" w:cs="Arial"/>
          <w:i/>
          <w:color w:val="000000"/>
          <w:lang w:eastAsia="es-ES"/>
        </w:rPr>
        <w:t xml:space="preserve">, electrónica o mixta.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VII. </w:t>
      </w:r>
      <w:r w:rsidRPr="00520D1C">
        <w:rPr>
          <w:rFonts w:ascii="Palatino Linotype" w:eastAsia="Times New Roman" w:hAnsi="Palatino Linotype" w:cs="Arial"/>
          <w:b/>
          <w:i/>
          <w:color w:val="000000"/>
          <w:lang w:eastAsia="es-ES"/>
        </w:rPr>
        <w:t>La fecha, hora y lugar de la o las juntas aclaratorias</w:t>
      </w:r>
      <w:r w:rsidRPr="00520D1C">
        <w:rPr>
          <w:rFonts w:ascii="Palatino Linotype" w:eastAsia="Times New Roman" w:hAnsi="Palatino Linotype" w:cs="Arial"/>
          <w:i/>
          <w:color w:val="000000"/>
          <w:lang w:eastAsia="es-ES"/>
        </w:rPr>
        <w:t xml:space="preserve">, en su caso.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VIII. </w:t>
      </w:r>
      <w:r w:rsidRPr="00520D1C">
        <w:rPr>
          <w:rFonts w:ascii="Palatino Linotype" w:eastAsia="Times New Roman" w:hAnsi="Palatino Linotype" w:cs="Arial"/>
          <w:b/>
          <w:i/>
          <w:color w:val="000000"/>
          <w:lang w:eastAsia="es-ES"/>
        </w:rPr>
        <w:t>La fecha, hora y lugar de celebración del acto de presentación, apertura y evaluación de propuestas, dictamen y fallo</w:t>
      </w:r>
      <w:r w:rsidRPr="00520D1C">
        <w:rPr>
          <w:rFonts w:ascii="Palatino Linotype" w:eastAsia="Times New Roman" w:hAnsi="Palatino Linotype" w:cs="Arial"/>
          <w:i/>
          <w:color w:val="000000"/>
          <w:lang w:eastAsia="es-ES"/>
        </w:rPr>
        <w:t xml:space="preserve">.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IX. </w:t>
      </w:r>
      <w:r w:rsidRPr="00520D1C">
        <w:rPr>
          <w:rFonts w:ascii="Palatino Linotype" w:eastAsia="Times New Roman" w:hAnsi="Palatino Linotype" w:cs="Arial"/>
          <w:b/>
          <w:i/>
          <w:color w:val="000000"/>
          <w:lang w:eastAsia="es-ES"/>
        </w:rPr>
        <w:t>En el caso de contratos abiertos, las cantidades y plazos mínimos y máximos</w:t>
      </w:r>
      <w:r w:rsidRPr="00520D1C">
        <w:rPr>
          <w:rFonts w:ascii="Palatino Linotype" w:eastAsia="Times New Roman" w:hAnsi="Palatino Linotype" w:cs="Arial"/>
          <w:i/>
          <w:color w:val="000000"/>
          <w:lang w:eastAsia="es-ES"/>
        </w:rPr>
        <w:t xml:space="preserve">.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X. </w:t>
      </w:r>
      <w:r w:rsidRPr="00520D1C">
        <w:rPr>
          <w:rFonts w:ascii="Palatino Linotype" w:eastAsia="Times New Roman" w:hAnsi="Palatino Linotype" w:cs="Arial"/>
          <w:b/>
          <w:i/>
          <w:color w:val="000000"/>
          <w:lang w:eastAsia="es-ES"/>
        </w:rPr>
        <w:t>La indicación de las personas que estén impedidas a participar</w:t>
      </w:r>
      <w:r w:rsidRPr="00520D1C">
        <w:rPr>
          <w:rFonts w:ascii="Palatino Linotype" w:eastAsia="Times New Roman" w:hAnsi="Palatino Linotype" w:cs="Arial"/>
          <w:i/>
          <w:color w:val="000000"/>
          <w:lang w:eastAsia="es-ES"/>
        </w:rPr>
        <w:t xml:space="preserve">, conforme a las disposiciones de esta Ley.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XI. </w:t>
      </w:r>
      <w:r w:rsidRPr="00520D1C">
        <w:rPr>
          <w:rFonts w:ascii="Palatino Linotype" w:eastAsia="Times New Roman" w:hAnsi="Palatino Linotype" w:cs="Arial"/>
          <w:b/>
          <w:i/>
          <w:color w:val="000000"/>
          <w:lang w:eastAsia="es-ES"/>
        </w:rPr>
        <w:t>La garantía que deberá otorgarse para asegurar la seriedad de la postura</w:t>
      </w:r>
      <w:r w:rsidRPr="00520D1C">
        <w:rPr>
          <w:rFonts w:ascii="Palatino Linotype" w:eastAsia="Times New Roman" w:hAnsi="Palatino Linotype" w:cs="Arial"/>
          <w:i/>
          <w:color w:val="000000"/>
          <w:lang w:eastAsia="es-ES"/>
        </w:rPr>
        <w:t xml:space="preserve">, tratándose de subasta.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XII. En su caso, </w:t>
      </w:r>
      <w:r w:rsidRPr="00520D1C">
        <w:rPr>
          <w:rFonts w:ascii="Palatino Linotype" w:eastAsia="Times New Roman" w:hAnsi="Palatino Linotype" w:cs="Arial"/>
          <w:b/>
          <w:i/>
          <w:color w:val="000000"/>
          <w:lang w:eastAsia="es-ES"/>
        </w:rPr>
        <w:t xml:space="preserve">la garantía de defectos o vicios ocultos de los bienes según lo determine la convocante, </w:t>
      </w:r>
      <w:r w:rsidRPr="00520D1C">
        <w:rPr>
          <w:rFonts w:ascii="Palatino Linotype" w:eastAsia="Times New Roman" w:hAnsi="Palatino Linotype" w:cs="Arial"/>
          <w:i/>
          <w:color w:val="000000"/>
          <w:lang w:eastAsia="es-ES"/>
        </w:rPr>
        <w:t xml:space="preserve">debiendo justificar dicho requisito.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XIII. </w:t>
      </w:r>
      <w:r w:rsidRPr="00520D1C">
        <w:rPr>
          <w:rFonts w:ascii="Palatino Linotype" w:eastAsia="Times New Roman" w:hAnsi="Palatino Linotype" w:cs="Arial"/>
          <w:b/>
          <w:i/>
          <w:color w:val="000000"/>
          <w:lang w:eastAsia="es-ES"/>
        </w:rPr>
        <w:t>Los criterios específicos que se utilizarán para la evaluación de las propuestas</w:t>
      </w:r>
      <w:r w:rsidRPr="00520D1C">
        <w:rPr>
          <w:rFonts w:ascii="Palatino Linotype" w:eastAsia="Times New Roman" w:hAnsi="Palatino Linotype" w:cs="Arial"/>
          <w:i/>
          <w:color w:val="000000"/>
          <w:lang w:eastAsia="es-ES"/>
        </w:rPr>
        <w:t xml:space="preserve"> y adjudicación de los contratos.</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b/>
          <w:i/>
          <w:color w:val="000000"/>
          <w:lang w:eastAsia="es-ES"/>
        </w:rPr>
      </w:pPr>
      <w:r w:rsidRPr="00520D1C">
        <w:rPr>
          <w:rFonts w:ascii="Palatino Linotype" w:eastAsia="Times New Roman" w:hAnsi="Palatino Linotype" w:cs="Arial"/>
          <w:i/>
          <w:color w:val="000000"/>
          <w:lang w:eastAsia="es-ES"/>
        </w:rPr>
        <w:t xml:space="preserve">XIV. </w:t>
      </w:r>
      <w:r w:rsidRPr="00520D1C">
        <w:rPr>
          <w:rFonts w:ascii="Palatino Linotype" w:eastAsia="Times New Roman" w:hAnsi="Palatino Linotype" w:cs="Arial"/>
          <w:b/>
          <w:i/>
          <w:color w:val="000000"/>
          <w:lang w:eastAsia="es-ES"/>
        </w:rPr>
        <w:t xml:space="preserve">La justificación para no aceptar proposiciones conjuntas. </w:t>
      </w:r>
    </w:p>
    <w:p w:rsidR="00D93FA8" w:rsidRPr="00520D1C" w:rsidRDefault="00D93FA8" w:rsidP="00D93FA8">
      <w:pPr>
        <w:pStyle w:val="Prrafodelista"/>
        <w:spacing w:after="0" w:line="24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lastRenderedPageBreak/>
        <w:t xml:space="preserve">XV. </w:t>
      </w:r>
      <w:r w:rsidRPr="00520D1C">
        <w:rPr>
          <w:rFonts w:ascii="Palatino Linotype" w:eastAsia="Times New Roman" w:hAnsi="Palatino Linotype" w:cs="Arial"/>
          <w:b/>
          <w:i/>
          <w:color w:val="000000"/>
          <w:lang w:eastAsia="es-ES"/>
        </w:rPr>
        <w:t>Los demás requisitos generales que deberán cumplir los interesados</w:t>
      </w:r>
      <w:r w:rsidRPr="00520D1C">
        <w:rPr>
          <w:rFonts w:ascii="Palatino Linotype" w:eastAsia="Times New Roman" w:hAnsi="Palatino Linotype" w:cs="Arial"/>
          <w:i/>
          <w:color w:val="000000"/>
          <w:lang w:eastAsia="es-ES"/>
        </w:rPr>
        <w:t xml:space="preserve">, según las características y magnitud de los bienes y servicios. </w:t>
      </w:r>
    </w:p>
    <w:p w:rsidR="00D93FA8" w:rsidRPr="00520D1C" w:rsidRDefault="00D93FA8" w:rsidP="00D93FA8">
      <w:pPr>
        <w:pStyle w:val="Prrafodelista"/>
        <w:spacing w:after="0" w:line="240" w:lineRule="auto"/>
        <w:ind w:left="567" w:right="615"/>
        <w:jc w:val="both"/>
        <w:rPr>
          <w:rFonts w:ascii="Palatino Linotype" w:eastAsia="Times New Roman" w:hAnsi="Palatino Linotype" w:cs="Arial"/>
          <w:i/>
          <w:color w:val="000000"/>
          <w:lang w:eastAsia="es-ES"/>
        </w:rPr>
      </w:pPr>
    </w:p>
    <w:p w:rsidR="00D93FA8" w:rsidRPr="00520D1C" w:rsidRDefault="00D93FA8" w:rsidP="00D93FA8">
      <w:pPr>
        <w:pStyle w:val="Prrafodelista"/>
        <w:spacing w:after="0" w:line="24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En la convocatoria deberá especificarse si en la licitación aplicará la modalidad de subasta inversa. </w:t>
      </w:r>
    </w:p>
    <w:p w:rsidR="00D93FA8" w:rsidRPr="00520D1C" w:rsidRDefault="00D93FA8" w:rsidP="00D93FA8">
      <w:pPr>
        <w:pStyle w:val="Prrafodelista"/>
        <w:spacing w:after="0" w:line="240" w:lineRule="auto"/>
        <w:ind w:left="567" w:right="615"/>
        <w:jc w:val="both"/>
        <w:rPr>
          <w:rFonts w:ascii="Palatino Linotype" w:eastAsia="Times New Roman" w:hAnsi="Palatino Linotype" w:cs="Arial"/>
          <w:i/>
          <w:color w:val="000000"/>
          <w:lang w:eastAsia="es-ES"/>
        </w:rPr>
      </w:pPr>
    </w:p>
    <w:p w:rsidR="00D93FA8" w:rsidRPr="00520D1C" w:rsidRDefault="00D93FA8" w:rsidP="00D93FA8">
      <w:pPr>
        <w:pStyle w:val="Prrafodelista"/>
        <w:spacing w:after="0" w:line="24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La Secretaría de la Contraloría hará pública la información referente a los procedimientos de adquisición, a través de su portal de internet.</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b/>
          <w:i/>
          <w:color w:val="000000"/>
          <w:lang w:eastAsia="es-ES"/>
        </w:rPr>
        <w:t>Artículo 34.-</w:t>
      </w:r>
      <w:r w:rsidRPr="00520D1C">
        <w:rPr>
          <w:rFonts w:ascii="Palatino Linotype" w:eastAsia="Times New Roman" w:hAnsi="Palatino Linotype" w:cs="Arial"/>
          <w:i/>
          <w:color w:val="000000"/>
          <w:lang w:eastAsia="es-ES"/>
        </w:rPr>
        <w:t xml:space="preserve"> </w:t>
      </w:r>
      <w:r w:rsidRPr="00520D1C">
        <w:rPr>
          <w:rFonts w:ascii="Palatino Linotype" w:eastAsia="Times New Roman" w:hAnsi="Palatino Linotype" w:cs="Arial"/>
          <w:b/>
          <w:i/>
          <w:color w:val="000000"/>
          <w:lang w:eastAsia="es-ES"/>
        </w:rPr>
        <w:t>Las bases de la licitación pública tendrán un costo de recuperación y contendrán los requisitos que se establezcan en el reglamento de esta Ley</w:t>
      </w:r>
      <w:r w:rsidRPr="00520D1C">
        <w:rPr>
          <w:rFonts w:ascii="Palatino Linotype" w:eastAsia="Times New Roman" w:hAnsi="Palatino Linotype" w:cs="Arial"/>
          <w:i/>
          <w:color w:val="000000"/>
          <w:lang w:eastAsia="es-ES"/>
        </w:rPr>
        <w:t>.</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b/>
          <w:i/>
          <w:color w:val="000000"/>
          <w:lang w:eastAsia="es-ES"/>
        </w:rPr>
        <w:t>Artículo 35.-</w:t>
      </w:r>
      <w:r w:rsidRPr="00520D1C">
        <w:rPr>
          <w:rFonts w:ascii="Palatino Linotype" w:eastAsia="Times New Roman" w:hAnsi="Palatino Linotype" w:cs="Arial"/>
          <w:i/>
          <w:color w:val="000000"/>
          <w:lang w:eastAsia="es-ES"/>
        </w:rPr>
        <w:t xml:space="preserve"> </w:t>
      </w:r>
      <w:r w:rsidRPr="00520D1C">
        <w:rPr>
          <w:rFonts w:ascii="Palatino Linotype" w:eastAsia="Times New Roman" w:hAnsi="Palatino Linotype" w:cs="Arial"/>
          <w:b/>
          <w:i/>
          <w:color w:val="000000"/>
          <w:lang w:eastAsia="es-ES"/>
        </w:rPr>
        <w:t>En los procedimientos de licitación pública se observará lo siguiente</w:t>
      </w:r>
      <w:r w:rsidRPr="00520D1C">
        <w:rPr>
          <w:rFonts w:ascii="Palatino Linotype" w:eastAsia="Times New Roman" w:hAnsi="Palatino Linotype" w:cs="Arial"/>
          <w:i/>
          <w:color w:val="000000"/>
          <w:lang w:eastAsia="es-ES"/>
        </w:rPr>
        <w:t xml:space="preserve">: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 </w:t>
      </w:r>
      <w:r w:rsidRPr="00520D1C">
        <w:rPr>
          <w:rFonts w:ascii="Palatino Linotype" w:eastAsia="Times New Roman" w:hAnsi="Palatino Linotype" w:cs="Arial"/>
          <w:b/>
          <w:i/>
          <w:color w:val="000000"/>
          <w:lang w:eastAsia="es-ES"/>
        </w:rPr>
        <w:t>El acto de presentación y apertura de propuestas se</w:t>
      </w:r>
      <w:r w:rsidRPr="00520D1C">
        <w:rPr>
          <w:rFonts w:ascii="Palatino Linotype" w:eastAsia="Times New Roman" w:hAnsi="Palatino Linotype" w:cs="Arial"/>
          <w:i/>
          <w:color w:val="000000"/>
          <w:lang w:eastAsia="es-ES"/>
        </w:rPr>
        <w:t xml:space="preserve"> llevará a cabo por el servidor público que designe la convocante, conforme al procedimiento que se establezca en el reglamento de esta Ley.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II. </w:t>
      </w:r>
      <w:r w:rsidRPr="00520D1C">
        <w:rPr>
          <w:rFonts w:ascii="Palatino Linotype" w:eastAsia="Times New Roman" w:hAnsi="Palatino Linotype" w:cs="Arial"/>
          <w:b/>
          <w:i/>
          <w:color w:val="000000"/>
          <w:lang w:eastAsia="es-ES"/>
        </w:rPr>
        <w:t xml:space="preserve">El comité de adquisiciones y servicios evaluará y analizará las propuestas técnicas y económicas presentadas </w:t>
      </w:r>
      <w:r w:rsidRPr="00520D1C">
        <w:rPr>
          <w:rFonts w:ascii="Palatino Linotype" w:eastAsia="Times New Roman" w:hAnsi="Palatino Linotype" w:cs="Arial"/>
          <w:i/>
          <w:color w:val="000000"/>
          <w:lang w:eastAsia="es-ES"/>
        </w:rPr>
        <w:t xml:space="preserve">por los licitantes en el ámbito de las respectivas competencias de sus integrantes, y emitirá el dictamen de adjudicación.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III. </w:t>
      </w:r>
      <w:r w:rsidRPr="00520D1C">
        <w:rPr>
          <w:rFonts w:ascii="Palatino Linotype" w:eastAsia="Times New Roman" w:hAnsi="Palatino Linotype" w:cs="Arial"/>
          <w:b/>
          <w:i/>
          <w:color w:val="000000"/>
          <w:lang w:eastAsia="es-ES"/>
        </w:rPr>
        <w:t>Las bases de licitación se pondrán a la venta a partir de la fecha de publicación de la convocatoria y hasta el día hábil anterior a la fecha de celebración de la junta de aclaraciones o, en su defecto, del acto de presentación y apertura de propuestas.</w:t>
      </w:r>
      <w:r w:rsidRPr="00520D1C">
        <w:rPr>
          <w:rFonts w:ascii="Palatino Linotype" w:eastAsia="Times New Roman" w:hAnsi="Palatino Linotype" w:cs="Arial"/>
          <w:i/>
          <w:color w:val="000000"/>
          <w:lang w:eastAsia="es-ES"/>
        </w:rPr>
        <w:t xml:space="preserve">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IV. </w:t>
      </w:r>
      <w:r w:rsidRPr="00520D1C">
        <w:rPr>
          <w:rFonts w:ascii="Palatino Linotype" w:eastAsia="Times New Roman" w:hAnsi="Palatino Linotype" w:cs="Arial"/>
          <w:b/>
          <w:i/>
          <w:color w:val="000000"/>
          <w:lang w:eastAsia="es-ES"/>
        </w:rPr>
        <w:t>Las convocantes podrán modificar los plazos y términos establecidos en la convocatoria o en las bases de licitación,</w:t>
      </w:r>
      <w:r w:rsidRPr="00520D1C">
        <w:rPr>
          <w:rFonts w:ascii="Palatino Linotype" w:eastAsia="Times New Roman" w:hAnsi="Palatino Linotype" w:cs="Arial"/>
          <w:i/>
          <w:color w:val="000000"/>
          <w:lang w:eastAsia="es-ES"/>
        </w:rPr>
        <w:t xml:space="preserve"> hasta cinco días hábiles anteriores a la fecha de la celebración del acto de presentación y apertura de propuestas.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lastRenderedPageBreak/>
        <w:t xml:space="preserve">V. </w:t>
      </w:r>
      <w:r w:rsidRPr="00520D1C">
        <w:rPr>
          <w:rFonts w:ascii="Palatino Linotype" w:eastAsia="Times New Roman" w:hAnsi="Palatino Linotype" w:cs="Arial"/>
          <w:b/>
          <w:i/>
          <w:color w:val="000000"/>
          <w:lang w:eastAsia="es-ES"/>
        </w:rPr>
        <w:t>Las modificaciones no podrán limitar el número de licitantes, sustituir o variar sustancialmente los bienes o servicios convocados originalmente,</w:t>
      </w:r>
      <w:r w:rsidRPr="00520D1C">
        <w:rPr>
          <w:rFonts w:ascii="Palatino Linotype" w:eastAsia="Times New Roman" w:hAnsi="Palatino Linotype" w:cs="Arial"/>
          <w:i/>
          <w:color w:val="000000"/>
          <w:lang w:eastAsia="es-ES"/>
        </w:rPr>
        <w:t xml:space="preserve"> ni adicionar otros distintos.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VI. </w:t>
      </w:r>
      <w:r w:rsidRPr="00520D1C">
        <w:rPr>
          <w:rFonts w:ascii="Palatino Linotype" w:eastAsia="Times New Roman" w:hAnsi="Palatino Linotype" w:cs="Arial"/>
          <w:b/>
          <w:i/>
          <w:color w:val="000000"/>
          <w:lang w:eastAsia="es-ES"/>
        </w:rPr>
        <w:t xml:space="preserve">Las modificaciones a la convocatoria o a las bases se harán del conocimiento de los interesados </w:t>
      </w:r>
      <w:r w:rsidRPr="00520D1C">
        <w:rPr>
          <w:rFonts w:ascii="Palatino Linotype" w:eastAsia="Times New Roman" w:hAnsi="Palatino Linotype" w:cs="Arial"/>
          <w:i/>
          <w:color w:val="000000"/>
          <w:lang w:eastAsia="es-ES"/>
        </w:rPr>
        <w:t xml:space="preserve">hasta tres días hábiles antes de la fecha señalada para el acto de presentación y apertura de propuestas.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b/>
          <w:i/>
          <w:color w:val="000000"/>
          <w:lang w:eastAsia="es-ES"/>
        </w:rPr>
      </w:pPr>
      <w:r w:rsidRPr="00520D1C">
        <w:rPr>
          <w:rFonts w:ascii="Palatino Linotype" w:eastAsia="Times New Roman" w:hAnsi="Palatino Linotype" w:cs="Arial"/>
          <w:i/>
          <w:color w:val="000000"/>
          <w:lang w:eastAsia="es-ES"/>
        </w:rPr>
        <w:t xml:space="preserve">VII. </w:t>
      </w:r>
      <w:r w:rsidRPr="00520D1C">
        <w:rPr>
          <w:rFonts w:ascii="Palatino Linotype" w:eastAsia="Times New Roman" w:hAnsi="Palatino Linotype" w:cs="Arial"/>
          <w:b/>
          <w:i/>
          <w:color w:val="000000"/>
          <w:lang w:eastAsia="es-ES"/>
        </w:rPr>
        <w:t xml:space="preserve">Se emitirá el fallo dentro de los 15 días hábiles siguientes a la publicación de la convocatoria.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b/>
          <w:i/>
          <w:color w:val="000000"/>
          <w:lang w:eastAsia="es-ES"/>
        </w:rPr>
      </w:pPr>
      <w:r w:rsidRPr="00520D1C">
        <w:rPr>
          <w:rFonts w:ascii="Palatino Linotype" w:eastAsia="Times New Roman" w:hAnsi="Palatino Linotype" w:cs="Arial"/>
          <w:i/>
          <w:color w:val="000000"/>
          <w:lang w:eastAsia="es-ES"/>
        </w:rPr>
        <w:t xml:space="preserve">VIII. </w:t>
      </w:r>
      <w:r w:rsidRPr="00520D1C">
        <w:rPr>
          <w:rFonts w:ascii="Palatino Linotype" w:eastAsia="Times New Roman" w:hAnsi="Palatino Linotype" w:cs="Arial"/>
          <w:b/>
          <w:i/>
          <w:color w:val="000000"/>
          <w:lang w:eastAsia="es-ES"/>
        </w:rPr>
        <w:t>Los licitantes se podrán registrar hasta el día y la hora fijados para el acto de presentación y apertura de propuestas.</w:t>
      </w:r>
    </w:p>
    <w:p w:rsidR="00770E34" w:rsidRPr="00520D1C" w:rsidRDefault="00770E34" w:rsidP="00D93FA8">
      <w:pPr>
        <w:pStyle w:val="Prrafodelista"/>
        <w:spacing w:after="0" w:line="360" w:lineRule="auto"/>
        <w:ind w:left="567" w:right="615"/>
        <w:jc w:val="both"/>
        <w:rPr>
          <w:rFonts w:ascii="Palatino Linotype" w:eastAsia="Times New Roman" w:hAnsi="Palatino Linotype" w:cs="Arial"/>
          <w:b/>
          <w:i/>
          <w:color w:val="000000"/>
          <w:lang w:eastAsia="es-ES"/>
        </w:rPr>
      </w:pPr>
    </w:p>
    <w:p w:rsidR="007E5642"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b/>
          <w:i/>
          <w:color w:val="000000"/>
          <w:lang w:eastAsia="es-ES"/>
        </w:rPr>
        <w:t>Artículo 36</w:t>
      </w:r>
      <w:r w:rsidRPr="00520D1C">
        <w:rPr>
          <w:rFonts w:ascii="Palatino Linotype" w:eastAsia="Times New Roman" w:hAnsi="Palatino Linotype" w:cs="Arial"/>
          <w:i/>
          <w:color w:val="000000"/>
          <w:lang w:eastAsia="es-ES"/>
        </w:rPr>
        <w:t xml:space="preserve">.- </w:t>
      </w:r>
      <w:r w:rsidRPr="00520D1C">
        <w:rPr>
          <w:rFonts w:ascii="Palatino Linotype" w:eastAsia="Times New Roman" w:hAnsi="Palatino Linotype" w:cs="Arial"/>
          <w:b/>
          <w:i/>
          <w:color w:val="000000"/>
          <w:lang w:eastAsia="es-ES"/>
        </w:rPr>
        <w:t>El acto de presentación y apertura de propuestas se celebrará de manera pública y en presencia de todos los oferentes</w:t>
      </w:r>
      <w:r w:rsidRPr="00520D1C">
        <w:rPr>
          <w:rFonts w:ascii="Palatino Linotype" w:eastAsia="Times New Roman" w:hAnsi="Palatino Linotype" w:cs="Arial"/>
          <w:i/>
          <w:color w:val="000000"/>
          <w:lang w:eastAsia="es-ES"/>
        </w:rPr>
        <w:t xml:space="preserve">, en la forma siguiente: </w:t>
      </w:r>
    </w:p>
    <w:p w:rsidR="007E5642"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 Los licitantes presentarán, por escrito y en sobre cerrado por separado, sus propuestas técnica y económica, así como los demás documentos requeridos en las bases de la licitación. </w:t>
      </w:r>
    </w:p>
    <w:p w:rsidR="00D93FA8" w:rsidRPr="00520D1C" w:rsidRDefault="00D93FA8"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II. La apertura de propuestas podrá efectuarse cuando se haya presentado una propuesta cuando menos</w:t>
      </w:r>
      <w:r w:rsidR="007E5642" w:rsidRPr="00520D1C">
        <w:rPr>
          <w:rFonts w:ascii="Palatino Linotype" w:eastAsia="Times New Roman" w:hAnsi="Palatino Linotype" w:cs="Arial"/>
          <w:i/>
          <w:color w:val="000000"/>
          <w:lang w:eastAsia="es-ES"/>
        </w:rPr>
        <w:t>.</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III.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IV. Se procederá a la apertura de las propuestas económicas de los licitantes cuyas propuestas técnicas fueron aceptadas cuantitativamente.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V. Se desecharán las propuestas económicas que cuantitativamente no cumplan con cualquiera de los requisitos establecidos en las bases de la licitación, poniéndolas a disposición del interesado.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lastRenderedPageBreak/>
        <w:t xml:space="preserve">VI. 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VII. 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VIII. 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El reglamento de esta Ley establecerá los criterios para la evaluación de las propuestas, así como el procedimiento para los actos de presentación y apertura de propuestas y de fallo.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Dos o más personas podrán presentar, conjuntamente, una propuesta, sin necesidad de constituir una sociedad o una nueva sociedad, en caso de personas jurídica colectivas; para tales efectos, en la propuesta y en el contrato se establecerán, con precisión, las obligaciones de cada una de ellas, así como la manera en que se exigiría su cumplimiento. En este supuesto, la propuesta deberá ser firmada por el representante común que, para ese acto, haya sido designado por el grupo de personas, ya sea autógrafamente o por los medios de identificación electrónica autorizados por la Ley de Medios Electrónicos.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lastRenderedPageBreak/>
        <w:t xml:space="preserve">Cuando la propuesta conjunta resulte adjudicada con un contrato, dicho instrumento deberá ser firmado por el representante legal de cada uno de los participantes en la proposición, a quienes se considerará, para efectos del procedimiento y del contrato, como responsables solidarios o mancomunados, según se establezca en el propio contrato. </w:t>
      </w: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p>
    <w:p w:rsidR="007E5642" w:rsidRPr="00520D1C" w:rsidRDefault="007E5642" w:rsidP="00D93FA8">
      <w:pPr>
        <w:pStyle w:val="Prrafodelista"/>
        <w:spacing w:after="0" w:line="360" w:lineRule="auto"/>
        <w:ind w:left="567" w:right="615"/>
        <w:jc w:val="both"/>
        <w:rPr>
          <w:rFonts w:ascii="Palatino Linotype" w:eastAsia="Times New Roman" w:hAnsi="Palatino Linotype" w:cs="Arial"/>
          <w:i/>
          <w:color w:val="000000"/>
          <w:lang w:eastAsia="es-ES"/>
        </w:rPr>
      </w:pPr>
      <w:r w:rsidRPr="00520D1C">
        <w:rPr>
          <w:rFonts w:ascii="Palatino Linotype" w:eastAsia="Times New Roman" w:hAnsi="Palatino Linotype" w:cs="Arial"/>
          <w:i/>
          <w:color w:val="000000"/>
          <w:lang w:eastAsia="es-ES"/>
        </w:rPr>
        <w:t xml:space="preserve">Lo anterior, sin perjuicio de que las personas que integran la propuesta conjunta puedan constituirse en una nueva sociedad, para dar cumplimiento a las obligaciones previstas en el convenio de proposición conjunta, siempre y cuando se </w:t>
      </w:r>
      <w:r w:rsidR="00770E34" w:rsidRPr="00520D1C">
        <w:rPr>
          <w:rFonts w:ascii="Palatino Linotype" w:eastAsia="Times New Roman" w:hAnsi="Palatino Linotype" w:cs="Arial"/>
          <w:i/>
          <w:color w:val="000000"/>
          <w:lang w:eastAsia="es-ES"/>
        </w:rPr>
        <w:t>mantenga</w:t>
      </w:r>
      <w:r w:rsidRPr="00520D1C">
        <w:rPr>
          <w:rFonts w:ascii="Palatino Linotype" w:eastAsia="Times New Roman" w:hAnsi="Palatino Linotype" w:cs="Arial"/>
          <w:i/>
          <w:color w:val="000000"/>
          <w:lang w:eastAsia="es-ES"/>
        </w:rPr>
        <w:t xml:space="preserve"> en la nueva sociedad las responsabilidades de dicho convenio.</w:t>
      </w:r>
    </w:p>
    <w:p w:rsidR="00D93FA8" w:rsidRPr="00520D1C" w:rsidRDefault="00D93FA8" w:rsidP="00D93FA8">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35B6A" w:rsidRPr="00520D1C" w:rsidRDefault="00770E34" w:rsidP="00FC5F9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D1C">
        <w:rPr>
          <w:rFonts w:ascii="Palatino Linotype" w:eastAsia="Times New Roman" w:hAnsi="Palatino Linotype" w:cs="Arial"/>
          <w:color w:val="000000"/>
          <w:sz w:val="24"/>
          <w:szCs w:val="24"/>
          <w:lang w:val="es-ES_tradnl" w:eastAsia="es-ES"/>
        </w:rPr>
        <w:t>En ese contexto</w:t>
      </w:r>
      <w:r w:rsidR="002605F9" w:rsidRPr="00520D1C">
        <w:rPr>
          <w:rFonts w:ascii="Palatino Linotype" w:eastAsia="Times New Roman" w:hAnsi="Palatino Linotype" w:cs="Arial"/>
          <w:color w:val="000000"/>
          <w:sz w:val="24"/>
          <w:szCs w:val="24"/>
          <w:lang w:val="es-ES_tradnl" w:eastAsia="es-ES"/>
        </w:rPr>
        <w:t>, se concluye que si bien el SUJETO OBLIGADO canceló dicho procedimiento de licitación para la realización de la Feria, también lo es que la recurrente tiene el interés de acceder a las documentales que se hayan generado previo a la cancelación, es decir, en los archivos del sujeto obligado debe contar con la convocatoria y las bases de la licitación, no así los contratos, toda vez que resulta evidente que derivado la cancelación, no se llegó a la suscripción de contratos, ya que estos últimos son los que materializan el fallo de dicho procedimiento de licitación.</w:t>
      </w:r>
    </w:p>
    <w:p w:rsidR="002605F9" w:rsidRPr="00520D1C" w:rsidRDefault="002605F9" w:rsidP="002605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35B6A" w:rsidRPr="00520D1C" w:rsidRDefault="002605F9" w:rsidP="00801B1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D1C">
        <w:rPr>
          <w:rFonts w:ascii="Palatino Linotype" w:eastAsia="Times New Roman" w:hAnsi="Palatino Linotype" w:cs="Arial"/>
          <w:color w:val="000000"/>
          <w:sz w:val="24"/>
          <w:szCs w:val="24"/>
          <w:lang w:val="es-ES_tradnl" w:eastAsia="es-ES"/>
        </w:rPr>
        <w:t xml:space="preserve">Ahora bien, </w:t>
      </w:r>
      <w:r w:rsidR="00436F95" w:rsidRPr="00520D1C">
        <w:rPr>
          <w:rFonts w:ascii="Palatino Linotype" w:eastAsia="Times New Roman" w:hAnsi="Palatino Linotype" w:cs="Arial"/>
          <w:color w:val="000000"/>
          <w:sz w:val="24"/>
          <w:szCs w:val="24"/>
          <w:lang w:val="es-ES_tradnl" w:eastAsia="es-ES"/>
        </w:rPr>
        <w:t>es de referir que la respuesta emitida por el Servidor Público Habilitado resulta parcialmente completa en razón de que no se entregó la información solicitada, es decir, no se analizó el contenido de la solicitud para su debida interpretación, la cual consiste en los documentos derivados de  la licitación previos a la cancelación de la misma.</w:t>
      </w:r>
    </w:p>
    <w:p w:rsidR="00235B6A" w:rsidRPr="00520D1C" w:rsidRDefault="00436F95" w:rsidP="00801B1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D1C">
        <w:rPr>
          <w:rFonts w:ascii="Palatino Linotype" w:eastAsia="Times New Roman" w:hAnsi="Palatino Linotype" w:cs="Arial"/>
          <w:color w:val="000000"/>
          <w:sz w:val="24"/>
          <w:szCs w:val="24"/>
          <w:lang w:val="es-ES_tradnl" w:eastAsia="es-ES"/>
        </w:rPr>
        <w:lastRenderedPageBreak/>
        <w:t xml:space="preserve">Dicho lo anterior, es de precisar que los motivos de inconformidad hechor valer por la articular resulta parcialmente fundados, en razón de que si hubo respuesta por parte del </w:t>
      </w:r>
      <w:r w:rsidRPr="00520D1C">
        <w:rPr>
          <w:rFonts w:ascii="Palatino Linotype" w:eastAsia="Times New Roman" w:hAnsi="Palatino Linotype" w:cs="Arial"/>
          <w:b/>
          <w:color w:val="000000"/>
          <w:sz w:val="24"/>
          <w:szCs w:val="24"/>
          <w:lang w:val="es-ES_tradnl" w:eastAsia="es-ES"/>
        </w:rPr>
        <w:t>SUJETO OBLIGAGO</w:t>
      </w:r>
      <w:r w:rsidRPr="00520D1C">
        <w:rPr>
          <w:rFonts w:ascii="Palatino Linotype" w:eastAsia="Times New Roman" w:hAnsi="Palatino Linotype" w:cs="Arial"/>
          <w:color w:val="000000"/>
          <w:sz w:val="24"/>
          <w:szCs w:val="24"/>
          <w:lang w:val="es-ES_tradnl" w:eastAsia="es-ES"/>
        </w:rPr>
        <w:t>, no obstante que la misma resultó incompleta.</w:t>
      </w:r>
    </w:p>
    <w:p w:rsidR="00436F95" w:rsidRPr="00520D1C" w:rsidRDefault="00436F95" w:rsidP="00436F9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35B6A" w:rsidRPr="00520D1C" w:rsidRDefault="00436F95" w:rsidP="00801B14">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D1C">
        <w:rPr>
          <w:rFonts w:ascii="Palatino Linotype" w:eastAsia="Times New Roman" w:hAnsi="Palatino Linotype" w:cs="Arial"/>
          <w:color w:val="000000"/>
          <w:sz w:val="24"/>
          <w:szCs w:val="24"/>
          <w:lang w:val="es-ES_tradnl" w:eastAsia="es-ES"/>
        </w:rPr>
        <w:t xml:space="preserve">En ese orden de ideas, se determina modificar la respuesta y ordenar la entrega de las documentales generadas previo a la cancelación del procedimiento de </w:t>
      </w:r>
      <w:r w:rsidRPr="00520D1C">
        <w:rPr>
          <w:rFonts w:ascii="Palatino Linotype" w:eastAsia="Times New Roman" w:hAnsi="Palatino Linotype" w:cs="Arial"/>
          <w:color w:val="000000"/>
          <w:sz w:val="24"/>
          <w:szCs w:val="24"/>
          <w:lang w:val="es-ES" w:eastAsia="es-ES"/>
        </w:rPr>
        <w:t xml:space="preserve">Licitación Pública Nacional Presencial </w:t>
      </w:r>
      <w:r w:rsidRPr="00520D1C">
        <w:rPr>
          <w:rFonts w:ascii="Palatino Linotype" w:eastAsia="Times New Roman" w:hAnsi="Palatino Linotype" w:cs="Arial"/>
          <w:color w:val="000000"/>
          <w:sz w:val="24"/>
          <w:szCs w:val="24"/>
          <w:lang w:val="es-ES_tradnl" w:eastAsia="es-ES"/>
        </w:rPr>
        <w:t xml:space="preserve">de la </w:t>
      </w:r>
      <w:r w:rsidRPr="00520D1C">
        <w:rPr>
          <w:rFonts w:ascii="Palatino Linotype" w:hAnsi="Palatino Linotype"/>
          <w:sz w:val="24"/>
          <w:szCs w:val="24"/>
          <w:lang w:val="es-ES" w:eastAsia="es-ES"/>
        </w:rPr>
        <w:t>FERIA INTERNACIONAL DE XICO 2019, de ser el caso en versión pública.</w:t>
      </w:r>
    </w:p>
    <w:p w:rsidR="00801B14" w:rsidRPr="00520D1C" w:rsidRDefault="00801B14" w:rsidP="00801B14">
      <w:pPr>
        <w:spacing w:before="240" w:after="240" w:line="360" w:lineRule="auto"/>
        <w:contextualSpacing/>
        <w:jc w:val="both"/>
        <w:rPr>
          <w:rFonts w:ascii="Palatino Linotype" w:eastAsia="MS Mincho" w:hAnsi="Palatino Linotype" w:cs="Arial"/>
          <w:sz w:val="24"/>
          <w:szCs w:val="24"/>
        </w:rPr>
      </w:pPr>
    </w:p>
    <w:p w:rsidR="00801B14" w:rsidRPr="00520D1C" w:rsidRDefault="00801B14" w:rsidP="00801B14">
      <w:pPr>
        <w:keepNext/>
        <w:keepLines/>
        <w:spacing w:before="240" w:after="0"/>
        <w:outlineLvl w:val="0"/>
        <w:rPr>
          <w:rFonts w:ascii="Palatino Linotype" w:eastAsia="MS Mincho" w:hAnsi="Palatino Linotype" w:cstheme="majorBidi"/>
          <w:b/>
          <w:sz w:val="24"/>
          <w:szCs w:val="24"/>
          <w:lang w:val="es-ES_tradnl" w:eastAsia="es-ES"/>
        </w:rPr>
      </w:pPr>
      <w:bookmarkStart w:id="11" w:name="_Toc35524027"/>
      <w:r w:rsidRPr="00520D1C">
        <w:rPr>
          <w:rFonts w:ascii="Palatino Linotype" w:eastAsia="MS Mincho" w:hAnsi="Palatino Linotype" w:cstheme="majorBidi"/>
          <w:b/>
          <w:sz w:val="24"/>
          <w:szCs w:val="24"/>
          <w:lang w:val="es-ES_tradnl" w:eastAsia="es-ES"/>
        </w:rPr>
        <w:t>QUINTO. De la versión pública.</w:t>
      </w:r>
      <w:bookmarkEnd w:id="11"/>
    </w:p>
    <w:p w:rsidR="00801B14" w:rsidRPr="00520D1C" w:rsidRDefault="00801B14" w:rsidP="00801B14">
      <w:pPr>
        <w:contextualSpacing/>
        <w:rPr>
          <w:rFonts w:ascii="Palatino Linotype" w:eastAsia="MS Mincho" w:hAnsi="Palatino Linotype" w:cstheme="majorBidi"/>
          <w:sz w:val="24"/>
          <w:szCs w:val="24"/>
          <w:lang w:val="es-ES_tradnl" w:eastAsia="es-ES"/>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20D1C">
        <w:rPr>
          <w:rFonts w:ascii="Palatino Linotype" w:hAnsi="Palatino Linotype" w:cs="Arial"/>
          <w:b/>
          <w:color w:val="000000" w:themeColor="text1"/>
          <w:sz w:val="24"/>
          <w:szCs w:val="24"/>
          <w:u w:val="single"/>
          <w:lang w:val="es-ES_tradnl"/>
        </w:rPr>
        <w:t>versión pública</w:t>
      </w:r>
      <w:r w:rsidRPr="00520D1C">
        <w:rPr>
          <w:rFonts w:ascii="Palatino Linotype" w:hAnsi="Palatino Linotype" w:cs="Arial"/>
          <w:color w:val="000000" w:themeColor="text1"/>
          <w:sz w:val="24"/>
          <w:szCs w:val="24"/>
          <w:lang w:val="es-ES_tradnl"/>
        </w:rPr>
        <w:t xml:space="preserve"> del documento por las consideraciones que se estimen pertinentes.</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520D1C">
        <w:rPr>
          <w:rFonts w:ascii="Palatino Linotype" w:hAnsi="Palatino Linotype" w:cs="Arial"/>
          <w:color w:val="000000" w:themeColor="text1"/>
          <w:sz w:val="24"/>
          <w:szCs w:val="24"/>
          <w:lang w:val="es-ES_tradnl"/>
        </w:rPr>
        <w:lastRenderedPageBreak/>
        <w:t>jurisdiccionales, ningún derecho es absoluto</w:t>
      </w:r>
      <w:r w:rsidRPr="00520D1C">
        <w:rPr>
          <w:vertAlign w:val="superscript"/>
          <w:lang w:val="es-ES_tradnl"/>
        </w:rPr>
        <w:footnoteReference w:id="3"/>
      </w:r>
      <w:r w:rsidRPr="00520D1C">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20D1C">
        <w:rPr>
          <w:vertAlign w:val="superscript"/>
          <w:lang w:val="es-ES_tradnl"/>
        </w:rPr>
        <w:footnoteReference w:id="4"/>
      </w:r>
      <w:r w:rsidRPr="00520D1C">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El grave problema que enfrentamos en general, los acuerdos de clasificación de la información que emiten los sujetos obligados, siguen sin observar los </w:t>
      </w:r>
      <w:r w:rsidRPr="00520D1C">
        <w:rPr>
          <w:rFonts w:ascii="Palatino Linotype" w:hAnsi="Palatino Linotype" w:cs="Arial"/>
          <w:color w:val="000000" w:themeColor="text1"/>
          <w:sz w:val="24"/>
          <w:szCs w:val="24"/>
          <w:lang w:val="es-ES_tradnl"/>
        </w:rPr>
        <w:lastRenderedPageBreak/>
        <w:t>requisitos, tanto por la complejidad del procedimiento como por la falta de atención de los operadores jurídicos.</w:t>
      </w: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r w:rsidRPr="00520D1C">
        <w:rPr>
          <w:rFonts w:ascii="Palatino Linotype" w:hAnsi="Palatino Linotype" w:cs="Arial"/>
          <w:b/>
          <w:color w:val="000000" w:themeColor="text1"/>
          <w:sz w:val="24"/>
          <w:szCs w:val="24"/>
        </w:rPr>
        <w:t>Requisitos previos.</w:t>
      </w: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p>
    <w:p w:rsidR="00801B14" w:rsidRPr="00520D1C" w:rsidRDefault="00801B14" w:rsidP="00801B14">
      <w:pPr>
        <w:numPr>
          <w:ilvl w:val="0"/>
          <w:numId w:val="2"/>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520D1C">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reservar, señalando el supuesto de clasificación (confidencialidad o reserva).</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520D1C">
        <w:rPr>
          <w:rFonts w:ascii="Palatino Linotype" w:eastAsiaTheme="minorEastAsia" w:hAnsi="Palatino Linotype" w:cs="Arial"/>
          <w:color w:val="000000"/>
          <w:sz w:val="24"/>
          <w:szCs w:val="24"/>
          <w:lang w:val="es-ES_tradnl" w:eastAsia="es-ES"/>
        </w:rPr>
        <w:t>respectivamente</w:t>
      </w:r>
      <w:r w:rsidRPr="00520D1C">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w:t>
      </w:r>
      <w:r w:rsidRPr="00520D1C">
        <w:rPr>
          <w:rFonts w:ascii="Palatino Linotype" w:hAnsi="Palatino Linotype" w:cs="Arial"/>
          <w:color w:val="000000" w:themeColor="text1"/>
          <w:sz w:val="24"/>
          <w:szCs w:val="24"/>
          <w:lang w:val="es-ES_tradnl"/>
        </w:rPr>
        <w:lastRenderedPageBreak/>
        <w:t xml:space="preserve">de la Ley Estatal y de la Ley General, respectivamente, esto es, </w:t>
      </w:r>
      <w:r w:rsidRPr="00520D1C">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520D1C">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r w:rsidRPr="00520D1C">
        <w:rPr>
          <w:rFonts w:ascii="Palatino Linotype" w:hAnsi="Palatino Linotype" w:cs="Arial"/>
          <w:b/>
          <w:color w:val="000000" w:themeColor="text1"/>
          <w:sz w:val="24"/>
          <w:szCs w:val="24"/>
        </w:rPr>
        <w:t>Supuestos de clasificación.</w:t>
      </w: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rPr>
      </w:pPr>
      <w:r w:rsidRPr="00520D1C">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801B14" w:rsidRPr="00520D1C" w:rsidRDefault="00801B14" w:rsidP="00801B14">
      <w:pPr>
        <w:contextualSpacing/>
        <w:rPr>
          <w:rFonts w:ascii="Palatino Linotype" w:hAnsi="Palatino Linotype" w:cs="Arial"/>
          <w:color w:val="000000" w:themeColor="text1"/>
          <w:sz w:val="24"/>
          <w:szCs w:val="24"/>
          <w:lang w:val="es-ES_tradnl"/>
        </w:rPr>
      </w:pPr>
    </w:p>
    <w:p w:rsidR="00801B14" w:rsidRPr="00520D1C" w:rsidRDefault="00801B14" w:rsidP="00801B14">
      <w:pPr>
        <w:spacing w:after="120" w:line="360" w:lineRule="auto"/>
        <w:ind w:left="567" w:right="615"/>
        <w:contextualSpacing/>
        <w:jc w:val="both"/>
        <w:rPr>
          <w:rFonts w:ascii="Palatino Linotype" w:hAnsi="Palatino Linotype" w:cs="Arial"/>
          <w:i/>
          <w:color w:val="000000" w:themeColor="text1"/>
        </w:rPr>
      </w:pPr>
      <w:r w:rsidRPr="00520D1C">
        <w:rPr>
          <w:rFonts w:ascii="Palatino Linotype" w:hAnsi="Palatino Linotype" w:cs="Arial"/>
          <w:bCs/>
          <w:i/>
          <w:color w:val="000000" w:themeColor="text1"/>
          <w:sz w:val="24"/>
          <w:szCs w:val="24"/>
        </w:rPr>
        <w:t xml:space="preserve">I. </w:t>
      </w:r>
      <w:r w:rsidRPr="00520D1C">
        <w:rPr>
          <w:rFonts w:ascii="Palatino Linotype" w:hAnsi="Palatino Linotype" w:cs="Arial"/>
          <w:i/>
          <w:color w:val="000000" w:themeColor="text1"/>
        </w:rPr>
        <w:t xml:space="preserve">Se refiera a la información privada y los datos personales concernientes a una persona física o </w:t>
      </w:r>
      <w:proofErr w:type="gramStart"/>
      <w:r w:rsidRPr="00520D1C">
        <w:rPr>
          <w:rFonts w:ascii="Palatino Linotype" w:hAnsi="Palatino Linotype" w:cs="Arial"/>
          <w:i/>
          <w:color w:val="000000" w:themeColor="text1"/>
        </w:rPr>
        <w:t>jurídico</w:t>
      </w:r>
      <w:proofErr w:type="gramEnd"/>
      <w:r w:rsidRPr="00520D1C">
        <w:rPr>
          <w:rFonts w:ascii="Palatino Linotype" w:hAnsi="Palatino Linotype" w:cs="Arial"/>
          <w:i/>
          <w:color w:val="000000" w:themeColor="text1"/>
        </w:rPr>
        <w:t xml:space="preserve"> colectiva identificada o identificable; </w:t>
      </w:r>
    </w:p>
    <w:p w:rsidR="00801B14" w:rsidRPr="00520D1C" w:rsidRDefault="00801B14" w:rsidP="00801B14">
      <w:pPr>
        <w:spacing w:after="120" w:line="360" w:lineRule="auto"/>
        <w:ind w:left="567" w:right="615"/>
        <w:contextualSpacing/>
        <w:jc w:val="both"/>
        <w:rPr>
          <w:rFonts w:ascii="Palatino Linotype" w:hAnsi="Palatino Linotype" w:cs="Arial"/>
          <w:i/>
          <w:color w:val="000000" w:themeColor="text1"/>
        </w:rPr>
      </w:pPr>
      <w:r w:rsidRPr="00520D1C">
        <w:rPr>
          <w:rFonts w:ascii="Palatino Linotype" w:hAnsi="Palatino Linotype" w:cs="Arial"/>
          <w:bCs/>
          <w:i/>
          <w:color w:val="000000" w:themeColor="text1"/>
        </w:rPr>
        <w:t xml:space="preserve">II. </w:t>
      </w:r>
      <w:r w:rsidRPr="00520D1C">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01B14" w:rsidRPr="00520D1C" w:rsidRDefault="00801B14" w:rsidP="00801B14">
      <w:pPr>
        <w:spacing w:after="120" w:line="360" w:lineRule="auto"/>
        <w:ind w:left="567" w:right="615"/>
        <w:contextualSpacing/>
        <w:jc w:val="both"/>
        <w:rPr>
          <w:rFonts w:ascii="Palatino Linotype" w:hAnsi="Palatino Linotype" w:cs="Arial"/>
          <w:i/>
          <w:color w:val="000000" w:themeColor="text1"/>
        </w:rPr>
      </w:pPr>
      <w:r w:rsidRPr="00520D1C">
        <w:rPr>
          <w:rFonts w:ascii="Palatino Linotype" w:hAnsi="Palatino Linotype" w:cs="Arial"/>
          <w:bCs/>
          <w:i/>
          <w:color w:val="000000" w:themeColor="text1"/>
        </w:rPr>
        <w:t xml:space="preserve">III. </w:t>
      </w:r>
      <w:r w:rsidRPr="00520D1C">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801B14" w:rsidRPr="00520D1C" w:rsidRDefault="00801B14" w:rsidP="00801B14">
      <w:pPr>
        <w:spacing w:after="120" w:line="360" w:lineRule="auto"/>
        <w:ind w:left="567" w:right="615"/>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rsidR="00801B14" w:rsidRPr="00520D1C" w:rsidRDefault="00801B14" w:rsidP="00801B14">
      <w:pPr>
        <w:spacing w:after="120" w:line="360" w:lineRule="auto"/>
        <w:ind w:left="567" w:right="615"/>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801B14" w:rsidRPr="00520D1C" w:rsidRDefault="00801B14" w:rsidP="00801B14">
      <w:pPr>
        <w:spacing w:after="120" w:line="360" w:lineRule="auto"/>
        <w:ind w:left="567" w:right="615"/>
        <w:contextualSpacing/>
        <w:jc w:val="both"/>
        <w:rPr>
          <w:rFonts w:ascii="Palatino Linotype" w:hAnsi="Palatino Linotype" w:cs="Arial"/>
          <w:i/>
          <w:color w:val="000000" w:themeColor="text1"/>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520D1C">
        <w:rPr>
          <w:rFonts w:ascii="Palatino Linotype" w:hAnsi="Palatino Linotype" w:cs="Arial"/>
          <w:color w:val="000000" w:themeColor="text1"/>
          <w:sz w:val="24"/>
          <w:szCs w:val="24"/>
          <w:vertAlign w:val="superscript"/>
          <w:lang w:val="es-ES_tradnl"/>
        </w:rPr>
        <w:footnoteReference w:id="5"/>
      </w:r>
      <w:r w:rsidRPr="00520D1C">
        <w:rPr>
          <w:rFonts w:ascii="Palatino Linotype" w:hAnsi="Palatino Linotype" w:cs="Arial"/>
          <w:color w:val="000000" w:themeColor="text1"/>
          <w:sz w:val="24"/>
          <w:szCs w:val="24"/>
          <w:lang w:val="es-ES_tradnl"/>
        </w:rPr>
        <w:t xml:space="preserve"> para acreditar que el supuesto de hecho corresponde estrictamente con la hipótesis </w:t>
      </w:r>
      <w:r w:rsidRPr="00520D1C">
        <w:rPr>
          <w:rFonts w:ascii="Palatino Linotype" w:hAnsi="Palatino Linotype" w:cs="Arial"/>
          <w:color w:val="000000" w:themeColor="text1"/>
          <w:sz w:val="24"/>
          <w:szCs w:val="24"/>
          <w:lang w:val="es-ES_tradnl"/>
        </w:rPr>
        <w:lastRenderedPageBreak/>
        <w:t>jurídica. Esto también lo debe de realizar el servidor público habilitado y el titular del área que administra la información.</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r w:rsidRPr="00520D1C">
        <w:rPr>
          <w:rFonts w:ascii="Palatino Linotype" w:hAnsi="Palatino Linotype" w:cs="Arial"/>
          <w:b/>
          <w:color w:val="000000" w:themeColor="text1"/>
          <w:sz w:val="24"/>
          <w:szCs w:val="24"/>
        </w:rPr>
        <w:t>Formalidades para emitir el acuerdo de clasificación.</w:t>
      </w: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520D1C">
        <w:rPr>
          <w:rFonts w:ascii="Palatino Linotype" w:hAnsi="Palatino Linotype" w:cs="Arial"/>
          <w:b/>
          <w:color w:val="000000" w:themeColor="text1"/>
          <w:sz w:val="24"/>
          <w:szCs w:val="24"/>
          <w:u w:val="single"/>
          <w:lang w:val="es-ES_tradnl"/>
        </w:rPr>
        <w:t>el acto reúna con los requisitos elementales</w:t>
      </w:r>
      <w:r w:rsidRPr="00520D1C">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520D1C">
        <w:rPr>
          <w:rFonts w:ascii="Palatino Linotype" w:hAnsi="Palatino Linotype" w:cs="Arial"/>
          <w:color w:val="000000" w:themeColor="text1"/>
          <w:sz w:val="24"/>
          <w:szCs w:val="24"/>
          <w:lang w:val="es-ES_tradnl"/>
        </w:rPr>
        <w:lastRenderedPageBreak/>
        <w:t>composición del Comité puede generar vicios de legalidad de origen en el acto que restringe un derecho humano.</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r w:rsidRPr="00520D1C">
        <w:rPr>
          <w:rFonts w:ascii="Palatino Linotype" w:hAnsi="Palatino Linotype" w:cs="Arial"/>
          <w:b/>
          <w:color w:val="000000" w:themeColor="text1"/>
          <w:sz w:val="24"/>
          <w:szCs w:val="24"/>
        </w:rPr>
        <w:t>Requisitos</w:t>
      </w:r>
      <w:r w:rsidRPr="00520D1C">
        <w:rPr>
          <w:rFonts w:ascii="Palatino Linotype" w:hAnsi="Palatino Linotype" w:cs="Arial"/>
          <w:color w:val="000000" w:themeColor="text1"/>
          <w:sz w:val="24"/>
          <w:szCs w:val="24"/>
        </w:rPr>
        <w:t xml:space="preserve"> </w:t>
      </w:r>
      <w:r w:rsidRPr="00520D1C">
        <w:rPr>
          <w:rFonts w:ascii="Palatino Linotype" w:hAnsi="Palatino Linotype" w:cs="Arial"/>
          <w:b/>
          <w:color w:val="000000" w:themeColor="text1"/>
          <w:sz w:val="24"/>
          <w:szCs w:val="24"/>
        </w:rPr>
        <w:t>de fondo del acuerdo de clasificación.</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lastRenderedPageBreak/>
        <w:t xml:space="preserve">De lo anterior, se desprende que para una correcta </w:t>
      </w:r>
      <w:r w:rsidRPr="00520D1C">
        <w:rPr>
          <w:rFonts w:ascii="Palatino Linotype" w:hAnsi="Palatino Linotype" w:cs="Arial"/>
          <w:b/>
          <w:color w:val="000000" w:themeColor="text1"/>
          <w:sz w:val="24"/>
          <w:szCs w:val="24"/>
          <w:lang w:val="es-ES_tradnl"/>
        </w:rPr>
        <w:t>clasificación total o parcial</w:t>
      </w:r>
      <w:r w:rsidRPr="00520D1C">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20D1C">
        <w:rPr>
          <w:rFonts w:ascii="Palatino Linotype" w:hAnsi="Palatino Linotype" w:cs="Arial"/>
          <w:color w:val="000000" w:themeColor="text1"/>
          <w:sz w:val="24"/>
          <w:szCs w:val="24"/>
          <w:vertAlign w:val="superscript"/>
          <w:lang w:val="es-ES_tradnl"/>
        </w:rPr>
        <w:footnoteReference w:id="6"/>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lastRenderedPageBreak/>
        <w:t>Por su parte, el intérprete judicial del país ha establecido una jurisprudencia respecto a qué debe entenderse por fundamentación y motivación, en los siguientes términos:</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rPr>
      </w:pP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rPr>
      </w:pPr>
      <w:r w:rsidRPr="00520D1C">
        <w:rPr>
          <w:rFonts w:ascii="Palatino Linotype" w:hAnsi="Palatino Linotype" w:cs="Arial"/>
          <w:b/>
          <w:i/>
          <w:color w:val="000000" w:themeColor="text1"/>
        </w:rPr>
        <w:t>FUNDAMENTACIÓN Y MOTIVACIÓN.</w:t>
      </w:r>
      <w:r w:rsidRPr="00520D1C">
        <w:rPr>
          <w:rFonts w:ascii="Palatino Linotype" w:hAnsi="Palatino Linotype" w:cs="Arial"/>
          <w:i/>
          <w:color w:val="000000" w:themeColor="text1"/>
        </w:rPr>
        <w:t xml:space="preserve"> La </w:t>
      </w:r>
      <w:r w:rsidRPr="00520D1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20D1C">
        <w:rPr>
          <w:rFonts w:ascii="Palatino Linotype" w:hAnsi="Palatino Linotype" w:cs="Arial"/>
          <w:i/>
          <w:color w:val="000000" w:themeColor="text1"/>
        </w:rPr>
        <w:t>.</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t>SEGUNDO TRIBUNAL COLEGIADO DEL SEXTO CIRCUITO.</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520D1C">
        <w:rPr>
          <w:rFonts w:ascii="Palatino Linotype" w:hAnsi="Palatino Linotype" w:cs="Arial"/>
          <w:i/>
          <w:color w:val="000000" w:themeColor="text1"/>
        </w:rPr>
        <w:t>Esponda</w:t>
      </w:r>
      <w:proofErr w:type="spellEnd"/>
      <w:r w:rsidRPr="00520D1C">
        <w:rPr>
          <w:rFonts w:ascii="Palatino Linotype" w:hAnsi="Palatino Linotype" w:cs="Arial"/>
          <w:i/>
          <w:color w:val="000000" w:themeColor="text1"/>
        </w:rPr>
        <w:t xml:space="preserve"> Rincón.</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t xml:space="preserve">Amparo en revisión 333/88. </w:t>
      </w:r>
      <w:proofErr w:type="spellStart"/>
      <w:r w:rsidRPr="00520D1C">
        <w:rPr>
          <w:rFonts w:ascii="Palatino Linotype" w:hAnsi="Palatino Linotype" w:cs="Arial"/>
          <w:i/>
          <w:color w:val="000000" w:themeColor="text1"/>
        </w:rPr>
        <w:t>Adilia</w:t>
      </w:r>
      <w:proofErr w:type="spellEnd"/>
      <w:r w:rsidRPr="00520D1C">
        <w:rPr>
          <w:rFonts w:ascii="Palatino Linotype" w:hAnsi="Palatino Linotype" w:cs="Arial"/>
          <w:i/>
          <w:color w:val="000000" w:themeColor="text1"/>
        </w:rPr>
        <w:t xml:space="preserve"> Romero. 26 de octubre de 1988. Unanimidad de votos. Ponente: Arnoldo Nájera Virgen. Secretario: Enrique Crispín Campos Ramírez.</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520D1C">
        <w:rPr>
          <w:rFonts w:ascii="Palatino Linotype" w:hAnsi="Palatino Linotype" w:cs="Arial"/>
          <w:i/>
          <w:color w:val="000000" w:themeColor="text1"/>
        </w:rPr>
        <w:t>Goyzueta</w:t>
      </w:r>
      <w:proofErr w:type="spellEnd"/>
      <w:r w:rsidRPr="00520D1C">
        <w:rPr>
          <w:rFonts w:ascii="Palatino Linotype" w:hAnsi="Palatino Linotype" w:cs="Arial"/>
          <w:i/>
          <w:color w:val="000000" w:themeColor="text1"/>
        </w:rPr>
        <w:t>. Secretario: Gonzalo Carrera Molina.</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rPr>
      </w:pPr>
      <w:r w:rsidRPr="00520D1C">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520D1C">
        <w:rPr>
          <w:rFonts w:ascii="Palatino Linotype" w:hAnsi="Palatino Linotype" w:cs="Arial"/>
          <w:i/>
          <w:color w:val="000000" w:themeColor="text1"/>
        </w:rPr>
        <w:t>Baigts</w:t>
      </w:r>
      <w:proofErr w:type="spellEnd"/>
      <w:r w:rsidRPr="00520D1C">
        <w:rPr>
          <w:rFonts w:ascii="Palatino Linotype" w:hAnsi="Palatino Linotype" w:cs="Arial"/>
          <w:i/>
          <w:color w:val="000000" w:themeColor="text1"/>
        </w:rPr>
        <w:t xml:space="preserve"> Muñoz.</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Ahora bien, </w:t>
      </w:r>
      <w:r w:rsidRPr="00520D1C">
        <w:rPr>
          <w:rFonts w:ascii="Palatino Linotype" w:hAnsi="Palatino Linotype" w:cs="Arial"/>
          <w:b/>
          <w:color w:val="000000" w:themeColor="text1"/>
          <w:sz w:val="24"/>
          <w:szCs w:val="24"/>
          <w:u w:val="single"/>
          <w:lang w:val="es-ES_tradnl"/>
        </w:rPr>
        <w:t>para cada caso además de fundar y motivar</w:t>
      </w:r>
      <w:r w:rsidRPr="00520D1C">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20D1C">
        <w:rPr>
          <w:rFonts w:ascii="Palatino Linotype" w:hAnsi="Palatino Linotype" w:cs="Arial"/>
          <w:color w:val="000000" w:themeColor="text1"/>
          <w:sz w:val="24"/>
          <w:szCs w:val="24"/>
          <w:vertAlign w:val="superscript"/>
          <w:lang w:val="es-ES_tradnl"/>
        </w:rPr>
        <w:footnoteReference w:id="7"/>
      </w:r>
      <w:r w:rsidRPr="00520D1C">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520D1C">
        <w:rPr>
          <w:rFonts w:ascii="Palatino Linotype" w:hAnsi="Palatino Linotype" w:cs="Arial"/>
          <w:b/>
          <w:color w:val="000000" w:themeColor="text1"/>
          <w:sz w:val="24"/>
          <w:szCs w:val="24"/>
          <w:lang w:val="es-ES"/>
        </w:rPr>
        <w:t xml:space="preserve">Clave Única de Registro de Población </w:t>
      </w:r>
      <w:r w:rsidRPr="00520D1C">
        <w:rPr>
          <w:rFonts w:ascii="Palatino Linotype" w:hAnsi="Palatino Linotype" w:cs="Arial"/>
          <w:b/>
          <w:color w:val="000000" w:themeColor="text1"/>
          <w:sz w:val="24"/>
          <w:szCs w:val="24"/>
          <w:lang w:val="es-ES"/>
        </w:rPr>
        <w:lastRenderedPageBreak/>
        <w:t xml:space="preserve">(CURP), Registro Federal de Contribuyentes (R.F.C.) siempre y cuando no se reciban recursos públicos, cables interbancarias, número telefónico, correo personal, domicilio particular, </w:t>
      </w:r>
      <w:r w:rsidRPr="00520D1C">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QR, bursátil y postal, cuya titularidad corresponda a particulares,</w:t>
      </w:r>
      <w:r w:rsidRPr="00520D1C">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r w:rsidRPr="00520D1C">
        <w:rPr>
          <w:rFonts w:ascii="Palatino Linotype" w:hAnsi="Palatino Linotype" w:cs="Arial"/>
          <w:b/>
          <w:color w:val="000000" w:themeColor="text1"/>
          <w:sz w:val="24"/>
          <w:szCs w:val="24"/>
        </w:rPr>
        <w:t>Condiciones especiales de la clasificación de la información como confidencial.</w:t>
      </w:r>
    </w:p>
    <w:p w:rsidR="00801B14" w:rsidRPr="00520D1C" w:rsidRDefault="00801B14" w:rsidP="00801B14">
      <w:pPr>
        <w:spacing w:after="120" w:line="360" w:lineRule="auto"/>
        <w:contextualSpacing/>
        <w:jc w:val="both"/>
        <w:rPr>
          <w:rFonts w:ascii="Palatino Linotype" w:hAnsi="Palatino Linotype" w:cs="Arial"/>
          <w:b/>
          <w:color w:val="000000" w:themeColor="text1"/>
          <w:sz w:val="24"/>
          <w:szCs w:val="24"/>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spacing w:after="120" w:line="360" w:lineRule="auto"/>
        <w:ind w:left="567" w:right="567"/>
        <w:contextualSpacing/>
        <w:jc w:val="both"/>
        <w:rPr>
          <w:rFonts w:ascii="Palatino Linotype" w:hAnsi="Palatino Linotype" w:cs="Arial"/>
          <w:bCs/>
          <w:i/>
          <w:color w:val="000000" w:themeColor="text1"/>
          <w:sz w:val="24"/>
          <w:szCs w:val="24"/>
        </w:rPr>
      </w:pPr>
      <w:r w:rsidRPr="00520D1C">
        <w:rPr>
          <w:rFonts w:ascii="Palatino Linotype" w:hAnsi="Palatino Linotype" w:cs="Arial"/>
          <w:bCs/>
          <w:i/>
          <w:color w:val="000000" w:themeColor="text1"/>
          <w:sz w:val="24"/>
          <w:szCs w:val="24"/>
        </w:rPr>
        <w:t>I.</w:t>
      </w:r>
      <w:r w:rsidRPr="00520D1C">
        <w:rPr>
          <w:rFonts w:ascii="Palatino Linotype" w:hAnsi="Palatino Linotype" w:cs="Arial"/>
          <w:i/>
          <w:color w:val="000000" w:themeColor="text1"/>
          <w:sz w:val="24"/>
          <w:szCs w:val="24"/>
        </w:rPr>
        <w:t xml:space="preserve"> La información se encuentre en registros públicos o fuentes de acceso público;</w:t>
      </w:r>
    </w:p>
    <w:p w:rsidR="00801B14" w:rsidRPr="00520D1C" w:rsidRDefault="00801B14" w:rsidP="00801B14">
      <w:pPr>
        <w:spacing w:after="120" w:line="360" w:lineRule="auto"/>
        <w:ind w:left="567" w:right="567"/>
        <w:contextualSpacing/>
        <w:jc w:val="both"/>
        <w:rPr>
          <w:rFonts w:ascii="Palatino Linotype" w:hAnsi="Palatino Linotype" w:cs="Arial"/>
          <w:bCs/>
          <w:i/>
          <w:color w:val="000000" w:themeColor="text1"/>
          <w:sz w:val="24"/>
          <w:szCs w:val="24"/>
        </w:rPr>
      </w:pPr>
      <w:r w:rsidRPr="00520D1C">
        <w:rPr>
          <w:rFonts w:ascii="Palatino Linotype" w:hAnsi="Palatino Linotype" w:cs="Arial"/>
          <w:bCs/>
          <w:i/>
          <w:color w:val="000000" w:themeColor="text1"/>
          <w:sz w:val="24"/>
          <w:szCs w:val="24"/>
        </w:rPr>
        <w:t xml:space="preserve">II. </w:t>
      </w:r>
      <w:r w:rsidRPr="00520D1C">
        <w:rPr>
          <w:rFonts w:ascii="Palatino Linotype" w:hAnsi="Palatino Linotype" w:cs="Arial"/>
          <w:i/>
          <w:color w:val="000000" w:themeColor="text1"/>
          <w:sz w:val="24"/>
          <w:szCs w:val="24"/>
        </w:rPr>
        <w:t>Por Ley tenga el carácter de pública;</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sz w:val="24"/>
          <w:szCs w:val="24"/>
        </w:rPr>
      </w:pPr>
      <w:r w:rsidRPr="00520D1C">
        <w:rPr>
          <w:rFonts w:ascii="Palatino Linotype" w:hAnsi="Palatino Linotype" w:cs="Arial"/>
          <w:bCs/>
          <w:i/>
          <w:color w:val="000000" w:themeColor="text1"/>
          <w:sz w:val="24"/>
          <w:szCs w:val="24"/>
        </w:rPr>
        <w:t xml:space="preserve">III. </w:t>
      </w:r>
      <w:r w:rsidRPr="00520D1C">
        <w:rPr>
          <w:rFonts w:ascii="Palatino Linotype" w:hAnsi="Palatino Linotype" w:cs="Arial"/>
          <w:i/>
          <w:color w:val="000000" w:themeColor="text1"/>
          <w:sz w:val="24"/>
          <w:szCs w:val="24"/>
        </w:rPr>
        <w:t xml:space="preserve">Exista una orden judicial; </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sz w:val="24"/>
          <w:szCs w:val="24"/>
        </w:rPr>
      </w:pPr>
      <w:r w:rsidRPr="00520D1C">
        <w:rPr>
          <w:rFonts w:ascii="Palatino Linotype" w:hAnsi="Palatino Linotype" w:cs="Arial"/>
          <w:bCs/>
          <w:i/>
          <w:color w:val="000000" w:themeColor="text1"/>
          <w:sz w:val="24"/>
          <w:szCs w:val="24"/>
        </w:rPr>
        <w:t xml:space="preserve">IV. </w:t>
      </w:r>
      <w:r w:rsidRPr="00520D1C">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801B14" w:rsidRPr="00520D1C" w:rsidRDefault="00801B14" w:rsidP="00801B14">
      <w:pPr>
        <w:spacing w:after="120" w:line="360" w:lineRule="auto"/>
        <w:ind w:left="567" w:right="567"/>
        <w:contextualSpacing/>
        <w:jc w:val="both"/>
        <w:rPr>
          <w:rFonts w:ascii="Palatino Linotype" w:hAnsi="Palatino Linotype" w:cs="Arial"/>
          <w:i/>
          <w:color w:val="000000" w:themeColor="text1"/>
          <w:sz w:val="24"/>
          <w:szCs w:val="24"/>
        </w:rPr>
      </w:pPr>
      <w:r w:rsidRPr="00520D1C">
        <w:rPr>
          <w:rFonts w:ascii="Palatino Linotype" w:hAnsi="Palatino Linotype" w:cs="Arial"/>
          <w:bCs/>
          <w:i/>
          <w:color w:val="000000" w:themeColor="text1"/>
          <w:sz w:val="24"/>
          <w:szCs w:val="24"/>
        </w:rPr>
        <w:lastRenderedPageBreak/>
        <w:t xml:space="preserve">V. </w:t>
      </w:r>
      <w:r w:rsidRPr="00520D1C">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20D1C">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01B14" w:rsidRPr="00520D1C" w:rsidRDefault="00801B14" w:rsidP="00801B14">
      <w:pPr>
        <w:spacing w:after="120" w:line="360" w:lineRule="auto"/>
        <w:contextualSpacing/>
        <w:jc w:val="both"/>
        <w:rPr>
          <w:rFonts w:ascii="Palatino Linotype" w:hAnsi="Palatino Linotype" w:cs="Arial"/>
          <w:color w:val="000000" w:themeColor="text1"/>
          <w:sz w:val="24"/>
          <w:szCs w:val="24"/>
          <w:lang w:val="es-ES_tradnl"/>
        </w:rPr>
      </w:pPr>
    </w:p>
    <w:p w:rsidR="00801B14" w:rsidRPr="00520D1C" w:rsidRDefault="00801B14" w:rsidP="00801B14">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520D1C">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01B14" w:rsidRPr="00520D1C" w:rsidRDefault="00801B14" w:rsidP="00801B14">
      <w:pPr>
        <w:contextualSpacing/>
        <w:rPr>
          <w:rFonts w:ascii="Palatino Linotype" w:eastAsia="MS Mincho" w:hAnsi="Palatino Linotype" w:cstheme="majorBidi"/>
          <w:sz w:val="24"/>
          <w:szCs w:val="24"/>
          <w:lang w:val="es-ES_tradnl" w:eastAsia="es-ES"/>
        </w:rPr>
      </w:pPr>
    </w:p>
    <w:p w:rsidR="00801B14" w:rsidRPr="00520D1C" w:rsidRDefault="00801B14" w:rsidP="00801B14">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520D1C">
        <w:rPr>
          <w:rFonts w:ascii="Palatino Linotype" w:eastAsia="MS Mincho" w:hAnsi="Palatino Linotype" w:cstheme="majorBidi"/>
          <w:sz w:val="24"/>
          <w:szCs w:val="24"/>
          <w:lang w:val="es-ES_tradnl" w:eastAsia="es-ES"/>
        </w:rPr>
        <w:t xml:space="preserve">Consecuentemente, en términos del artículo </w:t>
      </w:r>
      <w:r w:rsidRPr="00520D1C">
        <w:rPr>
          <w:rFonts w:ascii="Palatino Linotype" w:eastAsia="MS Mincho" w:hAnsi="Palatino Linotype" w:cstheme="majorBidi"/>
          <w:b/>
          <w:sz w:val="24"/>
          <w:szCs w:val="24"/>
          <w:lang w:val="es-ES_tradnl" w:eastAsia="es-ES"/>
        </w:rPr>
        <w:t>186 fracción III</w:t>
      </w:r>
      <w:r w:rsidRPr="00520D1C">
        <w:rPr>
          <w:rFonts w:ascii="Palatino Linotype" w:eastAsia="MS Mincho" w:hAnsi="Palatino Linotype" w:cstheme="majorBidi"/>
          <w:sz w:val="24"/>
          <w:szCs w:val="24"/>
          <w:lang w:val="es-ES_tradnl" w:eastAsia="es-ES"/>
        </w:rPr>
        <w:t xml:space="preserve"> este Pleno determina </w:t>
      </w:r>
      <w:r w:rsidR="00436F95" w:rsidRPr="00520D1C">
        <w:rPr>
          <w:rFonts w:ascii="Palatino Linotype" w:eastAsia="MS Mincho" w:hAnsi="Palatino Linotype" w:cstheme="majorBidi"/>
          <w:b/>
          <w:sz w:val="24"/>
          <w:szCs w:val="24"/>
          <w:lang w:val="es-ES_tradnl" w:eastAsia="es-ES"/>
        </w:rPr>
        <w:t>MODIFICAR</w:t>
      </w:r>
      <w:r w:rsidRPr="00520D1C">
        <w:rPr>
          <w:rFonts w:ascii="Palatino Linotype" w:eastAsia="MS Mincho" w:hAnsi="Palatino Linotype" w:cstheme="majorBidi"/>
          <w:b/>
          <w:sz w:val="24"/>
          <w:szCs w:val="24"/>
          <w:lang w:val="es-ES_tradnl" w:eastAsia="es-ES"/>
        </w:rPr>
        <w:t xml:space="preserve"> </w:t>
      </w:r>
      <w:r w:rsidRPr="00520D1C">
        <w:rPr>
          <w:rFonts w:ascii="Palatino Linotype" w:eastAsia="MS Mincho" w:hAnsi="Palatino Linotype" w:cstheme="majorBidi"/>
          <w:sz w:val="24"/>
          <w:szCs w:val="24"/>
          <w:lang w:val="es-ES_tradnl" w:eastAsia="es-ES"/>
        </w:rPr>
        <w:t xml:space="preserve">la respuesta </w:t>
      </w:r>
      <w:r w:rsidR="00436F95" w:rsidRPr="00520D1C">
        <w:rPr>
          <w:rFonts w:ascii="Palatino Linotype" w:eastAsia="MS Mincho" w:hAnsi="Palatino Linotype" w:cstheme="majorBidi"/>
          <w:sz w:val="24"/>
          <w:szCs w:val="24"/>
          <w:lang w:val="es-ES_tradnl" w:eastAsia="es-ES"/>
        </w:rPr>
        <w:t xml:space="preserve">y ordenar la entrega de la información </w:t>
      </w:r>
      <w:r w:rsidRPr="00520D1C">
        <w:rPr>
          <w:rFonts w:ascii="Palatino Linotype" w:eastAsia="MS Mincho" w:hAnsi="Palatino Linotype" w:cstheme="majorBidi"/>
          <w:sz w:val="24"/>
          <w:szCs w:val="24"/>
          <w:lang w:val="es-ES_tradnl" w:eastAsia="es-ES"/>
        </w:rPr>
        <w:t xml:space="preserve">del presente recurso de revisión, toda vez que hubo afectación al derecho de acceso a la información pública establecido constitucionalmente a favor del particular ya que la respuesta resultó incompleta.  </w:t>
      </w:r>
    </w:p>
    <w:p w:rsidR="00801B14" w:rsidRPr="00520D1C" w:rsidRDefault="00801B14" w:rsidP="00801B14">
      <w:pPr>
        <w:spacing w:before="240" w:after="360" w:line="360" w:lineRule="auto"/>
        <w:contextualSpacing/>
        <w:jc w:val="both"/>
        <w:rPr>
          <w:rFonts w:ascii="Palatino Linotype" w:eastAsia="MS Mincho" w:hAnsi="Palatino Linotype" w:cs="Arial"/>
          <w:i/>
          <w:sz w:val="24"/>
          <w:szCs w:val="24"/>
          <w:lang w:eastAsia="es-ES"/>
        </w:rPr>
      </w:pPr>
    </w:p>
    <w:p w:rsidR="00801B14" w:rsidRPr="00520D1C" w:rsidRDefault="00801B14" w:rsidP="00801B14">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520D1C">
        <w:rPr>
          <w:rFonts w:ascii="Palatino Linotype" w:eastAsia="MS Mincho" w:hAnsi="Palatino Linotype" w:cstheme="majorBidi"/>
          <w:sz w:val="24"/>
          <w:szCs w:val="24"/>
          <w:lang w:val="es-ES_tradnl" w:eastAsia="es-ES"/>
        </w:rPr>
        <w:t xml:space="preserve">Por lo anteriormente expuesto y fundado este </w:t>
      </w:r>
      <w:r w:rsidRPr="00520D1C">
        <w:rPr>
          <w:rFonts w:ascii="Palatino Linotype" w:eastAsia="MS Mincho" w:hAnsi="Palatino Linotype" w:cstheme="majorBidi"/>
          <w:b/>
          <w:sz w:val="24"/>
          <w:szCs w:val="24"/>
          <w:lang w:val="es-ES_tradnl" w:eastAsia="es-ES"/>
        </w:rPr>
        <w:t>ÓRGANO GARANTE</w:t>
      </w:r>
      <w:r w:rsidRPr="00520D1C">
        <w:rPr>
          <w:rFonts w:ascii="Palatino Linotype" w:eastAsia="MS Mincho" w:hAnsi="Palatino Linotype" w:cstheme="majorBidi"/>
          <w:sz w:val="24"/>
          <w:szCs w:val="24"/>
          <w:lang w:val="es-ES_tradnl" w:eastAsia="es-ES"/>
        </w:rPr>
        <w:t xml:space="preserve"> emite los siguientes.</w:t>
      </w:r>
    </w:p>
    <w:p w:rsidR="00801B14" w:rsidRPr="00520D1C" w:rsidRDefault="00801B14" w:rsidP="00801B14">
      <w:pPr>
        <w:contextualSpacing/>
        <w:rPr>
          <w:rFonts w:ascii="Palatino Linotype" w:eastAsia="MS Mincho" w:hAnsi="Palatino Linotype" w:cstheme="majorBidi"/>
          <w:sz w:val="24"/>
          <w:szCs w:val="24"/>
          <w:lang w:val="es-ES_tradnl" w:eastAsia="es-ES"/>
        </w:rPr>
      </w:pPr>
    </w:p>
    <w:p w:rsidR="00801B14" w:rsidRPr="00520D1C" w:rsidRDefault="00801B14" w:rsidP="00801B14">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2" w:name="_Toc467083028"/>
      <w:bookmarkStart w:id="13" w:name="_Toc35524028"/>
      <w:r w:rsidRPr="00520D1C">
        <w:rPr>
          <w:rFonts w:ascii="Palatino Linotype" w:eastAsia="Calibri" w:hAnsi="Palatino Linotype" w:cs="Times New Roman"/>
          <w:b/>
          <w:sz w:val="24"/>
          <w:szCs w:val="24"/>
          <w:lang w:val="es-ES" w:eastAsia="es-ES"/>
        </w:rPr>
        <w:lastRenderedPageBreak/>
        <w:t>R E S O L U T I V O S</w:t>
      </w:r>
      <w:bookmarkEnd w:id="12"/>
      <w:bookmarkEnd w:id="13"/>
    </w:p>
    <w:p w:rsidR="00801B14" w:rsidRPr="00520D1C" w:rsidRDefault="00801B14" w:rsidP="00801B14">
      <w:pPr>
        <w:spacing w:before="240" w:after="360" w:line="360" w:lineRule="auto"/>
        <w:jc w:val="both"/>
        <w:rPr>
          <w:rFonts w:ascii="Palatino Linotype" w:eastAsia="Calibri" w:hAnsi="Palatino Linotype" w:cs="Arial"/>
          <w:bCs/>
          <w:sz w:val="24"/>
          <w:szCs w:val="24"/>
          <w:lang w:val="es-ES" w:eastAsia="es-ES"/>
        </w:rPr>
      </w:pPr>
      <w:bookmarkStart w:id="14" w:name="_Toc452722829"/>
      <w:bookmarkStart w:id="15" w:name="_Toc454373811"/>
      <w:bookmarkStart w:id="16" w:name="_Toc476675991"/>
      <w:r w:rsidRPr="00520D1C">
        <w:rPr>
          <w:rFonts w:ascii="Palatino Linotype" w:hAnsi="Palatino Linotype" w:cs="Arial"/>
          <w:b/>
          <w:sz w:val="24"/>
          <w:szCs w:val="24"/>
        </w:rPr>
        <w:t>PRIMERO</w:t>
      </w:r>
      <w:r w:rsidRPr="00520D1C">
        <w:rPr>
          <w:rFonts w:ascii="Palatino Linotype" w:eastAsia="Times New Roman" w:hAnsi="Palatino Linotype" w:cs="Arial"/>
          <w:b/>
          <w:sz w:val="24"/>
          <w:szCs w:val="24"/>
          <w:lang w:val="es-ES_tradnl" w:eastAsia="es-ES"/>
        </w:rPr>
        <w:t xml:space="preserve">. </w:t>
      </w:r>
      <w:r w:rsidRPr="00520D1C">
        <w:rPr>
          <w:rFonts w:ascii="Palatino Linotype" w:eastAsia="Times New Roman" w:hAnsi="Palatino Linotype" w:cs="Arial"/>
          <w:sz w:val="24"/>
          <w:szCs w:val="24"/>
          <w:lang w:val="es-ES" w:eastAsia="es-ES"/>
        </w:rPr>
        <w:t xml:space="preserve">Resultan </w:t>
      </w:r>
      <w:r w:rsidR="00436F95" w:rsidRPr="00520D1C">
        <w:rPr>
          <w:rFonts w:ascii="Palatino Linotype" w:eastAsia="Times New Roman" w:hAnsi="Palatino Linotype" w:cs="Arial"/>
          <w:sz w:val="24"/>
          <w:szCs w:val="24"/>
          <w:lang w:val="es-ES" w:eastAsia="es-ES"/>
        </w:rPr>
        <w:t xml:space="preserve">parciamente </w:t>
      </w:r>
      <w:r w:rsidRPr="00520D1C">
        <w:rPr>
          <w:rFonts w:ascii="Palatino Linotype" w:eastAsia="Times New Roman" w:hAnsi="Palatino Linotype" w:cs="Arial"/>
          <w:sz w:val="24"/>
          <w:szCs w:val="24"/>
          <w:lang w:val="es-ES" w:eastAsia="es-ES"/>
        </w:rPr>
        <w:t xml:space="preserve">fundadas las razones y motivos hechos valer </w:t>
      </w:r>
      <w:r w:rsidRPr="00520D1C">
        <w:rPr>
          <w:rFonts w:ascii="Palatino Linotype" w:eastAsia="Calibri" w:hAnsi="Palatino Linotype" w:cs="Arial"/>
          <w:sz w:val="24"/>
          <w:szCs w:val="24"/>
          <w:lang w:val="es-ES" w:eastAsia="es-ES"/>
        </w:rPr>
        <w:t xml:space="preserve">en el recurso de revisión </w:t>
      </w:r>
      <w:r w:rsidR="00436F95" w:rsidRPr="00520D1C">
        <w:rPr>
          <w:rFonts w:ascii="Palatino Linotype" w:eastAsia="Times New Roman" w:hAnsi="Palatino Linotype" w:cs="Times New Roman"/>
          <w:b/>
          <w:sz w:val="24"/>
          <w:szCs w:val="24"/>
          <w:lang w:val="es-ES_tradnl" w:eastAsia="es-ES"/>
        </w:rPr>
        <w:t>00498</w:t>
      </w:r>
      <w:r w:rsidRPr="00520D1C">
        <w:rPr>
          <w:rFonts w:ascii="Palatino Linotype" w:eastAsia="Times New Roman" w:hAnsi="Palatino Linotype" w:cs="Times New Roman"/>
          <w:b/>
          <w:sz w:val="24"/>
          <w:szCs w:val="24"/>
          <w:lang w:val="es-ES_tradnl" w:eastAsia="es-ES"/>
        </w:rPr>
        <w:t xml:space="preserve">/INFOEM/IP/RR/2020 </w:t>
      </w:r>
      <w:r w:rsidRPr="00520D1C">
        <w:rPr>
          <w:rFonts w:ascii="Palatino Linotype" w:eastAsia="Times New Roman" w:hAnsi="Palatino Linotype" w:cs="Times New Roman"/>
          <w:sz w:val="24"/>
          <w:szCs w:val="24"/>
          <w:lang w:val="es-ES_tradnl" w:eastAsia="es-ES"/>
        </w:rPr>
        <w:t xml:space="preserve">en términos de los considerandos </w:t>
      </w:r>
      <w:r w:rsidRPr="00520D1C">
        <w:rPr>
          <w:rFonts w:ascii="Palatino Linotype" w:eastAsia="Times New Roman" w:hAnsi="Palatino Linotype" w:cs="Times New Roman"/>
          <w:b/>
          <w:sz w:val="24"/>
          <w:szCs w:val="24"/>
          <w:lang w:val="es-ES_tradnl" w:eastAsia="es-ES"/>
        </w:rPr>
        <w:t xml:space="preserve">CUARTO </w:t>
      </w:r>
      <w:r w:rsidRPr="00520D1C">
        <w:rPr>
          <w:rFonts w:ascii="Palatino Linotype" w:eastAsia="Times New Roman" w:hAnsi="Palatino Linotype" w:cs="Times New Roman"/>
          <w:sz w:val="24"/>
          <w:szCs w:val="24"/>
          <w:lang w:val="es-ES_tradnl" w:eastAsia="es-ES"/>
        </w:rPr>
        <w:t xml:space="preserve">y </w:t>
      </w:r>
      <w:r w:rsidRPr="00520D1C">
        <w:rPr>
          <w:rFonts w:ascii="Palatino Linotype" w:eastAsia="Times New Roman" w:hAnsi="Palatino Linotype" w:cs="Times New Roman"/>
          <w:b/>
          <w:sz w:val="24"/>
          <w:szCs w:val="24"/>
          <w:lang w:val="es-ES_tradnl" w:eastAsia="es-ES"/>
        </w:rPr>
        <w:t xml:space="preserve">QUINTO </w:t>
      </w:r>
      <w:r w:rsidRPr="00520D1C">
        <w:rPr>
          <w:rFonts w:ascii="Palatino Linotype" w:eastAsia="Times New Roman" w:hAnsi="Palatino Linotype" w:cs="Times New Roman"/>
          <w:sz w:val="24"/>
          <w:szCs w:val="24"/>
          <w:lang w:val="es-ES_tradnl" w:eastAsia="es-ES"/>
        </w:rPr>
        <w:t>de la presente resolución.</w:t>
      </w:r>
    </w:p>
    <w:p w:rsidR="00801B14" w:rsidRPr="00520D1C" w:rsidRDefault="00801B14" w:rsidP="00801B14">
      <w:pPr>
        <w:spacing w:before="240" w:after="240" w:line="360" w:lineRule="auto"/>
        <w:jc w:val="both"/>
        <w:rPr>
          <w:rFonts w:ascii="Palatino Linotype" w:eastAsia="Calibri" w:hAnsi="Palatino Linotype" w:cs="Arial"/>
          <w:b/>
          <w:sz w:val="24"/>
          <w:szCs w:val="24"/>
          <w:lang w:eastAsia="es-ES"/>
        </w:rPr>
      </w:pPr>
      <w:r w:rsidRPr="00520D1C">
        <w:rPr>
          <w:rFonts w:ascii="Palatino Linotype" w:eastAsia="Calibri" w:hAnsi="Palatino Linotype" w:cs="Arial"/>
          <w:b/>
          <w:bCs/>
          <w:sz w:val="24"/>
          <w:szCs w:val="24"/>
          <w:lang w:val="es-ES" w:eastAsia="es-ES"/>
        </w:rPr>
        <w:t xml:space="preserve">SEGUNDO. </w:t>
      </w:r>
      <w:r w:rsidRPr="00520D1C">
        <w:rPr>
          <w:rFonts w:ascii="Palatino Linotype" w:eastAsia="Calibri" w:hAnsi="Palatino Linotype" w:cs="Arial"/>
          <w:sz w:val="24"/>
          <w:szCs w:val="24"/>
          <w:lang w:val="es-ES" w:eastAsia="es-ES"/>
        </w:rPr>
        <w:t xml:space="preserve">Se </w:t>
      </w:r>
      <w:r w:rsidR="00436F95" w:rsidRPr="00520D1C">
        <w:rPr>
          <w:rFonts w:ascii="Palatino Linotype" w:eastAsia="Calibri" w:hAnsi="Palatino Linotype" w:cs="Arial"/>
          <w:b/>
          <w:sz w:val="24"/>
          <w:szCs w:val="24"/>
          <w:lang w:val="es-ES" w:eastAsia="es-ES"/>
        </w:rPr>
        <w:t>MODIFICA</w:t>
      </w:r>
      <w:r w:rsidRPr="00520D1C">
        <w:rPr>
          <w:rFonts w:ascii="Palatino Linotype" w:eastAsia="Calibri" w:hAnsi="Palatino Linotype" w:cs="Arial"/>
          <w:b/>
          <w:sz w:val="24"/>
          <w:szCs w:val="24"/>
          <w:lang w:val="es-ES" w:eastAsia="es-ES"/>
        </w:rPr>
        <w:t xml:space="preserve"> </w:t>
      </w:r>
      <w:r w:rsidRPr="00520D1C">
        <w:rPr>
          <w:rFonts w:ascii="Palatino Linotype" w:eastAsia="Calibri" w:hAnsi="Palatino Linotype" w:cs="Arial"/>
          <w:sz w:val="24"/>
          <w:szCs w:val="24"/>
          <w:lang w:val="es-ES" w:eastAsia="es-ES"/>
        </w:rPr>
        <w:t>la respuesta</w:t>
      </w:r>
      <w:r w:rsidRPr="00520D1C">
        <w:rPr>
          <w:rFonts w:ascii="Palatino Linotype" w:eastAsia="Calibri" w:hAnsi="Palatino Linotype" w:cs="Arial"/>
          <w:b/>
          <w:sz w:val="24"/>
          <w:szCs w:val="24"/>
          <w:lang w:val="es-ES" w:eastAsia="es-ES"/>
        </w:rPr>
        <w:t xml:space="preserve"> </w:t>
      </w:r>
      <w:r w:rsidRPr="00520D1C">
        <w:rPr>
          <w:rFonts w:ascii="Palatino Linotype" w:eastAsia="Calibri" w:hAnsi="Palatino Linotype" w:cs="Arial"/>
          <w:sz w:val="24"/>
          <w:szCs w:val="24"/>
          <w:lang w:val="es-ES" w:eastAsia="es-ES"/>
        </w:rPr>
        <w:t xml:space="preserve">emitida por el </w:t>
      </w:r>
      <w:r w:rsidRPr="00520D1C">
        <w:rPr>
          <w:rFonts w:ascii="Palatino Linotype" w:eastAsia="Calibri" w:hAnsi="Palatino Linotype" w:cs="Arial"/>
          <w:b/>
          <w:sz w:val="24"/>
          <w:szCs w:val="24"/>
          <w:lang w:val="es-ES" w:eastAsia="es-ES"/>
        </w:rPr>
        <w:t xml:space="preserve">Ayuntamiento de </w:t>
      </w:r>
      <w:r w:rsidR="001B279F" w:rsidRPr="00520D1C">
        <w:rPr>
          <w:rFonts w:ascii="Palatino Linotype" w:eastAsia="Calibri" w:hAnsi="Palatino Linotype" w:cs="Arial"/>
          <w:b/>
          <w:sz w:val="24"/>
          <w:szCs w:val="24"/>
          <w:lang w:val="es-ES" w:eastAsia="es-ES"/>
        </w:rPr>
        <w:t>Valle de Chalco Solidaridad</w:t>
      </w:r>
      <w:r w:rsidRPr="00520D1C">
        <w:rPr>
          <w:rFonts w:ascii="Palatino Linotype" w:eastAsia="Calibri" w:hAnsi="Palatino Linotype" w:cs="Arial"/>
          <w:b/>
          <w:sz w:val="24"/>
          <w:szCs w:val="24"/>
          <w:lang w:val="es-ES" w:eastAsia="es-ES"/>
        </w:rPr>
        <w:t xml:space="preserve"> </w:t>
      </w:r>
      <w:r w:rsidRPr="00520D1C">
        <w:rPr>
          <w:rFonts w:ascii="Palatino Linotype" w:eastAsia="MS Gothic" w:hAnsi="Palatino Linotype" w:cs="Times New Roman"/>
          <w:sz w:val="24"/>
          <w:szCs w:val="24"/>
        </w:rPr>
        <w:t>y se</w:t>
      </w:r>
      <w:r w:rsidRPr="00520D1C">
        <w:rPr>
          <w:rFonts w:ascii="Palatino Linotype" w:eastAsia="MS Gothic" w:hAnsi="Palatino Linotype" w:cs="Times New Roman"/>
          <w:b/>
          <w:sz w:val="24"/>
          <w:szCs w:val="24"/>
        </w:rPr>
        <w:t xml:space="preserve"> ORDENA</w:t>
      </w:r>
      <w:r w:rsidRPr="00520D1C">
        <w:rPr>
          <w:rFonts w:ascii="Palatino Linotype" w:eastAsia="Calibri" w:hAnsi="Palatino Linotype" w:cs="Arial"/>
          <w:sz w:val="24"/>
          <w:szCs w:val="24"/>
          <w:lang w:val="es-ES" w:eastAsia="es-ES"/>
        </w:rPr>
        <w:t xml:space="preserve"> entregar la información vía Sistema de Acceso a la Información Mexiquense (SAIMEX), previa búsqueda exhaustiva y razonable, </w:t>
      </w:r>
      <w:r w:rsidR="001B279F" w:rsidRPr="00520D1C">
        <w:rPr>
          <w:rFonts w:ascii="Palatino Linotype" w:eastAsia="Calibri" w:hAnsi="Palatino Linotype" w:cs="Arial"/>
          <w:sz w:val="24"/>
          <w:szCs w:val="24"/>
          <w:lang w:val="es-ES" w:eastAsia="es-ES"/>
        </w:rPr>
        <w:t xml:space="preserve">de ser el caso, </w:t>
      </w:r>
      <w:r w:rsidRPr="00520D1C">
        <w:rPr>
          <w:rFonts w:ascii="Palatino Linotype" w:eastAsia="Calibri" w:hAnsi="Palatino Linotype" w:cs="Arial"/>
          <w:sz w:val="24"/>
          <w:szCs w:val="24"/>
          <w:lang w:val="es-ES" w:eastAsia="es-ES"/>
        </w:rPr>
        <w:t>en versión pública, lo siguiente</w:t>
      </w:r>
      <w:r w:rsidRPr="00520D1C">
        <w:rPr>
          <w:rFonts w:ascii="Palatino Linotype" w:eastAsia="Calibri" w:hAnsi="Palatino Linotype" w:cs="Arial"/>
          <w:sz w:val="24"/>
          <w:szCs w:val="24"/>
          <w:lang w:eastAsia="es-ES"/>
        </w:rPr>
        <w:t>:</w:t>
      </w:r>
    </w:p>
    <w:p w:rsidR="00801B14" w:rsidRPr="00520D1C" w:rsidRDefault="001B279F" w:rsidP="00685D6F">
      <w:pPr>
        <w:pStyle w:val="Prrafodelista"/>
        <w:numPr>
          <w:ilvl w:val="0"/>
          <w:numId w:val="9"/>
        </w:numPr>
        <w:spacing w:after="0" w:line="360" w:lineRule="auto"/>
        <w:ind w:right="567"/>
        <w:jc w:val="both"/>
        <w:rPr>
          <w:rFonts w:ascii="Palatino Linotype" w:eastAsia="MS Mincho" w:hAnsi="Palatino Linotype" w:cstheme="majorBidi"/>
          <w:b/>
          <w:sz w:val="24"/>
          <w:szCs w:val="24"/>
          <w:lang w:val="es-ES_tradnl" w:eastAsia="es-ES"/>
        </w:rPr>
      </w:pPr>
      <w:r w:rsidRPr="00520D1C">
        <w:rPr>
          <w:rFonts w:ascii="Palatino Linotype" w:eastAsia="MS Mincho" w:hAnsi="Palatino Linotype" w:cstheme="majorBidi"/>
          <w:b/>
          <w:sz w:val="24"/>
          <w:szCs w:val="24"/>
          <w:lang w:val="es-ES_tradnl" w:eastAsia="es-ES"/>
        </w:rPr>
        <w:t xml:space="preserve">El documento o documentos que se hayan generado de manera previa a la cancelación de la </w:t>
      </w:r>
      <w:r w:rsidRPr="00520D1C">
        <w:rPr>
          <w:rFonts w:ascii="Palatino Linotype" w:hAnsi="Palatino Linotype"/>
          <w:b/>
          <w:sz w:val="24"/>
          <w:szCs w:val="24"/>
          <w:lang w:val="es-ES" w:eastAsia="es-ES"/>
        </w:rPr>
        <w:t>Licitación Pública Nacional Presencial de la FERIA INTERNACIONAL DE XICO 2019.</w:t>
      </w:r>
    </w:p>
    <w:p w:rsidR="00801B14" w:rsidRPr="00520D1C" w:rsidRDefault="00801B14" w:rsidP="00801B14">
      <w:pPr>
        <w:spacing w:after="0" w:line="360" w:lineRule="auto"/>
        <w:ind w:right="567"/>
        <w:contextualSpacing/>
        <w:jc w:val="both"/>
        <w:rPr>
          <w:rFonts w:ascii="Palatino Linotype" w:eastAsia="MS Mincho" w:hAnsi="Palatino Linotype" w:cstheme="majorBidi"/>
          <w:sz w:val="24"/>
          <w:szCs w:val="24"/>
          <w:lang w:val="es-ES_tradnl" w:eastAsia="es-ES"/>
        </w:rPr>
      </w:pPr>
    </w:p>
    <w:p w:rsidR="00801B14" w:rsidRPr="00520D1C" w:rsidRDefault="00801B14" w:rsidP="00801B14">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r w:rsidRPr="00520D1C">
        <w:rPr>
          <w:rFonts w:ascii="Palatino Linotype" w:eastAsia="Calibri" w:hAnsi="Palatino Linotype" w:cs="Arial"/>
          <w:sz w:val="24"/>
          <w:szCs w:val="24"/>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w:t>
      </w:r>
      <w:r w:rsidR="001B279F" w:rsidRPr="00520D1C">
        <w:rPr>
          <w:rFonts w:ascii="Palatino Linotype" w:eastAsia="Calibri" w:hAnsi="Palatino Linotype" w:cs="Arial"/>
          <w:sz w:val="24"/>
          <w:szCs w:val="24"/>
          <w:lang w:val="es-ES" w:eastAsia="es-ES"/>
        </w:rPr>
        <w:t>en y se pongan a disposición de</w:t>
      </w:r>
      <w:r w:rsidRPr="00520D1C">
        <w:rPr>
          <w:rFonts w:ascii="Palatino Linotype" w:eastAsia="Calibri" w:hAnsi="Palatino Linotype" w:cs="Arial"/>
          <w:sz w:val="24"/>
          <w:szCs w:val="24"/>
          <w:lang w:val="es-ES" w:eastAsia="es-ES"/>
        </w:rPr>
        <w:t xml:space="preserve"> </w:t>
      </w:r>
      <w:r w:rsidR="002C027E" w:rsidRPr="002C027E">
        <w:rPr>
          <w:rFonts w:ascii="Palatino Linotype" w:eastAsia="MS Mincho" w:hAnsi="Palatino Linotype" w:cs="Times New Roman"/>
          <w:b/>
          <w:sz w:val="24"/>
          <w:szCs w:val="24"/>
          <w:highlight w:val="black"/>
          <w:lang w:val="es-ES_tradnl" w:eastAsia="es-ES"/>
        </w:rPr>
        <w:t>--------------------</w:t>
      </w:r>
      <w:r w:rsidR="001B279F" w:rsidRPr="002C027E">
        <w:rPr>
          <w:rFonts w:ascii="Palatino Linotype" w:eastAsia="MS Mincho" w:hAnsi="Palatino Linotype" w:cs="Times New Roman"/>
          <w:b/>
          <w:sz w:val="24"/>
          <w:szCs w:val="24"/>
          <w:highlight w:val="black"/>
          <w:lang w:val="es-ES_tradnl" w:eastAsia="es-ES"/>
        </w:rPr>
        <w:t xml:space="preserve"> </w:t>
      </w:r>
      <w:r w:rsidR="002C027E" w:rsidRPr="002C027E">
        <w:rPr>
          <w:rFonts w:ascii="Palatino Linotype" w:eastAsia="MS Mincho" w:hAnsi="Palatino Linotype" w:cs="Times New Roman"/>
          <w:b/>
          <w:sz w:val="24"/>
          <w:szCs w:val="24"/>
          <w:highlight w:val="black"/>
          <w:lang w:val="es-ES_tradnl" w:eastAsia="es-ES"/>
        </w:rPr>
        <w:t>-</w:t>
      </w:r>
      <w:r w:rsidR="002C027E">
        <w:rPr>
          <w:rFonts w:ascii="Palatino Linotype" w:eastAsia="MS Mincho" w:hAnsi="Palatino Linotype" w:cs="Times New Roman"/>
          <w:b/>
          <w:sz w:val="24"/>
          <w:szCs w:val="24"/>
          <w:highlight w:val="black"/>
          <w:lang w:val="es-ES_tradnl" w:eastAsia="es-ES"/>
        </w:rPr>
        <w:t>--------------…</w:t>
      </w:r>
      <w:r w:rsidR="002C027E">
        <w:rPr>
          <w:rFonts w:ascii="Palatino Linotype" w:eastAsia="MS Mincho" w:hAnsi="Palatino Linotype" w:cs="Times New Roman"/>
          <w:b/>
          <w:sz w:val="24"/>
          <w:szCs w:val="24"/>
          <w:lang w:val="es-ES_tradnl" w:eastAsia="es-ES"/>
        </w:rPr>
        <w:t>.</w:t>
      </w:r>
      <w:bookmarkStart w:id="17" w:name="_GoBack"/>
      <w:bookmarkEnd w:id="17"/>
    </w:p>
    <w:p w:rsidR="00801B14" w:rsidRPr="00520D1C" w:rsidRDefault="00801B14" w:rsidP="00801B14">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801B14" w:rsidRPr="00520D1C" w:rsidRDefault="00801B14" w:rsidP="00801B14">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520D1C">
        <w:rPr>
          <w:rFonts w:ascii="Palatino Linotype" w:eastAsia="Palatino Linotype" w:hAnsi="Palatino Linotype" w:cs="Palatino Linotype"/>
          <w:b/>
          <w:sz w:val="24"/>
          <w:szCs w:val="24"/>
          <w:lang w:val="es-ES_tradnl"/>
        </w:rPr>
        <w:t xml:space="preserve">TERCERO. </w:t>
      </w:r>
      <w:r w:rsidRPr="00520D1C">
        <w:rPr>
          <w:rFonts w:ascii="Palatino Linotype" w:eastAsia="Palatino Linotype" w:hAnsi="Palatino Linotype" w:cs="Palatino Linotype"/>
          <w:b/>
          <w:sz w:val="24"/>
          <w:szCs w:val="24"/>
          <w:lang w:val="es-ES_tradnl" w:eastAsia="es-ES"/>
        </w:rPr>
        <w:t xml:space="preserve">Notifíquese </w:t>
      </w:r>
      <w:r w:rsidRPr="00520D1C">
        <w:rPr>
          <w:rFonts w:ascii="Palatino Linotype" w:eastAsia="Palatino Linotype" w:hAnsi="Palatino Linotype" w:cs="Palatino Linotype"/>
          <w:sz w:val="24"/>
          <w:szCs w:val="24"/>
          <w:lang w:val="es-ES_tradnl" w:eastAsia="es-ES"/>
        </w:rPr>
        <w:t xml:space="preserve">al Titular de la Unidad de Transparencia del </w:t>
      </w:r>
      <w:r w:rsidRPr="00520D1C">
        <w:rPr>
          <w:rFonts w:ascii="Palatino Linotype" w:eastAsia="Palatino Linotype" w:hAnsi="Palatino Linotype" w:cs="Palatino Linotype"/>
          <w:b/>
          <w:sz w:val="24"/>
          <w:szCs w:val="24"/>
          <w:lang w:val="es-ES_tradnl" w:eastAsia="es-ES"/>
        </w:rPr>
        <w:t>SUJETO OBLIGADO</w:t>
      </w:r>
      <w:r w:rsidRPr="00520D1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20D1C">
        <w:rPr>
          <w:rFonts w:ascii="Palatino Linotype" w:eastAsia="MS Mincho" w:hAnsi="Palatino Linotype" w:cs="Times New Roman"/>
          <w:color w:val="222222"/>
          <w:sz w:val="24"/>
          <w:szCs w:val="24"/>
          <w:shd w:val="clear" w:color="auto" w:fill="FFFFFF"/>
          <w:lang w:val="es-ES_tradnl" w:eastAsia="es-ES"/>
        </w:rPr>
        <w:t xml:space="preserve">vigente, dé cumplimiento a lo ordenado dentro del </w:t>
      </w:r>
      <w:r w:rsidR="00685D6F" w:rsidRPr="00520D1C">
        <w:rPr>
          <w:rFonts w:ascii="Palatino Linotype" w:eastAsia="MS Mincho" w:hAnsi="Palatino Linotype" w:cs="Times New Roman"/>
          <w:color w:val="222222"/>
          <w:sz w:val="24"/>
          <w:szCs w:val="24"/>
          <w:shd w:val="clear" w:color="auto" w:fill="FFFFFF"/>
          <w:lang w:val="es-ES_tradnl" w:eastAsia="es-ES"/>
        </w:rPr>
        <w:lastRenderedPageBreak/>
        <w:t xml:space="preserve">plazo de </w:t>
      </w:r>
      <w:r w:rsidR="005E793D" w:rsidRPr="00520D1C">
        <w:rPr>
          <w:rFonts w:ascii="Palatino Linotype" w:eastAsia="MS Mincho" w:hAnsi="Palatino Linotype" w:cs="Times New Roman"/>
          <w:color w:val="222222"/>
          <w:sz w:val="24"/>
          <w:szCs w:val="24"/>
          <w:shd w:val="clear" w:color="auto" w:fill="FFFFFF"/>
          <w:lang w:val="es-ES_tradnl" w:eastAsia="es-ES"/>
        </w:rPr>
        <w:t>diez</w:t>
      </w:r>
      <w:r w:rsidRPr="00520D1C">
        <w:rPr>
          <w:rFonts w:ascii="Palatino Linotype" w:eastAsia="MS Mincho" w:hAnsi="Palatino Linotype" w:cs="Times New Roman"/>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801B14" w:rsidRPr="00520D1C" w:rsidRDefault="00801B14" w:rsidP="00801B14">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801B14" w:rsidRPr="00520D1C" w:rsidRDefault="00801B14" w:rsidP="00801B14">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8" w:name="_Toc462307694"/>
      <w:bookmarkStart w:id="19" w:name="_Toc473806819"/>
      <w:bookmarkStart w:id="20" w:name="_Toc477345211"/>
      <w:bookmarkStart w:id="21" w:name="_Toc480987181"/>
      <w:bookmarkStart w:id="22" w:name="_Toc480996314"/>
      <w:bookmarkStart w:id="23" w:name="_Toc485145214"/>
      <w:bookmarkStart w:id="24" w:name="_Toc489442407"/>
      <w:bookmarkStart w:id="25" w:name="_Toc491350213"/>
      <w:bookmarkStart w:id="26" w:name="_Toc491353103"/>
      <w:bookmarkStart w:id="27" w:name="_Toc491868487"/>
      <w:r w:rsidRPr="00520D1C">
        <w:rPr>
          <w:rFonts w:ascii="Palatino Linotype" w:eastAsia="MS Gothic" w:hAnsi="Palatino Linotype" w:cs="Times New Roman"/>
          <w:b/>
          <w:sz w:val="24"/>
          <w:szCs w:val="24"/>
        </w:rPr>
        <w:t xml:space="preserve">CUARTO. </w:t>
      </w:r>
      <w:r w:rsidRPr="00520D1C">
        <w:rPr>
          <w:rFonts w:ascii="Palatino Linotype" w:eastAsia="MS Gothic" w:hAnsi="Palatino Linotype" w:cs="Times New Roman"/>
          <w:sz w:val="24"/>
          <w:szCs w:val="24"/>
        </w:rPr>
        <w:t>Notifíquese a</w:t>
      </w:r>
      <w:bookmarkEnd w:id="18"/>
      <w:bookmarkEnd w:id="19"/>
      <w:bookmarkEnd w:id="20"/>
      <w:bookmarkEnd w:id="21"/>
      <w:bookmarkEnd w:id="22"/>
      <w:bookmarkEnd w:id="23"/>
      <w:bookmarkEnd w:id="24"/>
      <w:bookmarkEnd w:id="25"/>
      <w:bookmarkEnd w:id="26"/>
      <w:bookmarkEnd w:id="27"/>
      <w:r w:rsidRPr="00520D1C">
        <w:rPr>
          <w:rFonts w:ascii="Palatino Linotype" w:eastAsia="MS Mincho" w:hAnsi="Palatino Linotype" w:cs="Times New Roman"/>
          <w:b/>
          <w:sz w:val="24"/>
          <w:szCs w:val="24"/>
          <w:lang w:val="es-ES_tradnl" w:eastAsia="es-ES"/>
        </w:rPr>
        <w:t xml:space="preserve"> </w:t>
      </w:r>
      <w:r w:rsidR="002C027E" w:rsidRPr="002C027E">
        <w:rPr>
          <w:rFonts w:ascii="Palatino Linotype" w:eastAsia="MS Mincho" w:hAnsi="Palatino Linotype" w:cs="Times New Roman"/>
          <w:b/>
          <w:sz w:val="24"/>
          <w:szCs w:val="24"/>
          <w:highlight w:val="black"/>
          <w:lang w:val="es-ES_tradnl" w:eastAsia="es-ES"/>
        </w:rPr>
        <w:t>--------------------------------</w:t>
      </w:r>
      <w:r w:rsidR="001B279F" w:rsidRPr="00520D1C">
        <w:rPr>
          <w:rFonts w:ascii="Palatino Linotype" w:eastAsia="MS Mincho" w:hAnsi="Palatino Linotype" w:cs="Times New Roman"/>
          <w:b/>
          <w:sz w:val="24"/>
          <w:szCs w:val="24"/>
          <w:lang w:val="es-ES_tradnl" w:eastAsia="es-ES"/>
        </w:rPr>
        <w:t>,</w:t>
      </w:r>
      <w:r w:rsidR="001B279F" w:rsidRPr="00520D1C">
        <w:rPr>
          <w:rFonts w:ascii="Palatino Linotype" w:eastAsia="MS Gothic" w:hAnsi="Palatino Linotype" w:cs="Times New Roman"/>
          <w:sz w:val="24"/>
          <w:szCs w:val="24"/>
        </w:rPr>
        <w:t xml:space="preserve"> </w:t>
      </w:r>
      <w:r w:rsidRPr="00520D1C">
        <w:rPr>
          <w:rFonts w:ascii="Palatino Linotype" w:eastAsia="MS Gothic" w:hAnsi="Palatino Linotype" w:cs="Times New Roman"/>
          <w:sz w:val="24"/>
          <w:szCs w:val="24"/>
        </w:rPr>
        <w:t>la presente</w:t>
      </w:r>
      <w:r w:rsidRPr="00520D1C">
        <w:rPr>
          <w:rFonts w:ascii="Palatino Linotype" w:eastAsia="Times New Roman" w:hAnsi="Palatino Linotype" w:cs="Times New Roman"/>
          <w:color w:val="222222"/>
          <w:sz w:val="24"/>
          <w:szCs w:val="24"/>
          <w:lang w:val="es-ES" w:eastAsia="es-MX"/>
        </w:rPr>
        <w:t xml:space="preserve"> resolución e informe justificado.</w:t>
      </w:r>
    </w:p>
    <w:p w:rsidR="00801B14" w:rsidRPr="00520D1C" w:rsidRDefault="00801B14" w:rsidP="00801B14">
      <w:pPr>
        <w:spacing w:before="240" w:after="360" w:line="360" w:lineRule="auto"/>
        <w:jc w:val="both"/>
        <w:rPr>
          <w:rFonts w:ascii="Palatino Linotype" w:eastAsia="Times New Roman" w:hAnsi="Palatino Linotype" w:cs="Times New Roman"/>
          <w:color w:val="222222"/>
          <w:sz w:val="24"/>
          <w:szCs w:val="24"/>
          <w:lang w:val="es-ES" w:eastAsia="es-MX"/>
        </w:rPr>
      </w:pPr>
      <w:r w:rsidRPr="00520D1C">
        <w:rPr>
          <w:rFonts w:ascii="Palatino Linotype" w:eastAsia="Times New Roman" w:hAnsi="Palatino Linotype" w:cs="Times New Roman"/>
          <w:b/>
          <w:color w:val="222222"/>
          <w:sz w:val="24"/>
          <w:szCs w:val="24"/>
          <w:lang w:val="es-ES" w:eastAsia="es-MX"/>
        </w:rPr>
        <w:t>QUINTO.</w:t>
      </w:r>
      <w:r w:rsidRPr="00520D1C">
        <w:rPr>
          <w:rFonts w:ascii="Palatino Linotype" w:eastAsia="Times New Roman" w:hAnsi="Palatino Linotype" w:cs="Times New Roman"/>
          <w:color w:val="222222"/>
          <w:sz w:val="24"/>
          <w:szCs w:val="24"/>
          <w:lang w:val="es-ES" w:eastAsia="es-MX"/>
        </w:rPr>
        <w:t xml:space="preserve"> Se hace del conocimiento</w:t>
      </w:r>
      <w:r w:rsidRPr="00520D1C">
        <w:rPr>
          <w:rFonts w:ascii="Palatino Linotype" w:eastAsia="Times New Roman" w:hAnsi="Palatino Linotype" w:cs="Times New Roman"/>
          <w:b/>
          <w:bCs/>
          <w:color w:val="222222"/>
          <w:sz w:val="24"/>
          <w:szCs w:val="24"/>
          <w:lang w:val="es-ES" w:eastAsia="es-ES"/>
        </w:rPr>
        <w:t xml:space="preserve"> </w:t>
      </w:r>
      <w:r w:rsidRPr="00520D1C">
        <w:rPr>
          <w:rFonts w:ascii="Palatino Linotype" w:eastAsia="Times New Roman" w:hAnsi="Palatino Linotype" w:cs="Times New Roman"/>
          <w:color w:val="222222"/>
          <w:sz w:val="24"/>
          <w:szCs w:val="24"/>
          <w:lang w:val="es-ES" w:eastAsia="es-MX"/>
        </w:rPr>
        <w:t>de</w:t>
      </w:r>
      <w:r w:rsidR="001B279F" w:rsidRPr="00520D1C">
        <w:rPr>
          <w:rFonts w:ascii="Palatino Linotype" w:eastAsia="Times New Roman" w:hAnsi="Palatino Linotype" w:cs="Arial"/>
          <w:sz w:val="24"/>
          <w:szCs w:val="24"/>
          <w:lang w:val="es-ES" w:eastAsia="es-ES"/>
        </w:rPr>
        <w:t xml:space="preserve"> </w:t>
      </w:r>
      <w:r w:rsidR="002C027E" w:rsidRPr="002C027E">
        <w:rPr>
          <w:rFonts w:ascii="Palatino Linotype" w:eastAsia="MS Mincho" w:hAnsi="Palatino Linotype" w:cs="Times New Roman"/>
          <w:b/>
          <w:sz w:val="24"/>
          <w:szCs w:val="24"/>
          <w:highlight w:val="black"/>
          <w:lang w:val="es-ES_tradnl" w:eastAsia="es-ES"/>
        </w:rPr>
        <w:t>------------------------------</w:t>
      </w:r>
      <w:r w:rsidR="001B279F" w:rsidRPr="00520D1C">
        <w:rPr>
          <w:rFonts w:ascii="Palatino Linotype" w:eastAsia="Times New Roman" w:hAnsi="Palatino Linotype" w:cs="Times New Roman"/>
          <w:color w:val="222222"/>
          <w:sz w:val="24"/>
          <w:szCs w:val="24"/>
          <w:lang w:val="es-ES" w:eastAsia="es-MX"/>
        </w:rPr>
        <w:t xml:space="preserve"> </w:t>
      </w:r>
      <w:r w:rsidRPr="00520D1C">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520D1C">
        <w:rPr>
          <w:rFonts w:ascii="Palatino Linotype" w:eastAsia="Times New Roman" w:hAnsi="Palatino Linotype" w:cs="Times New Roman"/>
          <w:bCs/>
          <w:color w:val="222222"/>
          <w:sz w:val="24"/>
          <w:szCs w:val="24"/>
          <w:lang w:val="es-ES" w:eastAsia="es-MX"/>
        </w:rPr>
        <w:t>vía juicio de amparo</w:t>
      </w:r>
      <w:r w:rsidRPr="00520D1C">
        <w:rPr>
          <w:rFonts w:ascii="Palatino Linotype" w:eastAsia="Times New Roman" w:hAnsi="Palatino Linotype" w:cs="Times New Roman"/>
          <w:color w:val="222222"/>
          <w:sz w:val="24"/>
          <w:szCs w:val="24"/>
          <w:lang w:val="es-ES" w:eastAsia="es-MX"/>
        </w:rPr>
        <w:t> en los términos de las leyes aplicables.</w:t>
      </w:r>
      <w:bookmarkEnd w:id="14"/>
      <w:bookmarkEnd w:id="15"/>
      <w:bookmarkEnd w:id="16"/>
    </w:p>
    <w:p w:rsidR="00520D1C" w:rsidRPr="00520D1C" w:rsidRDefault="00520D1C" w:rsidP="00520D1C">
      <w:pPr>
        <w:spacing w:line="360" w:lineRule="auto"/>
        <w:jc w:val="both"/>
        <w:rPr>
          <w:rFonts w:ascii="Palatino Linotype" w:hAnsi="Palatino Linotype"/>
          <w:sz w:val="24"/>
        </w:rPr>
      </w:pPr>
      <w:r w:rsidRPr="00520D1C">
        <w:rPr>
          <w:rFonts w:ascii="Palatino Linotype" w:hAnsi="Palatino Linotype" w:cs="Arial"/>
          <w:sz w:val="24"/>
        </w:rPr>
        <w:t>ASÍ LO RESUELVE, POR UNANIMIDAD DE VOTOS, EL PLENO DEL</w:t>
      </w:r>
      <w:r w:rsidRPr="00520D1C">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520D1C">
        <w:rPr>
          <w:rFonts w:ascii="Palatino Linotype" w:hAnsi="Palatino Linotype" w:cs="Arial"/>
          <w:sz w:val="24"/>
        </w:rPr>
        <w:t xml:space="preserve">, CONFORMADO POR LOS COMISIONADOS ZULEMA MARTÍNEZ SÁNCHEZ, EVA ABAID YAPUR, JOSÉ GUADALUPE LUNA HERNÁNDEZ, JAVIER MARTÍNEZ CRUZ Y LUIS GUSTAVO PARRA NORIEGA, EN LA DÉCIMO SEGUNDA SESIÓN ORDINARIA CELEBRADA EL </w:t>
      </w:r>
      <w:r w:rsidRPr="00520D1C">
        <w:rPr>
          <w:rFonts w:ascii="Palatino Linotype" w:eastAsia="Times New Roman" w:hAnsi="Palatino Linotype" w:cs="Arial"/>
          <w:color w:val="000000"/>
          <w:sz w:val="24"/>
          <w:lang w:eastAsia="es-MX"/>
        </w:rPr>
        <w:t>CINCO DE AGOSTO DE</w:t>
      </w:r>
      <w:r w:rsidRPr="00520D1C">
        <w:rPr>
          <w:rFonts w:ascii="Palatino Linotype" w:hAnsi="Palatino Linotype" w:cs="Arial"/>
          <w:sz w:val="24"/>
        </w:rPr>
        <w:t xml:space="preserve"> DOS MIL VEINTE, ANTE EL SECRETARIO TÉCNICO DEL PLENO, ALEXIS TAPIA RAMÍREZ.</w:t>
      </w:r>
    </w:p>
    <w:p w:rsidR="00520D1C" w:rsidRDefault="00520D1C" w:rsidP="00520D1C">
      <w:pPr>
        <w:tabs>
          <w:tab w:val="left" w:pos="0"/>
        </w:tabs>
        <w:spacing w:line="360" w:lineRule="auto"/>
        <w:ind w:firstLine="1"/>
        <w:jc w:val="both"/>
        <w:rPr>
          <w:rFonts w:ascii="Palatino Linotype" w:hAnsi="Palatino Linotype"/>
        </w:rPr>
      </w:pPr>
    </w:p>
    <w:p w:rsidR="00520D1C" w:rsidRDefault="00520D1C" w:rsidP="00520D1C">
      <w:pPr>
        <w:tabs>
          <w:tab w:val="left" w:pos="0"/>
        </w:tabs>
        <w:spacing w:line="360" w:lineRule="auto"/>
        <w:ind w:firstLine="1"/>
        <w:jc w:val="both"/>
        <w:rPr>
          <w:rFonts w:ascii="Palatino Linotype" w:hAnsi="Palatino Linotype"/>
        </w:rPr>
      </w:pPr>
    </w:p>
    <w:p w:rsidR="00520D1C" w:rsidRPr="00503EBC" w:rsidRDefault="00520D1C" w:rsidP="00520D1C">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520D1C" w:rsidRPr="00503EBC" w:rsidTr="00520D1C">
        <w:trPr>
          <w:jc w:val="center"/>
        </w:trPr>
        <w:tc>
          <w:tcPr>
            <w:tcW w:w="10368" w:type="dxa"/>
          </w:tcPr>
          <w:p w:rsidR="00520D1C" w:rsidRDefault="00520D1C" w:rsidP="000C0500"/>
          <w:p w:rsidR="00520D1C" w:rsidRDefault="00520D1C" w:rsidP="000C0500"/>
          <w:tbl>
            <w:tblPr>
              <w:tblW w:w="10365" w:type="dxa"/>
              <w:jc w:val="center"/>
              <w:tblLayout w:type="fixed"/>
              <w:tblLook w:val="04A0" w:firstRow="1" w:lastRow="0" w:firstColumn="1" w:lastColumn="0" w:noHBand="0" w:noVBand="1"/>
            </w:tblPr>
            <w:tblGrid>
              <w:gridCol w:w="5182"/>
              <w:gridCol w:w="5183"/>
            </w:tblGrid>
            <w:tr w:rsidR="00520D1C" w:rsidRPr="00503EBC" w:rsidTr="000C0500">
              <w:trPr>
                <w:jc w:val="center"/>
              </w:trPr>
              <w:tc>
                <w:tcPr>
                  <w:tcW w:w="10365" w:type="dxa"/>
                  <w:gridSpan w:val="2"/>
                  <w:shd w:val="clear" w:color="auto" w:fill="auto"/>
                </w:tcPr>
                <w:p w:rsidR="00520D1C" w:rsidRPr="00503EBC" w:rsidRDefault="00520D1C" w:rsidP="00520D1C">
                  <w:pPr>
                    <w:spacing w:line="0" w:lineRule="atLeast"/>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Zulema Martínez Sánchez</w:t>
                  </w: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rPr>
                    <w:t>Comisionada Presidenta</w:t>
                  </w: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 xml:space="preserve">(RÚBRICA) </w:t>
                  </w:r>
                </w:p>
              </w:tc>
            </w:tr>
            <w:tr w:rsidR="00520D1C" w:rsidRPr="00503EBC" w:rsidTr="000C0500">
              <w:trPr>
                <w:jc w:val="center"/>
              </w:trPr>
              <w:tc>
                <w:tcPr>
                  <w:tcW w:w="5182" w:type="dxa"/>
                  <w:shd w:val="clear" w:color="auto" w:fill="auto"/>
                </w:tcPr>
                <w:p w:rsidR="00520D1C" w:rsidRDefault="00520D1C" w:rsidP="00520D1C">
                  <w:pPr>
                    <w:spacing w:line="0" w:lineRule="atLeast"/>
                    <w:rPr>
                      <w:rFonts w:ascii="Palatino Linotype" w:hAnsi="Palatino Linotype" w:cs="Arial"/>
                      <w:b/>
                    </w:rPr>
                  </w:pPr>
                </w:p>
                <w:p w:rsidR="00520D1C" w:rsidRDefault="00520D1C" w:rsidP="000C0500">
                  <w:pPr>
                    <w:spacing w:line="0" w:lineRule="atLeast"/>
                    <w:jc w:val="center"/>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 xml:space="preserve">Eva </w:t>
                  </w:r>
                  <w:proofErr w:type="spellStart"/>
                  <w:r w:rsidRPr="00503EBC">
                    <w:rPr>
                      <w:rFonts w:ascii="Palatino Linotype" w:hAnsi="Palatino Linotype" w:cs="Arial"/>
                      <w:b/>
                    </w:rPr>
                    <w:t>Abaid</w:t>
                  </w:r>
                  <w:proofErr w:type="spellEnd"/>
                  <w:r w:rsidRPr="00503EBC">
                    <w:rPr>
                      <w:rFonts w:ascii="Palatino Linotype" w:hAnsi="Palatino Linotype" w:cs="Arial"/>
                      <w:b/>
                    </w:rPr>
                    <w:t xml:space="preserve"> </w:t>
                  </w:r>
                  <w:proofErr w:type="spellStart"/>
                  <w:r w:rsidRPr="00503EBC">
                    <w:rPr>
                      <w:rFonts w:ascii="Palatino Linotype" w:hAnsi="Palatino Linotype" w:cs="Arial"/>
                      <w:b/>
                    </w:rPr>
                    <w:t>Yapur</w:t>
                  </w:r>
                  <w:proofErr w:type="spellEnd"/>
                </w:p>
                <w:p w:rsidR="00520D1C" w:rsidRPr="00503EBC" w:rsidRDefault="00520D1C" w:rsidP="000C0500">
                  <w:pPr>
                    <w:spacing w:line="0" w:lineRule="atLeast"/>
                    <w:jc w:val="center"/>
                    <w:rPr>
                      <w:rFonts w:ascii="Palatino Linotype" w:hAnsi="Palatino Linotype" w:cs="Arial"/>
                    </w:rPr>
                  </w:pPr>
                  <w:r w:rsidRPr="00503EBC">
                    <w:rPr>
                      <w:rFonts w:ascii="Palatino Linotype" w:hAnsi="Palatino Linotype" w:cs="Arial"/>
                    </w:rPr>
                    <w:t>Comisionada</w:t>
                  </w: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(RÚBRICA)</w:t>
                  </w:r>
                </w:p>
              </w:tc>
              <w:tc>
                <w:tcPr>
                  <w:tcW w:w="5183" w:type="dxa"/>
                  <w:shd w:val="clear" w:color="auto" w:fill="auto"/>
                </w:tcPr>
                <w:p w:rsidR="00520D1C" w:rsidRPr="00503EBC" w:rsidRDefault="00520D1C" w:rsidP="000C0500">
                  <w:pPr>
                    <w:spacing w:line="0" w:lineRule="atLeast"/>
                    <w:rPr>
                      <w:rFonts w:ascii="Palatino Linotype" w:hAnsi="Palatino Linotype" w:cs="Arial"/>
                      <w:b/>
                    </w:rPr>
                  </w:pPr>
                </w:p>
                <w:p w:rsidR="00520D1C" w:rsidRDefault="00520D1C" w:rsidP="000C0500">
                  <w:pPr>
                    <w:spacing w:line="0" w:lineRule="atLeast"/>
                    <w:jc w:val="center"/>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José Guadalupe Luna Hernández</w:t>
                  </w:r>
                </w:p>
                <w:p w:rsidR="00520D1C" w:rsidRPr="00503EBC" w:rsidRDefault="00520D1C" w:rsidP="000C0500">
                  <w:pPr>
                    <w:spacing w:line="0" w:lineRule="atLeast"/>
                    <w:jc w:val="center"/>
                    <w:rPr>
                      <w:rFonts w:ascii="Palatino Linotype" w:hAnsi="Palatino Linotype" w:cs="Arial"/>
                    </w:rPr>
                  </w:pPr>
                  <w:r w:rsidRPr="00503EBC">
                    <w:rPr>
                      <w:rFonts w:ascii="Palatino Linotype" w:hAnsi="Palatino Linotype" w:cs="Arial"/>
                    </w:rPr>
                    <w:t>Comisionado</w:t>
                  </w: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(RÚBRICA)</w:t>
                  </w:r>
                </w:p>
              </w:tc>
            </w:tr>
            <w:tr w:rsidR="00520D1C" w:rsidRPr="00503EBC" w:rsidTr="000C0500">
              <w:trPr>
                <w:jc w:val="center"/>
              </w:trPr>
              <w:tc>
                <w:tcPr>
                  <w:tcW w:w="5182" w:type="dxa"/>
                  <w:shd w:val="clear" w:color="auto" w:fill="auto"/>
                </w:tcPr>
                <w:p w:rsidR="00520D1C" w:rsidRDefault="00520D1C" w:rsidP="000C0500">
                  <w:pPr>
                    <w:spacing w:line="0" w:lineRule="atLeast"/>
                    <w:jc w:val="center"/>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p>
                <w:p w:rsidR="00520D1C" w:rsidRDefault="00520D1C" w:rsidP="00520D1C">
                  <w:pPr>
                    <w:spacing w:line="0" w:lineRule="atLeast"/>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Javier Martínez Cruz</w:t>
                  </w:r>
                </w:p>
                <w:p w:rsidR="00520D1C" w:rsidRPr="00503EBC" w:rsidRDefault="00520D1C" w:rsidP="000C0500">
                  <w:pPr>
                    <w:spacing w:line="0" w:lineRule="atLeast"/>
                    <w:jc w:val="center"/>
                    <w:rPr>
                      <w:rFonts w:ascii="Palatino Linotype" w:hAnsi="Palatino Linotype" w:cs="Arial"/>
                    </w:rPr>
                  </w:pPr>
                  <w:r w:rsidRPr="00503EBC">
                    <w:rPr>
                      <w:rFonts w:ascii="Palatino Linotype" w:hAnsi="Palatino Linotype" w:cs="Arial"/>
                    </w:rPr>
                    <w:t>Comisionado</w:t>
                  </w:r>
                </w:p>
                <w:p w:rsidR="00520D1C" w:rsidRPr="00503EBC" w:rsidRDefault="00520D1C" w:rsidP="000C0500">
                  <w:pPr>
                    <w:spacing w:line="0" w:lineRule="atLeast"/>
                    <w:jc w:val="center"/>
                    <w:rPr>
                      <w:rFonts w:ascii="Palatino Linotype" w:hAnsi="Palatino Linotype" w:cs="Arial"/>
                    </w:rPr>
                  </w:pPr>
                  <w:r w:rsidRPr="00503EBC">
                    <w:rPr>
                      <w:rFonts w:ascii="Palatino Linotype" w:hAnsi="Palatino Linotype" w:cs="Arial"/>
                      <w:b/>
                    </w:rPr>
                    <w:t>(RÚBRICA)</w:t>
                  </w:r>
                </w:p>
              </w:tc>
              <w:tc>
                <w:tcPr>
                  <w:tcW w:w="5183" w:type="dxa"/>
                  <w:shd w:val="clear" w:color="auto" w:fill="auto"/>
                </w:tcPr>
                <w:p w:rsidR="00520D1C" w:rsidRDefault="00520D1C" w:rsidP="000C0500">
                  <w:pPr>
                    <w:spacing w:line="0" w:lineRule="atLeast"/>
                    <w:rPr>
                      <w:rFonts w:ascii="Palatino Linotype" w:hAnsi="Palatino Linotype" w:cs="Arial"/>
                      <w:b/>
                    </w:rPr>
                  </w:pPr>
                </w:p>
                <w:p w:rsidR="00520D1C" w:rsidRDefault="00520D1C" w:rsidP="00520D1C">
                  <w:pPr>
                    <w:spacing w:line="0" w:lineRule="atLeast"/>
                    <w:rPr>
                      <w:rFonts w:ascii="Palatino Linotype" w:hAnsi="Palatino Linotype" w:cs="Arial"/>
                      <w:b/>
                    </w:rPr>
                  </w:pPr>
                </w:p>
                <w:p w:rsidR="00520D1C" w:rsidRDefault="00520D1C" w:rsidP="00520D1C">
                  <w:pPr>
                    <w:spacing w:line="0" w:lineRule="atLeast"/>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Luis Gustavo Parra Noriega</w:t>
                  </w:r>
                </w:p>
                <w:p w:rsidR="00520D1C" w:rsidRPr="00503EBC" w:rsidRDefault="00520D1C" w:rsidP="000C0500">
                  <w:pPr>
                    <w:spacing w:line="0" w:lineRule="atLeast"/>
                    <w:jc w:val="center"/>
                    <w:rPr>
                      <w:rFonts w:ascii="Palatino Linotype" w:hAnsi="Palatino Linotype" w:cs="Arial"/>
                    </w:rPr>
                  </w:pPr>
                  <w:r w:rsidRPr="00503EBC">
                    <w:rPr>
                      <w:rFonts w:ascii="Palatino Linotype" w:hAnsi="Palatino Linotype" w:cs="Arial"/>
                    </w:rPr>
                    <w:t>Comisionado</w:t>
                  </w: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(RÚBRICA)</w:t>
                  </w:r>
                </w:p>
              </w:tc>
            </w:tr>
            <w:tr w:rsidR="00520D1C" w:rsidRPr="00503EBC" w:rsidTr="000C0500">
              <w:trPr>
                <w:jc w:val="center"/>
              </w:trPr>
              <w:tc>
                <w:tcPr>
                  <w:tcW w:w="10365" w:type="dxa"/>
                  <w:gridSpan w:val="2"/>
                  <w:shd w:val="clear" w:color="auto" w:fill="auto"/>
                </w:tcPr>
                <w:p w:rsidR="00520D1C" w:rsidRDefault="00520D1C" w:rsidP="00520D1C">
                  <w:pPr>
                    <w:tabs>
                      <w:tab w:val="left" w:pos="3720"/>
                    </w:tabs>
                    <w:spacing w:line="0" w:lineRule="atLeast"/>
                    <w:rPr>
                      <w:rFonts w:ascii="Palatino Linotype" w:hAnsi="Palatino Linotype" w:cs="Arial"/>
                      <w:b/>
                    </w:rPr>
                  </w:pPr>
                  <w:r w:rsidRPr="00503EBC">
                    <w:rPr>
                      <w:rFonts w:ascii="Palatino Linotype" w:hAnsi="Palatino Linotype" w:cs="Arial"/>
                      <w:b/>
                    </w:rPr>
                    <w:tab/>
                  </w:r>
                </w:p>
                <w:p w:rsidR="00520D1C" w:rsidRPr="00503EBC" w:rsidRDefault="00520D1C" w:rsidP="00520D1C">
                  <w:pPr>
                    <w:tabs>
                      <w:tab w:val="left" w:pos="3720"/>
                    </w:tabs>
                    <w:spacing w:line="0" w:lineRule="atLeast"/>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p>
                <w:p w:rsidR="00520D1C" w:rsidRPr="00503EBC" w:rsidRDefault="00520D1C" w:rsidP="000C0500">
                  <w:pPr>
                    <w:spacing w:line="0" w:lineRule="atLeast"/>
                    <w:jc w:val="center"/>
                    <w:rPr>
                      <w:rFonts w:ascii="Palatino Linotype" w:hAnsi="Palatino Linotype" w:cs="Arial"/>
                      <w:b/>
                    </w:rPr>
                  </w:pPr>
                  <w:r w:rsidRPr="00503EBC">
                    <w:rPr>
                      <w:rFonts w:ascii="Palatino Linotype" w:hAnsi="Palatino Linotype" w:cs="Arial"/>
                      <w:b/>
                    </w:rPr>
                    <w:t>Alexis Tapia Ramírez</w:t>
                  </w:r>
                </w:p>
                <w:p w:rsidR="00520D1C" w:rsidRPr="00503EBC" w:rsidRDefault="00520D1C" w:rsidP="000C0500">
                  <w:pPr>
                    <w:spacing w:line="0" w:lineRule="atLeast"/>
                    <w:jc w:val="center"/>
                    <w:rPr>
                      <w:rFonts w:ascii="Palatino Linotype" w:hAnsi="Palatino Linotype" w:cs="Arial"/>
                    </w:rPr>
                  </w:pPr>
                  <w:r w:rsidRPr="00503EBC">
                    <w:rPr>
                      <w:rFonts w:ascii="Palatino Linotype" w:hAnsi="Palatino Linotype" w:cs="Arial"/>
                    </w:rPr>
                    <w:t>Secretario Técnico del Pleno</w:t>
                  </w:r>
                </w:p>
                <w:p w:rsidR="00520D1C" w:rsidRPr="00503EBC" w:rsidRDefault="00520D1C" w:rsidP="000C0500">
                  <w:pPr>
                    <w:spacing w:line="0" w:lineRule="atLeast"/>
                    <w:jc w:val="center"/>
                    <w:rPr>
                      <w:rFonts w:ascii="Palatino Linotype" w:hAnsi="Palatino Linotype" w:cs="Arial"/>
                    </w:rPr>
                  </w:pPr>
                  <w:r w:rsidRPr="00503EBC">
                    <w:rPr>
                      <w:rFonts w:ascii="Palatino Linotype" w:hAnsi="Palatino Linotype" w:cs="Arial"/>
                      <w:b/>
                    </w:rPr>
                    <w:t>(RÚBRICA)</w:t>
                  </w:r>
                  <w:r w:rsidRPr="00503EBC">
                    <w:rPr>
                      <w:rFonts w:ascii="Palatino Linotype" w:hAnsi="Palatino Linotype" w:cs="Arial"/>
                    </w:rPr>
                    <w:t xml:space="preserve"> </w:t>
                  </w:r>
                </w:p>
              </w:tc>
            </w:tr>
          </w:tbl>
          <w:p w:rsidR="00520D1C" w:rsidRPr="00503EBC" w:rsidRDefault="00520D1C" w:rsidP="000C0500">
            <w:pPr>
              <w:jc w:val="both"/>
              <w:rPr>
                <w:rFonts w:ascii="Palatino Linotype" w:hAnsi="Palatino Linotype" w:cs="Arial"/>
                <w:lang w:val="es-ES"/>
              </w:rPr>
            </w:pPr>
          </w:p>
        </w:tc>
      </w:tr>
    </w:tbl>
    <w:p w:rsidR="006841F0" w:rsidRPr="00520D1C" w:rsidRDefault="00520D1C" w:rsidP="00520D1C">
      <w:pPr>
        <w:tabs>
          <w:tab w:val="left" w:pos="567"/>
        </w:tabs>
        <w:spacing w:before="240" w:after="240" w:line="360" w:lineRule="auto"/>
        <w:jc w:val="both"/>
        <w:rPr>
          <w:rFonts w:ascii="Palatino Linotype" w:hAnsi="Palatino Linotype" w:cs="Arial"/>
        </w:rPr>
      </w:pPr>
      <w:r w:rsidRPr="00503EBC">
        <w:rPr>
          <w:rFonts w:ascii="Palatino Linotype" w:eastAsia="Times New Roman" w:hAnsi="Palatino Linotype" w:cs="Arial"/>
        </w:rPr>
        <w:t xml:space="preserve">Esta hoja corresponde a la resolución de </w:t>
      </w:r>
      <w:r>
        <w:rPr>
          <w:rFonts w:ascii="Palatino Linotype" w:eastAsia="Times New Roman" w:hAnsi="Palatino Linotype" w:cs="Arial"/>
        </w:rPr>
        <w:t xml:space="preserve">cinco de agosto </w:t>
      </w:r>
      <w:r w:rsidRPr="00503EBC">
        <w:rPr>
          <w:rFonts w:ascii="Palatino Linotype" w:eastAsia="Times New Roman" w:hAnsi="Palatino Linotype" w:cs="Arial"/>
        </w:rPr>
        <w:t xml:space="preserve">dos mil  veinte, emitida en el recurso de revisión </w:t>
      </w:r>
      <w:r>
        <w:rPr>
          <w:rFonts w:ascii="Palatino Linotype" w:hAnsi="Palatino Linotype" w:cs="Arial"/>
          <w:b/>
          <w:bCs/>
          <w:lang w:eastAsia="es-MX"/>
        </w:rPr>
        <w:t>00498</w:t>
      </w:r>
      <w:r w:rsidRPr="00503EBC">
        <w:rPr>
          <w:rFonts w:ascii="Palatino Linotype" w:hAnsi="Palatino Linotype" w:cs="Arial"/>
          <w:b/>
          <w:bCs/>
          <w:lang w:eastAsia="es-MX"/>
        </w:rPr>
        <w:t>/INFOEM/IP/RR/2020</w:t>
      </w:r>
      <w:r w:rsidR="007203DD">
        <w:rPr>
          <w:rFonts w:ascii="Palatino Linotype" w:hAnsi="Palatino Linotype" w:cs="Arial"/>
          <w:b/>
          <w:bCs/>
          <w:lang w:eastAsia="es-MX"/>
        </w:rPr>
        <w:t>.</w:t>
      </w:r>
    </w:p>
    <w:sectPr w:rsidR="006841F0" w:rsidRPr="00520D1C" w:rsidSect="00275507">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7C" w:rsidRDefault="008F077C" w:rsidP="00801B14">
      <w:pPr>
        <w:spacing w:after="0" w:line="240" w:lineRule="auto"/>
      </w:pPr>
      <w:r>
        <w:separator/>
      </w:r>
    </w:p>
  </w:endnote>
  <w:endnote w:type="continuationSeparator" w:id="0">
    <w:p w:rsidR="008F077C" w:rsidRDefault="008F077C" w:rsidP="0080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275507" w:rsidRPr="00883450" w:rsidRDefault="0027550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C027E">
              <w:rPr>
                <w:rFonts w:ascii="Palatino Linotype" w:hAnsi="Palatino Linotype"/>
                <w:b/>
                <w:bCs/>
                <w:noProof/>
                <w:szCs w:val="20"/>
              </w:rPr>
              <w:t>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C027E">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275507" w:rsidRDefault="002755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07" w:rsidRPr="00883450" w:rsidRDefault="00275507" w:rsidP="0027550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C027E" w:rsidRPr="002C027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C027E" w:rsidRPr="002C027E">
      <w:rPr>
        <w:rFonts w:ascii="Palatino Linotype" w:hAnsi="Palatino Linotype"/>
        <w:noProof/>
        <w:lang w:val="es-ES"/>
      </w:rPr>
      <w:t>43</w:t>
    </w:r>
    <w:r w:rsidRPr="00883450">
      <w:rPr>
        <w:rFonts w:ascii="Palatino Linotype" w:hAnsi="Palatino Linotype"/>
      </w:rPr>
      <w:fldChar w:fldCharType="end"/>
    </w:r>
  </w:p>
  <w:p w:rsidR="00275507" w:rsidRPr="00883450" w:rsidRDefault="0027550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7C" w:rsidRDefault="008F077C" w:rsidP="00801B14">
      <w:pPr>
        <w:spacing w:after="0" w:line="240" w:lineRule="auto"/>
      </w:pPr>
      <w:r>
        <w:separator/>
      </w:r>
    </w:p>
  </w:footnote>
  <w:footnote w:type="continuationSeparator" w:id="0">
    <w:p w:rsidR="008F077C" w:rsidRDefault="008F077C" w:rsidP="00801B14">
      <w:pPr>
        <w:spacing w:after="0" w:line="240" w:lineRule="auto"/>
      </w:pPr>
      <w:r>
        <w:continuationSeparator/>
      </w:r>
    </w:p>
  </w:footnote>
  <w:footnote w:id="1">
    <w:p w:rsidR="00275507" w:rsidRDefault="00275507">
      <w:pPr>
        <w:pStyle w:val="Textonotapie"/>
      </w:pPr>
      <w:r>
        <w:rPr>
          <w:rStyle w:val="Refdenotaalpie"/>
        </w:rPr>
        <w:footnoteRef/>
      </w:r>
      <w:r>
        <w:t xml:space="preserve"> Disponible para su consulta en:</w:t>
      </w:r>
    </w:p>
    <w:p w:rsidR="00275507" w:rsidRDefault="002C027E">
      <w:pPr>
        <w:pStyle w:val="Textonotapie"/>
      </w:pPr>
      <w:hyperlink r:id="rId1" w:history="1">
        <w:r w:rsidR="00275507" w:rsidRPr="00275507">
          <w:rPr>
            <w:color w:val="0000FF"/>
            <w:sz w:val="22"/>
            <w:szCs w:val="22"/>
            <w:u w:val="single"/>
          </w:rPr>
          <w:t>https://www.unionedomex.mx/articulo/2019/11/05/gente/cancelan-feria-internacional-xico-2019</w:t>
        </w:r>
      </w:hyperlink>
    </w:p>
  </w:footnote>
  <w:footnote w:id="2">
    <w:p w:rsidR="00770E34" w:rsidRDefault="00770E34" w:rsidP="00770E34">
      <w:pPr>
        <w:pStyle w:val="Textonotapie"/>
        <w:jc w:val="both"/>
      </w:pPr>
      <w:r>
        <w:rPr>
          <w:rStyle w:val="Refdenotaalpie"/>
        </w:rPr>
        <w:footnoteRef/>
      </w:r>
      <w:r>
        <w:t xml:space="preserve"> 2004949. I.3o.C.35 K (10a.). Tribunales Colegiados de Circuito. Décima Época. Semanario Judicial de la Federación y su Gaceta. Libro XXVI, Noviembre de 2013, Pág. 1373.</w:t>
      </w:r>
    </w:p>
  </w:footnote>
  <w:footnote w:id="3">
    <w:p w:rsidR="00275507" w:rsidRPr="00034B44" w:rsidRDefault="00275507" w:rsidP="00801B1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275507" w:rsidRPr="00034B44" w:rsidRDefault="00275507" w:rsidP="00801B1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275507" w:rsidRPr="00034B44" w:rsidRDefault="00275507" w:rsidP="00801B1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275507" w:rsidRPr="00034B44" w:rsidRDefault="00275507" w:rsidP="00801B1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75507" w:rsidRPr="00034B44" w:rsidRDefault="00275507" w:rsidP="00801B1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75507" w:rsidRPr="00034B44" w:rsidRDefault="00275507" w:rsidP="00801B1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275507" w:rsidRPr="00034B44" w:rsidRDefault="00275507" w:rsidP="00801B1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rsidR="00275507" w:rsidRPr="00034B44" w:rsidRDefault="00275507" w:rsidP="00801B1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275507" w:rsidRPr="00034B44" w:rsidRDefault="00275507" w:rsidP="00801B14">
      <w:pPr>
        <w:pStyle w:val="Textonotapie"/>
        <w:jc w:val="both"/>
        <w:rPr>
          <w:rFonts w:ascii="Palatino Linotype" w:hAnsi="Palatino Linotype"/>
          <w:sz w:val="18"/>
        </w:rPr>
      </w:pPr>
      <w:r w:rsidRPr="00034B44">
        <w:rPr>
          <w:rFonts w:ascii="Palatino Linotype" w:hAnsi="Palatino Linotype"/>
          <w:sz w:val="18"/>
        </w:rPr>
        <w:t xml:space="preserve"> (…)</w:t>
      </w:r>
    </w:p>
    <w:p w:rsidR="00275507" w:rsidRPr="00034B44" w:rsidRDefault="00275507" w:rsidP="00801B1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D1C" w:rsidRDefault="002C027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42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07" w:rsidRDefault="002C027E" w:rsidP="00275507">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42080" o:spid="_x0000_s2051" type="#_x0000_t75" style="position:absolute;margin-left:-99pt;margin-top:-120.35pt;width:609.4pt;height:793.75pt;z-index:-251656192;mso-position-horizontal-relative:margin;mso-position-vertical-relative:margin" o:allowincell="f">
          <v:imagedata r:id="rId1" o:title="resolución"/>
          <w10:wrap anchorx="margin" anchory="margin"/>
        </v:shape>
      </w:pict>
    </w:r>
    <w:r w:rsidR="00275507">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75507" w:rsidRPr="00EF13C1" w:rsidTr="00275507">
      <w:trPr>
        <w:trHeight w:val="138"/>
        <w:jc w:val="right"/>
      </w:trPr>
      <w:tc>
        <w:tcPr>
          <w:tcW w:w="2552" w:type="dxa"/>
          <w:vAlign w:val="center"/>
        </w:tcPr>
        <w:p w:rsidR="00275507" w:rsidRPr="00EF13C1" w:rsidRDefault="00275507" w:rsidP="00275507">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75507" w:rsidRPr="00EF13C1" w:rsidRDefault="00275507" w:rsidP="00275507">
          <w:pPr>
            <w:pStyle w:val="Encabezado"/>
            <w:jc w:val="both"/>
            <w:rPr>
              <w:rFonts w:ascii="Palatino Linotype" w:hAnsi="Palatino Linotype"/>
              <w:b/>
              <w:sz w:val="22"/>
              <w:szCs w:val="22"/>
            </w:rPr>
          </w:pPr>
          <w:r>
            <w:rPr>
              <w:rFonts w:ascii="Palatino Linotype" w:hAnsi="Palatino Linotype"/>
              <w:b/>
              <w:sz w:val="22"/>
              <w:szCs w:val="22"/>
            </w:rPr>
            <w:t>00498/INFOEM/IP/RR/2020</w:t>
          </w:r>
        </w:p>
      </w:tc>
    </w:tr>
    <w:tr w:rsidR="00275507" w:rsidRPr="00EF13C1" w:rsidTr="00275507">
      <w:trPr>
        <w:trHeight w:val="321"/>
        <w:jc w:val="right"/>
      </w:trPr>
      <w:tc>
        <w:tcPr>
          <w:tcW w:w="2552" w:type="dxa"/>
          <w:vAlign w:val="center"/>
        </w:tcPr>
        <w:p w:rsidR="00275507" w:rsidRPr="00EF13C1" w:rsidRDefault="00275507" w:rsidP="0027550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75507" w:rsidRPr="00043A38" w:rsidRDefault="00275507" w:rsidP="00801B14">
          <w:pPr>
            <w:pStyle w:val="Encabezado"/>
            <w:jc w:val="both"/>
            <w:rPr>
              <w:rFonts w:ascii="Palatino Linotype" w:hAnsi="Palatino Linotype"/>
              <w:b/>
              <w:sz w:val="22"/>
              <w:szCs w:val="22"/>
            </w:rPr>
          </w:pPr>
          <w:r w:rsidRPr="00773331">
            <w:rPr>
              <w:rFonts w:ascii="Palatino Linotype" w:hAnsi="Palatino Linotype"/>
              <w:b/>
              <w:bCs/>
              <w:sz w:val="22"/>
              <w:szCs w:val="22"/>
              <w:lang w:val="es-MX"/>
            </w:rPr>
            <w:t>Ayuntamiento de</w:t>
          </w:r>
          <w:r>
            <w:rPr>
              <w:rFonts w:ascii="Palatino Linotype" w:hAnsi="Palatino Linotype"/>
              <w:b/>
              <w:bCs/>
              <w:sz w:val="22"/>
              <w:szCs w:val="22"/>
              <w:lang w:val="es-MX"/>
            </w:rPr>
            <w:t xml:space="preserve"> Valle de Chalco Solidaridad</w:t>
          </w:r>
        </w:p>
      </w:tc>
    </w:tr>
    <w:tr w:rsidR="00275507" w:rsidRPr="00EF13C1" w:rsidTr="00275507">
      <w:trPr>
        <w:trHeight w:val="321"/>
        <w:jc w:val="right"/>
      </w:trPr>
      <w:tc>
        <w:tcPr>
          <w:tcW w:w="2552" w:type="dxa"/>
          <w:vAlign w:val="center"/>
        </w:tcPr>
        <w:p w:rsidR="00275507" w:rsidRPr="00EF13C1" w:rsidRDefault="00275507" w:rsidP="0027550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75507" w:rsidRPr="00EF13C1" w:rsidRDefault="00275507" w:rsidP="00275507">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275507" w:rsidRDefault="00275507" w:rsidP="0027550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507" w:rsidRDefault="002C027E" w:rsidP="00275507">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42078" o:spid="_x0000_s2049" type="#_x0000_t75" style="position:absolute;left:0;text-align:left;margin-left:-97.9pt;margin-top:-144.65pt;width:609.4pt;height:793.75pt;z-index:-251658240;mso-position-horizontal-relative:margin;mso-position-vertical-relative:margin" o:allowincell="f">
          <v:imagedata r:id="rId1" o:title="resolución"/>
          <w10:wrap anchorx="margin" anchory="margin"/>
        </v:shape>
      </w:pict>
    </w:r>
    <w:r w:rsidR="00275507">
      <w:tab/>
    </w:r>
    <w:r w:rsidR="00275507">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275507" w:rsidRPr="00182113" w:rsidTr="00275507">
      <w:trPr>
        <w:trHeight w:val="138"/>
      </w:trPr>
      <w:tc>
        <w:tcPr>
          <w:tcW w:w="2835" w:type="dxa"/>
          <w:vAlign w:val="center"/>
        </w:tcPr>
        <w:p w:rsidR="00275507" w:rsidRPr="00182113" w:rsidRDefault="00275507" w:rsidP="00275507">
          <w:pPr>
            <w:rPr>
              <w:rFonts w:ascii="Palatino Linotype" w:hAnsi="Palatino Linotype"/>
              <w:b/>
            </w:rPr>
          </w:pPr>
          <w:r w:rsidRPr="00182113">
            <w:rPr>
              <w:rFonts w:ascii="Palatino Linotype" w:hAnsi="Palatino Linotype"/>
              <w:b/>
            </w:rPr>
            <w:t>Recurso de revisión:</w:t>
          </w:r>
        </w:p>
      </w:tc>
      <w:tc>
        <w:tcPr>
          <w:tcW w:w="303" w:type="dxa"/>
          <w:vAlign w:val="center"/>
        </w:tcPr>
        <w:p w:rsidR="00275507" w:rsidRPr="00182113" w:rsidRDefault="00275507" w:rsidP="00275507">
          <w:pPr>
            <w:pStyle w:val="Encabezado"/>
            <w:jc w:val="center"/>
            <w:rPr>
              <w:rFonts w:ascii="Palatino Linotype" w:hAnsi="Palatino Linotype"/>
              <w:b/>
            </w:rPr>
          </w:pPr>
        </w:p>
      </w:tc>
      <w:tc>
        <w:tcPr>
          <w:tcW w:w="3894" w:type="dxa"/>
          <w:vAlign w:val="center"/>
        </w:tcPr>
        <w:p w:rsidR="00275507" w:rsidRPr="00182113" w:rsidRDefault="00275507" w:rsidP="00275507">
          <w:pPr>
            <w:pStyle w:val="Encabezado"/>
            <w:jc w:val="both"/>
            <w:rPr>
              <w:rFonts w:ascii="Palatino Linotype" w:hAnsi="Palatino Linotype"/>
              <w:b/>
            </w:rPr>
          </w:pPr>
          <w:r>
            <w:rPr>
              <w:rFonts w:ascii="Palatino Linotype" w:hAnsi="Palatino Linotype" w:cs="Arial"/>
              <w:b/>
              <w:bCs/>
              <w:lang w:eastAsia="es-MX"/>
            </w:rPr>
            <w:t>00498/INFOEM/IP/RR/2020</w:t>
          </w:r>
        </w:p>
      </w:tc>
    </w:tr>
    <w:tr w:rsidR="00275507" w:rsidRPr="00182113" w:rsidTr="00275507">
      <w:trPr>
        <w:trHeight w:val="227"/>
      </w:trPr>
      <w:tc>
        <w:tcPr>
          <w:tcW w:w="2835" w:type="dxa"/>
          <w:vAlign w:val="center"/>
        </w:tcPr>
        <w:p w:rsidR="00275507" w:rsidRPr="00182113" w:rsidRDefault="00275507" w:rsidP="00275507">
          <w:pPr>
            <w:rPr>
              <w:rFonts w:ascii="Palatino Linotype" w:hAnsi="Palatino Linotype"/>
              <w:b/>
            </w:rPr>
          </w:pPr>
          <w:r w:rsidRPr="00182113">
            <w:rPr>
              <w:rFonts w:ascii="Palatino Linotype" w:hAnsi="Palatino Linotype"/>
              <w:b/>
            </w:rPr>
            <w:t>Recurrente:</w:t>
          </w:r>
        </w:p>
      </w:tc>
      <w:tc>
        <w:tcPr>
          <w:tcW w:w="303" w:type="dxa"/>
          <w:vAlign w:val="center"/>
        </w:tcPr>
        <w:p w:rsidR="00275507" w:rsidRPr="00182113" w:rsidRDefault="00275507" w:rsidP="00275507">
          <w:pPr>
            <w:pStyle w:val="Encabezado"/>
            <w:jc w:val="center"/>
            <w:rPr>
              <w:rFonts w:ascii="Palatino Linotype" w:hAnsi="Palatino Linotype"/>
              <w:b/>
            </w:rPr>
          </w:pPr>
        </w:p>
      </w:tc>
      <w:tc>
        <w:tcPr>
          <w:tcW w:w="3894" w:type="dxa"/>
          <w:vAlign w:val="center"/>
        </w:tcPr>
        <w:p w:rsidR="00275507" w:rsidRPr="00D5005A" w:rsidRDefault="002C027E" w:rsidP="00275507">
          <w:pPr>
            <w:pStyle w:val="Encabezado"/>
            <w:jc w:val="both"/>
            <w:rPr>
              <w:rFonts w:ascii="Palatino Linotype" w:hAnsi="Palatino Linotype"/>
              <w:b/>
              <w:sz w:val="22"/>
              <w:szCs w:val="22"/>
            </w:rPr>
          </w:pPr>
          <w:r w:rsidRPr="002C027E">
            <w:rPr>
              <w:rFonts w:ascii="Palatino Linotype" w:hAnsi="Palatino Linotype"/>
              <w:b/>
              <w:sz w:val="22"/>
              <w:szCs w:val="22"/>
              <w:highlight w:val="black"/>
            </w:rPr>
            <w:t>------------------------------------------</w:t>
          </w:r>
        </w:p>
      </w:tc>
    </w:tr>
    <w:tr w:rsidR="00275507" w:rsidRPr="00182113" w:rsidTr="00275507">
      <w:trPr>
        <w:trHeight w:val="232"/>
      </w:trPr>
      <w:tc>
        <w:tcPr>
          <w:tcW w:w="2835" w:type="dxa"/>
          <w:vAlign w:val="center"/>
        </w:tcPr>
        <w:p w:rsidR="00275507" w:rsidRPr="00182113" w:rsidRDefault="00275507" w:rsidP="00275507">
          <w:pPr>
            <w:rPr>
              <w:rFonts w:ascii="Palatino Linotype" w:hAnsi="Palatino Linotype"/>
              <w:b/>
            </w:rPr>
          </w:pPr>
          <w:r w:rsidRPr="00182113">
            <w:rPr>
              <w:rFonts w:ascii="Palatino Linotype" w:hAnsi="Palatino Linotype"/>
              <w:b/>
            </w:rPr>
            <w:t>Sujeto obligado:</w:t>
          </w:r>
        </w:p>
      </w:tc>
      <w:tc>
        <w:tcPr>
          <w:tcW w:w="303" w:type="dxa"/>
          <w:vAlign w:val="center"/>
        </w:tcPr>
        <w:p w:rsidR="00275507" w:rsidRPr="00182113" w:rsidRDefault="00275507" w:rsidP="00275507">
          <w:pPr>
            <w:pStyle w:val="Encabezado"/>
            <w:jc w:val="center"/>
            <w:rPr>
              <w:rFonts w:ascii="Palatino Linotype" w:hAnsi="Palatino Linotype"/>
              <w:b/>
            </w:rPr>
          </w:pPr>
        </w:p>
      </w:tc>
      <w:tc>
        <w:tcPr>
          <w:tcW w:w="3894" w:type="dxa"/>
          <w:vAlign w:val="center"/>
        </w:tcPr>
        <w:p w:rsidR="00275507" w:rsidRPr="00182113" w:rsidRDefault="00275507" w:rsidP="00801B14">
          <w:pPr>
            <w:pStyle w:val="Encabezado"/>
            <w:jc w:val="both"/>
            <w:rPr>
              <w:rFonts w:ascii="Palatino Linotype" w:hAnsi="Palatino Linotype"/>
              <w:b/>
            </w:rPr>
          </w:pPr>
          <w:r w:rsidRPr="00773331">
            <w:rPr>
              <w:rFonts w:ascii="Palatino Linotype" w:hAnsi="Palatino Linotype"/>
              <w:b/>
              <w:bCs/>
              <w:lang w:val="es-MX"/>
            </w:rPr>
            <w:t xml:space="preserve">Ayuntamiento de </w:t>
          </w:r>
          <w:r>
            <w:rPr>
              <w:rFonts w:ascii="Palatino Linotype" w:hAnsi="Palatino Linotype"/>
              <w:b/>
              <w:bCs/>
              <w:lang w:val="es-MX"/>
            </w:rPr>
            <w:t>Valle de Chalco Solidaridad</w:t>
          </w:r>
        </w:p>
      </w:tc>
    </w:tr>
    <w:tr w:rsidR="00275507" w:rsidRPr="00182113" w:rsidTr="00275507">
      <w:trPr>
        <w:trHeight w:val="320"/>
      </w:trPr>
      <w:tc>
        <w:tcPr>
          <w:tcW w:w="2835" w:type="dxa"/>
          <w:vAlign w:val="center"/>
        </w:tcPr>
        <w:p w:rsidR="00275507" w:rsidRPr="00182113" w:rsidRDefault="00275507" w:rsidP="00275507">
          <w:pPr>
            <w:rPr>
              <w:rFonts w:ascii="Palatino Linotype" w:hAnsi="Palatino Linotype"/>
              <w:b/>
            </w:rPr>
          </w:pPr>
          <w:r w:rsidRPr="00182113">
            <w:rPr>
              <w:rFonts w:ascii="Palatino Linotype" w:hAnsi="Palatino Linotype"/>
              <w:b/>
            </w:rPr>
            <w:t>Comisionado ponente:</w:t>
          </w:r>
        </w:p>
      </w:tc>
      <w:tc>
        <w:tcPr>
          <w:tcW w:w="303" w:type="dxa"/>
          <w:vAlign w:val="center"/>
        </w:tcPr>
        <w:p w:rsidR="00275507" w:rsidRPr="00182113" w:rsidRDefault="00275507" w:rsidP="00275507">
          <w:pPr>
            <w:pStyle w:val="Encabezado"/>
            <w:jc w:val="center"/>
            <w:rPr>
              <w:rFonts w:ascii="Palatino Linotype" w:hAnsi="Palatino Linotype"/>
              <w:b/>
            </w:rPr>
          </w:pPr>
        </w:p>
      </w:tc>
      <w:tc>
        <w:tcPr>
          <w:tcW w:w="3894" w:type="dxa"/>
          <w:vAlign w:val="center"/>
        </w:tcPr>
        <w:p w:rsidR="00275507" w:rsidRPr="00182113" w:rsidRDefault="00275507" w:rsidP="00275507">
          <w:pPr>
            <w:pStyle w:val="Encabezado"/>
            <w:jc w:val="both"/>
            <w:rPr>
              <w:rFonts w:ascii="Palatino Linotype" w:hAnsi="Palatino Linotype"/>
              <w:b/>
            </w:rPr>
          </w:pPr>
          <w:r>
            <w:rPr>
              <w:rFonts w:ascii="Palatino Linotype" w:hAnsi="Palatino Linotype"/>
              <w:b/>
            </w:rPr>
            <w:t>José Guadalupe Luna Hernández</w:t>
          </w:r>
        </w:p>
      </w:tc>
    </w:tr>
  </w:tbl>
  <w:p w:rsidR="00275507" w:rsidRDefault="002755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4C2CF3"/>
    <w:multiLevelType w:val="hybridMultilevel"/>
    <w:tmpl w:val="1EFAB5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481232CA"/>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C61AA3"/>
    <w:multiLevelType w:val="hybridMultilevel"/>
    <w:tmpl w:val="E154D6BE"/>
    <w:lvl w:ilvl="0" w:tplc="87762BA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2A051D"/>
    <w:multiLevelType w:val="hybridMultilevel"/>
    <w:tmpl w:val="A00804FC"/>
    <w:lvl w:ilvl="0" w:tplc="2172700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6466A04"/>
    <w:multiLevelType w:val="hybridMultilevel"/>
    <w:tmpl w:val="06487494"/>
    <w:lvl w:ilvl="0" w:tplc="BA5C0048">
      <w:start w:val="1"/>
      <w:numFmt w:val="upperRoman"/>
      <w:lvlText w:val="%1."/>
      <w:lvlJc w:val="left"/>
      <w:pPr>
        <w:ind w:left="1855" w:hanging="72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num w:numId="1">
    <w:abstractNumId w:val="1"/>
  </w:num>
  <w:num w:numId="2">
    <w:abstractNumId w:val="3"/>
  </w:num>
  <w:num w:numId="3">
    <w:abstractNumId w:val="7"/>
  </w:num>
  <w:num w:numId="4">
    <w:abstractNumId w:val="0"/>
  </w:num>
  <w:num w:numId="5">
    <w:abstractNumId w:val="4"/>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14"/>
    <w:rsid w:val="001B279F"/>
    <w:rsid w:val="001E3564"/>
    <w:rsid w:val="002060E3"/>
    <w:rsid w:val="00235B6A"/>
    <w:rsid w:val="002605F9"/>
    <w:rsid w:val="00275507"/>
    <w:rsid w:val="00281B72"/>
    <w:rsid w:val="002C027E"/>
    <w:rsid w:val="00387A98"/>
    <w:rsid w:val="00436F95"/>
    <w:rsid w:val="00520D1C"/>
    <w:rsid w:val="005E793D"/>
    <w:rsid w:val="006841F0"/>
    <w:rsid w:val="00685D6F"/>
    <w:rsid w:val="006D67D1"/>
    <w:rsid w:val="006F6497"/>
    <w:rsid w:val="00705C0F"/>
    <w:rsid w:val="007203DD"/>
    <w:rsid w:val="00770E34"/>
    <w:rsid w:val="007E5642"/>
    <w:rsid w:val="00801B14"/>
    <w:rsid w:val="008B2A59"/>
    <w:rsid w:val="008F077C"/>
    <w:rsid w:val="00A61E8C"/>
    <w:rsid w:val="00C72193"/>
    <w:rsid w:val="00D93FA8"/>
    <w:rsid w:val="00EB2525"/>
    <w:rsid w:val="00F16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F9E94B6-A950-4481-AFAD-125FF92B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B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B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B14"/>
  </w:style>
  <w:style w:type="paragraph" w:styleId="Piedepgina">
    <w:name w:val="footer"/>
    <w:basedOn w:val="Normal"/>
    <w:link w:val="PiedepginaCar"/>
    <w:uiPriority w:val="99"/>
    <w:unhideWhenUsed/>
    <w:rsid w:val="00801B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B14"/>
  </w:style>
  <w:style w:type="table" w:styleId="Tablaconcuadrcula">
    <w:name w:val="Table Grid"/>
    <w:basedOn w:val="Tablanormal"/>
    <w:uiPriority w:val="39"/>
    <w:rsid w:val="00801B1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1B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1B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1B14"/>
    <w:rPr>
      <w:vertAlign w:val="superscript"/>
    </w:rPr>
  </w:style>
  <w:style w:type="character" w:styleId="Hipervnculo">
    <w:name w:val="Hyperlink"/>
    <w:basedOn w:val="Fuentedeprrafopredeter"/>
    <w:uiPriority w:val="99"/>
    <w:unhideWhenUsed/>
    <w:rsid w:val="00801B14"/>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B1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1B14"/>
  </w:style>
  <w:style w:type="paragraph" w:styleId="TDC1">
    <w:name w:val="toc 1"/>
    <w:basedOn w:val="Normal"/>
    <w:next w:val="Normal"/>
    <w:autoRedefine/>
    <w:uiPriority w:val="39"/>
    <w:unhideWhenUsed/>
    <w:rsid w:val="00801B14"/>
    <w:pPr>
      <w:spacing w:after="100"/>
    </w:pPr>
  </w:style>
  <w:style w:type="paragraph" w:styleId="TDC2">
    <w:name w:val="toc 2"/>
    <w:basedOn w:val="Normal"/>
    <w:next w:val="Normal"/>
    <w:autoRedefine/>
    <w:uiPriority w:val="39"/>
    <w:unhideWhenUsed/>
    <w:rsid w:val="00801B14"/>
    <w:pPr>
      <w:spacing w:after="100"/>
      <w:ind w:left="220"/>
    </w:pPr>
  </w:style>
  <w:style w:type="paragraph" w:styleId="Sinespaciado">
    <w:name w:val="No Spacing"/>
    <w:aliases w:val="Francesa"/>
    <w:link w:val="SinespaciadoCar"/>
    <w:uiPriority w:val="1"/>
    <w:qFormat/>
    <w:rsid w:val="00770E34"/>
    <w:pPr>
      <w:spacing w:after="0" w:line="240" w:lineRule="auto"/>
    </w:pPr>
  </w:style>
  <w:style w:type="character" w:customStyle="1" w:styleId="SinespaciadoCar">
    <w:name w:val="Sin espaciado Car"/>
    <w:aliases w:val="Francesa Car"/>
    <w:link w:val="Sinespaciado"/>
    <w:uiPriority w:val="1"/>
    <w:locked/>
    <w:rsid w:val="0077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onedomex.mx/articulo/2019/11/05/gente/cancelan-feria-internacional-xico-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4C956-D98B-44F6-9642-5622E92A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9458</Words>
  <Characters>52019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5</cp:revision>
  <dcterms:created xsi:type="dcterms:W3CDTF">2020-08-05T03:59:00Z</dcterms:created>
  <dcterms:modified xsi:type="dcterms:W3CDTF">2020-09-02T19:02:00Z</dcterms:modified>
</cp:coreProperties>
</file>