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ACA1AF8" w14:textId="70523721" w:rsidR="00E15E85" w:rsidRPr="00F22F95" w:rsidRDefault="00E15E85" w:rsidP="00E15E85">
      <w:pPr>
        <w:shd w:val="clear" w:color="auto" w:fill="FFFFFF"/>
        <w:spacing w:before="240" w:line="360" w:lineRule="auto"/>
        <w:jc w:val="both"/>
        <w:rPr>
          <w:rFonts w:ascii="Palatino Linotype" w:eastAsia="Times New Roman" w:hAnsi="Palatino Linotype" w:cs="Arial"/>
          <w:color w:val="000000"/>
          <w:sz w:val="24"/>
          <w:szCs w:val="24"/>
          <w:lang w:val="es-ES" w:eastAsia="es-MX"/>
        </w:rPr>
      </w:pPr>
      <w:r w:rsidRPr="00F22F95">
        <w:rPr>
          <w:rFonts w:ascii="Palatino Linotype" w:eastAsia="Times New Roman" w:hAnsi="Palatino Linotype" w:cs="Arial"/>
          <w:color w:val="000000"/>
          <w:sz w:val="24"/>
          <w:szCs w:val="24"/>
          <w:lang w:val="es-ES" w:eastAsia="es-MX"/>
        </w:rPr>
        <w:t xml:space="preserve">Resolución del Pleno del Instituto de Transparencia, Acceso a la Información Pública y Protección de Datos Personales del Estado de México y Municipios, con domicilio en Metepec, Estado de México, a </w:t>
      </w:r>
      <w:r w:rsidR="0078650F">
        <w:rPr>
          <w:rFonts w:ascii="Palatino Linotype" w:eastAsia="Times New Roman" w:hAnsi="Palatino Linotype" w:cs="Arial"/>
          <w:color w:val="000000"/>
          <w:sz w:val="24"/>
          <w:szCs w:val="24"/>
          <w:lang w:val="es-ES" w:eastAsia="es-MX"/>
        </w:rPr>
        <w:t>diez de febrero</w:t>
      </w:r>
      <w:r w:rsidR="00F26582">
        <w:rPr>
          <w:rFonts w:ascii="Palatino Linotype" w:eastAsia="Times New Roman" w:hAnsi="Palatino Linotype" w:cs="Arial"/>
          <w:color w:val="000000"/>
          <w:sz w:val="24"/>
          <w:szCs w:val="24"/>
          <w:lang w:val="es-ES" w:eastAsia="es-MX"/>
        </w:rPr>
        <w:t xml:space="preserve"> de dos mil veintiuno</w:t>
      </w:r>
      <w:r w:rsidRPr="00F22F95">
        <w:rPr>
          <w:rFonts w:ascii="Palatino Linotype" w:eastAsia="Times New Roman" w:hAnsi="Palatino Linotype" w:cs="Arial"/>
          <w:color w:val="000000"/>
          <w:sz w:val="24"/>
          <w:szCs w:val="24"/>
          <w:lang w:val="es-ES" w:eastAsia="es-MX"/>
        </w:rPr>
        <w:t>.</w:t>
      </w:r>
    </w:p>
    <w:p w14:paraId="167972DD" w14:textId="77777777" w:rsidR="00152B26" w:rsidRPr="00F22F95" w:rsidRDefault="0087560D" w:rsidP="00E15E85">
      <w:pPr>
        <w:shd w:val="clear" w:color="auto" w:fill="FFFFFF"/>
        <w:spacing w:before="240" w:line="360" w:lineRule="auto"/>
        <w:jc w:val="both"/>
        <w:rPr>
          <w:rFonts w:ascii="Palatino Linotype" w:eastAsia="Times New Roman" w:hAnsi="Palatino Linotype" w:cs="Arial"/>
          <w:color w:val="000000"/>
          <w:sz w:val="24"/>
          <w:szCs w:val="24"/>
          <w:lang w:val="es-ES" w:eastAsia="es-MX"/>
        </w:rPr>
      </w:pPr>
      <w:r w:rsidRPr="00F22F95">
        <w:rPr>
          <w:rFonts w:ascii="Palatino Linotype" w:eastAsia="Times New Roman" w:hAnsi="Palatino Linotype" w:cs="Arial"/>
          <w:color w:val="000000"/>
          <w:sz w:val="24"/>
          <w:szCs w:val="24"/>
          <w:lang w:val="es-ES" w:eastAsia="es-MX"/>
        </w:rPr>
        <w:t xml:space="preserve"> </w:t>
      </w:r>
    </w:p>
    <w:p w14:paraId="4C3848CC" w14:textId="460CB9CF" w:rsidR="00E87E34" w:rsidRPr="00F22F95" w:rsidRDefault="00E15E85" w:rsidP="00E15E85">
      <w:pPr>
        <w:tabs>
          <w:tab w:val="left" w:pos="1701"/>
        </w:tabs>
        <w:spacing w:before="240" w:line="360" w:lineRule="auto"/>
        <w:jc w:val="both"/>
        <w:rPr>
          <w:rFonts w:ascii="Palatino Linotype" w:hAnsi="Palatino Linotype" w:cs="Arial"/>
          <w:b/>
          <w:bCs/>
          <w:sz w:val="24"/>
          <w:lang w:val="es-ES" w:eastAsia="es-MX"/>
        </w:rPr>
      </w:pPr>
      <w:r w:rsidRPr="00F22F95">
        <w:rPr>
          <w:rFonts w:ascii="Palatino Linotype" w:hAnsi="Palatino Linotype" w:cs="Arial"/>
          <w:b/>
          <w:sz w:val="24"/>
          <w:lang w:val="es-ES"/>
        </w:rPr>
        <w:t>VISTO</w:t>
      </w:r>
      <w:r w:rsidR="00FD1B4B" w:rsidRPr="00F22F95">
        <w:rPr>
          <w:rFonts w:ascii="Palatino Linotype" w:hAnsi="Palatino Linotype" w:cs="Arial"/>
          <w:b/>
          <w:sz w:val="24"/>
          <w:lang w:val="es-ES"/>
        </w:rPr>
        <w:t>S</w:t>
      </w:r>
      <w:r w:rsidRPr="00F22F95">
        <w:rPr>
          <w:rFonts w:ascii="Palatino Linotype" w:hAnsi="Palatino Linotype" w:cs="Arial"/>
          <w:sz w:val="24"/>
          <w:lang w:val="es-ES"/>
        </w:rPr>
        <w:t xml:space="preserve"> </w:t>
      </w:r>
      <w:r w:rsidR="00FD1B4B" w:rsidRPr="00F22F95">
        <w:rPr>
          <w:rFonts w:ascii="Palatino Linotype" w:hAnsi="Palatino Linotype" w:cs="Arial"/>
          <w:sz w:val="24"/>
          <w:lang w:val="es-ES"/>
        </w:rPr>
        <w:t>los</w:t>
      </w:r>
      <w:r w:rsidRPr="00F22F95">
        <w:rPr>
          <w:rFonts w:ascii="Palatino Linotype" w:hAnsi="Palatino Linotype" w:cs="Arial"/>
          <w:sz w:val="24"/>
          <w:lang w:val="es-ES"/>
        </w:rPr>
        <w:t xml:space="preserve"> expediente</w:t>
      </w:r>
      <w:r w:rsidR="00FD1B4B" w:rsidRPr="00F22F95">
        <w:rPr>
          <w:rFonts w:ascii="Palatino Linotype" w:hAnsi="Palatino Linotype" w:cs="Arial"/>
          <w:sz w:val="24"/>
          <w:lang w:val="es-ES"/>
        </w:rPr>
        <w:t>s</w:t>
      </w:r>
      <w:r w:rsidRPr="00F22F95">
        <w:rPr>
          <w:rFonts w:ascii="Palatino Linotype" w:hAnsi="Palatino Linotype" w:cs="Arial"/>
          <w:sz w:val="24"/>
          <w:lang w:val="es-ES"/>
        </w:rPr>
        <w:t xml:space="preserve"> electrónico</w:t>
      </w:r>
      <w:r w:rsidR="00FD1B4B" w:rsidRPr="00F22F95">
        <w:rPr>
          <w:rFonts w:ascii="Palatino Linotype" w:hAnsi="Palatino Linotype" w:cs="Arial"/>
          <w:sz w:val="24"/>
          <w:lang w:val="es-ES"/>
        </w:rPr>
        <w:t>s</w:t>
      </w:r>
      <w:r w:rsidRPr="00F22F95">
        <w:rPr>
          <w:rFonts w:ascii="Palatino Linotype" w:hAnsi="Palatino Linotype" w:cs="Arial"/>
          <w:sz w:val="24"/>
          <w:lang w:val="es-ES"/>
        </w:rPr>
        <w:t xml:space="preserve"> formado</w:t>
      </w:r>
      <w:r w:rsidR="00FD1B4B" w:rsidRPr="00F22F95">
        <w:rPr>
          <w:rFonts w:ascii="Palatino Linotype" w:hAnsi="Palatino Linotype" w:cs="Arial"/>
          <w:sz w:val="24"/>
          <w:lang w:val="es-ES"/>
        </w:rPr>
        <w:t>s</w:t>
      </w:r>
      <w:r w:rsidRPr="00F22F95">
        <w:rPr>
          <w:rFonts w:ascii="Palatino Linotype" w:hAnsi="Palatino Linotype" w:cs="Arial"/>
          <w:sz w:val="24"/>
          <w:lang w:val="es-ES"/>
        </w:rPr>
        <w:t xml:space="preserve"> con motivo de</w:t>
      </w:r>
      <w:r w:rsidR="00FD1B4B" w:rsidRPr="00F22F95">
        <w:rPr>
          <w:rFonts w:ascii="Palatino Linotype" w:hAnsi="Palatino Linotype" w:cs="Arial"/>
          <w:sz w:val="24"/>
          <w:lang w:val="es-ES"/>
        </w:rPr>
        <w:t xml:space="preserve"> los</w:t>
      </w:r>
      <w:r w:rsidRPr="00F22F95">
        <w:rPr>
          <w:rFonts w:ascii="Palatino Linotype" w:hAnsi="Palatino Linotype" w:cs="Arial"/>
          <w:sz w:val="24"/>
          <w:lang w:val="es-ES"/>
        </w:rPr>
        <w:t xml:space="preserve"> recurso</w:t>
      </w:r>
      <w:r w:rsidR="00FD1B4B" w:rsidRPr="00F22F95">
        <w:rPr>
          <w:rFonts w:ascii="Palatino Linotype" w:hAnsi="Palatino Linotype" w:cs="Arial"/>
          <w:sz w:val="24"/>
          <w:lang w:val="es-ES"/>
        </w:rPr>
        <w:t>s</w:t>
      </w:r>
      <w:r w:rsidRPr="00F22F95">
        <w:rPr>
          <w:rFonts w:ascii="Palatino Linotype" w:hAnsi="Palatino Linotype" w:cs="Arial"/>
          <w:sz w:val="24"/>
          <w:lang w:val="es-ES"/>
        </w:rPr>
        <w:t xml:space="preserve"> de revisión número </w:t>
      </w:r>
      <w:r w:rsidR="00583589" w:rsidRPr="00F22F95">
        <w:rPr>
          <w:rFonts w:ascii="Palatino Linotype" w:hAnsi="Palatino Linotype" w:cs="Arial"/>
          <w:b/>
          <w:bCs/>
          <w:sz w:val="24"/>
          <w:lang w:val="es-ES" w:eastAsia="es-MX"/>
        </w:rPr>
        <w:t>0</w:t>
      </w:r>
      <w:r w:rsidR="007C5370" w:rsidRPr="00F22F95">
        <w:rPr>
          <w:rFonts w:ascii="Palatino Linotype" w:hAnsi="Palatino Linotype" w:cs="Arial"/>
          <w:b/>
          <w:bCs/>
          <w:sz w:val="24"/>
          <w:lang w:val="es-ES" w:eastAsia="es-MX"/>
        </w:rPr>
        <w:t>5</w:t>
      </w:r>
      <w:r w:rsidR="00EC2498">
        <w:rPr>
          <w:rFonts w:ascii="Palatino Linotype" w:hAnsi="Palatino Linotype" w:cs="Arial"/>
          <w:b/>
          <w:bCs/>
          <w:sz w:val="24"/>
          <w:lang w:val="es-ES" w:eastAsia="es-MX"/>
        </w:rPr>
        <w:t>38</w:t>
      </w:r>
      <w:r w:rsidR="00E329A5" w:rsidRPr="00F22F95">
        <w:rPr>
          <w:rFonts w:ascii="Palatino Linotype" w:hAnsi="Palatino Linotype" w:cs="Arial"/>
          <w:b/>
          <w:bCs/>
          <w:sz w:val="24"/>
          <w:lang w:val="es-ES" w:eastAsia="es-MX"/>
        </w:rPr>
        <w:t>5</w:t>
      </w:r>
      <w:r w:rsidR="0037311B" w:rsidRPr="00F22F95">
        <w:rPr>
          <w:rFonts w:ascii="Palatino Linotype" w:hAnsi="Palatino Linotype" w:cs="Arial"/>
          <w:b/>
          <w:bCs/>
          <w:sz w:val="24"/>
          <w:lang w:val="es-ES" w:eastAsia="es-MX"/>
        </w:rPr>
        <w:t>/INFOEM/IP/RR/20</w:t>
      </w:r>
      <w:r w:rsidR="00583589" w:rsidRPr="00F22F95">
        <w:rPr>
          <w:rFonts w:ascii="Palatino Linotype" w:hAnsi="Palatino Linotype" w:cs="Arial"/>
          <w:b/>
          <w:bCs/>
          <w:sz w:val="24"/>
          <w:lang w:val="es-ES" w:eastAsia="es-MX"/>
        </w:rPr>
        <w:t>20</w:t>
      </w:r>
      <w:r w:rsidR="00FD1B4B" w:rsidRPr="00F22F95">
        <w:rPr>
          <w:rFonts w:ascii="Palatino Linotype" w:hAnsi="Palatino Linotype" w:cs="Arial"/>
          <w:b/>
          <w:bCs/>
          <w:sz w:val="24"/>
          <w:lang w:val="es-ES" w:eastAsia="es-MX"/>
        </w:rPr>
        <w:t xml:space="preserve"> y Acumulado</w:t>
      </w:r>
      <w:r w:rsidR="007C5370" w:rsidRPr="00F22F95">
        <w:rPr>
          <w:rFonts w:ascii="Palatino Linotype" w:hAnsi="Palatino Linotype" w:cs="Arial"/>
          <w:b/>
          <w:bCs/>
          <w:sz w:val="24"/>
          <w:lang w:val="es-ES" w:eastAsia="es-MX"/>
        </w:rPr>
        <w:t>s</w:t>
      </w:r>
      <w:r w:rsidRPr="00F22F95">
        <w:rPr>
          <w:rFonts w:ascii="Palatino Linotype" w:hAnsi="Palatino Linotype" w:cs="Arial"/>
          <w:sz w:val="24"/>
          <w:lang w:val="es-ES"/>
        </w:rPr>
        <w:t xml:space="preserve">, </w:t>
      </w:r>
      <w:r w:rsidR="0037311B" w:rsidRPr="00F22F95">
        <w:rPr>
          <w:rFonts w:ascii="Palatino Linotype" w:hAnsi="Palatino Linotype" w:cs="Arial"/>
          <w:sz w:val="24"/>
          <w:lang w:val="es-ES"/>
        </w:rPr>
        <w:t xml:space="preserve">por </w:t>
      </w:r>
      <w:r w:rsidR="00D93C83" w:rsidRPr="00F22F95">
        <w:rPr>
          <w:rFonts w:ascii="Palatino Linotype" w:hAnsi="Palatino Linotype" w:cs="Arial"/>
          <w:sz w:val="24"/>
          <w:lang w:val="es-ES"/>
        </w:rPr>
        <w:t xml:space="preserve">la </w:t>
      </w:r>
      <w:r w:rsidR="007C5370" w:rsidRPr="00F22F95">
        <w:rPr>
          <w:rFonts w:ascii="Palatino Linotype" w:hAnsi="Palatino Linotype" w:cs="Arial"/>
          <w:b/>
          <w:sz w:val="24"/>
          <w:lang w:val="es-ES"/>
        </w:rPr>
        <w:t xml:space="preserve">C. </w:t>
      </w:r>
      <w:r w:rsidR="003C4227">
        <w:rPr>
          <w:rFonts w:ascii="Palatino Linotype" w:hAnsi="Palatino Linotype" w:cs="Arial"/>
          <w:b/>
          <w:sz w:val="24"/>
          <w:lang w:val="es-ES"/>
        </w:rPr>
        <w:t>xxxxxxxxxxxxxxxxxxxxx</w:t>
      </w:r>
      <w:bookmarkStart w:id="0" w:name="_GoBack"/>
      <w:bookmarkEnd w:id="0"/>
      <w:r w:rsidR="007C5370" w:rsidRPr="00F22F95">
        <w:rPr>
          <w:rFonts w:ascii="Palatino Linotype" w:hAnsi="Palatino Linotype" w:cs="Arial"/>
          <w:b/>
          <w:sz w:val="24"/>
          <w:lang w:val="es-ES"/>
        </w:rPr>
        <w:t>,</w:t>
      </w:r>
      <w:r w:rsidR="007C5370" w:rsidRPr="00F22F95">
        <w:rPr>
          <w:rFonts w:ascii="Palatino Linotype" w:hAnsi="Palatino Linotype" w:cs="Arial"/>
          <w:sz w:val="24"/>
          <w:lang w:val="es-ES"/>
        </w:rPr>
        <w:t xml:space="preserve"> a quien en lo sucesivo se le denominara la </w:t>
      </w:r>
      <w:r w:rsidR="00D93C83" w:rsidRPr="00F22F95">
        <w:rPr>
          <w:rFonts w:ascii="Palatino Linotype" w:hAnsi="Palatino Linotype" w:cs="Arial"/>
          <w:sz w:val="24"/>
          <w:lang w:val="es-ES"/>
        </w:rPr>
        <w:t>parte</w:t>
      </w:r>
      <w:r w:rsidRPr="00F22F95">
        <w:rPr>
          <w:rFonts w:ascii="Palatino Linotype" w:hAnsi="Palatino Linotype" w:cs="Arial"/>
          <w:b/>
          <w:sz w:val="24"/>
          <w:lang w:val="es-ES"/>
        </w:rPr>
        <w:t xml:space="preserve"> </w:t>
      </w:r>
      <w:r w:rsidR="00D93C83" w:rsidRPr="00F22F95">
        <w:rPr>
          <w:rFonts w:ascii="Palatino Linotype" w:hAnsi="Palatino Linotype" w:cs="Arial"/>
          <w:b/>
          <w:sz w:val="24"/>
          <w:lang w:val="es-ES"/>
        </w:rPr>
        <w:t>r</w:t>
      </w:r>
      <w:r w:rsidRPr="00F22F95">
        <w:rPr>
          <w:rFonts w:ascii="Palatino Linotype" w:hAnsi="Palatino Linotype" w:cs="Arial"/>
          <w:b/>
          <w:sz w:val="24"/>
          <w:lang w:val="es-ES"/>
        </w:rPr>
        <w:t>ecurrente</w:t>
      </w:r>
      <w:r w:rsidR="00E221C1" w:rsidRPr="00F22F95">
        <w:rPr>
          <w:rFonts w:ascii="Palatino Linotype" w:hAnsi="Palatino Linotype" w:cs="Arial"/>
          <w:sz w:val="24"/>
          <w:lang w:val="es-ES"/>
        </w:rPr>
        <w:t xml:space="preserve">, en contra </w:t>
      </w:r>
      <w:r w:rsidR="00E372DA" w:rsidRPr="00F22F95">
        <w:rPr>
          <w:rFonts w:ascii="Palatino Linotype" w:hAnsi="Palatino Linotype" w:cs="Arial"/>
          <w:sz w:val="24"/>
          <w:lang w:val="es-ES"/>
        </w:rPr>
        <w:t>de</w:t>
      </w:r>
      <w:r w:rsidR="00E221C1" w:rsidRPr="00F22F95">
        <w:rPr>
          <w:rFonts w:ascii="Palatino Linotype" w:hAnsi="Palatino Linotype" w:cs="Arial"/>
          <w:sz w:val="24"/>
          <w:lang w:val="es-ES"/>
        </w:rPr>
        <w:t xml:space="preserve"> la</w:t>
      </w:r>
      <w:r w:rsidR="00BA65E0" w:rsidRPr="00F22F95">
        <w:rPr>
          <w:rFonts w:ascii="Palatino Linotype" w:hAnsi="Palatino Linotype" w:cs="Arial"/>
          <w:sz w:val="24"/>
          <w:lang w:val="es-ES"/>
        </w:rPr>
        <w:t xml:space="preserve"> </w:t>
      </w:r>
      <w:r w:rsidRPr="00F22F95">
        <w:rPr>
          <w:rFonts w:ascii="Palatino Linotype" w:hAnsi="Palatino Linotype" w:cs="Arial"/>
          <w:sz w:val="24"/>
          <w:lang w:val="es-ES"/>
        </w:rPr>
        <w:t xml:space="preserve">respuesta </w:t>
      </w:r>
      <w:r w:rsidR="003470B1" w:rsidRPr="00F22F95">
        <w:rPr>
          <w:rFonts w:ascii="Palatino Linotype" w:hAnsi="Palatino Linotype" w:cs="Arial"/>
          <w:sz w:val="24"/>
          <w:lang w:val="es-ES"/>
        </w:rPr>
        <w:t>d</w:t>
      </w:r>
      <w:r w:rsidR="00E372DA" w:rsidRPr="00F22F95">
        <w:rPr>
          <w:rFonts w:ascii="Palatino Linotype" w:hAnsi="Palatino Linotype" w:cs="Arial"/>
          <w:sz w:val="24"/>
          <w:szCs w:val="24"/>
          <w:lang w:val="es-ES"/>
        </w:rPr>
        <w:t>e</w:t>
      </w:r>
      <w:r w:rsidR="00BA65E0" w:rsidRPr="00F22F95">
        <w:rPr>
          <w:rFonts w:ascii="Palatino Linotype" w:hAnsi="Palatino Linotype" w:cs="Arial"/>
          <w:sz w:val="24"/>
          <w:szCs w:val="24"/>
          <w:lang w:val="es-ES"/>
        </w:rPr>
        <w:t>l</w:t>
      </w:r>
      <w:r w:rsidRPr="00F22F95">
        <w:rPr>
          <w:rFonts w:ascii="Palatino Linotype" w:hAnsi="Palatino Linotype" w:cs="Arial"/>
          <w:sz w:val="24"/>
          <w:szCs w:val="24"/>
          <w:lang w:val="es-ES"/>
        </w:rPr>
        <w:t xml:space="preserve"> </w:t>
      </w:r>
      <w:r w:rsidR="00EC2498" w:rsidRPr="00EC2498">
        <w:rPr>
          <w:rFonts w:ascii="Palatino Linotype" w:hAnsi="Palatino Linotype" w:cs="Arial"/>
          <w:b/>
          <w:sz w:val="24"/>
          <w:szCs w:val="24"/>
          <w:lang w:val="es-ES"/>
        </w:rPr>
        <w:t xml:space="preserve">Ayuntamiento de </w:t>
      </w:r>
      <w:proofErr w:type="spellStart"/>
      <w:r w:rsidR="00EC2498" w:rsidRPr="00EC2498">
        <w:rPr>
          <w:rFonts w:ascii="Palatino Linotype" w:hAnsi="Palatino Linotype" w:cs="Arial"/>
          <w:b/>
          <w:sz w:val="24"/>
          <w:szCs w:val="24"/>
          <w:lang w:val="es-ES"/>
        </w:rPr>
        <w:t>Hueypoxtla</w:t>
      </w:r>
      <w:proofErr w:type="spellEnd"/>
      <w:r w:rsidRPr="00F22F95">
        <w:rPr>
          <w:rFonts w:ascii="Palatino Linotype" w:hAnsi="Palatino Linotype" w:cs="Arial"/>
          <w:sz w:val="28"/>
          <w:szCs w:val="24"/>
          <w:lang w:val="es-ES"/>
        </w:rPr>
        <w:t xml:space="preserve">, </w:t>
      </w:r>
      <w:r w:rsidRPr="00F22F95">
        <w:rPr>
          <w:rFonts w:ascii="Palatino Linotype" w:hAnsi="Palatino Linotype" w:cs="Arial"/>
          <w:sz w:val="24"/>
          <w:szCs w:val="24"/>
          <w:lang w:val="es-ES"/>
        </w:rPr>
        <w:t>en lo subsecuente</w:t>
      </w:r>
      <w:r w:rsidRPr="00F22F95">
        <w:rPr>
          <w:rFonts w:ascii="Palatino Linotype" w:hAnsi="Palatino Linotype" w:cs="Arial"/>
          <w:b/>
          <w:sz w:val="24"/>
          <w:szCs w:val="24"/>
          <w:lang w:val="es-ES"/>
        </w:rPr>
        <w:t xml:space="preserve"> El Sujeto Obligado, </w:t>
      </w:r>
      <w:r w:rsidRPr="00F22F95">
        <w:rPr>
          <w:rFonts w:ascii="Palatino Linotype" w:hAnsi="Palatino Linotype" w:cs="Arial"/>
          <w:sz w:val="24"/>
          <w:szCs w:val="24"/>
          <w:lang w:val="es-ES"/>
        </w:rPr>
        <w:t>se procede a</w:t>
      </w:r>
      <w:r w:rsidRPr="00F22F95">
        <w:rPr>
          <w:rFonts w:ascii="Palatino Linotype" w:hAnsi="Palatino Linotype" w:cs="Arial"/>
          <w:sz w:val="24"/>
          <w:lang w:val="es-ES"/>
        </w:rPr>
        <w:t xml:space="preserve"> dictar la presente resolución.</w:t>
      </w:r>
    </w:p>
    <w:p w14:paraId="0B7368F5" w14:textId="77777777" w:rsidR="00E15E85" w:rsidRPr="00F22F95" w:rsidRDefault="00E15E85" w:rsidP="00E15E85">
      <w:pPr>
        <w:spacing w:before="240" w:after="240" w:line="360" w:lineRule="auto"/>
        <w:jc w:val="center"/>
        <w:rPr>
          <w:rFonts w:ascii="Palatino Linotype" w:hAnsi="Palatino Linotype"/>
          <w:b/>
          <w:sz w:val="28"/>
          <w:lang w:val="es-ES"/>
        </w:rPr>
      </w:pPr>
      <w:r w:rsidRPr="00F22F95">
        <w:rPr>
          <w:rFonts w:ascii="Palatino Linotype" w:hAnsi="Palatino Linotype"/>
          <w:b/>
          <w:sz w:val="28"/>
          <w:lang w:val="es-ES"/>
        </w:rPr>
        <w:t>A N T E C E D E N T E S   D E L   A S U N T O</w:t>
      </w:r>
    </w:p>
    <w:p w14:paraId="658E41B0" w14:textId="71EE248E" w:rsidR="00E15E85" w:rsidRPr="00F22F95" w:rsidRDefault="00E15E85" w:rsidP="00E15E85">
      <w:pPr>
        <w:spacing w:before="240" w:after="240" w:line="360" w:lineRule="auto"/>
        <w:jc w:val="both"/>
        <w:rPr>
          <w:rFonts w:ascii="Palatino Linotype" w:hAnsi="Palatino Linotype"/>
          <w:lang w:val="es-ES"/>
        </w:rPr>
      </w:pPr>
      <w:r w:rsidRPr="00F22F95">
        <w:rPr>
          <w:rFonts w:ascii="Palatino Linotype" w:hAnsi="Palatino Linotype" w:cs="Arial"/>
          <w:b/>
          <w:sz w:val="28"/>
          <w:lang w:val="es-ES"/>
        </w:rPr>
        <w:t>PRIMERO.</w:t>
      </w:r>
      <w:r w:rsidRPr="00F22F95">
        <w:rPr>
          <w:rFonts w:ascii="Palatino Linotype" w:hAnsi="Palatino Linotype" w:cs="Arial"/>
          <w:lang w:val="es-ES"/>
        </w:rPr>
        <w:t xml:space="preserve"> </w:t>
      </w:r>
      <w:r w:rsidRPr="00F22F95">
        <w:rPr>
          <w:rFonts w:ascii="Palatino Linotype" w:hAnsi="Palatino Linotype"/>
          <w:b/>
          <w:sz w:val="28"/>
          <w:szCs w:val="28"/>
          <w:lang w:val="es-ES"/>
        </w:rPr>
        <w:t>De la</w:t>
      </w:r>
      <w:r w:rsidR="00FD1B4B" w:rsidRPr="00F22F95">
        <w:rPr>
          <w:rFonts w:ascii="Palatino Linotype" w:hAnsi="Palatino Linotype"/>
          <w:b/>
          <w:sz w:val="28"/>
          <w:szCs w:val="28"/>
          <w:lang w:val="es-ES"/>
        </w:rPr>
        <w:t>s</w:t>
      </w:r>
      <w:r w:rsidRPr="00F22F95">
        <w:rPr>
          <w:rFonts w:ascii="Palatino Linotype" w:hAnsi="Palatino Linotype"/>
          <w:b/>
          <w:sz w:val="28"/>
          <w:szCs w:val="28"/>
          <w:lang w:val="es-ES"/>
        </w:rPr>
        <w:t xml:space="preserve"> Solicitud</w:t>
      </w:r>
      <w:r w:rsidR="00FD1B4B" w:rsidRPr="00F22F95">
        <w:rPr>
          <w:rFonts w:ascii="Palatino Linotype" w:hAnsi="Palatino Linotype"/>
          <w:b/>
          <w:sz w:val="28"/>
          <w:szCs w:val="28"/>
          <w:lang w:val="es-ES"/>
        </w:rPr>
        <w:t>es</w:t>
      </w:r>
      <w:r w:rsidRPr="00F22F95">
        <w:rPr>
          <w:rFonts w:ascii="Palatino Linotype" w:hAnsi="Palatino Linotype"/>
          <w:b/>
          <w:sz w:val="28"/>
          <w:szCs w:val="28"/>
          <w:lang w:val="es-ES"/>
        </w:rPr>
        <w:t xml:space="preserve"> de Información.</w:t>
      </w:r>
    </w:p>
    <w:p w14:paraId="1D7AF01B" w14:textId="7ADCD19C" w:rsidR="00E15E85" w:rsidRPr="00F22F95" w:rsidRDefault="00E15E85" w:rsidP="00E15E85">
      <w:pPr>
        <w:spacing w:before="240" w:line="360" w:lineRule="auto"/>
        <w:jc w:val="both"/>
        <w:rPr>
          <w:rFonts w:ascii="Palatino Linotype" w:hAnsi="Palatino Linotype" w:cs="Arial"/>
          <w:sz w:val="24"/>
          <w:lang w:val="es-ES"/>
        </w:rPr>
      </w:pPr>
      <w:r w:rsidRPr="00F22F95">
        <w:rPr>
          <w:rFonts w:ascii="Palatino Linotype" w:hAnsi="Palatino Linotype" w:cs="Arial"/>
          <w:sz w:val="24"/>
          <w:lang w:val="es-ES"/>
        </w:rPr>
        <w:t xml:space="preserve">Con fecha </w:t>
      </w:r>
      <w:r w:rsidR="00EC2498">
        <w:rPr>
          <w:rFonts w:ascii="Palatino Linotype" w:hAnsi="Palatino Linotype" w:cs="Arial"/>
          <w:sz w:val="24"/>
          <w:lang w:val="es-ES"/>
        </w:rPr>
        <w:t xml:space="preserve">diecinueve de octubre </w:t>
      </w:r>
      <w:r w:rsidR="0044131B" w:rsidRPr="00F22F95">
        <w:rPr>
          <w:rFonts w:ascii="Palatino Linotype" w:hAnsi="Palatino Linotype" w:cs="Arial"/>
          <w:sz w:val="24"/>
          <w:lang w:val="es-ES"/>
        </w:rPr>
        <w:t>de dos mil veinte</w:t>
      </w:r>
      <w:r w:rsidRPr="00F22F95">
        <w:rPr>
          <w:rFonts w:ascii="Palatino Linotype" w:hAnsi="Palatino Linotype" w:cs="Arial"/>
          <w:sz w:val="24"/>
          <w:lang w:val="es-ES"/>
        </w:rPr>
        <w:t xml:space="preserve">, </w:t>
      </w:r>
      <w:r w:rsidR="003D0268" w:rsidRPr="00F22F95">
        <w:rPr>
          <w:rFonts w:ascii="Palatino Linotype" w:hAnsi="Palatino Linotype" w:cs="Arial"/>
          <w:b/>
          <w:sz w:val="24"/>
          <w:lang w:val="es-ES"/>
        </w:rPr>
        <w:t>la parte recurrente</w:t>
      </w:r>
      <w:r w:rsidRPr="00F22F95">
        <w:rPr>
          <w:rFonts w:ascii="Palatino Linotype" w:hAnsi="Palatino Linotype" w:cs="Arial"/>
          <w:sz w:val="24"/>
          <w:lang w:val="es-ES"/>
        </w:rPr>
        <w:t>, presentó a través del Sistema de Acceso a la Información Mexiquense (</w:t>
      </w:r>
      <w:r w:rsidRPr="00F22F95">
        <w:rPr>
          <w:rFonts w:ascii="Palatino Linotype" w:hAnsi="Palatino Linotype" w:cs="Arial"/>
          <w:b/>
          <w:sz w:val="24"/>
          <w:lang w:val="es-ES"/>
        </w:rPr>
        <w:t>SAIMEX)</w:t>
      </w:r>
      <w:r w:rsidRPr="00F22F95">
        <w:rPr>
          <w:rFonts w:ascii="Palatino Linotype" w:hAnsi="Palatino Linotype" w:cs="Arial"/>
          <w:sz w:val="24"/>
          <w:lang w:val="es-ES"/>
        </w:rPr>
        <w:t xml:space="preserve"> ante </w:t>
      </w:r>
      <w:r w:rsidRPr="00F22F95">
        <w:rPr>
          <w:rFonts w:ascii="Palatino Linotype" w:hAnsi="Palatino Linotype" w:cs="Arial"/>
          <w:b/>
          <w:sz w:val="24"/>
          <w:lang w:val="es-ES"/>
        </w:rPr>
        <w:t>El Sujeto Obligado</w:t>
      </w:r>
      <w:r w:rsidRPr="00F22F95">
        <w:rPr>
          <w:rFonts w:ascii="Palatino Linotype" w:hAnsi="Palatino Linotype" w:cs="Arial"/>
          <w:sz w:val="24"/>
          <w:lang w:val="es-ES"/>
        </w:rPr>
        <w:t>, solicitud</w:t>
      </w:r>
      <w:r w:rsidR="00FD1B4B" w:rsidRPr="00F22F95">
        <w:rPr>
          <w:rFonts w:ascii="Palatino Linotype" w:hAnsi="Palatino Linotype" w:cs="Arial"/>
          <w:sz w:val="24"/>
          <w:lang w:val="es-ES"/>
        </w:rPr>
        <w:t>es</w:t>
      </w:r>
      <w:r w:rsidRPr="00F22F95">
        <w:rPr>
          <w:rFonts w:ascii="Palatino Linotype" w:hAnsi="Palatino Linotype" w:cs="Arial"/>
          <w:sz w:val="24"/>
          <w:lang w:val="es-ES"/>
        </w:rPr>
        <w:t xml:space="preserve"> de acceso a la información pública, registrada</w:t>
      </w:r>
      <w:r w:rsidR="00FD1B4B" w:rsidRPr="00F22F95">
        <w:rPr>
          <w:rFonts w:ascii="Palatino Linotype" w:hAnsi="Palatino Linotype" w:cs="Arial"/>
          <w:sz w:val="24"/>
          <w:lang w:val="es-ES"/>
        </w:rPr>
        <w:t>s</w:t>
      </w:r>
      <w:r w:rsidRPr="00F22F95">
        <w:rPr>
          <w:rFonts w:ascii="Palatino Linotype" w:hAnsi="Palatino Linotype" w:cs="Arial"/>
          <w:sz w:val="24"/>
          <w:lang w:val="es-ES"/>
        </w:rPr>
        <w:t xml:space="preserve"> bajo </w:t>
      </w:r>
      <w:r w:rsidR="001366EB" w:rsidRPr="00F22F95">
        <w:rPr>
          <w:rFonts w:ascii="Palatino Linotype" w:hAnsi="Palatino Linotype" w:cs="Arial"/>
          <w:sz w:val="24"/>
          <w:lang w:val="es-ES"/>
        </w:rPr>
        <w:t>los números</w:t>
      </w:r>
      <w:r w:rsidRPr="00F22F95">
        <w:rPr>
          <w:rFonts w:ascii="Palatino Linotype" w:hAnsi="Palatino Linotype" w:cs="Arial"/>
          <w:sz w:val="24"/>
          <w:lang w:val="es-ES"/>
        </w:rPr>
        <w:t xml:space="preserve"> de expediente</w:t>
      </w:r>
      <w:r w:rsidRPr="00F22F95">
        <w:rPr>
          <w:rFonts w:ascii="Palatino Linotype" w:hAnsi="Palatino Linotype" w:cs="Arial"/>
          <w:b/>
          <w:sz w:val="24"/>
          <w:lang w:val="es-ES"/>
        </w:rPr>
        <w:t xml:space="preserve"> </w:t>
      </w:r>
      <w:r w:rsidR="00EC2498" w:rsidRPr="00EC2498">
        <w:rPr>
          <w:rFonts w:ascii="Palatino Linotype" w:hAnsi="Palatino Linotype" w:cs="Arial"/>
          <w:b/>
          <w:sz w:val="24"/>
          <w:lang w:val="es-ES"/>
        </w:rPr>
        <w:t>00099/HUEYPOX/IP/2020</w:t>
      </w:r>
      <w:r w:rsidR="00EC2498">
        <w:rPr>
          <w:rFonts w:ascii="Palatino Linotype" w:hAnsi="Palatino Linotype" w:cs="Arial"/>
          <w:b/>
          <w:sz w:val="24"/>
          <w:lang w:val="es-ES"/>
        </w:rPr>
        <w:t xml:space="preserve">, </w:t>
      </w:r>
      <w:r w:rsidR="00EC2498" w:rsidRPr="00EC2498">
        <w:rPr>
          <w:rFonts w:ascii="Palatino Linotype" w:hAnsi="Palatino Linotype" w:cs="Arial"/>
          <w:b/>
          <w:sz w:val="24"/>
          <w:lang w:val="es-ES"/>
        </w:rPr>
        <w:t>00</w:t>
      </w:r>
      <w:r w:rsidR="00EC2498">
        <w:rPr>
          <w:rFonts w:ascii="Palatino Linotype" w:hAnsi="Palatino Linotype" w:cs="Arial"/>
          <w:b/>
          <w:sz w:val="24"/>
          <w:lang w:val="es-ES"/>
        </w:rPr>
        <w:t>100</w:t>
      </w:r>
      <w:r w:rsidR="00EC2498" w:rsidRPr="00EC2498">
        <w:rPr>
          <w:rFonts w:ascii="Palatino Linotype" w:hAnsi="Palatino Linotype" w:cs="Arial"/>
          <w:b/>
          <w:sz w:val="24"/>
          <w:lang w:val="es-ES"/>
        </w:rPr>
        <w:t>/HUEYPOX/IP/2020</w:t>
      </w:r>
      <w:r w:rsidR="00EC2498">
        <w:rPr>
          <w:rFonts w:ascii="Palatino Linotype" w:hAnsi="Palatino Linotype" w:cs="Arial"/>
          <w:b/>
          <w:sz w:val="24"/>
          <w:lang w:val="es-ES"/>
        </w:rPr>
        <w:t>,</w:t>
      </w:r>
      <w:r w:rsidR="00EC2498" w:rsidRPr="00EC2498">
        <w:rPr>
          <w:rFonts w:ascii="Palatino Linotype" w:hAnsi="Palatino Linotype" w:cs="Arial"/>
          <w:b/>
          <w:sz w:val="24"/>
          <w:lang w:val="es-ES"/>
        </w:rPr>
        <w:t xml:space="preserve"> 00</w:t>
      </w:r>
      <w:r w:rsidR="00EC2498">
        <w:rPr>
          <w:rFonts w:ascii="Palatino Linotype" w:hAnsi="Palatino Linotype" w:cs="Arial"/>
          <w:b/>
          <w:sz w:val="24"/>
          <w:lang w:val="es-ES"/>
        </w:rPr>
        <w:t>101</w:t>
      </w:r>
      <w:r w:rsidR="00EC2498" w:rsidRPr="00EC2498">
        <w:rPr>
          <w:rFonts w:ascii="Palatino Linotype" w:hAnsi="Palatino Linotype" w:cs="Arial"/>
          <w:b/>
          <w:sz w:val="24"/>
          <w:lang w:val="es-ES"/>
        </w:rPr>
        <w:t>/HUEYPOX/IP/2020</w:t>
      </w:r>
      <w:r w:rsidR="00EC2498">
        <w:rPr>
          <w:rFonts w:ascii="Palatino Linotype" w:hAnsi="Palatino Linotype" w:cs="Arial"/>
          <w:b/>
          <w:sz w:val="24"/>
          <w:lang w:val="es-ES"/>
        </w:rPr>
        <w:t>,</w:t>
      </w:r>
      <w:r w:rsidR="00EC2498" w:rsidRPr="00EC2498">
        <w:rPr>
          <w:rFonts w:ascii="Palatino Linotype" w:hAnsi="Palatino Linotype" w:cs="Arial"/>
          <w:b/>
          <w:sz w:val="24"/>
          <w:lang w:val="es-ES"/>
        </w:rPr>
        <w:t xml:space="preserve"> 00</w:t>
      </w:r>
      <w:r w:rsidR="00EC2498">
        <w:rPr>
          <w:rFonts w:ascii="Palatino Linotype" w:hAnsi="Palatino Linotype" w:cs="Arial"/>
          <w:b/>
          <w:sz w:val="24"/>
          <w:lang w:val="es-ES"/>
        </w:rPr>
        <w:t>103</w:t>
      </w:r>
      <w:r w:rsidR="00EC2498" w:rsidRPr="00EC2498">
        <w:rPr>
          <w:rFonts w:ascii="Palatino Linotype" w:hAnsi="Palatino Linotype" w:cs="Arial"/>
          <w:b/>
          <w:sz w:val="24"/>
          <w:lang w:val="es-ES"/>
        </w:rPr>
        <w:t>/HUEYPOX/IP/2020</w:t>
      </w:r>
      <w:r w:rsidR="00EC2498">
        <w:rPr>
          <w:rFonts w:ascii="Palatino Linotype" w:hAnsi="Palatino Linotype" w:cs="Arial"/>
          <w:b/>
          <w:sz w:val="24"/>
          <w:lang w:val="es-ES"/>
        </w:rPr>
        <w:t>,</w:t>
      </w:r>
      <w:r w:rsidR="00EC2498" w:rsidRPr="00EC2498">
        <w:rPr>
          <w:rFonts w:ascii="Palatino Linotype" w:hAnsi="Palatino Linotype" w:cs="Arial"/>
          <w:b/>
          <w:sz w:val="24"/>
          <w:lang w:val="es-ES"/>
        </w:rPr>
        <w:t xml:space="preserve"> 00</w:t>
      </w:r>
      <w:r w:rsidR="00EC2498">
        <w:rPr>
          <w:rFonts w:ascii="Palatino Linotype" w:hAnsi="Palatino Linotype" w:cs="Arial"/>
          <w:b/>
          <w:sz w:val="24"/>
          <w:lang w:val="es-ES"/>
        </w:rPr>
        <w:t>104</w:t>
      </w:r>
      <w:r w:rsidR="00EC2498" w:rsidRPr="00EC2498">
        <w:rPr>
          <w:rFonts w:ascii="Palatino Linotype" w:hAnsi="Palatino Linotype" w:cs="Arial"/>
          <w:b/>
          <w:sz w:val="24"/>
          <w:lang w:val="es-ES"/>
        </w:rPr>
        <w:t>/HUEYPOX/IP/2020</w:t>
      </w:r>
      <w:r w:rsidR="00EC2498">
        <w:rPr>
          <w:rFonts w:ascii="Palatino Linotype" w:hAnsi="Palatino Linotype" w:cs="Arial"/>
          <w:b/>
          <w:sz w:val="24"/>
          <w:lang w:val="es-ES"/>
        </w:rPr>
        <w:t xml:space="preserve"> y </w:t>
      </w:r>
      <w:r w:rsidR="00EC2498" w:rsidRPr="00EC2498">
        <w:rPr>
          <w:rFonts w:ascii="Palatino Linotype" w:hAnsi="Palatino Linotype" w:cs="Arial"/>
          <w:b/>
          <w:sz w:val="24"/>
          <w:lang w:val="es-ES"/>
        </w:rPr>
        <w:t>00</w:t>
      </w:r>
      <w:r w:rsidR="00EC2498">
        <w:rPr>
          <w:rFonts w:ascii="Palatino Linotype" w:hAnsi="Palatino Linotype" w:cs="Arial"/>
          <w:b/>
          <w:sz w:val="24"/>
          <w:lang w:val="es-ES"/>
        </w:rPr>
        <w:t>102</w:t>
      </w:r>
      <w:r w:rsidR="00EC2498" w:rsidRPr="00EC2498">
        <w:rPr>
          <w:rFonts w:ascii="Palatino Linotype" w:hAnsi="Palatino Linotype" w:cs="Arial"/>
          <w:b/>
          <w:sz w:val="24"/>
          <w:lang w:val="es-ES"/>
        </w:rPr>
        <w:t>/HUEYPOX/IP/2020</w:t>
      </w:r>
      <w:r w:rsidR="00E015A8" w:rsidRPr="00F22F95">
        <w:rPr>
          <w:rFonts w:ascii="Palatino Linotype" w:hAnsi="Palatino Linotype" w:cs="Arial"/>
          <w:b/>
          <w:sz w:val="24"/>
          <w:lang w:val="es-ES"/>
        </w:rPr>
        <w:t xml:space="preserve">, </w:t>
      </w:r>
      <w:r w:rsidRPr="00F22F95">
        <w:rPr>
          <w:rFonts w:ascii="Palatino Linotype" w:hAnsi="Palatino Linotype" w:cs="Arial"/>
          <w:sz w:val="24"/>
          <w:lang w:val="es-ES"/>
        </w:rPr>
        <w:t>mediante la cual solicitó información en el tenor siguiente:</w:t>
      </w:r>
    </w:p>
    <w:p w14:paraId="50D40B91" w14:textId="5918E6EC" w:rsidR="008D504F" w:rsidRPr="00F22F95" w:rsidRDefault="008D504F" w:rsidP="00E15E85">
      <w:pPr>
        <w:spacing w:before="240" w:line="360" w:lineRule="auto"/>
        <w:jc w:val="both"/>
        <w:rPr>
          <w:rFonts w:ascii="Palatino Linotype" w:hAnsi="Palatino Linotype" w:cs="Arial"/>
          <w:sz w:val="24"/>
          <w:lang w:val="es-ES"/>
        </w:rPr>
      </w:pPr>
    </w:p>
    <w:p w14:paraId="0D8F1E66" w14:textId="77777777" w:rsidR="00EC2498" w:rsidRPr="00F22F95" w:rsidRDefault="00EC2498" w:rsidP="00EC2498">
      <w:pPr>
        <w:ind w:left="851" w:right="850"/>
        <w:jc w:val="both"/>
        <w:rPr>
          <w:rFonts w:ascii="Palatino Linotype" w:eastAsia="Times New Roman" w:hAnsi="Palatino Linotype" w:cs="Times New Roman"/>
          <w:i/>
          <w:lang w:val="es-ES" w:eastAsia="es-ES"/>
        </w:rPr>
      </w:pPr>
      <w:r w:rsidRPr="00F22F95">
        <w:rPr>
          <w:rFonts w:ascii="Palatino Linotype" w:eastAsia="Times New Roman" w:hAnsi="Palatino Linotype" w:cs="Times New Roman"/>
          <w:i/>
          <w:lang w:val="es-ES" w:eastAsia="es-ES"/>
        </w:rPr>
        <w:lastRenderedPageBreak/>
        <w:t xml:space="preserve"> “</w:t>
      </w:r>
      <w:r w:rsidRPr="00EC2498">
        <w:rPr>
          <w:rFonts w:ascii="Palatino Linotype" w:hAnsi="Palatino Linotype"/>
          <w:i/>
          <w:color w:val="000000"/>
          <w:lang w:val="es-ES"/>
        </w:rPr>
        <w:t>SOLICITO LAS ACTAS DE CABILDO DEL MES DE ENERO, FEBRERO Y MARZO, 2019, EN PDF</w:t>
      </w:r>
      <w:r w:rsidRPr="00F22F95">
        <w:rPr>
          <w:rFonts w:ascii="Palatino Linotype" w:hAnsi="Palatino Linotype"/>
          <w:i/>
          <w:color w:val="000000"/>
          <w:lang w:val="es-ES"/>
        </w:rPr>
        <w:t>.</w:t>
      </w:r>
      <w:r w:rsidRPr="00F22F95">
        <w:rPr>
          <w:rFonts w:ascii="Palatino Linotype" w:eastAsia="Times New Roman" w:hAnsi="Palatino Linotype" w:cs="Times New Roman"/>
          <w:i/>
          <w:lang w:val="es-ES" w:eastAsia="es-ES"/>
        </w:rPr>
        <w:t>” [Sic]</w:t>
      </w:r>
    </w:p>
    <w:p w14:paraId="468DF051" w14:textId="2C43C10E" w:rsidR="00EC2498" w:rsidRPr="00F22F95" w:rsidRDefault="00EC2498" w:rsidP="00EC2498">
      <w:pPr>
        <w:ind w:left="851" w:right="850"/>
        <w:jc w:val="both"/>
        <w:rPr>
          <w:rFonts w:ascii="Palatino Linotype" w:eastAsia="Times New Roman" w:hAnsi="Palatino Linotype" w:cs="Times New Roman"/>
          <w:i/>
          <w:lang w:val="es-ES" w:eastAsia="es-ES"/>
        </w:rPr>
      </w:pPr>
      <w:r w:rsidRPr="00F22F95">
        <w:rPr>
          <w:rFonts w:ascii="Palatino Linotype" w:eastAsia="Times New Roman" w:hAnsi="Palatino Linotype" w:cs="Times New Roman"/>
          <w:i/>
          <w:lang w:val="es-ES" w:eastAsia="es-ES"/>
        </w:rPr>
        <w:t>“</w:t>
      </w:r>
      <w:r w:rsidR="005F511C" w:rsidRPr="005F511C">
        <w:rPr>
          <w:rFonts w:ascii="Palatino Linotype" w:hAnsi="Palatino Linotype"/>
          <w:i/>
          <w:color w:val="000000"/>
          <w:lang w:val="es-ES"/>
        </w:rPr>
        <w:t>SOLICITO LAS ACTAS DE CABILDO DEL MES DE ABRIL, MAYO Y JUNIO, 2019, EN PDF</w:t>
      </w:r>
      <w:r w:rsidRPr="00F22F95">
        <w:rPr>
          <w:rFonts w:ascii="Palatino Linotype" w:hAnsi="Palatino Linotype"/>
          <w:i/>
          <w:color w:val="000000"/>
          <w:lang w:val="es-ES"/>
        </w:rPr>
        <w:t>.</w:t>
      </w:r>
      <w:r w:rsidRPr="00F22F95">
        <w:rPr>
          <w:rFonts w:ascii="Palatino Linotype" w:eastAsia="Times New Roman" w:hAnsi="Palatino Linotype" w:cs="Times New Roman"/>
          <w:i/>
          <w:lang w:val="es-ES" w:eastAsia="es-ES"/>
        </w:rPr>
        <w:t>” [Sic]</w:t>
      </w:r>
    </w:p>
    <w:p w14:paraId="4E493548" w14:textId="3FED4F5B" w:rsidR="00EC2498" w:rsidRPr="00F22F95" w:rsidRDefault="00EC2498" w:rsidP="00EC2498">
      <w:pPr>
        <w:ind w:left="851" w:right="850"/>
        <w:jc w:val="both"/>
        <w:rPr>
          <w:rFonts w:ascii="Palatino Linotype" w:eastAsia="Times New Roman" w:hAnsi="Palatino Linotype" w:cs="Times New Roman"/>
          <w:i/>
          <w:lang w:val="es-ES" w:eastAsia="es-ES"/>
        </w:rPr>
      </w:pPr>
      <w:r w:rsidRPr="00F22F95">
        <w:rPr>
          <w:rFonts w:ascii="Palatino Linotype" w:eastAsia="Times New Roman" w:hAnsi="Palatino Linotype" w:cs="Times New Roman"/>
          <w:i/>
          <w:lang w:val="es-ES" w:eastAsia="es-ES"/>
        </w:rPr>
        <w:t>“</w:t>
      </w:r>
      <w:r w:rsidR="005F511C" w:rsidRPr="005F511C">
        <w:rPr>
          <w:rFonts w:ascii="Palatino Linotype" w:hAnsi="Palatino Linotype"/>
          <w:i/>
          <w:color w:val="000000"/>
          <w:lang w:val="es-ES"/>
        </w:rPr>
        <w:t>SOLICITO LAS ACTAS DE CABILDO DEL MES DE JULIO, AGOSTO Y SEPTIEMBRE, 2019, EN PDF</w:t>
      </w:r>
      <w:r w:rsidRPr="00F22F95">
        <w:rPr>
          <w:rFonts w:ascii="Palatino Linotype" w:hAnsi="Palatino Linotype"/>
          <w:i/>
          <w:color w:val="000000"/>
          <w:lang w:val="es-ES"/>
        </w:rPr>
        <w:t>.</w:t>
      </w:r>
      <w:r w:rsidRPr="00F22F95">
        <w:rPr>
          <w:rFonts w:ascii="Palatino Linotype" w:eastAsia="Times New Roman" w:hAnsi="Palatino Linotype" w:cs="Times New Roman"/>
          <w:i/>
          <w:lang w:val="es-ES" w:eastAsia="es-ES"/>
        </w:rPr>
        <w:t>” [Sic]</w:t>
      </w:r>
    </w:p>
    <w:p w14:paraId="698DED89" w14:textId="158EC2F5" w:rsidR="00EC2498" w:rsidRPr="00F22F95" w:rsidRDefault="00EC2498" w:rsidP="00EC2498">
      <w:pPr>
        <w:ind w:left="851" w:right="850"/>
        <w:jc w:val="both"/>
        <w:rPr>
          <w:rFonts w:ascii="Palatino Linotype" w:eastAsia="Times New Roman" w:hAnsi="Palatino Linotype" w:cs="Times New Roman"/>
          <w:i/>
          <w:lang w:val="es-ES" w:eastAsia="es-ES"/>
        </w:rPr>
      </w:pPr>
      <w:r w:rsidRPr="00F22F95">
        <w:rPr>
          <w:rFonts w:ascii="Palatino Linotype" w:eastAsia="Times New Roman" w:hAnsi="Palatino Linotype" w:cs="Times New Roman"/>
          <w:i/>
          <w:lang w:val="es-ES" w:eastAsia="es-ES"/>
        </w:rPr>
        <w:t>“</w:t>
      </w:r>
      <w:r w:rsidR="005F511C" w:rsidRPr="005F511C">
        <w:rPr>
          <w:rFonts w:ascii="Palatino Linotype" w:hAnsi="Palatino Linotype"/>
          <w:i/>
          <w:color w:val="000000"/>
          <w:lang w:val="es-ES"/>
        </w:rPr>
        <w:t>SOLICITO LAS ACTAS DE CABILDO DEL MES DE ENERO, FEBRERO Y MARZO, 2020, EN PDF</w:t>
      </w:r>
      <w:r w:rsidRPr="00F22F95">
        <w:rPr>
          <w:rFonts w:ascii="Palatino Linotype" w:hAnsi="Palatino Linotype"/>
          <w:i/>
          <w:color w:val="000000"/>
          <w:lang w:val="es-ES"/>
        </w:rPr>
        <w:t>.</w:t>
      </w:r>
      <w:r w:rsidRPr="00F22F95">
        <w:rPr>
          <w:rFonts w:ascii="Palatino Linotype" w:eastAsia="Times New Roman" w:hAnsi="Palatino Linotype" w:cs="Times New Roman"/>
          <w:i/>
          <w:lang w:val="es-ES" w:eastAsia="es-ES"/>
        </w:rPr>
        <w:t>” [Sic]</w:t>
      </w:r>
    </w:p>
    <w:p w14:paraId="04DE8D92" w14:textId="6371F458" w:rsidR="00EC2498" w:rsidRPr="00F22F95" w:rsidRDefault="00EC2498" w:rsidP="00EC2498">
      <w:pPr>
        <w:ind w:left="851" w:right="850"/>
        <w:jc w:val="both"/>
        <w:rPr>
          <w:rFonts w:ascii="Palatino Linotype" w:eastAsia="Times New Roman" w:hAnsi="Palatino Linotype" w:cs="Times New Roman"/>
          <w:i/>
          <w:lang w:val="es-ES" w:eastAsia="es-ES"/>
        </w:rPr>
      </w:pPr>
      <w:r w:rsidRPr="00F22F95">
        <w:rPr>
          <w:rFonts w:ascii="Palatino Linotype" w:eastAsia="Times New Roman" w:hAnsi="Palatino Linotype" w:cs="Times New Roman"/>
          <w:i/>
          <w:lang w:val="es-ES" w:eastAsia="es-ES"/>
        </w:rPr>
        <w:t>“</w:t>
      </w:r>
      <w:r w:rsidR="005F511C" w:rsidRPr="005F511C">
        <w:rPr>
          <w:rFonts w:ascii="Palatino Linotype" w:hAnsi="Palatino Linotype"/>
          <w:i/>
          <w:color w:val="000000"/>
          <w:lang w:val="es-ES"/>
        </w:rPr>
        <w:t>SOLICITO LAS ACTAS DE CABILDO DEL MES DE JULIO, AGOSTO Y SEPTIEMBRE, 2020 EN PDF</w:t>
      </w:r>
      <w:r w:rsidRPr="00F22F95">
        <w:rPr>
          <w:rFonts w:ascii="Palatino Linotype" w:hAnsi="Palatino Linotype"/>
          <w:i/>
          <w:color w:val="000000"/>
          <w:lang w:val="es-ES"/>
        </w:rPr>
        <w:t>.</w:t>
      </w:r>
      <w:r w:rsidRPr="00F22F95">
        <w:rPr>
          <w:rFonts w:ascii="Palatino Linotype" w:eastAsia="Times New Roman" w:hAnsi="Palatino Linotype" w:cs="Times New Roman"/>
          <w:i/>
          <w:lang w:val="es-ES" w:eastAsia="es-ES"/>
        </w:rPr>
        <w:t>” [Sic]</w:t>
      </w:r>
    </w:p>
    <w:p w14:paraId="68E9C39F" w14:textId="48B95FB4" w:rsidR="00EC2498" w:rsidRPr="00F22F95" w:rsidRDefault="00EC2498" w:rsidP="00EC2498">
      <w:pPr>
        <w:ind w:left="851" w:right="850"/>
        <w:jc w:val="both"/>
        <w:rPr>
          <w:rFonts w:ascii="Palatino Linotype" w:eastAsia="Times New Roman" w:hAnsi="Palatino Linotype" w:cs="Times New Roman"/>
          <w:i/>
          <w:lang w:val="es-ES" w:eastAsia="es-ES"/>
        </w:rPr>
      </w:pPr>
      <w:r w:rsidRPr="00F22F95">
        <w:rPr>
          <w:rFonts w:ascii="Palatino Linotype" w:eastAsia="Times New Roman" w:hAnsi="Palatino Linotype" w:cs="Times New Roman"/>
          <w:i/>
          <w:lang w:val="es-ES" w:eastAsia="es-ES"/>
        </w:rPr>
        <w:t>“</w:t>
      </w:r>
      <w:r w:rsidR="005F511C" w:rsidRPr="005F511C">
        <w:rPr>
          <w:rFonts w:ascii="Palatino Linotype" w:hAnsi="Palatino Linotype"/>
          <w:i/>
          <w:color w:val="000000"/>
          <w:lang w:val="es-ES"/>
        </w:rPr>
        <w:t>SOLICITO LAS ACTAS DE CABILDO DEL MES DE OCTUBRE, NOVIEMBRE, DICIEMBRE, 2019, EN PDF</w:t>
      </w:r>
      <w:r w:rsidRPr="00F22F95">
        <w:rPr>
          <w:rFonts w:ascii="Palatino Linotype" w:hAnsi="Palatino Linotype"/>
          <w:i/>
          <w:color w:val="000000"/>
          <w:lang w:val="es-ES"/>
        </w:rPr>
        <w:t>.</w:t>
      </w:r>
      <w:r w:rsidRPr="00F22F95">
        <w:rPr>
          <w:rFonts w:ascii="Palatino Linotype" w:eastAsia="Times New Roman" w:hAnsi="Palatino Linotype" w:cs="Times New Roman"/>
          <w:i/>
          <w:lang w:val="es-ES" w:eastAsia="es-ES"/>
        </w:rPr>
        <w:t>” [Sic]</w:t>
      </w:r>
    </w:p>
    <w:p w14:paraId="42D6F611" w14:textId="727F027B" w:rsidR="00094C3E" w:rsidRPr="00F22F95" w:rsidRDefault="00E15E85" w:rsidP="00EC2498">
      <w:pPr>
        <w:ind w:left="851" w:right="850"/>
        <w:jc w:val="both"/>
        <w:rPr>
          <w:rFonts w:ascii="Palatino Linotype" w:eastAsia="Times New Roman" w:hAnsi="Palatino Linotype" w:cs="Times New Roman"/>
          <w:sz w:val="24"/>
          <w:szCs w:val="24"/>
          <w:lang w:val="es-ES" w:eastAsia="es-ES"/>
        </w:rPr>
      </w:pPr>
      <w:r w:rsidRPr="00F22F95">
        <w:rPr>
          <w:rFonts w:ascii="Palatino Linotype" w:eastAsia="Times New Roman" w:hAnsi="Palatino Linotype" w:cs="Times New Roman"/>
          <w:sz w:val="24"/>
          <w:szCs w:val="24"/>
          <w:lang w:val="es-ES" w:eastAsia="es-ES"/>
        </w:rPr>
        <w:t>Modalidad de entrega: a través del SAIMEX.</w:t>
      </w:r>
    </w:p>
    <w:p w14:paraId="27C97883" w14:textId="62FC62F5" w:rsidR="00FD1B4B" w:rsidRPr="00F22F95" w:rsidRDefault="00FD1B4B" w:rsidP="00FD1B4B">
      <w:pPr>
        <w:spacing w:before="240" w:line="360" w:lineRule="auto"/>
        <w:jc w:val="both"/>
        <w:rPr>
          <w:rFonts w:ascii="Palatino Linotype" w:hAnsi="Palatino Linotype" w:cs="Arial"/>
          <w:b/>
          <w:sz w:val="28"/>
          <w:szCs w:val="20"/>
          <w:lang w:val="es-ES"/>
        </w:rPr>
      </w:pPr>
      <w:r w:rsidRPr="00F22F95">
        <w:rPr>
          <w:rFonts w:ascii="Palatino Linotype" w:hAnsi="Palatino Linotype" w:cs="Arial"/>
          <w:b/>
          <w:sz w:val="28"/>
          <w:lang w:val="es-ES"/>
        </w:rPr>
        <w:t xml:space="preserve">SEGUNDO. </w:t>
      </w:r>
      <w:r w:rsidRPr="00F22F95">
        <w:rPr>
          <w:rFonts w:ascii="Palatino Linotype" w:hAnsi="Palatino Linotype" w:cs="Arial"/>
          <w:b/>
          <w:sz w:val="28"/>
          <w:szCs w:val="20"/>
          <w:lang w:val="es-ES"/>
        </w:rPr>
        <w:t>De las Respuesta</w:t>
      </w:r>
      <w:r w:rsidR="009E27D6" w:rsidRPr="00F22F95">
        <w:rPr>
          <w:rFonts w:ascii="Palatino Linotype" w:hAnsi="Palatino Linotype" w:cs="Arial"/>
          <w:b/>
          <w:sz w:val="28"/>
          <w:szCs w:val="20"/>
          <w:lang w:val="es-ES"/>
        </w:rPr>
        <w:t>s</w:t>
      </w:r>
      <w:r w:rsidRPr="00F22F95">
        <w:rPr>
          <w:rFonts w:ascii="Palatino Linotype" w:hAnsi="Palatino Linotype" w:cs="Arial"/>
          <w:b/>
          <w:sz w:val="28"/>
          <w:szCs w:val="20"/>
          <w:lang w:val="es-ES"/>
        </w:rPr>
        <w:t xml:space="preserve"> del Sujeto Obligado.</w:t>
      </w:r>
    </w:p>
    <w:p w14:paraId="772112E7" w14:textId="088D1990" w:rsidR="00FD1B4B" w:rsidRPr="00F22F95" w:rsidRDefault="00FD1B4B" w:rsidP="00FD1B4B">
      <w:pPr>
        <w:spacing w:before="240" w:line="360" w:lineRule="auto"/>
        <w:jc w:val="both"/>
        <w:rPr>
          <w:rFonts w:ascii="Palatino Linotype" w:hAnsi="Palatino Linotype" w:cs="Arial"/>
          <w:sz w:val="24"/>
          <w:szCs w:val="20"/>
          <w:u w:val="single"/>
          <w:lang w:val="es-ES"/>
        </w:rPr>
      </w:pPr>
      <w:r w:rsidRPr="00F22F95">
        <w:rPr>
          <w:rFonts w:ascii="Palatino Linotype" w:hAnsi="Palatino Linotype" w:cs="Arial"/>
          <w:sz w:val="24"/>
          <w:szCs w:val="20"/>
          <w:lang w:val="es-ES"/>
        </w:rPr>
        <w:t xml:space="preserve">De las constancias que obran en el expediente electrónico se aprecia que el sujeto obligado dio respuesta a las solicitudes de información en fecha </w:t>
      </w:r>
      <w:r w:rsidR="00C47CB1">
        <w:rPr>
          <w:rFonts w:ascii="Palatino Linotype" w:hAnsi="Palatino Linotype" w:cs="Arial"/>
          <w:sz w:val="24"/>
          <w:szCs w:val="20"/>
          <w:lang w:val="es-ES"/>
        </w:rPr>
        <w:t>diez de noviembre</w:t>
      </w:r>
      <w:r w:rsidR="007630D1" w:rsidRPr="00F22F95">
        <w:rPr>
          <w:rFonts w:ascii="Palatino Linotype" w:hAnsi="Palatino Linotype" w:cs="Arial"/>
          <w:sz w:val="24"/>
          <w:szCs w:val="20"/>
          <w:lang w:val="es-ES"/>
        </w:rPr>
        <w:t xml:space="preserve">  </w:t>
      </w:r>
      <w:r w:rsidR="00E015A8" w:rsidRPr="00F22F95">
        <w:rPr>
          <w:rFonts w:ascii="Palatino Linotype" w:hAnsi="Palatino Linotype" w:cs="Arial"/>
          <w:sz w:val="24"/>
          <w:szCs w:val="20"/>
          <w:lang w:val="es-ES"/>
        </w:rPr>
        <w:t xml:space="preserve"> de dos mil veinte</w:t>
      </w:r>
      <w:r w:rsidRPr="00F22F95">
        <w:rPr>
          <w:rFonts w:ascii="Palatino Linotype" w:hAnsi="Palatino Linotype" w:cs="Arial"/>
          <w:sz w:val="24"/>
          <w:szCs w:val="20"/>
          <w:lang w:val="es-ES"/>
        </w:rPr>
        <w:t xml:space="preserve">, </w:t>
      </w:r>
      <w:r w:rsidR="001F4951" w:rsidRPr="00F22F95">
        <w:rPr>
          <w:rFonts w:ascii="Palatino Linotype" w:hAnsi="Palatino Linotype" w:cs="Arial"/>
          <w:sz w:val="24"/>
          <w:szCs w:val="20"/>
          <w:lang w:val="es-ES"/>
        </w:rPr>
        <w:t>a</w:t>
      </w:r>
      <w:r w:rsidR="00F455E4" w:rsidRPr="00F22F95">
        <w:rPr>
          <w:rFonts w:ascii="Palatino Linotype" w:hAnsi="Palatino Linotype" w:cs="Arial"/>
          <w:sz w:val="24"/>
          <w:szCs w:val="20"/>
          <w:lang w:val="es-ES"/>
        </w:rPr>
        <w:t xml:space="preserve">ludiendo lo mismo en </w:t>
      </w:r>
      <w:r w:rsidR="00C47CB1">
        <w:rPr>
          <w:rFonts w:ascii="Palatino Linotype" w:hAnsi="Palatino Linotype" w:cs="Arial"/>
          <w:sz w:val="24"/>
          <w:szCs w:val="20"/>
          <w:lang w:val="es-ES"/>
        </w:rPr>
        <w:t xml:space="preserve">todos los recursos y remitiendo un archivo electrónico siendo el mismo su contenido para todas las solicitudes y </w:t>
      </w:r>
      <w:r w:rsidR="00F455E4" w:rsidRPr="00F22F95">
        <w:rPr>
          <w:rFonts w:ascii="Palatino Linotype" w:hAnsi="Palatino Linotype" w:cs="Arial"/>
          <w:sz w:val="24"/>
          <w:szCs w:val="20"/>
          <w:lang w:val="es-ES"/>
        </w:rPr>
        <w:t>el cual no se inserta en obvio de reproducciones ociosas y al ser del conocimiento de las partes.</w:t>
      </w:r>
    </w:p>
    <w:p w14:paraId="7C87F721" w14:textId="77777777" w:rsidR="00C47CB1" w:rsidRPr="00C47CB1" w:rsidRDefault="00C47CB1" w:rsidP="00C47CB1">
      <w:pPr>
        <w:spacing w:before="240" w:line="360" w:lineRule="auto"/>
        <w:ind w:left="708"/>
        <w:jc w:val="both"/>
        <w:rPr>
          <w:rFonts w:ascii="Palatino Linotype" w:hAnsi="Palatino Linotype" w:cs="Arial"/>
          <w:i/>
          <w:iCs/>
          <w:sz w:val="24"/>
          <w:szCs w:val="20"/>
          <w:lang w:val="es-ES"/>
        </w:rPr>
      </w:pPr>
      <w:r w:rsidRPr="00C47CB1">
        <w:rPr>
          <w:rFonts w:ascii="Palatino Linotype" w:hAnsi="Palatino Linotype" w:cs="Arial"/>
          <w:i/>
          <w:iCs/>
          <w:sz w:val="24"/>
          <w:szCs w:val="20"/>
          <w:lang w:val="es-ES"/>
        </w:rPr>
        <w:t xml:space="preserve">A QUIEN CORRESPONDA PRESENTE MEDIANTE ESTA PLATAFORMA SE ADJUNTA DOCUMENTO PARA QUE EL INTERESADO REALICE LO CONDUCENTE A FIN DE GARANTIZAR EL DERECHO DE ACCESO A LAINFORMACIÓN. ATENTAMENTE C. JESÚS EMMANUEL DE FERMIN </w:t>
      </w:r>
      <w:r w:rsidRPr="00C47CB1">
        <w:rPr>
          <w:rFonts w:ascii="Palatino Linotype" w:hAnsi="Palatino Linotype" w:cs="Arial"/>
          <w:i/>
          <w:iCs/>
          <w:sz w:val="24"/>
          <w:szCs w:val="20"/>
          <w:lang w:val="es-ES"/>
        </w:rPr>
        <w:lastRenderedPageBreak/>
        <w:t>VARGAS DIRECTOR DE LA UNIDAD DE TRANSPARENCIA Y ACCESO A LA INFORMACIÓN PÚBLICA</w:t>
      </w:r>
    </w:p>
    <w:p w14:paraId="072096A4" w14:textId="77777777" w:rsidR="00C47CB1" w:rsidRPr="00C47CB1" w:rsidRDefault="00C47CB1" w:rsidP="00C47CB1">
      <w:pPr>
        <w:spacing w:before="240" w:line="360" w:lineRule="auto"/>
        <w:ind w:left="708"/>
        <w:jc w:val="both"/>
        <w:rPr>
          <w:rFonts w:ascii="Palatino Linotype" w:hAnsi="Palatino Linotype" w:cs="Arial"/>
          <w:i/>
          <w:iCs/>
          <w:sz w:val="24"/>
          <w:szCs w:val="20"/>
          <w:lang w:val="es-ES"/>
        </w:rPr>
      </w:pPr>
      <w:r w:rsidRPr="00C47CB1">
        <w:rPr>
          <w:rFonts w:ascii="Palatino Linotype" w:hAnsi="Palatino Linotype" w:cs="Arial"/>
          <w:i/>
          <w:iCs/>
          <w:sz w:val="24"/>
          <w:szCs w:val="20"/>
          <w:lang w:val="es-ES"/>
        </w:rPr>
        <w:t>ATENTAMENTE</w:t>
      </w:r>
    </w:p>
    <w:p w14:paraId="5129FFCB" w14:textId="083FC98E" w:rsidR="00FA794A" w:rsidRPr="00F22F95" w:rsidRDefault="00C47CB1" w:rsidP="00C47CB1">
      <w:pPr>
        <w:spacing w:before="240" w:line="360" w:lineRule="auto"/>
        <w:ind w:left="708"/>
        <w:jc w:val="both"/>
        <w:rPr>
          <w:rFonts w:ascii="Palatino Linotype" w:hAnsi="Palatino Linotype" w:cs="Arial"/>
          <w:i/>
          <w:iCs/>
          <w:sz w:val="24"/>
          <w:szCs w:val="20"/>
          <w:lang w:val="es-ES"/>
        </w:rPr>
      </w:pPr>
      <w:r w:rsidRPr="00C47CB1">
        <w:rPr>
          <w:rFonts w:ascii="Palatino Linotype" w:hAnsi="Palatino Linotype" w:cs="Arial"/>
          <w:i/>
          <w:iCs/>
          <w:sz w:val="24"/>
          <w:szCs w:val="20"/>
          <w:lang w:val="es-ES"/>
        </w:rPr>
        <w:t>C. JESÚS EMMANUEL DE FERMÍN VARGAS</w:t>
      </w:r>
    </w:p>
    <w:p w14:paraId="1C89F571" w14:textId="06699860" w:rsidR="00FD1B4B" w:rsidRPr="00F22F95" w:rsidRDefault="00FD1B4B" w:rsidP="00C72E22">
      <w:pPr>
        <w:spacing w:before="240" w:line="360" w:lineRule="auto"/>
        <w:jc w:val="both"/>
        <w:rPr>
          <w:rFonts w:ascii="Palatino Linotype" w:hAnsi="Palatino Linotype" w:cs="Arial"/>
          <w:b/>
          <w:sz w:val="28"/>
          <w:lang w:val="es-ES"/>
        </w:rPr>
      </w:pPr>
      <w:r w:rsidRPr="00F22F95">
        <w:rPr>
          <w:rFonts w:ascii="Palatino Linotype" w:hAnsi="Palatino Linotype" w:cs="Arial"/>
          <w:b/>
          <w:sz w:val="28"/>
          <w:lang w:val="es-ES"/>
        </w:rPr>
        <w:t xml:space="preserve">TERCERO. </w:t>
      </w:r>
      <w:r w:rsidRPr="00F22F95">
        <w:rPr>
          <w:rFonts w:ascii="Palatino Linotype" w:hAnsi="Palatino Linotype"/>
          <w:b/>
          <w:sz w:val="28"/>
          <w:lang w:val="es-ES"/>
        </w:rPr>
        <w:t>De</w:t>
      </w:r>
      <w:r w:rsidR="009E27D6" w:rsidRPr="00F22F95">
        <w:rPr>
          <w:rFonts w:ascii="Palatino Linotype" w:hAnsi="Palatino Linotype"/>
          <w:b/>
          <w:sz w:val="28"/>
          <w:lang w:val="es-ES"/>
        </w:rPr>
        <w:t xml:space="preserve"> los</w:t>
      </w:r>
      <w:r w:rsidRPr="00F22F95">
        <w:rPr>
          <w:rFonts w:ascii="Palatino Linotype" w:hAnsi="Palatino Linotype"/>
          <w:b/>
          <w:sz w:val="28"/>
          <w:lang w:val="es-ES"/>
        </w:rPr>
        <w:t xml:space="preserve"> recurso</w:t>
      </w:r>
      <w:r w:rsidR="009E27D6" w:rsidRPr="00F22F95">
        <w:rPr>
          <w:rFonts w:ascii="Palatino Linotype" w:hAnsi="Palatino Linotype"/>
          <w:b/>
          <w:sz w:val="28"/>
          <w:lang w:val="es-ES"/>
        </w:rPr>
        <w:t>s</w:t>
      </w:r>
      <w:r w:rsidRPr="00F22F95">
        <w:rPr>
          <w:rFonts w:ascii="Palatino Linotype" w:hAnsi="Palatino Linotype"/>
          <w:b/>
          <w:sz w:val="28"/>
          <w:lang w:val="es-ES"/>
        </w:rPr>
        <w:t xml:space="preserve"> de revisión.</w:t>
      </w:r>
    </w:p>
    <w:p w14:paraId="3B999AF0" w14:textId="4409512F" w:rsidR="00156101" w:rsidRPr="00F22F95" w:rsidRDefault="00FD1B4B" w:rsidP="00FD1B4B">
      <w:pPr>
        <w:spacing w:before="240" w:line="360" w:lineRule="auto"/>
        <w:jc w:val="both"/>
        <w:rPr>
          <w:rFonts w:ascii="Palatino Linotype" w:hAnsi="Palatino Linotype" w:cs="Arial"/>
          <w:sz w:val="24"/>
          <w:lang w:val="es-ES"/>
        </w:rPr>
      </w:pPr>
      <w:r w:rsidRPr="00F22F95">
        <w:rPr>
          <w:rFonts w:ascii="Palatino Linotype" w:hAnsi="Palatino Linotype" w:cs="Arial"/>
          <w:sz w:val="24"/>
          <w:szCs w:val="24"/>
          <w:lang w:val="es-ES"/>
        </w:rPr>
        <w:t>Inconforme con las respuestas del sujeto obligado, la</w:t>
      </w:r>
      <w:r w:rsidRPr="00F22F95">
        <w:rPr>
          <w:rFonts w:ascii="Palatino Linotype" w:hAnsi="Palatino Linotype" w:cs="Arial"/>
          <w:b/>
          <w:sz w:val="24"/>
          <w:szCs w:val="24"/>
          <w:lang w:val="es-ES"/>
        </w:rPr>
        <w:t xml:space="preserve"> </w:t>
      </w:r>
      <w:r w:rsidR="00FF628A" w:rsidRPr="00F22F95">
        <w:rPr>
          <w:rFonts w:ascii="Palatino Linotype" w:hAnsi="Palatino Linotype" w:cs="Arial"/>
          <w:b/>
          <w:sz w:val="24"/>
          <w:szCs w:val="24"/>
          <w:lang w:val="es-ES"/>
        </w:rPr>
        <w:t>parte r</w:t>
      </w:r>
      <w:r w:rsidRPr="00F22F95">
        <w:rPr>
          <w:rFonts w:ascii="Palatino Linotype" w:hAnsi="Palatino Linotype" w:cs="Arial"/>
          <w:b/>
          <w:sz w:val="24"/>
          <w:szCs w:val="24"/>
          <w:lang w:val="es-ES"/>
        </w:rPr>
        <w:t xml:space="preserve">ecurrente </w:t>
      </w:r>
      <w:r w:rsidRPr="00F22F95">
        <w:rPr>
          <w:rFonts w:ascii="Palatino Linotype" w:hAnsi="Palatino Linotype" w:cs="Arial"/>
          <w:sz w:val="24"/>
          <w:szCs w:val="24"/>
          <w:lang w:val="es-ES"/>
        </w:rPr>
        <w:t xml:space="preserve">interpuso los recursos de revisión, en fecha </w:t>
      </w:r>
      <w:r w:rsidR="007D6942">
        <w:rPr>
          <w:rFonts w:ascii="Palatino Linotype" w:hAnsi="Palatino Linotype" w:cs="Arial"/>
          <w:sz w:val="24"/>
          <w:szCs w:val="24"/>
          <w:lang w:val="es-ES"/>
        </w:rPr>
        <w:t>doce</w:t>
      </w:r>
      <w:r w:rsidR="00FF628A" w:rsidRPr="00F22F95">
        <w:rPr>
          <w:rFonts w:ascii="Palatino Linotype" w:hAnsi="Palatino Linotype" w:cs="Arial"/>
          <w:sz w:val="24"/>
          <w:szCs w:val="24"/>
          <w:lang w:val="es-ES"/>
        </w:rPr>
        <w:t xml:space="preserve"> de noviembre</w:t>
      </w:r>
      <w:r w:rsidR="005C376B" w:rsidRPr="00F22F95">
        <w:rPr>
          <w:rFonts w:ascii="Palatino Linotype" w:hAnsi="Palatino Linotype" w:cs="Arial"/>
          <w:sz w:val="24"/>
          <w:szCs w:val="24"/>
          <w:lang w:val="es-ES"/>
        </w:rPr>
        <w:t xml:space="preserve"> de dos mil veinte</w:t>
      </w:r>
      <w:r w:rsidRPr="00F22F95">
        <w:rPr>
          <w:rFonts w:ascii="Palatino Linotype" w:hAnsi="Palatino Linotype" w:cs="Arial"/>
          <w:sz w:val="24"/>
          <w:szCs w:val="24"/>
          <w:lang w:val="es-ES"/>
        </w:rPr>
        <w:t xml:space="preserve">, </w:t>
      </w:r>
      <w:r w:rsidR="001366EB" w:rsidRPr="00F22F95">
        <w:rPr>
          <w:rFonts w:ascii="Palatino Linotype" w:hAnsi="Palatino Linotype" w:cs="Arial"/>
          <w:sz w:val="24"/>
          <w:szCs w:val="24"/>
          <w:lang w:val="es-ES"/>
        </w:rPr>
        <w:t xml:space="preserve">los cuales fueron registrados </w:t>
      </w:r>
      <w:r w:rsidRPr="00F22F95">
        <w:rPr>
          <w:rFonts w:ascii="Palatino Linotype" w:hAnsi="Palatino Linotype" w:cs="Arial"/>
          <w:sz w:val="24"/>
          <w:szCs w:val="24"/>
          <w:lang w:val="es-ES"/>
        </w:rPr>
        <w:t>en el sistema electrónico con los expedientes número</w:t>
      </w:r>
      <w:r w:rsidR="004532AD" w:rsidRPr="00F22F95">
        <w:rPr>
          <w:rFonts w:ascii="Palatino Linotype" w:hAnsi="Palatino Linotype" w:cs="Arial"/>
          <w:b/>
          <w:bCs/>
          <w:sz w:val="24"/>
          <w:szCs w:val="24"/>
          <w:lang w:val="es-ES" w:eastAsia="es-MX"/>
        </w:rPr>
        <w:t xml:space="preserve"> 0</w:t>
      </w:r>
      <w:r w:rsidR="00FF628A" w:rsidRPr="00F22F95">
        <w:rPr>
          <w:rFonts w:ascii="Palatino Linotype" w:hAnsi="Palatino Linotype" w:cs="Arial"/>
          <w:b/>
          <w:bCs/>
          <w:sz w:val="24"/>
          <w:szCs w:val="24"/>
          <w:lang w:val="es-ES" w:eastAsia="es-MX"/>
        </w:rPr>
        <w:t>5</w:t>
      </w:r>
      <w:r w:rsidR="00C47CB1">
        <w:rPr>
          <w:rFonts w:ascii="Palatino Linotype" w:hAnsi="Palatino Linotype" w:cs="Arial"/>
          <w:b/>
          <w:bCs/>
          <w:sz w:val="24"/>
          <w:szCs w:val="24"/>
          <w:lang w:val="es-ES" w:eastAsia="es-MX"/>
        </w:rPr>
        <w:t>38</w:t>
      </w:r>
      <w:r w:rsidR="00FA794A" w:rsidRPr="00F22F95">
        <w:rPr>
          <w:rFonts w:ascii="Palatino Linotype" w:hAnsi="Palatino Linotype" w:cs="Arial"/>
          <w:b/>
          <w:bCs/>
          <w:sz w:val="24"/>
          <w:szCs w:val="24"/>
          <w:lang w:val="es-ES" w:eastAsia="es-MX"/>
        </w:rPr>
        <w:t>5</w:t>
      </w:r>
      <w:r w:rsidR="004532AD" w:rsidRPr="00F22F95">
        <w:rPr>
          <w:rFonts w:ascii="Palatino Linotype" w:hAnsi="Palatino Linotype" w:cs="Arial"/>
          <w:b/>
          <w:bCs/>
          <w:sz w:val="24"/>
          <w:szCs w:val="24"/>
          <w:lang w:val="es-ES" w:eastAsia="es-MX"/>
        </w:rPr>
        <w:t xml:space="preserve">/INFOEM/IP/RR/2020, </w:t>
      </w:r>
      <w:r w:rsidR="00C47CB1" w:rsidRPr="00F22F95">
        <w:rPr>
          <w:rFonts w:ascii="Palatino Linotype" w:hAnsi="Palatino Linotype" w:cs="Arial"/>
          <w:b/>
          <w:bCs/>
          <w:sz w:val="24"/>
          <w:szCs w:val="24"/>
          <w:lang w:val="es-ES" w:eastAsia="es-MX"/>
        </w:rPr>
        <w:t>05</w:t>
      </w:r>
      <w:r w:rsidR="00C47CB1">
        <w:rPr>
          <w:rFonts w:ascii="Palatino Linotype" w:hAnsi="Palatino Linotype" w:cs="Arial"/>
          <w:b/>
          <w:bCs/>
          <w:sz w:val="24"/>
          <w:szCs w:val="24"/>
          <w:lang w:val="es-ES" w:eastAsia="es-MX"/>
        </w:rPr>
        <w:t>386</w:t>
      </w:r>
      <w:r w:rsidR="00C47CB1" w:rsidRPr="00F22F95">
        <w:rPr>
          <w:rFonts w:ascii="Palatino Linotype" w:hAnsi="Palatino Linotype" w:cs="Arial"/>
          <w:b/>
          <w:bCs/>
          <w:sz w:val="24"/>
          <w:szCs w:val="24"/>
          <w:lang w:val="es-ES" w:eastAsia="es-MX"/>
        </w:rPr>
        <w:t>/INFOEM/IP/RR/2020</w:t>
      </w:r>
      <w:r w:rsidR="00C47CB1">
        <w:rPr>
          <w:rFonts w:ascii="Palatino Linotype" w:hAnsi="Palatino Linotype" w:cs="Arial"/>
          <w:b/>
          <w:bCs/>
          <w:sz w:val="24"/>
          <w:szCs w:val="24"/>
          <w:lang w:val="es-ES" w:eastAsia="es-MX"/>
        </w:rPr>
        <w:t>,</w:t>
      </w:r>
      <w:r w:rsidR="00C47CB1" w:rsidRPr="00C47CB1">
        <w:rPr>
          <w:rFonts w:ascii="Palatino Linotype" w:hAnsi="Palatino Linotype" w:cs="Arial"/>
          <w:b/>
          <w:bCs/>
          <w:sz w:val="24"/>
          <w:szCs w:val="24"/>
          <w:lang w:val="es-ES" w:eastAsia="es-MX"/>
        </w:rPr>
        <w:t xml:space="preserve"> </w:t>
      </w:r>
      <w:r w:rsidR="00C47CB1" w:rsidRPr="00F22F95">
        <w:rPr>
          <w:rFonts w:ascii="Palatino Linotype" w:hAnsi="Palatino Linotype" w:cs="Arial"/>
          <w:b/>
          <w:bCs/>
          <w:sz w:val="24"/>
          <w:szCs w:val="24"/>
          <w:lang w:val="es-ES" w:eastAsia="es-MX"/>
        </w:rPr>
        <w:t>05</w:t>
      </w:r>
      <w:r w:rsidR="00C47CB1">
        <w:rPr>
          <w:rFonts w:ascii="Palatino Linotype" w:hAnsi="Palatino Linotype" w:cs="Arial"/>
          <w:b/>
          <w:bCs/>
          <w:sz w:val="24"/>
          <w:szCs w:val="24"/>
          <w:lang w:val="es-ES" w:eastAsia="es-MX"/>
        </w:rPr>
        <w:t>387</w:t>
      </w:r>
      <w:r w:rsidR="00C47CB1" w:rsidRPr="00F22F95">
        <w:rPr>
          <w:rFonts w:ascii="Palatino Linotype" w:hAnsi="Palatino Linotype" w:cs="Arial"/>
          <w:b/>
          <w:bCs/>
          <w:sz w:val="24"/>
          <w:szCs w:val="24"/>
          <w:lang w:val="es-ES" w:eastAsia="es-MX"/>
        </w:rPr>
        <w:t>/INFOEM/IP/RR/2020</w:t>
      </w:r>
      <w:r w:rsidR="00C47CB1">
        <w:rPr>
          <w:rFonts w:ascii="Palatino Linotype" w:hAnsi="Palatino Linotype" w:cs="Arial"/>
          <w:b/>
          <w:bCs/>
          <w:sz w:val="24"/>
          <w:szCs w:val="24"/>
          <w:lang w:val="es-ES" w:eastAsia="es-MX"/>
        </w:rPr>
        <w:t>,</w:t>
      </w:r>
      <w:r w:rsidR="00C47CB1" w:rsidRPr="00C47CB1">
        <w:rPr>
          <w:rFonts w:ascii="Palatino Linotype" w:hAnsi="Palatino Linotype" w:cs="Arial"/>
          <w:b/>
          <w:bCs/>
          <w:sz w:val="24"/>
          <w:szCs w:val="24"/>
          <w:lang w:val="es-ES" w:eastAsia="es-MX"/>
        </w:rPr>
        <w:t xml:space="preserve"> </w:t>
      </w:r>
      <w:r w:rsidR="00C47CB1" w:rsidRPr="00F22F95">
        <w:rPr>
          <w:rFonts w:ascii="Palatino Linotype" w:hAnsi="Palatino Linotype" w:cs="Arial"/>
          <w:b/>
          <w:bCs/>
          <w:sz w:val="24"/>
          <w:szCs w:val="24"/>
          <w:lang w:val="es-ES" w:eastAsia="es-MX"/>
        </w:rPr>
        <w:t>05</w:t>
      </w:r>
      <w:r w:rsidR="00C47CB1">
        <w:rPr>
          <w:rFonts w:ascii="Palatino Linotype" w:hAnsi="Palatino Linotype" w:cs="Arial"/>
          <w:b/>
          <w:bCs/>
          <w:sz w:val="24"/>
          <w:szCs w:val="24"/>
          <w:lang w:val="es-ES" w:eastAsia="es-MX"/>
        </w:rPr>
        <w:t>392</w:t>
      </w:r>
      <w:r w:rsidR="00C47CB1" w:rsidRPr="00F22F95">
        <w:rPr>
          <w:rFonts w:ascii="Palatino Linotype" w:hAnsi="Palatino Linotype" w:cs="Arial"/>
          <w:b/>
          <w:bCs/>
          <w:sz w:val="24"/>
          <w:szCs w:val="24"/>
          <w:lang w:val="es-ES" w:eastAsia="es-MX"/>
        </w:rPr>
        <w:t>/INFOEM/IP/RR/2020</w:t>
      </w:r>
      <w:r w:rsidR="00C47CB1">
        <w:rPr>
          <w:rFonts w:ascii="Palatino Linotype" w:hAnsi="Palatino Linotype" w:cs="Arial"/>
          <w:b/>
          <w:bCs/>
          <w:sz w:val="24"/>
          <w:szCs w:val="24"/>
          <w:lang w:val="es-ES" w:eastAsia="es-MX"/>
        </w:rPr>
        <w:t xml:space="preserve">, </w:t>
      </w:r>
      <w:r w:rsidR="00156101" w:rsidRPr="00F22F95">
        <w:rPr>
          <w:rFonts w:ascii="Palatino Linotype" w:hAnsi="Palatino Linotype" w:cs="Arial"/>
          <w:b/>
          <w:bCs/>
          <w:sz w:val="24"/>
          <w:szCs w:val="24"/>
          <w:lang w:val="es-ES" w:eastAsia="es-MX"/>
        </w:rPr>
        <w:t>05</w:t>
      </w:r>
      <w:r w:rsidR="00C47CB1">
        <w:rPr>
          <w:rFonts w:ascii="Palatino Linotype" w:hAnsi="Palatino Linotype" w:cs="Arial"/>
          <w:b/>
          <w:bCs/>
          <w:sz w:val="24"/>
          <w:szCs w:val="24"/>
          <w:lang w:val="es-ES" w:eastAsia="es-MX"/>
        </w:rPr>
        <w:t>393</w:t>
      </w:r>
      <w:r w:rsidR="00156101" w:rsidRPr="00F22F95">
        <w:rPr>
          <w:rFonts w:ascii="Palatino Linotype" w:hAnsi="Palatino Linotype" w:cs="Arial"/>
          <w:b/>
          <w:bCs/>
          <w:sz w:val="24"/>
          <w:szCs w:val="24"/>
          <w:lang w:val="es-ES" w:eastAsia="es-MX"/>
        </w:rPr>
        <w:t xml:space="preserve">/INFOEM/IP/RR/2020 </w:t>
      </w:r>
      <w:r w:rsidR="004532AD" w:rsidRPr="00F22F95">
        <w:rPr>
          <w:rFonts w:ascii="Palatino Linotype" w:hAnsi="Palatino Linotype" w:cs="Arial"/>
          <w:b/>
          <w:bCs/>
          <w:sz w:val="24"/>
          <w:szCs w:val="24"/>
          <w:lang w:val="es-ES" w:eastAsia="es-MX"/>
        </w:rPr>
        <w:t>y 0</w:t>
      </w:r>
      <w:r w:rsidR="00C47CB1">
        <w:rPr>
          <w:rFonts w:ascii="Palatino Linotype" w:hAnsi="Palatino Linotype" w:cs="Arial"/>
          <w:b/>
          <w:bCs/>
          <w:sz w:val="24"/>
          <w:szCs w:val="24"/>
          <w:lang w:val="es-ES" w:eastAsia="es-MX"/>
        </w:rPr>
        <w:t>5400</w:t>
      </w:r>
      <w:r w:rsidR="004532AD" w:rsidRPr="00F22F95">
        <w:rPr>
          <w:rFonts w:ascii="Palatino Linotype" w:hAnsi="Palatino Linotype" w:cs="Arial"/>
          <w:b/>
          <w:bCs/>
          <w:sz w:val="24"/>
          <w:szCs w:val="24"/>
          <w:lang w:val="es-ES" w:eastAsia="es-MX"/>
        </w:rPr>
        <w:t>/INFOEM/IP/RR/2020</w:t>
      </w:r>
      <w:r w:rsidRPr="00F22F95">
        <w:rPr>
          <w:rFonts w:ascii="Palatino Linotype" w:hAnsi="Palatino Linotype" w:cs="Arial"/>
          <w:sz w:val="24"/>
          <w:szCs w:val="24"/>
          <w:lang w:val="es-ES"/>
        </w:rPr>
        <w:t xml:space="preserve">en </w:t>
      </w:r>
      <w:r w:rsidR="001366EB" w:rsidRPr="00F22F95">
        <w:rPr>
          <w:rFonts w:ascii="Palatino Linotype" w:hAnsi="Palatino Linotype" w:cs="Arial"/>
          <w:sz w:val="24"/>
          <w:szCs w:val="24"/>
          <w:lang w:val="es-ES"/>
        </w:rPr>
        <w:t>los cuales</w:t>
      </w:r>
      <w:r w:rsidRPr="00F22F95">
        <w:rPr>
          <w:rFonts w:ascii="Palatino Linotype" w:hAnsi="Palatino Linotype" w:cs="Arial"/>
          <w:sz w:val="24"/>
          <w:szCs w:val="24"/>
          <w:lang w:val="es-ES"/>
        </w:rPr>
        <w:t xml:space="preserve"> </w:t>
      </w:r>
      <w:r w:rsidRPr="00F22F95">
        <w:rPr>
          <w:rFonts w:ascii="Palatino Linotype" w:hAnsi="Palatino Linotype" w:cs="Arial"/>
          <w:sz w:val="24"/>
          <w:lang w:val="es-ES"/>
        </w:rPr>
        <w:t>arguye, las siguientes manifestaciones:</w:t>
      </w:r>
    </w:p>
    <w:p w14:paraId="6B36E047" w14:textId="77777777" w:rsidR="00FD1B4B" w:rsidRPr="00F22F95" w:rsidRDefault="00FD1B4B" w:rsidP="00FD1B4B">
      <w:pPr>
        <w:spacing w:before="240"/>
        <w:jc w:val="both"/>
        <w:rPr>
          <w:rFonts w:ascii="Palatino Linotype" w:hAnsi="Palatino Linotype" w:cs="Arial"/>
          <w:b/>
          <w:sz w:val="24"/>
          <w:lang w:val="es-ES"/>
        </w:rPr>
      </w:pPr>
      <w:r w:rsidRPr="00F22F95">
        <w:rPr>
          <w:rFonts w:ascii="Palatino Linotype" w:hAnsi="Palatino Linotype" w:cs="Arial"/>
          <w:b/>
          <w:sz w:val="24"/>
          <w:lang w:val="es-ES"/>
        </w:rPr>
        <w:t>Acto Impugnado:</w:t>
      </w:r>
    </w:p>
    <w:p w14:paraId="3346F2EA" w14:textId="518BA0B4" w:rsidR="00FD1B4B" w:rsidRPr="00F22F95" w:rsidRDefault="00FD1B4B" w:rsidP="00FD1B4B">
      <w:pPr>
        <w:spacing w:before="240"/>
        <w:ind w:left="851" w:right="850"/>
        <w:jc w:val="both"/>
        <w:rPr>
          <w:rFonts w:ascii="Palatino Linotype" w:hAnsi="Palatino Linotype"/>
          <w:i/>
          <w:color w:val="000000"/>
          <w:lang w:val="es-ES"/>
        </w:rPr>
      </w:pPr>
      <w:r w:rsidRPr="00F22F95">
        <w:rPr>
          <w:rFonts w:ascii="Palatino Linotype" w:hAnsi="Palatino Linotype"/>
          <w:i/>
          <w:color w:val="000000"/>
          <w:lang w:val="es-ES"/>
        </w:rPr>
        <w:t>“</w:t>
      </w:r>
      <w:r w:rsidR="007D6942" w:rsidRPr="007D6942">
        <w:rPr>
          <w:rFonts w:ascii="Palatino Linotype" w:hAnsi="Palatino Linotype"/>
          <w:i/>
          <w:color w:val="000000"/>
          <w:lang w:val="es-ES"/>
        </w:rPr>
        <w:t>El sujeto obligado no da respuesta a mi solicitud manifestando que genera un costo y la información se pidió mediante el sistema SAIMEX, razón por la cuál solicito se de contestación.</w:t>
      </w:r>
      <w:r w:rsidRPr="00F22F95">
        <w:rPr>
          <w:rFonts w:ascii="Palatino Linotype" w:hAnsi="Palatino Linotype"/>
          <w:i/>
          <w:color w:val="000000"/>
          <w:lang w:val="es-ES"/>
        </w:rPr>
        <w:t>"[Sic]</w:t>
      </w:r>
    </w:p>
    <w:p w14:paraId="07E12B3B" w14:textId="13738395" w:rsidR="00156101" w:rsidRPr="00F22F95" w:rsidRDefault="00156101" w:rsidP="00156101">
      <w:pPr>
        <w:spacing w:before="240"/>
        <w:ind w:left="851" w:right="850"/>
        <w:jc w:val="both"/>
        <w:rPr>
          <w:rFonts w:ascii="Palatino Linotype" w:hAnsi="Palatino Linotype"/>
          <w:i/>
          <w:color w:val="000000"/>
          <w:lang w:val="es-ES"/>
        </w:rPr>
      </w:pPr>
      <w:r w:rsidRPr="00F22F95">
        <w:rPr>
          <w:rFonts w:ascii="Palatino Linotype" w:hAnsi="Palatino Linotype"/>
          <w:i/>
          <w:color w:val="000000"/>
          <w:lang w:val="es-ES"/>
        </w:rPr>
        <w:t>“</w:t>
      </w:r>
      <w:r w:rsidR="007D6942" w:rsidRPr="007D6942">
        <w:rPr>
          <w:rFonts w:ascii="Palatino Linotype" w:hAnsi="Palatino Linotype"/>
          <w:i/>
          <w:color w:val="000000"/>
          <w:lang w:val="es-ES"/>
        </w:rPr>
        <w:t>El sujeto obligado no da respuesta a mi solicitud manifestando que genera un costo y la información se pidió mediante el sistema SAIMEX, razón por la cuál solicito se de contestación</w:t>
      </w:r>
      <w:r w:rsidRPr="00F22F95">
        <w:rPr>
          <w:rFonts w:ascii="Palatino Linotype" w:hAnsi="Palatino Linotype"/>
          <w:i/>
          <w:color w:val="000000"/>
          <w:lang w:val="es-ES"/>
        </w:rPr>
        <w:t>."[Sic]</w:t>
      </w:r>
    </w:p>
    <w:p w14:paraId="64443572" w14:textId="17AF312A" w:rsidR="00156101" w:rsidRDefault="00156101" w:rsidP="00156101">
      <w:pPr>
        <w:spacing w:before="240"/>
        <w:ind w:left="851" w:right="850"/>
        <w:jc w:val="both"/>
        <w:rPr>
          <w:rFonts w:ascii="Palatino Linotype" w:hAnsi="Palatino Linotype"/>
          <w:i/>
          <w:color w:val="000000"/>
          <w:lang w:val="es-ES"/>
        </w:rPr>
      </w:pPr>
      <w:r w:rsidRPr="00F22F95">
        <w:rPr>
          <w:rFonts w:ascii="Palatino Linotype" w:hAnsi="Palatino Linotype"/>
          <w:i/>
          <w:color w:val="000000"/>
          <w:lang w:val="es-ES"/>
        </w:rPr>
        <w:t>“</w:t>
      </w:r>
      <w:r w:rsidR="007D6942" w:rsidRPr="007D6942">
        <w:rPr>
          <w:rFonts w:ascii="Palatino Linotype" w:hAnsi="Palatino Linotype"/>
          <w:i/>
          <w:color w:val="000000"/>
          <w:lang w:val="es-ES"/>
        </w:rPr>
        <w:t>El sujeto obligado no da respuesta a mi solicitud manifestando que genera un costo y la información se pidió mediante el sistema SAIMEX, razón por la cuál solicito se de contestación</w:t>
      </w:r>
      <w:r w:rsidRPr="00F22F95">
        <w:rPr>
          <w:rFonts w:ascii="Palatino Linotype" w:hAnsi="Palatino Linotype"/>
          <w:i/>
          <w:color w:val="000000"/>
          <w:lang w:val="es-ES"/>
        </w:rPr>
        <w:t>."[Sic]</w:t>
      </w:r>
    </w:p>
    <w:p w14:paraId="457D0EEE" w14:textId="77777777" w:rsidR="007D6942" w:rsidRPr="00F22F95" w:rsidRDefault="007D6942" w:rsidP="007D6942">
      <w:pPr>
        <w:spacing w:before="240"/>
        <w:ind w:left="851" w:right="850"/>
        <w:jc w:val="both"/>
        <w:rPr>
          <w:rFonts w:ascii="Palatino Linotype" w:hAnsi="Palatino Linotype"/>
          <w:i/>
          <w:color w:val="000000"/>
          <w:lang w:val="es-ES"/>
        </w:rPr>
      </w:pPr>
      <w:r w:rsidRPr="00F22F95">
        <w:rPr>
          <w:rFonts w:ascii="Palatino Linotype" w:hAnsi="Palatino Linotype"/>
          <w:i/>
          <w:color w:val="000000"/>
          <w:lang w:val="es-ES"/>
        </w:rPr>
        <w:lastRenderedPageBreak/>
        <w:t>“</w:t>
      </w:r>
      <w:r w:rsidRPr="007D6942">
        <w:rPr>
          <w:rFonts w:ascii="Palatino Linotype" w:hAnsi="Palatino Linotype"/>
          <w:i/>
          <w:color w:val="000000"/>
          <w:lang w:val="es-ES"/>
        </w:rPr>
        <w:t>El sujeto obligado no da respuesta a mi solicitud manifestando que genera un costo y la información se pidió mediante el sistema SAIMEX, razón por la cuál solicito se de contestación</w:t>
      </w:r>
      <w:r w:rsidRPr="00F22F95">
        <w:rPr>
          <w:rFonts w:ascii="Palatino Linotype" w:hAnsi="Palatino Linotype"/>
          <w:i/>
          <w:color w:val="000000"/>
          <w:lang w:val="es-ES"/>
        </w:rPr>
        <w:t>."[Sic]</w:t>
      </w:r>
    </w:p>
    <w:p w14:paraId="69B2908F" w14:textId="77777777" w:rsidR="007D6942" w:rsidRPr="00F22F95" w:rsidRDefault="007D6942" w:rsidP="007D6942">
      <w:pPr>
        <w:spacing w:before="240"/>
        <w:ind w:left="851" w:right="850"/>
        <w:jc w:val="both"/>
        <w:rPr>
          <w:rFonts w:ascii="Palatino Linotype" w:hAnsi="Palatino Linotype"/>
          <w:i/>
          <w:color w:val="000000"/>
          <w:lang w:val="es-ES"/>
        </w:rPr>
      </w:pPr>
      <w:r w:rsidRPr="00F22F95">
        <w:rPr>
          <w:rFonts w:ascii="Palatino Linotype" w:hAnsi="Palatino Linotype"/>
          <w:i/>
          <w:color w:val="000000"/>
          <w:lang w:val="es-ES"/>
        </w:rPr>
        <w:t>“</w:t>
      </w:r>
      <w:r w:rsidRPr="007D6942">
        <w:rPr>
          <w:rFonts w:ascii="Palatino Linotype" w:hAnsi="Palatino Linotype"/>
          <w:i/>
          <w:color w:val="000000"/>
          <w:lang w:val="es-ES"/>
        </w:rPr>
        <w:t>El sujeto obligado no da respuesta a mi solicitud manifestando que genera un costo y la información se pidió mediante el sistema SAIMEX, razón por la cuál solicito se de contestación</w:t>
      </w:r>
      <w:r w:rsidRPr="00F22F95">
        <w:rPr>
          <w:rFonts w:ascii="Palatino Linotype" w:hAnsi="Palatino Linotype"/>
          <w:i/>
          <w:color w:val="000000"/>
          <w:lang w:val="es-ES"/>
        </w:rPr>
        <w:t>."[Sic]</w:t>
      </w:r>
    </w:p>
    <w:p w14:paraId="36FDE669" w14:textId="4FABC68B" w:rsidR="007D6942" w:rsidRPr="00F22F95" w:rsidRDefault="007D6942" w:rsidP="007D6942">
      <w:pPr>
        <w:spacing w:before="240"/>
        <w:ind w:left="851" w:right="850"/>
        <w:jc w:val="both"/>
        <w:rPr>
          <w:rFonts w:ascii="Palatino Linotype" w:hAnsi="Palatino Linotype"/>
          <w:i/>
          <w:color w:val="000000"/>
          <w:lang w:val="es-ES"/>
        </w:rPr>
      </w:pPr>
      <w:r w:rsidRPr="00F22F95">
        <w:rPr>
          <w:rFonts w:ascii="Palatino Linotype" w:hAnsi="Palatino Linotype"/>
          <w:i/>
          <w:color w:val="000000"/>
          <w:lang w:val="es-ES"/>
        </w:rPr>
        <w:t>“</w:t>
      </w:r>
      <w:r w:rsidRPr="007D6942">
        <w:rPr>
          <w:rFonts w:ascii="Palatino Linotype" w:hAnsi="Palatino Linotype"/>
          <w:i/>
          <w:color w:val="000000"/>
          <w:lang w:val="es-ES"/>
        </w:rPr>
        <w:t>El sujeto obligado no da respuesta a mi solicitud manifestando que genera un costo y la información se pidió mediante el sistema SAIMEX, razón por la cuál solicito se de contestación</w:t>
      </w:r>
      <w:r w:rsidRPr="00F22F95">
        <w:rPr>
          <w:rFonts w:ascii="Palatino Linotype" w:hAnsi="Palatino Linotype"/>
          <w:i/>
          <w:color w:val="000000"/>
          <w:lang w:val="es-ES"/>
        </w:rPr>
        <w:t>."[Sic]</w:t>
      </w:r>
    </w:p>
    <w:p w14:paraId="7EE92CC7" w14:textId="77777777" w:rsidR="00FD1B4B" w:rsidRPr="00F22F95" w:rsidRDefault="00FD1B4B" w:rsidP="00FD1B4B">
      <w:pPr>
        <w:spacing w:before="240"/>
        <w:jc w:val="both"/>
        <w:rPr>
          <w:rFonts w:ascii="Palatino Linotype" w:hAnsi="Palatino Linotype" w:cs="Arial"/>
          <w:sz w:val="24"/>
          <w:lang w:val="es-ES"/>
        </w:rPr>
      </w:pPr>
      <w:r w:rsidRPr="00F22F95">
        <w:rPr>
          <w:rFonts w:ascii="Palatino Linotype" w:hAnsi="Palatino Linotype" w:cs="Arial"/>
          <w:b/>
          <w:sz w:val="24"/>
          <w:lang w:val="es-ES"/>
        </w:rPr>
        <w:t>Razones o Motivos de Inconformidad</w:t>
      </w:r>
      <w:r w:rsidRPr="00F22F95">
        <w:rPr>
          <w:rFonts w:ascii="Palatino Linotype" w:hAnsi="Palatino Linotype" w:cs="Arial"/>
          <w:sz w:val="24"/>
          <w:lang w:val="es-ES"/>
        </w:rPr>
        <w:t xml:space="preserve">: </w:t>
      </w:r>
    </w:p>
    <w:p w14:paraId="5267BBD6" w14:textId="3D0206CE" w:rsidR="00FD1B4B" w:rsidRPr="00F22F95" w:rsidRDefault="00FD1B4B" w:rsidP="00FD1B4B">
      <w:pPr>
        <w:spacing w:before="240"/>
        <w:ind w:left="851" w:right="850"/>
        <w:jc w:val="both"/>
        <w:rPr>
          <w:rFonts w:ascii="Palatino Linotype" w:hAnsi="Palatino Linotype" w:cs="Arial"/>
          <w:i/>
          <w:lang w:val="es-ES"/>
        </w:rPr>
      </w:pPr>
      <w:r w:rsidRPr="00F22F95">
        <w:rPr>
          <w:rFonts w:ascii="Palatino Linotype" w:hAnsi="Palatino Linotype" w:cs="Arial"/>
          <w:i/>
          <w:lang w:val="es-ES"/>
        </w:rPr>
        <w:t>“</w:t>
      </w:r>
      <w:r w:rsidR="007D6942" w:rsidRPr="007D6942">
        <w:rPr>
          <w:rFonts w:ascii="Palatino Linotype" w:hAnsi="Palatino Linotype" w:cs="Arial"/>
          <w:i/>
          <w:lang w:val="es-ES"/>
        </w:rPr>
        <w:t>El sujeto obligado no da respuesta a mi solicitud manifestando que genera un costo y la información se pidió mediante el sistema SAIMEX, razón por la cuál solicito se de contestación</w:t>
      </w:r>
      <w:r w:rsidR="003E3465" w:rsidRPr="00F22F95">
        <w:rPr>
          <w:rFonts w:ascii="Palatino Linotype" w:hAnsi="Palatino Linotype" w:cs="Arial"/>
          <w:i/>
          <w:lang w:val="es-ES"/>
        </w:rPr>
        <w:t>.</w:t>
      </w:r>
      <w:r w:rsidRPr="00F22F95">
        <w:rPr>
          <w:rFonts w:ascii="Palatino Linotype" w:hAnsi="Palatino Linotype" w:cs="Arial"/>
          <w:i/>
          <w:lang w:val="es-ES"/>
        </w:rPr>
        <w:t xml:space="preserve">" [Sic] </w:t>
      </w:r>
    </w:p>
    <w:p w14:paraId="56A52949" w14:textId="77777777" w:rsidR="007D6942" w:rsidRPr="00F22F95" w:rsidRDefault="007D6942" w:rsidP="007D6942">
      <w:pPr>
        <w:spacing w:before="240"/>
        <w:ind w:left="851" w:right="850"/>
        <w:jc w:val="both"/>
        <w:rPr>
          <w:rFonts w:ascii="Palatino Linotype" w:hAnsi="Palatino Linotype" w:cs="Arial"/>
          <w:i/>
          <w:lang w:val="es-ES"/>
        </w:rPr>
      </w:pPr>
      <w:r w:rsidRPr="00F22F95">
        <w:rPr>
          <w:rFonts w:ascii="Palatino Linotype" w:hAnsi="Palatino Linotype" w:cs="Arial"/>
          <w:i/>
          <w:lang w:val="es-ES"/>
        </w:rPr>
        <w:t>“</w:t>
      </w:r>
      <w:r w:rsidRPr="007D6942">
        <w:rPr>
          <w:rFonts w:ascii="Palatino Linotype" w:hAnsi="Palatino Linotype" w:cs="Arial"/>
          <w:i/>
          <w:lang w:val="es-ES"/>
        </w:rPr>
        <w:t>El sujeto obligado no da respuesta a mi solicitud manifestando que genera un costo y la información se pidió mediante el sistema SAIMEX, razón por la cuál solicito se de contestación</w:t>
      </w:r>
      <w:r w:rsidRPr="00F22F95">
        <w:rPr>
          <w:rFonts w:ascii="Palatino Linotype" w:hAnsi="Palatino Linotype" w:cs="Arial"/>
          <w:i/>
          <w:lang w:val="es-ES"/>
        </w:rPr>
        <w:t xml:space="preserve">." [Sic] </w:t>
      </w:r>
    </w:p>
    <w:p w14:paraId="192DBAFA" w14:textId="77777777" w:rsidR="007D6942" w:rsidRPr="00F22F95" w:rsidRDefault="007D6942" w:rsidP="007D6942">
      <w:pPr>
        <w:spacing w:before="240"/>
        <w:ind w:left="851" w:right="850"/>
        <w:jc w:val="both"/>
        <w:rPr>
          <w:rFonts w:ascii="Palatino Linotype" w:hAnsi="Palatino Linotype" w:cs="Arial"/>
          <w:i/>
          <w:lang w:val="es-ES"/>
        </w:rPr>
      </w:pPr>
      <w:r w:rsidRPr="00F22F95">
        <w:rPr>
          <w:rFonts w:ascii="Palatino Linotype" w:hAnsi="Palatino Linotype" w:cs="Arial"/>
          <w:i/>
          <w:lang w:val="es-ES"/>
        </w:rPr>
        <w:t>“</w:t>
      </w:r>
      <w:r w:rsidRPr="007D6942">
        <w:rPr>
          <w:rFonts w:ascii="Palatino Linotype" w:hAnsi="Palatino Linotype" w:cs="Arial"/>
          <w:i/>
          <w:lang w:val="es-ES"/>
        </w:rPr>
        <w:t>El sujeto obligado no da respuesta a mi solicitud manifestando que genera un costo y la información se pidió mediante el sistema SAIMEX, razón por la cuál solicito se de contestación</w:t>
      </w:r>
      <w:r w:rsidRPr="00F22F95">
        <w:rPr>
          <w:rFonts w:ascii="Palatino Linotype" w:hAnsi="Palatino Linotype" w:cs="Arial"/>
          <w:i/>
          <w:lang w:val="es-ES"/>
        </w:rPr>
        <w:t xml:space="preserve">." [Sic] </w:t>
      </w:r>
    </w:p>
    <w:p w14:paraId="0A6ABA0D" w14:textId="77777777" w:rsidR="007D6942" w:rsidRPr="00F22F95" w:rsidRDefault="007D6942" w:rsidP="007D6942">
      <w:pPr>
        <w:spacing w:before="240"/>
        <w:ind w:left="851" w:right="850"/>
        <w:jc w:val="both"/>
        <w:rPr>
          <w:rFonts w:ascii="Palatino Linotype" w:hAnsi="Palatino Linotype" w:cs="Arial"/>
          <w:i/>
          <w:lang w:val="es-ES"/>
        </w:rPr>
      </w:pPr>
      <w:r w:rsidRPr="00F22F95">
        <w:rPr>
          <w:rFonts w:ascii="Palatino Linotype" w:hAnsi="Palatino Linotype" w:cs="Arial"/>
          <w:i/>
          <w:lang w:val="es-ES"/>
        </w:rPr>
        <w:t>“</w:t>
      </w:r>
      <w:r w:rsidRPr="007D6942">
        <w:rPr>
          <w:rFonts w:ascii="Palatino Linotype" w:hAnsi="Palatino Linotype" w:cs="Arial"/>
          <w:i/>
          <w:lang w:val="es-ES"/>
        </w:rPr>
        <w:t>El sujeto obligado no da respuesta a mi solicitud manifestando que genera un costo y la información se pidió mediante el sistema SAIMEX, razón por la cuál solicito se de contestación</w:t>
      </w:r>
      <w:r w:rsidRPr="00F22F95">
        <w:rPr>
          <w:rFonts w:ascii="Palatino Linotype" w:hAnsi="Palatino Linotype" w:cs="Arial"/>
          <w:i/>
          <w:lang w:val="es-ES"/>
        </w:rPr>
        <w:t xml:space="preserve">." [Sic] </w:t>
      </w:r>
    </w:p>
    <w:p w14:paraId="3B704529" w14:textId="77777777" w:rsidR="007D6942" w:rsidRPr="00F22F95" w:rsidRDefault="007D6942" w:rsidP="007D6942">
      <w:pPr>
        <w:spacing w:before="240"/>
        <w:ind w:left="851" w:right="850"/>
        <w:jc w:val="both"/>
        <w:rPr>
          <w:rFonts w:ascii="Palatino Linotype" w:hAnsi="Palatino Linotype" w:cs="Arial"/>
          <w:i/>
          <w:lang w:val="es-ES"/>
        </w:rPr>
      </w:pPr>
      <w:r w:rsidRPr="00F22F95">
        <w:rPr>
          <w:rFonts w:ascii="Palatino Linotype" w:hAnsi="Palatino Linotype" w:cs="Arial"/>
          <w:i/>
          <w:lang w:val="es-ES"/>
        </w:rPr>
        <w:t>“</w:t>
      </w:r>
      <w:r w:rsidRPr="007D6942">
        <w:rPr>
          <w:rFonts w:ascii="Palatino Linotype" w:hAnsi="Palatino Linotype" w:cs="Arial"/>
          <w:i/>
          <w:lang w:val="es-ES"/>
        </w:rPr>
        <w:t>El sujeto obligado no da respuesta a mi solicitud manifestando que genera un costo y la información se pidió mediante el sistema SAIMEX, razón por la cuál solicito se de contestación</w:t>
      </w:r>
      <w:r w:rsidRPr="00F22F95">
        <w:rPr>
          <w:rFonts w:ascii="Palatino Linotype" w:hAnsi="Palatino Linotype" w:cs="Arial"/>
          <w:i/>
          <w:lang w:val="es-ES"/>
        </w:rPr>
        <w:t xml:space="preserve">." [Sic] </w:t>
      </w:r>
    </w:p>
    <w:p w14:paraId="5D1A17D3" w14:textId="77777777" w:rsidR="007D6942" w:rsidRPr="00F22F95" w:rsidRDefault="007D6942" w:rsidP="007D6942">
      <w:pPr>
        <w:spacing w:before="240"/>
        <w:ind w:left="851" w:right="850"/>
        <w:jc w:val="both"/>
        <w:rPr>
          <w:rFonts w:ascii="Palatino Linotype" w:hAnsi="Palatino Linotype" w:cs="Arial"/>
          <w:i/>
          <w:lang w:val="es-ES"/>
        </w:rPr>
      </w:pPr>
      <w:r w:rsidRPr="00F22F95">
        <w:rPr>
          <w:rFonts w:ascii="Palatino Linotype" w:hAnsi="Palatino Linotype" w:cs="Arial"/>
          <w:i/>
          <w:lang w:val="es-ES"/>
        </w:rPr>
        <w:t>“</w:t>
      </w:r>
      <w:r w:rsidRPr="007D6942">
        <w:rPr>
          <w:rFonts w:ascii="Palatino Linotype" w:hAnsi="Palatino Linotype" w:cs="Arial"/>
          <w:i/>
          <w:lang w:val="es-ES"/>
        </w:rPr>
        <w:t>El sujeto obligado no da respuesta a mi solicitud manifestando que genera un costo y la información se pidió mediante el sistema SAIMEX, razón por la cuál solicito se de contestación</w:t>
      </w:r>
      <w:r w:rsidRPr="00F22F95">
        <w:rPr>
          <w:rFonts w:ascii="Palatino Linotype" w:hAnsi="Palatino Linotype" w:cs="Arial"/>
          <w:i/>
          <w:lang w:val="es-ES"/>
        </w:rPr>
        <w:t xml:space="preserve">." [Sic] </w:t>
      </w:r>
    </w:p>
    <w:p w14:paraId="2B54ACF9" w14:textId="77777777" w:rsidR="00FD1B4B" w:rsidRPr="00F22F95" w:rsidRDefault="00FD1B4B" w:rsidP="00FD1B4B">
      <w:pPr>
        <w:ind w:right="850"/>
        <w:jc w:val="both"/>
        <w:rPr>
          <w:rFonts w:ascii="Palatino Linotype" w:hAnsi="Palatino Linotype" w:cs="Arial"/>
          <w:b/>
          <w:sz w:val="24"/>
          <w:szCs w:val="24"/>
          <w:lang w:val="es-ES"/>
        </w:rPr>
      </w:pPr>
      <w:r w:rsidRPr="00F22F95">
        <w:rPr>
          <w:rFonts w:ascii="Palatino Linotype" w:hAnsi="Palatino Linotype" w:cs="Arial"/>
          <w:b/>
          <w:sz w:val="28"/>
          <w:lang w:val="es-ES"/>
        </w:rPr>
        <w:lastRenderedPageBreak/>
        <w:t>CUARTO</w:t>
      </w:r>
      <w:r w:rsidRPr="00F22F95">
        <w:rPr>
          <w:rFonts w:ascii="Palatino Linotype" w:hAnsi="Palatino Linotype" w:cs="Arial"/>
          <w:b/>
          <w:sz w:val="24"/>
          <w:szCs w:val="24"/>
          <w:lang w:val="es-ES"/>
        </w:rPr>
        <w:t xml:space="preserve">. </w:t>
      </w:r>
      <w:r w:rsidRPr="00F22F95">
        <w:rPr>
          <w:rFonts w:ascii="Palatino Linotype" w:hAnsi="Palatino Linotype" w:cs="Arial"/>
          <w:b/>
          <w:sz w:val="28"/>
          <w:szCs w:val="28"/>
          <w:lang w:val="es-ES"/>
        </w:rPr>
        <w:t>Del turno del recurso de revisión.</w:t>
      </w:r>
    </w:p>
    <w:p w14:paraId="7865F8CA" w14:textId="604AA708" w:rsidR="00D13F5C" w:rsidRPr="00F22F95" w:rsidRDefault="00FD1B4B" w:rsidP="00FD1B4B">
      <w:pPr>
        <w:spacing w:before="240" w:line="360" w:lineRule="auto"/>
        <w:jc w:val="both"/>
        <w:rPr>
          <w:rFonts w:ascii="Palatino Linotype" w:hAnsi="Palatino Linotype" w:cs="Arial"/>
          <w:sz w:val="24"/>
          <w:szCs w:val="24"/>
          <w:lang w:val="es-ES"/>
        </w:rPr>
      </w:pPr>
      <w:r w:rsidRPr="00F22F95">
        <w:rPr>
          <w:rFonts w:ascii="Palatino Linotype" w:hAnsi="Palatino Linotype" w:cs="Arial"/>
          <w:sz w:val="24"/>
          <w:szCs w:val="24"/>
          <w:lang w:val="es-ES"/>
        </w:rPr>
        <w:t xml:space="preserve">Medios de impugnación que le fueron turnados a los Comisionados </w:t>
      </w:r>
      <w:r w:rsidR="00D13F5C" w:rsidRPr="00F22F95">
        <w:rPr>
          <w:rFonts w:ascii="Palatino Linotype" w:hAnsi="Palatino Linotype" w:cs="Arial"/>
          <w:b/>
          <w:sz w:val="24"/>
          <w:szCs w:val="24"/>
          <w:lang w:val="es-ES"/>
        </w:rPr>
        <w:t xml:space="preserve">Zulema Martínez Sánchez, </w:t>
      </w:r>
      <w:r w:rsidR="007D6942">
        <w:rPr>
          <w:rFonts w:ascii="Palatino Linotype" w:hAnsi="Palatino Linotype" w:cs="Arial"/>
          <w:b/>
          <w:sz w:val="24"/>
          <w:szCs w:val="24"/>
          <w:lang w:val="es-ES"/>
        </w:rPr>
        <w:t xml:space="preserve">Luis Gustavo Parra Noriega, </w:t>
      </w:r>
      <w:r w:rsidR="00156101" w:rsidRPr="00F22F95">
        <w:rPr>
          <w:rFonts w:ascii="Palatino Linotype" w:hAnsi="Palatino Linotype" w:cs="Arial"/>
          <w:b/>
          <w:sz w:val="24"/>
          <w:szCs w:val="24"/>
          <w:lang w:val="es-ES"/>
        </w:rPr>
        <w:t>Eva Abaid Yapur y José Guadalupe Luna Hernández</w:t>
      </w:r>
      <w:r w:rsidR="005C376B" w:rsidRPr="00F22F95">
        <w:rPr>
          <w:rFonts w:ascii="Palatino Linotype" w:hAnsi="Palatino Linotype" w:cs="Arial"/>
          <w:b/>
          <w:sz w:val="24"/>
          <w:szCs w:val="24"/>
          <w:lang w:val="es-ES"/>
        </w:rPr>
        <w:t>,</w:t>
      </w:r>
      <w:r w:rsidRPr="00F22F95">
        <w:rPr>
          <w:rFonts w:ascii="Palatino Linotype" w:hAnsi="Palatino Linotype" w:cs="Arial"/>
          <w:b/>
          <w:sz w:val="24"/>
          <w:szCs w:val="24"/>
          <w:lang w:val="es-ES"/>
        </w:rPr>
        <w:t xml:space="preserve"> </w:t>
      </w:r>
      <w:r w:rsidRPr="00F22F95">
        <w:rPr>
          <w:rFonts w:ascii="Palatino Linotype" w:hAnsi="Palatino Linotype" w:cs="Arial"/>
          <w:sz w:val="24"/>
          <w:szCs w:val="24"/>
          <w:lang w:val="es-ES"/>
        </w:rPr>
        <w:t>por medio del sistema electrónico en términos del arábigo 185 fracción I de la Ley de Transparencia y Acceso a la información Pública del Estado de México y Municipios, de los cuales recayeron acuerdos de admisión en fech</w:t>
      </w:r>
      <w:r w:rsidR="008149FD" w:rsidRPr="00F22F95">
        <w:rPr>
          <w:rFonts w:ascii="Palatino Linotype" w:hAnsi="Palatino Linotype" w:cs="Arial"/>
          <w:sz w:val="24"/>
          <w:szCs w:val="24"/>
          <w:lang w:val="es-ES"/>
        </w:rPr>
        <w:t xml:space="preserve">a </w:t>
      </w:r>
      <w:r w:rsidR="007D6942">
        <w:rPr>
          <w:rFonts w:ascii="Palatino Linotype" w:hAnsi="Palatino Linotype" w:cs="Arial"/>
          <w:sz w:val="24"/>
          <w:szCs w:val="24"/>
          <w:lang w:val="es-ES"/>
        </w:rPr>
        <w:t>diecinueve</w:t>
      </w:r>
      <w:r w:rsidR="00537F65" w:rsidRPr="00F22F95">
        <w:rPr>
          <w:rFonts w:ascii="Palatino Linotype" w:hAnsi="Palatino Linotype" w:cs="Arial"/>
          <w:sz w:val="24"/>
          <w:szCs w:val="24"/>
          <w:lang w:val="es-ES"/>
        </w:rPr>
        <w:t xml:space="preserve"> de noviembre</w:t>
      </w:r>
      <w:r w:rsidR="008149FD" w:rsidRPr="00F22F95">
        <w:rPr>
          <w:rFonts w:ascii="Palatino Linotype" w:hAnsi="Palatino Linotype" w:cs="Arial"/>
          <w:sz w:val="24"/>
          <w:szCs w:val="24"/>
          <w:lang w:val="es-ES"/>
        </w:rPr>
        <w:t xml:space="preserve"> de dos mil veinte</w:t>
      </w:r>
      <w:r w:rsidRPr="00F22F95">
        <w:rPr>
          <w:rFonts w:ascii="Palatino Linotype" w:hAnsi="Palatino Linotype" w:cs="Arial"/>
          <w:sz w:val="24"/>
          <w:szCs w:val="24"/>
          <w:lang w:val="es-ES"/>
        </w:rPr>
        <w:t>, determinándose en él, un plazo de siete días para que las partes manifestaran lo que a su derecho corresponda en términos del numeral ya citado.</w:t>
      </w:r>
    </w:p>
    <w:p w14:paraId="4AAE4729" w14:textId="77777777" w:rsidR="00FD1B4B" w:rsidRPr="00F22F95" w:rsidRDefault="00FD1B4B" w:rsidP="00FD1B4B">
      <w:pPr>
        <w:spacing w:before="240" w:line="360" w:lineRule="auto"/>
        <w:jc w:val="both"/>
        <w:rPr>
          <w:rFonts w:ascii="Palatino Linotype" w:hAnsi="Palatino Linotype" w:cs="Arial"/>
          <w:b/>
          <w:sz w:val="28"/>
          <w:szCs w:val="28"/>
          <w:lang w:val="es-ES"/>
        </w:rPr>
      </w:pPr>
      <w:r w:rsidRPr="00F22F95">
        <w:rPr>
          <w:rFonts w:ascii="Palatino Linotype" w:hAnsi="Palatino Linotype" w:cs="Arial"/>
          <w:b/>
          <w:sz w:val="28"/>
          <w:szCs w:val="28"/>
          <w:lang w:val="es-ES"/>
        </w:rPr>
        <w:t>QUINTO. De la Acumulación.</w:t>
      </w:r>
    </w:p>
    <w:p w14:paraId="7AE87820" w14:textId="0AB53305" w:rsidR="008D504F" w:rsidRPr="00F22F95" w:rsidRDefault="00FD1B4B" w:rsidP="00FD1B4B">
      <w:pPr>
        <w:pStyle w:val="Prrafodelista"/>
        <w:spacing w:line="360" w:lineRule="auto"/>
        <w:ind w:left="0"/>
        <w:jc w:val="both"/>
        <w:rPr>
          <w:rFonts w:ascii="Palatino Linotype" w:hAnsi="Palatino Linotype" w:cs="Arial"/>
        </w:rPr>
      </w:pPr>
      <w:r w:rsidRPr="00F22F95">
        <w:rPr>
          <w:rFonts w:ascii="Palatino Linotype" w:hAnsi="Palatino Linotype" w:cs="Arial"/>
        </w:rPr>
        <w:t xml:space="preserve">Posteriormente por acuerdo del Pleno del Instituto, en la </w:t>
      </w:r>
      <w:r w:rsidR="003F5ECB" w:rsidRPr="00F22F95">
        <w:rPr>
          <w:rFonts w:ascii="Palatino Linotype" w:hAnsi="Palatino Linotype" w:cs="Arial"/>
        </w:rPr>
        <w:t xml:space="preserve">Vigésimo </w:t>
      </w:r>
      <w:r w:rsidR="007D6942" w:rsidRPr="00F22F95">
        <w:rPr>
          <w:rFonts w:ascii="Palatino Linotype" w:hAnsi="Palatino Linotype" w:cs="Arial"/>
        </w:rPr>
        <w:t>Sé</w:t>
      </w:r>
      <w:r w:rsidR="007D6942">
        <w:rPr>
          <w:rFonts w:ascii="Palatino Linotype" w:hAnsi="Palatino Linotype" w:cs="Arial"/>
        </w:rPr>
        <w:t>ptim</w:t>
      </w:r>
      <w:r w:rsidR="007D6942" w:rsidRPr="00F22F95">
        <w:rPr>
          <w:rFonts w:ascii="Palatino Linotype" w:hAnsi="Palatino Linotype" w:cs="Arial"/>
        </w:rPr>
        <w:t>a</w:t>
      </w:r>
      <w:r w:rsidR="003F5ECB" w:rsidRPr="00F22F95">
        <w:rPr>
          <w:rFonts w:ascii="Palatino Linotype" w:hAnsi="Palatino Linotype" w:cs="Arial"/>
        </w:rPr>
        <w:t xml:space="preserve"> </w:t>
      </w:r>
      <w:r w:rsidRPr="00F22F95">
        <w:rPr>
          <w:rFonts w:ascii="Palatino Linotype" w:hAnsi="Palatino Linotype" w:cs="Arial"/>
        </w:rPr>
        <w:t xml:space="preserve">sesión ordinaria del Pleno de fecha </w:t>
      </w:r>
      <w:r w:rsidR="007D6942">
        <w:rPr>
          <w:rFonts w:ascii="Palatino Linotype" w:hAnsi="Palatino Linotype" w:cs="Arial"/>
        </w:rPr>
        <w:t>diecinueve</w:t>
      </w:r>
      <w:r w:rsidR="00537F65" w:rsidRPr="00F22F95">
        <w:rPr>
          <w:rFonts w:ascii="Palatino Linotype" w:hAnsi="Palatino Linotype" w:cs="Arial"/>
        </w:rPr>
        <w:t xml:space="preserve"> de noviembre</w:t>
      </w:r>
      <w:r w:rsidR="008149FD" w:rsidRPr="00F22F95">
        <w:rPr>
          <w:rFonts w:ascii="Palatino Linotype" w:hAnsi="Palatino Linotype" w:cs="Arial"/>
        </w:rPr>
        <w:t xml:space="preserve"> de dos mil veinte</w:t>
      </w:r>
      <w:r w:rsidRPr="00F22F95">
        <w:rPr>
          <w:rFonts w:ascii="Palatino Linotype" w:hAnsi="Palatino Linotype" w:cs="Arial"/>
        </w:rPr>
        <w:t>, se determinó acumular los recursos de revisión en estudio, ya que existe identidad del solicitante y similitud de causas y objeto de solicitud en términos de lo que dispone el artículo 18 del Código de Procedimientos Administrativos del Estado de México.</w:t>
      </w:r>
    </w:p>
    <w:p w14:paraId="7FA769AC" w14:textId="77777777" w:rsidR="00FD1B4B" w:rsidRPr="00F22F95" w:rsidRDefault="00FD1B4B" w:rsidP="00FD1B4B">
      <w:pPr>
        <w:spacing w:before="240" w:line="360" w:lineRule="auto"/>
        <w:jc w:val="both"/>
        <w:rPr>
          <w:rFonts w:ascii="Palatino Linotype" w:hAnsi="Palatino Linotype" w:cs="Arial"/>
          <w:b/>
          <w:sz w:val="24"/>
          <w:szCs w:val="24"/>
          <w:lang w:val="es-ES"/>
        </w:rPr>
      </w:pPr>
      <w:r w:rsidRPr="00F22F95">
        <w:rPr>
          <w:rFonts w:ascii="Palatino Linotype" w:hAnsi="Palatino Linotype" w:cs="Arial"/>
          <w:b/>
          <w:sz w:val="28"/>
          <w:lang w:val="es-ES"/>
        </w:rPr>
        <w:t>SEXTO</w:t>
      </w:r>
      <w:r w:rsidRPr="00F22F95">
        <w:rPr>
          <w:rFonts w:ascii="Palatino Linotype" w:hAnsi="Palatino Linotype" w:cs="Arial"/>
          <w:b/>
          <w:sz w:val="24"/>
          <w:szCs w:val="24"/>
          <w:lang w:val="es-ES"/>
        </w:rPr>
        <w:t xml:space="preserve">. </w:t>
      </w:r>
      <w:r w:rsidRPr="00F22F95">
        <w:rPr>
          <w:rFonts w:ascii="Palatino Linotype" w:hAnsi="Palatino Linotype" w:cs="Arial"/>
          <w:b/>
          <w:sz w:val="28"/>
          <w:szCs w:val="28"/>
          <w:lang w:val="es-ES"/>
        </w:rPr>
        <w:t>De la etapa de instrucción.</w:t>
      </w:r>
    </w:p>
    <w:p w14:paraId="548DE22B" w14:textId="125077B4" w:rsidR="00FD1B4B" w:rsidRPr="00F22F95" w:rsidRDefault="00FD1B4B" w:rsidP="00FD1B4B">
      <w:pPr>
        <w:spacing w:before="240" w:line="360" w:lineRule="auto"/>
        <w:jc w:val="both"/>
        <w:rPr>
          <w:rFonts w:ascii="Palatino Linotype" w:hAnsi="Palatino Linotype" w:cs="Arial"/>
          <w:sz w:val="24"/>
          <w:szCs w:val="24"/>
          <w:lang w:val="es-ES"/>
        </w:rPr>
      </w:pPr>
      <w:r w:rsidRPr="00F22F95">
        <w:rPr>
          <w:rFonts w:ascii="Palatino Linotype" w:hAnsi="Palatino Linotype" w:cs="Arial"/>
          <w:sz w:val="24"/>
          <w:szCs w:val="24"/>
          <w:lang w:val="es-ES"/>
        </w:rPr>
        <w:t xml:space="preserve">Así, una vez abierta la etapa de instrucción, en el sumario se observa que el </w:t>
      </w:r>
      <w:r w:rsidRPr="00F22F95">
        <w:rPr>
          <w:rFonts w:ascii="Palatino Linotype" w:hAnsi="Palatino Linotype" w:cs="Arial"/>
          <w:sz w:val="24"/>
          <w:szCs w:val="24"/>
          <w:lang w:val="es-ES"/>
        </w:rPr>
        <w:br/>
        <w:t xml:space="preserve">Sujeto Obligado </w:t>
      </w:r>
      <w:r w:rsidR="002140BB" w:rsidRPr="00F22F95">
        <w:rPr>
          <w:rFonts w:ascii="Palatino Linotype" w:hAnsi="Palatino Linotype" w:cs="Arial"/>
          <w:sz w:val="24"/>
          <w:szCs w:val="24"/>
          <w:lang w:val="es-ES"/>
        </w:rPr>
        <w:t>fue omiso en presentar sus informes justificados</w:t>
      </w:r>
      <w:r w:rsidRPr="00F22F95">
        <w:rPr>
          <w:rFonts w:ascii="Palatino Linotype" w:hAnsi="Palatino Linotype" w:cs="Arial"/>
          <w:sz w:val="24"/>
          <w:szCs w:val="24"/>
          <w:lang w:val="es-ES"/>
        </w:rPr>
        <w:t xml:space="preserve">, asimismo; por su parte, el recurrente no realizo manifestación alguna, </w:t>
      </w:r>
      <w:r w:rsidR="002140BB" w:rsidRPr="00F22F95">
        <w:rPr>
          <w:rFonts w:ascii="Palatino Linotype" w:hAnsi="Palatino Linotype" w:cs="Arial"/>
          <w:sz w:val="24"/>
          <w:szCs w:val="24"/>
          <w:lang w:val="es-ES"/>
        </w:rPr>
        <w:t>por lo que</w:t>
      </w:r>
      <w:r w:rsidRPr="00F22F95">
        <w:rPr>
          <w:rFonts w:ascii="Palatino Linotype" w:hAnsi="Palatino Linotype" w:cs="Arial"/>
          <w:sz w:val="24"/>
          <w:szCs w:val="24"/>
          <w:lang w:val="es-ES"/>
        </w:rPr>
        <w:t xml:space="preserve">, una vez transcurrido el plazo se procedió a decretar el cierre de instrucción en fecha </w:t>
      </w:r>
      <w:r w:rsidR="007D6942">
        <w:rPr>
          <w:rFonts w:ascii="Palatino Linotype" w:hAnsi="Palatino Linotype" w:cs="Arial"/>
          <w:sz w:val="24"/>
          <w:szCs w:val="24"/>
          <w:lang w:val="es-ES"/>
        </w:rPr>
        <w:t xml:space="preserve">siete de diciembre de </w:t>
      </w:r>
      <w:r w:rsidR="004969CE">
        <w:rPr>
          <w:rFonts w:ascii="Palatino Linotype" w:hAnsi="Palatino Linotype" w:cs="Arial"/>
          <w:sz w:val="24"/>
          <w:szCs w:val="24"/>
          <w:lang w:val="es-ES"/>
        </w:rPr>
        <w:t>dos mil veinte</w:t>
      </w:r>
      <w:r w:rsidRPr="00F22F95">
        <w:rPr>
          <w:rFonts w:ascii="Palatino Linotype" w:hAnsi="Palatino Linotype" w:cs="Arial"/>
          <w:sz w:val="24"/>
          <w:szCs w:val="24"/>
          <w:lang w:val="es-ES"/>
        </w:rPr>
        <w:t xml:space="preserve">, en términos del artículo 185 fracción VI de la Ley de Transparencia y </w:t>
      </w:r>
      <w:r w:rsidRPr="00F22F95">
        <w:rPr>
          <w:rFonts w:ascii="Palatino Linotype" w:hAnsi="Palatino Linotype" w:cs="Arial"/>
          <w:sz w:val="24"/>
          <w:szCs w:val="24"/>
          <w:lang w:val="es-ES"/>
        </w:rPr>
        <w:lastRenderedPageBreak/>
        <w:t>Acceso a la Información Pública del Estado de México y Municipios, iniciando el término legal para dictar resolución definitiva del asunto.</w:t>
      </w:r>
    </w:p>
    <w:p w14:paraId="7C5FF7C6" w14:textId="6E811D4F" w:rsidR="00FA794A" w:rsidRPr="00F22F95" w:rsidRDefault="00FD1B4B" w:rsidP="00FD1B4B">
      <w:pPr>
        <w:spacing w:before="240" w:after="240" w:line="360" w:lineRule="auto"/>
        <w:jc w:val="both"/>
        <w:rPr>
          <w:rFonts w:ascii="Palatino Linotype" w:hAnsi="Palatino Linotype" w:cs="Arial"/>
          <w:sz w:val="24"/>
          <w:szCs w:val="24"/>
          <w:lang w:val="es-ES"/>
        </w:rPr>
      </w:pPr>
      <w:r w:rsidRPr="00F22F95">
        <w:rPr>
          <w:rFonts w:ascii="Palatino Linotype" w:hAnsi="Palatino Linotype" w:cs="Arial"/>
          <w:sz w:val="24"/>
          <w:szCs w:val="24"/>
          <w:lang w:val="es-ES"/>
        </w:rPr>
        <w:t xml:space="preserve">Así también, en fecha </w:t>
      </w:r>
      <w:r w:rsidR="004969CE">
        <w:rPr>
          <w:rFonts w:ascii="Palatino Linotype" w:hAnsi="Palatino Linotype" w:cs="Arial"/>
          <w:sz w:val="24"/>
          <w:szCs w:val="24"/>
          <w:lang w:val="es-ES"/>
        </w:rPr>
        <w:t xml:space="preserve">veintinueve de enero </w:t>
      </w:r>
      <w:r w:rsidR="008149FD" w:rsidRPr="00F22F95">
        <w:rPr>
          <w:rFonts w:ascii="Palatino Linotype" w:hAnsi="Palatino Linotype" w:cs="Arial"/>
          <w:sz w:val="24"/>
          <w:szCs w:val="24"/>
          <w:lang w:val="es-ES"/>
        </w:rPr>
        <w:t>de los corrientes</w:t>
      </w:r>
      <w:r w:rsidRPr="00F22F95">
        <w:rPr>
          <w:rFonts w:ascii="Palatino Linotype" w:hAnsi="Palatino Linotype" w:cs="Arial"/>
          <w:sz w:val="24"/>
          <w:szCs w:val="24"/>
          <w:lang w:val="es-ES"/>
        </w:rPr>
        <w:t xml:space="preserve"> este órgano garante con fundamento en el artículo 181 párrafo tercero de la Ley de Transparencia de la entidad, declaro la ampliación de término para resolver el recurso de revisión por un plazo de quince días hábiles.</w:t>
      </w:r>
    </w:p>
    <w:p w14:paraId="0D650927" w14:textId="77777777" w:rsidR="00E15E85" w:rsidRPr="00F22F95" w:rsidRDefault="00E15E85" w:rsidP="007654BC">
      <w:pPr>
        <w:spacing w:before="240" w:line="360" w:lineRule="auto"/>
        <w:jc w:val="center"/>
        <w:rPr>
          <w:rFonts w:ascii="Palatino Linotype" w:hAnsi="Palatino Linotype" w:cs="Arial"/>
          <w:b/>
          <w:sz w:val="24"/>
          <w:lang w:val="es-ES"/>
        </w:rPr>
      </w:pPr>
      <w:r w:rsidRPr="00F22F95">
        <w:rPr>
          <w:rFonts w:ascii="Palatino Linotype" w:hAnsi="Palatino Linotype" w:cs="Arial"/>
          <w:b/>
          <w:sz w:val="24"/>
          <w:lang w:val="es-ES"/>
        </w:rPr>
        <w:t>C O N S I D E R A N D O</w:t>
      </w:r>
    </w:p>
    <w:p w14:paraId="781CD762" w14:textId="77777777" w:rsidR="00E15E85" w:rsidRPr="00F22F95" w:rsidRDefault="00E15E85" w:rsidP="00E15E85">
      <w:pPr>
        <w:spacing w:before="240" w:line="360" w:lineRule="auto"/>
        <w:jc w:val="both"/>
        <w:rPr>
          <w:rFonts w:ascii="Palatino Linotype" w:hAnsi="Palatino Linotype" w:cs="Arial"/>
          <w:sz w:val="24"/>
          <w:lang w:val="es-ES"/>
        </w:rPr>
      </w:pPr>
      <w:r w:rsidRPr="00F22F95">
        <w:rPr>
          <w:rFonts w:ascii="Palatino Linotype" w:hAnsi="Palatino Linotype" w:cs="Arial"/>
          <w:b/>
          <w:sz w:val="28"/>
          <w:lang w:val="es-ES"/>
        </w:rPr>
        <w:t>PRIMERO.</w:t>
      </w:r>
      <w:r w:rsidRPr="00F22F95">
        <w:rPr>
          <w:rFonts w:ascii="Palatino Linotype" w:hAnsi="Palatino Linotype" w:cs="Arial"/>
          <w:b/>
          <w:lang w:val="es-ES"/>
        </w:rPr>
        <w:t xml:space="preserve"> </w:t>
      </w:r>
      <w:r w:rsidRPr="00F22F95">
        <w:rPr>
          <w:rFonts w:ascii="Palatino Linotype" w:hAnsi="Palatino Linotype" w:cs="Arial"/>
          <w:b/>
          <w:sz w:val="28"/>
          <w:szCs w:val="28"/>
          <w:lang w:val="es-ES"/>
        </w:rPr>
        <w:t>De la competencia</w:t>
      </w:r>
      <w:r w:rsidRPr="00F22F95">
        <w:rPr>
          <w:rFonts w:ascii="Palatino Linotype" w:hAnsi="Palatino Linotype" w:cs="Arial"/>
          <w:sz w:val="28"/>
          <w:szCs w:val="28"/>
          <w:lang w:val="es-ES"/>
        </w:rPr>
        <w:t>.</w:t>
      </w:r>
    </w:p>
    <w:p w14:paraId="7B960F12" w14:textId="6A4E52C9" w:rsidR="00835423" w:rsidRDefault="00835423" w:rsidP="004969CE">
      <w:pPr>
        <w:spacing w:before="240" w:after="240" w:line="360" w:lineRule="auto"/>
        <w:jc w:val="both"/>
        <w:rPr>
          <w:rFonts w:ascii="Palatino Linotype" w:hAnsi="Palatino Linotype" w:cs="Arial"/>
          <w:sz w:val="24"/>
        </w:rPr>
      </w:pPr>
      <w:r w:rsidRPr="00210456">
        <w:rPr>
          <w:rFonts w:ascii="Palatino Linotype" w:hAnsi="Palatino Linotype" w:cs="Arial"/>
          <w:sz w:val="24"/>
        </w:rPr>
        <w:t>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 vigésimo noveno, trigésimo y trigésimo primero, fracciones IV y V de la Constitución Política del Estado Libre y Soberano de México; 2 fracción II, 13, 29, 36, fracciones I y II, 176, 178, 179, 181 párrafo tercero y 185 de la Ley de Transparencia y Acceso a la Información Pública del Estado de México y Municipios; y 9, fracciones I y XXIV y 11 del Reglamento Interior del Instituto de Transparencia, Acceso a la Información Pública y Protección de Datos Personales del Estado de México y Municipios.</w:t>
      </w:r>
    </w:p>
    <w:p w14:paraId="46CD1F73" w14:textId="77777777" w:rsidR="00835423" w:rsidRPr="00DB56FA" w:rsidRDefault="00835423" w:rsidP="004969CE">
      <w:pPr>
        <w:spacing w:before="240" w:after="240" w:line="360" w:lineRule="auto"/>
        <w:jc w:val="both"/>
        <w:rPr>
          <w:rFonts w:ascii="Palatino Linotype" w:hAnsi="Palatino Linotype"/>
          <w:sz w:val="32"/>
        </w:rPr>
      </w:pPr>
      <w:r w:rsidRPr="00210456">
        <w:rPr>
          <w:rFonts w:ascii="Palatino Linotype" w:hAnsi="Palatino Linotype" w:cs="Arial"/>
          <w:sz w:val="24"/>
        </w:rPr>
        <w:t xml:space="preserve">Aunado a lo anterior, este Órgano Garante estima pertinente realizar un pronunciamiento ya que consientes de la situación que se vive en la actualidad a fin de otorgarle a los ciudadanos herramientas ágiles y accesibles para el ejercicio de los </w:t>
      </w:r>
      <w:r w:rsidRPr="00210456">
        <w:rPr>
          <w:rFonts w:ascii="Palatino Linotype" w:hAnsi="Palatino Linotype" w:cs="Arial"/>
          <w:sz w:val="24"/>
        </w:rPr>
        <w:lastRenderedPageBreak/>
        <w:t>derechos humanos que se tutelan, se considera que a pesar de las condiciones a las que nos enfrentamos, se cuentan con las herramientas técnicas y tecnológicas necesarias que eviten mermar el ejercicio de los derechos correspondientes, sin que ello implique el poner en riesgo el diverso derecho a la salud de todos los partícipes en los procesos que conllevan.</w:t>
      </w:r>
    </w:p>
    <w:p w14:paraId="135A6996" w14:textId="68C559DA" w:rsidR="00E15E85" w:rsidRPr="00F22F95" w:rsidRDefault="000E7606" w:rsidP="00E15E85">
      <w:pPr>
        <w:pStyle w:val="Prrafodelista"/>
        <w:autoSpaceDE w:val="0"/>
        <w:autoSpaceDN w:val="0"/>
        <w:adjustRightInd w:val="0"/>
        <w:spacing w:before="240" w:after="160" w:line="360" w:lineRule="auto"/>
        <w:ind w:left="0"/>
        <w:jc w:val="both"/>
        <w:rPr>
          <w:rFonts w:ascii="Palatino Linotype" w:hAnsi="Palatino Linotype" w:cs="Arial"/>
          <w:b/>
        </w:rPr>
      </w:pPr>
      <w:r w:rsidRPr="00F22F95">
        <w:rPr>
          <w:rFonts w:ascii="Palatino Linotype" w:hAnsi="Palatino Linotype" w:cs="Arial"/>
          <w:b/>
          <w:sz w:val="28"/>
        </w:rPr>
        <w:t xml:space="preserve"> </w:t>
      </w:r>
      <w:r w:rsidR="00E15E85" w:rsidRPr="00F22F95">
        <w:rPr>
          <w:rFonts w:ascii="Palatino Linotype" w:hAnsi="Palatino Linotype" w:cs="Arial"/>
          <w:b/>
          <w:sz w:val="28"/>
        </w:rPr>
        <w:t>SEGUNDO</w:t>
      </w:r>
      <w:r w:rsidR="00E15E85" w:rsidRPr="00F22F95">
        <w:rPr>
          <w:rFonts w:ascii="Palatino Linotype" w:hAnsi="Palatino Linotype" w:cs="Arial"/>
          <w:b/>
        </w:rPr>
        <w:t xml:space="preserve">. </w:t>
      </w:r>
      <w:r w:rsidR="00E15E85" w:rsidRPr="00F22F95">
        <w:rPr>
          <w:rFonts w:ascii="Palatino Linotype" w:hAnsi="Palatino Linotype" w:cs="Arial"/>
          <w:b/>
          <w:sz w:val="28"/>
          <w:szCs w:val="28"/>
        </w:rPr>
        <w:t>Sobre los alcances del recurso de revisión.</w:t>
      </w:r>
      <w:r w:rsidR="00E15E85" w:rsidRPr="00F22F95">
        <w:rPr>
          <w:rFonts w:ascii="Palatino Linotype" w:hAnsi="Palatino Linotype" w:cs="Arial"/>
          <w:b/>
        </w:rPr>
        <w:t xml:space="preserve"> </w:t>
      </w:r>
    </w:p>
    <w:p w14:paraId="0E916913" w14:textId="77777777" w:rsidR="00E15E85" w:rsidRPr="00F22F95" w:rsidRDefault="00E15E85" w:rsidP="00E15E85">
      <w:pPr>
        <w:pStyle w:val="Prrafodelista"/>
        <w:autoSpaceDE w:val="0"/>
        <w:autoSpaceDN w:val="0"/>
        <w:adjustRightInd w:val="0"/>
        <w:spacing w:before="240" w:after="160" w:line="360" w:lineRule="auto"/>
        <w:ind w:left="0"/>
        <w:jc w:val="both"/>
        <w:rPr>
          <w:rFonts w:ascii="Palatino Linotype" w:hAnsi="Palatino Linotype" w:cs="Arial"/>
        </w:rPr>
      </w:pPr>
      <w:r w:rsidRPr="00F22F95">
        <w:rPr>
          <w:rFonts w:ascii="Palatino Linotype" w:hAnsi="Palatino Linotype" w:cs="Arial"/>
        </w:rPr>
        <w:t>Derivado de la impugnación realizada, es menester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0B109A42" w14:textId="20AD011D" w:rsidR="007D3E82" w:rsidRPr="00F22F95" w:rsidRDefault="007D3E82" w:rsidP="00537F65">
      <w:pPr>
        <w:pStyle w:val="Sinespaciado"/>
        <w:spacing w:line="360" w:lineRule="auto"/>
        <w:jc w:val="both"/>
        <w:rPr>
          <w:rFonts w:ascii="Palatino Linotype" w:hAnsi="Palatino Linotype"/>
          <w:b/>
          <w:sz w:val="26"/>
          <w:szCs w:val="26"/>
          <w:lang w:val="es-ES"/>
        </w:rPr>
      </w:pPr>
      <w:r w:rsidRPr="00F22F95">
        <w:rPr>
          <w:rFonts w:ascii="Palatino Linotype" w:hAnsi="Palatino Linotype"/>
          <w:b/>
          <w:sz w:val="28"/>
          <w:szCs w:val="28"/>
          <w:lang w:val="es-ES"/>
        </w:rPr>
        <w:t>TERCERO. De las causas de improcedencia.</w:t>
      </w:r>
    </w:p>
    <w:p w14:paraId="16FA7ED1" w14:textId="77777777" w:rsidR="007D3E82" w:rsidRPr="00F22F95" w:rsidRDefault="007D3E82" w:rsidP="007D3E82">
      <w:pPr>
        <w:pStyle w:val="Sinespaciado"/>
        <w:spacing w:before="240" w:after="240" w:line="360" w:lineRule="auto"/>
        <w:jc w:val="both"/>
        <w:rPr>
          <w:rFonts w:ascii="Palatino Linotype" w:hAnsi="Palatino Linotype"/>
          <w:lang w:val="es-ES"/>
        </w:rPr>
      </w:pPr>
      <w:r w:rsidRPr="00F22F95">
        <w:rPr>
          <w:rFonts w:ascii="Palatino Linotype" w:hAnsi="Palatino Linotype"/>
          <w:lang w:val="es-ES"/>
        </w:rPr>
        <w:t>En el procedimiento de acceso a la información y de los medios de impugnación de la materia, se advierten diversos supuestos de procedibilidad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22DFCB2E" w14:textId="77777777" w:rsidR="007D3E82" w:rsidRPr="00F22F95" w:rsidRDefault="007D3E82" w:rsidP="007D3E82">
      <w:pPr>
        <w:pStyle w:val="Sinespaciado"/>
        <w:spacing w:before="240" w:after="240" w:line="360" w:lineRule="auto"/>
        <w:jc w:val="both"/>
        <w:rPr>
          <w:rFonts w:ascii="Palatino Linotype" w:hAnsi="Palatino Linotype"/>
          <w:lang w:val="es-ES"/>
        </w:rPr>
      </w:pPr>
      <w:r w:rsidRPr="00F22F95">
        <w:rPr>
          <w:rFonts w:ascii="Palatino Linotype" w:hAnsi="Palatino Linotype"/>
          <w:lang w:val="es-ES"/>
        </w:rPr>
        <w:lastRenderedPageBreak/>
        <w:t>Por lo anterior, es una facultad legal entrar al estudio de las causas de improcedencia que hagan valer las partes o que se adviertan de oficio por este Resolutor y por ende objeto de análisis previo al estudio de fondo del asunto; presupuestos procesales de inicio o trámite de un proceso que dotan de seguridad jurídica las resoluciones, máxime que es una figura procesal adoptada en la ley de la materia</w:t>
      </w:r>
      <w:r w:rsidRPr="00F22F95">
        <w:rPr>
          <w:rStyle w:val="Refdenotaalpie"/>
          <w:rFonts w:ascii="Palatino Linotype" w:hAnsi="Palatino Linotype" w:cs="Arial"/>
          <w:lang w:val="es-ES"/>
        </w:rPr>
        <w:footnoteReference w:id="1"/>
      </w:r>
      <w:r w:rsidRPr="00F22F95">
        <w:rPr>
          <w:rFonts w:ascii="Palatino Linotype" w:hAnsi="Palatino Linotype"/>
          <w:lang w:val="es-ES"/>
        </w:rPr>
        <w:t>, la cual permite dilucidar alguna causal que impida el estudio y resolución, cuando una vez admitido el recurso de revisión se advierta una causa de improcedencia que permita sobreseerlo, sin estudiar el fondo del asunto.</w:t>
      </w:r>
    </w:p>
    <w:p w14:paraId="7E826079" w14:textId="77777777" w:rsidR="007D3E82" w:rsidRPr="00F22F95" w:rsidRDefault="007D3E82" w:rsidP="007D3E82">
      <w:pPr>
        <w:pStyle w:val="Sinespaciado"/>
        <w:spacing w:before="240" w:after="240" w:line="360" w:lineRule="auto"/>
        <w:jc w:val="both"/>
        <w:rPr>
          <w:rFonts w:ascii="Palatino Linotype" w:hAnsi="Palatino Linotype"/>
          <w:lang w:val="es-ES"/>
        </w:rPr>
      </w:pPr>
      <w:r w:rsidRPr="00F22F95">
        <w:rPr>
          <w:rFonts w:ascii="Palatino Linotype" w:hAnsi="Palatino Linotype"/>
          <w:lang w:val="es-ES"/>
        </w:rPr>
        <w:lastRenderedPageBreak/>
        <w:t>Así las cosas, en la especie, no se actualiza ninguna causa de improcedencia de las referidas en el artículo 191 de la Ley de Transparencia y Acceso a la Información Pública del Estado de México y Municipios, encontrándose actualizados todos los presupuestos procesales para atender el fondo del asunto, en los términos del considerando posterior.</w:t>
      </w:r>
    </w:p>
    <w:p w14:paraId="6ABC0E12" w14:textId="4AAC8170" w:rsidR="007D3E82" w:rsidRPr="00F22F95" w:rsidRDefault="00537F65" w:rsidP="007D3E82">
      <w:pPr>
        <w:pStyle w:val="Prrafodelista"/>
        <w:autoSpaceDE w:val="0"/>
        <w:autoSpaceDN w:val="0"/>
        <w:adjustRightInd w:val="0"/>
        <w:spacing w:before="240" w:after="160" w:line="360" w:lineRule="auto"/>
        <w:ind w:left="0"/>
        <w:jc w:val="both"/>
        <w:rPr>
          <w:rFonts w:ascii="Palatino Linotype" w:hAnsi="Palatino Linotype" w:cs="Arial"/>
          <w:sz w:val="28"/>
          <w:szCs w:val="28"/>
        </w:rPr>
      </w:pPr>
      <w:r w:rsidRPr="00F22F95">
        <w:rPr>
          <w:rFonts w:ascii="Palatino Linotype" w:hAnsi="Palatino Linotype" w:cs="Arial"/>
          <w:b/>
          <w:sz w:val="28"/>
        </w:rPr>
        <w:t>CUAR</w:t>
      </w:r>
      <w:r w:rsidR="007D3E82" w:rsidRPr="00F22F95">
        <w:rPr>
          <w:rFonts w:ascii="Palatino Linotype" w:hAnsi="Palatino Linotype" w:cs="Arial"/>
          <w:b/>
          <w:sz w:val="28"/>
        </w:rPr>
        <w:t>TO</w:t>
      </w:r>
      <w:r w:rsidR="007D3E82" w:rsidRPr="00F22F95">
        <w:rPr>
          <w:rFonts w:ascii="Palatino Linotype" w:hAnsi="Palatino Linotype" w:cs="Arial"/>
          <w:b/>
          <w:sz w:val="28"/>
          <w:szCs w:val="28"/>
        </w:rPr>
        <w:t>.</w:t>
      </w:r>
      <w:r w:rsidR="007D3E82" w:rsidRPr="00F22F95">
        <w:rPr>
          <w:rFonts w:ascii="Palatino Linotype" w:hAnsi="Palatino Linotype" w:cs="Arial"/>
          <w:sz w:val="28"/>
          <w:szCs w:val="28"/>
        </w:rPr>
        <w:t xml:space="preserve"> </w:t>
      </w:r>
      <w:r w:rsidR="007D3E82" w:rsidRPr="00F22F95">
        <w:rPr>
          <w:rFonts w:ascii="Palatino Linotype" w:hAnsi="Palatino Linotype" w:cs="Arial"/>
          <w:b/>
          <w:sz w:val="28"/>
          <w:szCs w:val="28"/>
        </w:rPr>
        <w:t>Estudio y resolución del asunto.</w:t>
      </w:r>
    </w:p>
    <w:p w14:paraId="4B74BC27" w14:textId="77777777" w:rsidR="007D3E82" w:rsidRPr="00F22F95" w:rsidRDefault="007D3E82" w:rsidP="007D3E82">
      <w:pPr>
        <w:pStyle w:val="Prrafodelista"/>
        <w:autoSpaceDE w:val="0"/>
        <w:autoSpaceDN w:val="0"/>
        <w:adjustRightInd w:val="0"/>
        <w:spacing w:before="240" w:after="160" w:line="360" w:lineRule="auto"/>
        <w:ind w:left="0"/>
        <w:jc w:val="both"/>
        <w:rPr>
          <w:rFonts w:ascii="Palatino Linotype" w:hAnsi="Palatino Linotype" w:cs="Arial"/>
        </w:rPr>
      </w:pPr>
      <w:r w:rsidRPr="00F22F95">
        <w:rPr>
          <w:rFonts w:ascii="Palatino Linotype" w:hAnsi="Palatino Linotype" w:cs="Arial"/>
        </w:rPr>
        <w:t>El análisis del presente recurso, se basará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14:paraId="135A54F1" w14:textId="0005B6AB" w:rsidR="008D6E34" w:rsidRDefault="007D3E82" w:rsidP="004969CE">
      <w:pPr>
        <w:tabs>
          <w:tab w:val="left" w:pos="709"/>
        </w:tabs>
        <w:spacing w:before="240" w:line="360" w:lineRule="auto"/>
        <w:ind w:right="51"/>
        <w:jc w:val="both"/>
        <w:rPr>
          <w:rFonts w:ascii="Palatino Linotype" w:hAnsi="Palatino Linotype"/>
          <w:sz w:val="24"/>
          <w:szCs w:val="24"/>
          <w:lang w:val="es-ES"/>
        </w:rPr>
      </w:pPr>
      <w:r w:rsidRPr="00F22F95">
        <w:rPr>
          <w:rFonts w:ascii="Palatino Linotype" w:hAnsi="Palatino Linotype"/>
          <w:sz w:val="24"/>
          <w:szCs w:val="24"/>
          <w:lang w:val="es-ES"/>
        </w:rPr>
        <w:t>Ante tal circunstancia, es de recordar que el particular tuvo a bien solicitar lo</w:t>
      </w:r>
      <w:r w:rsidR="004969CE">
        <w:rPr>
          <w:rFonts w:ascii="Palatino Linotype" w:hAnsi="Palatino Linotype"/>
          <w:sz w:val="24"/>
          <w:szCs w:val="24"/>
          <w:lang w:val="es-ES"/>
        </w:rPr>
        <w:t>las Actas de Cabildo del ejercicio fiscal 2019, así como, las correspondientes a los meses de enero, febrero, marzo, julio, agosto y septiembre del ejercicio fiscal 2020.</w:t>
      </w:r>
    </w:p>
    <w:p w14:paraId="0F9AC55F" w14:textId="3F928E40" w:rsidR="00795AAB" w:rsidRPr="00795AAB" w:rsidRDefault="00AA75FC" w:rsidP="004969CE">
      <w:pPr>
        <w:tabs>
          <w:tab w:val="left" w:pos="709"/>
        </w:tabs>
        <w:spacing w:before="240" w:line="360" w:lineRule="auto"/>
        <w:ind w:right="51"/>
        <w:jc w:val="both"/>
        <w:rPr>
          <w:rFonts w:ascii="Palatino Linotype" w:hAnsi="Palatino Linotype"/>
          <w:sz w:val="24"/>
          <w:szCs w:val="24"/>
          <w:lang w:val="es-ES"/>
        </w:rPr>
      </w:pPr>
      <w:r>
        <w:rPr>
          <w:rFonts w:ascii="Palatino Linotype" w:hAnsi="Palatino Linotype"/>
          <w:sz w:val="24"/>
          <w:szCs w:val="24"/>
          <w:lang w:val="es-ES"/>
        </w:rPr>
        <w:t>Por su parte, el sujeto obligado aludió mediante oficios del Director de la Unidad de Transparencia y Acceso a la Información Pública, que la información solicitada requiere la reproducción en copias simples que genera un costo y la misma se le entregara cuando se acredite el pago respectivo.</w:t>
      </w:r>
    </w:p>
    <w:p w14:paraId="295BA8A6" w14:textId="77777777" w:rsidR="002140BB" w:rsidRPr="00F22F95" w:rsidRDefault="002140BB" w:rsidP="005C376B">
      <w:pPr>
        <w:pStyle w:val="Sinespaciado"/>
        <w:spacing w:before="240" w:after="240" w:line="360" w:lineRule="auto"/>
        <w:jc w:val="both"/>
        <w:rPr>
          <w:rFonts w:ascii="Palatino Linotype" w:hAnsi="Palatino Linotype"/>
          <w:color w:val="000000"/>
          <w:lang w:val="es-ES"/>
        </w:rPr>
      </w:pPr>
      <w:r w:rsidRPr="00F22F95">
        <w:rPr>
          <w:rFonts w:ascii="Palatino Linotype" w:hAnsi="Palatino Linotype"/>
          <w:lang w:val="es-ES"/>
        </w:rPr>
        <w:lastRenderedPageBreak/>
        <w:t xml:space="preserve">En primer lugar </w:t>
      </w:r>
      <w:r w:rsidRPr="00F22F95">
        <w:rPr>
          <w:rFonts w:ascii="Palatino Linotype" w:hAnsi="Palatino Linotype"/>
          <w:color w:val="000000"/>
          <w:lang w:val="es-ES"/>
        </w:rPr>
        <w:t xml:space="preserve">es de advertirse lo siguiente: nuestra Carta Magna dispone que para el ejercicio del derecho de acceso a la información los Estados deben observar diversos principios y bases, entre los cuales se establece que toda la información en posesión de cualquier autoridad, órgano, organismo, órganos autónomos, así como de cualquier sindicato que reciba y ejerza recursos públicos o realice actos de autoridad en el ámbito federal, estatal y municipal, es pública y sólo podrá ser reservada temporalmente por razones de interés público y seguridad nacional, en los términos que fijen las leyes, ello se aprecia en el Artículo 6, apartado A, numeral I de la Constitución Política de los Estados Unidos Mexicanos que a la letra establece; </w:t>
      </w:r>
    </w:p>
    <w:p w14:paraId="3C61A54C" w14:textId="77777777" w:rsidR="002140BB" w:rsidRPr="00F22F95" w:rsidRDefault="002140BB" w:rsidP="002140BB">
      <w:pPr>
        <w:pStyle w:val="Sinespaciado"/>
        <w:spacing w:before="240" w:after="240" w:line="360" w:lineRule="auto"/>
        <w:ind w:left="567" w:right="567"/>
        <w:jc w:val="both"/>
        <w:rPr>
          <w:rFonts w:ascii="Palatino Linotype" w:hAnsi="Palatino Linotype"/>
          <w:b/>
          <w:i/>
          <w:lang w:val="es-ES"/>
        </w:rPr>
      </w:pPr>
      <w:r w:rsidRPr="00F22F95">
        <w:rPr>
          <w:rFonts w:ascii="Palatino Linotype" w:hAnsi="Palatino Linotype"/>
          <w:b/>
          <w:i/>
          <w:lang w:val="es-ES"/>
        </w:rPr>
        <w:t>Artículo 6</w:t>
      </w:r>
    </w:p>
    <w:p w14:paraId="090F28E8" w14:textId="77777777" w:rsidR="002140BB" w:rsidRPr="00F22F95" w:rsidRDefault="002140BB" w:rsidP="002140BB">
      <w:pPr>
        <w:pStyle w:val="Sinespaciado"/>
        <w:spacing w:before="240" w:after="240" w:line="360" w:lineRule="auto"/>
        <w:ind w:left="567" w:right="567"/>
        <w:jc w:val="both"/>
        <w:rPr>
          <w:rFonts w:ascii="Palatino Linotype" w:hAnsi="Palatino Linotype"/>
          <w:i/>
          <w:lang w:val="es-ES"/>
        </w:rPr>
      </w:pPr>
      <w:r w:rsidRPr="00F22F95">
        <w:rPr>
          <w:rFonts w:ascii="Palatino Linotype" w:hAnsi="Palatino Linotype"/>
          <w:i/>
          <w:lang w:val="es-ES"/>
        </w:rPr>
        <w:t>…</w:t>
      </w:r>
    </w:p>
    <w:p w14:paraId="25A10D05" w14:textId="77777777" w:rsidR="002140BB" w:rsidRPr="00F22F95" w:rsidRDefault="002140BB" w:rsidP="002140BB">
      <w:pPr>
        <w:pStyle w:val="Sinespaciado"/>
        <w:numPr>
          <w:ilvl w:val="0"/>
          <w:numId w:val="32"/>
        </w:numPr>
        <w:spacing w:before="240" w:after="240" w:line="360" w:lineRule="auto"/>
        <w:ind w:right="567"/>
        <w:jc w:val="both"/>
        <w:rPr>
          <w:rFonts w:ascii="Palatino Linotype" w:hAnsi="Palatino Linotype"/>
          <w:i/>
          <w:lang w:val="es-ES"/>
        </w:rPr>
      </w:pPr>
      <w:r w:rsidRPr="00F22F95">
        <w:rPr>
          <w:rFonts w:ascii="Palatino Linotype" w:hAnsi="Palatino Linotype"/>
          <w:i/>
          <w:lang w:val="es-ES"/>
        </w:rPr>
        <w:t>Para el ejercicio del derecho de acceso a la información, la Federación, los Estados y el Distrito Federal, en el ámbito de sus respectivas competencias, se regirán por los siguientes principios y bases:</w:t>
      </w:r>
    </w:p>
    <w:p w14:paraId="2E7D5042" w14:textId="77777777" w:rsidR="002140BB" w:rsidRPr="00F22F95" w:rsidRDefault="002140BB" w:rsidP="002140BB">
      <w:pPr>
        <w:pStyle w:val="Sinespaciado"/>
        <w:numPr>
          <w:ilvl w:val="0"/>
          <w:numId w:val="31"/>
        </w:numPr>
        <w:spacing w:before="240" w:after="240" w:line="360" w:lineRule="auto"/>
        <w:ind w:left="993" w:right="567"/>
        <w:jc w:val="both"/>
        <w:rPr>
          <w:rFonts w:ascii="Palatino Linotype" w:hAnsi="Palatino Linotype"/>
          <w:i/>
          <w:lang w:val="es-ES"/>
        </w:rPr>
      </w:pPr>
      <w:r w:rsidRPr="00F22F95">
        <w:rPr>
          <w:rFonts w:ascii="Palatino Linotype" w:hAnsi="Palatino Linotype"/>
          <w:i/>
          <w:lang w:val="es-ES"/>
        </w:rPr>
        <w:t xml:space="preserve">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w:t>
      </w:r>
      <w:r w:rsidRPr="00F22F95">
        <w:rPr>
          <w:rFonts w:ascii="Palatino Linotype" w:hAnsi="Palatino Linotype"/>
          <w:i/>
          <w:lang w:val="es-ES"/>
        </w:rPr>
        <w:lastRenderedPageBreak/>
        <w:t>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187CCCD8" w14:textId="77777777" w:rsidR="002140BB" w:rsidRPr="00F22F95" w:rsidRDefault="002140BB" w:rsidP="002140BB">
      <w:pPr>
        <w:pStyle w:val="Sinespaciado"/>
        <w:spacing w:before="240" w:after="240" w:line="360" w:lineRule="auto"/>
        <w:jc w:val="both"/>
        <w:rPr>
          <w:rFonts w:ascii="Palatino Linotype" w:hAnsi="Palatino Linotype"/>
          <w:lang w:val="es-ES"/>
        </w:rPr>
      </w:pPr>
      <w:r w:rsidRPr="00F22F95">
        <w:rPr>
          <w:rFonts w:ascii="Palatino Linotype" w:hAnsi="Palatino Linotype"/>
          <w:lang w:val="es-ES"/>
        </w:rPr>
        <w:t>Por su parte, la Constitución Política del Estado Libre y Soberano de México, en su artículo 5°, dispone en su parte conducente, lo siguiente:</w:t>
      </w:r>
    </w:p>
    <w:p w14:paraId="06CB3E48" w14:textId="77777777" w:rsidR="002140BB" w:rsidRPr="00F22F95" w:rsidRDefault="002140BB" w:rsidP="002140BB">
      <w:pPr>
        <w:pStyle w:val="Sinespaciado"/>
        <w:spacing w:before="240" w:after="240" w:line="360" w:lineRule="auto"/>
        <w:ind w:left="567" w:right="567"/>
        <w:jc w:val="both"/>
        <w:rPr>
          <w:rFonts w:ascii="Palatino Linotype" w:hAnsi="Palatino Linotype"/>
          <w:i/>
          <w:lang w:val="es-ES"/>
        </w:rPr>
      </w:pPr>
      <w:r w:rsidRPr="00F22F95">
        <w:rPr>
          <w:rFonts w:ascii="Palatino Linotype" w:hAnsi="Palatino Linotype"/>
          <w:b/>
          <w:i/>
          <w:lang w:val="es-ES"/>
        </w:rPr>
        <w:t>Artículo 5</w:t>
      </w:r>
      <w:r w:rsidRPr="00F22F95">
        <w:rPr>
          <w:rFonts w:ascii="Palatino Linotype" w:hAnsi="Palatino Linotype"/>
          <w:i/>
          <w:lang w:val="es-ES"/>
        </w:rPr>
        <w:t xml:space="preserve">. … </w:t>
      </w:r>
    </w:p>
    <w:p w14:paraId="3E211265" w14:textId="77777777" w:rsidR="002140BB" w:rsidRPr="00F22F95" w:rsidRDefault="002140BB" w:rsidP="002140BB">
      <w:pPr>
        <w:pStyle w:val="Sinespaciado"/>
        <w:spacing w:before="240" w:after="240" w:line="360" w:lineRule="auto"/>
        <w:ind w:left="567" w:right="567"/>
        <w:jc w:val="both"/>
        <w:rPr>
          <w:rFonts w:ascii="Palatino Linotype" w:hAnsi="Palatino Linotype"/>
          <w:i/>
          <w:lang w:val="es-ES"/>
        </w:rPr>
      </w:pPr>
      <w:r w:rsidRPr="00F22F95">
        <w:rPr>
          <w:rFonts w:ascii="Palatino Linotype" w:hAnsi="Palatino Linotype"/>
          <w:i/>
          <w:lang w:val="es-ES"/>
        </w:rPr>
        <w:t xml:space="preserve">El derecho a la información será garantizado por el Estado. La ley establecerá las previsiones que permitan asegurar la protección, el respeto y la difusión de este derecho. </w:t>
      </w:r>
    </w:p>
    <w:p w14:paraId="15CB760D" w14:textId="77777777" w:rsidR="002140BB" w:rsidRPr="00F22F95" w:rsidRDefault="002140BB" w:rsidP="002140BB">
      <w:pPr>
        <w:pStyle w:val="Sinespaciado"/>
        <w:spacing w:before="240" w:after="240" w:line="360" w:lineRule="auto"/>
        <w:rPr>
          <w:lang w:val="es-ES"/>
        </w:rPr>
      </w:pPr>
    </w:p>
    <w:p w14:paraId="397C7D88" w14:textId="77777777" w:rsidR="002140BB" w:rsidRPr="00F22F95" w:rsidRDefault="002140BB" w:rsidP="002140BB">
      <w:pPr>
        <w:pStyle w:val="Sinespaciado"/>
        <w:spacing w:before="240" w:after="240" w:line="360" w:lineRule="auto"/>
        <w:ind w:left="567" w:right="567"/>
        <w:jc w:val="both"/>
        <w:rPr>
          <w:rFonts w:ascii="Palatino Linotype" w:hAnsi="Palatino Linotype"/>
          <w:i/>
          <w:lang w:val="es-ES"/>
        </w:rPr>
      </w:pPr>
      <w:r w:rsidRPr="00F22F95">
        <w:rPr>
          <w:rFonts w:ascii="Palatino Linotype" w:hAnsi="Palatino Linotype"/>
          <w:i/>
          <w:lang w:val="es-ES"/>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14:paraId="77E895B5" w14:textId="77777777" w:rsidR="002140BB" w:rsidRPr="00F22F95" w:rsidRDefault="002140BB" w:rsidP="002140BB">
      <w:pPr>
        <w:pStyle w:val="Sinespaciado"/>
        <w:spacing w:before="240" w:after="240" w:line="360" w:lineRule="auto"/>
        <w:ind w:left="567" w:right="567"/>
        <w:jc w:val="both"/>
        <w:rPr>
          <w:rFonts w:ascii="Palatino Linotype" w:hAnsi="Palatino Linotype"/>
          <w:i/>
          <w:lang w:val="es-ES"/>
        </w:rPr>
      </w:pPr>
      <w:r w:rsidRPr="00F22F95">
        <w:rPr>
          <w:rFonts w:ascii="Palatino Linotype" w:hAnsi="Palatino Linotype"/>
          <w:i/>
          <w:lang w:val="es-ES"/>
        </w:rPr>
        <w:t>Este derecho se regirá por los principios y bases siguientes:</w:t>
      </w:r>
    </w:p>
    <w:p w14:paraId="30C42FA6" w14:textId="77777777" w:rsidR="002140BB" w:rsidRPr="00F22F95" w:rsidRDefault="002140BB" w:rsidP="002140BB">
      <w:pPr>
        <w:pStyle w:val="Sinespaciado"/>
        <w:spacing w:before="240" w:after="240" w:line="360" w:lineRule="auto"/>
        <w:ind w:left="567" w:right="567"/>
        <w:jc w:val="both"/>
        <w:rPr>
          <w:rFonts w:ascii="Palatino Linotype" w:hAnsi="Palatino Linotype"/>
          <w:i/>
          <w:lang w:val="es-ES"/>
        </w:rPr>
      </w:pPr>
      <w:r w:rsidRPr="00F22F95">
        <w:rPr>
          <w:rFonts w:ascii="Palatino Linotype" w:hAnsi="Palatino Linotype"/>
          <w:i/>
          <w:lang w:val="es-ES"/>
        </w:rPr>
        <w:t xml:space="preserve">I.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w:t>
      </w:r>
      <w:r w:rsidRPr="00F22F95">
        <w:rPr>
          <w:rFonts w:ascii="Palatino Linotype" w:hAnsi="Palatino Linotype"/>
          <w:i/>
          <w:lang w:val="es-ES"/>
        </w:rPr>
        <w:lastRenderedPageBreak/>
        <w:t>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7164C68C" w14:textId="77777777" w:rsidR="002140BB" w:rsidRPr="00F22F95" w:rsidRDefault="002140BB" w:rsidP="002140BB">
      <w:pPr>
        <w:pStyle w:val="Sinespaciado"/>
        <w:spacing w:before="240" w:after="240" w:line="360" w:lineRule="auto"/>
        <w:ind w:left="567" w:right="567"/>
        <w:jc w:val="both"/>
        <w:rPr>
          <w:rFonts w:ascii="Palatino Linotype" w:hAnsi="Palatino Linotype"/>
          <w:i/>
          <w:lang w:val="es-ES"/>
        </w:rPr>
      </w:pPr>
      <w:r w:rsidRPr="00F22F95">
        <w:rPr>
          <w:rFonts w:ascii="Palatino Linotype" w:hAnsi="Palatino Linotype"/>
          <w:i/>
          <w:lang w:val="es-ES"/>
        </w:rPr>
        <w:t>II. La información referente a la intimidad de la vida privada y la imagen de las personas será protegida a través de un marco jurídico rígido de tratamiento y manejo de datos personales, con las excepciones que establezca la ley reglamentaria.</w:t>
      </w:r>
    </w:p>
    <w:p w14:paraId="4221E17E" w14:textId="77777777" w:rsidR="002140BB" w:rsidRPr="00F22F95" w:rsidRDefault="002140BB" w:rsidP="002140BB">
      <w:pPr>
        <w:pStyle w:val="Sinespaciado"/>
        <w:spacing w:before="240" w:after="240" w:line="360" w:lineRule="auto"/>
        <w:ind w:left="567" w:right="567"/>
        <w:jc w:val="both"/>
        <w:rPr>
          <w:rFonts w:ascii="Palatino Linotype" w:hAnsi="Palatino Linotype"/>
          <w:i/>
          <w:lang w:val="es-ES"/>
        </w:rPr>
      </w:pPr>
      <w:r w:rsidRPr="00F22F95">
        <w:rPr>
          <w:rFonts w:ascii="Palatino Linotype" w:hAnsi="Palatino Linotype"/>
          <w:i/>
          <w:lang w:val="es-ES"/>
        </w:rPr>
        <w:t>III. Toda persona, sin necesidad de acreditar interés alguno o justificar su utilización, tendrá acceso gratuito a la información pública, a sus datos personales o a la rectificación de éstos.</w:t>
      </w:r>
    </w:p>
    <w:p w14:paraId="28D489B3" w14:textId="77777777" w:rsidR="002140BB" w:rsidRPr="00F22F95" w:rsidRDefault="002140BB" w:rsidP="002140BB">
      <w:pPr>
        <w:pStyle w:val="Sinespaciado"/>
        <w:spacing w:before="240" w:after="240" w:line="360" w:lineRule="auto"/>
        <w:ind w:left="567" w:right="567"/>
        <w:jc w:val="both"/>
        <w:rPr>
          <w:rFonts w:ascii="Palatino Linotype" w:hAnsi="Palatino Linotype"/>
          <w:i/>
          <w:lang w:val="es-ES"/>
        </w:rPr>
      </w:pPr>
      <w:r w:rsidRPr="00F22F95">
        <w:rPr>
          <w:rFonts w:ascii="Palatino Linotype" w:hAnsi="Palatino Linotype"/>
          <w:i/>
          <w:lang w:val="es-ES"/>
        </w:rPr>
        <w:t>IV. Se establecerán mecanismos de acceso a la información y procedimientos de revisión expeditos que se sustanciarán ante el organismo autónomo especializado e imparcial que establece esta Constitución.</w:t>
      </w:r>
    </w:p>
    <w:p w14:paraId="7CB35338" w14:textId="77777777" w:rsidR="002140BB" w:rsidRPr="00F22F95" w:rsidRDefault="002140BB" w:rsidP="002140BB">
      <w:pPr>
        <w:pStyle w:val="Sinespaciado"/>
        <w:spacing w:before="240" w:after="240" w:line="360" w:lineRule="auto"/>
        <w:ind w:left="567" w:right="567"/>
        <w:jc w:val="both"/>
        <w:rPr>
          <w:rFonts w:ascii="Palatino Linotype" w:hAnsi="Palatino Linotype"/>
          <w:i/>
          <w:lang w:val="es-ES"/>
        </w:rPr>
      </w:pPr>
      <w:r w:rsidRPr="00F22F95">
        <w:rPr>
          <w:rFonts w:ascii="Palatino Linotype" w:hAnsi="Palatino Linotype"/>
          <w:i/>
          <w:lang w:val="es-ES"/>
        </w:rPr>
        <w:t xml:space="preserve">V. Los procedimientos de acceso a la información pública, de acceso, corrección y supresión de datos personales, así como los recursos de revisión derivados de los mismos, podrán tramitarse por medios electrónicos, a través de un sistema </w:t>
      </w:r>
      <w:r w:rsidRPr="00F22F95">
        <w:rPr>
          <w:rFonts w:ascii="Palatino Linotype" w:hAnsi="Palatino Linotype"/>
          <w:i/>
          <w:lang w:val="es-ES"/>
        </w:rPr>
        <w:lastRenderedPageBreak/>
        <w:t>automatizado que para tal efecto establezca la ley reglamentaria y el organismo autónomo garante en el ámbito de su competencia. Las resoluciones que correspondan a estos procedimientos se sistematizarán para favorecer su consulta.</w:t>
      </w:r>
    </w:p>
    <w:p w14:paraId="068C7838" w14:textId="77777777" w:rsidR="002140BB" w:rsidRPr="00F22F95" w:rsidRDefault="002140BB" w:rsidP="002140BB">
      <w:pPr>
        <w:pStyle w:val="Sinespaciado"/>
        <w:spacing w:before="240" w:after="240" w:line="360" w:lineRule="auto"/>
        <w:ind w:left="567" w:right="567"/>
        <w:jc w:val="both"/>
        <w:rPr>
          <w:rFonts w:ascii="Palatino Linotype" w:hAnsi="Palatino Linotype"/>
          <w:i/>
          <w:lang w:val="es-ES"/>
        </w:rPr>
      </w:pPr>
      <w:r w:rsidRPr="00F22F95">
        <w:rPr>
          <w:rFonts w:ascii="Palatino Linotype" w:hAnsi="Palatino Linotype"/>
          <w:i/>
          <w:lang w:val="es-ES"/>
        </w:rPr>
        <w:t>VI.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los resultados obtenidos.</w:t>
      </w:r>
    </w:p>
    <w:p w14:paraId="55ECACF9" w14:textId="77777777" w:rsidR="002140BB" w:rsidRPr="00F22F95" w:rsidRDefault="002140BB" w:rsidP="002140BB">
      <w:pPr>
        <w:pStyle w:val="Sinespaciado"/>
        <w:spacing w:before="240" w:after="240" w:line="360" w:lineRule="auto"/>
        <w:ind w:left="567" w:right="567"/>
        <w:jc w:val="both"/>
        <w:rPr>
          <w:rFonts w:ascii="Palatino Linotype" w:hAnsi="Palatino Linotype"/>
          <w:i/>
          <w:lang w:val="es-ES"/>
        </w:rPr>
      </w:pPr>
      <w:r w:rsidRPr="00F22F95">
        <w:rPr>
          <w:rFonts w:ascii="Palatino Linotype" w:hAnsi="Palatino Linotype"/>
          <w:i/>
          <w:lang w:val="es-ES"/>
        </w:rPr>
        <w:t>VII. La ley reglamentaria, determinará la manera en que los sujetos obligados deberán hacer pública la información relativa a los recursos públicos que entreguen a personas físicas o jurídicas colectivas.</w:t>
      </w:r>
    </w:p>
    <w:p w14:paraId="73B4A1DF" w14:textId="77777777" w:rsidR="002140BB" w:rsidRPr="00F22F95" w:rsidRDefault="002140BB" w:rsidP="002140BB">
      <w:pPr>
        <w:pStyle w:val="Sinespaciado"/>
        <w:spacing w:before="240" w:after="240" w:line="360" w:lineRule="auto"/>
        <w:jc w:val="both"/>
        <w:rPr>
          <w:rFonts w:ascii="Palatino Linotype" w:hAnsi="Palatino Linotype"/>
          <w:lang w:val="es-ES"/>
        </w:rPr>
      </w:pPr>
      <w:r w:rsidRPr="00F22F95">
        <w:rPr>
          <w:rFonts w:ascii="Palatino Linotype" w:hAnsi="Palatino Linotype"/>
          <w:lang w:val="es-ES"/>
        </w:rPr>
        <w:t>En ese orden de ideas, la Ley de Transparencia y Acceso a la Información Pública del Estado de México y Municipios, prevé en su artículo 23, lo siguiente:</w:t>
      </w:r>
    </w:p>
    <w:p w14:paraId="73B2EAE9" w14:textId="77777777" w:rsidR="002140BB" w:rsidRPr="00F22F95" w:rsidRDefault="002140BB" w:rsidP="002140BB">
      <w:pPr>
        <w:pStyle w:val="Sinespaciado"/>
        <w:spacing w:before="240" w:after="240" w:line="360" w:lineRule="auto"/>
        <w:ind w:left="567" w:right="567"/>
        <w:jc w:val="both"/>
        <w:rPr>
          <w:rFonts w:ascii="Palatino Linotype" w:hAnsi="Palatino Linotype"/>
          <w:i/>
          <w:lang w:val="es-ES"/>
        </w:rPr>
      </w:pPr>
      <w:r w:rsidRPr="00F22F95">
        <w:rPr>
          <w:rFonts w:ascii="Palatino Linotype" w:hAnsi="Palatino Linotype"/>
          <w:b/>
          <w:i/>
          <w:lang w:val="es-ES"/>
        </w:rPr>
        <w:t>Artículo 23.</w:t>
      </w:r>
      <w:r w:rsidRPr="00F22F95">
        <w:rPr>
          <w:rFonts w:ascii="Palatino Linotype" w:hAnsi="Palatino Linotype"/>
          <w:i/>
          <w:lang w:val="es-ES"/>
        </w:rPr>
        <w:t xml:space="preserve"> Son sujetos obligados a transparentar y permitir el acceso a su información y proteger los datos personales que obren en su poder:</w:t>
      </w:r>
    </w:p>
    <w:p w14:paraId="31EAD313" w14:textId="77777777" w:rsidR="002140BB" w:rsidRPr="00F22F95" w:rsidRDefault="002140BB" w:rsidP="002140BB">
      <w:pPr>
        <w:pStyle w:val="Sinespaciado"/>
        <w:spacing w:before="240" w:after="240" w:line="360" w:lineRule="auto"/>
        <w:ind w:left="567" w:right="567"/>
        <w:jc w:val="both"/>
        <w:rPr>
          <w:rFonts w:ascii="Palatino Linotype" w:hAnsi="Palatino Linotype"/>
          <w:i/>
          <w:lang w:val="es-ES"/>
        </w:rPr>
      </w:pPr>
      <w:r w:rsidRPr="00F22F95">
        <w:rPr>
          <w:rFonts w:ascii="Palatino Linotype" w:hAnsi="Palatino Linotype"/>
          <w:i/>
          <w:lang w:val="es-ES"/>
        </w:rPr>
        <w:t>I. El Poder Ejecutivo del Estado de México, las dependencias, organismos auxiliares, órganos, entidades, fideicomisos y fondos públicos, así como la Procuraduría General de Justicia;</w:t>
      </w:r>
    </w:p>
    <w:p w14:paraId="18B03F12" w14:textId="77777777" w:rsidR="002140BB" w:rsidRPr="00F22F95" w:rsidRDefault="002140BB" w:rsidP="002140BB">
      <w:pPr>
        <w:pStyle w:val="Sinespaciado"/>
        <w:spacing w:before="240" w:after="240" w:line="360" w:lineRule="auto"/>
        <w:ind w:left="567" w:right="567"/>
        <w:jc w:val="both"/>
        <w:rPr>
          <w:rFonts w:ascii="Palatino Linotype" w:hAnsi="Palatino Linotype"/>
          <w:i/>
          <w:lang w:val="es-ES"/>
        </w:rPr>
      </w:pPr>
      <w:r w:rsidRPr="00F22F95">
        <w:rPr>
          <w:rFonts w:ascii="Palatino Linotype" w:hAnsi="Palatino Linotype"/>
          <w:i/>
          <w:lang w:val="es-ES"/>
        </w:rPr>
        <w:t>II. El Poder Legislativo del Estado, los organismos, órganos y entidades de la Legislatura y sus dependencias;</w:t>
      </w:r>
    </w:p>
    <w:p w14:paraId="3C704DBC" w14:textId="77777777" w:rsidR="002140BB" w:rsidRPr="00F22F95" w:rsidRDefault="002140BB" w:rsidP="002140BB">
      <w:pPr>
        <w:pStyle w:val="Sinespaciado"/>
        <w:spacing w:before="240" w:after="240" w:line="360" w:lineRule="auto"/>
        <w:ind w:left="567" w:right="567"/>
        <w:jc w:val="both"/>
        <w:rPr>
          <w:rFonts w:ascii="Palatino Linotype" w:hAnsi="Palatino Linotype"/>
          <w:i/>
          <w:lang w:val="es-ES"/>
        </w:rPr>
      </w:pPr>
      <w:r w:rsidRPr="00F22F95">
        <w:rPr>
          <w:rFonts w:ascii="Palatino Linotype" w:hAnsi="Palatino Linotype"/>
          <w:i/>
          <w:lang w:val="es-ES"/>
        </w:rPr>
        <w:lastRenderedPageBreak/>
        <w:t>III. El Poder Judicial, sus organismos, órganos y entidades, así como el Consejo de la Judicatura del Estado;</w:t>
      </w:r>
    </w:p>
    <w:p w14:paraId="3B6307FA" w14:textId="77777777" w:rsidR="002140BB" w:rsidRPr="00F22F95" w:rsidRDefault="002140BB" w:rsidP="002140BB">
      <w:pPr>
        <w:pStyle w:val="Sinespaciado"/>
        <w:spacing w:before="240" w:after="240" w:line="360" w:lineRule="auto"/>
        <w:ind w:left="567" w:right="567"/>
        <w:jc w:val="both"/>
        <w:rPr>
          <w:rFonts w:ascii="Palatino Linotype" w:hAnsi="Palatino Linotype"/>
          <w:i/>
          <w:lang w:val="es-ES"/>
        </w:rPr>
      </w:pPr>
      <w:r w:rsidRPr="00F22F95">
        <w:rPr>
          <w:rFonts w:ascii="Palatino Linotype" w:hAnsi="Palatino Linotype"/>
          <w:i/>
          <w:lang w:val="es-ES"/>
        </w:rPr>
        <w:t xml:space="preserve">IV. </w:t>
      </w:r>
      <w:r w:rsidRPr="00F22F95">
        <w:rPr>
          <w:rFonts w:ascii="Palatino Linotype" w:hAnsi="Palatino Linotype"/>
          <w:b/>
          <w:i/>
          <w:u w:val="single"/>
          <w:lang w:val="es-ES"/>
        </w:rPr>
        <w:t>Los ayuntamientos y las dependencias, organismos, órganos y entidades de la administración municipal</w:t>
      </w:r>
      <w:r w:rsidRPr="00F22F95">
        <w:rPr>
          <w:rFonts w:ascii="Palatino Linotype" w:hAnsi="Palatino Linotype"/>
          <w:i/>
          <w:lang w:val="es-ES"/>
        </w:rPr>
        <w:t>;</w:t>
      </w:r>
    </w:p>
    <w:p w14:paraId="6135E420" w14:textId="77777777" w:rsidR="002140BB" w:rsidRPr="00F22F95" w:rsidRDefault="002140BB" w:rsidP="002140BB">
      <w:pPr>
        <w:pStyle w:val="Sinespaciado"/>
        <w:spacing w:before="240" w:after="240" w:line="360" w:lineRule="auto"/>
        <w:ind w:left="567" w:right="567"/>
        <w:jc w:val="both"/>
        <w:rPr>
          <w:rFonts w:ascii="Palatino Linotype" w:hAnsi="Palatino Linotype"/>
          <w:i/>
          <w:lang w:val="es-ES"/>
        </w:rPr>
      </w:pPr>
      <w:r w:rsidRPr="00F22F95">
        <w:rPr>
          <w:rFonts w:ascii="Palatino Linotype" w:hAnsi="Palatino Linotype"/>
          <w:i/>
          <w:lang w:val="es-ES"/>
        </w:rPr>
        <w:t>V. Los órganos autónomos;</w:t>
      </w:r>
    </w:p>
    <w:p w14:paraId="6B7D8573" w14:textId="77777777" w:rsidR="002140BB" w:rsidRPr="00F22F95" w:rsidRDefault="002140BB" w:rsidP="002140BB">
      <w:pPr>
        <w:pStyle w:val="Sinespaciado"/>
        <w:spacing w:before="240" w:after="240" w:line="360" w:lineRule="auto"/>
        <w:ind w:left="567" w:right="567"/>
        <w:jc w:val="both"/>
        <w:rPr>
          <w:rFonts w:ascii="Palatino Linotype" w:hAnsi="Palatino Linotype"/>
          <w:i/>
          <w:lang w:val="es-ES"/>
        </w:rPr>
      </w:pPr>
      <w:r w:rsidRPr="00F22F95">
        <w:rPr>
          <w:rFonts w:ascii="Palatino Linotype" w:hAnsi="Palatino Linotype"/>
          <w:i/>
          <w:lang w:val="es-ES"/>
        </w:rPr>
        <w:t>VI. Los tribunales administrativos y autoridades jurisdiccionales en materia laboral;</w:t>
      </w:r>
    </w:p>
    <w:p w14:paraId="49758736" w14:textId="77777777" w:rsidR="002140BB" w:rsidRPr="00F22F95" w:rsidRDefault="002140BB" w:rsidP="002140BB">
      <w:pPr>
        <w:pStyle w:val="Sinespaciado"/>
        <w:spacing w:before="240" w:after="240" w:line="360" w:lineRule="auto"/>
        <w:ind w:left="567" w:right="567"/>
        <w:jc w:val="both"/>
        <w:rPr>
          <w:rFonts w:ascii="Palatino Linotype" w:hAnsi="Palatino Linotype"/>
          <w:i/>
          <w:lang w:val="es-ES"/>
        </w:rPr>
      </w:pPr>
      <w:r w:rsidRPr="00F22F95">
        <w:rPr>
          <w:rFonts w:ascii="Palatino Linotype" w:hAnsi="Palatino Linotype"/>
          <w:i/>
          <w:lang w:val="es-ES"/>
        </w:rPr>
        <w:t>VII. Los partidos políticos y agrupaciones políticas, en los términos de las disposiciones aplicables;</w:t>
      </w:r>
    </w:p>
    <w:p w14:paraId="3CD0F4F7" w14:textId="77777777" w:rsidR="002140BB" w:rsidRPr="00F22F95" w:rsidRDefault="002140BB" w:rsidP="002140BB">
      <w:pPr>
        <w:pStyle w:val="Sinespaciado"/>
        <w:spacing w:before="240" w:after="240" w:line="360" w:lineRule="auto"/>
        <w:ind w:left="567" w:right="567"/>
        <w:jc w:val="both"/>
        <w:rPr>
          <w:rFonts w:ascii="Palatino Linotype" w:hAnsi="Palatino Linotype"/>
          <w:i/>
          <w:lang w:val="es-ES"/>
        </w:rPr>
      </w:pPr>
      <w:r w:rsidRPr="00F22F95">
        <w:rPr>
          <w:rFonts w:ascii="Palatino Linotype" w:hAnsi="Palatino Linotype"/>
          <w:i/>
          <w:lang w:val="es-ES"/>
        </w:rPr>
        <w:t>VIII. Los fideicomisos y fondos públicos que cuenten con financiamiento público, parcial o total, o con participación de entidades de gobierno;</w:t>
      </w:r>
    </w:p>
    <w:p w14:paraId="3752731C" w14:textId="77777777" w:rsidR="002140BB" w:rsidRPr="00F22F95" w:rsidRDefault="002140BB" w:rsidP="002140BB">
      <w:pPr>
        <w:pStyle w:val="Sinespaciado"/>
        <w:spacing w:before="240" w:after="240" w:line="360" w:lineRule="auto"/>
        <w:ind w:left="567" w:right="567"/>
        <w:jc w:val="both"/>
        <w:rPr>
          <w:rFonts w:ascii="Palatino Linotype" w:hAnsi="Palatino Linotype"/>
          <w:i/>
          <w:lang w:val="es-ES"/>
        </w:rPr>
      </w:pPr>
      <w:r w:rsidRPr="00F22F95">
        <w:rPr>
          <w:rFonts w:ascii="Palatino Linotype" w:hAnsi="Palatino Linotype"/>
          <w:i/>
          <w:lang w:val="es-ES"/>
        </w:rPr>
        <w:t>IX. Los sindicatos que reciban y/o ejerzan recursos públicos en el ámbito estatal y municipal;</w:t>
      </w:r>
    </w:p>
    <w:p w14:paraId="7116C8AB" w14:textId="77777777" w:rsidR="002140BB" w:rsidRPr="00F22F95" w:rsidRDefault="002140BB" w:rsidP="002140BB">
      <w:pPr>
        <w:pStyle w:val="Sinespaciado"/>
        <w:spacing w:before="240" w:after="240" w:line="360" w:lineRule="auto"/>
        <w:ind w:left="567" w:right="567"/>
        <w:jc w:val="both"/>
        <w:rPr>
          <w:rFonts w:ascii="Palatino Linotype" w:hAnsi="Palatino Linotype"/>
          <w:i/>
          <w:lang w:val="es-ES"/>
        </w:rPr>
      </w:pPr>
      <w:r w:rsidRPr="00F22F95">
        <w:rPr>
          <w:rFonts w:ascii="Palatino Linotype" w:hAnsi="Palatino Linotype"/>
          <w:i/>
          <w:lang w:val="es-ES"/>
        </w:rPr>
        <w:t>X. Cualquier persona física o jurídico colectiva que reciba y ejerza recursos públicos en el ámbito estatal o municipal; y</w:t>
      </w:r>
    </w:p>
    <w:p w14:paraId="121D3D9D" w14:textId="77777777" w:rsidR="002140BB" w:rsidRPr="00F22F95" w:rsidRDefault="002140BB" w:rsidP="002140BB">
      <w:pPr>
        <w:pStyle w:val="Sinespaciado"/>
        <w:spacing w:before="240" w:after="240" w:line="360" w:lineRule="auto"/>
        <w:ind w:left="567" w:right="567"/>
        <w:jc w:val="both"/>
        <w:rPr>
          <w:rFonts w:ascii="Palatino Linotype" w:hAnsi="Palatino Linotype"/>
          <w:i/>
          <w:lang w:val="es-ES"/>
        </w:rPr>
      </w:pPr>
      <w:r w:rsidRPr="00F22F95">
        <w:rPr>
          <w:rFonts w:ascii="Palatino Linotype" w:hAnsi="Palatino Linotype"/>
          <w:i/>
          <w:lang w:val="es-ES"/>
        </w:rPr>
        <w:t>XI. Cualquier otra autoridad, entidad, órgano u organismo de los poderes estatal o municipal, que reciba recursos públicos.</w:t>
      </w:r>
    </w:p>
    <w:p w14:paraId="06D15C52" w14:textId="77777777" w:rsidR="002140BB" w:rsidRPr="00F22F95" w:rsidRDefault="002140BB" w:rsidP="002140BB">
      <w:pPr>
        <w:pStyle w:val="Sinespaciado"/>
        <w:spacing w:before="240" w:after="240" w:line="360" w:lineRule="auto"/>
        <w:ind w:left="567" w:right="567"/>
        <w:jc w:val="both"/>
        <w:rPr>
          <w:rFonts w:ascii="Palatino Linotype" w:hAnsi="Palatino Linotype"/>
          <w:i/>
          <w:lang w:val="es-ES"/>
        </w:rPr>
      </w:pPr>
      <w:r w:rsidRPr="00F22F95">
        <w:rPr>
          <w:rFonts w:ascii="Palatino Linotype" w:hAnsi="Palatino Linotype"/>
          <w:i/>
          <w:lang w:val="es-ES"/>
        </w:rPr>
        <w:t xml:space="preserve">Los sujetos obligados deberán hacer pública toda aquella información relativa a los montos y las personas a quienes entreguen, por cualquier motivo, recursos públicos, </w:t>
      </w:r>
      <w:r w:rsidRPr="00F22F95">
        <w:rPr>
          <w:rFonts w:ascii="Palatino Linotype" w:hAnsi="Palatino Linotype"/>
          <w:i/>
          <w:lang w:val="es-ES"/>
        </w:rPr>
        <w:lastRenderedPageBreak/>
        <w:t>así como los informes que dichas personas les entreguen sobre el uso y destino de dichos recursos.</w:t>
      </w:r>
    </w:p>
    <w:p w14:paraId="28CF76AE" w14:textId="77777777" w:rsidR="002140BB" w:rsidRPr="00F22F95" w:rsidRDefault="002140BB" w:rsidP="002140BB">
      <w:pPr>
        <w:pStyle w:val="Sinespaciado"/>
        <w:spacing w:before="240" w:after="240" w:line="360" w:lineRule="auto"/>
        <w:ind w:left="567" w:right="567"/>
        <w:jc w:val="both"/>
        <w:rPr>
          <w:rFonts w:ascii="Palatino Linotype" w:hAnsi="Palatino Linotype"/>
          <w:i/>
          <w:lang w:val="es-ES"/>
        </w:rPr>
      </w:pPr>
      <w:r w:rsidRPr="00F22F95">
        <w:rPr>
          <w:rFonts w:ascii="Palatino Linotype" w:hAnsi="Palatino Linotype"/>
          <w:i/>
          <w:lang w:val="es-ES"/>
        </w:rPr>
        <w:t>Los servidores públicos deberán transparentar sus acciones así como garantizar y respetar el derecho de acceso a la información pública.</w:t>
      </w:r>
    </w:p>
    <w:p w14:paraId="3A08B03A" w14:textId="77777777" w:rsidR="002140BB" w:rsidRPr="00F22F95" w:rsidRDefault="002140BB" w:rsidP="002140BB">
      <w:pPr>
        <w:pStyle w:val="Sinespaciado"/>
        <w:spacing w:before="240" w:after="240" w:line="360" w:lineRule="auto"/>
        <w:jc w:val="both"/>
        <w:rPr>
          <w:rFonts w:ascii="Palatino Linotype" w:hAnsi="Palatino Linotype"/>
          <w:lang w:val="es-ES"/>
        </w:rPr>
      </w:pPr>
      <w:r w:rsidRPr="00F22F95">
        <w:rPr>
          <w:rFonts w:ascii="Palatino Linotype" w:hAnsi="Palatino Linotype"/>
          <w:lang w:val="es-ES"/>
        </w:rPr>
        <w:t>Es así que,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w:t>
      </w:r>
    </w:p>
    <w:p w14:paraId="7A5D71B1" w14:textId="77777777" w:rsidR="002140BB" w:rsidRPr="00F22F95" w:rsidRDefault="002140BB" w:rsidP="002140BB">
      <w:pPr>
        <w:pStyle w:val="Sinespaciado"/>
        <w:spacing w:before="240" w:after="240" w:line="360" w:lineRule="auto"/>
        <w:jc w:val="both"/>
        <w:rPr>
          <w:rFonts w:ascii="Palatino Linotype" w:hAnsi="Palatino Linotype" w:cs="Arial"/>
          <w:lang w:val="es-ES"/>
        </w:rPr>
      </w:pPr>
      <w:r w:rsidRPr="00F22F95">
        <w:rPr>
          <w:rFonts w:ascii="Palatino Linotype" w:hAnsi="Palatino Linotype" w:cs="Arial"/>
          <w:lang w:val="es-ES"/>
        </w:rPr>
        <w:t xml:space="preserve">Ahora bien, en atención a lo dispuesto por los artículos 3, fracción XI y 12 </w:t>
      </w:r>
      <w:r w:rsidRPr="00F22F95">
        <w:rPr>
          <w:rFonts w:ascii="Palatino Linotype" w:hAnsi="Palatino Linotype" w:cs="Arial"/>
          <w:bCs/>
          <w:lang w:val="es-ES"/>
        </w:rPr>
        <w:t>de la Ley de Transparencia y Acceso a la Información Pública del Estado de México y Municipios</w:t>
      </w:r>
      <w:r w:rsidRPr="00F22F95">
        <w:rPr>
          <w:rFonts w:ascii="Palatino Linotype" w:hAnsi="Palatino Linotype" w:cs="Arial"/>
          <w:lang w:val="es-ES"/>
        </w:rPr>
        <w:t>, los cuales son del tenor literal siguiente:</w:t>
      </w:r>
    </w:p>
    <w:p w14:paraId="6DDF7E39" w14:textId="77777777" w:rsidR="002140BB" w:rsidRPr="00F22F95" w:rsidRDefault="002140BB" w:rsidP="002140BB">
      <w:pPr>
        <w:pStyle w:val="Sinespaciado"/>
        <w:spacing w:before="240" w:after="240" w:line="360" w:lineRule="auto"/>
        <w:ind w:left="567" w:right="567"/>
        <w:jc w:val="both"/>
        <w:rPr>
          <w:rFonts w:ascii="Palatino Linotype" w:hAnsi="Palatino Linotype"/>
          <w:i/>
          <w:lang w:val="es-ES"/>
        </w:rPr>
      </w:pPr>
      <w:r w:rsidRPr="00F22F95">
        <w:rPr>
          <w:rFonts w:ascii="Palatino Linotype" w:hAnsi="Palatino Linotype"/>
          <w:b/>
          <w:bCs/>
          <w:i/>
          <w:lang w:val="es-ES"/>
        </w:rPr>
        <w:t xml:space="preserve">Artículo 3.- </w:t>
      </w:r>
      <w:r w:rsidRPr="00F22F95">
        <w:rPr>
          <w:rFonts w:ascii="Palatino Linotype" w:hAnsi="Palatino Linotype"/>
          <w:i/>
          <w:lang w:val="es-ES"/>
        </w:rPr>
        <w:t>Para los efectos de la presente Ley se entenderá por:</w:t>
      </w:r>
    </w:p>
    <w:p w14:paraId="31FA3257" w14:textId="77777777" w:rsidR="002140BB" w:rsidRPr="00F22F95" w:rsidRDefault="002140BB" w:rsidP="002140BB">
      <w:pPr>
        <w:pStyle w:val="Sinespaciado"/>
        <w:spacing w:before="240" w:after="240" w:line="360" w:lineRule="auto"/>
        <w:ind w:left="567" w:right="567"/>
        <w:jc w:val="both"/>
        <w:rPr>
          <w:rFonts w:ascii="Palatino Linotype" w:hAnsi="Palatino Linotype"/>
          <w:i/>
          <w:lang w:val="es-ES"/>
        </w:rPr>
      </w:pPr>
      <w:r w:rsidRPr="00F22F95">
        <w:rPr>
          <w:rFonts w:ascii="Palatino Linotype" w:hAnsi="Palatino Linotype"/>
          <w:i/>
          <w:lang w:val="es-ES"/>
        </w:rPr>
        <w:t>…</w:t>
      </w:r>
    </w:p>
    <w:p w14:paraId="666A0127" w14:textId="77777777" w:rsidR="002140BB" w:rsidRPr="00F22F95" w:rsidRDefault="002140BB" w:rsidP="002140BB">
      <w:pPr>
        <w:pStyle w:val="Sinespaciado"/>
        <w:spacing w:before="240" w:after="240" w:line="360" w:lineRule="auto"/>
        <w:ind w:left="567" w:right="567"/>
        <w:jc w:val="both"/>
        <w:rPr>
          <w:rFonts w:ascii="Palatino Linotype" w:hAnsi="Palatino Linotype"/>
          <w:i/>
          <w:lang w:val="es-ES"/>
        </w:rPr>
      </w:pPr>
      <w:r w:rsidRPr="00F22F95">
        <w:rPr>
          <w:rFonts w:ascii="Palatino Linotype" w:hAnsi="Palatino Linotype"/>
          <w:b/>
          <w:i/>
          <w:lang w:val="es-ES"/>
        </w:rPr>
        <w:t>XI.</w:t>
      </w:r>
      <w:r w:rsidRPr="00F22F95">
        <w:rPr>
          <w:rFonts w:ascii="Palatino Linotype" w:hAnsi="Palatino Linotype"/>
          <w:i/>
          <w:lang w:val="es-ES"/>
        </w:rPr>
        <w:t xml:space="preserve"> </w:t>
      </w:r>
      <w:r w:rsidRPr="00F22F95">
        <w:rPr>
          <w:rFonts w:ascii="Palatino Linotype" w:hAnsi="Palatino Linotype"/>
          <w:b/>
          <w:i/>
          <w:lang w:val="es-ES"/>
        </w:rPr>
        <w:t>Documento:</w:t>
      </w:r>
      <w:r w:rsidRPr="00F22F95">
        <w:rPr>
          <w:rFonts w:ascii="Palatino Linotype" w:hAnsi="Palatino Linotype"/>
          <w:i/>
          <w:lang w:val="es-ES"/>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0BBB354D" w14:textId="77777777" w:rsidR="002140BB" w:rsidRPr="00F22F95" w:rsidRDefault="002140BB" w:rsidP="002140BB">
      <w:pPr>
        <w:pStyle w:val="Sinespaciado"/>
        <w:spacing w:before="240" w:after="240" w:line="360" w:lineRule="auto"/>
        <w:ind w:left="567" w:right="567"/>
        <w:jc w:val="both"/>
        <w:rPr>
          <w:rFonts w:ascii="Palatino Linotype" w:hAnsi="Palatino Linotype"/>
          <w:bCs/>
          <w:i/>
          <w:lang w:val="es-ES"/>
        </w:rPr>
      </w:pPr>
      <w:r w:rsidRPr="00F22F95">
        <w:rPr>
          <w:rFonts w:ascii="Palatino Linotype" w:hAnsi="Palatino Linotype"/>
          <w:b/>
          <w:bCs/>
          <w:i/>
          <w:lang w:val="es-ES"/>
        </w:rPr>
        <w:lastRenderedPageBreak/>
        <w:t>Artículo 4.</w:t>
      </w:r>
      <w:r w:rsidRPr="00F22F95">
        <w:rPr>
          <w:rFonts w:ascii="Palatino Linotype" w:hAnsi="Palatino Linotype"/>
          <w:bCs/>
          <w:i/>
          <w:lang w:val="es-ES"/>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27F86F51" w14:textId="77777777" w:rsidR="002140BB" w:rsidRPr="00F22F95" w:rsidRDefault="002140BB" w:rsidP="002140BB">
      <w:pPr>
        <w:pStyle w:val="Sinespaciado"/>
        <w:spacing w:before="240" w:after="240" w:line="360" w:lineRule="auto"/>
        <w:ind w:left="567" w:right="567"/>
        <w:jc w:val="both"/>
        <w:rPr>
          <w:rFonts w:ascii="Palatino Linotype" w:hAnsi="Palatino Linotype"/>
          <w:bCs/>
          <w:i/>
          <w:lang w:val="es-ES"/>
        </w:rPr>
      </w:pPr>
      <w:r w:rsidRPr="00F22F95">
        <w:rPr>
          <w:rFonts w:ascii="Palatino Linotype" w:hAnsi="Palatino Linotype"/>
          <w:bCs/>
          <w:i/>
          <w:lang w:val="es-ES"/>
        </w:rPr>
        <w:t>Toda la información generada, obtenida, adquirida, transformada, administrada o en posesión de los sujetos obligados es pública y accesible de manera permanente a cualquier persona</w:t>
      </w:r>
      <w:r w:rsidRPr="00F22F95">
        <w:rPr>
          <w:rFonts w:ascii="Palatino Linotype" w:hAnsi="Palatino Linotype"/>
          <w:b/>
          <w:bCs/>
          <w:i/>
          <w:u w:val="single"/>
          <w:lang w:val="es-ES"/>
        </w:rPr>
        <w:t>,</w:t>
      </w:r>
      <w:r w:rsidRPr="00F22F95">
        <w:rPr>
          <w:rFonts w:ascii="Palatino Linotype" w:hAnsi="Palatino Linotype"/>
          <w:bCs/>
          <w:i/>
          <w:lang w:val="es-ES"/>
        </w:rPr>
        <w:t xml:space="preserve">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00D32D94" w14:textId="77777777" w:rsidR="002140BB" w:rsidRPr="00F22F95" w:rsidRDefault="002140BB" w:rsidP="002140BB">
      <w:pPr>
        <w:pStyle w:val="Sinespaciado"/>
        <w:spacing w:before="240" w:after="240" w:line="360" w:lineRule="auto"/>
        <w:ind w:left="567" w:right="567"/>
        <w:jc w:val="both"/>
        <w:rPr>
          <w:rFonts w:ascii="Palatino Linotype" w:hAnsi="Palatino Linotype"/>
          <w:bCs/>
          <w:i/>
          <w:lang w:val="es-ES"/>
        </w:rPr>
      </w:pPr>
      <w:r w:rsidRPr="00F22F95">
        <w:rPr>
          <w:rFonts w:ascii="Palatino Linotype" w:hAnsi="Palatino Linotype"/>
          <w:bCs/>
          <w:i/>
          <w:lang w:val="es-ES"/>
        </w:rPr>
        <w:t>Los sujetos obligados deben poner en práctica, políticas y programas de acceso a la información que se apeguen a criterios de publicidad, veracidad, oportunidad, precisión y suficiencia en beneficio de los solicitantes.</w:t>
      </w:r>
    </w:p>
    <w:p w14:paraId="40882E41" w14:textId="77777777" w:rsidR="002140BB" w:rsidRPr="00F22F95" w:rsidRDefault="002140BB" w:rsidP="002140BB">
      <w:pPr>
        <w:pStyle w:val="Sinespaciado"/>
        <w:spacing w:before="240" w:after="240" w:line="360" w:lineRule="auto"/>
        <w:ind w:left="567" w:right="567"/>
        <w:jc w:val="both"/>
        <w:rPr>
          <w:rFonts w:ascii="Palatino Linotype" w:hAnsi="Palatino Linotype"/>
          <w:i/>
          <w:lang w:val="es-ES"/>
        </w:rPr>
      </w:pPr>
      <w:r w:rsidRPr="00F22F95">
        <w:rPr>
          <w:rFonts w:ascii="Palatino Linotype" w:hAnsi="Palatino Linotype"/>
          <w:b/>
          <w:i/>
          <w:lang w:val="es-ES"/>
        </w:rPr>
        <w:t>Artículo 12.</w:t>
      </w:r>
      <w:r w:rsidRPr="00F22F95">
        <w:rPr>
          <w:rFonts w:ascii="Palatino Linotype" w:hAnsi="Palatino Linotype"/>
          <w:i/>
          <w:lang w:val="es-ES"/>
        </w:rPr>
        <w:t xml:space="preserve"> Quienes generen, recopilen, administren, manejen, procesen, archiven o conserven información pública serán responsables de la misma en los términos de las disposiciones jurídicas aplicables.</w:t>
      </w:r>
    </w:p>
    <w:p w14:paraId="436342E4" w14:textId="77777777" w:rsidR="002140BB" w:rsidRPr="00F22F95" w:rsidRDefault="002140BB" w:rsidP="002140BB">
      <w:pPr>
        <w:pStyle w:val="Sinespaciado"/>
        <w:spacing w:before="240" w:after="240" w:line="360" w:lineRule="auto"/>
        <w:ind w:left="567" w:right="567"/>
        <w:jc w:val="both"/>
        <w:rPr>
          <w:rFonts w:ascii="Palatino Linotype" w:hAnsi="Palatino Linotype"/>
          <w:i/>
          <w:u w:val="single"/>
          <w:lang w:val="es-ES"/>
        </w:rPr>
      </w:pPr>
      <w:r w:rsidRPr="00F22F95">
        <w:rPr>
          <w:rFonts w:ascii="Palatino Linotype" w:hAnsi="Palatino Linotype"/>
          <w:b/>
          <w:i/>
          <w:u w:val="single"/>
          <w:lang w:val="es-ES"/>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w:t>
      </w:r>
      <w:r w:rsidRPr="00F22F95">
        <w:rPr>
          <w:rFonts w:ascii="Palatino Linotype" w:hAnsi="Palatino Linotype"/>
          <w:b/>
          <w:i/>
          <w:u w:val="single"/>
          <w:lang w:val="es-ES"/>
        </w:rPr>
        <w:lastRenderedPageBreak/>
        <w:t>solicitante; no estarán obligados a generarla, resumirla, efectuar cálculos o practicar investigaciones</w:t>
      </w:r>
      <w:r w:rsidRPr="00F22F95">
        <w:rPr>
          <w:rFonts w:ascii="Palatino Linotype" w:hAnsi="Palatino Linotype"/>
          <w:i/>
          <w:lang w:val="es-ES"/>
        </w:rPr>
        <w:t>.</w:t>
      </w:r>
    </w:p>
    <w:p w14:paraId="0B51E219" w14:textId="6C70B3D0" w:rsidR="00346AA6" w:rsidRPr="00F22F95" w:rsidRDefault="002140BB" w:rsidP="007C3E1C">
      <w:pPr>
        <w:pStyle w:val="Sinespaciado"/>
        <w:spacing w:before="240" w:after="240" w:line="360" w:lineRule="auto"/>
        <w:jc w:val="both"/>
        <w:rPr>
          <w:rFonts w:ascii="Palatino Linotype" w:hAnsi="Palatino Linotype" w:cs="Arial"/>
          <w:lang w:val="es-ES"/>
        </w:rPr>
      </w:pPr>
      <w:r w:rsidRPr="00F22F95">
        <w:rPr>
          <w:rFonts w:ascii="Palatino Linotype" w:hAnsi="Palatino Linotype" w:cs="Arial"/>
          <w:lang w:val="es-ES"/>
        </w:rPr>
        <w:t>De la interpretación de dichos arábigos, se desprende que es información pública la contenida en los documentos que los Sujetos Obligados generen, administren o se encuentre en su posesión en el ejercicio de sus atribuciones y que toda la información generada, obtenida, adquirida, transformada, administrada o en posesión de los sujetos obligados es pública y accesible de manera permanente a cualquier persona.</w:t>
      </w:r>
    </w:p>
    <w:p w14:paraId="0F7D0C3E" w14:textId="77777777" w:rsidR="00323D2E" w:rsidRPr="00F22F95" w:rsidRDefault="00323D2E" w:rsidP="00323D2E">
      <w:pPr>
        <w:spacing w:before="240" w:after="240" w:line="360" w:lineRule="auto"/>
        <w:jc w:val="both"/>
        <w:rPr>
          <w:rFonts w:ascii="Palatino Linotype" w:hAnsi="Palatino Linotype" w:cs="Arial"/>
          <w:sz w:val="24"/>
          <w:szCs w:val="24"/>
          <w:lang w:val="es-ES"/>
        </w:rPr>
      </w:pPr>
      <w:r w:rsidRPr="00F22F95">
        <w:rPr>
          <w:rFonts w:ascii="Palatino Linotype" w:hAnsi="Palatino Linotype" w:cs="Arial"/>
          <w:sz w:val="24"/>
          <w:szCs w:val="24"/>
          <w:lang w:val="es-ES"/>
        </w:rPr>
        <w:t xml:space="preserve">Ahora bien, para entender los alcances de la información pública se considera importante citar el criterio </w:t>
      </w:r>
      <w:r w:rsidRPr="00F22F95">
        <w:rPr>
          <w:rFonts w:ascii="Palatino Linotype" w:hAnsi="Palatino Linotype" w:cs="Arial"/>
          <w:bCs/>
          <w:sz w:val="24"/>
          <w:szCs w:val="24"/>
          <w:lang w:val="es-ES" w:eastAsia="es-MX"/>
        </w:rPr>
        <w:t xml:space="preserve">de interpretación en el orden administrativo número 0002-11, emitido por Acuerdo del Pleno de este Instituto de Transparencia y Acceso a la Información Pública del Estado de México y Municipios, publicado en el Periódico Oficial del Gobierno del Estado Libre y Soberano de México “Gaceta del Gobierno” el diecinueve de octubre de dos mil once, </w:t>
      </w:r>
      <w:r w:rsidRPr="00F22F95">
        <w:rPr>
          <w:rFonts w:ascii="Palatino Linotype" w:hAnsi="Palatino Linotype" w:cs="Arial"/>
          <w:sz w:val="24"/>
          <w:szCs w:val="24"/>
          <w:lang w:val="es-ES"/>
        </w:rPr>
        <w:t>cuyo rubro y texto dispone:</w:t>
      </w:r>
    </w:p>
    <w:p w14:paraId="4B4B69F5" w14:textId="77777777" w:rsidR="00323D2E" w:rsidRPr="00F22F95" w:rsidRDefault="00323D2E" w:rsidP="00323D2E">
      <w:pPr>
        <w:autoSpaceDE w:val="0"/>
        <w:autoSpaceDN w:val="0"/>
        <w:adjustRightInd w:val="0"/>
        <w:spacing w:before="240" w:after="240" w:line="360" w:lineRule="auto"/>
        <w:ind w:left="851" w:right="851"/>
        <w:jc w:val="center"/>
        <w:rPr>
          <w:rFonts w:ascii="Palatino Linotype" w:hAnsi="Palatino Linotype" w:cs="Arial"/>
          <w:b/>
          <w:i/>
          <w:lang w:val="es-ES" w:eastAsia="es-MX"/>
        </w:rPr>
      </w:pPr>
      <w:r w:rsidRPr="00F22F95">
        <w:rPr>
          <w:rFonts w:ascii="Palatino Linotype" w:hAnsi="Palatino Linotype" w:cs="Arial"/>
          <w:b/>
          <w:i/>
          <w:sz w:val="20"/>
          <w:szCs w:val="20"/>
          <w:lang w:val="es-ES" w:eastAsia="es-MX"/>
        </w:rPr>
        <w:t>“</w:t>
      </w:r>
      <w:r w:rsidRPr="00F22F95">
        <w:rPr>
          <w:rFonts w:ascii="Palatino Linotype" w:hAnsi="Palatino Linotype" w:cs="Arial"/>
          <w:b/>
          <w:i/>
          <w:lang w:val="es-ES" w:eastAsia="es-MX"/>
        </w:rPr>
        <w:t>CRITERIO 0002-11</w:t>
      </w:r>
    </w:p>
    <w:p w14:paraId="272CC821" w14:textId="77777777" w:rsidR="00323D2E" w:rsidRPr="00F22F95" w:rsidRDefault="00323D2E" w:rsidP="00323D2E">
      <w:pPr>
        <w:autoSpaceDE w:val="0"/>
        <w:autoSpaceDN w:val="0"/>
        <w:adjustRightInd w:val="0"/>
        <w:spacing w:before="240" w:after="240" w:line="360" w:lineRule="auto"/>
        <w:ind w:left="851" w:right="851"/>
        <w:jc w:val="both"/>
        <w:rPr>
          <w:rFonts w:ascii="Palatino Linotype" w:hAnsi="Palatino Linotype" w:cs="Arial"/>
          <w:i/>
          <w:lang w:val="es-ES" w:eastAsia="es-MX"/>
        </w:rPr>
      </w:pPr>
      <w:r w:rsidRPr="00F22F95">
        <w:rPr>
          <w:rFonts w:ascii="Palatino Linotype" w:hAnsi="Palatino Linotype" w:cs="Arial"/>
          <w:b/>
          <w:i/>
          <w:lang w:val="es-ES" w:eastAsia="es-MX"/>
        </w:rPr>
        <w:t xml:space="preserve">INFORMACIÓN PÚBLICA, CONCEPTO DE, EN MATERIA DE TRANSPARENCIA. INTERPRETACIÓN TEMÁTICA DE LOS ARTÍCULOS 2, FRACCIÓN </w:t>
      </w:r>
      <w:r w:rsidRPr="00F22F95">
        <w:rPr>
          <w:rFonts w:ascii="Palatino Linotype" w:hAnsi="Palatino Linotype" w:cs="Arial"/>
          <w:b/>
          <w:bCs/>
          <w:i/>
          <w:lang w:val="es-ES" w:eastAsia="es-MX"/>
        </w:rPr>
        <w:t xml:space="preserve">V, XV, Y XVI, </w:t>
      </w:r>
      <w:r w:rsidRPr="00F22F95">
        <w:rPr>
          <w:rFonts w:ascii="Palatino Linotype" w:hAnsi="Palatino Linotype" w:cs="Arial"/>
          <w:b/>
          <w:i/>
          <w:lang w:val="es-ES" w:eastAsia="es-MX"/>
        </w:rPr>
        <w:t>32, 4,11 Y 41.</w:t>
      </w:r>
      <w:r w:rsidRPr="00F22F95">
        <w:rPr>
          <w:rFonts w:ascii="Palatino Linotype" w:hAnsi="Palatino Linotype" w:cs="Arial"/>
          <w:i/>
          <w:lang w:val="es-ES"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7C065195" w14:textId="77777777" w:rsidR="00323D2E" w:rsidRPr="00F22F95" w:rsidRDefault="00323D2E" w:rsidP="00323D2E">
      <w:pPr>
        <w:autoSpaceDE w:val="0"/>
        <w:autoSpaceDN w:val="0"/>
        <w:adjustRightInd w:val="0"/>
        <w:spacing w:before="240" w:after="240" w:line="360" w:lineRule="auto"/>
        <w:ind w:left="851" w:right="851"/>
        <w:jc w:val="both"/>
        <w:rPr>
          <w:rFonts w:ascii="Palatino Linotype" w:hAnsi="Palatino Linotype" w:cs="Arial"/>
          <w:i/>
          <w:lang w:val="es-ES" w:eastAsia="es-MX"/>
        </w:rPr>
      </w:pPr>
      <w:r w:rsidRPr="00F22F95">
        <w:rPr>
          <w:rFonts w:ascii="Palatino Linotype" w:hAnsi="Palatino Linotype" w:cs="Arial"/>
          <w:i/>
          <w:lang w:val="es-ES" w:eastAsia="es-MX"/>
        </w:rPr>
        <w:lastRenderedPageBreak/>
        <w:t>En consecuencia el acceso a la información se refiere a que se cumplan cualquiera de los siguientes tres supuestos:</w:t>
      </w:r>
    </w:p>
    <w:p w14:paraId="1974B8CB" w14:textId="77777777" w:rsidR="00323D2E" w:rsidRPr="00F22F95" w:rsidRDefault="00323D2E" w:rsidP="00323D2E">
      <w:pPr>
        <w:autoSpaceDE w:val="0"/>
        <w:autoSpaceDN w:val="0"/>
        <w:adjustRightInd w:val="0"/>
        <w:spacing w:before="240" w:after="240" w:line="360" w:lineRule="auto"/>
        <w:ind w:left="851" w:right="851"/>
        <w:jc w:val="both"/>
        <w:rPr>
          <w:rFonts w:ascii="Palatino Linotype" w:hAnsi="Palatino Linotype" w:cs="Arial"/>
          <w:i/>
          <w:lang w:val="es-ES" w:eastAsia="es-MX"/>
        </w:rPr>
      </w:pPr>
      <w:r w:rsidRPr="00F22F95">
        <w:rPr>
          <w:rFonts w:ascii="Palatino Linotype" w:hAnsi="Palatino Linotype" w:cs="Arial"/>
          <w:i/>
          <w:lang w:val="es-ES" w:eastAsia="es-MX"/>
        </w:rPr>
        <w:t>Que se trate de información registrada en cualquier soporte documental, que en ejercicio de las atribuciones conferidas, sea generada por los Sujetos Obligados;</w:t>
      </w:r>
    </w:p>
    <w:p w14:paraId="2DE1FA5F" w14:textId="77777777" w:rsidR="00323D2E" w:rsidRPr="00F22F95" w:rsidRDefault="00323D2E" w:rsidP="00323D2E">
      <w:pPr>
        <w:autoSpaceDE w:val="0"/>
        <w:autoSpaceDN w:val="0"/>
        <w:adjustRightInd w:val="0"/>
        <w:spacing w:before="240" w:after="240" w:line="360" w:lineRule="auto"/>
        <w:ind w:left="851" w:right="851"/>
        <w:jc w:val="both"/>
        <w:rPr>
          <w:rFonts w:ascii="Palatino Linotype" w:hAnsi="Palatino Linotype" w:cs="Arial"/>
          <w:i/>
          <w:lang w:val="es-ES" w:eastAsia="es-MX"/>
        </w:rPr>
      </w:pPr>
      <w:r w:rsidRPr="00F22F95">
        <w:rPr>
          <w:rFonts w:ascii="Palatino Linotype" w:hAnsi="Palatino Linotype" w:cs="Arial"/>
          <w:i/>
          <w:lang w:val="es-ES" w:eastAsia="es-MX"/>
        </w:rPr>
        <w:t>Que se trate de información registrada en cualquier soporte documental, que en ejercicio de las atribuciones conferidas, sea administrada por los Sujetos Obligados, y</w:t>
      </w:r>
    </w:p>
    <w:p w14:paraId="514ED1F2" w14:textId="7B14F08E" w:rsidR="00323D2E" w:rsidRPr="00F22F95" w:rsidRDefault="00323D2E" w:rsidP="00323D2E">
      <w:pPr>
        <w:autoSpaceDE w:val="0"/>
        <w:autoSpaceDN w:val="0"/>
        <w:adjustRightInd w:val="0"/>
        <w:spacing w:before="240" w:after="240" w:line="360" w:lineRule="auto"/>
        <w:ind w:left="851" w:right="851"/>
        <w:jc w:val="both"/>
        <w:rPr>
          <w:rFonts w:ascii="Palatino Linotype" w:hAnsi="Palatino Linotype" w:cs="Arial"/>
          <w:i/>
          <w:lang w:val="es-ES" w:eastAsia="es-MX"/>
        </w:rPr>
      </w:pPr>
      <w:r w:rsidRPr="00F22F95">
        <w:rPr>
          <w:rFonts w:ascii="Palatino Linotype" w:hAnsi="Palatino Linotype" w:cs="Arial"/>
          <w:i/>
          <w:lang w:val="es-ES" w:eastAsia="es-MX"/>
        </w:rPr>
        <w:t>Que se trate de información registrada en cualquier soporte documental, que en ejercicio de las atribuciones conferidas, se encuentre en posesión de los Sujetos Obligados.”</w:t>
      </w:r>
    </w:p>
    <w:p w14:paraId="50EE8F48" w14:textId="77777777" w:rsidR="004969CE" w:rsidRPr="00B27C6F" w:rsidRDefault="004969CE" w:rsidP="004969CE">
      <w:pPr>
        <w:spacing w:before="240" w:after="240" w:line="360" w:lineRule="auto"/>
        <w:jc w:val="both"/>
        <w:rPr>
          <w:rFonts w:ascii="Palatino Linotype" w:hAnsi="Palatino Linotype"/>
          <w:sz w:val="24"/>
          <w:szCs w:val="24"/>
        </w:rPr>
      </w:pPr>
      <w:r w:rsidRPr="00B27C6F">
        <w:rPr>
          <w:rFonts w:ascii="Palatino Linotype" w:hAnsi="Palatino Linotype"/>
          <w:sz w:val="24"/>
          <w:szCs w:val="24"/>
        </w:rPr>
        <w:t>Ahora bien, derivado de que el sujeto obligado ya acepto tácitamente que cuenta con la información, no es necesario entrar al estudio de su fuente obligacional, ya que a nada práctico nos llevaría hacerlo, sin embargo, es menester tomar en cuenta las siguientes consideraciones.</w:t>
      </w:r>
    </w:p>
    <w:p w14:paraId="6AFBA9E0" w14:textId="77777777" w:rsidR="004969CE" w:rsidRPr="00B27C6F" w:rsidRDefault="004969CE" w:rsidP="004969CE">
      <w:pPr>
        <w:spacing w:before="240" w:after="240" w:line="360" w:lineRule="auto"/>
        <w:jc w:val="both"/>
        <w:rPr>
          <w:rFonts w:ascii="Palatino Linotype" w:hAnsi="Palatino Linotype"/>
          <w:sz w:val="24"/>
          <w:szCs w:val="24"/>
        </w:rPr>
      </w:pPr>
      <w:r w:rsidRPr="00B27C6F">
        <w:rPr>
          <w:rFonts w:ascii="Palatino Linotype" w:hAnsi="Palatino Linotype"/>
          <w:sz w:val="24"/>
          <w:szCs w:val="24"/>
        </w:rPr>
        <w:t>Es de recordar que el derecho de acceso a la información pública, es una prerrogativa que consiste en dar a conocer toda aquella información pública que sea generada, adquirida, transformada, administrada o en posesión de los sujetos obligados, tal y como lo señala la Ley de Transparencia y Acceso a la Información Pública del Estado de México en su diverso 4</w:t>
      </w:r>
      <w:r w:rsidRPr="00B27C6F">
        <w:rPr>
          <w:rStyle w:val="Refdenotaalpie"/>
          <w:rFonts w:ascii="Palatino Linotype" w:hAnsi="Palatino Linotype"/>
          <w:sz w:val="24"/>
          <w:szCs w:val="24"/>
        </w:rPr>
        <w:footnoteReference w:id="2"/>
      </w:r>
      <w:r w:rsidRPr="00B27C6F">
        <w:rPr>
          <w:rFonts w:ascii="Palatino Linotype" w:hAnsi="Palatino Linotype"/>
          <w:sz w:val="24"/>
          <w:szCs w:val="24"/>
        </w:rPr>
        <w:t xml:space="preserve">, que toda la información generada, obtenida, adquirida, </w:t>
      </w:r>
      <w:r w:rsidRPr="00B27C6F">
        <w:rPr>
          <w:rFonts w:ascii="Palatino Linotype" w:hAnsi="Palatino Linotype"/>
          <w:sz w:val="24"/>
          <w:szCs w:val="24"/>
        </w:rPr>
        <w:lastRenderedPageBreak/>
        <w:t>transformada, administrada o en posesión de los sujetos obligados será publica y accesible de manera permanente a todo el público, privilegiando en todo momento el principio de máxima publicidad que consagra nuestra carta magna.</w:t>
      </w:r>
    </w:p>
    <w:p w14:paraId="53B0E5B8" w14:textId="77777777" w:rsidR="004969CE" w:rsidRPr="00B27C6F" w:rsidRDefault="004969CE" w:rsidP="004969CE">
      <w:pPr>
        <w:spacing w:before="240" w:after="240" w:line="360" w:lineRule="auto"/>
        <w:jc w:val="both"/>
        <w:rPr>
          <w:rFonts w:ascii="Palatino Linotype" w:hAnsi="Palatino Linotype"/>
          <w:sz w:val="24"/>
          <w:szCs w:val="24"/>
        </w:rPr>
      </w:pPr>
      <w:r w:rsidRPr="00B27C6F">
        <w:rPr>
          <w:rFonts w:ascii="Palatino Linotype" w:hAnsi="Palatino Linotype"/>
          <w:sz w:val="24"/>
          <w:szCs w:val="24"/>
        </w:rPr>
        <w:t>Así también, los sujetos obligados tienen la obligación o deber de atender las solicitudes de acceso a la información pública de las cuales tengan conocimiento, así como proporcionar la información que obre en su poder, tal y como lo establece el numeral 12 de la Ley de la materia y que a la letra reza:</w:t>
      </w:r>
    </w:p>
    <w:p w14:paraId="44699AB0" w14:textId="77777777" w:rsidR="004969CE" w:rsidRPr="00B27C6F" w:rsidRDefault="004969CE" w:rsidP="004969CE">
      <w:pPr>
        <w:spacing w:before="240" w:after="240" w:line="360" w:lineRule="auto"/>
        <w:ind w:left="708"/>
        <w:jc w:val="both"/>
        <w:rPr>
          <w:rFonts w:ascii="Palatino Linotype" w:hAnsi="Palatino Linotype"/>
          <w:i/>
        </w:rPr>
      </w:pPr>
      <w:r w:rsidRPr="00B27C6F">
        <w:rPr>
          <w:rFonts w:ascii="Palatino Linotype" w:hAnsi="Palatino Linotype"/>
          <w:i/>
          <w:sz w:val="24"/>
          <w:szCs w:val="24"/>
        </w:rPr>
        <w:t xml:space="preserve"> </w:t>
      </w:r>
      <w:r w:rsidRPr="00B27C6F">
        <w:rPr>
          <w:rFonts w:ascii="Palatino Linotype" w:hAnsi="Palatino Linotype"/>
          <w:i/>
        </w:rPr>
        <w:t xml:space="preserve">Artículo 12. Quienes generen, recopilen, administren, manejen, procesen, archiven o conserven información pública serán responsables de la misma en los términos de las disposiciones jurídicas aplicables. </w:t>
      </w:r>
    </w:p>
    <w:p w14:paraId="2260196C" w14:textId="77777777" w:rsidR="004969CE" w:rsidRPr="00B27C6F" w:rsidRDefault="004969CE" w:rsidP="004969CE">
      <w:pPr>
        <w:spacing w:before="240" w:after="240" w:line="360" w:lineRule="auto"/>
        <w:ind w:left="708"/>
        <w:jc w:val="both"/>
        <w:rPr>
          <w:rFonts w:ascii="Palatino Linotype" w:hAnsi="Palatino Linotype"/>
          <w:i/>
        </w:rPr>
      </w:pPr>
      <w:r w:rsidRPr="00B27C6F">
        <w:rPr>
          <w:rFonts w:ascii="Palatino Linotype" w:hAnsi="Palatino Linotype"/>
          <w:i/>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5BBC02A6" w14:textId="77777777" w:rsidR="004969CE" w:rsidRPr="009F7E24" w:rsidRDefault="004969CE" w:rsidP="004969CE">
      <w:pPr>
        <w:spacing w:before="240" w:after="240" w:line="360" w:lineRule="auto"/>
        <w:jc w:val="both"/>
        <w:rPr>
          <w:rFonts w:ascii="Palatino Linotype" w:hAnsi="Palatino Linotype"/>
          <w:sz w:val="24"/>
          <w:szCs w:val="24"/>
        </w:rPr>
      </w:pPr>
      <w:r w:rsidRPr="00B27C6F">
        <w:rPr>
          <w:rFonts w:ascii="Palatino Linotype" w:hAnsi="Palatino Linotype"/>
          <w:sz w:val="24"/>
          <w:szCs w:val="24"/>
        </w:rPr>
        <w:lastRenderedPageBreak/>
        <w:t>En efecto, toda vez que se pronunció sobre la información solicitada, acepta poseerla y administrarla, en ejercicio de sus funciones de derecho público, motivo por el cual se actualiza el supuesto jurídico, previsto en el artículo 12 de la Ley de Transparencia y Acceso a la Información Pública del Estado de México y Municipios.</w:t>
      </w:r>
    </w:p>
    <w:p w14:paraId="7C17D15D" w14:textId="746804B0" w:rsidR="004969CE" w:rsidRDefault="004969CE" w:rsidP="004969CE">
      <w:pPr>
        <w:autoSpaceDE w:val="0"/>
        <w:autoSpaceDN w:val="0"/>
        <w:adjustRightInd w:val="0"/>
        <w:spacing w:before="240" w:after="240" w:line="360" w:lineRule="auto"/>
        <w:jc w:val="both"/>
        <w:rPr>
          <w:rFonts w:ascii="Palatino Linotype" w:hAnsi="Palatino Linotype" w:cs="Arial"/>
          <w:sz w:val="24"/>
          <w:lang w:val="es-ES"/>
        </w:rPr>
      </w:pPr>
      <w:r>
        <w:rPr>
          <w:rFonts w:ascii="Palatino Linotype" w:hAnsi="Palatino Linotype"/>
          <w:sz w:val="24"/>
          <w:szCs w:val="24"/>
        </w:rPr>
        <w:t xml:space="preserve">Ahora bien, </w:t>
      </w:r>
      <w:r w:rsidRPr="00B267E0">
        <w:rPr>
          <w:rFonts w:ascii="Palatino Linotype" w:hAnsi="Palatino Linotype" w:cs="Arial"/>
          <w:sz w:val="24"/>
          <w:lang w:val="es-ES"/>
        </w:rPr>
        <w:t xml:space="preserve">lo referente al cobro de las copias simples, el numeral 92 fracción L, establece como obligación común de transparencia las actas de sesiones ordinarias y extraordinarias, así como las opiniones y recomendaciones de los consejos consultivos, y el 94 fracción II inciso a), respecto del contenido de las gacetas municipales, las cuales deberán de comprender resolutivos y acuerdos aprobados por los ayuntamientos, por lo tanto, al se una obligación común de transparencia el sujeto obligado debe de tenerla ya digitalizada para cuando así lo soliciten los particular, sin necesidad de realizar cobro alguno por la reproducción de la misma, sin pasar de óptica este resolutor que al momento de hacer entrega vía SAIMEX, dicha información es considerada como una copia simple de la información requerida, por lo que al remitirlas puede colmar las pretensiones del ciudadano. </w:t>
      </w:r>
    </w:p>
    <w:p w14:paraId="5588D32A" w14:textId="3ACAA5AE" w:rsidR="00795AAB" w:rsidRDefault="00795AAB" w:rsidP="004969CE">
      <w:pPr>
        <w:autoSpaceDE w:val="0"/>
        <w:autoSpaceDN w:val="0"/>
        <w:adjustRightInd w:val="0"/>
        <w:spacing w:before="240" w:after="240" w:line="360" w:lineRule="auto"/>
        <w:jc w:val="both"/>
        <w:rPr>
          <w:rFonts w:ascii="Palatino Linotype" w:hAnsi="Palatino Linotype" w:cs="Arial"/>
          <w:sz w:val="24"/>
          <w:lang w:val="es-ES"/>
        </w:rPr>
      </w:pPr>
      <w:r>
        <w:rPr>
          <w:rFonts w:ascii="Palatino Linotype" w:hAnsi="Palatino Linotype" w:cs="Arial"/>
          <w:sz w:val="24"/>
          <w:lang w:val="es-ES"/>
        </w:rPr>
        <w:t>Así también, es de mencionar que si bien es cierto la parte solicitante requirió la información en copias simples, también cierto es que el Sistema de Acceso a la Información Mexiquense, cumple con los requisitos de copias simples, aunado a que como se observa el párrafo que antecede, dicha información debe de estar digitalizada y publicada en su portal electrónico, por lo que no, el cobro por la reproducción no resulta procedente y deberá de hacer entrega de la misma sin costo alguno.</w:t>
      </w:r>
    </w:p>
    <w:p w14:paraId="091E5337" w14:textId="68E4EE3C" w:rsidR="005D07E7" w:rsidRDefault="00795AAB" w:rsidP="004969CE">
      <w:pPr>
        <w:autoSpaceDE w:val="0"/>
        <w:autoSpaceDN w:val="0"/>
        <w:adjustRightInd w:val="0"/>
        <w:spacing w:before="240" w:after="240" w:line="360" w:lineRule="auto"/>
        <w:jc w:val="both"/>
        <w:rPr>
          <w:rFonts w:ascii="Palatino Linotype" w:hAnsi="Palatino Linotype" w:cs="Arial"/>
          <w:sz w:val="24"/>
          <w:lang w:val="es-ES"/>
        </w:rPr>
      </w:pPr>
      <w:r>
        <w:rPr>
          <w:rFonts w:ascii="Palatino Linotype" w:hAnsi="Palatino Linotype" w:cs="Arial"/>
          <w:sz w:val="24"/>
          <w:lang w:val="es-ES"/>
        </w:rPr>
        <w:lastRenderedPageBreak/>
        <w:t>Luego entonces</w:t>
      </w:r>
      <w:r w:rsidR="005D07E7">
        <w:rPr>
          <w:rFonts w:ascii="Palatino Linotype" w:hAnsi="Palatino Linotype" w:cs="Arial"/>
          <w:sz w:val="24"/>
          <w:lang w:val="es-ES"/>
        </w:rPr>
        <w:t>, a fin de revisar si el sujeto obligado tiene algo publicado en su portal IPOMEX, esta ponencia resolutora realizo una búsqueda en la fracción mencionada en el párrafo anterior, encontrándose con lo siguiente:</w:t>
      </w:r>
    </w:p>
    <w:p w14:paraId="77207C21" w14:textId="0FDCD942" w:rsidR="005D07E7" w:rsidRDefault="005D07E7" w:rsidP="004969CE">
      <w:pPr>
        <w:autoSpaceDE w:val="0"/>
        <w:autoSpaceDN w:val="0"/>
        <w:adjustRightInd w:val="0"/>
        <w:spacing w:before="240" w:after="240" w:line="360" w:lineRule="auto"/>
        <w:jc w:val="both"/>
        <w:rPr>
          <w:rFonts w:ascii="Palatino Linotype" w:hAnsi="Palatino Linotype" w:cs="Arial"/>
          <w:sz w:val="24"/>
          <w:lang w:val="es-ES"/>
        </w:rPr>
      </w:pPr>
      <w:r>
        <w:rPr>
          <w:rFonts w:ascii="Palatino Linotype" w:hAnsi="Palatino Linotype" w:cs="Arial"/>
          <w:noProof/>
          <w:sz w:val="24"/>
          <w:lang w:eastAsia="es-MX"/>
        </w:rPr>
        <w:drawing>
          <wp:inline distT="0" distB="0" distL="0" distR="0" wp14:anchorId="79346053" wp14:editId="46CAD58D">
            <wp:extent cx="5717540" cy="6207617"/>
            <wp:effectExtent l="0" t="0" r="0" b="317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a de Pantalla 2021-02-05 a la(s) 11.06.31.png"/>
                    <pic:cNvPicPr/>
                  </pic:nvPicPr>
                  <pic:blipFill rotWithShape="1">
                    <a:blip r:embed="rId7">
                      <a:extLst>
                        <a:ext uri="{28A0092B-C50C-407E-A947-70E740481C1C}">
                          <a14:useLocalDpi xmlns:a14="http://schemas.microsoft.com/office/drawing/2010/main" val="0"/>
                        </a:ext>
                      </a:extLst>
                    </a:blip>
                    <a:srcRect l="21017" r="22858"/>
                    <a:stretch/>
                  </pic:blipFill>
                  <pic:spPr bwMode="auto">
                    <a:xfrm>
                      <a:off x="0" y="0"/>
                      <a:ext cx="5753590" cy="6246757"/>
                    </a:xfrm>
                    <a:prstGeom prst="rect">
                      <a:avLst/>
                    </a:prstGeom>
                    <a:ln>
                      <a:noFill/>
                    </a:ln>
                    <a:extLst>
                      <a:ext uri="{53640926-AAD7-44D8-BBD7-CCE9431645EC}">
                        <a14:shadowObscured xmlns:a14="http://schemas.microsoft.com/office/drawing/2010/main"/>
                      </a:ext>
                    </a:extLst>
                  </pic:spPr>
                </pic:pic>
              </a:graphicData>
            </a:graphic>
          </wp:inline>
        </w:drawing>
      </w:r>
    </w:p>
    <w:p w14:paraId="26877BAA" w14:textId="6E6F5B3C" w:rsidR="005D07E7" w:rsidRDefault="005D07E7" w:rsidP="004969CE">
      <w:pPr>
        <w:autoSpaceDE w:val="0"/>
        <w:autoSpaceDN w:val="0"/>
        <w:adjustRightInd w:val="0"/>
        <w:spacing w:before="240" w:after="240" w:line="360" w:lineRule="auto"/>
        <w:jc w:val="both"/>
        <w:rPr>
          <w:rFonts w:ascii="Palatino Linotype" w:hAnsi="Palatino Linotype" w:cs="Arial"/>
          <w:sz w:val="24"/>
          <w:lang w:val="es-ES"/>
        </w:rPr>
      </w:pPr>
      <w:r>
        <w:rPr>
          <w:rFonts w:ascii="Palatino Linotype" w:hAnsi="Palatino Linotype" w:cs="Arial"/>
          <w:noProof/>
          <w:sz w:val="24"/>
          <w:lang w:eastAsia="es-MX"/>
        </w:rPr>
        <w:lastRenderedPageBreak/>
        <w:drawing>
          <wp:inline distT="0" distB="0" distL="0" distR="0" wp14:anchorId="23594E2F" wp14:editId="2917CED5">
            <wp:extent cx="5628068" cy="6395314"/>
            <wp:effectExtent l="0" t="0" r="0" b="571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ptura de Pantalla 2021-02-05 a la(s) 11.06.46.png"/>
                    <pic:cNvPicPr/>
                  </pic:nvPicPr>
                  <pic:blipFill rotWithShape="1">
                    <a:blip r:embed="rId8">
                      <a:extLst>
                        <a:ext uri="{28A0092B-C50C-407E-A947-70E740481C1C}">
                          <a14:useLocalDpi xmlns:a14="http://schemas.microsoft.com/office/drawing/2010/main" val="0"/>
                        </a:ext>
                      </a:extLst>
                    </a:blip>
                    <a:srcRect l="21686" r="23312"/>
                    <a:stretch/>
                  </pic:blipFill>
                  <pic:spPr bwMode="auto">
                    <a:xfrm>
                      <a:off x="0" y="0"/>
                      <a:ext cx="5635479" cy="6403735"/>
                    </a:xfrm>
                    <a:prstGeom prst="rect">
                      <a:avLst/>
                    </a:prstGeom>
                    <a:ln>
                      <a:noFill/>
                    </a:ln>
                    <a:extLst>
                      <a:ext uri="{53640926-AAD7-44D8-BBD7-CCE9431645EC}">
                        <a14:shadowObscured xmlns:a14="http://schemas.microsoft.com/office/drawing/2010/main"/>
                      </a:ext>
                    </a:extLst>
                  </pic:spPr>
                </pic:pic>
              </a:graphicData>
            </a:graphic>
          </wp:inline>
        </w:drawing>
      </w:r>
    </w:p>
    <w:p w14:paraId="410C04E8" w14:textId="77777777" w:rsidR="00795AAB" w:rsidRDefault="00795AAB" w:rsidP="004969CE">
      <w:pPr>
        <w:autoSpaceDE w:val="0"/>
        <w:autoSpaceDN w:val="0"/>
        <w:adjustRightInd w:val="0"/>
        <w:spacing w:before="240" w:after="240" w:line="360" w:lineRule="auto"/>
        <w:jc w:val="both"/>
        <w:rPr>
          <w:rFonts w:ascii="Palatino Linotype" w:hAnsi="Palatino Linotype" w:cs="Arial"/>
          <w:sz w:val="24"/>
          <w:lang w:val="es-ES"/>
        </w:rPr>
      </w:pPr>
    </w:p>
    <w:p w14:paraId="1E1E1DAE" w14:textId="046560D9" w:rsidR="00FB3B93" w:rsidRDefault="00FB3B93" w:rsidP="00FB3B93">
      <w:pPr>
        <w:autoSpaceDE w:val="0"/>
        <w:autoSpaceDN w:val="0"/>
        <w:adjustRightInd w:val="0"/>
        <w:spacing w:before="240" w:after="240" w:line="360" w:lineRule="auto"/>
        <w:jc w:val="both"/>
        <w:rPr>
          <w:rFonts w:ascii="Palatino Linotype" w:hAnsi="Palatino Linotype"/>
          <w:sz w:val="24"/>
          <w:szCs w:val="24"/>
          <w:lang w:val="es-ES"/>
        </w:rPr>
      </w:pPr>
      <w:r>
        <w:rPr>
          <w:rFonts w:ascii="Palatino Linotype" w:hAnsi="Palatino Linotype" w:cs="Arial"/>
          <w:sz w:val="24"/>
          <w:lang w:val="es-ES"/>
        </w:rPr>
        <w:lastRenderedPageBreak/>
        <w:t>Así pues, como se desprende de las capturas de pantalla, el sujeto obligado no tiene publicada información en su portal de obligaciones de transparencia, p</w:t>
      </w:r>
      <w:r w:rsidR="004969CE" w:rsidRPr="00B267E0">
        <w:rPr>
          <w:rFonts w:ascii="Palatino Linotype" w:hAnsi="Palatino Linotype" w:cs="Arial"/>
          <w:sz w:val="24"/>
          <w:lang w:val="es-ES"/>
        </w:rPr>
        <w:t xml:space="preserve">or lo tanto, el sujeto obligado deberá de remitir las actas de cabildo </w:t>
      </w:r>
      <w:r w:rsidR="00515BCC">
        <w:rPr>
          <w:rFonts w:ascii="Palatino Linotype" w:hAnsi="Palatino Linotype" w:cs="Arial"/>
          <w:sz w:val="24"/>
          <w:lang w:val="es-ES"/>
        </w:rPr>
        <w:t xml:space="preserve">del </w:t>
      </w:r>
      <w:r w:rsidR="00515BCC">
        <w:rPr>
          <w:rFonts w:ascii="Palatino Linotype" w:hAnsi="Palatino Linotype"/>
          <w:sz w:val="24"/>
          <w:szCs w:val="24"/>
          <w:lang w:val="es-ES"/>
        </w:rPr>
        <w:t xml:space="preserve">ejercicio fiscal 2019, así como, las </w:t>
      </w:r>
      <w:r w:rsidR="00515BCC">
        <w:rPr>
          <w:rFonts w:ascii="Palatino Linotype" w:hAnsi="Palatino Linotype" w:cs="Arial"/>
          <w:sz w:val="24"/>
          <w:lang w:val="es-ES"/>
        </w:rPr>
        <w:t>correspondientes</w:t>
      </w:r>
      <w:r w:rsidR="00515BCC">
        <w:rPr>
          <w:rFonts w:ascii="Palatino Linotype" w:hAnsi="Palatino Linotype"/>
          <w:sz w:val="24"/>
          <w:szCs w:val="24"/>
          <w:lang w:val="es-ES"/>
        </w:rPr>
        <w:t xml:space="preserve"> a los meses de enero, febrero, marzo, julio, agosto y septiembre del ejercicio fiscal 2020</w:t>
      </w:r>
      <w:r>
        <w:rPr>
          <w:rFonts w:ascii="Palatino Linotype" w:hAnsi="Palatino Linotype"/>
          <w:sz w:val="24"/>
          <w:szCs w:val="24"/>
          <w:lang w:val="es-ES"/>
        </w:rPr>
        <w:t>, sin efectuar cobro alguno ya que como se menciono debe de tenerlas digitalizadas y publicadas en su portal electrónico.</w:t>
      </w:r>
    </w:p>
    <w:p w14:paraId="5D0DA3E2" w14:textId="77777777" w:rsidR="00515BCC" w:rsidRPr="00B267E0" w:rsidRDefault="00515BCC" w:rsidP="00515BCC">
      <w:pPr>
        <w:pStyle w:val="Prrafodelista"/>
        <w:numPr>
          <w:ilvl w:val="0"/>
          <w:numId w:val="17"/>
        </w:numPr>
        <w:tabs>
          <w:tab w:val="left" w:pos="709"/>
        </w:tabs>
        <w:spacing w:before="240" w:line="360" w:lineRule="auto"/>
        <w:ind w:right="51"/>
        <w:jc w:val="both"/>
        <w:rPr>
          <w:rFonts w:ascii="Palatino Linotype" w:hAnsi="Palatino Linotype" w:cs="Arial"/>
          <w:b/>
        </w:rPr>
      </w:pPr>
      <w:r w:rsidRPr="00B267E0">
        <w:rPr>
          <w:rFonts w:ascii="Palatino Linotype" w:hAnsi="Palatino Linotype" w:cs="Arial"/>
          <w:b/>
        </w:rPr>
        <w:t xml:space="preserve">De la Versión Pública </w:t>
      </w:r>
    </w:p>
    <w:p w14:paraId="6F54F78E" w14:textId="77777777" w:rsidR="00515BCC" w:rsidRPr="00B267E0" w:rsidRDefault="00515BCC" w:rsidP="00515BCC">
      <w:pPr>
        <w:tabs>
          <w:tab w:val="left" w:pos="709"/>
        </w:tabs>
        <w:spacing w:before="240" w:line="360" w:lineRule="auto"/>
        <w:ind w:right="51"/>
        <w:jc w:val="both"/>
        <w:rPr>
          <w:rFonts w:ascii="Palatino Linotype" w:hAnsi="Palatino Linotype"/>
          <w:sz w:val="24"/>
          <w:lang w:val="es-ES"/>
        </w:rPr>
      </w:pPr>
      <w:r w:rsidRPr="00B267E0">
        <w:rPr>
          <w:rFonts w:ascii="Palatino Linotype" w:hAnsi="Palatino Linotype"/>
          <w:sz w:val="24"/>
          <w:lang w:val="es-ES"/>
        </w:rPr>
        <w:t>Respecto de la información señalada en el párrafo que antecede, tanto para la elaboración de las versiones públicas correspondientes, o bien, para la elaboración de acuerdos que clasifiquen la información, resulta oportuno remitirnos a lo dispuesto en los artículos 3, fracciones IX, XX, XXI, XXIII y XLV; 4, segundo párrafo, 51, 52, 91, 137 y 143, fracción I de la Ley de Transparencia y Acceso a la Información Pública del Estado de México y Municipios, de los que se resalta que el derecho de acceso a la información pública tiene como limitante el respeto a la intimidad, a la vida privada de las personas o por cuestiones de orden público y seguridad.</w:t>
      </w:r>
    </w:p>
    <w:p w14:paraId="29A9F65A" w14:textId="77777777" w:rsidR="00515BCC" w:rsidRPr="00B267E0" w:rsidRDefault="00515BCC" w:rsidP="00515BCC">
      <w:pPr>
        <w:tabs>
          <w:tab w:val="left" w:pos="709"/>
        </w:tabs>
        <w:spacing w:before="240" w:line="360" w:lineRule="auto"/>
        <w:ind w:right="51"/>
        <w:jc w:val="both"/>
        <w:rPr>
          <w:rFonts w:ascii="Palatino Linotype" w:hAnsi="Palatino Linotype"/>
          <w:sz w:val="24"/>
          <w:lang w:val="es-ES"/>
        </w:rPr>
      </w:pPr>
      <w:r w:rsidRPr="00B267E0">
        <w:rPr>
          <w:rFonts w:ascii="Palatino Linotype" w:hAnsi="Palatino Linotype"/>
          <w:sz w:val="24"/>
          <w:lang w:val="es-ES"/>
        </w:rPr>
        <w:t>Por lo anterior, tomando en cuenta que dentro de la información señalada en el párrafo que antecede pudieran actualizarse supuestos para clasificar la información como confidencial o, en su caso, reservada y en el entendido de que este Instituto debe velar por la protección de los datos personales que obren en poder de los Sujetos Obligados sean protegidos y únicamente se den a conocer aquéllos que abonen a la rendición de cuentas y a la transparencia en el ejercicio de las atribuciones que tienen conferidas.</w:t>
      </w:r>
    </w:p>
    <w:p w14:paraId="785CA698" w14:textId="77777777" w:rsidR="00515BCC" w:rsidRPr="00B267E0" w:rsidRDefault="00515BCC" w:rsidP="00515BCC">
      <w:pPr>
        <w:tabs>
          <w:tab w:val="left" w:pos="709"/>
        </w:tabs>
        <w:spacing w:before="240" w:line="360" w:lineRule="auto"/>
        <w:ind w:right="51"/>
        <w:jc w:val="both"/>
        <w:rPr>
          <w:rFonts w:ascii="Palatino Linotype" w:hAnsi="Palatino Linotype"/>
          <w:sz w:val="24"/>
          <w:lang w:val="es-ES"/>
        </w:rPr>
      </w:pPr>
      <w:r w:rsidRPr="00B267E0">
        <w:rPr>
          <w:rFonts w:ascii="Palatino Linotype" w:hAnsi="Palatino Linotype"/>
          <w:sz w:val="24"/>
          <w:lang w:val="es-ES"/>
        </w:rPr>
        <w:lastRenderedPageBreak/>
        <w:t>Esto es así, ya que en armonía entre los principios constitucionales de máxima publicidad y de protección de datos personales, por lo que deberá observar lo que para tal efecto señale la Ley de Protección de datos Personales del Estado de México, y los ya mencionados artículos 140 y 143 de la Ley de Transparencia y Acceso a la Información Pública del Estado de México y Municipios.</w:t>
      </w:r>
    </w:p>
    <w:p w14:paraId="428AACA2" w14:textId="0A1DEA1C" w:rsidR="00515BCC" w:rsidRDefault="00515BCC" w:rsidP="002E3C57">
      <w:pPr>
        <w:tabs>
          <w:tab w:val="left" w:pos="709"/>
        </w:tabs>
        <w:spacing w:before="240" w:line="360" w:lineRule="auto"/>
        <w:ind w:right="51"/>
        <w:jc w:val="both"/>
        <w:rPr>
          <w:rFonts w:ascii="Palatino Linotype" w:hAnsi="Palatino Linotype"/>
          <w:sz w:val="24"/>
          <w:lang w:val="es-ES"/>
        </w:rPr>
      </w:pPr>
      <w:r w:rsidRPr="00B267E0">
        <w:rPr>
          <w:rFonts w:ascii="Palatino Linotype" w:hAnsi="Palatino Linotype"/>
          <w:sz w:val="24"/>
          <w:lang w:val="es-ES"/>
        </w:rPr>
        <w:t>Por lo tanto, en el supuesto de que en la información que le sea remitida al recurrente contenga datos que puedan ser susceptibles de clasificarse, el sujeto obligado deberá de remitir su acuerdo de clasificación debidamente fundado y motivado, emitido por el comité de transparencia, en términos del marco normativo aplicable.</w:t>
      </w:r>
    </w:p>
    <w:p w14:paraId="0D18B8EA" w14:textId="77777777" w:rsidR="00FB3B93" w:rsidRPr="00C54D60" w:rsidRDefault="00FB3B93" w:rsidP="00FB3B93">
      <w:pPr>
        <w:numPr>
          <w:ilvl w:val="0"/>
          <w:numId w:val="40"/>
        </w:numPr>
        <w:tabs>
          <w:tab w:val="left" w:pos="709"/>
        </w:tabs>
        <w:spacing w:before="240" w:after="240" w:line="360" w:lineRule="auto"/>
        <w:jc w:val="both"/>
        <w:rPr>
          <w:rFonts w:ascii="Palatino Linotype" w:eastAsia="Times New Roman" w:hAnsi="Palatino Linotype" w:cs="Times New Roman"/>
          <w:iCs/>
          <w:sz w:val="28"/>
          <w:szCs w:val="28"/>
          <w:lang w:val="es-ES" w:eastAsia="es-ES"/>
        </w:rPr>
      </w:pPr>
      <w:r w:rsidRPr="00C54D60">
        <w:rPr>
          <w:rFonts w:ascii="Palatino Linotype" w:eastAsia="Times New Roman" w:hAnsi="Palatino Linotype" w:cs="Times New Roman"/>
          <w:b/>
          <w:iCs/>
          <w:sz w:val="28"/>
          <w:szCs w:val="28"/>
          <w:lang w:val="es-ES" w:eastAsia="es-ES"/>
        </w:rPr>
        <w:t>Vista a la Dirección General Jurídica y de Verificación</w:t>
      </w:r>
    </w:p>
    <w:p w14:paraId="087AA3D5" w14:textId="77777777" w:rsidR="00FB3B93" w:rsidRPr="00C54D60" w:rsidRDefault="00FB3B93" w:rsidP="00FB3B93">
      <w:pPr>
        <w:autoSpaceDE w:val="0"/>
        <w:autoSpaceDN w:val="0"/>
        <w:adjustRightInd w:val="0"/>
        <w:spacing w:before="240" w:after="240" w:line="360" w:lineRule="auto"/>
        <w:jc w:val="both"/>
        <w:rPr>
          <w:rFonts w:ascii="Palatino Linotype" w:eastAsia="Times New Roman" w:hAnsi="Palatino Linotype" w:cs="Arial"/>
          <w:sz w:val="24"/>
          <w:szCs w:val="24"/>
          <w:lang w:val="es-ES" w:eastAsia="es-ES"/>
        </w:rPr>
      </w:pPr>
      <w:r w:rsidRPr="00C54D60">
        <w:rPr>
          <w:rFonts w:ascii="Palatino Linotype" w:eastAsia="Times New Roman" w:hAnsi="Palatino Linotype" w:cs="Arial"/>
          <w:sz w:val="24"/>
          <w:szCs w:val="24"/>
          <w:lang w:val="es-ES" w:eastAsia="es-ES"/>
        </w:rPr>
        <w:t xml:space="preserve">No pasa desapercibido para este Órgano Garante, que de la solicitud de información, se desprende la naturaleza de las obligaciones especificas de los </w:t>
      </w:r>
      <w:r w:rsidRPr="00C54D60">
        <w:rPr>
          <w:rFonts w:ascii="Palatino Linotype" w:eastAsia="Times New Roman" w:hAnsi="Palatino Linotype" w:cs="Arial"/>
          <w:b/>
          <w:sz w:val="24"/>
          <w:szCs w:val="24"/>
          <w:lang w:val="es-ES" w:eastAsia="es-ES"/>
        </w:rPr>
        <w:t>sujetos obligados</w:t>
      </w:r>
      <w:r w:rsidRPr="00C54D60">
        <w:rPr>
          <w:rFonts w:ascii="Palatino Linotype" w:eastAsia="Times New Roman" w:hAnsi="Palatino Linotype" w:cs="Arial"/>
          <w:sz w:val="24"/>
          <w:szCs w:val="24"/>
          <w:lang w:val="es-ES" w:eastAsia="es-ES"/>
        </w:rPr>
        <w:t>, respecto a hacer pública y mantener actualizada la información establecida en el artículo 92 de la Ley de Transparencia y Acceso a la Información Pública del Estado de México y Municipios.</w:t>
      </w:r>
    </w:p>
    <w:p w14:paraId="38AAD777" w14:textId="58766618" w:rsidR="00FB3B93" w:rsidRPr="00FB3B93" w:rsidRDefault="00FB3B93" w:rsidP="00FB3B93">
      <w:pPr>
        <w:tabs>
          <w:tab w:val="left" w:pos="709"/>
        </w:tabs>
        <w:spacing w:before="240" w:after="240" w:line="360" w:lineRule="auto"/>
        <w:ind w:right="51"/>
        <w:jc w:val="both"/>
        <w:rPr>
          <w:rFonts w:ascii="Palatino Linotype" w:eastAsia="Times New Roman" w:hAnsi="Palatino Linotype" w:cs="Arial"/>
          <w:sz w:val="24"/>
          <w:szCs w:val="24"/>
          <w:lang w:val="es-ES" w:eastAsia="es-ES"/>
        </w:rPr>
      </w:pPr>
      <w:r w:rsidRPr="00C54D60">
        <w:rPr>
          <w:rFonts w:ascii="Palatino Linotype" w:eastAsia="Times New Roman" w:hAnsi="Palatino Linotype" w:cs="Arial"/>
          <w:sz w:val="24"/>
          <w:szCs w:val="24"/>
          <w:lang w:val="es-ES" w:eastAsia="es-ES"/>
        </w:rPr>
        <w:t>En consecuencia, y atendiendo a las facultades de vigilancia y verificación establecidas en el Reglamento Interno de este Instituto, es dable ordenar se gire oficio a la Dirección General Jurídica y de Verificación, para que realice las acciones necesarias en ejercicio de sus atribuciones.</w:t>
      </w:r>
    </w:p>
    <w:p w14:paraId="584AB944" w14:textId="031A4065" w:rsidR="002E3C57" w:rsidRPr="00F22F95" w:rsidRDefault="002E3C57" w:rsidP="002E3C57">
      <w:pPr>
        <w:tabs>
          <w:tab w:val="left" w:pos="709"/>
        </w:tabs>
        <w:spacing w:before="240" w:line="360" w:lineRule="auto"/>
        <w:ind w:right="51"/>
        <w:jc w:val="both"/>
        <w:rPr>
          <w:rFonts w:ascii="Palatino Linotype" w:hAnsi="Palatino Linotype"/>
          <w:sz w:val="24"/>
          <w:szCs w:val="24"/>
          <w:lang w:val="es-ES"/>
        </w:rPr>
      </w:pPr>
      <w:r w:rsidRPr="00F22F95">
        <w:rPr>
          <w:rFonts w:ascii="Palatino Linotype" w:hAnsi="Palatino Linotype"/>
          <w:sz w:val="24"/>
          <w:szCs w:val="24"/>
          <w:lang w:val="es-ES"/>
        </w:rPr>
        <w:t xml:space="preserve">Por lo tanto, en consecuencia y en mérito de lo expuesto en líneas anteriores, resultan  fundadas las razones o motivos de inconformidad que arguye </w:t>
      </w:r>
      <w:r w:rsidR="000C4DD8" w:rsidRPr="00F22F95">
        <w:rPr>
          <w:rFonts w:ascii="Palatino Linotype" w:hAnsi="Palatino Linotype"/>
          <w:sz w:val="24"/>
          <w:szCs w:val="24"/>
          <w:lang w:val="es-ES"/>
        </w:rPr>
        <w:t xml:space="preserve">la parte </w:t>
      </w:r>
      <w:r w:rsidR="00547320" w:rsidRPr="00F22F95">
        <w:rPr>
          <w:rFonts w:ascii="Palatino Linotype" w:hAnsi="Palatino Linotype"/>
          <w:sz w:val="24"/>
          <w:szCs w:val="24"/>
          <w:lang w:val="es-ES"/>
        </w:rPr>
        <w:t>recurrente</w:t>
      </w:r>
      <w:r w:rsidRPr="00F22F95">
        <w:rPr>
          <w:rFonts w:ascii="Palatino Linotype" w:hAnsi="Palatino Linotype"/>
          <w:sz w:val="24"/>
          <w:szCs w:val="24"/>
          <w:lang w:val="es-ES"/>
        </w:rPr>
        <w:t xml:space="preserve"> en </w:t>
      </w:r>
      <w:r w:rsidRPr="00F22F95">
        <w:rPr>
          <w:rFonts w:ascii="Palatino Linotype" w:hAnsi="Palatino Linotype"/>
          <w:sz w:val="24"/>
          <w:szCs w:val="24"/>
          <w:lang w:val="es-ES"/>
        </w:rPr>
        <w:lastRenderedPageBreak/>
        <w:t>su</w:t>
      </w:r>
      <w:r w:rsidR="000C4DD8" w:rsidRPr="00F22F95">
        <w:rPr>
          <w:rFonts w:ascii="Palatino Linotype" w:hAnsi="Palatino Linotype"/>
          <w:sz w:val="24"/>
          <w:szCs w:val="24"/>
          <w:lang w:val="es-ES"/>
        </w:rPr>
        <w:t>s</w:t>
      </w:r>
      <w:r w:rsidRPr="00F22F95">
        <w:rPr>
          <w:rFonts w:ascii="Palatino Linotype" w:hAnsi="Palatino Linotype"/>
          <w:sz w:val="24"/>
          <w:szCs w:val="24"/>
          <w:lang w:val="es-ES"/>
        </w:rPr>
        <w:t xml:space="preserve"> medio</w:t>
      </w:r>
      <w:r w:rsidR="000C4DD8" w:rsidRPr="00F22F95">
        <w:rPr>
          <w:rFonts w:ascii="Palatino Linotype" w:hAnsi="Palatino Linotype"/>
          <w:sz w:val="24"/>
          <w:szCs w:val="24"/>
          <w:lang w:val="es-ES"/>
        </w:rPr>
        <w:t>s</w:t>
      </w:r>
      <w:r w:rsidRPr="00F22F95">
        <w:rPr>
          <w:rFonts w:ascii="Palatino Linotype" w:hAnsi="Palatino Linotype"/>
          <w:sz w:val="24"/>
          <w:szCs w:val="24"/>
          <w:lang w:val="es-ES"/>
        </w:rPr>
        <w:t xml:space="preserve"> de impugnación que fue</w:t>
      </w:r>
      <w:r w:rsidR="000C4DD8" w:rsidRPr="00F22F95">
        <w:rPr>
          <w:rFonts w:ascii="Palatino Linotype" w:hAnsi="Palatino Linotype"/>
          <w:sz w:val="24"/>
          <w:szCs w:val="24"/>
          <w:lang w:val="es-ES"/>
        </w:rPr>
        <w:t>ron</w:t>
      </w:r>
      <w:r w:rsidRPr="00F22F95">
        <w:rPr>
          <w:rFonts w:ascii="Palatino Linotype" w:hAnsi="Palatino Linotype"/>
          <w:sz w:val="24"/>
          <w:szCs w:val="24"/>
          <w:lang w:val="es-ES"/>
        </w:rPr>
        <w:t xml:space="preserve"> materia de estudio, por ello </w:t>
      </w:r>
      <w:r w:rsidRPr="00F22F95">
        <w:rPr>
          <w:rFonts w:ascii="Palatino Linotype" w:hAnsi="Palatino Linotype" w:cs="Arial"/>
          <w:b/>
          <w:sz w:val="24"/>
          <w:lang w:val="es-ES"/>
        </w:rPr>
        <w:t>con fundamento en la primer</w:t>
      </w:r>
      <w:r w:rsidR="008F1FFA" w:rsidRPr="00F22F95">
        <w:rPr>
          <w:rFonts w:ascii="Palatino Linotype" w:hAnsi="Palatino Linotype" w:cs="Arial"/>
          <w:b/>
          <w:sz w:val="24"/>
          <w:lang w:val="es-ES"/>
        </w:rPr>
        <w:t xml:space="preserve"> </w:t>
      </w:r>
      <w:r w:rsidRPr="00F22F95">
        <w:rPr>
          <w:rFonts w:ascii="Palatino Linotype" w:hAnsi="Palatino Linotype" w:cs="Arial"/>
          <w:b/>
          <w:sz w:val="24"/>
          <w:lang w:val="es-ES"/>
        </w:rPr>
        <w:t xml:space="preserve">hipótesis de la fracción III del artículo 186, </w:t>
      </w:r>
      <w:r w:rsidRPr="00F22F95">
        <w:rPr>
          <w:rFonts w:ascii="Palatino Linotype" w:hAnsi="Palatino Linotype" w:cs="Arial"/>
          <w:sz w:val="24"/>
          <w:lang w:val="es-ES"/>
        </w:rPr>
        <w:t xml:space="preserve">de la Ley de Transparencia y Acceso a la Información Pública del Estado de México y Municipios, se </w:t>
      </w:r>
      <w:r w:rsidR="000C4DD8" w:rsidRPr="00F22F95">
        <w:rPr>
          <w:rFonts w:ascii="Palatino Linotype" w:hAnsi="Palatino Linotype" w:cs="Arial"/>
          <w:b/>
          <w:sz w:val="24"/>
          <w:lang w:val="es-ES"/>
        </w:rPr>
        <w:t>revocan</w:t>
      </w:r>
      <w:r w:rsidRPr="00F22F95">
        <w:rPr>
          <w:rFonts w:ascii="Palatino Linotype" w:hAnsi="Palatino Linotype"/>
          <w:sz w:val="24"/>
          <w:szCs w:val="24"/>
          <w:lang w:val="es-ES"/>
        </w:rPr>
        <w:t>, las respuesta</w:t>
      </w:r>
      <w:r w:rsidR="000C4DD8" w:rsidRPr="00F22F95">
        <w:rPr>
          <w:rFonts w:ascii="Palatino Linotype" w:hAnsi="Palatino Linotype"/>
          <w:sz w:val="24"/>
          <w:szCs w:val="24"/>
          <w:lang w:val="es-ES"/>
        </w:rPr>
        <w:t>s</w:t>
      </w:r>
      <w:r w:rsidRPr="00F22F95">
        <w:rPr>
          <w:rFonts w:ascii="Palatino Linotype" w:hAnsi="Palatino Linotype"/>
          <w:sz w:val="24"/>
          <w:szCs w:val="24"/>
          <w:lang w:val="es-ES"/>
        </w:rPr>
        <w:t xml:space="preserve"> a las solicitud</w:t>
      </w:r>
      <w:r w:rsidR="000C4DD8" w:rsidRPr="00F22F95">
        <w:rPr>
          <w:rFonts w:ascii="Palatino Linotype" w:hAnsi="Palatino Linotype"/>
          <w:sz w:val="24"/>
          <w:szCs w:val="24"/>
          <w:lang w:val="es-ES"/>
        </w:rPr>
        <w:t>es</w:t>
      </w:r>
      <w:r w:rsidRPr="00F22F95">
        <w:rPr>
          <w:rFonts w:ascii="Palatino Linotype" w:hAnsi="Palatino Linotype"/>
          <w:sz w:val="24"/>
          <w:szCs w:val="24"/>
          <w:lang w:val="es-ES"/>
        </w:rPr>
        <w:t xml:space="preserve"> de información número </w:t>
      </w:r>
      <w:r w:rsidR="00515BCC" w:rsidRPr="00EC2498">
        <w:rPr>
          <w:rFonts w:ascii="Palatino Linotype" w:hAnsi="Palatino Linotype" w:cs="Arial"/>
          <w:b/>
          <w:sz w:val="24"/>
          <w:lang w:val="es-ES"/>
        </w:rPr>
        <w:t>00099/HUEYPOX/IP/2020</w:t>
      </w:r>
      <w:r w:rsidR="00515BCC">
        <w:rPr>
          <w:rFonts w:ascii="Palatino Linotype" w:hAnsi="Palatino Linotype" w:cs="Arial"/>
          <w:b/>
          <w:sz w:val="24"/>
          <w:lang w:val="es-ES"/>
        </w:rPr>
        <w:t xml:space="preserve">, </w:t>
      </w:r>
      <w:r w:rsidR="00515BCC" w:rsidRPr="00EC2498">
        <w:rPr>
          <w:rFonts w:ascii="Palatino Linotype" w:hAnsi="Palatino Linotype" w:cs="Arial"/>
          <w:b/>
          <w:sz w:val="24"/>
          <w:lang w:val="es-ES"/>
        </w:rPr>
        <w:t>00</w:t>
      </w:r>
      <w:r w:rsidR="00515BCC">
        <w:rPr>
          <w:rFonts w:ascii="Palatino Linotype" w:hAnsi="Palatino Linotype" w:cs="Arial"/>
          <w:b/>
          <w:sz w:val="24"/>
          <w:lang w:val="es-ES"/>
        </w:rPr>
        <w:t>100</w:t>
      </w:r>
      <w:r w:rsidR="00515BCC" w:rsidRPr="00EC2498">
        <w:rPr>
          <w:rFonts w:ascii="Palatino Linotype" w:hAnsi="Palatino Linotype" w:cs="Arial"/>
          <w:b/>
          <w:sz w:val="24"/>
          <w:lang w:val="es-ES"/>
        </w:rPr>
        <w:t>/HUEYPOX/IP/2020</w:t>
      </w:r>
      <w:r w:rsidR="00515BCC">
        <w:rPr>
          <w:rFonts w:ascii="Palatino Linotype" w:hAnsi="Palatino Linotype" w:cs="Arial"/>
          <w:b/>
          <w:sz w:val="24"/>
          <w:lang w:val="es-ES"/>
        </w:rPr>
        <w:t>,</w:t>
      </w:r>
      <w:r w:rsidR="00515BCC" w:rsidRPr="00EC2498">
        <w:rPr>
          <w:rFonts w:ascii="Palatino Linotype" w:hAnsi="Palatino Linotype" w:cs="Arial"/>
          <w:b/>
          <w:sz w:val="24"/>
          <w:lang w:val="es-ES"/>
        </w:rPr>
        <w:t xml:space="preserve"> 00</w:t>
      </w:r>
      <w:r w:rsidR="00515BCC">
        <w:rPr>
          <w:rFonts w:ascii="Palatino Linotype" w:hAnsi="Palatino Linotype" w:cs="Arial"/>
          <w:b/>
          <w:sz w:val="24"/>
          <w:lang w:val="es-ES"/>
        </w:rPr>
        <w:t>101</w:t>
      </w:r>
      <w:r w:rsidR="00515BCC" w:rsidRPr="00EC2498">
        <w:rPr>
          <w:rFonts w:ascii="Palatino Linotype" w:hAnsi="Palatino Linotype" w:cs="Arial"/>
          <w:b/>
          <w:sz w:val="24"/>
          <w:lang w:val="es-ES"/>
        </w:rPr>
        <w:t>/HUEYPOX/IP/2020</w:t>
      </w:r>
      <w:r w:rsidR="00515BCC">
        <w:rPr>
          <w:rFonts w:ascii="Palatino Linotype" w:hAnsi="Palatino Linotype" w:cs="Arial"/>
          <w:b/>
          <w:sz w:val="24"/>
          <w:lang w:val="es-ES"/>
        </w:rPr>
        <w:t>,</w:t>
      </w:r>
      <w:r w:rsidR="00515BCC" w:rsidRPr="00EC2498">
        <w:rPr>
          <w:rFonts w:ascii="Palatino Linotype" w:hAnsi="Palatino Linotype" w:cs="Arial"/>
          <w:b/>
          <w:sz w:val="24"/>
          <w:lang w:val="es-ES"/>
        </w:rPr>
        <w:t xml:space="preserve"> 00</w:t>
      </w:r>
      <w:r w:rsidR="00515BCC">
        <w:rPr>
          <w:rFonts w:ascii="Palatino Linotype" w:hAnsi="Palatino Linotype" w:cs="Arial"/>
          <w:b/>
          <w:sz w:val="24"/>
          <w:lang w:val="es-ES"/>
        </w:rPr>
        <w:t>103</w:t>
      </w:r>
      <w:r w:rsidR="00515BCC" w:rsidRPr="00EC2498">
        <w:rPr>
          <w:rFonts w:ascii="Palatino Linotype" w:hAnsi="Palatino Linotype" w:cs="Arial"/>
          <w:b/>
          <w:sz w:val="24"/>
          <w:lang w:val="es-ES"/>
        </w:rPr>
        <w:t>/HUEYPOX/IP/2020</w:t>
      </w:r>
      <w:r w:rsidR="00515BCC">
        <w:rPr>
          <w:rFonts w:ascii="Palatino Linotype" w:hAnsi="Palatino Linotype" w:cs="Arial"/>
          <w:b/>
          <w:sz w:val="24"/>
          <w:lang w:val="es-ES"/>
        </w:rPr>
        <w:t>,</w:t>
      </w:r>
      <w:r w:rsidR="00515BCC" w:rsidRPr="00EC2498">
        <w:rPr>
          <w:rFonts w:ascii="Palatino Linotype" w:hAnsi="Palatino Linotype" w:cs="Arial"/>
          <w:b/>
          <w:sz w:val="24"/>
          <w:lang w:val="es-ES"/>
        </w:rPr>
        <w:t xml:space="preserve"> 00</w:t>
      </w:r>
      <w:r w:rsidR="00515BCC">
        <w:rPr>
          <w:rFonts w:ascii="Palatino Linotype" w:hAnsi="Palatino Linotype" w:cs="Arial"/>
          <w:b/>
          <w:sz w:val="24"/>
          <w:lang w:val="es-ES"/>
        </w:rPr>
        <w:t>104</w:t>
      </w:r>
      <w:r w:rsidR="00515BCC" w:rsidRPr="00EC2498">
        <w:rPr>
          <w:rFonts w:ascii="Palatino Linotype" w:hAnsi="Palatino Linotype" w:cs="Arial"/>
          <w:b/>
          <w:sz w:val="24"/>
          <w:lang w:val="es-ES"/>
        </w:rPr>
        <w:t>/HUEYPOX/IP/2020</w:t>
      </w:r>
      <w:r w:rsidR="00515BCC">
        <w:rPr>
          <w:rFonts w:ascii="Palatino Linotype" w:hAnsi="Palatino Linotype" w:cs="Arial"/>
          <w:b/>
          <w:sz w:val="24"/>
          <w:lang w:val="es-ES"/>
        </w:rPr>
        <w:t xml:space="preserve"> y </w:t>
      </w:r>
      <w:r w:rsidR="00515BCC" w:rsidRPr="00EC2498">
        <w:rPr>
          <w:rFonts w:ascii="Palatino Linotype" w:hAnsi="Palatino Linotype" w:cs="Arial"/>
          <w:b/>
          <w:sz w:val="24"/>
          <w:lang w:val="es-ES"/>
        </w:rPr>
        <w:t>00</w:t>
      </w:r>
      <w:r w:rsidR="00515BCC">
        <w:rPr>
          <w:rFonts w:ascii="Palatino Linotype" w:hAnsi="Palatino Linotype" w:cs="Arial"/>
          <w:b/>
          <w:sz w:val="24"/>
          <w:lang w:val="es-ES"/>
        </w:rPr>
        <w:t>102</w:t>
      </w:r>
      <w:r w:rsidR="00515BCC" w:rsidRPr="00EC2498">
        <w:rPr>
          <w:rFonts w:ascii="Palatino Linotype" w:hAnsi="Palatino Linotype" w:cs="Arial"/>
          <w:b/>
          <w:sz w:val="24"/>
          <w:lang w:val="es-ES"/>
        </w:rPr>
        <w:t>/HUEYPOX/IP/2020</w:t>
      </w:r>
      <w:r w:rsidR="00515BCC" w:rsidRPr="00F22F95">
        <w:rPr>
          <w:rFonts w:ascii="Palatino Linotype" w:hAnsi="Palatino Linotype" w:cs="Arial"/>
          <w:b/>
          <w:sz w:val="24"/>
          <w:lang w:val="es-ES"/>
        </w:rPr>
        <w:t>,</w:t>
      </w:r>
      <w:r w:rsidRPr="00F22F95">
        <w:rPr>
          <w:rFonts w:ascii="Palatino Linotype" w:hAnsi="Palatino Linotype"/>
          <w:sz w:val="24"/>
          <w:szCs w:val="24"/>
          <w:lang w:val="es-ES"/>
        </w:rPr>
        <w:t xml:space="preserve"> que han sido materia del presente fallo.</w:t>
      </w:r>
    </w:p>
    <w:p w14:paraId="39B97C3E" w14:textId="632535EA" w:rsidR="002E3C57" w:rsidRPr="00F22F95" w:rsidRDefault="002E3C57" w:rsidP="002E3C57">
      <w:pPr>
        <w:tabs>
          <w:tab w:val="left" w:pos="8931"/>
        </w:tabs>
        <w:spacing w:before="240" w:line="360" w:lineRule="auto"/>
        <w:ind w:right="51"/>
        <w:jc w:val="both"/>
        <w:rPr>
          <w:rFonts w:ascii="Palatino Linotype" w:hAnsi="Palatino Linotype"/>
          <w:sz w:val="24"/>
          <w:szCs w:val="24"/>
          <w:lang w:val="es-ES"/>
        </w:rPr>
      </w:pPr>
      <w:r w:rsidRPr="00F22F95">
        <w:rPr>
          <w:rFonts w:ascii="Palatino Linotype" w:hAnsi="Palatino Linotype"/>
          <w:sz w:val="24"/>
          <w:szCs w:val="24"/>
          <w:lang w:val="es-ES"/>
        </w:rPr>
        <w:t>Por lo antes expuesto y fundado es de resolverse y,</w:t>
      </w:r>
    </w:p>
    <w:p w14:paraId="1BE035C3" w14:textId="77777777" w:rsidR="002E3C57" w:rsidRPr="00F22F95" w:rsidRDefault="002E3C57" w:rsidP="002E3C57">
      <w:pPr>
        <w:spacing w:before="240" w:line="360" w:lineRule="auto"/>
        <w:jc w:val="center"/>
        <w:rPr>
          <w:rFonts w:ascii="Palatino Linotype" w:eastAsia="Times New Roman" w:hAnsi="Palatino Linotype"/>
          <w:b/>
          <w:bCs/>
          <w:spacing w:val="60"/>
          <w:sz w:val="28"/>
          <w:lang w:val="es-ES"/>
        </w:rPr>
      </w:pPr>
      <w:r w:rsidRPr="00F22F95">
        <w:rPr>
          <w:rFonts w:ascii="Palatino Linotype" w:eastAsia="Times New Roman" w:hAnsi="Palatino Linotype"/>
          <w:b/>
          <w:bCs/>
          <w:spacing w:val="60"/>
          <w:sz w:val="28"/>
          <w:lang w:val="es-ES"/>
        </w:rPr>
        <w:t>SE    RESUELVE</w:t>
      </w:r>
    </w:p>
    <w:p w14:paraId="26BFF706" w14:textId="277CB98A" w:rsidR="002E3C57" w:rsidRPr="00F22F95" w:rsidRDefault="002E3C57" w:rsidP="002E3C57">
      <w:pPr>
        <w:spacing w:before="240" w:line="360" w:lineRule="auto"/>
        <w:jc w:val="both"/>
        <w:rPr>
          <w:rFonts w:ascii="Palatino Linotype" w:hAnsi="Palatino Linotype" w:cs="Arial"/>
          <w:sz w:val="24"/>
          <w:lang w:val="es-ES"/>
        </w:rPr>
      </w:pPr>
      <w:r w:rsidRPr="00F22F95">
        <w:rPr>
          <w:rFonts w:ascii="Palatino Linotype" w:hAnsi="Palatino Linotype" w:cs="Arial"/>
          <w:b/>
          <w:sz w:val="28"/>
          <w:szCs w:val="28"/>
          <w:lang w:val="es-ES"/>
        </w:rPr>
        <w:t>PRIMERO.</w:t>
      </w:r>
      <w:r w:rsidRPr="00F22F95">
        <w:rPr>
          <w:rFonts w:ascii="Palatino Linotype" w:hAnsi="Palatino Linotype" w:cs="Arial"/>
          <w:lang w:val="es-ES"/>
        </w:rPr>
        <w:t xml:space="preserve">  </w:t>
      </w:r>
      <w:r w:rsidRPr="00F22F95">
        <w:rPr>
          <w:rFonts w:ascii="Palatino Linotype" w:hAnsi="Palatino Linotype" w:cs="Arial"/>
          <w:sz w:val="24"/>
          <w:lang w:val="es-ES"/>
        </w:rPr>
        <w:t xml:space="preserve">Se </w:t>
      </w:r>
      <w:r w:rsidR="000C4DD8" w:rsidRPr="00F22F95">
        <w:rPr>
          <w:rFonts w:ascii="Palatino Linotype" w:hAnsi="Palatino Linotype" w:cs="Arial"/>
          <w:b/>
          <w:sz w:val="24"/>
          <w:lang w:val="es-ES"/>
        </w:rPr>
        <w:t>revocan</w:t>
      </w:r>
      <w:r w:rsidR="008F1FFA" w:rsidRPr="00F22F95">
        <w:rPr>
          <w:rFonts w:ascii="Palatino Linotype" w:hAnsi="Palatino Linotype"/>
          <w:sz w:val="24"/>
          <w:szCs w:val="24"/>
          <w:lang w:val="es-ES"/>
        </w:rPr>
        <w:t xml:space="preserve">, </w:t>
      </w:r>
      <w:r w:rsidR="000C4DD8" w:rsidRPr="00F22F95">
        <w:rPr>
          <w:rFonts w:ascii="Palatino Linotype" w:hAnsi="Palatino Linotype"/>
          <w:sz w:val="24"/>
          <w:szCs w:val="24"/>
          <w:lang w:val="es-ES"/>
        </w:rPr>
        <w:t>las respuestas</w:t>
      </w:r>
      <w:r w:rsidR="008F1FFA" w:rsidRPr="00F22F95">
        <w:rPr>
          <w:rFonts w:ascii="Palatino Linotype" w:hAnsi="Palatino Linotype"/>
          <w:sz w:val="24"/>
          <w:szCs w:val="24"/>
          <w:lang w:val="es-ES"/>
        </w:rPr>
        <w:t xml:space="preserve"> a las solicitud</w:t>
      </w:r>
      <w:r w:rsidR="000C4DD8" w:rsidRPr="00F22F95">
        <w:rPr>
          <w:rFonts w:ascii="Palatino Linotype" w:hAnsi="Palatino Linotype"/>
          <w:sz w:val="24"/>
          <w:szCs w:val="24"/>
          <w:lang w:val="es-ES"/>
        </w:rPr>
        <w:t>es</w:t>
      </w:r>
      <w:r w:rsidR="008F1FFA" w:rsidRPr="00F22F95">
        <w:rPr>
          <w:rFonts w:ascii="Palatino Linotype" w:hAnsi="Palatino Linotype"/>
          <w:sz w:val="24"/>
          <w:szCs w:val="24"/>
          <w:lang w:val="es-ES"/>
        </w:rPr>
        <w:t xml:space="preserve"> de información número </w:t>
      </w:r>
      <w:r w:rsidR="00515BCC" w:rsidRPr="00EC2498">
        <w:rPr>
          <w:rFonts w:ascii="Palatino Linotype" w:hAnsi="Palatino Linotype" w:cs="Arial"/>
          <w:b/>
          <w:sz w:val="24"/>
          <w:lang w:val="es-ES"/>
        </w:rPr>
        <w:t>00099/HUEYPOX/IP/2020</w:t>
      </w:r>
      <w:r w:rsidR="00515BCC">
        <w:rPr>
          <w:rFonts w:ascii="Palatino Linotype" w:hAnsi="Palatino Linotype" w:cs="Arial"/>
          <w:b/>
          <w:sz w:val="24"/>
          <w:lang w:val="es-ES"/>
        </w:rPr>
        <w:t xml:space="preserve">, </w:t>
      </w:r>
      <w:r w:rsidR="00515BCC" w:rsidRPr="00EC2498">
        <w:rPr>
          <w:rFonts w:ascii="Palatino Linotype" w:hAnsi="Palatino Linotype" w:cs="Arial"/>
          <w:b/>
          <w:sz w:val="24"/>
          <w:lang w:val="es-ES"/>
        </w:rPr>
        <w:t>00</w:t>
      </w:r>
      <w:r w:rsidR="00515BCC">
        <w:rPr>
          <w:rFonts w:ascii="Palatino Linotype" w:hAnsi="Palatino Linotype" w:cs="Arial"/>
          <w:b/>
          <w:sz w:val="24"/>
          <w:lang w:val="es-ES"/>
        </w:rPr>
        <w:t>100</w:t>
      </w:r>
      <w:r w:rsidR="00515BCC" w:rsidRPr="00EC2498">
        <w:rPr>
          <w:rFonts w:ascii="Palatino Linotype" w:hAnsi="Palatino Linotype" w:cs="Arial"/>
          <w:b/>
          <w:sz w:val="24"/>
          <w:lang w:val="es-ES"/>
        </w:rPr>
        <w:t>/HUEYPOX/IP/2020</w:t>
      </w:r>
      <w:r w:rsidR="00515BCC">
        <w:rPr>
          <w:rFonts w:ascii="Palatino Linotype" w:hAnsi="Palatino Linotype" w:cs="Arial"/>
          <w:b/>
          <w:sz w:val="24"/>
          <w:lang w:val="es-ES"/>
        </w:rPr>
        <w:t>,</w:t>
      </w:r>
      <w:r w:rsidR="00515BCC" w:rsidRPr="00EC2498">
        <w:rPr>
          <w:rFonts w:ascii="Palatino Linotype" w:hAnsi="Palatino Linotype" w:cs="Arial"/>
          <w:b/>
          <w:sz w:val="24"/>
          <w:lang w:val="es-ES"/>
        </w:rPr>
        <w:t xml:space="preserve"> 00</w:t>
      </w:r>
      <w:r w:rsidR="00515BCC">
        <w:rPr>
          <w:rFonts w:ascii="Palatino Linotype" w:hAnsi="Palatino Linotype" w:cs="Arial"/>
          <w:b/>
          <w:sz w:val="24"/>
          <w:lang w:val="es-ES"/>
        </w:rPr>
        <w:t>101</w:t>
      </w:r>
      <w:r w:rsidR="00515BCC" w:rsidRPr="00EC2498">
        <w:rPr>
          <w:rFonts w:ascii="Palatino Linotype" w:hAnsi="Palatino Linotype" w:cs="Arial"/>
          <w:b/>
          <w:sz w:val="24"/>
          <w:lang w:val="es-ES"/>
        </w:rPr>
        <w:t>/HUEYPOX/IP/2020</w:t>
      </w:r>
      <w:r w:rsidR="00515BCC">
        <w:rPr>
          <w:rFonts w:ascii="Palatino Linotype" w:hAnsi="Palatino Linotype" w:cs="Arial"/>
          <w:b/>
          <w:sz w:val="24"/>
          <w:lang w:val="es-ES"/>
        </w:rPr>
        <w:t>,</w:t>
      </w:r>
      <w:r w:rsidR="00515BCC" w:rsidRPr="00EC2498">
        <w:rPr>
          <w:rFonts w:ascii="Palatino Linotype" w:hAnsi="Palatino Linotype" w:cs="Arial"/>
          <w:b/>
          <w:sz w:val="24"/>
          <w:lang w:val="es-ES"/>
        </w:rPr>
        <w:t xml:space="preserve"> 00</w:t>
      </w:r>
      <w:r w:rsidR="00515BCC">
        <w:rPr>
          <w:rFonts w:ascii="Palatino Linotype" w:hAnsi="Palatino Linotype" w:cs="Arial"/>
          <w:b/>
          <w:sz w:val="24"/>
          <w:lang w:val="es-ES"/>
        </w:rPr>
        <w:t>103</w:t>
      </w:r>
      <w:r w:rsidR="00515BCC" w:rsidRPr="00EC2498">
        <w:rPr>
          <w:rFonts w:ascii="Palatino Linotype" w:hAnsi="Palatino Linotype" w:cs="Arial"/>
          <w:b/>
          <w:sz w:val="24"/>
          <w:lang w:val="es-ES"/>
        </w:rPr>
        <w:t>/HUEYPOX/IP/2020</w:t>
      </w:r>
      <w:r w:rsidR="00515BCC">
        <w:rPr>
          <w:rFonts w:ascii="Palatino Linotype" w:hAnsi="Palatino Linotype" w:cs="Arial"/>
          <w:b/>
          <w:sz w:val="24"/>
          <w:lang w:val="es-ES"/>
        </w:rPr>
        <w:t>,</w:t>
      </w:r>
      <w:r w:rsidR="00515BCC" w:rsidRPr="00EC2498">
        <w:rPr>
          <w:rFonts w:ascii="Palatino Linotype" w:hAnsi="Palatino Linotype" w:cs="Arial"/>
          <w:b/>
          <w:sz w:val="24"/>
          <w:lang w:val="es-ES"/>
        </w:rPr>
        <w:t xml:space="preserve"> 00</w:t>
      </w:r>
      <w:r w:rsidR="00515BCC">
        <w:rPr>
          <w:rFonts w:ascii="Palatino Linotype" w:hAnsi="Palatino Linotype" w:cs="Arial"/>
          <w:b/>
          <w:sz w:val="24"/>
          <w:lang w:val="es-ES"/>
        </w:rPr>
        <w:t>104</w:t>
      </w:r>
      <w:r w:rsidR="00515BCC" w:rsidRPr="00EC2498">
        <w:rPr>
          <w:rFonts w:ascii="Palatino Linotype" w:hAnsi="Palatino Linotype" w:cs="Arial"/>
          <w:b/>
          <w:sz w:val="24"/>
          <w:lang w:val="es-ES"/>
        </w:rPr>
        <w:t>/HUEYPOX/IP/2020</w:t>
      </w:r>
      <w:r w:rsidR="00515BCC">
        <w:rPr>
          <w:rFonts w:ascii="Palatino Linotype" w:hAnsi="Palatino Linotype" w:cs="Arial"/>
          <w:b/>
          <w:sz w:val="24"/>
          <w:lang w:val="es-ES"/>
        </w:rPr>
        <w:t xml:space="preserve"> y </w:t>
      </w:r>
      <w:r w:rsidR="00515BCC" w:rsidRPr="00EC2498">
        <w:rPr>
          <w:rFonts w:ascii="Palatino Linotype" w:hAnsi="Palatino Linotype" w:cs="Arial"/>
          <w:b/>
          <w:sz w:val="24"/>
          <w:lang w:val="es-ES"/>
        </w:rPr>
        <w:t>00</w:t>
      </w:r>
      <w:r w:rsidR="00515BCC">
        <w:rPr>
          <w:rFonts w:ascii="Palatino Linotype" w:hAnsi="Palatino Linotype" w:cs="Arial"/>
          <w:b/>
          <w:sz w:val="24"/>
          <w:lang w:val="es-ES"/>
        </w:rPr>
        <w:t>102</w:t>
      </w:r>
      <w:r w:rsidR="00515BCC" w:rsidRPr="00EC2498">
        <w:rPr>
          <w:rFonts w:ascii="Palatino Linotype" w:hAnsi="Palatino Linotype" w:cs="Arial"/>
          <w:b/>
          <w:sz w:val="24"/>
          <w:lang w:val="es-ES"/>
        </w:rPr>
        <w:t>/HUEYPOX/IP/2020</w:t>
      </w:r>
      <w:r w:rsidR="00515BCC" w:rsidRPr="00F22F95">
        <w:rPr>
          <w:rFonts w:ascii="Palatino Linotype" w:hAnsi="Palatino Linotype" w:cs="Arial"/>
          <w:b/>
          <w:sz w:val="24"/>
          <w:lang w:val="es-ES"/>
        </w:rPr>
        <w:t xml:space="preserve">, </w:t>
      </w:r>
      <w:r w:rsidRPr="00F22F95">
        <w:rPr>
          <w:rFonts w:ascii="Palatino Linotype" w:hAnsi="Palatino Linotype" w:cs="Arial"/>
          <w:sz w:val="24"/>
          <w:lang w:val="es-ES"/>
        </w:rPr>
        <w:t xml:space="preserve">por resultar fundadas las razones o motivos de inconformidad hechas valer por el recurrente, en términos del </w:t>
      </w:r>
      <w:r w:rsidRPr="00F22F95">
        <w:rPr>
          <w:rFonts w:ascii="Palatino Linotype" w:hAnsi="Palatino Linotype" w:cs="Arial"/>
          <w:b/>
          <w:sz w:val="24"/>
          <w:lang w:val="es-ES"/>
        </w:rPr>
        <w:t>Considerando Cuarto</w:t>
      </w:r>
      <w:r w:rsidRPr="00F22F95">
        <w:rPr>
          <w:rFonts w:ascii="Palatino Linotype" w:hAnsi="Palatino Linotype" w:cs="Arial"/>
          <w:sz w:val="24"/>
          <w:lang w:val="es-ES"/>
        </w:rPr>
        <w:t xml:space="preserve"> de la presente resolución.</w:t>
      </w:r>
    </w:p>
    <w:p w14:paraId="2D746404" w14:textId="513780A2" w:rsidR="002E3C57" w:rsidRPr="00F22F95" w:rsidRDefault="002E3C57" w:rsidP="002E3C57">
      <w:pPr>
        <w:autoSpaceDE w:val="0"/>
        <w:autoSpaceDN w:val="0"/>
        <w:adjustRightInd w:val="0"/>
        <w:spacing w:before="240" w:line="360" w:lineRule="auto"/>
        <w:ind w:right="49"/>
        <w:jc w:val="both"/>
        <w:rPr>
          <w:rFonts w:ascii="Palatino Linotype" w:hAnsi="Palatino Linotype" w:cs="Arial"/>
          <w:sz w:val="24"/>
          <w:szCs w:val="24"/>
          <w:lang w:val="es-ES"/>
        </w:rPr>
      </w:pPr>
      <w:r w:rsidRPr="00F22F95">
        <w:rPr>
          <w:rFonts w:ascii="Palatino Linotype" w:hAnsi="Palatino Linotype" w:cs="Arial"/>
          <w:b/>
          <w:sz w:val="28"/>
          <w:szCs w:val="28"/>
          <w:lang w:val="es-ES"/>
        </w:rPr>
        <w:t>SEGUNDO.</w:t>
      </w:r>
      <w:r w:rsidRPr="00F22F95">
        <w:rPr>
          <w:rFonts w:ascii="Palatino Linotype" w:hAnsi="Palatino Linotype" w:cs="Arial"/>
          <w:lang w:val="es-ES"/>
        </w:rPr>
        <w:t xml:space="preserve"> </w:t>
      </w:r>
      <w:r w:rsidRPr="00F22F95">
        <w:rPr>
          <w:rFonts w:ascii="Palatino Linotype" w:hAnsi="Palatino Linotype" w:cs="Arial"/>
          <w:sz w:val="24"/>
          <w:szCs w:val="24"/>
          <w:lang w:val="es-ES"/>
        </w:rPr>
        <w:t xml:space="preserve">Se ordena al </w:t>
      </w:r>
      <w:r w:rsidRPr="00F22F95">
        <w:rPr>
          <w:rFonts w:ascii="Palatino Linotype" w:hAnsi="Palatino Linotype" w:cs="Arial"/>
          <w:b/>
          <w:sz w:val="24"/>
          <w:szCs w:val="24"/>
          <w:lang w:val="es-ES"/>
        </w:rPr>
        <w:t>Sujeto Obligado</w:t>
      </w:r>
      <w:r w:rsidRPr="00F22F95">
        <w:rPr>
          <w:rFonts w:ascii="Palatino Linotype" w:hAnsi="Palatino Linotype" w:cs="Arial"/>
          <w:sz w:val="24"/>
          <w:szCs w:val="24"/>
          <w:lang w:val="es-ES"/>
        </w:rPr>
        <w:t xml:space="preserve"> haga entrega a la parte recurrente vía </w:t>
      </w:r>
      <w:proofErr w:type="spellStart"/>
      <w:r w:rsidRPr="00F22F95">
        <w:rPr>
          <w:rFonts w:ascii="Palatino Linotype" w:hAnsi="Palatino Linotype" w:cs="Arial"/>
          <w:sz w:val="24"/>
          <w:szCs w:val="24"/>
          <w:lang w:val="es-ES"/>
        </w:rPr>
        <w:t>Saimex</w:t>
      </w:r>
      <w:proofErr w:type="spellEnd"/>
      <w:r w:rsidRPr="00F22F95">
        <w:rPr>
          <w:rFonts w:ascii="Palatino Linotype" w:hAnsi="Palatino Linotype" w:cs="Arial"/>
          <w:sz w:val="24"/>
          <w:szCs w:val="24"/>
          <w:lang w:val="es-ES"/>
        </w:rPr>
        <w:t>, en versión pública</w:t>
      </w:r>
      <w:r w:rsidR="00502591" w:rsidRPr="00F22F95">
        <w:rPr>
          <w:rFonts w:ascii="Palatino Linotype" w:hAnsi="Palatino Linotype" w:cs="Arial"/>
          <w:sz w:val="24"/>
          <w:szCs w:val="24"/>
          <w:lang w:val="es-ES"/>
        </w:rPr>
        <w:t xml:space="preserve"> </w:t>
      </w:r>
      <w:r w:rsidR="00515BCC">
        <w:rPr>
          <w:rFonts w:ascii="Palatino Linotype" w:hAnsi="Palatino Linotype" w:cs="Arial"/>
          <w:sz w:val="24"/>
          <w:szCs w:val="24"/>
          <w:lang w:val="es-ES"/>
        </w:rPr>
        <w:t>en caso de ser procedent</w:t>
      </w:r>
      <w:r w:rsidR="00AF1E1B">
        <w:rPr>
          <w:rFonts w:ascii="Palatino Linotype" w:hAnsi="Palatino Linotype" w:cs="Arial"/>
          <w:sz w:val="24"/>
          <w:szCs w:val="24"/>
          <w:lang w:val="es-ES"/>
        </w:rPr>
        <w:t xml:space="preserve">e, en </w:t>
      </w:r>
      <w:proofErr w:type="spellStart"/>
      <w:r w:rsidR="00AF1E1B">
        <w:rPr>
          <w:rFonts w:ascii="Palatino Linotype" w:hAnsi="Palatino Linotype" w:cs="Arial"/>
          <w:sz w:val="24"/>
          <w:szCs w:val="24"/>
          <w:lang w:val="es-ES"/>
        </w:rPr>
        <w:t>pdf</w:t>
      </w:r>
      <w:proofErr w:type="spellEnd"/>
      <w:r w:rsidR="00AF1E1B">
        <w:rPr>
          <w:rFonts w:ascii="Palatino Linotype" w:hAnsi="Palatino Linotype" w:cs="Arial"/>
          <w:sz w:val="24"/>
          <w:szCs w:val="24"/>
          <w:lang w:val="es-ES"/>
        </w:rPr>
        <w:t xml:space="preserve"> o en el formato en el que lo genere</w:t>
      </w:r>
      <w:r w:rsidRPr="00F22F95">
        <w:rPr>
          <w:rFonts w:ascii="Palatino Linotype" w:hAnsi="Palatino Linotype" w:cs="Arial"/>
          <w:sz w:val="24"/>
          <w:szCs w:val="24"/>
          <w:lang w:val="es-ES"/>
        </w:rPr>
        <w:t xml:space="preserve"> lo siguiente: </w:t>
      </w:r>
    </w:p>
    <w:p w14:paraId="52531BF3" w14:textId="02D8769C" w:rsidR="00515BCC" w:rsidRDefault="00515BCC" w:rsidP="00515BCC">
      <w:pPr>
        <w:pStyle w:val="Prrafodelista"/>
        <w:numPr>
          <w:ilvl w:val="0"/>
          <w:numId w:val="39"/>
        </w:numPr>
        <w:spacing w:before="240" w:after="240" w:line="360" w:lineRule="auto"/>
        <w:ind w:right="709"/>
        <w:jc w:val="both"/>
        <w:rPr>
          <w:rFonts w:ascii="Palatino Linotype" w:hAnsi="Palatino Linotype"/>
          <w:i/>
        </w:rPr>
      </w:pPr>
      <w:r>
        <w:rPr>
          <w:rFonts w:ascii="Palatino Linotype" w:hAnsi="Palatino Linotype"/>
          <w:i/>
        </w:rPr>
        <w:t>A</w:t>
      </w:r>
      <w:r w:rsidRPr="00515BCC">
        <w:rPr>
          <w:rFonts w:ascii="Palatino Linotype" w:hAnsi="Palatino Linotype"/>
          <w:i/>
        </w:rPr>
        <w:t>ctas de cabildo del ejercicio fiscal 2019, así como, las correspondientes a los meses de enero, febrero, marzo, julio, agosto y septiembre del ejercicio fiscal 2020.</w:t>
      </w:r>
    </w:p>
    <w:p w14:paraId="37B1D02F" w14:textId="6059064A" w:rsidR="002E3C57" w:rsidRPr="00F22F95" w:rsidRDefault="002E3C57" w:rsidP="002E3C57">
      <w:pPr>
        <w:pStyle w:val="Prrafodelista"/>
        <w:spacing w:before="240" w:after="240" w:line="360" w:lineRule="auto"/>
        <w:ind w:left="720" w:right="709"/>
        <w:jc w:val="both"/>
        <w:rPr>
          <w:rFonts w:ascii="Palatino Linotype" w:hAnsi="Palatino Linotype"/>
          <w:bCs/>
          <w:i/>
          <w:iCs/>
        </w:rPr>
      </w:pPr>
      <w:r w:rsidRPr="00F22F95">
        <w:rPr>
          <w:rFonts w:ascii="Palatino Linotype" w:hAnsi="Palatino Linotype"/>
          <w:bCs/>
          <w:i/>
          <w:iCs/>
        </w:rPr>
        <w:lastRenderedPageBreak/>
        <w:t>En el caso de que los documentos localizados, contengan datos o información clasificada, en términos del artículo 143, fracción I, de la Ley de la materia, el Sujeto Obligado deberá elaborar las versiones públicas respectivas. En ese tenor, deberá emitir y entregar al recurrente el Acuerdo de su Comité de Transparencia, en donde, de manera fundada y motivada, confirme dicha clasificación.</w:t>
      </w:r>
    </w:p>
    <w:p w14:paraId="3B8C7091" w14:textId="636B9185" w:rsidR="002E3C57" w:rsidRDefault="002E3C57" w:rsidP="002E3C57">
      <w:pPr>
        <w:autoSpaceDE w:val="0"/>
        <w:autoSpaceDN w:val="0"/>
        <w:adjustRightInd w:val="0"/>
        <w:spacing w:before="240" w:line="360" w:lineRule="auto"/>
        <w:jc w:val="both"/>
        <w:rPr>
          <w:rFonts w:ascii="Palatino Linotype" w:hAnsi="Palatino Linotype" w:cs="Arial"/>
          <w:sz w:val="24"/>
          <w:szCs w:val="24"/>
          <w:lang w:val="es-ES"/>
        </w:rPr>
      </w:pPr>
      <w:r w:rsidRPr="00F22F95">
        <w:rPr>
          <w:rFonts w:ascii="Palatino Linotype" w:hAnsi="Palatino Linotype" w:cs="Arial"/>
          <w:b/>
          <w:sz w:val="28"/>
          <w:szCs w:val="28"/>
          <w:lang w:val="es-ES"/>
        </w:rPr>
        <w:t>TERCERO.</w:t>
      </w:r>
      <w:r w:rsidRPr="00F22F95">
        <w:rPr>
          <w:rFonts w:ascii="Palatino Linotype" w:hAnsi="Palatino Linotype" w:cs="Arial"/>
          <w:b/>
          <w:sz w:val="24"/>
          <w:szCs w:val="24"/>
          <w:lang w:val="es-ES"/>
        </w:rPr>
        <w:t xml:space="preserve"> Notifíquese</w:t>
      </w:r>
      <w:r w:rsidRPr="00F22F95">
        <w:rPr>
          <w:rFonts w:ascii="Palatino Linotype" w:hAnsi="Palatino Linotype" w:cs="Arial"/>
          <w:b/>
          <w:i/>
          <w:sz w:val="24"/>
          <w:szCs w:val="24"/>
          <w:lang w:val="es-ES"/>
        </w:rPr>
        <w:t xml:space="preserve"> </w:t>
      </w:r>
      <w:r w:rsidRPr="00F22F95">
        <w:rPr>
          <w:rFonts w:ascii="Palatino Linotype" w:hAnsi="Palatino Linotype" w:cs="Arial"/>
          <w:sz w:val="24"/>
          <w:szCs w:val="24"/>
          <w:lang w:val="es-ES"/>
        </w:rPr>
        <w:t>al Titular de la Unidad de Transparencia del</w:t>
      </w:r>
      <w:r w:rsidRPr="00F22F95">
        <w:rPr>
          <w:rFonts w:ascii="Palatino Linotype" w:hAnsi="Palatino Linotype" w:cs="Arial"/>
          <w:b/>
          <w:sz w:val="24"/>
          <w:szCs w:val="24"/>
          <w:lang w:val="es-ES"/>
        </w:rPr>
        <w:t xml:space="preserve"> SUJETO OBLIGADO</w:t>
      </w:r>
      <w:r w:rsidRPr="00F22F95">
        <w:rPr>
          <w:rFonts w:ascii="Palatino Linotype" w:hAnsi="Palatino Linotype" w:cs="Arial"/>
          <w:sz w:val="24"/>
          <w:szCs w:val="24"/>
          <w:lang w:val="es-ES"/>
        </w:rPr>
        <w:t>, para que conforme al artículo 186 último párrafo, 189 segundo párrafo y 194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14:paraId="30BA78C1" w14:textId="1EC4EC09" w:rsidR="00835423" w:rsidRPr="00835423" w:rsidRDefault="00835423" w:rsidP="00835423">
      <w:pPr>
        <w:autoSpaceDE w:val="0"/>
        <w:autoSpaceDN w:val="0"/>
        <w:adjustRightInd w:val="0"/>
        <w:spacing w:after="0" w:line="360" w:lineRule="auto"/>
        <w:jc w:val="both"/>
        <w:rPr>
          <w:rFonts w:ascii="Palatino Linotype" w:hAnsi="Palatino Linotype" w:cs="Arial"/>
          <w:sz w:val="24"/>
          <w:szCs w:val="24"/>
        </w:rPr>
      </w:pPr>
      <w:r w:rsidRPr="004220C0">
        <w:rPr>
          <w:rFonts w:ascii="Palatino Linotype" w:hAnsi="Palatino Linotype" w:cs="Arial"/>
          <w:b/>
          <w:sz w:val="28"/>
          <w:szCs w:val="24"/>
        </w:rPr>
        <w:t xml:space="preserve">CUARTO. </w:t>
      </w:r>
      <w:r w:rsidRPr="004220C0">
        <w:rPr>
          <w:rFonts w:ascii="Palatino Linotype" w:hAnsi="Palatino Linotype" w:cs="Arial"/>
          <w:sz w:val="24"/>
          <w:szCs w:val="24"/>
        </w:rPr>
        <w:t>De conformidad con el artículo 198</w:t>
      </w:r>
      <w:r>
        <w:rPr>
          <w:rFonts w:ascii="Palatino Linotype" w:hAnsi="Palatino Linotype" w:cs="Arial"/>
          <w:sz w:val="24"/>
          <w:szCs w:val="24"/>
        </w:rPr>
        <w:t>,</w:t>
      </w:r>
      <w:r w:rsidRPr="004220C0">
        <w:rPr>
          <w:rFonts w:ascii="Palatino Linotype" w:hAnsi="Palatino Linotype" w:cs="Arial"/>
          <w:sz w:val="24"/>
          <w:szCs w:val="24"/>
        </w:rPr>
        <w:t xml:space="preserve"> de la Ley de Transparencia y Acceso a la Información Pública del Estado de México y Municipios, de considerarlo procedente, el </w:t>
      </w:r>
      <w:r w:rsidRPr="004220C0">
        <w:rPr>
          <w:rFonts w:ascii="Palatino Linotype" w:hAnsi="Palatino Linotype" w:cs="Arial"/>
          <w:b/>
          <w:sz w:val="24"/>
          <w:szCs w:val="24"/>
        </w:rPr>
        <w:t>Sujeto Obligado</w:t>
      </w:r>
      <w:r w:rsidRPr="004220C0">
        <w:rPr>
          <w:rFonts w:ascii="Palatino Linotype" w:hAnsi="Palatino Linotype" w:cs="Arial"/>
          <w:sz w:val="24"/>
          <w:szCs w:val="24"/>
        </w:rPr>
        <w:t xml:space="preserve"> de manera fundada y motivada, podrá solicitar una ampliación de plazo para el cumplimiento de la presente resolución.</w:t>
      </w:r>
    </w:p>
    <w:p w14:paraId="15C74E2F" w14:textId="78F4655D" w:rsidR="002E3C57" w:rsidRPr="00F22F95" w:rsidRDefault="00835423" w:rsidP="002E3C57">
      <w:pPr>
        <w:autoSpaceDE w:val="0"/>
        <w:autoSpaceDN w:val="0"/>
        <w:adjustRightInd w:val="0"/>
        <w:spacing w:before="240" w:line="360" w:lineRule="auto"/>
        <w:jc w:val="both"/>
        <w:rPr>
          <w:rFonts w:ascii="Palatino Linotype" w:hAnsi="Palatino Linotype" w:cs="Arial"/>
          <w:sz w:val="24"/>
          <w:szCs w:val="24"/>
          <w:lang w:val="es-ES"/>
        </w:rPr>
      </w:pPr>
      <w:r>
        <w:rPr>
          <w:rFonts w:ascii="Palatino Linotype" w:hAnsi="Palatino Linotype" w:cs="Arial"/>
          <w:b/>
          <w:sz w:val="28"/>
          <w:szCs w:val="24"/>
          <w:lang w:val="es-ES"/>
        </w:rPr>
        <w:t>QUIN</w:t>
      </w:r>
      <w:r w:rsidR="002E3C57" w:rsidRPr="00F22F95">
        <w:rPr>
          <w:rFonts w:ascii="Palatino Linotype" w:hAnsi="Palatino Linotype" w:cs="Arial"/>
          <w:b/>
          <w:sz w:val="28"/>
          <w:szCs w:val="24"/>
          <w:lang w:val="es-ES"/>
        </w:rPr>
        <w:t>TO.</w:t>
      </w:r>
      <w:r w:rsidR="002E3C57" w:rsidRPr="00F22F95">
        <w:rPr>
          <w:rFonts w:ascii="Palatino Linotype" w:hAnsi="Palatino Linotype" w:cs="Arial"/>
          <w:b/>
          <w:sz w:val="24"/>
          <w:szCs w:val="24"/>
          <w:lang w:val="es-ES"/>
        </w:rPr>
        <w:t xml:space="preserve"> Notifíquese </w:t>
      </w:r>
      <w:r w:rsidR="002E3C57" w:rsidRPr="00F22F95">
        <w:rPr>
          <w:rFonts w:ascii="Palatino Linotype" w:hAnsi="Palatino Linotype" w:cs="Arial"/>
          <w:sz w:val="24"/>
          <w:szCs w:val="24"/>
          <w:lang w:val="es-ES"/>
        </w:rPr>
        <w:t>al recurrente</w:t>
      </w:r>
      <w:r w:rsidR="002E3C57" w:rsidRPr="00F22F95">
        <w:rPr>
          <w:rFonts w:ascii="Palatino Linotype" w:hAnsi="Palatino Linotype" w:cs="Arial"/>
          <w:b/>
          <w:sz w:val="24"/>
          <w:szCs w:val="24"/>
          <w:lang w:val="es-ES"/>
        </w:rPr>
        <w:t xml:space="preserve"> </w:t>
      </w:r>
      <w:r w:rsidR="002E3C57" w:rsidRPr="00F22F95">
        <w:rPr>
          <w:rFonts w:ascii="Palatino Linotype" w:hAnsi="Palatino Linotype" w:cs="Arial"/>
          <w:sz w:val="24"/>
          <w:szCs w:val="24"/>
          <w:lang w:val="es-ES"/>
        </w:rPr>
        <w:t>la presente resolución y hágase</w:t>
      </w:r>
      <w:r w:rsidR="002E3C57" w:rsidRPr="00F22F95">
        <w:rPr>
          <w:rFonts w:ascii="Palatino Linotype" w:hAnsi="Palatino Linotype" w:cs="Arial"/>
          <w:b/>
          <w:sz w:val="24"/>
          <w:szCs w:val="24"/>
          <w:lang w:val="es-ES"/>
        </w:rPr>
        <w:t xml:space="preserve"> </w:t>
      </w:r>
      <w:r w:rsidR="002E3C57" w:rsidRPr="00F22F95">
        <w:rPr>
          <w:rFonts w:ascii="Palatino Linotype" w:hAnsi="Palatino Linotype" w:cs="Arial"/>
          <w:sz w:val="24"/>
          <w:szCs w:val="24"/>
          <w:lang w:val="es-ES"/>
        </w:rPr>
        <w:t xml:space="preserve">del conocimiento que de conformidad con lo establecido en el artículo 196 de la Ley de Transparencia y Acceso a la Información Pública del Estado de México y Municipios, en caso de que considere que la resolución le cause algún perjuicio podrá impugnarla vía juicio de amparo en los términos de las leyes aplicables. </w:t>
      </w:r>
    </w:p>
    <w:p w14:paraId="42D91C56" w14:textId="6C12865D" w:rsidR="002E3C57" w:rsidRDefault="00FB3B93" w:rsidP="002E3C57">
      <w:pPr>
        <w:autoSpaceDE w:val="0"/>
        <w:autoSpaceDN w:val="0"/>
        <w:adjustRightInd w:val="0"/>
        <w:spacing w:before="240" w:line="360" w:lineRule="auto"/>
        <w:jc w:val="both"/>
        <w:rPr>
          <w:rFonts w:ascii="Palatino Linotype" w:hAnsi="Palatino Linotype" w:cs="Arial"/>
          <w:sz w:val="24"/>
          <w:szCs w:val="24"/>
          <w:lang w:val="es-ES"/>
        </w:rPr>
      </w:pPr>
      <w:r w:rsidRPr="00C54D60">
        <w:rPr>
          <w:rFonts w:ascii="Palatino Linotype" w:hAnsi="Palatino Linotype" w:cs="Arial"/>
          <w:b/>
          <w:sz w:val="28"/>
          <w:szCs w:val="28"/>
          <w:lang w:val="es-ES"/>
        </w:rPr>
        <w:lastRenderedPageBreak/>
        <w:t>SEXTO.</w:t>
      </w:r>
      <w:r w:rsidRPr="00C54D60">
        <w:rPr>
          <w:rFonts w:ascii="Palatino Linotype" w:hAnsi="Palatino Linotype" w:cs="Arial"/>
          <w:sz w:val="24"/>
          <w:szCs w:val="24"/>
          <w:lang w:val="es-ES"/>
        </w:rPr>
        <w:t xml:space="preserve"> Gírese oficio al Titular de la Dirección General Jurídica y Verificación de este Instituto, de conformidad con el artículo 22, fracción XIV del Reglamento Interior del Instituto de Transparencia, Acceso a la Información Pública y Protección de Datos Personales del Estado de México y Municipios, determine lo conducente en términos del Considerando cuarto de la presente resolución.</w:t>
      </w:r>
    </w:p>
    <w:p w14:paraId="5CE6A82F" w14:textId="0DB2CC7E" w:rsidR="0078650F" w:rsidRPr="001708B9" w:rsidRDefault="0078650F" w:rsidP="0078650F">
      <w:pPr>
        <w:spacing w:before="240" w:after="240" w:line="360" w:lineRule="auto"/>
        <w:jc w:val="both"/>
        <w:rPr>
          <w:rFonts w:ascii="Palatino Linotype" w:hAnsi="Palatino Linotype"/>
          <w:lang w:val="es-ES"/>
        </w:rPr>
      </w:pPr>
      <w:r w:rsidRPr="001708B9">
        <w:rPr>
          <w:rFonts w:ascii="Palatino Linotype" w:hAnsi="Palatino Linotype" w:cs="Arial"/>
          <w:sz w:val="24"/>
          <w:szCs w:val="24"/>
          <w:lang w:val="es-ES"/>
        </w:rPr>
        <w:t xml:space="preserve">ASÍ LO RESUELVE, POR </w:t>
      </w:r>
      <w:r w:rsidR="00C26882">
        <w:rPr>
          <w:rFonts w:ascii="Palatino Linotype" w:hAnsi="Palatino Linotype" w:cs="Arial"/>
          <w:sz w:val="24"/>
          <w:szCs w:val="24"/>
          <w:lang w:val="es-ES"/>
        </w:rPr>
        <w:t>UNANIMIDAD</w:t>
      </w:r>
      <w:r w:rsidRPr="001708B9">
        <w:rPr>
          <w:rFonts w:ascii="Palatino Linotype" w:hAnsi="Palatino Linotype" w:cs="Arial"/>
          <w:sz w:val="24"/>
          <w:szCs w:val="24"/>
          <w:lang w:val="es-ES"/>
        </w:rPr>
        <w:t xml:space="preserve"> DE VOTOS EL PLENO DEL</w:t>
      </w:r>
      <w:r w:rsidRPr="001708B9">
        <w:rPr>
          <w:rFonts w:ascii="Palatino Linotype" w:eastAsia="Arial Unicode MS" w:hAnsi="Palatino Linotype" w:cs="Arial"/>
          <w:sz w:val="24"/>
          <w:szCs w:val="24"/>
          <w:lang w:val="es-ES"/>
        </w:rPr>
        <w:t xml:space="preserve"> INSTITUTO DE TRANSPARENCIA, ACCESO A LA INFORMACIÓN PÚBLICA Y PROTECCIÓN DE DATOS PERSONALES DEL ESTADO DE MÉXICO Y MUNICIPIOS</w:t>
      </w:r>
      <w:r w:rsidRPr="001708B9">
        <w:rPr>
          <w:rFonts w:ascii="Palatino Linotype" w:hAnsi="Palatino Linotype" w:cs="Arial"/>
          <w:sz w:val="24"/>
          <w:szCs w:val="24"/>
          <w:lang w:val="es-ES"/>
        </w:rPr>
        <w:t xml:space="preserve">, CONFORMADO POR LOS COMISIONADOS ZULEMA MARTÍNEZ SÁNCHEZ, EVA ABAID YAPUR, JOSÉ GUADALUPE LUNA HERNÁNDEZ, JAVIER MARTÍNEZ CRUZ </w:t>
      </w:r>
      <w:r>
        <w:rPr>
          <w:rFonts w:ascii="Palatino Linotype" w:hAnsi="Palatino Linotype" w:cs="Arial"/>
          <w:sz w:val="24"/>
          <w:szCs w:val="24"/>
          <w:lang w:val="es-ES"/>
        </w:rPr>
        <w:t>EMITIENDO VOTO PARTICULAR CONCURRENTE</w:t>
      </w:r>
      <w:r w:rsidRPr="001708B9">
        <w:rPr>
          <w:rFonts w:ascii="Palatino Linotype" w:hAnsi="Palatino Linotype" w:cs="Arial"/>
          <w:sz w:val="24"/>
          <w:szCs w:val="24"/>
          <w:lang w:val="es-ES"/>
        </w:rPr>
        <w:t xml:space="preserve"> Y LUIS GUSTAVO PARRA NORIEGA</w:t>
      </w:r>
      <w:r>
        <w:rPr>
          <w:rFonts w:ascii="Palatino Linotype" w:hAnsi="Palatino Linotype" w:cs="Arial"/>
          <w:sz w:val="24"/>
          <w:szCs w:val="24"/>
          <w:lang w:val="es-ES"/>
        </w:rPr>
        <w:t xml:space="preserve"> EMITIENDO VOTO PARTICULAR CONCURRENTE</w:t>
      </w:r>
      <w:r w:rsidRPr="001708B9">
        <w:rPr>
          <w:rFonts w:ascii="Palatino Linotype" w:hAnsi="Palatino Linotype" w:cs="Arial"/>
          <w:sz w:val="24"/>
          <w:szCs w:val="24"/>
          <w:lang w:val="es-ES"/>
        </w:rPr>
        <w:t>, EN LA CUARTA SESIÓN ORDINARIA CELEBRADA EL DIEZ DE FEBRERO DE DOS MIL VEINTIUNO, ANTE EL SECRETARIO TÉCNICO DEL PLENO, ALEXIS TAPIA RAMÍREZ.------------------------ ---------------------------------------------------------------------------------------------------------------------------------------------------------------------------------------------------------------------------------------------------------------------------------------------------------------------------------------------------------------------------------------------------------------------------------------------------------------------------------------------------------------------------------------------------------------------------------------------------------------------------------------------------------------------------------------------------------------------------------------------------------------------------------------------------------------------------------------------------------------------------------------</w:t>
      </w:r>
    </w:p>
    <w:p w14:paraId="17CEF3E2" w14:textId="77777777" w:rsidR="0078650F" w:rsidRPr="001708B9" w:rsidRDefault="0078650F" w:rsidP="0078650F">
      <w:pPr>
        <w:spacing w:before="240"/>
        <w:jc w:val="both"/>
        <w:rPr>
          <w:rFonts w:ascii="Palatino Linotype" w:hAnsi="Palatino Linotype"/>
          <w:lang w:val="es-ES"/>
        </w:rPr>
      </w:pPr>
    </w:p>
    <w:p w14:paraId="796EF2A6" w14:textId="77777777" w:rsidR="0078650F" w:rsidRPr="001708B9" w:rsidRDefault="0078650F" w:rsidP="0078650F">
      <w:pPr>
        <w:spacing w:before="240"/>
        <w:jc w:val="both"/>
        <w:rPr>
          <w:rFonts w:ascii="Palatino Linotype" w:hAnsi="Palatino Linotype"/>
          <w:lang w:val="es-ES"/>
        </w:rPr>
      </w:pPr>
      <w:r w:rsidRPr="001708B9">
        <w:rPr>
          <w:rFonts w:ascii="Palatino Linotype" w:hAnsi="Palatino Linotype"/>
          <w:noProof/>
          <w:lang w:eastAsia="es-MX"/>
        </w:rPr>
        <mc:AlternateContent>
          <mc:Choice Requires="wps">
            <w:drawing>
              <wp:anchor distT="45720" distB="45720" distL="114300" distR="114300" simplePos="0" relativeHeight="251663360" behindDoc="0" locked="0" layoutInCell="1" allowOverlap="1" wp14:anchorId="23BAC138" wp14:editId="4E934501">
                <wp:simplePos x="0" y="0"/>
                <wp:positionH relativeFrom="page">
                  <wp:align>center</wp:align>
                </wp:positionH>
                <wp:positionV relativeFrom="paragraph">
                  <wp:posOffset>276225</wp:posOffset>
                </wp:positionV>
                <wp:extent cx="2360930" cy="914400"/>
                <wp:effectExtent l="0" t="0" r="635" b="0"/>
                <wp:wrapSquare wrapText="bothSides"/>
                <wp:docPr id="2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914400"/>
                        </a:xfrm>
                        <a:prstGeom prst="rect">
                          <a:avLst/>
                        </a:prstGeom>
                        <a:solidFill>
                          <a:srgbClr val="FFFFFF"/>
                        </a:solidFill>
                        <a:ln w="9525">
                          <a:noFill/>
                          <a:miter lim="800000"/>
                          <a:headEnd/>
                          <a:tailEnd/>
                        </a:ln>
                      </wps:spPr>
                      <wps:txbx>
                        <w:txbxContent>
                          <w:p w14:paraId="3E96628F" w14:textId="77777777" w:rsidR="0078650F" w:rsidRPr="00EF2FC0" w:rsidRDefault="0078650F" w:rsidP="0078650F">
                            <w:pPr>
                              <w:spacing w:line="240" w:lineRule="auto"/>
                              <w:jc w:val="center"/>
                              <w:rPr>
                                <w:rFonts w:ascii="Palatino Linotype" w:hAnsi="Palatino Linotype"/>
                                <w:sz w:val="24"/>
                                <w:szCs w:val="24"/>
                              </w:rPr>
                            </w:pPr>
                            <w:r w:rsidRPr="00EF2FC0">
                              <w:rPr>
                                <w:rFonts w:ascii="Palatino Linotype" w:hAnsi="Palatino Linotype"/>
                                <w:b/>
                                <w:sz w:val="24"/>
                                <w:szCs w:val="24"/>
                              </w:rPr>
                              <w:t>Zulema Martínez Sánchez</w:t>
                            </w:r>
                          </w:p>
                          <w:p w14:paraId="2A4FE025" w14:textId="77777777" w:rsidR="0078650F" w:rsidRDefault="0078650F" w:rsidP="0078650F">
                            <w:pPr>
                              <w:spacing w:line="240" w:lineRule="auto"/>
                              <w:jc w:val="center"/>
                              <w:rPr>
                                <w:rFonts w:ascii="Palatino Linotype" w:hAnsi="Palatino Linotype"/>
                                <w:sz w:val="24"/>
                                <w:szCs w:val="24"/>
                              </w:rPr>
                            </w:pPr>
                            <w:r w:rsidRPr="00EF2FC0">
                              <w:rPr>
                                <w:rFonts w:ascii="Palatino Linotype" w:hAnsi="Palatino Linotype"/>
                                <w:sz w:val="24"/>
                                <w:szCs w:val="24"/>
                              </w:rPr>
                              <w:t>Comisionada</w:t>
                            </w:r>
                            <w:r>
                              <w:rPr>
                                <w:rFonts w:ascii="Palatino Linotype" w:hAnsi="Palatino Linotype"/>
                                <w:sz w:val="24"/>
                                <w:szCs w:val="24"/>
                              </w:rPr>
                              <w:t xml:space="preserve"> Presidenta</w:t>
                            </w:r>
                          </w:p>
                          <w:p w14:paraId="5556ADE7" w14:textId="77777777" w:rsidR="0078650F" w:rsidRDefault="0078650F" w:rsidP="0078650F">
                            <w:pPr>
                              <w:spacing w:line="240" w:lineRule="auto"/>
                              <w:jc w:val="center"/>
                              <w:rPr>
                                <w:rFonts w:ascii="Palatino Linotype" w:hAnsi="Palatino Linotype"/>
                                <w:sz w:val="24"/>
                                <w:szCs w:val="24"/>
                              </w:rPr>
                            </w:pPr>
                            <w:r>
                              <w:rPr>
                                <w:rFonts w:ascii="Palatino Linotype" w:hAnsi="Palatino Linotype"/>
                                <w:sz w:val="24"/>
                                <w:szCs w:val="24"/>
                              </w:rPr>
                              <w:t>(Rúbrica)</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type w14:anchorId="23BAC138" id="_x0000_t202" coordsize="21600,21600" o:spt="202" path="m,l,21600r21600,l21600,xe">
                <v:stroke joinstyle="miter"/>
                <v:path gradientshapeok="t" o:connecttype="rect"/>
              </v:shapetype>
              <v:shape id="Cuadro de texto 2" o:spid="_x0000_s1026" type="#_x0000_t202" style="position:absolute;left:0;text-align:left;margin-left:0;margin-top:21.75pt;width:185.9pt;height:1in;z-index:251663360;visibility:visible;mso-wrap-style:square;mso-width-percent:400;mso-height-percent:0;mso-wrap-distance-left:9pt;mso-wrap-distance-top:3.6pt;mso-wrap-distance-right:9pt;mso-wrap-distance-bottom:3.6pt;mso-position-horizontal:center;mso-position-horizontal-relative:page;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" stroked="f">
                <v:textbox>
                  <w:txbxContent>
                    <w:p w14:paraId="3E96628F" w14:textId="77777777" w:rsidR="0078650F" w:rsidRPr="00EF2FC0" w:rsidRDefault="0078650F" w:rsidP="0078650F">
                      <w:pPr>
                        <w:spacing w:line="240" w:lineRule="auto"/>
                        <w:jc w:val="center"/>
                        <w:rPr>
                          <w:rFonts w:ascii="Palatino Linotype" w:hAnsi="Palatino Linotype"/>
                          <w:sz w:val="24"/>
                          <w:szCs w:val="24"/>
                        </w:rPr>
                      </w:pPr>
                      <w:r w:rsidRPr="00EF2FC0">
                        <w:rPr>
                          <w:rFonts w:ascii="Palatino Linotype" w:hAnsi="Palatino Linotype"/>
                          <w:b/>
                          <w:sz w:val="24"/>
                          <w:szCs w:val="24"/>
                        </w:rPr>
                        <w:t>Zulema Martínez Sánchez</w:t>
                      </w:r>
                    </w:p>
                    <w:p w14:paraId="2A4FE025" w14:textId="77777777" w:rsidR="0078650F" w:rsidRDefault="0078650F" w:rsidP="0078650F">
                      <w:pPr>
                        <w:spacing w:line="240" w:lineRule="auto"/>
                        <w:jc w:val="center"/>
                        <w:rPr>
                          <w:rFonts w:ascii="Palatino Linotype" w:hAnsi="Palatino Linotype"/>
                          <w:sz w:val="24"/>
                          <w:szCs w:val="24"/>
                        </w:rPr>
                      </w:pPr>
                      <w:r w:rsidRPr="00EF2FC0">
                        <w:rPr>
                          <w:rFonts w:ascii="Palatino Linotype" w:hAnsi="Palatino Linotype"/>
                          <w:sz w:val="24"/>
                          <w:szCs w:val="24"/>
                        </w:rPr>
                        <w:t>Comisionada</w:t>
                      </w:r>
                      <w:r>
                        <w:rPr>
                          <w:rFonts w:ascii="Palatino Linotype" w:hAnsi="Palatino Linotype"/>
                          <w:sz w:val="24"/>
                          <w:szCs w:val="24"/>
                        </w:rPr>
                        <w:t xml:space="preserve"> Presidenta</w:t>
                      </w:r>
                    </w:p>
                    <w:p w14:paraId="5556ADE7" w14:textId="77777777" w:rsidR="0078650F" w:rsidRDefault="0078650F" w:rsidP="0078650F">
                      <w:pPr>
                        <w:spacing w:line="240" w:lineRule="auto"/>
                        <w:jc w:val="center"/>
                        <w:rPr>
                          <w:rFonts w:ascii="Palatino Linotype" w:hAnsi="Palatino Linotype"/>
                          <w:sz w:val="24"/>
                          <w:szCs w:val="24"/>
                        </w:rPr>
                      </w:pPr>
                      <w:r>
                        <w:rPr>
                          <w:rFonts w:ascii="Palatino Linotype" w:hAnsi="Palatino Linotype"/>
                          <w:sz w:val="24"/>
                          <w:szCs w:val="24"/>
                        </w:rPr>
                        <w:t>(Rúbrica)</w:t>
                      </w:r>
                    </w:p>
                  </w:txbxContent>
                </v:textbox>
                <w10:wrap type="square" anchorx="page"/>
              </v:shape>
            </w:pict>
          </mc:Fallback>
        </mc:AlternateContent>
      </w:r>
    </w:p>
    <w:p w14:paraId="305FCA6F" w14:textId="77777777" w:rsidR="0078650F" w:rsidRPr="001708B9" w:rsidRDefault="0078650F" w:rsidP="0078650F">
      <w:pPr>
        <w:spacing w:before="240"/>
        <w:jc w:val="both"/>
        <w:rPr>
          <w:rFonts w:ascii="Palatino Linotype" w:hAnsi="Palatino Linotype"/>
          <w:lang w:val="es-ES"/>
        </w:rPr>
      </w:pPr>
    </w:p>
    <w:p w14:paraId="65E5CF2D" w14:textId="77777777" w:rsidR="0078650F" w:rsidRPr="001708B9" w:rsidRDefault="0078650F" w:rsidP="0078650F">
      <w:pPr>
        <w:spacing w:before="240"/>
        <w:rPr>
          <w:rFonts w:ascii="Palatino Linotype" w:hAnsi="Palatino Linotype"/>
          <w:b/>
          <w:lang w:val="es-ES"/>
        </w:rPr>
      </w:pPr>
    </w:p>
    <w:p w14:paraId="3C49DCCC" w14:textId="77777777" w:rsidR="0078650F" w:rsidRPr="001708B9" w:rsidRDefault="0078650F" w:rsidP="0078650F">
      <w:pPr>
        <w:spacing w:before="240"/>
        <w:rPr>
          <w:rFonts w:ascii="Palatino Linotype" w:hAnsi="Palatino Linotype"/>
          <w:b/>
          <w:lang w:val="es-ES"/>
        </w:rPr>
      </w:pPr>
    </w:p>
    <w:p w14:paraId="78A843B7" w14:textId="77777777" w:rsidR="0078650F" w:rsidRPr="001708B9" w:rsidRDefault="0078650F" w:rsidP="0078650F">
      <w:pPr>
        <w:spacing w:before="240"/>
        <w:rPr>
          <w:rFonts w:ascii="Palatino Linotype" w:hAnsi="Palatino Linotype"/>
          <w:b/>
          <w:lang w:val="es-ES"/>
        </w:rPr>
      </w:pPr>
    </w:p>
    <w:p w14:paraId="6A3AB9DD" w14:textId="77777777" w:rsidR="0078650F" w:rsidRPr="001708B9" w:rsidRDefault="0078650F" w:rsidP="0078650F">
      <w:pPr>
        <w:spacing w:before="240"/>
        <w:rPr>
          <w:rFonts w:ascii="Palatino Linotype" w:hAnsi="Palatino Linotype"/>
          <w:b/>
          <w:lang w:val="es-ES"/>
        </w:rPr>
      </w:pPr>
      <w:r w:rsidRPr="001708B9">
        <w:rPr>
          <w:rFonts w:ascii="Palatino Linotype" w:hAnsi="Palatino Linotype"/>
          <w:noProof/>
          <w:lang w:eastAsia="es-MX"/>
        </w:rPr>
        <mc:AlternateContent>
          <mc:Choice Requires="wps">
            <w:drawing>
              <wp:anchor distT="0" distB="0" distL="114300" distR="114300" simplePos="0" relativeHeight="251659264" behindDoc="0" locked="0" layoutInCell="1" allowOverlap="1" wp14:anchorId="02CB1208" wp14:editId="437F6824">
                <wp:simplePos x="0" y="0"/>
                <wp:positionH relativeFrom="margin">
                  <wp:posOffset>0</wp:posOffset>
                </wp:positionH>
                <wp:positionV relativeFrom="paragraph">
                  <wp:posOffset>27305</wp:posOffset>
                </wp:positionV>
                <wp:extent cx="1943100" cy="994410"/>
                <wp:effectExtent l="0" t="0" r="12700" b="8890"/>
                <wp:wrapNone/>
                <wp:docPr id="22" name="Cuadro de texto 22"/>
                <wp:cNvGraphicFramePr/>
                <a:graphic xmlns:a="http://schemas.openxmlformats.org/drawingml/2006/main">
                  <a:graphicData uri="http://schemas.microsoft.com/office/word/2010/wordprocessingShape">
                    <wps:wsp>
                      <wps:cNvSpPr txBox="1"/>
                      <wps:spPr>
                        <a:xfrm>
                          <a:off x="0" y="0"/>
                          <a:ext cx="1943100" cy="994410"/>
                        </a:xfrm>
                        <a:prstGeom prst="rect">
                          <a:avLst/>
                        </a:prstGeom>
                        <a:no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95A552D" w14:textId="77777777" w:rsidR="0078650F" w:rsidRPr="00EF2FC0" w:rsidRDefault="0078650F" w:rsidP="0078650F">
                            <w:pPr>
                              <w:jc w:val="center"/>
                              <w:rPr>
                                <w:rFonts w:ascii="Palatino Linotype" w:hAnsi="Palatino Linotype"/>
                                <w:b/>
                                <w:sz w:val="24"/>
                                <w:szCs w:val="24"/>
                              </w:rPr>
                            </w:pPr>
                            <w:r w:rsidRPr="00EF2FC0">
                              <w:rPr>
                                <w:rFonts w:ascii="Palatino Linotype" w:hAnsi="Palatino Linotype"/>
                                <w:b/>
                                <w:sz w:val="24"/>
                                <w:szCs w:val="24"/>
                              </w:rPr>
                              <w:t>Eva Abaid Yapur</w:t>
                            </w:r>
                          </w:p>
                          <w:p w14:paraId="19828C85" w14:textId="77777777" w:rsidR="0078650F" w:rsidRPr="00EF2FC0" w:rsidRDefault="0078650F" w:rsidP="0078650F">
                            <w:pPr>
                              <w:jc w:val="center"/>
                              <w:rPr>
                                <w:rFonts w:ascii="Palatino Linotype" w:hAnsi="Palatino Linotype"/>
                                <w:sz w:val="24"/>
                                <w:szCs w:val="24"/>
                              </w:rPr>
                            </w:pPr>
                            <w:r w:rsidRPr="00EF2FC0">
                              <w:rPr>
                                <w:rFonts w:ascii="Palatino Linotype" w:hAnsi="Palatino Linotype"/>
                                <w:sz w:val="24"/>
                                <w:szCs w:val="24"/>
                              </w:rPr>
                              <w:t>Comisionada</w:t>
                            </w:r>
                          </w:p>
                          <w:p w14:paraId="405596D2" w14:textId="77777777" w:rsidR="0078650F" w:rsidRDefault="0078650F" w:rsidP="0078650F">
                            <w:pPr>
                              <w:spacing w:line="240" w:lineRule="auto"/>
                              <w:jc w:val="center"/>
                              <w:rPr>
                                <w:rFonts w:ascii="Palatino Linotype" w:hAnsi="Palatino Linotype"/>
                                <w:sz w:val="24"/>
                                <w:szCs w:val="24"/>
                              </w:rPr>
                            </w:pPr>
                            <w:r>
                              <w:rPr>
                                <w:rFonts w:ascii="Palatino Linotype" w:hAnsi="Palatino Linotype"/>
                                <w:sz w:val="24"/>
                                <w:szCs w:val="24"/>
                              </w:rPr>
                              <w:t>(Rúbrica)</w:t>
                            </w:r>
                          </w:p>
                          <w:p w14:paraId="2E87BB39" w14:textId="77777777" w:rsidR="0078650F" w:rsidRDefault="0078650F" w:rsidP="0078650F">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02CB1208" id="Cuadro de texto 22" o:spid="_x0000_s1027" type="#_x0000_t202" style="position:absolute;margin-left:0;margin-top:2.15pt;width:153pt;height:78.3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" filled="f" strokecolor="white [3212]" strokeweight=".5pt">
                <v:textbox>
                  <w:txbxContent>
                    <w:p w14:paraId="795A552D" w14:textId="77777777" w:rsidR="0078650F" w:rsidRPr="00EF2FC0" w:rsidRDefault="0078650F" w:rsidP="0078650F">
                      <w:pPr>
                        <w:jc w:val="center"/>
                        <w:rPr>
                          <w:rFonts w:ascii="Palatino Linotype" w:hAnsi="Palatino Linotype"/>
                          <w:b/>
                          <w:sz w:val="24"/>
                          <w:szCs w:val="24"/>
                        </w:rPr>
                      </w:pPr>
                      <w:r w:rsidRPr="00EF2FC0">
                        <w:rPr>
                          <w:rFonts w:ascii="Palatino Linotype" w:hAnsi="Palatino Linotype"/>
                          <w:b/>
                          <w:sz w:val="24"/>
                          <w:szCs w:val="24"/>
                        </w:rPr>
                        <w:t>Eva Abaid Yapur</w:t>
                      </w:r>
                    </w:p>
                    <w:p w14:paraId="19828C85" w14:textId="77777777" w:rsidR="0078650F" w:rsidRPr="00EF2FC0" w:rsidRDefault="0078650F" w:rsidP="0078650F">
                      <w:pPr>
                        <w:jc w:val="center"/>
                        <w:rPr>
                          <w:rFonts w:ascii="Palatino Linotype" w:hAnsi="Palatino Linotype"/>
                          <w:sz w:val="24"/>
                          <w:szCs w:val="24"/>
                        </w:rPr>
                      </w:pPr>
                      <w:r w:rsidRPr="00EF2FC0">
                        <w:rPr>
                          <w:rFonts w:ascii="Palatino Linotype" w:hAnsi="Palatino Linotype"/>
                          <w:sz w:val="24"/>
                          <w:szCs w:val="24"/>
                        </w:rPr>
                        <w:t>Comisionada</w:t>
                      </w:r>
                    </w:p>
                    <w:p w14:paraId="405596D2" w14:textId="77777777" w:rsidR="0078650F" w:rsidRDefault="0078650F" w:rsidP="0078650F">
                      <w:pPr>
                        <w:spacing w:line="240" w:lineRule="auto"/>
                        <w:jc w:val="center"/>
                        <w:rPr>
                          <w:rFonts w:ascii="Palatino Linotype" w:hAnsi="Palatino Linotype"/>
                          <w:sz w:val="24"/>
                          <w:szCs w:val="24"/>
                        </w:rPr>
                      </w:pPr>
                      <w:r>
                        <w:rPr>
                          <w:rFonts w:ascii="Palatino Linotype" w:hAnsi="Palatino Linotype"/>
                          <w:sz w:val="24"/>
                          <w:szCs w:val="24"/>
                        </w:rPr>
                        <w:t>(Rúbrica)</w:t>
                      </w:r>
                    </w:p>
                    <w:p w14:paraId="2E87BB39" w14:textId="77777777" w:rsidR="0078650F" w:rsidRDefault="0078650F" w:rsidP="0078650F">
                      <w:pPr>
                        <w:jc w:val="center"/>
                      </w:pPr>
                    </w:p>
                  </w:txbxContent>
                </v:textbox>
                <w10:wrap anchorx="margin"/>
              </v:shape>
            </w:pict>
          </mc:Fallback>
        </mc:AlternateContent>
      </w:r>
      <w:r w:rsidRPr="001708B9">
        <w:rPr>
          <w:rFonts w:ascii="Palatino Linotype" w:hAnsi="Palatino Linotype"/>
          <w:noProof/>
          <w:lang w:eastAsia="es-MX"/>
        </w:rPr>
        <mc:AlternateContent>
          <mc:Choice Requires="wps">
            <w:drawing>
              <wp:anchor distT="0" distB="0" distL="114300" distR="114300" simplePos="0" relativeHeight="251660288" behindDoc="0" locked="0" layoutInCell="1" allowOverlap="1" wp14:anchorId="09CAFF81" wp14:editId="4BB8BAD9">
                <wp:simplePos x="0" y="0"/>
                <wp:positionH relativeFrom="margin">
                  <wp:posOffset>3188970</wp:posOffset>
                </wp:positionH>
                <wp:positionV relativeFrom="paragraph">
                  <wp:posOffset>17780</wp:posOffset>
                </wp:positionV>
                <wp:extent cx="2543175" cy="936346"/>
                <wp:effectExtent l="0" t="0" r="9525" b="16510"/>
                <wp:wrapNone/>
                <wp:docPr id="35" name="Cuadro de texto 35"/>
                <wp:cNvGraphicFramePr/>
                <a:graphic xmlns:a="http://schemas.openxmlformats.org/drawingml/2006/main">
                  <a:graphicData uri="http://schemas.microsoft.com/office/word/2010/wordprocessingShape">
                    <wps:wsp>
                      <wps:cNvSpPr txBox="1"/>
                      <wps:spPr>
                        <a:xfrm>
                          <a:off x="0" y="0"/>
                          <a:ext cx="2543175" cy="936346"/>
                        </a:xfrm>
                        <a:prstGeom prst="rect">
                          <a:avLst/>
                        </a:prstGeom>
                        <a:no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82657BE" w14:textId="77777777" w:rsidR="0078650F" w:rsidRPr="00EF2FC0" w:rsidRDefault="0078650F" w:rsidP="0078650F">
                            <w:pPr>
                              <w:spacing w:line="240" w:lineRule="auto"/>
                              <w:jc w:val="center"/>
                              <w:rPr>
                                <w:rFonts w:ascii="Palatino Linotype" w:hAnsi="Palatino Linotype"/>
                                <w:sz w:val="24"/>
                                <w:szCs w:val="24"/>
                              </w:rPr>
                            </w:pPr>
                            <w:r>
                              <w:rPr>
                                <w:rFonts w:ascii="Palatino Linotype" w:hAnsi="Palatino Linotype"/>
                                <w:b/>
                                <w:sz w:val="24"/>
                                <w:szCs w:val="24"/>
                              </w:rPr>
                              <w:t>José Guadalupe Luna Hernández</w:t>
                            </w:r>
                          </w:p>
                          <w:p w14:paraId="6200EC4A" w14:textId="77777777" w:rsidR="0078650F" w:rsidRDefault="0078650F" w:rsidP="0078650F">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14:paraId="5875ABAC" w14:textId="77777777" w:rsidR="0078650F" w:rsidRDefault="0078650F" w:rsidP="0078650F">
                            <w:pPr>
                              <w:spacing w:line="240" w:lineRule="auto"/>
                              <w:jc w:val="center"/>
                              <w:rPr>
                                <w:rFonts w:ascii="Palatino Linotype" w:hAnsi="Palatino Linotype"/>
                                <w:sz w:val="24"/>
                                <w:szCs w:val="24"/>
                              </w:rPr>
                            </w:pPr>
                            <w:r>
                              <w:rPr>
                                <w:rFonts w:ascii="Palatino Linotype" w:hAnsi="Palatino Linotype"/>
                                <w:sz w:val="24"/>
                                <w:szCs w:val="24"/>
                              </w:rPr>
                              <w:t>(Rúbrica)</w:t>
                            </w:r>
                          </w:p>
                          <w:p w14:paraId="3547C8B1" w14:textId="77777777" w:rsidR="0078650F" w:rsidRPr="00797B31" w:rsidRDefault="0078650F" w:rsidP="0078650F">
                            <w:pPr>
                              <w:spacing w:line="240" w:lineRule="auto"/>
                              <w:jc w:val="center"/>
                              <w:rPr>
                                <w:rFonts w:ascii="Palatino Linotype" w:hAnsi="Palatino Linotype"/>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09CAFF81" id="Cuadro de texto 35" o:spid="_x0000_s1028" type="#_x0000_t202" style="position:absolute;margin-left:251.1pt;margin-top:1.4pt;width:200.25pt;height:73.7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" filled="f" strokecolor="white [3212]" strokeweight=".5pt">
                <v:textbox>
                  <w:txbxContent>
                    <w:p w14:paraId="282657BE" w14:textId="77777777" w:rsidR="0078650F" w:rsidRPr="00EF2FC0" w:rsidRDefault="0078650F" w:rsidP="0078650F">
                      <w:pPr>
                        <w:spacing w:line="240" w:lineRule="auto"/>
                        <w:jc w:val="center"/>
                        <w:rPr>
                          <w:rFonts w:ascii="Palatino Linotype" w:hAnsi="Palatino Linotype"/>
                          <w:sz w:val="24"/>
                          <w:szCs w:val="24"/>
                        </w:rPr>
                      </w:pPr>
                      <w:r>
                        <w:rPr>
                          <w:rFonts w:ascii="Palatino Linotype" w:hAnsi="Palatino Linotype"/>
                          <w:b/>
                          <w:sz w:val="24"/>
                          <w:szCs w:val="24"/>
                        </w:rPr>
                        <w:t>José Guadalupe Luna Hernández</w:t>
                      </w:r>
                    </w:p>
                    <w:p w14:paraId="6200EC4A" w14:textId="77777777" w:rsidR="0078650F" w:rsidRDefault="0078650F" w:rsidP="0078650F">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14:paraId="5875ABAC" w14:textId="77777777" w:rsidR="0078650F" w:rsidRDefault="0078650F" w:rsidP="0078650F">
                      <w:pPr>
                        <w:spacing w:line="240" w:lineRule="auto"/>
                        <w:jc w:val="center"/>
                        <w:rPr>
                          <w:rFonts w:ascii="Palatino Linotype" w:hAnsi="Palatino Linotype"/>
                          <w:sz w:val="24"/>
                          <w:szCs w:val="24"/>
                        </w:rPr>
                      </w:pPr>
                      <w:r>
                        <w:rPr>
                          <w:rFonts w:ascii="Palatino Linotype" w:hAnsi="Palatino Linotype"/>
                          <w:sz w:val="24"/>
                          <w:szCs w:val="24"/>
                        </w:rPr>
                        <w:t>(Rúbrica)</w:t>
                      </w:r>
                    </w:p>
                    <w:p w14:paraId="3547C8B1" w14:textId="77777777" w:rsidR="0078650F" w:rsidRPr="00797B31" w:rsidRDefault="0078650F" w:rsidP="0078650F">
                      <w:pPr>
                        <w:spacing w:line="240" w:lineRule="auto"/>
                        <w:jc w:val="center"/>
                        <w:rPr>
                          <w:rFonts w:ascii="Palatino Linotype" w:hAnsi="Palatino Linotype"/>
                          <w:sz w:val="24"/>
                          <w:szCs w:val="24"/>
                        </w:rPr>
                      </w:pPr>
                    </w:p>
                  </w:txbxContent>
                </v:textbox>
                <w10:wrap anchorx="margin"/>
              </v:shape>
            </w:pict>
          </mc:Fallback>
        </mc:AlternateContent>
      </w:r>
    </w:p>
    <w:p w14:paraId="69F9532F" w14:textId="77777777" w:rsidR="0078650F" w:rsidRPr="001708B9" w:rsidRDefault="0078650F" w:rsidP="0078650F">
      <w:pPr>
        <w:spacing w:before="240"/>
        <w:rPr>
          <w:rFonts w:ascii="Palatino Linotype" w:hAnsi="Palatino Linotype"/>
          <w:b/>
          <w:lang w:val="es-ES"/>
        </w:rPr>
      </w:pPr>
    </w:p>
    <w:p w14:paraId="1CF9349A" w14:textId="77777777" w:rsidR="0078650F" w:rsidRPr="001708B9" w:rsidRDefault="0078650F" w:rsidP="0078650F">
      <w:pPr>
        <w:spacing w:before="240"/>
        <w:rPr>
          <w:rFonts w:ascii="Palatino Linotype" w:hAnsi="Palatino Linotype"/>
          <w:b/>
          <w:lang w:val="es-ES"/>
        </w:rPr>
      </w:pPr>
    </w:p>
    <w:p w14:paraId="1F63BB75" w14:textId="77777777" w:rsidR="0078650F" w:rsidRPr="001708B9" w:rsidRDefault="0078650F" w:rsidP="0078650F">
      <w:pPr>
        <w:spacing w:before="240"/>
        <w:rPr>
          <w:rFonts w:ascii="Palatino Linotype" w:hAnsi="Palatino Linotype"/>
          <w:b/>
          <w:sz w:val="18"/>
          <w:szCs w:val="18"/>
          <w:lang w:val="es-ES"/>
        </w:rPr>
      </w:pPr>
    </w:p>
    <w:p w14:paraId="501B443B" w14:textId="77777777" w:rsidR="0078650F" w:rsidRPr="001708B9" w:rsidRDefault="0078650F" w:rsidP="0078650F">
      <w:pPr>
        <w:spacing w:before="240"/>
        <w:rPr>
          <w:rFonts w:ascii="Palatino Linotype" w:hAnsi="Palatino Linotype"/>
          <w:b/>
          <w:sz w:val="18"/>
          <w:szCs w:val="18"/>
          <w:lang w:val="es-ES"/>
        </w:rPr>
      </w:pPr>
    </w:p>
    <w:p w14:paraId="41156546" w14:textId="77777777" w:rsidR="0078650F" w:rsidRPr="001708B9" w:rsidRDefault="0078650F" w:rsidP="0078650F">
      <w:pPr>
        <w:spacing w:before="240"/>
        <w:rPr>
          <w:rFonts w:ascii="Palatino Linotype" w:hAnsi="Palatino Linotype"/>
          <w:b/>
          <w:lang w:val="es-ES"/>
        </w:rPr>
      </w:pPr>
      <w:r w:rsidRPr="001708B9">
        <w:rPr>
          <w:rFonts w:ascii="Palatino Linotype" w:hAnsi="Palatino Linotype"/>
          <w:noProof/>
          <w:lang w:eastAsia="es-MX"/>
        </w:rPr>
        <mc:AlternateContent>
          <mc:Choice Requires="wps">
            <w:drawing>
              <wp:anchor distT="0" distB="0" distL="114300" distR="114300" simplePos="0" relativeHeight="251664384" behindDoc="0" locked="0" layoutInCell="1" allowOverlap="1" wp14:anchorId="08E4FF83" wp14:editId="542AEE8C">
                <wp:simplePos x="0" y="0"/>
                <wp:positionH relativeFrom="page">
                  <wp:posOffset>4566285</wp:posOffset>
                </wp:positionH>
                <wp:positionV relativeFrom="paragraph">
                  <wp:posOffset>56515</wp:posOffset>
                </wp:positionV>
                <wp:extent cx="2133600" cy="943661"/>
                <wp:effectExtent l="0" t="0" r="12700" b="8890"/>
                <wp:wrapNone/>
                <wp:docPr id="4" name="Cuadro de texto 4"/>
                <wp:cNvGraphicFramePr/>
                <a:graphic xmlns:a="http://schemas.openxmlformats.org/drawingml/2006/main">
                  <a:graphicData uri="http://schemas.microsoft.com/office/word/2010/wordprocessingShape">
                    <wps:wsp>
                      <wps:cNvSpPr txBox="1"/>
                      <wps:spPr>
                        <a:xfrm>
                          <a:off x="0" y="0"/>
                          <a:ext cx="2133600" cy="943661"/>
                        </a:xfrm>
                        <a:prstGeom prst="rect">
                          <a:avLst/>
                        </a:prstGeom>
                        <a:no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1DEAF4A9" w14:textId="77777777" w:rsidR="0078650F" w:rsidRPr="00EF2FC0" w:rsidRDefault="0078650F" w:rsidP="0078650F">
                            <w:pPr>
                              <w:spacing w:line="240" w:lineRule="auto"/>
                              <w:jc w:val="center"/>
                              <w:rPr>
                                <w:rFonts w:ascii="Palatino Linotype" w:hAnsi="Palatino Linotype"/>
                                <w:sz w:val="24"/>
                                <w:szCs w:val="24"/>
                              </w:rPr>
                            </w:pPr>
                            <w:r>
                              <w:rPr>
                                <w:rFonts w:ascii="Palatino Linotype" w:hAnsi="Palatino Linotype"/>
                                <w:b/>
                                <w:sz w:val="24"/>
                                <w:szCs w:val="24"/>
                              </w:rPr>
                              <w:t>Luis Gustavo Parra Noriega</w:t>
                            </w:r>
                          </w:p>
                          <w:p w14:paraId="59B8C060" w14:textId="77777777" w:rsidR="0078650F" w:rsidRPr="00EF2FC0" w:rsidRDefault="0078650F" w:rsidP="0078650F">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14:paraId="1FB8F992" w14:textId="77777777" w:rsidR="0078650F" w:rsidRDefault="0078650F" w:rsidP="0078650F">
                            <w:pPr>
                              <w:spacing w:line="240" w:lineRule="auto"/>
                              <w:jc w:val="center"/>
                              <w:rPr>
                                <w:rFonts w:ascii="Palatino Linotype" w:hAnsi="Palatino Linotype"/>
                                <w:sz w:val="24"/>
                                <w:szCs w:val="24"/>
                              </w:rPr>
                            </w:pPr>
                            <w:r>
                              <w:rPr>
                                <w:rFonts w:ascii="Palatino Linotype" w:hAnsi="Palatino Linotype"/>
                                <w:sz w:val="24"/>
                                <w:szCs w:val="24"/>
                              </w:rPr>
                              <w:t>(Rúbrica)</w:t>
                            </w:r>
                          </w:p>
                          <w:p w14:paraId="164B0F96" w14:textId="77777777" w:rsidR="0078650F" w:rsidRDefault="0078650F" w:rsidP="0078650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08E4FF83" id="Cuadro de texto 4" o:spid="_x0000_s1029" type="#_x0000_t202" style="position:absolute;margin-left:359.55pt;margin-top:4.45pt;width:168pt;height:74.3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" filled="f" strokecolor="white [3212]" strokeweight=".5pt">
                <v:textbox>
                  <w:txbxContent>
                    <w:p w14:paraId="1DEAF4A9" w14:textId="77777777" w:rsidR="0078650F" w:rsidRPr="00EF2FC0" w:rsidRDefault="0078650F" w:rsidP="0078650F">
                      <w:pPr>
                        <w:spacing w:line="240" w:lineRule="auto"/>
                        <w:jc w:val="center"/>
                        <w:rPr>
                          <w:rFonts w:ascii="Palatino Linotype" w:hAnsi="Palatino Linotype"/>
                          <w:sz w:val="24"/>
                          <w:szCs w:val="24"/>
                        </w:rPr>
                      </w:pPr>
                      <w:r>
                        <w:rPr>
                          <w:rFonts w:ascii="Palatino Linotype" w:hAnsi="Palatino Linotype"/>
                          <w:b/>
                          <w:sz w:val="24"/>
                          <w:szCs w:val="24"/>
                        </w:rPr>
                        <w:t>Luis Gustavo Parra Noriega</w:t>
                      </w:r>
                    </w:p>
                    <w:p w14:paraId="59B8C060" w14:textId="77777777" w:rsidR="0078650F" w:rsidRPr="00EF2FC0" w:rsidRDefault="0078650F" w:rsidP="0078650F">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14:paraId="1FB8F992" w14:textId="77777777" w:rsidR="0078650F" w:rsidRDefault="0078650F" w:rsidP="0078650F">
                      <w:pPr>
                        <w:spacing w:line="240" w:lineRule="auto"/>
                        <w:jc w:val="center"/>
                        <w:rPr>
                          <w:rFonts w:ascii="Palatino Linotype" w:hAnsi="Palatino Linotype"/>
                          <w:sz w:val="24"/>
                          <w:szCs w:val="24"/>
                        </w:rPr>
                      </w:pPr>
                      <w:r>
                        <w:rPr>
                          <w:rFonts w:ascii="Palatino Linotype" w:hAnsi="Palatino Linotype"/>
                          <w:sz w:val="24"/>
                          <w:szCs w:val="24"/>
                        </w:rPr>
                        <w:t>(Rúbrica)</w:t>
                      </w:r>
                    </w:p>
                    <w:p w14:paraId="164B0F96" w14:textId="77777777" w:rsidR="0078650F" w:rsidRDefault="0078650F" w:rsidP="0078650F"/>
                  </w:txbxContent>
                </v:textbox>
                <w10:wrap anchorx="page"/>
              </v:shape>
            </w:pict>
          </mc:Fallback>
        </mc:AlternateContent>
      </w:r>
      <w:r w:rsidRPr="001708B9">
        <w:rPr>
          <w:rFonts w:ascii="Palatino Linotype" w:hAnsi="Palatino Linotype"/>
          <w:noProof/>
          <w:lang w:eastAsia="es-MX"/>
        </w:rPr>
        <mc:AlternateContent>
          <mc:Choice Requires="wps">
            <w:drawing>
              <wp:anchor distT="0" distB="0" distL="114300" distR="114300" simplePos="0" relativeHeight="251662336" behindDoc="0" locked="0" layoutInCell="1" allowOverlap="1" wp14:anchorId="0E0E6646" wp14:editId="5976571B">
                <wp:simplePos x="0" y="0"/>
                <wp:positionH relativeFrom="page">
                  <wp:posOffset>1085850</wp:posOffset>
                </wp:positionH>
                <wp:positionV relativeFrom="paragraph">
                  <wp:posOffset>17780</wp:posOffset>
                </wp:positionV>
                <wp:extent cx="2133600" cy="943661"/>
                <wp:effectExtent l="0" t="0" r="12700" b="8890"/>
                <wp:wrapNone/>
                <wp:docPr id="2" name="Cuadro de texto 2"/>
                <wp:cNvGraphicFramePr/>
                <a:graphic xmlns:a="http://schemas.openxmlformats.org/drawingml/2006/main">
                  <a:graphicData uri="http://schemas.microsoft.com/office/word/2010/wordprocessingShape">
                    <wps:wsp>
                      <wps:cNvSpPr txBox="1"/>
                      <wps:spPr>
                        <a:xfrm>
                          <a:off x="0" y="0"/>
                          <a:ext cx="2133600" cy="943661"/>
                        </a:xfrm>
                        <a:prstGeom prst="rect">
                          <a:avLst/>
                        </a:prstGeom>
                        <a:no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8A1B426" w14:textId="77777777" w:rsidR="0078650F" w:rsidRPr="00EF2FC0" w:rsidRDefault="0078650F" w:rsidP="0078650F">
                            <w:pPr>
                              <w:spacing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14:paraId="4E88FAA8" w14:textId="77777777" w:rsidR="0078650F" w:rsidRPr="00EF2FC0" w:rsidRDefault="0078650F" w:rsidP="0078650F">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14:paraId="7804EB99" w14:textId="77777777" w:rsidR="0078650F" w:rsidRDefault="0078650F" w:rsidP="0078650F">
                            <w:pPr>
                              <w:spacing w:line="240" w:lineRule="auto"/>
                              <w:jc w:val="center"/>
                              <w:rPr>
                                <w:rFonts w:ascii="Palatino Linotype" w:hAnsi="Palatino Linotype"/>
                                <w:sz w:val="24"/>
                                <w:szCs w:val="24"/>
                              </w:rPr>
                            </w:pPr>
                            <w:r>
                              <w:rPr>
                                <w:rFonts w:ascii="Palatino Linotype" w:hAnsi="Palatino Linotype"/>
                                <w:sz w:val="24"/>
                                <w:szCs w:val="24"/>
                              </w:rPr>
                              <w:t>(Rúbrica)</w:t>
                            </w:r>
                          </w:p>
                          <w:p w14:paraId="6FCF5459" w14:textId="77777777" w:rsidR="0078650F" w:rsidRDefault="0078650F" w:rsidP="0078650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0E0E6646" id="_x0000_s1030" type="#_x0000_t202" style="position:absolute;margin-left:85.5pt;margin-top:1.4pt;width:168pt;height:74.3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" filled="f" strokecolor="white [3212]" strokeweight=".5pt">
                <v:textbox>
                  <w:txbxContent>
                    <w:p w14:paraId="58A1B426" w14:textId="77777777" w:rsidR="0078650F" w:rsidRPr="00EF2FC0" w:rsidRDefault="0078650F" w:rsidP="0078650F">
                      <w:pPr>
                        <w:spacing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14:paraId="4E88FAA8" w14:textId="77777777" w:rsidR="0078650F" w:rsidRPr="00EF2FC0" w:rsidRDefault="0078650F" w:rsidP="0078650F">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14:paraId="7804EB99" w14:textId="77777777" w:rsidR="0078650F" w:rsidRDefault="0078650F" w:rsidP="0078650F">
                      <w:pPr>
                        <w:spacing w:line="240" w:lineRule="auto"/>
                        <w:jc w:val="center"/>
                        <w:rPr>
                          <w:rFonts w:ascii="Palatino Linotype" w:hAnsi="Palatino Linotype"/>
                          <w:sz w:val="24"/>
                          <w:szCs w:val="24"/>
                        </w:rPr>
                      </w:pPr>
                      <w:r>
                        <w:rPr>
                          <w:rFonts w:ascii="Palatino Linotype" w:hAnsi="Palatino Linotype"/>
                          <w:sz w:val="24"/>
                          <w:szCs w:val="24"/>
                        </w:rPr>
                        <w:t>(Rúbrica)</w:t>
                      </w:r>
                    </w:p>
                    <w:p w14:paraId="6FCF5459" w14:textId="77777777" w:rsidR="0078650F" w:rsidRDefault="0078650F" w:rsidP="0078650F"/>
                  </w:txbxContent>
                </v:textbox>
                <w10:wrap anchorx="page"/>
              </v:shape>
            </w:pict>
          </mc:Fallback>
        </mc:AlternateContent>
      </w:r>
    </w:p>
    <w:p w14:paraId="6CDB0019" w14:textId="77777777" w:rsidR="0078650F" w:rsidRPr="001708B9" w:rsidRDefault="0078650F" w:rsidP="0078650F">
      <w:pPr>
        <w:spacing w:before="240"/>
        <w:rPr>
          <w:rFonts w:ascii="Palatino Linotype" w:hAnsi="Palatino Linotype"/>
          <w:b/>
          <w:lang w:val="es-ES"/>
        </w:rPr>
      </w:pPr>
    </w:p>
    <w:p w14:paraId="289FBED6" w14:textId="77777777" w:rsidR="0078650F" w:rsidRPr="001708B9" w:rsidRDefault="0078650F" w:rsidP="0078650F">
      <w:pPr>
        <w:spacing w:before="240"/>
        <w:rPr>
          <w:rFonts w:ascii="Palatino Linotype" w:hAnsi="Palatino Linotype" w:cs="Arial"/>
          <w:szCs w:val="20"/>
          <w:lang w:val="es-ES"/>
        </w:rPr>
      </w:pPr>
    </w:p>
    <w:p w14:paraId="1368E60C" w14:textId="77777777" w:rsidR="0078650F" w:rsidRPr="001708B9" w:rsidRDefault="0078650F" w:rsidP="0078650F">
      <w:pPr>
        <w:spacing w:before="240"/>
        <w:rPr>
          <w:rFonts w:ascii="Palatino Linotype" w:hAnsi="Palatino Linotype" w:cs="Arial"/>
          <w:szCs w:val="20"/>
          <w:lang w:val="es-ES"/>
        </w:rPr>
      </w:pPr>
    </w:p>
    <w:p w14:paraId="3A4E06B8" w14:textId="77777777" w:rsidR="0078650F" w:rsidRPr="001708B9" w:rsidRDefault="0078650F" w:rsidP="0078650F">
      <w:pPr>
        <w:spacing w:before="240"/>
        <w:rPr>
          <w:rFonts w:ascii="Palatino Linotype" w:hAnsi="Palatino Linotype" w:cs="Arial"/>
          <w:szCs w:val="20"/>
          <w:lang w:val="es-ES"/>
        </w:rPr>
      </w:pPr>
    </w:p>
    <w:p w14:paraId="5E6488B3" w14:textId="77777777" w:rsidR="0078650F" w:rsidRPr="001708B9" w:rsidRDefault="0078650F" w:rsidP="0078650F">
      <w:pPr>
        <w:spacing w:before="240"/>
        <w:rPr>
          <w:rFonts w:ascii="Palatino Linotype" w:hAnsi="Palatino Linotype" w:cs="Arial"/>
          <w:sz w:val="18"/>
          <w:szCs w:val="18"/>
          <w:lang w:val="es-ES"/>
        </w:rPr>
      </w:pPr>
      <w:r w:rsidRPr="001708B9">
        <w:rPr>
          <w:rFonts w:ascii="Palatino Linotype" w:hAnsi="Palatino Linotype"/>
          <w:noProof/>
          <w:lang w:eastAsia="es-MX"/>
        </w:rPr>
        <mc:AlternateContent>
          <mc:Choice Requires="wps">
            <w:drawing>
              <wp:anchor distT="0" distB="0" distL="114300" distR="114300" simplePos="0" relativeHeight="251661312" behindDoc="0" locked="0" layoutInCell="1" allowOverlap="1" wp14:anchorId="2BF8922F" wp14:editId="7A0CD3B6">
                <wp:simplePos x="0" y="0"/>
                <wp:positionH relativeFrom="margin">
                  <wp:align>center</wp:align>
                </wp:positionH>
                <wp:positionV relativeFrom="paragraph">
                  <wp:posOffset>55880</wp:posOffset>
                </wp:positionV>
                <wp:extent cx="3152775" cy="950976"/>
                <wp:effectExtent l="0" t="0" r="28575" b="20955"/>
                <wp:wrapNone/>
                <wp:docPr id="24" name="Cuadro de texto 24"/>
                <wp:cNvGraphicFramePr/>
                <a:graphic xmlns:a="http://schemas.openxmlformats.org/drawingml/2006/main">
                  <a:graphicData uri="http://schemas.microsoft.com/office/word/2010/wordprocessingShape">
                    <wps:wsp>
                      <wps:cNvSpPr txBox="1"/>
                      <wps:spPr>
                        <a:xfrm>
                          <a:off x="0" y="0"/>
                          <a:ext cx="3152775" cy="950976"/>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FE3DFA0" w14:textId="77777777" w:rsidR="0078650F" w:rsidRPr="007F6133" w:rsidRDefault="0078650F" w:rsidP="0078650F">
                            <w:pPr>
                              <w:jc w:val="center"/>
                              <w:rPr>
                                <w:rFonts w:ascii="Palatino Linotype" w:hAnsi="Palatino Linotype"/>
                                <w:b/>
                                <w:sz w:val="24"/>
                                <w:szCs w:val="24"/>
                              </w:rPr>
                            </w:pPr>
                            <w:r w:rsidRPr="00B86F1F">
                              <w:rPr>
                                <w:rFonts w:ascii="Palatino Linotype" w:hAnsi="Palatino Linotype"/>
                                <w:b/>
                                <w:sz w:val="24"/>
                                <w:szCs w:val="24"/>
                              </w:rPr>
                              <w:t>Alexis Tapia Ramírez</w:t>
                            </w:r>
                          </w:p>
                          <w:p w14:paraId="640702B8" w14:textId="77777777" w:rsidR="0078650F" w:rsidRDefault="0078650F" w:rsidP="0078650F">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14:paraId="7C0047F3" w14:textId="77777777" w:rsidR="0078650F" w:rsidRDefault="0078650F" w:rsidP="0078650F">
                            <w:pPr>
                              <w:spacing w:line="240" w:lineRule="auto"/>
                              <w:jc w:val="center"/>
                              <w:rPr>
                                <w:rFonts w:ascii="Palatino Linotype" w:hAnsi="Palatino Linotype"/>
                                <w:sz w:val="24"/>
                                <w:szCs w:val="24"/>
                              </w:rPr>
                            </w:pPr>
                            <w:r>
                              <w:rPr>
                                <w:rFonts w:ascii="Palatino Linotype" w:hAnsi="Palatino Linotype"/>
                                <w:sz w:val="24"/>
                                <w:szCs w:val="24"/>
                              </w:rPr>
                              <w:t>(Rúbrica)</w:t>
                            </w:r>
                          </w:p>
                          <w:p w14:paraId="31D51FD4" w14:textId="77777777" w:rsidR="0078650F" w:rsidRDefault="0078650F" w:rsidP="0078650F">
                            <w:pPr>
                              <w:jc w:val="center"/>
                              <w:rPr>
                                <w:rFonts w:ascii="Palatino Linotype" w:hAnsi="Palatino Linotype"/>
                                <w:sz w:val="24"/>
                                <w:szCs w:val="24"/>
                              </w:rPr>
                            </w:pPr>
                          </w:p>
                          <w:p w14:paraId="5832C6E1" w14:textId="77777777" w:rsidR="0078650F" w:rsidRPr="00EF2FC0" w:rsidRDefault="0078650F" w:rsidP="0078650F">
                            <w:pPr>
                              <w:jc w:val="center"/>
                              <w:rPr>
                                <w:rFonts w:ascii="Palatino Linotype" w:hAnsi="Palatino Linotype"/>
                                <w:sz w:val="24"/>
                                <w:szCs w:val="24"/>
                              </w:rPr>
                            </w:pPr>
                          </w:p>
                          <w:p w14:paraId="2F048ECA" w14:textId="77777777" w:rsidR="0078650F" w:rsidRDefault="0078650F" w:rsidP="0078650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2BF8922F" id="Cuadro de texto 24" o:spid="_x0000_s1031" type="#_x0000_t202" style="position:absolute;margin-left:0;margin-top:4.4pt;width:248.25pt;height:74.9pt;z-index:251661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" fillcolor="white [3201]" strokecolor="white [3212]" strokeweight=".5pt">
                <v:textbox>
                  <w:txbxContent>
                    <w:p w14:paraId="7FE3DFA0" w14:textId="77777777" w:rsidR="0078650F" w:rsidRPr="007F6133" w:rsidRDefault="0078650F" w:rsidP="0078650F">
                      <w:pPr>
                        <w:jc w:val="center"/>
                        <w:rPr>
                          <w:rFonts w:ascii="Palatino Linotype" w:hAnsi="Palatino Linotype"/>
                          <w:b/>
                          <w:sz w:val="24"/>
                          <w:szCs w:val="24"/>
                        </w:rPr>
                      </w:pPr>
                      <w:r w:rsidRPr="00B86F1F">
                        <w:rPr>
                          <w:rFonts w:ascii="Palatino Linotype" w:hAnsi="Palatino Linotype"/>
                          <w:b/>
                          <w:sz w:val="24"/>
                          <w:szCs w:val="24"/>
                        </w:rPr>
                        <w:t>Alexis Tapia Ramírez</w:t>
                      </w:r>
                    </w:p>
                    <w:p w14:paraId="640702B8" w14:textId="77777777" w:rsidR="0078650F" w:rsidRDefault="0078650F" w:rsidP="0078650F">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14:paraId="7C0047F3" w14:textId="77777777" w:rsidR="0078650F" w:rsidRDefault="0078650F" w:rsidP="0078650F">
                      <w:pPr>
                        <w:spacing w:line="240" w:lineRule="auto"/>
                        <w:jc w:val="center"/>
                        <w:rPr>
                          <w:rFonts w:ascii="Palatino Linotype" w:hAnsi="Palatino Linotype"/>
                          <w:sz w:val="24"/>
                          <w:szCs w:val="24"/>
                        </w:rPr>
                      </w:pPr>
                      <w:r>
                        <w:rPr>
                          <w:rFonts w:ascii="Palatino Linotype" w:hAnsi="Palatino Linotype"/>
                          <w:sz w:val="24"/>
                          <w:szCs w:val="24"/>
                        </w:rPr>
                        <w:t>(Rúbrica)</w:t>
                      </w:r>
                    </w:p>
                    <w:p w14:paraId="31D51FD4" w14:textId="77777777" w:rsidR="0078650F" w:rsidRDefault="0078650F" w:rsidP="0078650F">
                      <w:pPr>
                        <w:jc w:val="center"/>
                        <w:rPr>
                          <w:rFonts w:ascii="Palatino Linotype" w:hAnsi="Palatino Linotype"/>
                          <w:sz w:val="24"/>
                          <w:szCs w:val="24"/>
                        </w:rPr>
                      </w:pPr>
                    </w:p>
                    <w:p w14:paraId="5832C6E1" w14:textId="77777777" w:rsidR="0078650F" w:rsidRPr="00EF2FC0" w:rsidRDefault="0078650F" w:rsidP="0078650F">
                      <w:pPr>
                        <w:jc w:val="center"/>
                        <w:rPr>
                          <w:rFonts w:ascii="Palatino Linotype" w:hAnsi="Palatino Linotype"/>
                          <w:sz w:val="24"/>
                          <w:szCs w:val="24"/>
                        </w:rPr>
                      </w:pPr>
                    </w:p>
                    <w:p w14:paraId="2F048ECA" w14:textId="77777777" w:rsidR="0078650F" w:rsidRDefault="0078650F" w:rsidP="0078650F"/>
                  </w:txbxContent>
                </v:textbox>
                <w10:wrap anchorx="margin"/>
              </v:shape>
            </w:pict>
          </mc:Fallback>
        </mc:AlternateContent>
      </w:r>
    </w:p>
    <w:p w14:paraId="51DD1C49" w14:textId="77777777" w:rsidR="0078650F" w:rsidRPr="001708B9" w:rsidRDefault="0078650F" w:rsidP="0078650F">
      <w:pPr>
        <w:spacing w:before="240"/>
        <w:jc w:val="both"/>
        <w:rPr>
          <w:rFonts w:ascii="Palatino Linotype" w:hAnsi="Palatino Linotype" w:cs="Arial"/>
          <w:sz w:val="18"/>
          <w:szCs w:val="18"/>
          <w:lang w:val="es-ES"/>
        </w:rPr>
      </w:pPr>
    </w:p>
    <w:p w14:paraId="2A92ED85" w14:textId="77777777" w:rsidR="0078650F" w:rsidRPr="001708B9" w:rsidRDefault="0078650F" w:rsidP="0078650F">
      <w:pPr>
        <w:spacing w:before="240" w:line="240" w:lineRule="auto"/>
        <w:jc w:val="both"/>
        <w:rPr>
          <w:rFonts w:ascii="Palatino Linotype" w:hAnsi="Palatino Linotype" w:cs="Arial"/>
          <w:sz w:val="14"/>
          <w:szCs w:val="14"/>
          <w:lang w:val="es-ES"/>
        </w:rPr>
      </w:pPr>
    </w:p>
    <w:p w14:paraId="61AEC85A" w14:textId="77777777" w:rsidR="0078650F" w:rsidRPr="001708B9" w:rsidRDefault="0078650F" w:rsidP="0078650F">
      <w:pPr>
        <w:spacing w:before="240" w:line="240" w:lineRule="auto"/>
        <w:jc w:val="both"/>
        <w:rPr>
          <w:rFonts w:ascii="Palatino Linotype" w:hAnsi="Palatino Linotype" w:cs="Arial"/>
          <w:sz w:val="14"/>
          <w:szCs w:val="14"/>
          <w:lang w:val="es-ES"/>
        </w:rPr>
      </w:pPr>
    </w:p>
    <w:p w14:paraId="09491803" w14:textId="72B36122" w:rsidR="0078650F" w:rsidRPr="001708B9" w:rsidRDefault="0078650F" w:rsidP="0078650F">
      <w:pPr>
        <w:spacing w:after="0" w:line="240" w:lineRule="auto"/>
        <w:jc w:val="both"/>
        <w:rPr>
          <w:rFonts w:ascii="Palatino Linotype" w:hAnsi="Palatino Linotype" w:cs="Arial"/>
          <w:sz w:val="16"/>
          <w:szCs w:val="16"/>
          <w:lang w:val="es-ES"/>
        </w:rPr>
      </w:pPr>
      <w:r w:rsidRPr="001708B9">
        <w:rPr>
          <w:rFonts w:ascii="Palatino Linotype" w:hAnsi="Palatino Linotype" w:cs="Arial"/>
          <w:sz w:val="16"/>
          <w:szCs w:val="16"/>
          <w:lang w:val="es-ES"/>
        </w:rPr>
        <w:t xml:space="preserve">Esta hoja corresponde a la resolución de fecha </w:t>
      </w:r>
      <w:r>
        <w:rPr>
          <w:rFonts w:ascii="Palatino Linotype" w:hAnsi="Palatino Linotype" w:cs="Arial"/>
          <w:sz w:val="16"/>
          <w:szCs w:val="16"/>
          <w:lang w:val="es-ES"/>
        </w:rPr>
        <w:t>diez de febrero de dos mil veintiuno</w:t>
      </w:r>
      <w:r w:rsidRPr="001708B9">
        <w:rPr>
          <w:rFonts w:ascii="Palatino Linotype" w:hAnsi="Palatino Linotype" w:cs="Arial"/>
          <w:sz w:val="16"/>
          <w:szCs w:val="16"/>
          <w:lang w:val="es-ES"/>
        </w:rPr>
        <w:t xml:space="preserve">, emitida en el recurso de revisión </w:t>
      </w:r>
      <w:r w:rsidRPr="001708B9">
        <w:rPr>
          <w:rFonts w:ascii="Palatino Linotype" w:hAnsi="Palatino Linotype" w:cs="Arial"/>
          <w:bCs/>
          <w:sz w:val="16"/>
          <w:szCs w:val="16"/>
          <w:lang w:val="es-ES" w:eastAsia="es-MX"/>
        </w:rPr>
        <w:t>0</w:t>
      </w:r>
      <w:r>
        <w:rPr>
          <w:rFonts w:ascii="Palatino Linotype" w:hAnsi="Palatino Linotype" w:cs="Arial"/>
          <w:bCs/>
          <w:sz w:val="16"/>
          <w:szCs w:val="16"/>
          <w:lang w:val="es-ES" w:eastAsia="es-MX"/>
        </w:rPr>
        <w:t>5385</w:t>
      </w:r>
      <w:r w:rsidRPr="001708B9">
        <w:rPr>
          <w:rFonts w:ascii="Palatino Linotype" w:hAnsi="Palatino Linotype" w:cs="Arial"/>
          <w:bCs/>
          <w:sz w:val="16"/>
          <w:szCs w:val="16"/>
          <w:lang w:val="es-ES" w:eastAsia="es-MX"/>
        </w:rPr>
        <w:t>/INFOEM/IP/RR/2020</w:t>
      </w:r>
      <w:r>
        <w:rPr>
          <w:rFonts w:ascii="Palatino Linotype" w:hAnsi="Palatino Linotype" w:cs="Arial"/>
          <w:bCs/>
          <w:sz w:val="16"/>
          <w:szCs w:val="16"/>
          <w:lang w:val="es-ES" w:eastAsia="es-MX"/>
        </w:rPr>
        <w:t xml:space="preserve"> y Acumulados</w:t>
      </w:r>
      <w:r w:rsidRPr="001708B9">
        <w:rPr>
          <w:rFonts w:ascii="Palatino Linotype" w:hAnsi="Palatino Linotype" w:cs="Arial"/>
          <w:sz w:val="16"/>
          <w:szCs w:val="16"/>
          <w:lang w:val="es-ES"/>
        </w:rPr>
        <w:t>.</w:t>
      </w:r>
    </w:p>
    <w:p w14:paraId="241F6787" w14:textId="08BFDC71" w:rsidR="0032321A" w:rsidRPr="0078650F" w:rsidRDefault="0078650F" w:rsidP="0078650F">
      <w:pPr>
        <w:spacing w:after="0"/>
        <w:rPr>
          <w:lang w:val="es-ES"/>
        </w:rPr>
      </w:pPr>
      <w:r w:rsidRPr="001708B9">
        <w:rPr>
          <w:lang w:val="es-ES"/>
        </w:rPr>
        <w:t>ZMS/OSAM/MAEM</w:t>
      </w:r>
    </w:p>
    <w:sectPr w:rsidR="0032321A" w:rsidRPr="0078650F" w:rsidSect="00E15E85">
      <w:headerReference w:type="even" r:id="rId9"/>
      <w:headerReference w:type="default" r:id="rId10"/>
      <w:footerReference w:type="default" r:id="rId11"/>
      <w:headerReference w:type="first" r:id="rId12"/>
      <w:footerReference w:type="first" r:id="rId13"/>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18918FD" w14:textId="77777777" w:rsidR="007A7A90" w:rsidRDefault="007A7A90" w:rsidP="00E15E85">
      <w:pPr>
        <w:spacing w:after="0" w:line="240" w:lineRule="auto"/>
      </w:pPr>
      <w:r>
        <w:separator/>
      </w:r>
    </w:p>
  </w:endnote>
  <w:endnote w:type="continuationSeparator" w:id="0">
    <w:p w14:paraId="2B552A7D" w14:textId="77777777" w:rsidR="007A7A90" w:rsidRDefault="007A7A90" w:rsidP="00E15E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701DA9" w14:textId="77777777" w:rsidR="00E15E85" w:rsidRPr="000B69FA" w:rsidRDefault="00E15E85" w:rsidP="00E15E85">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3C4227">
      <w:rPr>
        <w:rFonts w:ascii="Palatino Linotype" w:hAnsi="Palatino Linotype"/>
        <w:bCs/>
        <w:noProof/>
        <w:sz w:val="20"/>
      </w:rPr>
      <w:t>27</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3C4227">
      <w:rPr>
        <w:rFonts w:ascii="Palatino Linotype" w:hAnsi="Palatino Linotype"/>
        <w:bCs/>
        <w:noProof/>
        <w:sz w:val="20"/>
      </w:rPr>
      <w:t>28</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42C7E5" w14:textId="77777777" w:rsidR="00E15E85" w:rsidRPr="000B69FA" w:rsidRDefault="00E15E85" w:rsidP="00E15E85">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3C4227">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3C4227">
      <w:rPr>
        <w:rFonts w:ascii="Palatino Linotype" w:hAnsi="Palatino Linotype"/>
        <w:bCs/>
        <w:noProof/>
        <w:sz w:val="20"/>
      </w:rPr>
      <w:t>28</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D453B41" w14:textId="77777777" w:rsidR="007A7A90" w:rsidRDefault="007A7A90" w:rsidP="00E15E85">
      <w:pPr>
        <w:spacing w:after="0" w:line="240" w:lineRule="auto"/>
      </w:pPr>
      <w:r>
        <w:separator/>
      </w:r>
    </w:p>
  </w:footnote>
  <w:footnote w:type="continuationSeparator" w:id="0">
    <w:p w14:paraId="07B8F80F" w14:textId="77777777" w:rsidR="007A7A90" w:rsidRDefault="007A7A90" w:rsidP="00E15E85">
      <w:pPr>
        <w:spacing w:after="0" w:line="240" w:lineRule="auto"/>
      </w:pPr>
      <w:r>
        <w:continuationSeparator/>
      </w:r>
    </w:p>
  </w:footnote>
  <w:footnote w:id="1">
    <w:p w14:paraId="6A46F26B" w14:textId="77777777" w:rsidR="007D3E82" w:rsidRPr="00615B4B" w:rsidRDefault="007D3E82" w:rsidP="007D3E82">
      <w:pPr>
        <w:pStyle w:val="Textonotapie"/>
        <w:jc w:val="both"/>
        <w:rPr>
          <w:rFonts w:ascii="Palatino Linotype" w:hAnsi="Palatino Linotype" w:cs="Arial"/>
        </w:rPr>
      </w:pPr>
      <w:r>
        <w:rPr>
          <w:rStyle w:val="Refdenotaalpie"/>
        </w:rPr>
        <w:footnoteRef/>
      </w:r>
      <w:r>
        <w:t xml:space="preserve"> </w:t>
      </w:r>
      <w:r w:rsidRPr="00615B4B">
        <w:rPr>
          <w:rFonts w:ascii="Palatino Linotype" w:hAnsi="Palatino Linotype" w:cs="Arial"/>
        </w:rPr>
        <w:t>Estudio oficioso o a petición de parte que no son incompatibles con el derecho de acceso a la justicia, ya que éste no se coarta por regular causas de improcedencia y sobreseimiento con tales fines, sirviendo de sustento la tesis aislada XVI.1o.A.T.2 K visible en el Semanario Judicial de la Federación bajo el número de registro 2000365 cuyo rubro y texto esgrime</w:t>
      </w:r>
    </w:p>
    <w:p w14:paraId="3ECEF53F" w14:textId="77777777" w:rsidR="007D3E82" w:rsidRPr="00615B4B" w:rsidRDefault="007D3E82" w:rsidP="007D3E82">
      <w:pPr>
        <w:jc w:val="both"/>
        <w:rPr>
          <w:rFonts w:ascii="Palatino Linotype" w:hAnsi="Palatino Linotype"/>
          <w:i/>
          <w:sz w:val="20"/>
          <w:szCs w:val="20"/>
        </w:rPr>
      </w:pPr>
      <w:r w:rsidRPr="00615B4B">
        <w:rPr>
          <w:rFonts w:ascii="Palatino Linotype" w:hAnsi="Palatino Linotype"/>
          <w:b/>
          <w:bCs/>
          <w:i/>
          <w:sz w:val="20"/>
          <w:szCs w:val="20"/>
        </w:rPr>
        <w:t xml:space="preserve">IMPROCEDENCIA Y SOBRESEIMIENTO EN EL JUICIO DE AMPARO. LAS CAUSAS PREVISTAS EN LOS ARTÍCULOS 73 Y 74 DE LA LEY DE LA MATERIA, RESPECTIVAMENTE, NO SON INCOMPATIBLES CON EL ARTÍCULO 25.1 DE LA CONVENCIÓN AMERICANA SOBRE DERECHOS HUMANOS. </w:t>
      </w:r>
      <w:r w:rsidRPr="00615B4B">
        <w:rPr>
          <w:rFonts w:ascii="Palatino Linotype" w:hAnsi="Palatino Linotype"/>
          <w:i/>
          <w:sz w:val="20"/>
          <w:szCs w:val="20"/>
        </w:rPr>
        <w:t>Del examen de compatibilidad de los artículos</w:t>
      </w:r>
      <w:r w:rsidRPr="00615B4B">
        <w:rPr>
          <w:rStyle w:val="apple-converted-space"/>
          <w:rFonts w:ascii="Palatino Linotype" w:hAnsi="Palatino Linotype"/>
          <w:i/>
          <w:sz w:val="20"/>
          <w:szCs w:val="20"/>
        </w:rPr>
        <w:t> </w:t>
      </w:r>
      <w:hyperlink r:id="rId1" w:history="1">
        <w:r w:rsidRPr="00615B4B">
          <w:rPr>
            <w:rStyle w:val="Hipervnculo"/>
            <w:rFonts w:ascii="Palatino Linotype" w:hAnsi="Palatino Linotype"/>
            <w:i/>
            <w:color w:val="auto"/>
            <w:sz w:val="20"/>
            <w:szCs w:val="20"/>
          </w:rPr>
          <w:t>73 y 74 de la Ley de Amparo</w:t>
        </w:r>
      </w:hyperlink>
      <w:r w:rsidRPr="00615B4B">
        <w:rPr>
          <w:rStyle w:val="apple-converted-space"/>
          <w:rFonts w:ascii="Palatino Linotype" w:hAnsi="Palatino Linotype"/>
          <w:i/>
          <w:sz w:val="20"/>
          <w:szCs w:val="20"/>
        </w:rPr>
        <w:t> </w:t>
      </w:r>
      <w:r w:rsidRPr="00615B4B">
        <w:rPr>
          <w:rFonts w:ascii="Palatino Linotype" w:hAnsi="Palatino Linotype"/>
          <w:i/>
          <w:sz w:val="20"/>
          <w:szCs w:val="20"/>
        </w:rPr>
        <w:t>con el artículo</w:t>
      </w:r>
      <w:r w:rsidRPr="00615B4B">
        <w:rPr>
          <w:rStyle w:val="apple-converted-space"/>
          <w:rFonts w:ascii="Palatino Linotype" w:hAnsi="Palatino Linotype"/>
          <w:i/>
          <w:sz w:val="20"/>
          <w:szCs w:val="20"/>
        </w:rPr>
        <w:t> </w:t>
      </w:r>
      <w:hyperlink r:id="rId2" w:history="1">
        <w:r w:rsidRPr="00615B4B">
          <w:rPr>
            <w:rStyle w:val="Hipervnculo"/>
            <w:rFonts w:ascii="Palatino Linotype" w:hAnsi="Palatino Linotype"/>
            <w:i/>
            <w:color w:val="auto"/>
            <w:sz w:val="20"/>
            <w:szCs w:val="20"/>
          </w:rPr>
          <w:t>25.1 de la Convención Americana sobre Derechos Humanos</w:t>
        </w:r>
      </w:hyperlink>
      <w:r w:rsidRPr="00615B4B">
        <w:rPr>
          <w:rStyle w:val="apple-converted-space"/>
          <w:rFonts w:ascii="Palatino Linotype" w:hAnsi="Palatino Linotype"/>
          <w:i/>
          <w:sz w:val="20"/>
          <w:szCs w:val="20"/>
        </w:rPr>
        <w:t> </w:t>
      </w:r>
      <w:r w:rsidRPr="00615B4B">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615B4B">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2">
    <w:p w14:paraId="56BE7FE8" w14:textId="77777777" w:rsidR="004969CE" w:rsidRPr="00F36995" w:rsidRDefault="004969CE" w:rsidP="004969CE">
      <w:pPr>
        <w:pStyle w:val="Textonotapie"/>
        <w:spacing w:before="240" w:line="276" w:lineRule="auto"/>
        <w:jc w:val="both"/>
        <w:rPr>
          <w:rFonts w:ascii="Palatino Linotype" w:hAnsi="Palatino Linotype"/>
        </w:rPr>
      </w:pPr>
      <w:r w:rsidRPr="00F36995">
        <w:rPr>
          <w:rStyle w:val="Refdenotaalpie"/>
          <w:rFonts w:ascii="Palatino Linotype" w:hAnsi="Palatino Linotype"/>
        </w:rPr>
        <w:footnoteRef/>
      </w:r>
      <w:r w:rsidRPr="00F36995">
        <w:rPr>
          <w:rFonts w:ascii="Palatino Linotype" w:hAnsi="Palatino Linotype"/>
        </w:rPr>
        <w:t xml:space="preserve"> Artículo 4. El derecho humano de acceso a la información pública es la prerrogativa de las personas para buscar, difundir, investigar, recabar, recibir y solicitar información pública, sin necesidad de acreditar personalidad ni interés jurídico.</w:t>
      </w:r>
    </w:p>
    <w:p w14:paraId="653DCCCF" w14:textId="77777777" w:rsidR="004969CE" w:rsidRPr="00F36995" w:rsidRDefault="004969CE" w:rsidP="004969CE">
      <w:pPr>
        <w:pStyle w:val="Textonotapie"/>
        <w:spacing w:before="240" w:line="276" w:lineRule="auto"/>
        <w:jc w:val="both"/>
        <w:rPr>
          <w:rFonts w:ascii="Palatino Linotype" w:hAnsi="Palatino Linotype"/>
        </w:rPr>
      </w:pPr>
      <w:r w:rsidRPr="00F36995">
        <w:rPr>
          <w:rFonts w:ascii="Palatino Linotype" w:hAnsi="Palatino Linotype"/>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A15DFD" w14:textId="0F3C23F8" w:rsidR="00A675C0" w:rsidRDefault="007A7A90">
    <w:pPr>
      <w:pStyle w:val="Encabezado"/>
    </w:pPr>
    <w:r>
      <w:rPr>
        <w:noProof/>
        <w:lang w:val="es-MX" w:eastAsia="es-MX"/>
      </w:rPr>
      <w:pict w14:anchorId="113C98C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7434860" o:spid="_x0000_s2050" type="#_x0000_t75" style="position:absolute;margin-left:0;margin-top:0;width:609.4pt;height:793.75pt;z-index:-251657216;mso-position-horizontal:center;mso-position-horizontal-relative:margin;mso-position-vertical:center;mso-position-vertical-relative:margin" o:allowincell="f">
          <v:imagedata r:id="rId1" o:title="logo infoem (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510A3A" w14:textId="5CBD6F78" w:rsidR="00E15E85" w:rsidRDefault="007A7A90">
    <w:pPr>
      <w:pStyle w:val="Encabezado"/>
    </w:pPr>
    <w:r>
      <w:rPr>
        <w:noProof/>
        <w:lang w:val="es-MX" w:eastAsia="es-MX"/>
      </w:rPr>
      <w:pict w14:anchorId="6A6A27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7434861" o:spid="_x0000_s2051" type="#_x0000_t75" style="position:absolute;margin-left:0;margin-top:0;width:609.4pt;height:793.75pt;z-index:-251656192;mso-position-horizontal:center;mso-position-horizontal-relative:margin;mso-position-vertical:center;mso-position-vertical-relative:margin" o:allowincell="f">
          <v:imagedata r:id="rId1" o:title="logo infoem (1)"/>
          <w10:wrap anchorx="margin" anchory="margin"/>
        </v:shape>
      </w:pict>
    </w:r>
  </w:p>
  <w:tbl>
    <w:tblPr>
      <w:tblW w:w="10065" w:type="dxa"/>
      <w:tblInd w:w="-851" w:type="dxa"/>
      <w:tblCellMar>
        <w:left w:w="70" w:type="dxa"/>
        <w:right w:w="70" w:type="dxa"/>
      </w:tblCellMar>
      <w:tblLook w:val="04A0" w:firstRow="1" w:lastRow="0" w:firstColumn="1" w:lastColumn="0" w:noHBand="0" w:noVBand="1"/>
    </w:tblPr>
    <w:tblGrid>
      <w:gridCol w:w="5529"/>
      <w:gridCol w:w="4536"/>
    </w:tblGrid>
    <w:tr w:rsidR="00E15E85" w14:paraId="64E9732C" w14:textId="77777777" w:rsidTr="00E15E85">
      <w:trPr>
        <w:trHeight w:val="227"/>
      </w:trPr>
      <w:tc>
        <w:tcPr>
          <w:tcW w:w="5529" w:type="dxa"/>
          <w:hideMark/>
        </w:tcPr>
        <w:p w14:paraId="48020D24" w14:textId="77777777" w:rsidR="00E15E85" w:rsidRDefault="00E15E85"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11BEEF27" w14:textId="10B7DBEE" w:rsidR="00D93C83" w:rsidRPr="00D56BC3" w:rsidRDefault="00583589" w:rsidP="00D93C83">
          <w:pPr>
            <w:spacing w:after="120" w:line="256" w:lineRule="auto"/>
            <w:ind w:left="-486" w:right="214" w:firstLine="1585"/>
            <w:jc w:val="right"/>
            <w:rPr>
              <w:rFonts w:ascii="Palatino Linotype" w:hAnsi="Palatino Linotype" w:cs="Arial"/>
              <w:bCs/>
              <w:sz w:val="24"/>
              <w:lang w:eastAsia="es-MX"/>
            </w:rPr>
          </w:pPr>
          <w:r>
            <w:rPr>
              <w:rFonts w:ascii="Palatino Linotype" w:hAnsi="Palatino Linotype" w:cs="Arial"/>
              <w:bCs/>
              <w:sz w:val="24"/>
              <w:lang w:eastAsia="es-MX"/>
            </w:rPr>
            <w:t>0</w:t>
          </w:r>
          <w:r w:rsidR="007C5370">
            <w:rPr>
              <w:rFonts w:ascii="Palatino Linotype" w:hAnsi="Palatino Linotype" w:cs="Arial"/>
              <w:bCs/>
              <w:sz w:val="24"/>
              <w:lang w:eastAsia="es-MX"/>
            </w:rPr>
            <w:t>5</w:t>
          </w:r>
          <w:r w:rsidR="00EC2498">
            <w:rPr>
              <w:rFonts w:ascii="Palatino Linotype" w:hAnsi="Palatino Linotype" w:cs="Arial"/>
              <w:bCs/>
              <w:sz w:val="24"/>
              <w:lang w:eastAsia="es-MX"/>
            </w:rPr>
            <w:t>385</w:t>
          </w:r>
          <w:r w:rsidR="0037311B" w:rsidRPr="0037311B">
            <w:rPr>
              <w:rFonts w:ascii="Palatino Linotype" w:hAnsi="Palatino Linotype" w:cs="Arial"/>
              <w:bCs/>
              <w:sz w:val="24"/>
              <w:lang w:eastAsia="es-MX"/>
            </w:rPr>
            <w:t>/INFOEM/IP/RR/20</w:t>
          </w:r>
          <w:r>
            <w:rPr>
              <w:rFonts w:ascii="Palatino Linotype" w:hAnsi="Palatino Linotype" w:cs="Arial"/>
              <w:bCs/>
              <w:sz w:val="24"/>
              <w:lang w:eastAsia="es-MX"/>
            </w:rPr>
            <w:t>20</w:t>
          </w:r>
          <w:r w:rsidR="00FD1B4B">
            <w:rPr>
              <w:rFonts w:ascii="Palatino Linotype" w:hAnsi="Palatino Linotype" w:cs="Arial"/>
              <w:bCs/>
              <w:sz w:val="24"/>
              <w:lang w:eastAsia="es-MX"/>
            </w:rPr>
            <w:t xml:space="preserve"> y Acumulado</w:t>
          </w:r>
          <w:r w:rsidR="00EC2498">
            <w:rPr>
              <w:rFonts w:ascii="Palatino Linotype" w:hAnsi="Palatino Linotype" w:cs="Arial"/>
              <w:bCs/>
              <w:sz w:val="24"/>
              <w:lang w:eastAsia="es-MX"/>
            </w:rPr>
            <w:t>s</w:t>
          </w:r>
        </w:p>
      </w:tc>
    </w:tr>
    <w:tr w:rsidR="00E15E85" w14:paraId="6659D474" w14:textId="77777777" w:rsidTr="00E15E85">
      <w:trPr>
        <w:trHeight w:val="242"/>
      </w:trPr>
      <w:tc>
        <w:tcPr>
          <w:tcW w:w="5529" w:type="dxa"/>
          <w:hideMark/>
        </w:tcPr>
        <w:p w14:paraId="6AF44E2D" w14:textId="77777777" w:rsidR="00E15E85" w:rsidRDefault="00E15E85"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39680378" w14:textId="4E31C8A4" w:rsidR="00E15E85" w:rsidRDefault="00EC2498" w:rsidP="00BA65E0">
          <w:pPr>
            <w:spacing w:after="120" w:line="256" w:lineRule="auto"/>
            <w:ind w:left="-486" w:right="214" w:firstLine="284"/>
            <w:jc w:val="right"/>
            <w:rPr>
              <w:rFonts w:ascii="Palatino Linotype" w:hAnsi="Palatino Linotype" w:cs="Arial"/>
              <w:szCs w:val="20"/>
            </w:rPr>
          </w:pPr>
          <w:r w:rsidRPr="00EC2498">
            <w:rPr>
              <w:rFonts w:ascii="Palatino Linotype" w:hAnsi="Palatino Linotype" w:cs="Arial"/>
              <w:szCs w:val="20"/>
            </w:rPr>
            <w:t>Ayuntamiento de Hueypoxtla</w:t>
          </w:r>
        </w:p>
      </w:tc>
    </w:tr>
    <w:tr w:rsidR="00E15E85" w14:paraId="0ABE50E3" w14:textId="77777777" w:rsidTr="00E15E85">
      <w:trPr>
        <w:trHeight w:val="342"/>
      </w:trPr>
      <w:tc>
        <w:tcPr>
          <w:tcW w:w="5529" w:type="dxa"/>
          <w:hideMark/>
        </w:tcPr>
        <w:p w14:paraId="1F385962" w14:textId="77777777" w:rsidR="00E15E85" w:rsidRDefault="00E15E85" w:rsidP="00E15E85">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14:paraId="4FC9C603" w14:textId="77777777" w:rsidR="00E15E85" w:rsidRDefault="00E15E85" w:rsidP="00E15E85">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14:paraId="4231C83E" w14:textId="77777777" w:rsidR="00E15E85" w:rsidRDefault="00E15E85">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5529"/>
      <w:gridCol w:w="4536"/>
    </w:tblGrid>
    <w:tr w:rsidR="00E15E85" w14:paraId="6DAB5F65" w14:textId="77777777" w:rsidTr="00E15E85">
      <w:trPr>
        <w:trHeight w:val="227"/>
      </w:trPr>
      <w:tc>
        <w:tcPr>
          <w:tcW w:w="5529" w:type="dxa"/>
          <w:hideMark/>
        </w:tcPr>
        <w:p w14:paraId="5B8DDEED" w14:textId="77777777" w:rsidR="00E15E85" w:rsidRDefault="00E15E85"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243A8016" w14:textId="1D7317D6" w:rsidR="00FD1B4B" w:rsidRDefault="00583589" w:rsidP="00BA65E0">
          <w:pPr>
            <w:spacing w:after="120" w:line="256" w:lineRule="auto"/>
            <w:ind w:left="-486" w:right="214" w:firstLine="1408"/>
            <w:jc w:val="right"/>
            <w:rPr>
              <w:rFonts w:ascii="Palatino Linotype" w:hAnsi="Palatino Linotype" w:cs="Arial"/>
              <w:bCs/>
              <w:sz w:val="24"/>
              <w:lang w:eastAsia="es-MX"/>
            </w:rPr>
          </w:pPr>
          <w:r>
            <w:rPr>
              <w:rFonts w:ascii="Palatino Linotype" w:hAnsi="Palatino Linotype" w:cs="Arial"/>
              <w:bCs/>
              <w:sz w:val="24"/>
              <w:lang w:eastAsia="es-MX"/>
            </w:rPr>
            <w:t>0</w:t>
          </w:r>
          <w:r w:rsidR="007C5370">
            <w:rPr>
              <w:rFonts w:ascii="Palatino Linotype" w:hAnsi="Palatino Linotype" w:cs="Arial"/>
              <w:bCs/>
              <w:sz w:val="24"/>
              <w:lang w:eastAsia="es-MX"/>
            </w:rPr>
            <w:t>5</w:t>
          </w:r>
          <w:r w:rsidR="00EC2498">
            <w:rPr>
              <w:rFonts w:ascii="Palatino Linotype" w:hAnsi="Palatino Linotype" w:cs="Arial"/>
              <w:bCs/>
              <w:sz w:val="24"/>
              <w:lang w:eastAsia="es-MX"/>
            </w:rPr>
            <w:t>38</w:t>
          </w:r>
          <w:r w:rsidR="007C5370">
            <w:rPr>
              <w:rFonts w:ascii="Palatino Linotype" w:hAnsi="Palatino Linotype" w:cs="Arial"/>
              <w:bCs/>
              <w:sz w:val="24"/>
              <w:lang w:eastAsia="es-MX"/>
            </w:rPr>
            <w:t>5</w:t>
          </w:r>
          <w:r w:rsidR="0037311B" w:rsidRPr="0037311B">
            <w:rPr>
              <w:rFonts w:ascii="Palatino Linotype" w:hAnsi="Palatino Linotype" w:cs="Arial"/>
              <w:bCs/>
              <w:sz w:val="24"/>
              <w:lang w:eastAsia="es-MX"/>
            </w:rPr>
            <w:t>/INFOEM/IP/RR/20</w:t>
          </w:r>
          <w:r>
            <w:rPr>
              <w:rFonts w:ascii="Palatino Linotype" w:hAnsi="Palatino Linotype" w:cs="Arial"/>
              <w:bCs/>
              <w:sz w:val="24"/>
              <w:lang w:eastAsia="es-MX"/>
            </w:rPr>
            <w:t>20</w:t>
          </w:r>
          <w:r w:rsidR="00FD1B4B">
            <w:rPr>
              <w:rFonts w:ascii="Palatino Linotype" w:hAnsi="Palatino Linotype" w:cs="Arial"/>
              <w:bCs/>
              <w:sz w:val="24"/>
              <w:lang w:eastAsia="es-MX"/>
            </w:rPr>
            <w:t xml:space="preserve"> </w:t>
          </w:r>
        </w:p>
        <w:p w14:paraId="6CAE16BE" w14:textId="636638F1" w:rsidR="00E15E85" w:rsidRPr="00B4142F" w:rsidRDefault="00FD1B4B" w:rsidP="00BA65E0">
          <w:pPr>
            <w:spacing w:after="120" w:line="256" w:lineRule="auto"/>
            <w:ind w:left="-486" w:right="214" w:firstLine="1408"/>
            <w:jc w:val="right"/>
            <w:rPr>
              <w:rFonts w:ascii="Palatino Linotype" w:hAnsi="Palatino Linotype" w:cs="Arial"/>
              <w:szCs w:val="20"/>
            </w:rPr>
          </w:pPr>
          <w:r>
            <w:rPr>
              <w:rFonts w:ascii="Palatino Linotype" w:hAnsi="Palatino Linotype" w:cs="Arial"/>
              <w:bCs/>
              <w:sz w:val="24"/>
              <w:lang w:eastAsia="es-MX"/>
            </w:rPr>
            <w:t>y Acumulado</w:t>
          </w:r>
          <w:r w:rsidR="00EC2498">
            <w:rPr>
              <w:rFonts w:ascii="Palatino Linotype" w:hAnsi="Palatino Linotype" w:cs="Arial"/>
              <w:bCs/>
              <w:sz w:val="24"/>
              <w:lang w:eastAsia="es-MX"/>
            </w:rPr>
            <w:t>s</w:t>
          </w:r>
        </w:p>
      </w:tc>
    </w:tr>
    <w:tr w:rsidR="00E15E85" w14:paraId="41F78904" w14:textId="77777777" w:rsidTr="00E15E85">
      <w:trPr>
        <w:trHeight w:val="196"/>
      </w:trPr>
      <w:tc>
        <w:tcPr>
          <w:tcW w:w="5529" w:type="dxa"/>
          <w:hideMark/>
        </w:tcPr>
        <w:p w14:paraId="6277A6F1" w14:textId="77777777" w:rsidR="00E15E85" w:rsidRDefault="00E15E85"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234C5221" w14:textId="046FBCF4" w:rsidR="00E15E85" w:rsidRPr="00F06FED" w:rsidRDefault="003C4227" w:rsidP="00E15E85">
          <w:pPr>
            <w:spacing w:after="120" w:line="256" w:lineRule="auto"/>
            <w:ind w:left="-486" w:right="214" w:firstLine="567"/>
            <w:jc w:val="right"/>
            <w:rPr>
              <w:rFonts w:ascii="Palatino Linotype" w:hAnsi="Palatino Linotype" w:cs="Arial"/>
            </w:rPr>
          </w:pPr>
          <w:proofErr w:type="spellStart"/>
          <w:r>
            <w:rPr>
              <w:rFonts w:ascii="Palatino Linotype" w:hAnsi="Palatino Linotype" w:cs="Arial"/>
            </w:rPr>
            <w:t>xxxxxxxxxxxxxxxxxxxx</w:t>
          </w:r>
          <w:proofErr w:type="spellEnd"/>
        </w:p>
      </w:tc>
    </w:tr>
    <w:tr w:rsidR="00E15E85" w14:paraId="46D33611" w14:textId="77777777" w:rsidTr="00E15E85">
      <w:trPr>
        <w:trHeight w:val="242"/>
      </w:trPr>
      <w:tc>
        <w:tcPr>
          <w:tcW w:w="5529" w:type="dxa"/>
          <w:hideMark/>
        </w:tcPr>
        <w:p w14:paraId="50502DCD" w14:textId="77777777" w:rsidR="00E15E85" w:rsidRDefault="00E15E85"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2EF9F906" w14:textId="3337F9D3" w:rsidR="00E15E85" w:rsidRDefault="00EC2498" w:rsidP="0015550A">
          <w:pPr>
            <w:spacing w:after="120" w:line="256" w:lineRule="auto"/>
            <w:ind w:left="-495" w:right="214" w:firstLine="567"/>
            <w:jc w:val="right"/>
            <w:rPr>
              <w:rFonts w:ascii="Palatino Linotype" w:hAnsi="Palatino Linotype" w:cs="Arial"/>
              <w:szCs w:val="20"/>
            </w:rPr>
          </w:pPr>
          <w:r w:rsidRPr="00EC2498">
            <w:rPr>
              <w:rFonts w:ascii="Palatino Linotype" w:hAnsi="Palatino Linotype" w:cs="Arial"/>
              <w:szCs w:val="20"/>
            </w:rPr>
            <w:t>Ayuntamiento de Hueypoxtla</w:t>
          </w:r>
        </w:p>
      </w:tc>
    </w:tr>
    <w:tr w:rsidR="00E15E85" w14:paraId="57048F89" w14:textId="77777777" w:rsidTr="00E15E85">
      <w:trPr>
        <w:trHeight w:val="342"/>
      </w:trPr>
      <w:tc>
        <w:tcPr>
          <w:tcW w:w="5529" w:type="dxa"/>
          <w:hideMark/>
        </w:tcPr>
        <w:p w14:paraId="2FCE10AE" w14:textId="77777777" w:rsidR="00E15E85" w:rsidRDefault="00E15E85" w:rsidP="00E15E85">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14:paraId="0F62A946" w14:textId="77777777" w:rsidR="00E15E85" w:rsidRDefault="00E15E85" w:rsidP="00E15E85">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14:paraId="650361F2" w14:textId="43DC1B66" w:rsidR="00E15E85" w:rsidRDefault="007A7A90">
    <w:pPr>
      <w:pStyle w:val="Encabezado"/>
    </w:pPr>
    <w:r>
      <w:rPr>
        <w:noProof/>
        <w:lang w:val="es-MX" w:eastAsia="es-MX"/>
      </w:rPr>
      <w:pict w14:anchorId="6E13F8C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7434859" o:spid="_x0000_s2049" type="#_x0000_t75" style="position:absolute;margin-left:0;margin-top:0;width:609.4pt;height:793.75pt;z-index:-251658240;mso-position-horizontal:center;mso-position-horizontal-relative:margin;mso-position-vertical:center;mso-position-vertical-relative:margin" o:allowincell="f">
          <v:imagedata r:id="rId1" o:title="logo infoem (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F5728F2"/>
    <w:multiLevelType w:val="hybridMultilevel"/>
    <w:tmpl w:val="C08C768E"/>
    <w:lvl w:ilvl="0" w:tplc="F286B25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FB70CA0"/>
    <w:multiLevelType w:val="hybridMultilevel"/>
    <w:tmpl w:val="0B984904"/>
    <w:lvl w:ilvl="0" w:tplc="A920A3D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13F37F69"/>
    <w:multiLevelType w:val="hybridMultilevel"/>
    <w:tmpl w:val="4434FAF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15144565"/>
    <w:multiLevelType w:val="hybridMultilevel"/>
    <w:tmpl w:val="EEA02A24"/>
    <w:lvl w:ilvl="0" w:tplc="CD667516">
      <w:start w:val="2"/>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5B74F6A"/>
    <w:multiLevelType w:val="hybridMultilevel"/>
    <w:tmpl w:val="7024A9B0"/>
    <w:lvl w:ilvl="0" w:tplc="62CA5B92">
      <w:start w:val="1"/>
      <w:numFmt w:val="upperRoman"/>
      <w:lvlText w:val="%1)"/>
      <w:lvlJc w:val="left"/>
      <w:pPr>
        <w:ind w:left="1080" w:hanging="72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6031C0E"/>
    <w:multiLevelType w:val="hybridMultilevel"/>
    <w:tmpl w:val="D36C640A"/>
    <w:lvl w:ilvl="0" w:tplc="860AAF5C">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6">
    <w:nsid w:val="1CB05448"/>
    <w:multiLevelType w:val="hybridMultilevel"/>
    <w:tmpl w:val="F4CA8170"/>
    <w:lvl w:ilvl="0" w:tplc="7974F73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1D946C36"/>
    <w:multiLevelType w:val="hybridMultilevel"/>
    <w:tmpl w:val="22DCBF90"/>
    <w:lvl w:ilvl="0" w:tplc="0BC6F888">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8">
    <w:nsid w:val="276D2BAE"/>
    <w:multiLevelType w:val="hybridMultilevel"/>
    <w:tmpl w:val="EE12D19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28725BB8"/>
    <w:multiLevelType w:val="hybridMultilevel"/>
    <w:tmpl w:val="CA7A5A02"/>
    <w:lvl w:ilvl="0" w:tplc="9B0EECAA">
      <w:start w:val="1"/>
      <w:numFmt w:val="decimal"/>
      <w:lvlText w:val="%1."/>
      <w:lvlJc w:val="left"/>
      <w:pPr>
        <w:ind w:left="720" w:hanging="360"/>
      </w:pPr>
      <w:rPr>
        <w:i/>
        <w:i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2A4C5947"/>
    <w:multiLevelType w:val="hybridMultilevel"/>
    <w:tmpl w:val="3F60CD1C"/>
    <w:lvl w:ilvl="0" w:tplc="F8B6EEEC">
      <w:start w:val="1"/>
      <w:numFmt w:val="upperRoman"/>
      <w:lvlText w:val="%1."/>
      <w:lvlJc w:val="left"/>
      <w:pPr>
        <w:ind w:left="1422" w:hanging="855"/>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1">
    <w:nsid w:val="2AAA76BF"/>
    <w:multiLevelType w:val="hybridMultilevel"/>
    <w:tmpl w:val="BD18C24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2CD940A5"/>
    <w:multiLevelType w:val="hybridMultilevel"/>
    <w:tmpl w:val="92765B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2CFC09A3"/>
    <w:multiLevelType w:val="hybridMultilevel"/>
    <w:tmpl w:val="A704C8E8"/>
    <w:lvl w:ilvl="0" w:tplc="080A000F">
      <w:start w:val="1"/>
      <w:numFmt w:val="decimal"/>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4">
    <w:nsid w:val="30CF2C4D"/>
    <w:multiLevelType w:val="hybridMultilevel"/>
    <w:tmpl w:val="CAC0E522"/>
    <w:lvl w:ilvl="0" w:tplc="080A0013">
      <w:start w:val="1"/>
      <w:numFmt w:val="upp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325E0B4A"/>
    <w:multiLevelType w:val="multilevel"/>
    <w:tmpl w:val="86D8ACFA"/>
    <w:lvl w:ilvl="0">
      <w:start w:val="1"/>
      <w:numFmt w:val="decimal"/>
      <w:lvlText w:val="%1."/>
      <w:lvlJc w:val="left"/>
      <w:pPr>
        <w:ind w:left="720" w:hanging="360"/>
      </w:pPr>
    </w:lvl>
    <w:lvl w:ilvl="1">
      <w:start w:val="6"/>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6">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7">
    <w:nsid w:val="34E27AA6"/>
    <w:multiLevelType w:val="hybridMultilevel"/>
    <w:tmpl w:val="12EE8A9C"/>
    <w:lvl w:ilvl="0" w:tplc="0EFA0958">
      <w:start w:val="1"/>
      <w:numFmt w:val="upperRoman"/>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8">
    <w:nsid w:val="37D51B1E"/>
    <w:multiLevelType w:val="hybridMultilevel"/>
    <w:tmpl w:val="1536417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38A43335"/>
    <w:multiLevelType w:val="hybridMultilevel"/>
    <w:tmpl w:val="C8DE98AC"/>
    <w:lvl w:ilvl="0" w:tplc="4936EB0C">
      <w:start w:val="1"/>
      <w:numFmt w:val="upp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0">
    <w:nsid w:val="3D440A93"/>
    <w:multiLevelType w:val="hybridMultilevel"/>
    <w:tmpl w:val="64D82354"/>
    <w:lvl w:ilvl="0" w:tplc="B0CE7218">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1">
    <w:nsid w:val="43F84C41"/>
    <w:multiLevelType w:val="hybridMultilevel"/>
    <w:tmpl w:val="21E46FBC"/>
    <w:lvl w:ilvl="0" w:tplc="040A0013">
      <w:start w:val="1"/>
      <w:numFmt w:val="upperRoman"/>
      <w:lvlText w:val="%1."/>
      <w:lvlJc w:val="right"/>
      <w:pPr>
        <w:ind w:left="1428" w:hanging="360"/>
      </w:pPr>
    </w:lvl>
    <w:lvl w:ilvl="1" w:tplc="040A0019" w:tentative="1">
      <w:start w:val="1"/>
      <w:numFmt w:val="lowerLetter"/>
      <w:lvlText w:val="%2."/>
      <w:lvlJc w:val="left"/>
      <w:pPr>
        <w:ind w:left="2148" w:hanging="360"/>
      </w:pPr>
    </w:lvl>
    <w:lvl w:ilvl="2" w:tplc="040A001B" w:tentative="1">
      <w:start w:val="1"/>
      <w:numFmt w:val="lowerRoman"/>
      <w:lvlText w:val="%3."/>
      <w:lvlJc w:val="right"/>
      <w:pPr>
        <w:ind w:left="2868" w:hanging="180"/>
      </w:pPr>
    </w:lvl>
    <w:lvl w:ilvl="3" w:tplc="040A000F" w:tentative="1">
      <w:start w:val="1"/>
      <w:numFmt w:val="decimal"/>
      <w:lvlText w:val="%4."/>
      <w:lvlJc w:val="left"/>
      <w:pPr>
        <w:ind w:left="3588" w:hanging="360"/>
      </w:pPr>
    </w:lvl>
    <w:lvl w:ilvl="4" w:tplc="040A0019" w:tentative="1">
      <w:start w:val="1"/>
      <w:numFmt w:val="lowerLetter"/>
      <w:lvlText w:val="%5."/>
      <w:lvlJc w:val="left"/>
      <w:pPr>
        <w:ind w:left="4308" w:hanging="360"/>
      </w:pPr>
    </w:lvl>
    <w:lvl w:ilvl="5" w:tplc="040A001B" w:tentative="1">
      <w:start w:val="1"/>
      <w:numFmt w:val="lowerRoman"/>
      <w:lvlText w:val="%6."/>
      <w:lvlJc w:val="right"/>
      <w:pPr>
        <w:ind w:left="5028" w:hanging="180"/>
      </w:pPr>
    </w:lvl>
    <w:lvl w:ilvl="6" w:tplc="040A000F" w:tentative="1">
      <w:start w:val="1"/>
      <w:numFmt w:val="decimal"/>
      <w:lvlText w:val="%7."/>
      <w:lvlJc w:val="left"/>
      <w:pPr>
        <w:ind w:left="5748" w:hanging="360"/>
      </w:pPr>
    </w:lvl>
    <w:lvl w:ilvl="7" w:tplc="040A0019" w:tentative="1">
      <w:start w:val="1"/>
      <w:numFmt w:val="lowerLetter"/>
      <w:lvlText w:val="%8."/>
      <w:lvlJc w:val="left"/>
      <w:pPr>
        <w:ind w:left="6468" w:hanging="360"/>
      </w:pPr>
    </w:lvl>
    <w:lvl w:ilvl="8" w:tplc="040A001B" w:tentative="1">
      <w:start w:val="1"/>
      <w:numFmt w:val="lowerRoman"/>
      <w:lvlText w:val="%9."/>
      <w:lvlJc w:val="right"/>
      <w:pPr>
        <w:ind w:left="7188" w:hanging="180"/>
      </w:pPr>
    </w:lvl>
  </w:abstractNum>
  <w:abstractNum w:abstractNumId="22">
    <w:nsid w:val="46CA6860"/>
    <w:multiLevelType w:val="hybridMultilevel"/>
    <w:tmpl w:val="E4B235AE"/>
    <w:lvl w:ilvl="0" w:tplc="040A000F">
      <w:start w:val="1"/>
      <w:numFmt w:val="decimal"/>
      <w:lvlText w:val="%1."/>
      <w:lvlJc w:val="left"/>
      <w:pPr>
        <w:ind w:left="1080" w:hanging="360"/>
      </w:pPr>
    </w:lvl>
    <w:lvl w:ilvl="1" w:tplc="040A0019" w:tentative="1">
      <w:start w:val="1"/>
      <w:numFmt w:val="lowerLetter"/>
      <w:lvlText w:val="%2."/>
      <w:lvlJc w:val="left"/>
      <w:pPr>
        <w:ind w:left="1800" w:hanging="360"/>
      </w:pPr>
    </w:lvl>
    <w:lvl w:ilvl="2" w:tplc="040A001B" w:tentative="1">
      <w:start w:val="1"/>
      <w:numFmt w:val="lowerRoman"/>
      <w:lvlText w:val="%3."/>
      <w:lvlJc w:val="right"/>
      <w:pPr>
        <w:ind w:left="2520" w:hanging="180"/>
      </w:pPr>
    </w:lvl>
    <w:lvl w:ilvl="3" w:tplc="040A000F" w:tentative="1">
      <w:start w:val="1"/>
      <w:numFmt w:val="decimal"/>
      <w:lvlText w:val="%4."/>
      <w:lvlJc w:val="left"/>
      <w:pPr>
        <w:ind w:left="3240" w:hanging="360"/>
      </w:pPr>
    </w:lvl>
    <w:lvl w:ilvl="4" w:tplc="040A0019" w:tentative="1">
      <w:start w:val="1"/>
      <w:numFmt w:val="lowerLetter"/>
      <w:lvlText w:val="%5."/>
      <w:lvlJc w:val="left"/>
      <w:pPr>
        <w:ind w:left="3960" w:hanging="360"/>
      </w:pPr>
    </w:lvl>
    <w:lvl w:ilvl="5" w:tplc="040A001B" w:tentative="1">
      <w:start w:val="1"/>
      <w:numFmt w:val="lowerRoman"/>
      <w:lvlText w:val="%6."/>
      <w:lvlJc w:val="right"/>
      <w:pPr>
        <w:ind w:left="4680" w:hanging="180"/>
      </w:pPr>
    </w:lvl>
    <w:lvl w:ilvl="6" w:tplc="040A000F" w:tentative="1">
      <w:start w:val="1"/>
      <w:numFmt w:val="decimal"/>
      <w:lvlText w:val="%7."/>
      <w:lvlJc w:val="left"/>
      <w:pPr>
        <w:ind w:left="5400" w:hanging="360"/>
      </w:pPr>
    </w:lvl>
    <w:lvl w:ilvl="7" w:tplc="040A0019" w:tentative="1">
      <w:start w:val="1"/>
      <w:numFmt w:val="lowerLetter"/>
      <w:lvlText w:val="%8."/>
      <w:lvlJc w:val="left"/>
      <w:pPr>
        <w:ind w:left="6120" w:hanging="360"/>
      </w:pPr>
    </w:lvl>
    <w:lvl w:ilvl="8" w:tplc="040A001B" w:tentative="1">
      <w:start w:val="1"/>
      <w:numFmt w:val="lowerRoman"/>
      <w:lvlText w:val="%9."/>
      <w:lvlJc w:val="right"/>
      <w:pPr>
        <w:ind w:left="6840" w:hanging="180"/>
      </w:pPr>
    </w:lvl>
  </w:abstractNum>
  <w:abstractNum w:abstractNumId="23">
    <w:nsid w:val="4C3300D1"/>
    <w:multiLevelType w:val="hybridMultilevel"/>
    <w:tmpl w:val="DF66E340"/>
    <w:lvl w:ilvl="0" w:tplc="621AE0C8">
      <w:start w:val="7"/>
      <w:numFmt w:val="upperRoman"/>
      <w:lvlText w:val="%1."/>
      <w:lvlJc w:val="right"/>
      <w:pPr>
        <w:ind w:left="1428" w:hanging="360"/>
      </w:pPr>
      <w:rPr>
        <w:rFonts w:hint="default"/>
      </w:r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24">
    <w:nsid w:val="4C9A06EC"/>
    <w:multiLevelType w:val="hybridMultilevel"/>
    <w:tmpl w:val="BE123BC6"/>
    <w:lvl w:ilvl="0" w:tplc="6BA28B9E">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5">
    <w:nsid w:val="56234146"/>
    <w:multiLevelType w:val="hybridMultilevel"/>
    <w:tmpl w:val="A802F7D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59636F9F"/>
    <w:multiLevelType w:val="hybridMultilevel"/>
    <w:tmpl w:val="CC7EBBD8"/>
    <w:lvl w:ilvl="0" w:tplc="040A000F">
      <w:start w:val="1"/>
      <w:numFmt w:val="decimal"/>
      <w:lvlText w:val="%1."/>
      <w:lvlJc w:val="left"/>
      <w:pPr>
        <w:ind w:left="1068" w:hanging="360"/>
      </w:pPr>
    </w:lvl>
    <w:lvl w:ilvl="1" w:tplc="040A0019" w:tentative="1">
      <w:start w:val="1"/>
      <w:numFmt w:val="lowerLetter"/>
      <w:lvlText w:val="%2."/>
      <w:lvlJc w:val="left"/>
      <w:pPr>
        <w:ind w:left="1788" w:hanging="360"/>
      </w:pPr>
    </w:lvl>
    <w:lvl w:ilvl="2" w:tplc="040A001B" w:tentative="1">
      <w:start w:val="1"/>
      <w:numFmt w:val="lowerRoman"/>
      <w:lvlText w:val="%3."/>
      <w:lvlJc w:val="right"/>
      <w:pPr>
        <w:ind w:left="2508" w:hanging="180"/>
      </w:pPr>
    </w:lvl>
    <w:lvl w:ilvl="3" w:tplc="040A000F" w:tentative="1">
      <w:start w:val="1"/>
      <w:numFmt w:val="decimal"/>
      <w:lvlText w:val="%4."/>
      <w:lvlJc w:val="left"/>
      <w:pPr>
        <w:ind w:left="3228" w:hanging="360"/>
      </w:pPr>
    </w:lvl>
    <w:lvl w:ilvl="4" w:tplc="040A0019" w:tentative="1">
      <w:start w:val="1"/>
      <w:numFmt w:val="lowerLetter"/>
      <w:lvlText w:val="%5."/>
      <w:lvlJc w:val="left"/>
      <w:pPr>
        <w:ind w:left="3948" w:hanging="360"/>
      </w:pPr>
    </w:lvl>
    <w:lvl w:ilvl="5" w:tplc="040A001B" w:tentative="1">
      <w:start w:val="1"/>
      <w:numFmt w:val="lowerRoman"/>
      <w:lvlText w:val="%6."/>
      <w:lvlJc w:val="right"/>
      <w:pPr>
        <w:ind w:left="4668" w:hanging="180"/>
      </w:pPr>
    </w:lvl>
    <w:lvl w:ilvl="6" w:tplc="040A000F" w:tentative="1">
      <w:start w:val="1"/>
      <w:numFmt w:val="decimal"/>
      <w:lvlText w:val="%7."/>
      <w:lvlJc w:val="left"/>
      <w:pPr>
        <w:ind w:left="5388" w:hanging="360"/>
      </w:pPr>
    </w:lvl>
    <w:lvl w:ilvl="7" w:tplc="040A0019" w:tentative="1">
      <w:start w:val="1"/>
      <w:numFmt w:val="lowerLetter"/>
      <w:lvlText w:val="%8."/>
      <w:lvlJc w:val="left"/>
      <w:pPr>
        <w:ind w:left="6108" w:hanging="360"/>
      </w:pPr>
    </w:lvl>
    <w:lvl w:ilvl="8" w:tplc="040A001B" w:tentative="1">
      <w:start w:val="1"/>
      <w:numFmt w:val="lowerRoman"/>
      <w:lvlText w:val="%9."/>
      <w:lvlJc w:val="right"/>
      <w:pPr>
        <w:ind w:left="6828" w:hanging="180"/>
      </w:pPr>
    </w:lvl>
  </w:abstractNum>
  <w:abstractNum w:abstractNumId="27">
    <w:nsid w:val="5B157DB9"/>
    <w:multiLevelType w:val="hybridMultilevel"/>
    <w:tmpl w:val="18640776"/>
    <w:numStyleLink w:val="Estiloimportado2"/>
  </w:abstractNum>
  <w:abstractNum w:abstractNumId="28">
    <w:nsid w:val="5EA3604C"/>
    <w:multiLevelType w:val="hybridMultilevel"/>
    <w:tmpl w:val="0A66442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5FB01E21"/>
    <w:multiLevelType w:val="hybridMultilevel"/>
    <w:tmpl w:val="7CCE77FE"/>
    <w:lvl w:ilvl="0" w:tplc="A920A3D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60277A1E"/>
    <w:multiLevelType w:val="hybridMultilevel"/>
    <w:tmpl w:val="52840C9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6A993AB6"/>
    <w:multiLevelType w:val="hybridMultilevel"/>
    <w:tmpl w:val="326A6628"/>
    <w:lvl w:ilvl="0" w:tplc="BACE0F2A">
      <w:start w:val="1"/>
      <w:numFmt w:val="upperRoman"/>
      <w:lvlText w:val="%1."/>
      <w:lvlJc w:val="left"/>
      <w:pPr>
        <w:ind w:left="1428" w:hanging="720"/>
      </w:pPr>
      <w:rPr>
        <w:rFonts w:hint="default"/>
      </w:rPr>
    </w:lvl>
    <w:lvl w:ilvl="1" w:tplc="040A0019" w:tentative="1">
      <w:start w:val="1"/>
      <w:numFmt w:val="lowerLetter"/>
      <w:lvlText w:val="%2."/>
      <w:lvlJc w:val="left"/>
      <w:pPr>
        <w:ind w:left="1788" w:hanging="360"/>
      </w:pPr>
    </w:lvl>
    <w:lvl w:ilvl="2" w:tplc="040A001B" w:tentative="1">
      <w:start w:val="1"/>
      <w:numFmt w:val="lowerRoman"/>
      <w:lvlText w:val="%3."/>
      <w:lvlJc w:val="right"/>
      <w:pPr>
        <w:ind w:left="2508" w:hanging="180"/>
      </w:pPr>
    </w:lvl>
    <w:lvl w:ilvl="3" w:tplc="040A000F" w:tentative="1">
      <w:start w:val="1"/>
      <w:numFmt w:val="decimal"/>
      <w:lvlText w:val="%4."/>
      <w:lvlJc w:val="left"/>
      <w:pPr>
        <w:ind w:left="3228" w:hanging="360"/>
      </w:pPr>
    </w:lvl>
    <w:lvl w:ilvl="4" w:tplc="040A0019" w:tentative="1">
      <w:start w:val="1"/>
      <w:numFmt w:val="lowerLetter"/>
      <w:lvlText w:val="%5."/>
      <w:lvlJc w:val="left"/>
      <w:pPr>
        <w:ind w:left="3948" w:hanging="360"/>
      </w:pPr>
    </w:lvl>
    <w:lvl w:ilvl="5" w:tplc="040A001B" w:tentative="1">
      <w:start w:val="1"/>
      <w:numFmt w:val="lowerRoman"/>
      <w:lvlText w:val="%6."/>
      <w:lvlJc w:val="right"/>
      <w:pPr>
        <w:ind w:left="4668" w:hanging="180"/>
      </w:pPr>
    </w:lvl>
    <w:lvl w:ilvl="6" w:tplc="040A000F" w:tentative="1">
      <w:start w:val="1"/>
      <w:numFmt w:val="decimal"/>
      <w:lvlText w:val="%7."/>
      <w:lvlJc w:val="left"/>
      <w:pPr>
        <w:ind w:left="5388" w:hanging="360"/>
      </w:pPr>
    </w:lvl>
    <w:lvl w:ilvl="7" w:tplc="040A0019" w:tentative="1">
      <w:start w:val="1"/>
      <w:numFmt w:val="lowerLetter"/>
      <w:lvlText w:val="%8."/>
      <w:lvlJc w:val="left"/>
      <w:pPr>
        <w:ind w:left="6108" w:hanging="360"/>
      </w:pPr>
    </w:lvl>
    <w:lvl w:ilvl="8" w:tplc="040A001B" w:tentative="1">
      <w:start w:val="1"/>
      <w:numFmt w:val="lowerRoman"/>
      <w:lvlText w:val="%9."/>
      <w:lvlJc w:val="right"/>
      <w:pPr>
        <w:ind w:left="6828" w:hanging="180"/>
      </w:pPr>
    </w:lvl>
  </w:abstractNum>
  <w:abstractNum w:abstractNumId="32">
    <w:nsid w:val="71E356FE"/>
    <w:multiLevelType w:val="hybridMultilevel"/>
    <w:tmpl w:val="747C32C8"/>
    <w:lvl w:ilvl="0" w:tplc="080A0017">
      <w:start w:val="1"/>
      <w:numFmt w:val="lowerLetter"/>
      <w:lvlText w:val="%1)"/>
      <w:lvlJc w:val="left"/>
      <w:pPr>
        <w:ind w:left="9008" w:hanging="360"/>
      </w:pPr>
      <w:rPr>
        <w:rFonts w:hint="default"/>
      </w:rPr>
    </w:lvl>
    <w:lvl w:ilvl="1" w:tplc="080A0019">
      <w:start w:val="1"/>
      <w:numFmt w:val="lowerLetter"/>
      <w:lvlText w:val="%2."/>
      <w:lvlJc w:val="left"/>
      <w:pPr>
        <w:ind w:left="9728" w:hanging="360"/>
      </w:pPr>
    </w:lvl>
    <w:lvl w:ilvl="2" w:tplc="080A001B" w:tentative="1">
      <w:start w:val="1"/>
      <w:numFmt w:val="lowerRoman"/>
      <w:lvlText w:val="%3."/>
      <w:lvlJc w:val="right"/>
      <w:pPr>
        <w:ind w:left="10448" w:hanging="180"/>
      </w:pPr>
    </w:lvl>
    <w:lvl w:ilvl="3" w:tplc="080A000F" w:tentative="1">
      <w:start w:val="1"/>
      <w:numFmt w:val="decimal"/>
      <w:lvlText w:val="%4."/>
      <w:lvlJc w:val="left"/>
      <w:pPr>
        <w:ind w:left="11168" w:hanging="360"/>
      </w:pPr>
    </w:lvl>
    <w:lvl w:ilvl="4" w:tplc="080A0019" w:tentative="1">
      <w:start w:val="1"/>
      <w:numFmt w:val="lowerLetter"/>
      <w:lvlText w:val="%5."/>
      <w:lvlJc w:val="left"/>
      <w:pPr>
        <w:ind w:left="11888" w:hanging="360"/>
      </w:pPr>
    </w:lvl>
    <w:lvl w:ilvl="5" w:tplc="080A001B" w:tentative="1">
      <w:start w:val="1"/>
      <w:numFmt w:val="lowerRoman"/>
      <w:lvlText w:val="%6."/>
      <w:lvlJc w:val="right"/>
      <w:pPr>
        <w:ind w:left="12608" w:hanging="180"/>
      </w:pPr>
    </w:lvl>
    <w:lvl w:ilvl="6" w:tplc="080A000F" w:tentative="1">
      <w:start w:val="1"/>
      <w:numFmt w:val="decimal"/>
      <w:lvlText w:val="%7."/>
      <w:lvlJc w:val="left"/>
      <w:pPr>
        <w:ind w:left="13328" w:hanging="360"/>
      </w:pPr>
    </w:lvl>
    <w:lvl w:ilvl="7" w:tplc="080A0019" w:tentative="1">
      <w:start w:val="1"/>
      <w:numFmt w:val="lowerLetter"/>
      <w:lvlText w:val="%8."/>
      <w:lvlJc w:val="left"/>
      <w:pPr>
        <w:ind w:left="14048" w:hanging="360"/>
      </w:pPr>
    </w:lvl>
    <w:lvl w:ilvl="8" w:tplc="080A001B" w:tentative="1">
      <w:start w:val="1"/>
      <w:numFmt w:val="lowerRoman"/>
      <w:lvlText w:val="%9."/>
      <w:lvlJc w:val="right"/>
      <w:pPr>
        <w:ind w:left="14768" w:hanging="180"/>
      </w:pPr>
    </w:lvl>
  </w:abstractNum>
  <w:abstractNum w:abstractNumId="33">
    <w:nsid w:val="72865927"/>
    <w:multiLevelType w:val="hybridMultilevel"/>
    <w:tmpl w:val="FE2A14D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74C33D52"/>
    <w:multiLevelType w:val="hybridMultilevel"/>
    <w:tmpl w:val="7722EDA6"/>
    <w:lvl w:ilvl="0" w:tplc="36A6FA0E">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5">
    <w:nsid w:val="7DC534F7"/>
    <w:multiLevelType w:val="hybridMultilevel"/>
    <w:tmpl w:val="572E1102"/>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2"/>
  </w:num>
  <w:num w:numId="2">
    <w:abstractNumId w:val="6"/>
  </w:num>
  <w:num w:numId="3">
    <w:abstractNumId w:val="25"/>
  </w:num>
  <w:num w:numId="4">
    <w:abstractNumId w:val="16"/>
  </w:num>
  <w:num w:numId="5">
    <w:abstractNumId w:val="27"/>
  </w:num>
  <w:num w:numId="6">
    <w:abstractNumId w:val="7"/>
  </w:num>
  <w:num w:numId="7">
    <w:abstractNumId w:val="34"/>
  </w:num>
  <w:num w:numId="8">
    <w:abstractNumId w:val="20"/>
  </w:num>
  <w:num w:numId="9">
    <w:abstractNumId w:val="8"/>
  </w:num>
  <w:num w:numId="10">
    <w:abstractNumId w:val="33"/>
  </w:num>
  <w:num w:numId="11">
    <w:abstractNumId w:val="13"/>
  </w:num>
  <w:num w:numId="12">
    <w:abstractNumId w:val="18"/>
  </w:num>
  <w:num w:numId="13">
    <w:abstractNumId w:val="2"/>
  </w:num>
  <w:num w:numId="14">
    <w:abstractNumId w:val="10"/>
  </w:num>
  <w:num w:numId="15">
    <w:abstractNumId w:val="23"/>
  </w:num>
  <w:num w:numId="16">
    <w:abstractNumId w:val="29"/>
  </w:num>
  <w:num w:numId="17">
    <w:abstractNumId w:val="30"/>
  </w:num>
  <w:num w:numId="18">
    <w:abstractNumId w:val="1"/>
  </w:num>
  <w:num w:numId="19">
    <w:abstractNumId w:val="3"/>
  </w:num>
  <w:num w:numId="20">
    <w:abstractNumId w:val="35"/>
  </w:num>
  <w:num w:numId="21">
    <w:abstractNumId w:val="11"/>
  </w:num>
  <w:num w:numId="22">
    <w:abstractNumId w:val="17"/>
  </w:num>
  <w:num w:numId="2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
  </w:num>
  <w:num w:numId="27">
    <w:abstractNumId w:val="28"/>
  </w:num>
  <w:num w:numId="28">
    <w:abstractNumId w:val="0"/>
  </w:num>
  <w:num w:numId="2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4"/>
  </w:num>
  <w:num w:numId="31">
    <w:abstractNumId w:val="14"/>
  </w:num>
  <w:num w:numId="32">
    <w:abstractNumId w:val="19"/>
  </w:num>
  <w:num w:numId="33">
    <w:abstractNumId w:val="9"/>
  </w:num>
  <w:num w:numId="34">
    <w:abstractNumId w:val="21"/>
  </w:num>
  <w:num w:numId="35">
    <w:abstractNumId w:val="31"/>
  </w:num>
  <w:num w:numId="36">
    <w:abstractNumId w:val="5"/>
  </w:num>
  <w:num w:numId="37">
    <w:abstractNumId w:val="15"/>
  </w:num>
  <w:num w:numId="38">
    <w:abstractNumId w:val="22"/>
  </w:num>
  <w:num w:numId="39">
    <w:abstractNumId w:val="26"/>
  </w:num>
  <w:num w:numId="4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5E85"/>
    <w:rsid w:val="0000130C"/>
    <w:rsid w:val="00005309"/>
    <w:rsid w:val="000062B0"/>
    <w:rsid w:val="00026904"/>
    <w:rsid w:val="00026E05"/>
    <w:rsid w:val="00027450"/>
    <w:rsid w:val="0003050E"/>
    <w:rsid w:val="00035954"/>
    <w:rsid w:val="00035F8F"/>
    <w:rsid w:val="00041425"/>
    <w:rsid w:val="000416C2"/>
    <w:rsid w:val="0004410A"/>
    <w:rsid w:val="00044BCF"/>
    <w:rsid w:val="00046E4C"/>
    <w:rsid w:val="0004795A"/>
    <w:rsid w:val="00052A02"/>
    <w:rsid w:val="00052B19"/>
    <w:rsid w:val="00052D39"/>
    <w:rsid w:val="00053ED1"/>
    <w:rsid w:val="00061BA0"/>
    <w:rsid w:val="00062CBD"/>
    <w:rsid w:val="00073973"/>
    <w:rsid w:val="0007413C"/>
    <w:rsid w:val="00074A99"/>
    <w:rsid w:val="00076643"/>
    <w:rsid w:val="0007789C"/>
    <w:rsid w:val="0008125E"/>
    <w:rsid w:val="00082DF3"/>
    <w:rsid w:val="00091D98"/>
    <w:rsid w:val="00094C3E"/>
    <w:rsid w:val="0009534A"/>
    <w:rsid w:val="0009633E"/>
    <w:rsid w:val="000C22EC"/>
    <w:rsid w:val="000C4DD8"/>
    <w:rsid w:val="000C59EE"/>
    <w:rsid w:val="000E7606"/>
    <w:rsid w:val="000F019E"/>
    <w:rsid w:val="00100095"/>
    <w:rsid w:val="0011750A"/>
    <w:rsid w:val="001214EE"/>
    <w:rsid w:val="0012266D"/>
    <w:rsid w:val="00122C38"/>
    <w:rsid w:val="001278BC"/>
    <w:rsid w:val="00130D58"/>
    <w:rsid w:val="00133116"/>
    <w:rsid w:val="001366EB"/>
    <w:rsid w:val="00142F61"/>
    <w:rsid w:val="00152B26"/>
    <w:rsid w:val="0015550A"/>
    <w:rsid w:val="00156101"/>
    <w:rsid w:val="00171BD5"/>
    <w:rsid w:val="00183623"/>
    <w:rsid w:val="00195A15"/>
    <w:rsid w:val="001B066D"/>
    <w:rsid w:val="001B3E5E"/>
    <w:rsid w:val="001C28D0"/>
    <w:rsid w:val="001C3E01"/>
    <w:rsid w:val="001C3F41"/>
    <w:rsid w:val="001C7069"/>
    <w:rsid w:val="001D5B23"/>
    <w:rsid w:val="001F295E"/>
    <w:rsid w:val="001F4951"/>
    <w:rsid w:val="001F5D0E"/>
    <w:rsid w:val="002052F6"/>
    <w:rsid w:val="00207DA0"/>
    <w:rsid w:val="002140BB"/>
    <w:rsid w:val="002152BC"/>
    <w:rsid w:val="00217E99"/>
    <w:rsid w:val="0022069E"/>
    <w:rsid w:val="00223C2F"/>
    <w:rsid w:val="00224181"/>
    <w:rsid w:val="00226E44"/>
    <w:rsid w:val="00233D51"/>
    <w:rsid w:val="00240133"/>
    <w:rsid w:val="00253101"/>
    <w:rsid w:val="002573B4"/>
    <w:rsid w:val="002606F0"/>
    <w:rsid w:val="0026534C"/>
    <w:rsid w:val="002677ED"/>
    <w:rsid w:val="00281E22"/>
    <w:rsid w:val="00287512"/>
    <w:rsid w:val="002902D7"/>
    <w:rsid w:val="00290EDB"/>
    <w:rsid w:val="00294D34"/>
    <w:rsid w:val="002A143D"/>
    <w:rsid w:val="002A1820"/>
    <w:rsid w:val="002A2156"/>
    <w:rsid w:val="002A30B2"/>
    <w:rsid w:val="002A6F17"/>
    <w:rsid w:val="002B067A"/>
    <w:rsid w:val="002B144D"/>
    <w:rsid w:val="002B18B0"/>
    <w:rsid w:val="002B7CD8"/>
    <w:rsid w:val="002C1EC5"/>
    <w:rsid w:val="002E3702"/>
    <w:rsid w:val="002E3C57"/>
    <w:rsid w:val="002F0B93"/>
    <w:rsid w:val="002F478E"/>
    <w:rsid w:val="003011A8"/>
    <w:rsid w:val="003034F4"/>
    <w:rsid w:val="00307041"/>
    <w:rsid w:val="00315AA6"/>
    <w:rsid w:val="00317B8A"/>
    <w:rsid w:val="00321C6A"/>
    <w:rsid w:val="0032321A"/>
    <w:rsid w:val="00323519"/>
    <w:rsid w:val="00323D2E"/>
    <w:rsid w:val="00330A95"/>
    <w:rsid w:val="003341B0"/>
    <w:rsid w:val="00334E11"/>
    <w:rsid w:val="00342A59"/>
    <w:rsid w:val="003452FA"/>
    <w:rsid w:val="0034696E"/>
    <w:rsid w:val="00346AA6"/>
    <w:rsid w:val="003470B1"/>
    <w:rsid w:val="003474F2"/>
    <w:rsid w:val="00351565"/>
    <w:rsid w:val="0035772D"/>
    <w:rsid w:val="00357BFC"/>
    <w:rsid w:val="003641D8"/>
    <w:rsid w:val="00366F7E"/>
    <w:rsid w:val="0037311B"/>
    <w:rsid w:val="00384AC7"/>
    <w:rsid w:val="00385299"/>
    <w:rsid w:val="0039084D"/>
    <w:rsid w:val="003A52C5"/>
    <w:rsid w:val="003B465B"/>
    <w:rsid w:val="003B5CA5"/>
    <w:rsid w:val="003C1FA4"/>
    <w:rsid w:val="003C4227"/>
    <w:rsid w:val="003C5897"/>
    <w:rsid w:val="003D0268"/>
    <w:rsid w:val="003D29D2"/>
    <w:rsid w:val="003D2E06"/>
    <w:rsid w:val="003D6DA3"/>
    <w:rsid w:val="003E3297"/>
    <w:rsid w:val="003E3465"/>
    <w:rsid w:val="003F5ECB"/>
    <w:rsid w:val="003F6A30"/>
    <w:rsid w:val="0040048F"/>
    <w:rsid w:val="0040069C"/>
    <w:rsid w:val="00407989"/>
    <w:rsid w:val="004254FE"/>
    <w:rsid w:val="00433498"/>
    <w:rsid w:val="00437C82"/>
    <w:rsid w:val="0044131B"/>
    <w:rsid w:val="004530BB"/>
    <w:rsid w:val="004532AD"/>
    <w:rsid w:val="00455E36"/>
    <w:rsid w:val="004641FC"/>
    <w:rsid w:val="00466DEC"/>
    <w:rsid w:val="00470C7E"/>
    <w:rsid w:val="00473FE1"/>
    <w:rsid w:val="00474FA0"/>
    <w:rsid w:val="00492244"/>
    <w:rsid w:val="004969CE"/>
    <w:rsid w:val="004A173A"/>
    <w:rsid w:val="004A2BFB"/>
    <w:rsid w:val="004B14C2"/>
    <w:rsid w:val="004B2524"/>
    <w:rsid w:val="004B7C04"/>
    <w:rsid w:val="004C3693"/>
    <w:rsid w:val="004E6DB3"/>
    <w:rsid w:val="004F05B2"/>
    <w:rsid w:val="00502591"/>
    <w:rsid w:val="00510EB4"/>
    <w:rsid w:val="00515BCC"/>
    <w:rsid w:val="00523067"/>
    <w:rsid w:val="00526CB4"/>
    <w:rsid w:val="00527856"/>
    <w:rsid w:val="00527C6A"/>
    <w:rsid w:val="005329E8"/>
    <w:rsid w:val="00533106"/>
    <w:rsid w:val="00537F01"/>
    <w:rsid w:val="00537F65"/>
    <w:rsid w:val="00547320"/>
    <w:rsid w:val="00563FF8"/>
    <w:rsid w:val="005733EB"/>
    <w:rsid w:val="0057576D"/>
    <w:rsid w:val="005757CD"/>
    <w:rsid w:val="00576C26"/>
    <w:rsid w:val="005820BF"/>
    <w:rsid w:val="00583589"/>
    <w:rsid w:val="00597379"/>
    <w:rsid w:val="005A4A38"/>
    <w:rsid w:val="005C376B"/>
    <w:rsid w:val="005C7580"/>
    <w:rsid w:val="005D07E7"/>
    <w:rsid w:val="005D6DE4"/>
    <w:rsid w:val="005F511C"/>
    <w:rsid w:val="005F697A"/>
    <w:rsid w:val="00607E18"/>
    <w:rsid w:val="00611799"/>
    <w:rsid w:val="00611F2D"/>
    <w:rsid w:val="00614FDD"/>
    <w:rsid w:val="00616784"/>
    <w:rsid w:val="006203A2"/>
    <w:rsid w:val="00625BED"/>
    <w:rsid w:val="00631B59"/>
    <w:rsid w:val="00631FC5"/>
    <w:rsid w:val="006402A6"/>
    <w:rsid w:val="0064215D"/>
    <w:rsid w:val="006451E4"/>
    <w:rsid w:val="00653B08"/>
    <w:rsid w:val="00654B56"/>
    <w:rsid w:val="00657473"/>
    <w:rsid w:val="00673CFD"/>
    <w:rsid w:val="00695C53"/>
    <w:rsid w:val="006A08BA"/>
    <w:rsid w:val="006B2715"/>
    <w:rsid w:val="006B2E10"/>
    <w:rsid w:val="006B3069"/>
    <w:rsid w:val="006B5795"/>
    <w:rsid w:val="006B7C59"/>
    <w:rsid w:val="006C1A4F"/>
    <w:rsid w:val="006C5B3F"/>
    <w:rsid w:val="006F001B"/>
    <w:rsid w:val="006F2EA8"/>
    <w:rsid w:val="00707CD8"/>
    <w:rsid w:val="00713A19"/>
    <w:rsid w:val="0071620F"/>
    <w:rsid w:val="00716F59"/>
    <w:rsid w:val="00717ABA"/>
    <w:rsid w:val="00726628"/>
    <w:rsid w:val="00736C75"/>
    <w:rsid w:val="00740AC8"/>
    <w:rsid w:val="00755099"/>
    <w:rsid w:val="00761C4E"/>
    <w:rsid w:val="007630D1"/>
    <w:rsid w:val="007654BC"/>
    <w:rsid w:val="0078613F"/>
    <w:rsid w:val="0078650F"/>
    <w:rsid w:val="0079194D"/>
    <w:rsid w:val="00795AAB"/>
    <w:rsid w:val="007A0267"/>
    <w:rsid w:val="007A1183"/>
    <w:rsid w:val="007A3D09"/>
    <w:rsid w:val="007A7A90"/>
    <w:rsid w:val="007B1937"/>
    <w:rsid w:val="007B2103"/>
    <w:rsid w:val="007B33AA"/>
    <w:rsid w:val="007C1445"/>
    <w:rsid w:val="007C162D"/>
    <w:rsid w:val="007C3E1C"/>
    <w:rsid w:val="007C5370"/>
    <w:rsid w:val="007C56AB"/>
    <w:rsid w:val="007C64C1"/>
    <w:rsid w:val="007D276C"/>
    <w:rsid w:val="007D3E82"/>
    <w:rsid w:val="007D48FA"/>
    <w:rsid w:val="007D62B3"/>
    <w:rsid w:val="007D6942"/>
    <w:rsid w:val="007E1AE4"/>
    <w:rsid w:val="007E2959"/>
    <w:rsid w:val="007F56D8"/>
    <w:rsid w:val="007F7F3C"/>
    <w:rsid w:val="0080016B"/>
    <w:rsid w:val="00806DD5"/>
    <w:rsid w:val="00806EAA"/>
    <w:rsid w:val="00807D14"/>
    <w:rsid w:val="008101F6"/>
    <w:rsid w:val="00814191"/>
    <w:rsid w:val="008149FD"/>
    <w:rsid w:val="00834724"/>
    <w:rsid w:val="00834BBE"/>
    <w:rsid w:val="00834ED1"/>
    <w:rsid w:val="00835423"/>
    <w:rsid w:val="0084093D"/>
    <w:rsid w:val="00845C1C"/>
    <w:rsid w:val="00855C42"/>
    <w:rsid w:val="00856325"/>
    <w:rsid w:val="00872278"/>
    <w:rsid w:val="00875499"/>
    <w:rsid w:val="0087560D"/>
    <w:rsid w:val="00881D0D"/>
    <w:rsid w:val="00886E45"/>
    <w:rsid w:val="008A12F6"/>
    <w:rsid w:val="008A5E77"/>
    <w:rsid w:val="008B34EC"/>
    <w:rsid w:val="008D504F"/>
    <w:rsid w:val="008D6D31"/>
    <w:rsid w:val="008D6E34"/>
    <w:rsid w:val="008E0E21"/>
    <w:rsid w:val="008E1581"/>
    <w:rsid w:val="008E5141"/>
    <w:rsid w:val="008E7408"/>
    <w:rsid w:val="008F1FFA"/>
    <w:rsid w:val="008F7A52"/>
    <w:rsid w:val="00924C3B"/>
    <w:rsid w:val="009306B4"/>
    <w:rsid w:val="00933D5F"/>
    <w:rsid w:val="009372D8"/>
    <w:rsid w:val="00943223"/>
    <w:rsid w:val="0094613F"/>
    <w:rsid w:val="009472E2"/>
    <w:rsid w:val="00950056"/>
    <w:rsid w:val="00955CD0"/>
    <w:rsid w:val="009629A5"/>
    <w:rsid w:val="00980401"/>
    <w:rsid w:val="009838CD"/>
    <w:rsid w:val="00991CC2"/>
    <w:rsid w:val="00994336"/>
    <w:rsid w:val="00997030"/>
    <w:rsid w:val="009A45B6"/>
    <w:rsid w:val="009A4C2C"/>
    <w:rsid w:val="009A6D1C"/>
    <w:rsid w:val="009A7B8D"/>
    <w:rsid w:val="009B76BF"/>
    <w:rsid w:val="009C75A5"/>
    <w:rsid w:val="009E27D6"/>
    <w:rsid w:val="009E3B36"/>
    <w:rsid w:val="009F7948"/>
    <w:rsid w:val="00A21CBE"/>
    <w:rsid w:val="00A27459"/>
    <w:rsid w:val="00A32709"/>
    <w:rsid w:val="00A36CD8"/>
    <w:rsid w:val="00A459D0"/>
    <w:rsid w:val="00A45C8D"/>
    <w:rsid w:val="00A655F9"/>
    <w:rsid w:val="00A65C79"/>
    <w:rsid w:val="00A66428"/>
    <w:rsid w:val="00A675C0"/>
    <w:rsid w:val="00A70873"/>
    <w:rsid w:val="00A92C85"/>
    <w:rsid w:val="00A948EF"/>
    <w:rsid w:val="00A94BCE"/>
    <w:rsid w:val="00AA2CB1"/>
    <w:rsid w:val="00AA36D6"/>
    <w:rsid w:val="00AA75FC"/>
    <w:rsid w:val="00AA7CC5"/>
    <w:rsid w:val="00AC1D50"/>
    <w:rsid w:val="00AF15FD"/>
    <w:rsid w:val="00AF1E1B"/>
    <w:rsid w:val="00AF2ADC"/>
    <w:rsid w:val="00AF385F"/>
    <w:rsid w:val="00AF4B48"/>
    <w:rsid w:val="00AF732B"/>
    <w:rsid w:val="00AF7A5E"/>
    <w:rsid w:val="00B0008F"/>
    <w:rsid w:val="00B008D2"/>
    <w:rsid w:val="00B04652"/>
    <w:rsid w:val="00B052B4"/>
    <w:rsid w:val="00B05911"/>
    <w:rsid w:val="00B07FFB"/>
    <w:rsid w:val="00B10B28"/>
    <w:rsid w:val="00B131CC"/>
    <w:rsid w:val="00B17A1D"/>
    <w:rsid w:val="00B21929"/>
    <w:rsid w:val="00B258A2"/>
    <w:rsid w:val="00B2748E"/>
    <w:rsid w:val="00B31116"/>
    <w:rsid w:val="00B34A6D"/>
    <w:rsid w:val="00B355AB"/>
    <w:rsid w:val="00B43E99"/>
    <w:rsid w:val="00B44BB1"/>
    <w:rsid w:val="00B50BD7"/>
    <w:rsid w:val="00B51395"/>
    <w:rsid w:val="00B54578"/>
    <w:rsid w:val="00B56617"/>
    <w:rsid w:val="00B56D67"/>
    <w:rsid w:val="00B656C1"/>
    <w:rsid w:val="00B67466"/>
    <w:rsid w:val="00B73622"/>
    <w:rsid w:val="00B73CC5"/>
    <w:rsid w:val="00B73EEE"/>
    <w:rsid w:val="00B74369"/>
    <w:rsid w:val="00B953B7"/>
    <w:rsid w:val="00BA2458"/>
    <w:rsid w:val="00BA65E0"/>
    <w:rsid w:val="00BA68FA"/>
    <w:rsid w:val="00BC1280"/>
    <w:rsid w:val="00BC1C0A"/>
    <w:rsid w:val="00BC27C9"/>
    <w:rsid w:val="00BC4EF7"/>
    <w:rsid w:val="00BC59B2"/>
    <w:rsid w:val="00BC5E09"/>
    <w:rsid w:val="00BF5825"/>
    <w:rsid w:val="00BF6C90"/>
    <w:rsid w:val="00C113D9"/>
    <w:rsid w:val="00C16071"/>
    <w:rsid w:val="00C203E8"/>
    <w:rsid w:val="00C20F8F"/>
    <w:rsid w:val="00C21D7E"/>
    <w:rsid w:val="00C23151"/>
    <w:rsid w:val="00C25B0E"/>
    <w:rsid w:val="00C25BA8"/>
    <w:rsid w:val="00C26882"/>
    <w:rsid w:val="00C3114B"/>
    <w:rsid w:val="00C45C9E"/>
    <w:rsid w:val="00C4657C"/>
    <w:rsid w:val="00C47CB1"/>
    <w:rsid w:val="00C5145E"/>
    <w:rsid w:val="00C56C4E"/>
    <w:rsid w:val="00C61C1C"/>
    <w:rsid w:val="00C6478B"/>
    <w:rsid w:val="00C64C22"/>
    <w:rsid w:val="00C66E70"/>
    <w:rsid w:val="00C72E22"/>
    <w:rsid w:val="00C80AEF"/>
    <w:rsid w:val="00C965DD"/>
    <w:rsid w:val="00CA6DA1"/>
    <w:rsid w:val="00CB5584"/>
    <w:rsid w:val="00CD265E"/>
    <w:rsid w:val="00CE4A4B"/>
    <w:rsid w:val="00CE6185"/>
    <w:rsid w:val="00CE7F75"/>
    <w:rsid w:val="00D01B70"/>
    <w:rsid w:val="00D02974"/>
    <w:rsid w:val="00D0297D"/>
    <w:rsid w:val="00D120B9"/>
    <w:rsid w:val="00D12C64"/>
    <w:rsid w:val="00D13F5C"/>
    <w:rsid w:val="00D24D6B"/>
    <w:rsid w:val="00D30286"/>
    <w:rsid w:val="00D33464"/>
    <w:rsid w:val="00D47822"/>
    <w:rsid w:val="00D5302E"/>
    <w:rsid w:val="00D56BC3"/>
    <w:rsid w:val="00D6450C"/>
    <w:rsid w:val="00D65D49"/>
    <w:rsid w:val="00D67629"/>
    <w:rsid w:val="00D70FE3"/>
    <w:rsid w:val="00D81A75"/>
    <w:rsid w:val="00D8485C"/>
    <w:rsid w:val="00D87D47"/>
    <w:rsid w:val="00D9010D"/>
    <w:rsid w:val="00D93C83"/>
    <w:rsid w:val="00D95936"/>
    <w:rsid w:val="00D974DC"/>
    <w:rsid w:val="00DA1F1B"/>
    <w:rsid w:val="00DA696D"/>
    <w:rsid w:val="00DB2787"/>
    <w:rsid w:val="00DB584E"/>
    <w:rsid w:val="00DC07AE"/>
    <w:rsid w:val="00DC382D"/>
    <w:rsid w:val="00DC3B85"/>
    <w:rsid w:val="00DD13E2"/>
    <w:rsid w:val="00DD3F6E"/>
    <w:rsid w:val="00DF6F40"/>
    <w:rsid w:val="00E015A8"/>
    <w:rsid w:val="00E07AFE"/>
    <w:rsid w:val="00E10DEE"/>
    <w:rsid w:val="00E11AF4"/>
    <w:rsid w:val="00E11EFA"/>
    <w:rsid w:val="00E14E9F"/>
    <w:rsid w:val="00E158AD"/>
    <w:rsid w:val="00E15E85"/>
    <w:rsid w:val="00E16AC8"/>
    <w:rsid w:val="00E21FE9"/>
    <w:rsid w:val="00E221C1"/>
    <w:rsid w:val="00E30AF5"/>
    <w:rsid w:val="00E329A5"/>
    <w:rsid w:val="00E33AD5"/>
    <w:rsid w:val="00E34874"/>
    <w:rsid w:val="00E3611E"/>
    <w:rsid w:val="00E372DA"/>
    <w:rsid w:val="00E44464"/>
    <w:rsid w:val="00E85DB7"/>
    <w:rsid w:val="00E872CE"/>
    <w:rsid w:val="00E87E34"/>
    <w:rsid w:val="00E92E34"/>
    <w:rsid w:val="00EA0D06"/>
    <w:rsid w:val="00EA4B96"/>
    <w:rsid w:val="00EB0246"/>
    <w:rsid w:val="00EC2498"/>
    <w:rsid w:val="00EC4061"/>
    <w:rsid w:val="00EC5AD5"/>
    <w:rsid w:val="00EC601F"/>
    <w:rsid w:val="00ED3DC4"/>
    <w:rsid w:val="00ED466F"/>
    <w:rsid w:val="00ED735A"/>
    <w:rsid w:val="00EE28A5"/>
    <w:rsid w:val="00EE5CB5"/>
    <w:rsid w:val="00EF2AE9"/>
    <w:rsid w:val="00EF2F87"/>
    <w:rsid w:val="00F07B17"/>
    <w:rsid w:val="00F21A2E"/>
    <w:rsid w:val="00F22F95"/>
    <w:rsid w:val="00F26582"/>
    <w:rsid w:val="00F3212D"/>
    <w:rsid w:val="00F371CA"/>
    <w:rsid w:val="00F433DC"/>
    <w:rsid w:val="00F455E4"/>
    <w:rsid w:val="00F532CB"/>
    <w:rsid w:val="00F611BE"/>
    <w:rsid w:val="00F6560A"/>
    <w:rsid w:val="00F6736F"/>
    <w:rsid w:val="00F70BC9"/>
    <w:rsid w:val="00F72930"/>
    <w:rsid w:val="00F730DF"/>
    <w:rsid w:val="00F77F57"/>
    <w:rsid w:val="00F812A0"/>
    <w:rsid w:val="00F84AE2"/>
    <w:rsid w:val="00F9756D"/>
    <w:rsid w:val="00FA1D2B"/>
    <w:rsid w:val="00FA794A"/>
    <w:rsid w:val="00FB1B42"/>
    <w:rsid w:val="00FB3B93"/>
    <w:rsid w:val="00FC145E"/>
    <w:rsid w:val="00FC37B9"/>
    <w:rsid w:val="00FD1B4B"/>
    <w:rsid w:val="00FD2984"/>
    <w:rsid w:val="00FE0916"/>
    <w:rsid w:val="00FE180B"/>
    <w:rsid w:val="00FE2CEA"/>
    <w:rsid w:val="00FF628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71B401A"/>
  <w15:chartTrackingRefBased/>
  <w15:docId w15:val="{C55D6924-6120-47B8-8FC2-21C1BD505D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C376B"/>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15E85"/>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E15E85"/>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E15E85"/>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E15E85"/>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E15E85"/>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E15E85"/>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E15E85"/>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E15E85"/>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E15E85"/>
    <w:rPr>
      <w:color w:val="0563C1" w:themeColor="hyperlink"/>
      <w:u w:val="single"/>
    </w:rPr>
  </w:style>
  <w:style w:type="paragraph" w:styleId="Sinespaciado">
    <w:name w:val="No Spacing"/>
    <w:aliases w:val="Francesa,INAI"/>
    <w:link w:val="SinespaciadoCar"/>
    <w:uiPriority w:val="1"/>
    <w:qFormat/>
    <w:rsid w:val="00E15E85"/>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E15E85"/>
    <w:rPr>
      <w:b/>
      <w:bCs/>
    </w:rPr>
  </w:style>
  <w:style w:type="character" w:customStyle="1" w:styleId="SinespaciadoCar">
    <w:name w:val="Sin espaciado Car"/>
    <w:aliases w:val="Francesa Car,INAI Car"/>
    <w:link w:val="Sinespaciado"/>
    <w:uiPriority w:val="1"/>
    <w:locked/>
    <w:rsid w:val="00E15E85"/>
    <w:rPr>
      <w:rFonts w:ascii="Times New Roman" w:eastAsia="Times New Roman" w:hAnsi="Times New Roman" w:cs="Times New Roman"/>
      <w:sz w:val="24"/>
      <w:szCs w:val="24"/>
      <w:lang w:eastAsia="es-ES"/>
    </w:rPr>
  </w:style>
  <w:style w:type="paragraph" w:customStyle="1" w:styleId="Cuerpo">
    <w:name w:val="Cuerpo"/>
    <w:rsid w:val="0015550A"/>
    <w:pPr>
      <w:pBdr>
        <w:top w:val="nil"/>
        <w:left w:val="nil"/>
        <w:bottom w:val="nil"/>
        <w:right w:val="nil"/>
        <w:between w:val="nil"/>
        <w:bar w:val="nil"/>
      </w:pBdr>
    </w:pPr>
    <w:rPr>
      <w:rFonts w:ascii="Calibri" w:eastAsia="Calibri" w:hAnsi="Calibri" w:cs="Calibri"/>
      <w:color w:val="000000"/>
      <w:u w:color="000000"/>
      <w:bdr w:val="nil"/>
      <w:lang w:val="de-DE" w:eastAsia="es-ES"/>
    </w:rPr>
  </w:style>
  <w:style w:type="character" w:customStyle="1" w:styleId="Ninguno">
    <w:name w:val="Ninguno"/>
    <w:rsid w:val="0015550A"/>
    <w:rPr>
      <w:lang w:val="es-ES_tradnl"/>
    </w:rPr>
  </w:style>
  <w:style w:type="numbering" w:customStyle="1" w:styleId="Estiloimportado2">
    <w:name w:val="Estilo importado 2"/>
    <w:rsid w:val="0015550A"/>
    <w:pPr>
      <w:numPr>
        <w:numId w:val="4"/>
      </w:numPr>
    </w:p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B04652"/>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B04652"/>
    <w:rPr>
      <w:sz w:val="20"/>
      <w:szCs w:val="20"/>
    </w:rPr>
  </w:style>
  <w:style w:type="paragraph" w:styleId="Textodeglobo">
    <w:name w:val="Balloon Text"/>
    <w:basedOn w:val="Normal"/>
    <w:link w:val="TextodegloboCar"/>
    <w:uiPriority w:val="99"/>
    <w:semiHidden/>
    <w:unhideWhenUsed/>
    <w:rsid w:val="00F84AE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84AE2"/>
    <w:rPr>
      <w:rFonts w:ascii="Segoe UI" w:hAnsi="Segoe UI" w:cs="Segoe UI"/>
      <w:sz w:val="18"/>
      <w:szCs w:val="18"/>
    </w:rPr>
  </w:style>
  <w:style w:type="table" w:styleId="Tablaconcuadrcula">
    <w:name w:val="Table Grid"/>
    <w:basedOn w:val="Tablanormal"/>
    <w:uiPriority w:val="59"/>
    <w:rsid w:val="006B306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5757CD"/>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194945">
      <w:bodyDiv w:val="1"/>
      <w:marLeft w:val="0"/>
      <w:marRight w:val="0"/>
      <w:marTop w:val="0"/>
      <w:marBottom w:val="0"/>
      <w:divBdr>
        <w:top w:val="none" w:sz="0" w:space="0" w:color="auto"/>
        <w:left w:val="none" w:sz="0" w:space="0" w:color="auto"/>
        <w:bottom w:val="none" w:sz="0" w:space="0" w:color="auto"/>
        <w:right w:val="none" w:sz="0" w:space="0" w:color="auto"/>
      </w:divBdr>
    </w:div>
    <w:div w:id="38091688">
      <w:bodyDiv w:val="1"/>
      <w:marLeft w:val="0"/>
      <w:marRight w:val="0"/>
      <w:marTop w:val="0"/>
      <w:marBottom w:val="0"/>
      <w:divBdr>
        <w:top w:val="none" w:sz="0" w:space="0" w:color="auto"/>
        <w:left w:val="none" w:sz="0" w:space="0" w:color="auto"/>
        <w:bottom w:val="none" w:sz="0" w:space="0" w:color="auto"/>
        <w:right w:val="none" w:sz="0" w:space="0" w:color="auto"/>
      </w:divBdr>
    </w:div>
    <w:div w:id="44179700">
      <w:bodyDiv w:val="1"/>
      <w:marLeft w:val="0"/>
      <w:marRight w:val="0"/>
      <w:marTop w:val="0"/>
      <w:marBottom w:val="0"/>
      <w:divBdr>
        <w:top w:val="none" w:sz="0" w:space="0" w:color="auto"/>
        <w:left w:val="none" w:sz="0" w:space="0" w:color="auto"/>
        <w:bottom w:val="none" w:sz="0" w:space="0" w:color="auto"/>
        <w:right w:val="none" w:sz="0" w:space="0" w:color="auto"/>
      </w:divBdr>
    </w:div>
    <w:div w:id="45568468">
      <w:bodyDiv w:val="1"/>
      <w:marLeft w:val="0"/>
      <w:marRight w:val="0"/>
      <w:marTop w:val="0"/>
      <w:marBottom w:val="0"/>
      <w:divBdr>
        <w:top w:val="none" w:sz="0" w:space="0" w:color="auto"/>
        <w:left w:val="none" w:sz="0" w:space="0" w:color="auto"/>
        <w:bottom w:val="none" w:sz="0" w:space="0" w:color="auto"/>
        <w:right w:val="none" w:sz="0" w:space="0" w:color="auto"/>
      </w:divBdr>
    </w:div>
    <w:div w:id="72095695">
      <w:bodyDiv w:val="1"/>
      <w:marLeft w:val="0"/>
      <w:marRight w:val="0"/>
      <w:marTop w:val="0"/>
      <w:marBottom w:val="0"/>
      <w:divBdr>
        <w:top w:val="none" w:sz="0" w:space="0" w:color="auto"/>
        <w:left w:val="none" w:sz="0" w:space="0" w:color="auto"/>
        <w:bottom w:val="none" w:sz="0" w:space="0" w:color="auto"/>
        <w:right w:val="none" w:sz="0" w:space="0" w:color="auto"/>
      </w:divBdr>
      <w:divsChild>
        <w:div w:id="276640148">
          <w:marLeft w:val="0"/>
          <w:marRight w:val="0"/>
          <w:marTop w:val="0"/>
          <w:marBottom w:val="0"/>
          <w:divBdr>
            <w:top w:val="none" w:sz="0" w:space="0" w:color="auto"/>
            <w:left w:val="none" w:sz="0" w:space="0" w:color="auto"/>
            <w:bottom w:val="none" w:sz="0" w:space="0" w:color="auto"/>
            <w:right w:val="none" w:sz="0" w:space="0" w:color="auto"/>
          </w:divBdr>
          <w:divsChild>
            <w:div w:id="692000526">
              <w:marLeft w:val="0"/>
              <w:marRight w:val="0"/>
              <w:marTop w:val="0"/>
              <w:marBottom w:val="0"/>
              <w:divBdr>
                <w:top w:val="none" w:sz="0" w:space="0" w:color="auto"/>
                <w:left w:val="none" w:sz="0" w:space="0" w:color="auto"/>
                <w:bottom w:val="none" w:sz="0" w:space="0" w:color="auto"/>
                <w:right w:val="none" w:sz="0" w:space="0" w:color="auto"/>
              </w:divBdr>
              <w:divsChild>
                <w:div w:id="237448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276503">
      <w:bodyDiv w:val="1"/>
      <w:marLeft w:val="0"/>
      <w:marRight w:val="0"/>
      <w:marTop w:val="0"/>
      <w:marBottom w:val="0"/>
      <w:divBdr>
        <w:top w:val="none" w:sz="0" w:space="0" w:color="auto"/>
        <w:left w:val="none" w:sz="0" w:space="0" w:color="auto"/>
        <w:bottom w:val="none" w:sz="0" w:space="0" w:color="auto"/>
        <w:right w:val="none" w:sz="0" w:space="0" w:color="auto"/>
      </w:divBdr>
    </w:div>
    <w:div w:id="101918155">
      <w:bodyDiv w:val="1"/>
      <w:marLeft w:val="0"/>
      <w:marRight w:val="0"/>
      <w:marTop w:val="0"/>
      <w:marBottom w:val="0"/>
      <w:divBdr>
        <w:top w:val="none" w:sz="0" w:space="0" w:color="auto"/>
        <w:left w:val="none" w:sz="0" w:space="0" w:color="auto"/>
        <w:bottom w:val="none" w:sz="0" w:space="0" w:color="auto"/>
        <w:right w:val="none" w:sz="0" w:space="0" w:color="auto"/>
      </w:divBdr>
    </w:div>
    <w:div w:id="103159938">
      <w:bodyDiv w:val="1"/>
      <w:marLeft w:val="0"/>
      <w:marRight w:val="0"/>
      <w:marTop w:val="0"/>
      <w:marBottom w:val="0"/>
      <w:divBdr>
        <w:top w:val="none" w:sz="0" w:space="0" w:color="auto"/>
        <w:left w:val="none" w:sz="0" w:space="0" w:color="auto"/>
        <w:bottom w:val="none" w:sz="0" w:space="0" w:color="auto"/>
        <w:right w:val="none" w:sz="0" w:space="0" w:color="auto"/>
      </w:divBdr>
    </w:div>
    <w:div w:id="105587322">
      <w:bodyDiv w:val="1"/>
      <w:marLeft w:val="0"/>
      <w:marRight w:val="0"/>
      <w:marTop w:val="0"/>
      <w:marBottom w:val="0"/>
      <w:divBdr>
        <w:top w:val="none" w:sz="0" w:space="0" w:color="auto"/>
        <w:left w:val="none" w:sz="0" w:space="0" w:color="auto"/>
        <w:bottom w:val="none" w:sz="0" w:space="0" w:color="auto"/>
        <w:right w:val="none" w:sz="0" w:space="0" w:color="auto"/>
      </w:divBdr>
    </w:div>
    <w:div w:id="106895074">
      <w:bodyDiv w:val="1"/>
      <w:marLeft w:val="0"/>
      <w:marRight w:val="0"/>
      <w:marTop w:val="0"/>
      <w:marBottom w:val="0"/>
      <w:divBdr>
        <w:top w:val="none" w:sz="0" w:space="0" w:color="auto"/>
        <w:left w:val="none" w:sz="0" w:space="0" w:color="auto"/>
        <w:bottom w:val="none" w:sz="0" w:space="0" w:color="auto"/>
        <w:right w:val="none" w:sz="0" w:space="0" w:color="auto"/>
      </w:divBdr>
    </w:div>
    <w:div w:id="114644062">
      <w:bodyDiv w:val="1"/>
      <w:marLeft w:val="0"/>
      <w:marRight w:val="0"/>
      <w:marTop w:val="0"/>
      <w:marBottom w:val="0"/>
      <w:divBdr>
        <w:top w:val="none" w:sz="0" w:space="0" w:color="auto"/>
        <w:left w:val="none" w:sz="0" w:space="0" w:color="auto"/>
        <w:bottom w:val="none" w:sz="0" w:space="0" w:color="auto"/>
        <w:right w:val="none" w:sz="0" w:space="0" w:color="auto"/>
      </w:divBdr>
    </w:div>
    <w:div w:id="121193800">
      <w:bodyDiv w:val="1"/>
      <w:marLeft w:val="0"/>
      <w:marRight w:val="0"/>
      <w:marTop w:val="0"/>
      <w:marBottom w:val="0"/>
      <w:divBdr>
        <w:top w:val="none" w:sz="0" w:space="0" w:color="auto"/>
        <w:left w:val="none" w:sz="0" w:space="0" w:color="auto"/>
        <w:bottom w:val="none" w:sz="0" w:space="0" w:color="auto"/>
        <w:right w:val="none" w:sz="0" w:space="0" w:color="auto"/>
      </w:divBdr>
    </w:div>
    <w:div w:id="131562695">
      <w:bodyDiv w:val="1"/>
      <w:marLeft w:val="0"/>
      <w:marRight w:val="0"/>
      <w:marTop w:val="0"/>
      <w:marBottom w:val="0"/>
      <w:divBdr>
        <w:top w:val="none" w:sz="0" w:space="0" w:color="auto"/>
        <w:left w:val="none" w:sz="0" w:space="0" w:color="auto"/>
        <w:bottom w:val="none" w:sz="0" w:space="0" w:color="auto"/>
        <w:right w:val="none" w:sz="0" w:space="0" w:color="auto"/>
      </w:divBdr>
    </w:div>
    <w:div w:id="146634821">
      <w:bodyDiv w:val="1"/>
      <w:marLeft w:val="0"/>
      <w:marRight w:val="0"/>
      <w:marTop w:val="0"/>
      <w:marBottom w:val="0"/>
      <w:divBdr>
        <w:top w:val="none" w:sz="0" w:space="0" w:color="auto"/>
        <w:left w:val="none" w:sz="0" w:space="0" w:color="auto"/>
        <w:bottom w:val="none" w:sz="0" w:space="0" w:color="auto"/>
        <w:right w:val="none" w:sz="0" w:space="0" w:color="auto"/>
      </w:divBdr>
    </w:div>
    <w:div w:id="154494902">
      <w:bodyDiv w:val="1"/>
      <w:marLeft w:val="0"/>
      <w:marRight w:val="0"/>
      <w:marTop w:val="0"/>
      <w:marBottom w:val="0"/>
      <w:divBdr>
        <w:top w:val="none" w:sz="0" w:space="0" w:color="auto"/>
        <w:left w:val="none" w:sz="0" w:space="0" w:color="auto"/>
        <w:bottom w:val="none" w:sz="0" w:space="0" w:color="auto"/>
        <w:right w:val="none" w:sz="0" w:space="0" w:color="auto"/>
      </w:divBdr>
    </w:div>
    <w:div w:id="158078692">
      <w:bodyDiv w:val="1"/>
      <w:marLeft w:val="0"/>
      <w:marRight w:val="0"/>
      <w:marTop w:val="0"/>
      <w:marBottom w:val="0"/>
      <w:divBdr>
        <w:top w:val="none" w:sz="0" w:space="0" w:color="auto"/>
        <w:left w:val="none" w:sz="0" w:space="0" w:color="auto"/>
        <w:bottom w:val="none" w:sz="0" w:space="0" w:color="auto"/>
        <w:right w:val="none" w:sz="0" w:space="0" w:color="auto"/>
      </w:divBdr>
    </w:div>
    <w:div w:id="172495613">
      <w:bodyDiv w:val="1"/>
      <w:marLeft w:val="0"/>
      <w:marRight w:val="0"/>
      <w:marTop w:val="0"/>
      <w:marBottom w:val="0"/>
      <w:divBdr>
        <w:top w:val="none" w:sz="0" w:space="0" w:color="auto"/>
        <w:left w:val="none" w:sz="0" w:space="0" w:color="auto"/>
        <w:bottom w:val="none" w:sz="0" w:space="0" w:color="auto"/>
        <w:right w:val="none" w:sz="0" w:space="0" w:color="auto"/>
      </w:divBdr>
    </w:div>
    <w:div w:id="174731010">
      <w:bodyDiv w:val="1"/>
      <w:marLeft w:val="0"/>
      <w:marRight w:val="0"/>
      <w:marTop w:val="0"/>
      <w:marBottom w:val="0"/>
      <w:divBdr>
        <w:top w:val="none" w:sz="0" w:space="0" w:color="auto"/>
        <w:left w:val="none" w:sz="0" w:space="0" w:color="auto"/>
        <w:bottom w:val="none" w:sz="0" w:space="0" w:color="auto"/>
        <w:right w:val="none" w:sz="0" w:space="0" w:color="auto"/>
      </w:divBdr>
    </w:div>
    <w:div w:id="194512158">
      <w:bodyDiv w:val="1"/>
      <w:marLeft w:val="0"/>
      <w:marRight w:val="0"/>
      <w:marTop w:val="0"/>
      <w:marBottom w:val="0"/>
      <w:divBdr>
        <w:top w:val="none" w:sz="0" w:space="0" w:color="auto"/>
        <w:left w:val="none" w:sz="0" w:space="0" w:color="auto"/>
        <w:bottom w:val="none" w:sz="0" w:space="0" w:color="auto"/>
        <w:right w:val="none" w:sz="0" w:space="0" w:color="auto"/>
      </w:divBdr>
    </w:div>
    <w:div w:id="215049021">
      <w:bodyDiv w:val="1"/>
      <w:marLeft w:val="0"/>
      <w:marRight w:val="0"/>
      <w:marTop w:val="0"/>
      <w:marBottom w:val="0"/>
      <w:divBdr>
        <w:top w:val="none" w:sz="0" w:space="0" w:color="auto"/>
        <w:left w:val="none" w:sz="0" w:space="0" w:color="auto"/>
        <w:bottom w:val="none" w:sz="0" w:space="0" w:color="auto"/>
        <w:right w:val="none" w:sz="0" w:space="0" w:color="auto"/>
      </w:divBdr>
    </w:div>
    <w:div w:id="232742795">
      <w:bodyDiv w:val="1"/>
      <w:marLeft w:val="0"/>
      <w:marRight w:val="0"/>
      <w:marTop w:val="0"/>
      <w:marBottom w:val="0"/>
      <w:divBdr>
        <w:top w:val="none" w:sz="0" w:space="0" w:color="auto"/>
        <w:left w:val="none" w:sz="0" w:space="0" w:color="auto"/>
        <w:bottom w:val="none" w:sz="0" w:space="0" w:color="auto"/>
        <w:right w:val="none" w:sz="0" w:space="0" w:color="auto"/>
      </w:divBdr>
    </w:div>
    <w:div w:id="236940332">
      <w:bodyDiv w:val="1"/>
      <w:marLeft w:val="0"/>
      <w:marRight w:val="0"/>
      <w:marTop w:val="0"/>
      <w:marBottom w:val="0"/>
      <w:divBdr>
        <w:top w:val="none" w:sz="0" w:space="0" w:color="auto"/>
        <w:left w:val="none" w:sz="0" w:space="0" w:color="auto"/>
        <w:bottom w:val="none" w:sz="0" w:space="0" w:color="auto"/>
        <w:right w:val="none" w:sz="0" w:space="0" w:color="auto"/>
      </w:divBdr>
    </w:div>
    <w:div w:id="241987352">
      <w:bodyDiv w:val="1"/>
      <w:marLeft w:val="0"/>
      <w:marRight w:val="0"/>
      <w:marTop w:val="0"/>
      <w:marBottom w:val="0"/>
      <w:divBdr>
        <w:top w:val="none" w:sz="0" w:space="0" w:color="auto"/>
        <w:left w:val="none" w:sz="0" w:space="0" w:color="auto"/>
        <w:bottom w:val="none" w:sz="0" w:space="0" w:color="auto"/>
        <w:right w:val="none" w:sz="0" w:space="0" w:color="auto"/>
      </w:divBdr>
    </w:div>
    <w:div w:id="261377567">
      <w:bodyDiv w:val="1"/>
      <w:marLeft w:val="0"/>
      <w:marRight w:val="0"/>
      <w:marTop w:val="0"/>
      <w:marBottom w:val="0"/>
      <w:divBdr>
        <w:top w:val="none" w:sz="0" w:space="0" w:color="auto"/>
        <w:left w:val="none" w:sz="0" w:space="0" w:color="auto"/>
        <w:bottom w:val="none" w:sz="0" w:space="0" w:color="auto"/>
        <w:right w:val="none" w:sz="0" w:space="0" w:color="auto"/>
      </w:divBdr>
    </w:div>
    <w:div w:id="265236028">
      <w:bodyDiv w:val="1"/>
      <w:marLeft w:val="0"/>
      <w:marRight w:val="0"/>
      <w:marTop w:val="0"/>
      <w:marBottom w:val="0"/>
      <w:divBdr>
        <w:top w:val="none" w:sz="0" w:space="0" w:color="auto"/>
        <w:left w:val="none" w:sz="0" w:space="0" w:color="auto"/>
        <w:bottom w:val="none" w:sz="0" w:space="0" w:color="auto"/>
        <w:right w:val="none" w:sz="0" w:space="0" w:color="auto"/>
      </w:divBdr>
    </w:div>
    <w:div w:id="280571502">
      <w:bodyDiv w:val="1"/>
      <w:marLeft w:val="0"/>
      <w:marRight w:val="0"/>
      <w:marTop w:val="0"/>
      <w:marBottom w:val="0"/>
      <w:divBdr>
        <w:top w:val="none" w:sz="0" w:space="0" w:color="auto"/>
        <w:left w:val="none" w:sz="0" w:space="0" w:color="auto"/>
        <w:bottom w:val="none" w:sz="0" w:space="0" w:color="auto"/>
        <w:right w:val="none" w:sz="0" w:space="0" w:color="auto"/>
      </w:divBdr>
    </w:div>
    <w:div w:id="309604410">
      <w:bodyDiv w:val="1"/>
      <w:marLeft w:val="0"/>
      <w:marRight w:val="0"/>
      <w:marTop w:val="0"/>
      <w:marBottom w:val="0"/>
      <w:divBdr>
        <w:top w:val="none" w:sz="0" w:space="0" w:color="auto"/>
        <w:left w:val="none" w:sz="0" w:space="0" w:color="auto"/>
        <w:bottom w:val="none" w:sz="0" w:space="0" w:color="auto"/>
        <w:right w:val="none" w:sz="0" w:space="0" w:color="auto"/>
      </w:divBdr>
    </w:div>
    <w:div w:id="317657184">
      <w:bodyDiv w:val="1"/>
      <w:marLeft w:val="0"/>
      <w:marRight w:val="0"/>
      <w:marTop w:val="0"/>
      <w:marBottom w:val="0"/>
      <w:divBdr>
        <w:top w:val="none" w:sz="0" w:space="0" w:color="auto"/>
        <w:left w:val="none" w:sz="0" w:space="0" w:color="auto"/>
        <w:bottom w:val="none" w:sz="0" w:space="0" w:color="auto"/>
        <w:right w:val="none" w:sz="0" w:space="0" w:color="auto"/>
      </w:divBdr>
    </w:div>
    <w:div w:id="340544218">
      <w:bodyDiv w:val="1"/>
      <w:marLeft w:val="0"/>
      <w:marRight w:val="0"/>
      <w:marTop w:val="0"/>
      <w:marBottom w:val="0"/>
      <w:divBdr>
        <w:top w:val="none" w:sz="0" w:space="0" w:color="auto"/>
        <w:left w:val="none" w:sz="0" w:space="0" w:color="auto"/>
        <w:bottom w:val="none" w:sz="0" w:space="0" w:color="auto"/>
        <w:right w:val="none" w:sz="0" w:space="0" w:color="auto"/>
      </w:divBdr>
    </w:div>
    <w:div w:id="346519166">
      <w:bodyDiv w:val="1"/>
      <w:marLeft w:val="0"/>
      <w:marRight w:val="0"/>
      <w:marTop w:val="0"/>
      <w:marBottom w:val="0"/>
      <w:divBdr>
        <w:top w:val="none" w:sz="0" w:space="0" w:color="auto"/>
        <w:left w:val="none" w:sz="0" w:space="0" w:color="auto"/>
        <w:bottom w:val="none" w:sz="0" w:space="0" w:color="auto"/>
        <w:right w:val="none" w:sz="0" w:space="0" w:color="auto"/>
      </w:divBdr>
    </w:div>
    <w:div w:id="364914553">
      <w:bodyDiv w:val="1"/>
      <w:marLeft w:val="0"/>
      <w:marRight w:val="0"/>
      <w:marTop w:val="0"/>
      <w:marBottom w:val="0"/>
      <w:divBdr>
        <w:top w:val="none" w:sz="0" w:space="0" w:color="auto"/>
        <w:left w:val="none" w:sz="0" w:space="0" w:color="auto"/>
        <w:bottom w:val="none" w:sz="0" w:space="0" w:color="auto"/>
        <w:right w:val="none" w:sz="0" w:space="0" w:color="auto"/>
      </w:divBdr>
    </w:div>
    <w:div w:id="377511816">
      <w:bodyDiv w:val="1"/>
      <w:marLeft w:val="0"/>
      <w:marRight w:val="0"/>
      <w:marTop w:val="0"/>
      <w:marBottom w:val="0"/>
      <w:divBdr>
        <w:top w:val="none" w:sz="0" w:space="0" w:color="auto"/>
        <w:left w:val="none" w:sz="0" w:space="0" w:color="auto"/>
        <w:bottom w:val="none" w:sz="0" w:space="0" w:color="auto"/>
        <w:right w:val="none" w:sz="0" w:space="0" w:color="auto"/>
      </w:divBdr>
    </w:div>
    <w:div w:id="404764139">
      <w:bodyDiv w:val="1"/>
      <w:marLeft w:val="0"/>
      <w:marRight w:val="0"/>
      <w:marTop w:val="0"/>
      <w:marBottom w:val="0"/>
      <w:divBdr>
        <w:top w:val="none" w:sz="0" w:space="0" w:color="auto"/>
        <w:left w:val="none" w:sz="0" w:space="0" w:color="auto"/>
        <w:bottom w:val="none" w:sz="0" w:space="0" w:color="auto"/>
        <w:right w:val="none" w:sz="0" w:space="0" w:color="auto"/>
      </w:divBdr>
    </w:div>
    <w:div w:id="409932354">
      <w:bodyDiv w:val="1"/>
      <w:marLeft w:val="0"/>
      <w:marRight w:val="0"/>
      <w:marTop w:val="0"/>
      <w:marBottom w:val="0"/>
      <w:divBdr>
        <w:top w:val="none" w:sz="0" w:space="0" w:color="auto"/>
        <w:left w:val="none" w:sz="0" w:space="0" w:color="auto"/>
        <w:bottom w:val="none" w:sz="0" w:space="0" w:color="auto"/>
        <w:right w:val="none" w:sz="0" w:space="0" w:color="auto"/>
      </w:divBdr>
    </w:div>
    <w:div w:id="427385822">
      <w:bodyDiv w:val="1"/>
      <w:marLeft w:val="0"/>
      <w:marRight w:val="0"/>
      <w:marTop w:val="0"/>
      <w:marBottom w:val="0"/>
      <w:divBdr>
        <w:top w:val="none" w:sz="0" w:space="0" w:color="auto"/>
        <w:left w:val="none" w:sz="0" w:space="0" w:color="auto"/>
        <w:bottom w:val="none" w:sz="0" w:space="0" w:color="auto"/>
        <w:right w:val="none" w:sz="0" w:space="0" w:color="auto"/>
      </w:divBdr>
    </w:div>
    <w:div w:id="436947630">
      <w:bodyDiv w:val="1"/>
      <w:marLeft w:val="0"/>
      <w:marRight w:val="0"/>
      <w:marTop w:val="0"/>
      <w:marBottom w:val="0"/>
      <w:divBdr>
        <w:top w:val="none" w:sz="0" w:space="0" w:color="auto"/>
        <w:left w:val="none" w:sz="0" w:space="0" w:color="auto"/>
        <w:bottom w:val="none" w:sz="0" w:space="0" w:color="auto"/>
        <w:right w:val="none" w:sz="0" w:space="0" w:color="auto"/>
      </w:divBdr>
    </w:div>
    <w:div w:id="448281961">
      <w:bodyDiv w:val="1"/>
      <w:marLeft w:val="0"/>
      <w:marRight w:val="0"/>
      <w:marTop w:val="0"/>
      <w:marBottom w:val="0"/>
      <w:divBdr>
        <w:top w:val="none" w:sz="0" w:space="0" w:color="auto"/>
        <w:left w:val="none" w:sz="0" w:space="0" w:color="auto"/>
        <w:bottom w:val="none" w:sz="0" w:space="0" w:color="auto"/>
        <w:right w:val="none" w:sz="0" w:space="0" w:color="auto"/>
      </w:divBdr>
    </w:div>
    <w:div w:id="469978602">
      <w:bodyDiv w:val="1"/>
      <w:marLeft w:val="0"/>
      <w:marRight w:val="0"/>
      <w:marTop w:val="0"/>
      <w:marBottom w:val="0"/>
      <w:divBdr>
        <w:top w:val="none" w:sz="0" w:space="0" w:color="auto"/>
        <w:left w:val="none" w:sz="0" w:space="0" w:color="auto"/>
        <w:bottom w:val="none" w:sz="0" w:space="0" w:color="auto"/>
        <w:right w:val="none" w:sz="0" w:space="0" w:color="auto"/>
      </w:divBdr>
      <w:divsChild>
        <w:div w:id="1800763818">
          <w:marLeft w:val="0"/>
          <w:marRight w:val="0"/>
          <w:marTop w:val="0"/>
          <w:marBottom w:val="0"/>
          <w:divBdr>
            <w:top w:val="none" w:sz="0" w:space="0" w:color="auto"/>
            <w:left w:val="none" w:sz="0" w:space="0" w:color="auto"/>
            <w:bottom w:val="none" w:sz="0" w:space="0" w:color="auto"/>
            <w:right w:val="none" w:sz="0" w:space="0" w:color="auto"/>
          </w:divBdr>
          <w:divsChild>
            <w:div w:id="308436377">
              <w:marLeft w:val="0"/>
              <w:marRight w:val="0"/>
              <w:marTop w:val="0"/>
              <w:marBottom w:val="0"/>
              <w:divBdr>
                <w:top w:val="none" w:sz="0" w:space="0" w:color="auto"/>
                <w:left w:val="none" w:sz="0" w:space="0" w:color="auto"/>
                <w:bottom w:val="none" w:sz="0" w:space="0" w:color="auto"/>
                <w:right w:val="none" w:sz="0" w:space="0" w:color="auto"/>
              </w:divBdr>
              <w:divsChild>
                <w:div w:id="880942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9979580">
      <w:bodyDiv w:val="1"/>
      <w:marLeft w:val="0"/>
      <w:marRight w:val="0"/>
      <w:marTop w:val="0"/>
      <w:marBottom w:val="0"/>
      <w:divBdr>
        <w:top w:val="none" w:sz="0" w:space="0" w:color="auto"/>
        <w:left w:val="none" w:sz="0" w:space="0" w:color="auto"/>
        <w:bottom w:val="none" w:sz="0" w:space="0" w:color="auto"/>
        <w:right w:val="none" w:sz="0" w:space="0" w:color="auto"/>
      </w:divBdr>
    </w:div>
    <w:div w:id="505748911">
      <w:bodyDiv w:val="1"/>
      <w:marLeft w:val="0"/>
      <w:marRight w:val="0"/>
      <w:marTop w:val="0"/>
      <w:marBottom w:val="0"/>
      <w:divBdr>
        <w:top w:val="none" w:sz="0" w:space="0" w:color="auto"/>
        <w:left w:val="none" w:sz="0" w:space="0" w:color="auto"/>
        <w:bottom w:val="none" w:sz="0" w:space="0" w:color="auto"/>
        <w:right w:val="none" w:sz="0" w:space="0" w:color="auto"/>
      </w:divBdr>
    </w:div>
    <w:div w:id="549344377">
      <w:bodyDiv w:val="1"/>
      <w:marLeft w:val="0"/>
      <w:marRight w:val="0"/>
      <w:marTop w:val="0"/>
      <w:marBottom w:val="0"/>
      <w:divBdr>
        <w:top w:val="none" w:sz="0" w:space="0" w:color="auto"/>
        <w:left w:val="none" w:sz="0" w:space="0" w:color="auto"/>
        <w:bottom w:val="none" w:sz="0" w:space="0" w:color="auto"/>
        <w:right w:val="none" w:sz="0" w:space="0" w:color="auto"/>
      </w:divBdr>
    </w:div>
    <w:div w:id="550262603">
      <w:bodyDiv w:val="1"/>
      <w:marLeft w:val="0"/>
      <w:marRight w:val="0"/>
      <w:marTop w:val="0"/>
      <w:marBottom w:val="0"/>
      <w:divBdr>
        <w:top w:val="none" w:sz="0" w:space="0" w:color="auto"/>
        <w:left w:val="none" w:sz="0" w:space="0" w:color="auto"/>
        <w:bottom w:val="none" w:sz="0" w:space="0" w:color="auto"/>
        <w:right w:val="none" w:sz="0" w:space="0" w:color="auto"/>
      </w:divBdr>
    </w:div>
    <w:div w:id="554316781">
      <w:bodyDiv w:val="1"/>
      <w:marLeft w:val="0"/>
      <w:marRight w:val="0"/>
      <w:marTop w:val="0"/>
      <w:marBottom w:val="0"/>
      <w:divBdr>
        <w:top w:val="none" w:sz="0" w:space="0" w:color="auto"/>
        <w:left w:val="none" w:sz="0" w:space="0" w:color="auto"/>
        <w:bottom w:val="none" w:sz="0" w:space="0" w:color="auto"/>
        <w:right w:val="none" w:sz="0" w:space="0" w:color="auto"/>
      </w:divBdr>
      <w:divsChild>
        <w:div w:id="446311017">
          <w:marLeft w:val="0"/>
          <w:marRight w:val="0"/>
          <w:marTop w:val="0"/>
          <w:marBottom w:val="0"/>
          <w:divBdr>
            <w:top w:val="none" w:sz="0" w:space="0" w:color="auto"/>
            <w:left w:val="none" w:sz="0" w:space="0" w:color="auto"/>
            <w:bottom w:val="none" w:sz="0" w:space="0" w:color="auto"/>
            <w:right w:val="none" w:sz="0" w:space="0" w:color="auto"/>
          </w:divBdr>
        </w:div>
      </w:divsChild>
    </w:div>
    <w:div w:id="555630899">
      <w:bodyDiv w:val="1"/>
      <w:marLeft w:val="0"/>
      <w:marRight w:val="0"/>
      <w:marTop w:val="0"/>
      <w:marBottom w:val="0"/>
      <w:divBdr>
        <w:top w:val="none" w:sz="0" w:space="0" w:color="auto"/>
        <w:left w:val="none" w:sz="0" w:space="0" w:color="auto"/>
        <w:bottom w:val="none" w:sz="0" w:space="0" w:color="auto"/>
        <w:right w:val="none" w:sz="0" w:space="0" w:color="auto"/>
      </w:divBdr>
    </w:div>
    <w:div w:id="563027331">
      <w:bodyDiv w:val="1"/>
      <w:marLeft w:val="0"/>
      <w:marRight w:val="0"/>
      <w:marTop w:val="0"/>
      <w:marBottom w:val="0"/>
      <w:divBdr>
        <w:top w:val="none" w:sz="0" w:space="0" w:color="auto"/>
        <w:left w:val="none" w:sz="0" w:space="0" w:color="auto"/>
        <w:bottom w:val="none" w:sz="0" w:space="0" w:color="auto"/>
        <w:right w:val="none" w:sz="0" w:space="0" w:color="auto"/>
      </w:divBdr>
    </w:div>
    <w:div w:id="565339968">
      <w:bodyDiv w:val="1"/>
      <w:marLeft w:val="0"/>
      <w:marRight w:val="0"/>
      <w:marTop w:val="0"/>
      <w:marBottom w:val="0"/>
      <w:divBdr>
        <w:top w:val="none" w:sz="0" w:space="0" w:color="auto"/>
        <w:left w:val="none" w:sz="0" w:space="0" w:color="auto"/>
        <w:bottom w:val="none" w:sz="0" w:space="0" w:color="auto"/>
        <w:right w:val="none" w:sz="0" w:space="0" w:color="auto"/>
      </w:divBdr>
      <w:divsChild>
        <w:div w:id="1848710301">
          <w:marLeft w:val="0"/>
          <w:marRight w:val="0"/>
          <w:marTop w:val="0"/>
          <w:marBottom w:val="0"/>
          <w:divBdr>
            <w:top w:val="none" w:sz="0" w:space="0" w:color="auto"/>
            <w:left w:val="none" w:sz="0" w:space="0" w:color="auto"/>
            <w:bottom w:val="none" w:sz="0" w:space="0" w:color="auto"/>
            <w:right w:val="none" w:sz="0" w:space="0" w:color="auto"/>
          </w:divBdr>
          <w:divsChild>
            <w:div w:id="1034160708">
              <w:marLeft w:val="0"/>
              <w:marRight w:val="0"/>
              <w:marTop w:val="0"/>
              <w:marBottom w:val="0"/>
              <w:divBdr>
                <w:top w:val="none" w:sz="0" w:space="0" w:color="auto"/>
                <w:left w:val="none" w:sz="0" w:space="0" w:color="auto"/>
                <w:bottom w:val="none" w:sz="0" w:space="0" w:color="auto"/>
                <w:right w:val="none" w:sz="0" w:space="0" w:color="auto"/>
              </w:divBdr>
            </w:div>
          </w:divsChild>
        </w:div>
        <w:div w:id="2105689490">
          <w:marLeft w:val="0"/>
          <w:marRight w:val="0"/>
          <w:marTop w:val="0"/>
          <w:marBottom w:val="0"/>
          <w:divBdr>
            <w:top w:val="none" w:sz="0" w:space="0" w:color="auto"/>
            <w:left w:val="none" w:sz="0" w:space="0" w:color="auto"/>
            <w:bottom w:val="none" w:sz="0" w:space="0" w:color="auto"/>
            <w:right w:val="none" w:sz="0" w:space="0" w:color="auto"/>
          </w:divBdr>
          <w:divsChild>
            <w:div w:id="1765763903">
              <w:marLeft w:val="0"/>
              <w:marRight w:val="0"/>
              <w:marTop w:val="0"/>
              <w:marBottom w:val="0"/>
              <w:divBdr>
                <w:top w:val="none" w:sz="0" w:space="0" w:color="auto"/>
                <w:left w:val="none" w:sz="0" w:space="0" w:color="auto"/>
                <w:bottom w:val="none" w:sz="0" w:space="0" w:color="auto"/>
                <w:right w:val="none" w:sz="0" w:space="0" w:color="auto"/>
              </w:divBdr>
            </w:div>
            <w:div w:id="1103722938">
              <w:marLeft w:val="0"/>
              <w:marRight w:val="0"/>
              <w:marTop w:val="0"/>
              <w:marBottom w:val="0"/>
              <w:divBdr>
                <w:top w:val="none" w:sz="0" w:space="0" w:color="auto"/>
                <w:left w:val="none" w:sz="0" w:space="0" w:color="auto"/>
                <w:bottom w:val="none" w:sz="0" w:space="0" w:color="auto"/>
                <w:right w:val="none" w:sz="0" w:space="0" w:color="auto"/>
              </w:divBdr>
              <w:divsChild>
                <w:div w:id="1896548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6458445">
      <w:bodyDiv w:val="1"/>
      <w:marLeft w:val="0"/>
      <w:marRight w:val="0"/>
      <w:marTop w:val="0"/>
      <w:marBottom w:val="0"/>
      <w:divBdr>
        <w:top w:val="none" w:sz="0" w:space="0" w:color="auto"/>
        <w:left w:val="none" w:sz="0" w:space="0" w:color="auto"/>
        <w:bottom w:val="none" w:sz="0" w:space="0" w:color="auto"/>
        <w:right w:val="none" w:sz="0" w:space="0" w:color="auto"/>
      </w:divBdr>
    </w:div>
    <w:div w:id="568152696">
      <w:bodyDiv w:val="1"/>
      <w:marLeft w:val="0"/>
      <w:marRight w:val="0"/>
      <w:marTop w:val="0"/>
      <w:marBottom w:val="0"/>
      <w:divBdr>
        <w:top w:val="none" w:sz="0" w:space="0" w:color="auto"/>
        <w:left w:val="none" w:sz="0" w:space="0" w:color="auto"/>
        <w:bottom w:val="none" w:sz="0" w:space="0" w:color="auto"/>
        <w:right w:val="none" w:sz="0" w:space="0" w:color="auto"/>
      </w:divBdr>
    </w:div>
    <w:div w:id="569459876">
      <w:bodyDiv w:val="1"/>
      <w:marLeft w:val="0"/>
      <w:marRight w:val="0"/>
      <w:marTop w:val="0"/>
      <w:marBottom w:val="0"/>
      <w:divBdr>
        <w:top w:val="none" w:sz="0" w:space="0" w:color="auto"/>
        <w:left w:val="none" w:sz="0" w:space="0" w:color="auto"/>
        <w:bottom w:val="none" w:sz="0" w:space="0" w:color="auto"/>
        <w:right w:val="none" w:sz="0" w:space="0" w:color="auto"/>
      </w:divBdr>
    </w:div>
    <w:div w:id="580799105">
      <w:bodyDiv w:val="1"/>
      <w:marLeft w:val="0"/>
      <w:marRight w:val="0"/>
      <w:marTop w:val="0"/>
      <w:marBottom w:val="0"/>
      <w:divBdr>
        <w:top w:val="none" w:sz="0" w:space="0" w:color="auto"/>
        <w:left w:val="none" w:sz="0" w:space="0" w:color="auto"/>
        <w:bottom w:val="none" w:sz="0" w:space="0" w:color="auto"/>
        <w:right w:val="none" w:sz="0" w:space="0" w:color="auto"/>
      </w:divBdr>
    </w:div>
    <w:div w:id="599529705">
      <w:bodyDiv w:val="1"/>
      <w:marLeft w:val="0"/>
      <w:marRight w:val="0"/>
      <w:marTop w:val="0"/>
      <w:marBottom w:val="0"/>
      <w:divBdr>
        <w:top w:val="none" w:sz="0" w:space="0" w:color="auto"/>
        <w:left w:val="none" w:sz="0" w:space="0" w:color="auto"/>
        <w:bottom w:val="none" w:sz="0" w:space="0" w:color="auto"/>
        <w:right w:val="none" w:sz="0" w:space="0" w:color="auto"/>
      </w:divBdr>
    </w:div>
    <w:div w:id="607738855">
      <w:bodyDiv w:val="1"/>
      <w:marLeft w:val="0"/>
      <w:marRight w:val="0"/>
      <w:marTop w:val="0"/>
      <w:marBottom w:val="0"/>
      <w:divBdr>
        <w:top w:val="none" w:sz="0" w:space="0" w:color="auto"/>
        <w:left w:val="none" w:sz="0" w:space="0" w:color="auto"/>
        <w:bottom w:val="none" w:sz="0" w:space="0" w:color="auto"/>
        <w:right w:val="none" w:sz="0" w:space="0" w:color="auto"/>
      </w:divBdr>
    </w:div>
    <w:div w:id="620764599">
      <w:bodyDiv w:val="1"/>
      <w:marLeft w:val="0"/>
      <w:marRight w:val="0"/>
      <w:marTop w:val="0"/>
      <w:marBottom w:val="0"/>
      <w:divBdr>
        <w:top w:val="none" w:sz="0" w:space="0" w:color="auto"/>
        <w:left w:val="none" w:sz="0" w:space="0" w:color="auto"/>
        <w:bottom w:val="none" w:sz="0" w:space="0" w:color="auto"/>
        <w:right w:val="none" w:sz="0" w:space="0" w:color="auto"/>
      </w:divBdr>
    </w:div>
    <w:div w:id="624774789">
      <w:bodyDiv w:val="1"/>
      <w:marLeft w:val="0"/>
      <w:marRight w:val="0"/>
      <w:marTop w:val="0"/>
      <w:marBottom w:val="0"/>
      <w:divBdr>
        <w:top w:val="none" w:sz="0" w:space="0" w:color="auto"/>
        <w:left w:val="none" w:sz="0" w:space="0" w:color="auto"/>
        <w:bottom w:val="none" w:sz="0" w:space="0" w:color="auto"/>
        <w:right w:val="none" w:sz="0" w:space="0" w:color="auto"/>
      </w:divBdr>
    </w:div>
    <w:div w:id="653411533">
      <w:bodyDiv w:val="1"/>
      <w:marLeft w:val="0"/>
      <w:marRight w:val="0"/>
      <w:marTop w:val="0"/>
      <w:marBottom w:val="0"/>
      <w:divBdr>
        <w:top w:val="none" w:sz="0" w:space="0" w:color="auto"/>
        <w:left w:val="none" w:sz="0" w:space="0" w:color="auto"/>
        <w:bottom w:val="none" w:sz="0" w:space="0" w:color="auto"/>
        <w:right w:val="none" w:sz="0" w:space="0" w:color="auto"/>
      </w:divBdr>
    </w:div>
    <w:div w:id="662274045">
      <w:bodyDiv w:val="1"/>
      <w:marLeft w:val="0"/>
      <w:marRight w:val="0"/>
      <w:marTop w:val="0"/>
      <w:marBottom w:val="0"/>
      <w:divBdr>
        <w:top w:val="none" w:sz="0" w:space="0" w:color="auto"/>
        <w:left w:val="none" w:sz="0" w:space="0" w:color="auto"/>
        <w:bottom w:val="none" w:sz="0" w:space="0" w:color="auto"/>
        <w:right w:val="none" w:sz="0" w:space="0" w:color="auto"/>
      </w:divBdr>
    </w:div>
    <w:div w:id="677998986">
      <w:bodyDiv w:val="1"/>
      <w:marLeft w:val="0"/>
      <w:marRight w:val="0"/>
      <w:marTop w:val="0"/>
      <w:marBottom w:val="0"/>
      <w:divBdr>
        <w:top w:val="none" w:sz="0" w:space="0" w:color="auto"/>
        <w:left w:val="none" w:sz="0" w:space="0" w:color="auto"/>
        <w:bottom w:val="none" w:sz="0" w:space="0" w:color="auto"/>
        <w:right w:val="none" w:sz="0" w:space="0" w:color="auto"/>
      </w:divBdr>
    </w:div>
    <w:div w:id="685450676">
      <w:bodyDiv w:val="1"/>
      <w:marLeft w:val="0"/>
      <w:marRight w:val="0"/>
      <w:marTop w:val="0"/>
      <w:marBottom w:val="0"/>
      <w:divBdr>
        <w:top w:val="none" w:sz="0" w:space="0" w:color="auto"/>
        <w:left w:val="none" w:sz="0" w:space="0" w:color="auto"/>
        <w:bottom w:val="none" w:sz="0" w:space="0" w:color="auto"/>
        <w:right w:val="none" w:sz="0" w:space="0" w:color="auto"/>
      </w:divBdr>
    </w:div>
    <w:div w:id="689455530">
      <w:bodyDiv w:val="1"/>
      <w:marLeft w:val="0"/>
      <w:marRight w:val="0"/>
      <w:marTop w:val="0"/>
      <w:marBottom w:val="0"/>
      <w:divBdr>
        <w:top w:val="none" w:sz="0" w:space="0" w:color="auto"/>
        <w:left w:val="none" w:sz="0" w:space="0" w:color="auto"/>
        <w:bottom w:val="none" w:sz="0" w:space="0" w:color="auto"/>
        <w:right w:val="none" w:sz="0" w:space="0" w:color="auto"/>
      </w:divBdr>
    </w:div>
    <w:div w:id="697967730">
      <w:bodyDiv w:val="1"/>
      <w:marLeft w:val="0"/>
      <w:marRight w:val="0"/>
      <w:marTop w:val="0"/>
      <w:marBottom w:val="0"/>
      <w:divBdr>
        <w:top w:val="none" w:sz="0" w:space="0" w:color="auto"/>
        <w:left w:val="none" w:sz="0" w:space="0" w:color="auto"/>
        <w:bottom w:val="none" w:sz="0" w:space="0" w:color="auto"/>
        <w:right w:val="none" w:sz="0" w:space="0" w:color="auto"/>
      </w:divBdr>
    </w:div>
    <w:div w:id="722756363">
      <w:bodyDiv w:val="1"/>
      <w:marLeft w:val="0"/>
      <w:marRight w:val="0"/>
      <w:marTop w:val="0"/>
      <w:marBottom w:val="0"/>
      <w:divBdr>
        <w:top w:val="none" w:sz="0" w:space="0" w:color="auto"/>
        <w:left w:val="none" w:sz="0" w:space="0" w:color="auto"/>
        <w:bottom w:val="none" w:sz="0" w:space="0" w:color="auto"/>
        <w:right w:val="none" w:sz="0" w:space="0" w:color="auto"/>
      </w:divBdr>
    </w:div>
    <w:div w:id="734858985">
      <w:bodyDiv w:val="1"/>
      <w:marLeft w:val="0"/>
      <w:marRight w:val="0"/>
      <w:marTop w:val="0"/>
      <w:marBottom w:val="0"/>
      <w:divBdr>
        <w:top w:val="none" w:sz="0" w:space="0" w:color="auto"/>
        <w:left w:val="none" w:sz="0" w:space="0" w:color="auto"/>
        <w:bottom w:val="none" w:sz="0" w:space="0" w:color="auto"/>
        <w:right w:val="none" w:sz="0" w:space="0" w:color="auto"/>
      </w:divBdr>
    </w:div>
    <w:div w:id="738139735">
      <w:bodyDiv w:val="1"/>
      <w:marLeft w:val="0"/>
      <w:marRight w:val="0"/>
      <w:marTop w:val="0"/>
      <w:marBottom w:val="0"/>
      <w:divBdr>
        <w:top w:val="none" w:sz="0" w:space="0" w:color="auto"/>
        <w:left w:val="none" w:sz="0" w:space="0" w:color="auto"/>
        <w:bottom w:val="none" w:sz="0" w:space="0" w:color="auto"/>
        <w:right w:val="none" w:sz="0" w:space="0" w:color="auto"/>
      </w:divBdr>
    </w:div>
    <w:div w:id="739984572">
      <w:bodyDiv w:val="1"/>
      <w:marLeft w:val="0"/>
      <w:marRight w:val="0"/>
      <w:marTop w:val="0"/>
      <w:marBottom w:val="0"/>
      <w:divBdr>
        <w:top w:val="none" w:sz="0" w:space="0" w:color="auto"/>
        <w:left w:val="none" w:sz="0" w:space="0" w:color="auto"/>
        <w:bottom w:val="none" w:sz="0" w:space="0" w:color="auto"/>
        <w:right w:val="none" w:sz="0" w:space="0" w:color="auto"/>
      </w:divBdr>
    </w:div>
    <w:div w:id="740522334">
      <w:bodyDiv w:val="1"/>
      <w:marLeft w:val="0"/>
      <w:marRight w:val="0"/>
      <w:marTop w:val="0"/>
      <w:marBottom w:val="0"/>
      <w:divBdr>
        <w:top w:val="none" w:sz="0" w:space="0" w:color="auto"/>
        <w:left w:val="none" w:sz="0" w:space="0" w:color="auto"/>
        <w:bottom w:val="none" w:sz="0" w:space="0" w:color="auto"/>
        <w:right w:val="none" w:sz="0" w:space="0" w:color="auto"/>
      </w:divBdr>
    </w:div>
    <w:div w:id="750200189">
      <w:bodyDiv w:val="1"/>
      <w:marLeft w:val="0"/>
      <w:marRight w:val="0"/>
      <w:marTop w:val="0"/>
      <w:marBottom w:val="0"/>
      <w:divBdr>
        <w:top w:val="none" w:sz="0" w:space="0" w:color="auto"/>
        <w:left w:val="none" w:sz="0" w:space="0" w:color="auto"/>
        <w:bottom w:val="none" w:sz="0" w:space="0" w:color="auto"/>
        <w:right w:val="none" w:sz="0" w:space="0" w:color="auto"/>
      </w:divBdr>
    </w:div>
    <w:div w:id="774446316">
      <w:bodyDiv w:val="1"/>
      <w:marLeft w:val="0"/>
      <w:marRight w:val="0"/>
      <w:marTop w:val="0"/>
      <w:marBottom w:val="0"/>
      <w:divBdr>
        <w:top w:val="none" w:sz="0" w:space="0" w:color="auto"/>
        <w:left w:val="none" w:sz="0" w:space="0" w:color="auto"/>
        <w:bottom w:val="none" w:sz="0" w:space="0" w:color="auto"/>
        <w:right w:val="none" w:sz="0" w:space="0" w:color="auto"/>
      </w:divBdr>
    </w:div>
    <w:div w:id="776482984">
      <w:bodyDiv w:val="1"/>
      <w:marLeft w:val="0"/>
      <w:marRight w:val="0"/>
      <w:marTop w:val="0"/>
      <w:marBottom w:val="0"/>
      <w:divBdr>
        <w:top w:val="none" w:sz="0" w:space="0" w:color="auto"/>
        <w:left w:val="none" w:sz="0" w:space="0" w:color="auto"/>
        <w:bottom w:val="none" w:sz="0" w:space="0" w:color="auto"/>
        <w:right w:val="none" w:sz="0" w:space="0" w:color="auto"/>
      </w:divBdr>
    </w:div>
    <w:div w:id="831486138">
      <w:bodyDiv w:val="1"/>
      <w:marLeft w:val="0"/>
      <w:marRight w:val="0"/>
      <w:marTop w:val="0"/>
      <w:marBottom w:val="0"/>
      <w:divBdr>
        <w:top w:val="none" w:sz="0" w:space="0" w:color="auto"/>
        <w:left w:val="none" w:sz="0" w:space="0" w:color="auto"/>
        <w:bottom w:val="none" w:sz="0" w:space="0" w:color="auto"/>
        <w:right w:val="none" w:sz="0" w:space="0" w:color="auto"/>
      </w:divBdr>
    </w:div>
    <w:div w:id="851838577">
      <w:bodyDiv w:val="1"/>
      <w:marLeft w:val="0"/>
      <w:marRight w:val="0"/>
      <w:marTop w:val="0"/>
      <w:marBottom w:val="0"/>
      <w:divBdr>
        <w:top w:val="none" w:sz="0" w:space="0" w:color="auto"/>
        <w:left w:val="none" w:sz="0" w:space="0" w:color="auto"/>
        <w:bottom w:val="none" w:sz="0" w:space="0" w:color="auto"/>
        <w:right w:val="none" w:sz="0" w:space="0" w:color="auto"/>
      </w:divBdr>
    </w:div>
    <w:div w:id="852186595">
      <w:bodyDiv w:val="1"/>
      <w:marLeft w:val="0"/>
      <w:marRight w:val="0"/>
      <w:marTop w:val="0"/>
      <w:marBottom w:val="0"/>
      <w:divBdr>
        <w:top w:val="none" w:sz="0" w:space="0" w:color="auto"/>
        <w:left w:val="none" w:sz="0" w:space="0" w:color="auto"/>
        <w:bottom w:val="none" w:sz="0" w:space="0" w:color="auto"/>
        <w:right w:val="none" w:sz="0" w:space="0" w:color="auto"/>
      </w:divBdr>
    </w:div>
    <w:div w:id="861481437">
      <w:bodyDiv w:val="1"/>
      <w:marLeft w:val="0"/>
      <w:marRight w:val="0"/>
      <w:marTop w:val="0"/>
      <w:marBottom w:val="0"/>
      <w:divBdr>
        <w:top w:val="none" w:sz="0" w:space="0" w:color="auto"/>
        <w:left w:val="none" w:sz="0" w:space="0" w:color="auto"/>
        <w:bottom w:val="none" w:sz="0" w:space="0" w:color="auto"/>
        <w:right w:val="none" w:sz="0" w:space="0" w:color="auto"/>
      </w:divBdr>
    </w:div>
    <w:div w:id="864907546">
      <w:bodyDiv w:val="1"/>
      <w:marLeft w:val="0"/>
      <w:marRight w:val="0"/>
      <w:marTop w:val="0"/>
      <w:marBottom w:val="0"/>
      <w:divBdr>
        <w:top w:val="none" w:sz="0" w:space="0" w:color="auto"/>
        <w:left w:val="none" w:sz="0" w:space="0" w:color="auto"/>
        <w:bottom w:val="none" w:sz="0" w:space="0" w:color="auto"/>
        <w:right w:val="none" w:sz="0" w:space="0" w:color="auto"/>
      </w:divBdr>
    </w:div>
    <w:div w:id="891114587">
      <w:bodyDiv w:val="1"/>
      <w:marLeft w:val="0"/>
      <w:marRight w:val="0"/>
      <w:marTop w:val="0"/>
      <w:marBottom w:val="0"/>
      <w:divBdr>
        <w:top w:val="none" w:sz="0" w:space="0" w:color="auto"/>
        <w:left w:val="none" w:sz="0" w:space="0" w:color="auto"/>
        <w:bottom w:val="none" w:sz="0" w:space="0" w:color="auto"/>
        <w:right w:val="none" w:sz="0" w:space="0" w:color="auto"/>
      </w:divBdr>
    </w:div>
    <w:div w:id="894513726">
      <w:bodyDiv w:val="1"/>
      <w:marLeft w:val="0"/>
      <w:marRight w:val="0"/>
      <w:marTop w:val="0"/>
      <w:marBottom w:val="0"/>
      <w:divBdr>
        <w:top w:val="none" w:sz="0" w:space="0" w:color="auto"/>
        <w:left w:val="none" w:sz="0" w:space="0" w:color="auto"/>
        <w:bottom w:val="none" w:sz="0" w:space="0" w:color="auto"/>
        <w:right w:val="none" w:sz="0" w:space="0" w:color="auto"/>
      </w:divBdr>
    </w:div>
    <w:div w:id="901478890">
      <w:bodyDiv w:val="1"/>
      <w:marLeft w:val="0"/>
      <w:marRight w:val="0"/>
      <w:marTop w:val="0"/>
      <w:marBottom w:val="0"/>
      <w:divBdr>
        <w:top w:val="none" w:sz="0" w:space="0" w:color="auto"/>
        <w:left w:val="none" w:sz="0" w:space="0" w:color="auto"/>
        <w:bottom w:val="none" w:sz="0" w:space="0" w:color="auto"/>
        <w:right w:val="none" w:sz="0" w:space="0" w:color="auto"/>
      </w:divBdr>
    </w:div>
    <w:div w:id="907879508">
      <w:bodyDiv w:val="1"/>
      <w:marLeft w:val="0"/>
      <w:marRight w:val="0"/>
      <w:marTop w:val="0"/>
      <w:marBottom w:val="0"/>
      <w:divBdr>
        <w:top w:val="none" w:sz="0" w:space="0" w:color="auto"/>
        <w:left w:val="none" w:sz="0" w:space="0" w:color="auto"/>
        <w:bottom w:val="none" w:sz="0" w:space="0" w:color="auto"/>
        <w:right w:val="none" w:sz="0" w:space="0" w:color="auto"/>
      </w:divBdr>
    </w:div>
    <w:div w:id="909460640">
      <w:bodyDiv w:val="1"/>
      <w:marLeft w:val="0"/>
      <w:marRight w:val="0"/>
      <w:marTop w:val="0"/>
      <w:marBottom w:val="0"/>
      <w:divBdr>
        <w:top w:val="none" w:sz="0" w:space="0" w:color="auto"/>
        <w:left w:val="none" w:sz="0" w:space="0" w:color="auto"/>
        <w:bottom w:val="none" w:sz="0" w:space="0" w:color="auto"/>
        <w:right w:val="none" w:sz="0" w:space="0" w:color="auto"/>
      </w:divBdr>
    </w:div>
    <w:div w:id="909846600">
      <w:bodyDiv w:val="1"/>
      <w:marLeft w:val="0"/>
      <w:marRight w:val="0"/>
      <w:marTop w:val="0"/>
      <w:marBottom w:val="0"/>
      <w:divBdr>
        <w:top w:val="none" w:sz="0" w:space="0" w:color="auto"/>
        <w:left w:val="none" w:sz="0" w:space="0" w:color="auto"/>
        <w:bottom w:val="none" w:sz="0" w:space="0" w:color="auto"/>
        <w:right w:val="none" w:sz="0" w:space="0" w:color="auto"/>
      </w:divBdr>
    </w:div>
    <w:div w:id="914706743">
      <w:bodyDiv w:val="1"/>
      <w:marLeft w:val="0"/>
      <w:marRight w:val="0"/>
      <w:marTop w:val="0"/>
      <w:marBottom w:val="0"/>
      <w:divBdr>
        <w:top w:val="none" w:sz="0" w:space="0" w:color="auto"/>
        <w:left w:val="none" w:sz="0" w:space="0" w:color="auto"/>
        <w:bottom w:val="none" w:sz="0" w:space="0" w:color="auto"/>
        <w:right w:val="none" w:sz="0" w:space="0" w:color="auto"/>
      </w:divBdr>
    </w:div>
    <w:div w:id="919486500">
      <w:bodyDiv w:val="1"/>
      <w:marLeft w:val="0"/>
      <w:marRight w:val="0"/>
      <w:marTop w:val="0"/>
      <w:marBottom w:val="0"/>
      <w:divBdr>
        <w:top w:val="none" w:sz="0" w:space="0" w:color="auto"/>
        <w:left w:val="none" w:sz="0" w:space="0" w:color="auto"/>
        <w:bottom w:val="none" w:sz="0" w:space="0" w:color="auto"/>
        <w:right w:val="none" w:sz="0" w:space="0" w:color="auto"/>
      </w:divBdr>
    </w:div>
    <w:div w:id="943728198">
      <w:bodyDiv w:val="1"/>
      <w:marLeft w:val="0"/>
      <w:marRight w:val="0"/>
      <w:marTop w:val="0"/>
      <w:marBottom w:val="0"/>
      <w:divBdr>
        <w:top w:val="none" w:sz="0" w:space="0" w:color="auto"/>
        <w:left w:val="none" w:sz="0" w:space="0" w:color="auto"/>
        <w:bottom w:val="none" w:sz="0" w:space="0" w:color="auto"/>
        <w:right w:val="none" w:sz="0" w:space="0" w:color="auto"/>
      </w:divBdr>
    </w:div>
    <w:div w:id="973412451">
      <w:bodyDiv w:val="1"/>
      <w:marLeft w:val="0"/>
      <w:marRight w:val="0"/>
      <w:marTop w:val="0"/>
      <w:marBottom w:val="0"/>
      <w:divBdr>
        <w:top w:val="none" w:sz="0" w:space="0" w:color="auto"/>
        <w:left w:val="none" w:sz="0" w:space="0" w:color="auto"/>
        <w:bottom w:val="none" w:sz="0" w:space="0" w:color="auto"/>
        <w:right w:val="none" w:sz="0" w:space="0" w:color="auto"/>
      </w:divBdr>
    </w:div>
    <w:div w:id="997659376">
      <w:bodyDiv w:val="1"/>
      <w:marLeft w:val="0"/>
      <w:marRight w:val="0"/>
      <w:marTop w:val="0"/>
      <w:marBottom w:val="0"/>
      <w:divBdr>
        <w:top w:val="none" w:sz="0" w:space="0" w:color="auto"/>
        <w:left w:val="none" w:sz="0" w:space="0" w:color="auto"/>
        <w:bottom w:val="none" w:sz="0" w:space="0" w:color="auto"/>
        <w:right w:val="none" w:sz="0" w:space="0" w:color="auto"/>
      </w:divBdr>
    </w:div>
    <w:div w:id="1044989191">
      <w:bodyDiv w:val="1"/>
      <w:marLeft w:val="0"/>
      <w:marRight w:val="0"/>
      <w:marTop w:val="0"/>
      <w:marBottom w:val="0"/>
      <w:divBdr>
        <w:top w:val="none" w:sz="0" w:space="0" w:color="auto"/>
        <w:left w:val="none" w:sz="0" w:space="0" w:color="auto"/>
        <w:bottom w:val="none" w:sz="0" w:space="0" w:color="auto"/>
        <w:right w:val="none" w:sz="0" w:space="0" w:color="auto"/>
      </w:divBdr>
    </w:div>
    <w:div w:id="1058743059">
      <w:bodyDiv w:val="1"/>
      <w:marLeft w:val="0"/>
      <w:marRight w:val="0"/>
      <w:marTop w:val="0"/>
      <w:marBottom w:val="0"/>
      <w:divBdr>
        <w:top w:val="none" w:sz="0" w:space="0" w:color="auto"/>
        <w:left w:val="none" w:sz="0" w:space="0" w:color="auto"/>
        <w:bottom w:val="none" w:sz="0" w:space="0" w:color="auto"/>
        <w:right w:val="none" w:sz="0" w:space="0" w:color="auto"/>
      </w:divBdr>
    </w:div>
    <w:div w:id="1086684128">
      <w:bodyDiv w:val="1"/>
      <w:marLeft w:val="0"/>
      <w:marRight w:val="0"/>
      <w:marTop w:val="0"/>
      <w:marBottom w:val="0"/>
      <w:divBdr>
        <w:top w:val="none" w:sz="0" w:space="0" w:color="auto"/>
        <w:left w:val="none" w:sz="0" w:space="0" w:color="auto"/>
        <w:bottom w:val="none" w:sz="0" w:space="0" w:color="auto"/>
        <w:right w:val="none" w:sz="0" w:space="0" w:color="auto"/>
      </w:divBdr>
    </w:div>
    <w:div w:id="1101604253">
      <w:bodyDiv w:val="1"/>
      <w:marLeft w:val="0"/>
      <w:marRight w:val="0"/>
      <w:marTop w:val="0"/>
      <w:marBottom w:val="0"/>
      <w:divBdr>
        <w:top w:val="none" w:sz="0" w:space="0" w:color="auto"/>
        <w:left w:val="none" w:sz="0" w:space="0" w:color="auto"/>
        <w:bottom w:val="none" w:sz="0" w:space="0" w:color="auto"/>
        <w:right w:val="none" w:sz="0" w:space="0" w:color="auto"/>
      </w:divBdr>
    </w:div>
    <w:div w:id="1106997721">
      <w:bodyDiv w:val="1"/>
      <w:marLeft w:val="0"/>
      <w:marRight w:val="0"/>
      <w:marTop w:val="0"/>
      <w:marBottom w:val="0"/>
      <w:divBdr>
        <w:top w:val="none" w:sz="0" w:space="0" w:color="auto"/>
        <w:left w:val="none" w:sz="0" w:space="0" w:color="auto"/>
        <w:bottom w:val="none" w:sz="0" w:space="0" w:color="auto"/>
        <w:right w:val="none" w:sz="0" w:space="0" w:color="auto"/>
      </w:divBdr>
    </w:div>
    <w:div w:id="1116949140">
      <w:bodyDiv w:val="1"/>
      <w:marLeft w:val="0"/>
      <w:marRight w:val="0"/>
      <w:marTop w:val="0"/>
      <w:marBottom w:val="0"/>
      <w:divBdr>
        <w:top w:val="none" w:sz="0" w:space="0" w:color="auto"/>
        <w:left w:val="none" w:sz="0" w:space="0" w:color="auto"/>
        <w:bottom w:val="none" w:sz="0" w:space="0" w:color="auto"/>
        <w:right w:val="none" w:sz="0" w:space="0" w:color="auto"/>
      </w:divBdr>
    </w:div>
    <w:div w:id="1132596975">
      <w:bodyDiv w:val="1"/>
      <w:marLeft w:val="0"/>
      <w:marRight w:val="0"/>
      <w:marTop w:val="0"/>
      <w:marBottom w:val="0"/>
      <w:divBdr>
        <w:top w:val="none" w:sz="0" w:space="0" w:color="auto"/>
        <w:left w:val="none" w:sz="0" w:space="0" w:color="auto"/>
        <w:bottom w:val="none" w:sz="0" w:space="0" w:color="auto"/>
        <w:right w:val="none" w:sz="0" w:space="0" w:color="auto"/>
      </w:divBdr>
    </w:div>
    <w:div w:id="1160804403">
      <w:bodyDiv w:val="1"/>
      <w:marLeft w:val="0"/>
      <w:marRight w:val="0"/>
      <w:marTop w:val="0"/>
      <w:marBottom w:val="0"/>
      <w:divBdr>
        <w:top w:val="none" w:sz="0" w:space="0" w:color="auto"/>
        <w:left w:val="none" w:sz="0" w:space="0" w:color="auto"/>
        <w:bottom w:val="none" w:sz="0" w:space="0" w:color="auto"/>
        <w:right w:val="none" w:sz="0" w:space="0" w:color="auto"/>
      </w:divBdr>
    </w:div>
    <w:div w:id="1161698605">
      <w:bodyDiv w:val="1"/>
      <w:marLeft w:val="0"/>
      <w:marRight w:val="0"/>
      <w:marTop w:val="0"/>
      <w:marBottom w:val="0"/>
      <w:divBdr>
        <w:top w:val="none" w:sz="0" w:space="0" w:color="auto"/>
        <w:left w:val="none" w:sz="0" w:space="0" w:color="auto"/>
        <w:bottom w:val="none" w:sz="0" w:space="0" w:color="auto"/>
        <w:right w:val="none" w:sz="0" w:space="0" w:color="auto"/>
      </w:divBdr>
    </w:div>
    <w:div w:id="1169175737">
      <w:bodyDiv w:val="1"/>
      <w:marLeft w:val="0"/>
      <w:marRight w:val="0"/>
      <w:marTop w:val="0"/>
      <w:marBottom w:val="0"/>
      <w:divBdr>
        <w:top w:val="none" w:sz="0" w:space="0" w:color="auto"/>
        <w:left w:val="none" w:sz="0" w:space="0" w:color="auto"/>
        <w:bottom w:val="none" w:sz="0" w:space="0" w:color="auto"/>
        <w:right w:val="none" w:sz="0" w:space="0" w:color="auto"/>
      </w:divBdr>
    </w:div>
    <w:div w:id="1175729473">
      <w:bodyDiv w:val="1"/>
      <w:marLeft w:val="0"/>
      <w:marRight w:val="0"/>
      <w:marTop w:val="0"/>
      <w:marBottom w:val="0"/>
      <w:divBdr>
        <w:top w:val="none" w:sz="0" w:space="0" w:color="auto"/>
        <w:left w:val="none" w:sz="0" w:space="0" w:color="auto"/>
        <w:bottom w:val="none" w:sz="0" w:space="0" w:color="auto"/>
        <w:right w:val="none" w:sz="0" w:space="0" w:color="auto"/>
      </w:divBdr>
    </w:div>
    <w:div w:id="1211771323">
      <w:bodyDiv w:val="1"/>
      <w:marLeft w:val="0"/>
      <w:marRight w:val="0"/>
      <w:marTop w:val="0"/>
      <w:marBottom w:val="0"/>
      <w:divBdr>
        <w:top w:val="none" w:sz="0" w:space="0" w:color="auto"/>
        <w:left w:val="none" w:sz="0" w:space="0" w:color="auto"/>
        <w:bottom w:val="none" w:sz="0" w:space="0" w:color="auto"/>
        <w:right w:val="none" w:sz="0" w:space="0" w:color="auto"/>
      </w:divBdr>
    </w:div>
    <w:div w:id="1212113088">
      <w:bodyDiv w:val="1"/>
      <w:marLeft w:val="0"/>
      <w:marRight w:val="0"/>
      <w:marTop w:val="0"/>
      <w:marBottom w:val="0"/>
      <w:divBdr>
        <w:top w:val="none" w:sz="0" w:space="0" w:color="auto"/>
        <w:left w:val="none" w:sz="0" w:space="0" w:color="auto"/>
        <w:bottom w:val="none" w:sz="0" w:space="0" w:color="auto"/>
        <w:right w:val="none" w:sz="0" w:space="0" w:color="auto"/>
      </w:divBdr>
    </w:div>
    <w:div w:id="1215579759">
      <w:bodyDiv w:val="1"/>
      <w:marLeft w:val="0"/>
      <w:marRight w:val="0"/>
      <w:marTop w:val="0"/>
      <w:marBottom w:val="0"/>
      <w:divBdr>
        <w:top w:val="none" w:sz="0" w:space="0" w:color="auto"/>
        <w:left w:val="none" w:sz="0" w:space="0" w:color="auto"/>
        <w:bottom w:val="none" w:sz="0" w:space="0" w:color="auto"/>
        <w:right w:val="none" w:sz="0" w:space="0" w:color="auto"/>
      </w:divBdr>
    </w:div>
    <w:div w:id="1224024421">
      <w:bodyDiv w:val="1"/>
      <w:marLeft w:val="0"/>
      <w:marRight w:val="0"/>
      <w:marTop w:val="0"/>
      <w:marBottom w:val="0"/>
      <w:divBdr>
        <w:top w:val="none" w:sz="0" w:space="0" w:color="auto"/>
        <w:left w:val="none" w:sz="0" w:space="0" w:color="auto"/>
        <w:bottom w:val="none" w:sz="0" w:space="0" w:color="auto"/>
        <w:right w:val="none" w:sz="0" w:space="0" w:color="auto"/>
      </w:divBdr>
    </w:div>
    <w:div w:id="1234311017">
      <w:bodyDiv w:val="1"/>
      <w:marLeft w:val="0"/>
      <w:marRight w:val="0"/>
      <w:marTop w:val="0"/>
      <w:marBottom w:val="0"/>
      <w:divBdr>
        <w:top w:val="none" w:sz="0" w:space="0" w:color="auto"/>
        <w:left w:val="none" w:sz="0" w:space="0" w:color="auto"/>
        <w:bottom w:val="none" w:sz="0" w:space="0" w:color="auto"/>
        <w:right w:val="none" w:sz="0" w:space="0" w:color="auto"/>
      </w:divBdr>
    </w:div>
    <w:div w:id="1255169626">
      <w:bodyDiv w:val="1"/>
      <w:marLeft w:val="0"/>
      <w:marRight w:val="0"/>
      <w:marTop w:val="0"/>
      <w:marBottom w:val="0"/>
      <w:divBdr>
        <w:top w:val="none" w:sz="0" w:space="0" w:color="auto"/>
        <w:left w:val="none" w:sz="0" w:space="0" w:color="auto"/>
        <w:bottom w:val="none" w:sz="0" w:space="0" w:color="auto"/>
        <w:right w:val="none" w:sz="0" w:space="0" w:color="auto"/>
      </w:divBdr>
    </w:div>
    <w:div w:id="1277057218">
      <w:bodyDiv w:val="1"/>
      <w:marLeft w:val="0"/>
      <w:marRight w:val="0"/>
      <w:marTop w:val="0"/>
      <w:marBottom w:val="0"/>
      <w:divBdr>
        <w:top w:val="none" w:sz="0" w:space="0" w:color="auto"/>
        <w:left w:val="none" w:sz="0" w:space="0" w:color="auto"/>
        <w:bottom w:val="none" w:sz="0" w:space="0" w:color="auto"/>
        <w:right w:val="none" w:sz="0" w:space="0" w:color="auto"/>
      </w:divBdr>
    </w:div>
    <w:div w:id="1298991108">
      <w:bodyDiv w:val="1"/>
      <w:marLeft w:val="0"/>
      <w:marRight w:val="0"/>
      <w:marTop w:val="0"/>
      <w:marBottom w:val="0"/>
      <w:divBdr>
        <w:top w:val="none" w:sz="0" w:space="0" w:color="auto"/>
        <w:left w:val="none" w:sz="0" w:space="0" w:color="auto"/>
        <w:bottom w:val="none" w:sz="0" w:space="0" w:color="auto"/>
        <w:right w:val="none" w:sz="0" w:space="0" w:color="auto"/>
      </w:divBdr>
    </w:div>
    <w:div w:id="1306205220">
      <w:bodyDiv w:val="1"/>
      <w:marLeft w:val="0"/>
      <w:marRight w:val="0"/>
      <w:marTop w:val="0"/>
      <w:marBottom w:val="0"/>
      <w:divBdr>
        <w:top w:val="none" w:sz="0" w:space="0" w:color="auto"/>
        <w:left w:val="none" w:sz="0" w:space="0" w:color="auto"/>
        <w:bottom w:val="none" w:sz="0" w:space="0" w:color="auto"/>
        <w:right w:val="none" w:sz="0" w:space="0" w:color="auto"/>
      </w:divBdr>
    </w:div>
    <w:div w:id="1329819834">
      <w:bodyDiv w:val="1"/>
      <w:marLeft w:val="0"/>
      <w:marRight w:val="0"/>
      <w:marTop w:val="0"/>
      <w:marBottom w:val="0"/>
      <w:divBdr>
        <w:top w:val="none" w:sz="0" w:space="0" w:color="auto"/>
        <w:left w:val="none" w:sz="0" w:space="0" w:color="auto"/>
        <w:bottom w:val="none" w:sz="0" w:space="0" w:color="auto"/>
        <w:right w:val="none" w:sz="0" w:space="0" w:color="auto"/>
      </w:divBdr>
    </w:div>
    <w:div w:id="1346861047">
      <w:bodyDiv w:val="1"/>
      <w:marLeft w:val="0"/>
      <w:marRight w:val="0"/>
      <w:marTop w:val="0"/>
      <w:marBottom w:val="0"/>
      <w:divBdr>
        <w:top w:val="none" w:sz="0" w:space="0" w:color="auto"/>
        <w:left w:val="none" w:sz="0" w:space="0" w:color="auto"/>
        <w:bottom w:val="none" w:sz="0" w:space="0" w:color="auto"/>
        <w:right w:val="none" w:sz="0" w:space="0" w:color="auto"/>
      </w:divBdr>
    </w:div>
    <w:div w:id="1358383737">
      <w:bodyDiv w:val="1"/>
      <w:marLeft w:val="0"/>
      <w:marRight w:val="0"/>
      <w:marTop w:val="0"/>
      <w:marBottom w:val="0"/>
      <w:divBdr>
        <w:top w:val="none" w:sz="0" w:space="0" w:color="auto"/>
        <w:left w:val="none" w:sz="0" w:space="0" w:color="auto"/>
        <w:bottom w:val="none" w:sz="0" w:space="0" w:color="auto"/>
        <w:right w:val="none" w:sz="0" w:space="0" w:color="auto"/>
      </w:divBdr>
    </w:div>
    <w:div w:id="1363164115">
      <w:bodyDiv w:val="1"/>
      <w:marLeft w:val="0"/>
      <w:marRight w:val="0"/>
      <w:marTop w:val="0"/>
      <w:marBottom w:val="0"/>
      <w:divBdr>
        <w:top w:val="none" w:sz="0" w:space="0" w:color="auto"/>
        <w:left w:val="none" w:sz="0" w:space="0" w:color="auto"/>
        <w:bottom w:val="none" w:sz="0" w:space="0" w:color="auto"/>
        <w:right w:val="none" w:sz="0" w:space="0" w:color="auto"/>
      </w:divBdr>
    </w:div>
    <w:div w:id="1371685270">
      <w:bodyDiv w:val="1"/>
      <w:marLeft w:val="0"/>
      <w:marRight w:val="0"/>
      <w:marTop w:val="0"/>
      <w:marBottom w:val="0"/>
      <w:divBdr>
        <w:top w:val="none" w:sz="0" w:space="0" w:color="auto"/>
        <w:left w:val="none" w:sz="0" w:space="0" w:color="auto"/>
        <w:bottom w:val="none" w:sz="0" w:space="0" w:color="auto"/>
        <w:right w:val="none" w:sz="0" w:space="0" w:color="auto"/>
      </w:divBdr>
    </w:div>
    <w:div w:id="1390961025">
      <w:bodyDiv w:val="1"/>
      <w:marLeft w:val="0"/>
      <w:marRight w:val="0"/>
      <w:marTop w:val="0"/>
      <w:marBottom w:val="0"/>
      <w:divBdr>
        <w:top w:val="none" w:sz="0" w:space="0" w:color="auto"/>
        <w:left w:val="none" w:sz="0" w:space="0" w:color="auto"/>
        <w:bottom w:val="none" w:sz="0" w:space="0" w:color="auto"/>
        <w:right w:val="none" w:sz="0" w:space="0" w:color="auto"/>
      </w:divBdr>
    </w:div>
    <w:div w:id="1419903707">
      <w:bodyDiv w:val="1"/>
      <w:marLeft w:val="0"/>
      <w:marRight w:val="0"/>
      <w:marTop w:val="0"/>
      <w:marBottom w:val="0"/>
      <w:divBdr>
        <w:top w:val="none" w:sz="0" w:space="0" w:color="auto"/>
        <w:left w:val="none" w:sz="0" w:space="0" w:color="auto"/>
        <w:bottom w:val="none" w:sz="0" w:space="0" w:color="auto"/>
        <w:right w:val="none" w:sz="0" w:space="0" w:color="auto"/>
      </w:divBdr>
    </w:div>
    <w:div w:id="1422218699">
      <w:bodyDiv w:val="1"/>
      <w:marLeft w:val="0"/>
      <w:marRight w:val="0"/>
      <w:marTop w:val="0"/>
      <w:marBottom w:val="0"/>
      <w:divBdr>
        <w:top w:val="none" w:sz="0" w:space="0" w:color="auto"/>
        <w:left w:val="none" w:sz="0" w:space="0" w:color="auto"/>
        <w:bottom w:val="none" w:sz="0" w:space="0" w:color="auto"/>
        <w:right w:val="none" w:sz="0" w:space="0" w:color="auto"/>
      </w:divBdr>
    </w:div>
    <w:div w:id="1427074110">
      <w:bodyDiv w:val="1"/>
      <w:marLeft w:val="0"/>
      <w:marRight w:val="0"/>
      <w:marTop w:val="0"/>
      <w:marBottom w:val="0"/>
      <w:divBdr>
        <w:top w:val="none" w:sz="0" w:space="0" w:color="auto"/>
        <w:left w:val="none" w:sz="0" w:space="0" w:color="auto"/>
        <w:bottom w:val="none" w:sz="0" w:space="0" w:color="auto"/>
        <w:right w:val="none" w:sz="0" w:space="0" w:color="auto"/>
      </w:divBdr>
    </w:div>
    <w:div w:id="1436436266">
      <w:bodyDiv w:val="1"/>
      <w:marLeft w:val="0"/>
      <w:marRight w:val="0"/>
      <w:marTop w:val="0"/>
      <w:marBottom w:val="0"/>
      <w:divBdr>
        <w:top w:val="none" w:sz="0" w:space="0" w:color="auto"/>
        <w:left w:val="none" w:sz="0" w:space="0" w:color="auto"/>
        <w:bottom w:val="none" w:sz="0" w:space="0" w:color="auto"/>
        <w:right w:val="none" w:sz="0" w:space="0" w:color="auto"/>
      </w:divBdr>
    </w:div>
    <w:div w:id="1438063348">
      <w:bodyDiv w:val="1"/>
      <w:marLeft w:val="0"/>
      <w:marRight w:val="0"/>
      <w:marTop w:val="0"/>
      <w:marBottom w:val="0"/>
      <w:divBdr>
        <w:top w:val="none" w:sz="0" w:space="0" w:color="auto"/>
        <w:left w:val="none" w:sz="0" w:space="0" w:color="auto"/>
        <w:bottom w:val="none" w:sz="0" w:space="0" w:color="auto"/>
        <w:right w:val="none" w:sz="0" w:space="0" w:color="auto"/>
      </w:divBdr>
    </w:div>
    <w:div w:id="1442409394">
      <w:bodyDiv w:val="1"/>
      <w:marLeft w:val="0"/>
      <w:marRight w:val="0"/>
      <w:marTop w:val="0"/>
      <w:marBottom w:val="0"/>
      <w:divBdr>
        <w:top w:val="none" w:sz="0" w:space="0" w:color="auto"/>
        <w:left w:val="none" w:sz="0" w:space="0" w:color="auto"/>
        <w:bottom w:val="none" w:sz="0" w:space="0" w:color="auto"/>
        <w:right w:val="none" w:sz="0" w:space="0" w:color="auto"/>
      </w:divBdr>
    </w:div>
    <w:div w:id="1478298253">
      <w:bodyDiv w:val="1"/>
      <w:marLeft w:val="0"/>
      <w:marRight w:val="0"/>
      <w:marTop w:val="0"/>
      <w:marBottom w:val="0"/>
      <w:divBdr>
        <w:top w:val="none" w:sz="0" w:space="0" w:color="auto"/>
        <w:left w:val="none" w:sz="0" w:space="0" w:color="auto"/>
        <w:bottom w:val="none" w:sz="0" w:space="0" w:color="auto"/>
        <w:right w:val="none" w:sz="0" w:space="0" w:color="auto"/>
      </w:divBdr>
    </w:div>
    <w:div w:id="1497721863">
      <w:bodyDiv w:val="1"/>
      <w:marLeft w:val="0"/>
      <w:marRight w:val="0"/>
      <w:marTop w:val="0"/>
      <w:marBottom w:val="0"/>
      <w:divBdr>
        <w:top w:val="none" w:sz="0" w:space="0" w:color="auto"/>
        <w:left w:val="none" w:sz="0" w:space="0" w:color="auto"/>
        <w:bottom w:val="none" w:sz="0" w:space="0" w:color="auto"/>
        <w:right w:val="none" w:sz="0" w:space="0" w:color="auto"/>
      </w:divBdr>
    </w:div>
    <w:div w:id="1527137687">
      <w:bodyDiv w:val="1"/>
      <w:marLeft w:val="0"/>
      <w:marRight w:val="0"/>
      <w:marTop w:val="0"/>
      <w:marBottom w:val="0"/>
      <w:divBdr>
        <w:top w:val="none" w:sz="0" w:space="0" w:color="auto"/>
        <w:left w:val="none" w:sz="0" w:space="0" w:color="auto"/>
        <w:bottom w:val="none" w:sz="0" w:space="0" w:color="auto"/>
        <w:right w:val="none" w:sz="0" w:space="0" w:color="auto"/>
      </w:divBdr>
    </w:div>
    <w:div w:id="1530416763">
      <w:bodyDiv w:val="1"/>
      <w:marLeft w:val="0"/>
      <w:marRight w:val="0"/>
      <w:marTop w:val="0"/>
      <w:marBottom w:val="0"/>
      <w:divBdr>
        <w:top w:val="none" w:sz="0" w:space="0" w:color="auto"/>
        <w:left w:val="none" w:sz="0" w:space="0" w:color="auto"/>
        <w:bottom w:val="none" w:sz="0" w:space="0" w:color="auto"/>
        <w:right w:val="none" w:sz="0" w:space="0" w:color="auto"/>
      </w:divBdr>
    </w:div>
    <w:div w:id="1542013596">
      <w:bodyDiv w:val="1"/>
      <w:marLeft w:val="0"/>
      <w:marRight w:val="0"/>
      <w:marTop w:val="0"/>
      <w:marBottom w:val="0"/>
      <w:divBdr>
        <w:top w:val="none" w:sz="0" w:space="0" w:color="auto"/>
        <w:left w:val="none" w:sz="0" w:space="0" w:color="auto"/>
        <w:bottom w:val="none" w:sz="0" w:space="0" w:color="auto"/>
        <w:right w:val="none" w:sz="0" w:space="0" w:color="auto"/>
      </w:divBdr>
    </w:div>
    <w:div w:id="1570576621">
      <w:bodyDiv w:val="1"/>
      <w:marLeft w:val="0"/>
      <w:marRight w:val="0"/>
      <w:marTop w:val="0"/>
      <w:marBottom w:val="0"/>
      <w:divBdr>
        <w:top w:val="none" w:sz="0" w:space="0" w:color="auto"/>
        <w:left w:val="none" w:sz="0" w:space="0" w:color="auto"/>
        <w:bottom w:val="none" w:sz="0" w:space="0" w:color="auto"/>
        <w:right w:val="none" w:sz="0" w:space="0" w:color="auto"/>
      </w:divBdr>
    </w:div>
    <w:div w:id="1589651191">
      <w:bodyDiv w:val="1"/>
      <w:marLeft w:val="0"/>
      <w:marRight w:val="0"/>
      <w:marTop w:val="0"/>
      <w:marBottom w:val="0"/>
      <w:divBdr>
        <w:top w:val="none" w:sz="0" w:space="0" w:color="auto"/>
        <w:left w:val="none" w:sz="0" w:space="0" w:color="auto"/>
        <w:bottom w:val="none" w:sz="0" w:space="0" w:color="auto"/>
        <w:right w:val="none" w:sz="0" w:space="0" w:color="auto"/>
      </w:divBdr>
    </w:div>
    <w:div w:id="1634407297">
      <w:bodyDiv w:val="1"/>
      <w:marLeft w:val="0"/>
      <w:marRight w:val="0"/>
      <w:marTop w:val="0"/>
      <w:marBottom w:val="0"/>
      <w:divBdr>
        <w:top w:val="none" w:sz="0" w:space="0" w:color="auto"/>
        <w:left w:val="none" w:sz="0" w:space="0" w:color="auto"/>
        <w:bottom w:val="none" w:sz="0" w:space="0" w:color="auto"/>
        <w:right w:val="none" w:sz="0" w:space="0" w:color="auto"/>
      </w:divBdr>
    </w:div>
    <w:div w:id="1635911542">
      <w:bodyDiv w:val="1"/>
      <w:marLeft w:val="0"/>
      <w:marRight w:val="0"/>
      <w:marTop w:val="0"/>
      <w:marBottom w:val="0"/>
      <w:divBdr>
        <w:top w:val="none" w:sz="0" w:space="0" w:color="auto"/>
        <w:left w:val="none" w:sz="0" w:space="0" w:color="auto"/>
        <w:bottom w:val="none" w:sz="0" w:space="0" w:color="auto"/>
        <w:right w:val="none" w:sz="0" w:space="0" w:color="auto"/>
      </w:divBdr>
    </w:div>
    <w:div w:id="1642350053">
      <w:bodyDiv w:val="1"/>
      <w:marLeft w:val="0"/>
      <w:marRight w:val="0"/>
      <w:marTop w:val="0"/>
      <w:marBottom w:val="0"/>
      <w:divBdr>
        <w:top w:val="none" w:sz="0" w:space="0" w:color="auto"/>
        <w:left w:val="none" w:sz="0" w:space="0" w:color="auto"/>
        <w:bottom w:val="none" w:sz="0" w:space="0" w:color="auto"/>
        <w:right w:val="none" w:sz="0" w:space="0" w:color="auto"/>
      </w:divBdr>
    </w:div>
    <w:div w:id="1651859720">
      <w:bodyDiv w:val="1"/>
      <w:marLeft w:val="0"/>
      <w:marRight w:val="0"/>
      <w:marTop w:val="0"/>
      <w:marBottom w:val="0"/>
      <w:divBdr>
        <w:top w:val="none" w:sz="0" w:space="0" w:color="auto"/>
        <w:left w:val="none" w:sz="0" w:space="0" w:color="auto"/>
        <w:bottom w:val="none" w:sz="0" w:space="0" w:color="auto"/>
        <w:right w:val="none" w:sz="0" w:space="0" w:color="auto"/>
      </w:divBdr>
    </w:div>
    <w:div w:id="1656571699">
      <w:bodyDiv w:val="1"/>
      <w:marLeft w:val="0"/>
      <w:marRight w:val="0"/>
      <w:marTop w:val="0"/>
      <w:marBottom w:val="0"/>
      <w:divBdr>
        <w:top w:val="none" w:sz="0" w:space="0" w:color="auto"/>
        <w:left w:val="none" w:sz="0" w:space="0" w:color="auto"/>
        <w:bottom w:val="none" w:sz="0" w:space="0" w:color="auto"/>
        <w:right w:val="none" w:sz="0" w:space="0" w:color="auto"/>
      </w:divBdr>
    </w:div>
    <w:div w:id="1657341684">
      <w:bodyDiv w:val="1"/>
      <w:marLeft w:val="0"/>
      <w:marRight w:val="0"/>
      <w:marTop w:val="0"/>
      <w:marBottom w:val="0"/>
      <w:divBdr>
        <w:top w:val="none" w:sz="0" w:space="0" w:color="auto"/>
        <w:left w:val="none" w:sz="0" w:space="0" w:color="auto"/>
        <w:bottom w:val="none" w:sz="0" w:space="0" w:color="auto"/>
        <w:right w:val="none" w:sz="0" w:space="0" w:color="auto"/>
      </w:divBdr>
    </w:div>
    <w:div w:id="1678843533">
      <w:bodyDiv w:val="1"/>
      <w:marLeft w:val="0"/>
      <w:marRight w:val="0"/>
      <w:marTop w:val="0"/>
      <w:marBottom w:val="0"/>
      <w:divBdr>
        <w:top w:val="none" w:sz="0" w:space="0" w:color="auto"/>
        <w:left w:val="none" w:sz="0" w:space="0" w:color="auto"/>
        <w:bottom w:val="none" w:sz="0" w:space="0" w:color="auto"/>
        <w:right w:val="none" w:sz="0" w:space="0" w:color="auto"/>
      </w:divBdr>
    </w:div>
    <w:div w:id="1706366526">
      <w:bodyDiv w:val="1"/>
      <w:marLeft w:val="0"/>
      <w:marRight w:val="0"/>
      <w:marTop w:val="0"/>
      <w:marBottom w:val="0"/>
      <w:divBdr>
        <w:top w:val="none" w:sz="0" w:space="0" w:color="auto"/>
        <w:left w:val="none" w:sz="0" w:space="0" w:color="auto"/>
        <w:bottom w:val="none" w:sz="0" w:space="0" w:color="auto"/>
        <w:right w:val="none" w:sz="0" w:space="0" w:color="auto"/>
      </w:divBdr>
    </w:div>
    <w:div w:id="1709259353">
      <w:bodyDiv w:val="1"/>
      <w:marLeft w:val="0"/>
      <w:marRight w:val="0"/>
      <w:marTop w:val="0"/>
      <w:marBottom w:val="0"/>
      <w:divBdr>
        <w:top w:val="none" w:sz="0" w:space="0" w:color="auto"/>
        <w:left w:val="none" w:sz="0" w:space="0" w:color="auto"/>
        <w:bottom w:val="none" w:sz="0" w:space="0" w:color="auto"/>
        <w:right w:val="none" w:sz="0" w:space="0" w:color="auto"/>
      </w:divBdr>
    </w:div>
    <w:div w:id="1713505257">
      <w:bodyDiv w:val="1"/>
      <w:marLeft w:val="0"/>
      <w:marRight w:val="0"/>
      <w:marTop w:val="0"/>
      <w:marBottom w:val="0"/>
      <w:divBdr>
        <w:top w:val="none" w:sz="0" w:space="0" w:color="auto"/>
        <w:left w:val="none" w:sz="0" w:space="0" w:color="auto"/>
        <w:bottom w:val="none" w:sz="0" w:space="0" w:color="auto"/>
        <w:right w:val="none" w:sz="0" w:space="0" w:color="auto"/>
      </w:divBdr>
    </w:div>
    <w:div w:id="1725986003">
      <w:bodyDiv w:val="1"/>
      <w:marLeft w:val="0"/>
      <w:marRight w:val="0"/>
      <w:marTop w:val="0"/>
      <w:marBottom w:val="0"/>
      <w:divBdr>
        <w:top w:val="none" w:sz="0" w:space="0" w:color="auto"/>
        <w:left w:val="none" w:sz="0" w:space="0" w:color="auto"/>
        <w:bottom w:val="none" w:sz="0" w:space="0" w:color="auto"/>
        <w:right w:val="none" w:sz="0" w:space="0" w:color="auto"/>
      </w:divBdr>
    </w:div>
    <w:div w:id="1759717873">
      <w:bodyDiv w:val="1"/>
      <w:marLeft w:val="0"/>
      <w:marRight w:val="0"/>
      <w:marTop w:val="0"/>
      <w:marBottom w:val="0"/>
      <w:divBdr>
        <w:top w:val="none" w:sz="0" w:space="0" w:color="auto"/>
        <w:left w:val="none" w:sz="0" w:space="0" w:color="auto"/>
        <w:bottom w:val="none" w:sz="0" w:space="0" w:color="auto"/>
        <w:right w:val="none" w:sz="0" w:space="0" w:color="auto"/>
      </w:divBdr>
    </w:div>
    <w:div w:id="1777867069">
      <w:bodyDiv w:val="1"/>
      <w:marLeft w:val="0"/>
      <w:marRight w:val="0"/>
      <w:marTop w:val="0"/>
      <w:marBottom w:val="0"/>
      <w:divBdr>
        <w:top w:val="none" w:sz="0" w:space="0" w:color="auto"/>
        <w:left w:val="none" w:sz="0" w:space="0" w:color="auto"/>
        <w:bottom w:val="none" w:sz="0" w:space="0" w:color="auto"/>
        <w:right w:val="none" w:sz="0" w:space="0" w:color="auto"/>
      </w:divBdr>
    </w:div>
    <w:div w:id="1791775810">
      <w:bodyDiv w:val="1"/>
      <w:marLeft w:val="0"/>
      <w:marRight w:val="0"/>
      <w:marTop w:val="0"/>
      <w:marBottom w:val="0"/>
      <w:divBdr>
        <w:top w:val="none" w:sz="0" w:space="0" w:color="auto"/>
        <w:left w:val="none" w:sz="0" w:space="0" w:color="auto"/>
        <w:bottom w:val="none" w:sz="0" w:space="0" w:color="auto"/>
        <w:right w:val="none" w:sz="0" w:space="0" w:color="auto"/>
      </w:divBdr>
    </w:div>
    <w:div w:id="1799108110">
      <w:bodyDiv w:val="1"/>
      <w:marLeft w:val="0"/>
      <w:marRight w:val="0"/>
      <w:marTop w:val="0"/>
      <w:marBottom w:val="0"/>
      <w:divBdr>
        <w:top w:val="none" w:sz="0" w:space="0" w:color="auto"/>
        <w:left w:val="none" w:sz="0" w:space="0" w:color="auto"/>
        <w:bottom w:val="none" w:sz="0" w:space="0" w:color="auto"/>
        <w:right w:val="none" w:sz="0" w:space="0" w:color="auto"/>
      </w:divBdr>
    </w:div>
    <w:div w:id="1816872673">
      <w:bodyDiv w:val="1"/>
      <w:marLeft w:val="0"/>
      <w:marRight w:val="0"/>
      <w:marTop w:val="0"/>
      <w:marBottom w:val="0"/>
      <w:divBdr>
        <w:top w:val="none" w:sz="0" w:space="0" w:color="auto"/>
        <w:left w:val="none" w:sz="0" w:space="0" w:color="auto"/>
        <w:bottom w:val="none" w:sz="0" w:space="0" w:color="auto"/>
        <w:right w:val="none" w:sz="0" w:space="0" w:color="auto"/>
      </w:divBdr>
    </w:div>
    <w:div w:id="1855463365">
      <w:bodyDiv w:val="1"/>
      <w:marLeft w:val="0"/>
      <w:marRight w:val="0"/>
      <w:marTop w:val="0"/>
      <w:marBottom w:val="0"/>
      <w:divBdr>
        <w:top w:val="none" w:sz="0" w:space="0" w:color="auto"/>
        <w:left w:val="none" w:sz="0" w:space="0" w:color="auto"/>
        <w:bottom w:val="none" w:sz="0" w:space="0" w:color="auto"/>
        <w:right w:val="none" w:sz="0" w:space="0" w:color="auto"/>
      </w:divBdr>
    </w:div>
    <w:div w:id="1879930885">
      <w:bodyDiv w:val="1"/>
      <w:marLeft w:val="0"/>
      <w:marRight w:val="0"/>
      <w:marTop w:val="0"/>
      <w:marBottom w:val="0"/>
      <w:divBdr>
        <w:top w:val="none" w:sz="0" w:space="0" w:color="auto"/>
        <w:left w:val="none" w:sz="0" w:space="0" w:color="auto"/>
        <w:bottom w:val="none" w:sz="0" w:space="0" w:color="auto"/>
        <w:right w:val="none" w:sz="0" w:space="0" w:color="auto"/>
      </w:divBdr>
    </w:div>
    <w:div w:id="1885943340">
      <w:bodyDiv w:val="1"/>
      <w:marLeft w:val="0"/>
      <w:marRight w:val="0"/>
      <w:marTop w:val="0"/>
      <w:marBottom w:val="0"/>
      <w:divBdr>
        <w:top w:val="none" w:sz="0" w:space="0" w:color="auto"/>
        <w:left w:val="none" w:sz="0" w:space="0" w:color="auto"/>
        <w:bottom w:val="none" w:sz="0" w:space="0" w:color="auto"/>
        <w:right w:val="none" w:sz="0" w:space="0" w:color="auto"/>
      </w:divBdr>
    </w:div>
    <w:div w:id="1895656138">
      <w:bodyDiv w:val="1"/>
      <w:marLeft w:val="0"/>
      <w:marRight w:val="0"/>
      <w:marTop w:val="0"/>
      <w:marBottom w:val="0"/>
      <w:divBdr>
        <w:top w:val="none" w:sz="0" w:space="0" w:color="auto"/>
        <w:left w:val="none" w:sz="0" w:space="0" w:color="auto"/>
        <w:bottom w:val="none" w:sz="0" w:space="0" w:color="auto"/>
        <w:right w:val="none" w:sz="0" w:space="0" w:color="auto"/>
      </w:divBdr>
    </w:div>
    <w:div w:id="1902591485">
      <w:bodyDiv w:val="1"/>
      <w:marLeft w:val="0"/>
      <w:marRight w:val="0"/>
      <w:marTop w:val="0"/>
      <w:marBottom w:val="0"/>
      <w:divBdr>
        <w:top w:val="none" w:sz="0" w:space="0" w:color="auto"/>
        <w:left w:val="none" w:sz="0" w:space="0" w:color="auto"/>
        <w:bottom w:val="none" w:sz="0" w:space="0" w:color="auto"/>
        <w:right w:val="none" w:sz="0" w:space="0" w:color="auto"/>
      </w:divBdr>
    </w:div>
    <w:div w:id="1914656020">
      <w:bodyDiv w:val="1"/>
      <w:marLeft w:val="0"/>
      <w:marRight w:val="0"/>
      <w:marTop w:val="0"/>
      <w:marBottom w:val="0"/>
      <w:divBdr>
        <w:top w:val="none" w:sz="0" w:space="0" w:color="auto"/>
        <w:left w:val="none" w:sz="0" w:space="0" w:color="auto"/>
        <w:bottom w:val="none" w:sz="0" w:space="0" w:color="auto"/>
        <w:right w:val="none" w:sz="0" w:space="0" w:color="auto"/>
      </w:divBdr>
    </w:div>
    <w:div w:id="1915629720">
      <w:bodyDiv w:val="1"/>
      <w:marLeft w:val="0"/>
      <w:marRight w:val="0"/>
      <w:marTop w:val="0"/>
      <w:marBottom w:val="0"/>
      <w:divBdr>
        <w:top w:val="none" w:sz="0" w:space="0" w:color="auto"/>
        <w:left w:val="none" w:sz="0" w:space="0" w:color="auto"/>
        <w:bottom w:val="none" w:sz="0" w:space="0" w:color="auto"/>
        <w:right w:val="none" w:sz="0" w:space="0" w:color="auto"/>
      </w:divBdr>
    </w:div>
    <w:div w:id="1923180041">
      <w:bodyDiv w:val="1"/>
      <w:marLeft w:val="0"/>
      <w:marRight w:val="0"/>
      <w:marTop w:val="0"/>
      <w:marBottom w:val="0"/>
      <w:divBdr>
        <w:top w:val="none" w:sz="0" w:space="0" w:color="auto"/>
        <w:left w:val="none" w:sz="0" w:space="0" w:color="auto"/>
        <w:bottom w:val="none" w:sz="0" w:space="0" w:color="auto"/>
        <w:right w:val="none" w:sz="0" w:space="0" w:color="auto"/>
      </w:divBdr>
    </w:div>
    <w:div w:id="1939167587">
      <w:bodyDiv w:val="1"/>
      <w:marLeft w:val="0"/>
      <w:marRight w:val="0"/>
      <w:marTop w:val="0"/>
      <w:marBottom w:val="0"/>
      <w:divBdr>
        <w:top w:val="none" w:sz="0" w:space="0" w:color="auto"/>
        <w:left w:val="none" w:sz="0" w:space="0" w:color="auto"/>
        <w:bottom w:val="none" w:sz="0" w:space="0" w:color="auto"/>
        <w:right w:val="none" w:sz="0" w:space="0" w:color="auto"/>
      </w:divBdr>
    </w:div>
    <w:div w:id="1948006865">
      <w:bodyDiv w:val="1"/>
      <w:marLeft w:val="0"/>
      <w:marRight w:val="0"/>
      <w:marTop w:val="0"/>
      <w:marBottom w:val="0"/>
      <w:divBdr>
        <w:top w:val="none" w:sz="0" w:space="0" w:color="auto"/>
        <w:left w:val="none" w:sz="0" w:space="0" w:color="auto"/>
        <w:bottom w:val="none" w:sz="0" w:space="0" w:color="auto"/>
        <w:right w:val="none" w:sz="0" w:space="0" w:color="auto"/>
      </w:divBdr>
    </w:div>
    <w:div w:id="1961257223">
      <w:bodyDiv w:val="1"/>
      <w:marLeft w:val="0"/>
      <w:marRight w:val="0"/>
      <w:marTop w:val="0"/>
      <w:marBottom w:val="0"/>
      <w:divBdr>
        <w:top w:val="none" w:sz="0" w:space="0" w:color="auto"/>
        <w:left w:val="none" w:sz="0" w:space="0" w:color="auto"/>
        <w:bottom w:val="none" w:sz="0" w:space="0" w:color="auto"/>
        <w:right w:val="none" w:sz="0" w:space="0" w:color="auto"/>
      </w:divBdr>
    </w:div>
    <w:div w:id="1987783162">
      <w:bodyDiv w:val="1"/>
      <w:marLeft w:val="0"/>
      <w:marRight w:val="0"/>
      <w:marTop w:val="0"/>
      <w:marBottom w:val="0"/>
      <w:divBdr>
        <w:top w:val="none" w:sz="0" w:space="0" w:color="auto"/>
        <w:left w:val="none" w:sz="0" w:space="0" w:color="auto"/>
        <w:bottom w:val="none" w:sz="0" w:space="0" w:color="auto"/>
        <w:right w:val="none" w:sz="0" w:space="0" w:color="auto"/>
      </w:divBdr>
    </w:div>
    <w:div w:id="2043092341">
      <w:bodyDiv w:val="1"/>
      <w:marLeft w:val="0"/>
      <w:marRight w:val="0"/>
      <w:marTop w:val="0"/>
      <w:marBottom w:val="0"/>
      <w:divBdr>
        <w:top w:val="none" w:sz="0" w:space="0" w:color="auto"/>
        <w:left w:val="none" w:sz="0" w:space="0" w:color="auto"/>
        <w:bottom w:val="none" w:sz="0" w:space="0" w:color="auto"/>
        <w:right w:val="none" w:sz="0" w:space="0" w:color="auto"/>
      </w:divBdr>
    </w:div>
    <w:div w:id="2075734770">
      <w:bodyDiv w:val="1"/>
      <w:marLeft w:val="0"/>
      <w:marRight w:val="0"/>
      <w:marTop w:val="0"/>
      <w:marBottom w:val="0"/>
      <w:divBdr>
        <w:top w:val="none" w:sz="0" w:space="0" w:color="auto"/>
        <w:left w:val="none" w:sz="0" w:space="0" w:color="auto"/>
        <w:bottom w:val="none" w:sz="0" w:space="0" w:color="auto"/>
        <w:right w:val="none" w:sz="0" w:space="0" w:color="auto"/>
      </w:divBdr>
    </w:div>
    <w:div w:id="2085761415">
      <w:bodyDiv w:val="1"/>
      <w:marLeft w:val="0"/>
      <w:marRight w:val="0"/>
      <w:marTop w:val="0"/>
      <w:marBottom w:val="0"/>
      <w:divBdr>
        <w:top w:val="none" w:sz="0" w:space="0" w:color="auto"/>
        <w:left w:val="none" w:sz="0" w:space="0" w:color="auto"/>
        <w:bottom w:val="none" w:sz="0" w:space="0" w:color="auto"/>
        <w:right w:val="none" w:sz="0" w:space="0" w:color="auto"/>
      </w:divBdr>
    </w:div>
    <w:div w:id="2098404942">
      <w:bodyDiv w:val="1"/>
      <w:marLeft w:val="0"/>
      <w:marRight w:val="0"/>
      <w:marTop w:val="0"/>
      <w:marBottom w:val="0"/>
      <w:divBdr>
        <w:top w:val="none" w:sz="0" w:space="0" w:color="auto"/>
        <w:left w:val="none" w:sz="0" w:space="0" w:color="auto"/>
        <w:bottom w:val="none" w:sz="0" w:space="0" w:color="auto"/>
        <w:right w:val="none" w:sz="0" w:space="0" w:color="auto"/>
      </w:divBdr>
    </w:div>
    <w:div w:id="2103606514">
      <w:bodyDiv w:val="1"/>
      <w:marLeft w:val="0"/>
      <w:marRight w:val="0"/>
      <w:marTop w:val="0"/>
      <w:marBottom w:val="0"/>
      <w:divBdr>
        <w:top w:val="none" w:sz="0" w:space="0" w:color="auto"/>
        <w:left w:val="none" w:sz="0" w:space="0" w:color="auto"/>
        <w:bottom w:val="none" w:sz="0" w:space="0" w:color="auto"/>
        <w:right w:val="none" w:sz="0" w:space="0" w:color="auto"/>
      </w:divBdr>
    </w:div>
    <w:div w:id="2125228574">
      <w:bodyDiv w:val="1"/>
      <w:marLeft w:val="0"/>
      <w:marRight w:val="0"/>
      <w:marTop w:val="0"/>
      <w:marBottom w:val="0"/>
      <w:divBdr>
        <w:top w:val="none" w:sz="0" w:space="0" w:color="auto"/>
        <w:left w:val="none" w:sz="0" w:space="0" w:color="auto"/>
        <w:bottom w:val="none" w:sz="0" w:space="0" w:color="auto"/>
        <w:right w:val="none" w:sz="0" w:space="0" w:color="auto"/>
      </w:divBdr>
    </w:div>
    <w:div w:id="2127506063">
      <w:bodyDiv w:val="1"/>
      <w:marLeft w:val="0"/>
      <w:marRight w:val="0"/>
      <w:marTop w:val="0"/>
      <w:marBottom w:val="0"/>
      <w:divBdr>
        <w:top w:val="none" w:sz="0" w:space="0" w:color="auto"/>
        <w:left w:val="none" w:sz="0" w:space="0" w:color="auto"/>
        <w:bottom w:val="none" w:sz="0" w:space="0" w:color="auto"/>
        <w:right w:val="none" w:sz="0" w:space="0" w:color="auto"/>
      </w:divBdr>
    </w:div>
    <w:div w:id="21284976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5470</TotalTime>
  <Pages>28</Pages>
  <Words>5571</Words>
  <Characters>30645</Characters>
  <Application>Microsoft Office Word</Application>
  <DocSecurity>0</DocSecurity>
  <Lines>255</Lines>
  <Paragraphs>72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36144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82</cp:revision>
  <cp:lastPrinted>2020-02-11T18:08:00Z</cp:lastPrinted>
  <dcterms:created xsi:type="dcterms:W3CDTF">2019-01-22T19:49:00Z</dcterms:created>
  <dcterms:modified xsi:type="dcterms:W3CDTF">2021-04-06T22:00:00Z</dcterms:modified>
</cp:coreProperties>
</file>