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CA1AF8" w14:textId="4F85DAA1"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E504F1">
        <w:rPr>
          <w:rFonts w:ascii="Palatino Linotype" w:eastAsia="Times New Roman" w:hAnsi="Palatino Linotype" w:cs="Arial"/>
          <w:color w:val="000000"/>
          <w:sz w:val="24"/>
          <w:szCs w:val="24"/>
          <w:lang w:eastAsia="es-MX"/>
        </w:rPr>
        <w:t>nueve de diciembre</w:t>
      </w:r>
      <w:r w:rsidR="00455E36">
        <w:rPr>
          <w:rFonts w:ascii="Palatino Linotype" w:eastAsia="Times New Roman" w:hAnsi="Palatino Linotype" w:cs="Arial"/>
          <w:color w:val="000000"/>
          <w:sz w:val="24"/>
          <w:szCs w:val="24"/>
          <w:lang w:eastAsia="es-MX"/>
        </w:rPr>
        <w:t xml:space="preserve"> de dos mil veinte</w:t>
      </w:r>
      <w:r w:rsidRPr="002052F6">
        <w:rPr>
          <w:rFonts w:ascii="Palatino Linotype" w:eastAsia="Times New Roman" w:hAnsi="Palatino Linotype" w:cs="Arial"/>
          <w:color w:val="000000"/>
          <w:sz w:val="24"/>
          <w:szCs w:val="24"/>
          <w:lang w:eastAsia="es-MX"/>
        </w:rPr>
        <w:t>.</w:t>
      </w:r>
    </w:p>
    <w:p w14:paraId="167972DD" w14:textId="77777777"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14:paraId="61C236E0" w14:textId="1DCAA31D" w:rsidR="00367022" w:rsidRDefault="00E15E85" w:rsidP="00367022">
      <w:pPr>
        <w:tabs>
          <w:tab w:val="left" w:pos="1701"/>
        </w:tabs>
        <w:spacing w:before="240" w:line="360" w:lineRule="auto"/>
        <w:jc w:val="both"/>
        <w:rPr>
          <w:rFonts w:ascii="Palatino Linotype" w:hAnsi="Palatino Linotype" w:cs="Arial"/>
          <w:bCs/>
          <w:sz w:val="24"/>
        </w:rPr>
      </w:pPr>
      <w:r>
        <w:rPr>
          <w:rFonts w:ascii="Palatino Linotype" w:hAnsi="Palatino Linotype" w:cs="Arial"/>
          <w:b/>
          <w:sz w:val="24"/>
        </w:rPr>
        <w:t>VISTO</w:t>
      </w:r>
      <w:r w:rsidR="00FD1B4B">
        <w:rPr>
          <w:rFonts w:ascii="Palatino Linotype" w:hAnsi="Palatino Linotype" w:cs="Arial"/>
          <w:b/>
          <w:sz w:val="24"/>
        </w:rPr>
        <w:t>S</w:t>
      </w:r>
      <w:r>
        <w:rPr>
          <w:rFonts w:ascii="Palatino Linotype" w:hAnsi="Palatino Linotype" w:cs="Arial"/>
          <w:sz w:val="24"/>
        </w:rPr>
        <w:t xml:space="preserve"> </w:t>
      </w:r>
      <w:r w:rsidR="00FD1B4B">
        <w:rPr>
          <w:rFonts w:ascii="Palatino Linotype" w:hAnsi="Palatino Linotype" w:cs="Arial"/>
          <w:sz w:val="24"/>
        </w:rPr>
        <w:t>los</w:t>
      </w:r>
      <w:r>
        <w:rPr>
          <w:rFonts w:ascii="Palatino Linotype" w:hAnsi="Palatino Linotype" w:cs="Arial"/>
          <w:sz w:val="24"/>
        </w:rPr>
        <w:t xml:space="preserve"> expediente</w:t>
      </w:r>
      <w:r w:rsidR="00FD1B4B">
        <w:rPr>
          <w:rFonts w:ascii="Palatino Linotype" w:hAnsi="Palatino Linotype" w:cs="Arial"/>
          <w:sz w:val="24"/>
        </w:rPr>
        <w:t>s</w:t>
      </w:r>
      <w:r>
        <w:rPr>
          <w:rFonts w:ascii="Palatino Linotype" w:hAnsi="Palatino Linotype" w:cs="Arial"/>
          <w:sz w:val="24"/>
        </w:rPr>
        <w:t xml:space="preserve"> electrónico</w:t>
      </w:r>
      <w:r w:rsidR="00FD1B4B">
        <w:rPr>
          <w:rFonts w:ascii="Palatino Linotype" w:hAnsi="Palatino Linotype" w:cs="Arial"/>
          <w:sz w:val="24"/>
        </w:rPr>
        <w:t>s</w:t>
      </w:r>
      <w:r>
        <w:rPr>
          <w:rFonts w:ascii="Palatino Linotype" w:hAnsi="Palatino Linotype" w:cs="Arial"/>
          <w:sz w:val="24"/>
        </w:rPr>
        <w:t xml:space="preserve"> formado</w:t>
      </w:r>
      <w:r w:rsidR="00FD1B4B">
        <w:rPr>
          <w:rFonts w:ascii="Palatino Linotype" w:hAnsi="Palatino Linotype" w:cs="Arial"/>
          <w:sz w:val="24"/>
        </w:rPr>
        <w:t>s</w:t>
      </w:r>
      <w:r>
        <w:rPr>
          <w:rFonts w:ascii="Palatino Linotype" w:hAnsi="Palatino Linotype" w:cs="Arial"/>
          <w:sz w:val="24"/>
        </w:rPr>
        <w:t xml:space="preserve"> con motivo de</w:t>
      </w:r>
      <w:r w:rsidR="00FD1B4B">
        <w:rPr>
          <w:rFonts w:ascii="Palatino Linotype" w:hAnsi="Palatino Linotype" w:cs="Arial"/>
          <w:sz w:val="24"/>
        </w:rPr>
        <w:t xml:space="preserve"> los</w:t>
      </w:r>
      <w:r>
        <w:rPr>
          <w:rFonts w:ascii="Palatino Linotype" w:hAnsi="Palatino Linotype" w:cs="Arial"/>
          <w:sz w:val="24"/>
        </w:rPr>
        <w:t xml:space="preserve"> recurso</w:t>
      </w:r>
      <w:r w:rsidR="00FD1B4B">
        <w:rPr>
          <w:rFonts w:ascii="Palatino Linotype" w:hAnsi="Palatino Linotype" w:cs="Arial"/>
          <w:sz w:val="24"/>
        </w:rPr>
        <w:t>s</w:t>
      </w:r>
      <w:r>
        <w:rPr>
          <w:rFonts w:ascii="Palatino Linotype" w:hAnsi="Palatino Linotype" w:cs="Arial"/>
          <w:sz w:val="24"/>
        </w:rPr>
        <w:t xml:space="preserve"> de revisión número </w:t>
      </w:r>
      <w:r w:rsidR="00367022" w:rsidRPr="00367022">
        <w:rPr>
          <w:rFonts w:ascii="Palatino Linotype" w:hAnsi="Palatino Linotype" w:cs="Arial"/>
          <w:b/>
          <w:bCs/>
          <w:sz w:val="24"/>
          <w:lang w:eastAsia="es-MX"/>
        </w:rPr>
        <w:t>04085/INFOEM/IP/RR/2020</w:t>
      </w:r>
      <w:r w:rsidR="00367022">
        <w:rPr>
          <w:rFonts w:ascii="Palatino Linotype" w:hAnsi="Palatino Linotype" w:cs="Arial"/>
          <w:b/>
          <w:bCs/>
          <w:sz w:val="24"/>
          <w:lang w:eastAsia="es-MX"/>
        </w:rPr>
        <w:t xml:space="preserve"> </w:t>
      </w:r>
      <w:r w:rsidR="00FD1B4B">
        <w:rPr>
          <w:rFonts w:ascii="Palatino Linotype" w:hAnsi="Palatino Linotype" w:cs="Arial"/>
          <w:b/>
          <w:bCs/>
          <w:sz w:val="24"/>
          <w:lang w:eastAsia="es-MX"/>
        </w:rPr>
        <w:t xml:space="preserve">y </w:t>
      </w:r>
      <w:r w:rsidR="00367022" w:rsidRPr="00367022">
        <w:rPr>
          <w:rFonts w:ascii="Palatino Linotype" w:hAnsi="Palatino Linotype" w:cs="Arial"/>
          <w:b/>
          <w:bCs/>
          <w:sz w:val="24"/>
          <w:lang w:eastAsia="es-MX"/>
        </w:rPr>
        <w:t>0408</w:t>
      </w:r>
      <w:r w:rsidR="00367022">
        <w:rPr>
          <w:rFonts w:ascii="Palatino Linotype" w:hAnsi="Palatino Linotype" w:cs="Arial"/>
          <w:b/>
          <w:bCs/>
          <w:sz w:val="24"/>
          <w:lang w:eastAsia="es-MX"/>
        </w:rPr>
        <w:t>7</w:t>
      </w:r>
      <w:r w:rsidR="00367022" w:rsidRPr="00367022">
        <w:rPr>
          <w:rFonts w:ascii="Palatino Linotype" w:hAnsi="Palatino Linotype" w:cs="Arial"/>
          <w:b/>
          <w:bCs/>
          <w:sz w:val="24"/>
          <w:lang w:eastAsia="es-MX"/>
        </w:rPr>
        <w:t>/INFOEM/IP/RR/2020</w:t>
      </w:r>
      <w:r>
        <w:rPr>
          <w:rFonts w:ascii="Palatino Linotype" w:hAnsi="Palatino Linotype" w:cs="Arial"/>
          <w:sz w:val="24"/>
        </w:rPr>
        <w:t xml:space="preserve">, </w:t>
      </w:r>
      <w:r w:rsidR="00367022">
        <w:rPr>
          <w:rFonts w:ascii="Palatino Linotype" w:hAnsi="Palatino Linotype" w:cs="Arial"/>
          <w:sz w:val="24"/>
        </w:rPr>
        <w:t xml:space="preserve">interpuesto por el </w:t>
      </w:r>
      <w:r w:rsidR="00367022">
        <w:rPr>
          <w:rFonts w:ascii="Palatino Linotype" w:hAnsi="Palatino Linotype" w:cs="Arial"/>
          <w:b/>
          <w:sz w:val="24"/>
        </w:rPr>
        <w:t xml:space="preserve">C. </w:t>
      </w:r>
      <w:proofErr w:type="spellStart"/>
      <w:r w:rsidR="006705FF">
        <w:rPr>
          <w:rFonts w:ascii="Palatino Linotype" w:hAnsi="Palatino Linotype" w:cs="Arial"/>
          <w:b/>
          <w:sz w:val="24"/>
        </w:rPr>
        <w:t>xxxxxxxxxxxxxxxxxxxxxxx</w:t>
      </w:r>
      <w:proofErr w:type="spellEnd"/>
      <w:r w:rsidR="00367022">
        <w:rPr>
          <w:rFonts w:ascii="Palatino Linotype" w:hAnsi="Palatino Linotype" w:cs="Arial"/>
          <w:b/>
          <w:sz w:val="24"/>
        </w:rPr>
        <w:t xml:space="preserve">, </w:t>
      </w:r>
      <w:r w:rsidR="00367022">
        <w:rPr>
          <w:rFonts w:ascii="Palatino Linotype" w:hAnsi="Palatino Linotype" w:cs="Arial"/>
          <w:bCs/>
          <w:sz w:val="24"/>
        </w:rPr>
        <w:t xml:space="preserve">en lo sucesivo </w:t>
      </w:r>
      <w:r w:rsidR="00367022">
        <w:rPr>
          <w:rFonts w:ascii="Palatino Linotype" w:hAnsi="Palatino Linotype" w:cs="Arial"/>
          <w:b/>
          <w:sz w:val="24"/>
        </w:rPr>
        <w:t xml:space="preserve">El Recurrente, </w:t>
      </w:r>
      <w:r w:rsidR="00367022">
        <w:rPr>
          <w:rFonts w:ascii="Palatino Linotype" w:hAnsi="Palatino Linotype" w:cs="Arial"/>
          <w:bCs/>
          <w:sz w:val="24"/>
        </w:rPr>
        <w:t xml:space="preserve">en contra de la respuesta del </w:t>
      </w:r>
      <w:r w:rsidR="00367022" w:rsidRPr="00367022">
        <w:rPr>
          <w:rFonts w:ascii="Palatino Linotype" w:hAnsi="Palatino Linotype" w:cs="Arial"/>
          <w:b/>
          <w:sz w:val="24"/>
        </w:rPr>
        <w:t>Ayuntamiento de Naucalpan de Juárez</w:t>
      </w:r>
      <w:r w:rsidR="00367022">
        <w:rPr>
          <w:rFonts w:ascii="Palatino Linotype" w:hAnsi="Palatino Linotype" w:cs="Arial"/>
          <w:b/>
          <w:sz w:val="24"/>
        </w:rPr>
        <w:t xml:space="preserve">, </w:t>
      </w:r>
      <w:r w:rsidR="00367022">
        <w:rPr>
          <w:rFonts w:ascii="Palatino Linotype" w:hAnsi="Palatino Linotype" w:cs="Arial"/>
          <w:bCs/>
          <w:sz w:val="24"/>
        </w:rPr>
        <w:t xml:space="preserve">en lo sucesivo </w:t>
      </w:r>
      <w:r w:rsidR="00367022">
        <w:rPr>
          <w:rFonts w:ascii="Palatino Linotype" w:hAnsi="Palatino Linotype" w:cs="Arial"/>
          <w:b/>
          <w:sz w:val="24"/>
        </w:rPr>
        <w:t xml:space="preserve">El Sujeto Obligado, </w:t>
      </w:r>
      <w:r w:rsidR="00367022">
        <w:rPr>
          <w:rFonts w:ascii="Palatino Linotype" w:hAnsi="Palatino Linotype" w:cs="Arial"/>
          <w:bCs/>
          <w:sz w:val="24"/>
        </w:rPr>
        <w:t xml:space="preserve">se procede a dictar la presente resolución. </w:t>
      </w:r>
    </w:p>
    <w:p w14:paraId="0B7368F5" w14:textId="490AE7E1" w:rsidR="00E15E85" w:rsidRPr="00F205B9" w:rsidRDefault="00367022" w:rsidP="00367022">
      <w:pPr>
        <w:tabs>
          <w:tab w:val="left" w:pos="1701"/>
        </w:tabs>
        <w:spacing w:before="240" w:line="360" w:lineRule="auto"/>
        <w:jc w:val="both"/>
        <w:rPr>
          <w:rFonts w:ascii="Palatino Linotype" w:hAnsi="Palatino Linotype"/>
          <w:b/>
          <w:sz w:val="28"/>
        </w:rPr>
      </w:pPr>
      <w:r>
        <w:rPr>
          <w:rFonts w:ascii="Palatino Linotype" w:hAnsi="Palatino Linotype" w:cs="Arial"/>
          <w:bCs/>
          <w:sz w:val="24"/>
        </w:rPr>
        <w:t xml:space="preserve">                         </w:t>
      </w:r>
      <w:r w:rsidR="00E15E85">
        <w:rPr>
          <w:rFonts w:ascii="Palatino Linotype" w:hAnsi="Palatino Linotype"/>
          <w:b/>
          <w:sz w:val="28"/>
        </w:rPr>
        <w:t>A N T E C E D E N T E S   D E L   A S U N T O</w:t>
      </w:r>
    </w:p>
    <w:p w14:paraId="658E41B0" w14:textId="71EE248E"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w:t>
      </w:r>
      <w:r w:rsidR="00FD1B4B">
        <w:rPr>
          <w:rFonts w:ascii="Palatino Linotype" w:hAnsi="Palatino Linotype"/>
          <w:b/>
          <w:sz w:val="28"/>
          <w:szCs w:val="28"/>
        </w:rPr>
        <w:t>s</w:t>
      </w:r>
      <w:r w:rsidRPr="0087163A">
        <w:rPr>
          <w:rFonts w:ascii="Palatino Linotype" w:hAnsi="Palatino Linotype"/>
          <w:b/>
          <w:sz w:val="28"/>
          <w:szCs w:val="28"/>
        </w:rPr>
        <w:t xml:space="preserve"> Solicitud</w:t>
      </w:r>
      <w:r w:rsidR="00FD1B4B">
        <w:rPr>
          <w:rFonts w:ascii="Palatino Linotype" w:hAnsi="Palatino Linotype"/>
          <w:b/>
          <w:sz w:val="28"/>
          <w:szCs w:val="28"/>
        </w:rPr>
        <w:t>es</w:t>
      </w:r>
      <w:r w:rsidRPr="0087163A">
        <w:rPr>
          <w:rFonts w:ascii="Palatino Linotype" w:hAnsi="Palatino Linotype"/>
          <w:b/>
          <w:sz w:val="28"/>
          <w:szCs w:val="28"/>
        </w:rPr>
        <w:t xml:space="preserve"> de Información.</w:t>
      </w:r>
    </w:p>
    <w:p w14:paraId="3ABC8C84" w14:textId="6C504B51" w:rsidR="009A1A2B" w:rsidRDefault="00E15E85" w:rsidP="00E15E85">
      <w:pPr>
        <w:spacing w:before="240" w:line="360" w:lineRule="auto"/>
        <w:jc w:val="both"/>
        <w:rPr>
          <w:rFonts w:ascii="Palatino Linotype" w:hAnsi="Palatino Linotype" w:cs="Arial"/>
          <w:b/>
          <w:sz w:val="24"/>
        </w:rPr>
      </w:pPr>
      <w:r>
        <w:rPr>
          <w:rFonts w:ascii="Palatino Linotype" w:hAnsi="Palatino Linotype" w:cs="Arial"/>
          <w:sz w:val="24"/>
        </w:rPr>
        <w:t xml:space="preserve">Con fecha </w:t>
      </w:r>
      <w:r w:rsidR="000E5454">
        <w:rPr>
          <w:rFonts w:ascii="Palatino Linotype" w:hAnsi="Palatino Linotype" w:cs="Arial"/>
          <w:sz w:val="24"/>
        </w:rPr>
        <w:t>veintiséis</w:t>
      </w:r>
      <w:r w:rsidR="00367022">
        <w:rPr>
          <w:rFonts w:ascii="Palatino Linotype" w:hAnsi="Palatino Linotype" w:cs="Arial"/>
          <w:sz w:val="24"/>
        </w:rPr>
        <w:t xml:space="preserve"> de septiembre</w:t>
      </w:r>
      <w:r w:rsidR="007F56D8" w:rsidRPr="00304ABB">
        <w:rPr>
          <w:rFonts w:ascii="Palatino Linotype" w:hAnsi="Palatino Linotype" w:cs="Arial"/>
          <w:sz w:val="24"/>
        </w:rPr>
        <w:t xml:space="preserve"> de</w:t>
      </w:r>
      <w:r w:rsidR="00AF385F" w:rsidRPr="00304ABB">
        <w:rPr>
          <w:rFonts w:ascii="Palatino Linotype" w:hAnsi="Palatino Linotype" w:cs="Arial"/>
          <w:sz w:val="24"/>
        </w:rPr>
        <w:t xml:space="preserve"> dos mil </w:t>
      </w:r>
      <w:r w:rsidR="00304ABB">
        <w:rPr>
          <w:rFonts w:ascii="Palatino Linotype" w:hAnsi="Palatino Linotype" w:cs="Arial"/>
          <w:sz w:val="24"/>
        </w:rPr>
        <w:t>veinte</w:t>
      </w:r>
      <w:r>
        <w:rPr>
          <w:rFonts w:ascii="Palatino Linotype" w:hAnsi="Palatino Linotype" w:cs="Arial"/>
          <w:sz w:val="24"/>
        </w:rPr>
        <w:t xml:space="preserve">, </w:t>
      </w:r>
      <w:r w:rsidR="007824F1">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w:t>
      </w:r>
      <w:r w:rsidR="00FD1B4B">
        <w:rPr>
          <w:rFonts w:ascii="Palatino Linotype" w:hAnsi="Palatino Linotype" w:cs="Arial"/>
          <w:sz w:val="24"/>
        </w:rPr>
        <w:t>es</w:t>
      </w:r>
      <w:r>
        <w:rPr>
          <w:rFonts w:ascii="Palatino Linotype" w:hAnsi="Palatino Linotype" w:cs="Arial"/>
          <w:sz w:val="24"/>
        </w:rPr>
        <w:t xml:space="preserve"> de acceso a la información pública, registrada</w:t>
      </w:r>
      <w:r w:rsidR="00FD1B4B">
        <w:rPr>
          <w:rFonts w:ascii="Palatino Linotype" w:hAnsi="Palatino Linotype" w:cs="Arial"/>
          <w:sz w:val="24"/>
        </w:rPr>
        <w:t>s</w:t>
      </w:r>
      <w:r>
        <w:rPr>
          <w:rFonts w:ascii="Palatino Linotype" w:hAnsi="Palatino Linotype" w:cs="Arial"/>
          <w:sz w:val="24"/>
        </w:rPr>
        <w:t xml:space="preserve"> bajo </w:t>
      </w:r>
      <w:r w:rsidR="001366EB">
        <w:rPr>
          <w:rFonts w:ascii="Palatino Linotype" w:hAnsi="Palatino Linotype" w:cs="Arial"/>
          <w:sz w:val="24"/>
        </w:rPr>
        <w:t>los números</w:t>
      </w:r>
      <w:r>
        <w:rPr>
          <w:rFonts w:ascii="Palatino Linotype" w:hAnsi="Palatino Linotype" w:cs="Arial"/>
          <w:sz w:val="24"/>
        </w:rPr>
        <w:t xml:space="preserve"> de expediente</w:t>
      </w:r>
      <w:r w:rsidR="00FD1B4B" w:rsidRPr="00FD1B4B">
        <w:t xml:space="preserve"> </w:t>
      </w:r>
      <w:r w:rsidR="00367022" w:rsidRPr="00367022">
        <w:rPr>
          <w:rFonts w:ascii="Palatino Linotype" w:hAnsi="Palatino Linotype" w:cs="Arial"/>
          <w:b/>
          <w:sz w:val="24"/>
        </w:rPr>
        <w:t xml:space="preserve">00695/NAUCALPA/IP/2020 </w:t>
      </w:r>
      <w:r w:rsidR="009A1A2B">
        <w:rPr>
          <w:rFonts w:ascii="Palatino Linotype" w:hAnsi="Palatino Linotype" w:cs="Arial"/>
          <w:b/>
          <w:sz w:val="24"/>
        </w:rPr>
        <w:t>y</w:t>
      </w:r>
      <w:r w:rsidR="003C1FA4">
        <w:rPr>
          <w:rFonts w:ascii="Palatino Linotype" w:hAnsi="Palatino Linotype" w:cs="Arial"/>
          <w:b/>
          <w:sz w:val="24"/>
        </w:rPr>
        <w:t xml:space="preserve"> </w:t>
      </w:r>
      <w:r w:rsidR="005D72F6" w:rsidRPr="005D72F6">
        <w:rPr>
          <w:rFonts w:ascii="Palatino Linotype" w:hAnsi="Palatino Linotype" w:cs="Arial"/>
          <w:b/>
          <w:sz w:val="24"/>
        </w:rPr>
        <w:t xml:space="preserve">   00696/NAUCALPA/IP/2020</w:t>
      </w:r>
    </w:p>
    <w:p w14:paraId="0F88F201" w14:textId="77777777" w:rsidR="009A1A2B" w:rsidRDefault="009A1A2B" w:rsidP="00E15E85">
      <w:pPr>
        <w:spacing w:before="240" w:line="360" w:lineRule="auto"/>
        <w:jc w:val="both"/>
        <w:rPr>
          <w:rFonts w:ascii="Palatino Linotype" w:hAnsi="Palatino Linotype" w:cs="Arial"/>
          <w:b/>
          <w:sz w:val="24"/>
        </w:rPr>
      </w:pPr>
    </w:p>
    <w:p w14:paraId="1D7AF01B" w14:textId="6E67648A" w:rsidR="00E15E85" w:rsidRDefault="00E15E85" w:rsidP="00E15E85">
      <w:pPr>
        <w:spacing w:before="240" w:line="360" w:lineRule="auto"/>
        <w:jc w:val="both"/>
        <w:rPr>
          <w:rFonts w:ascii="Palatino Linotype" w:hAnsi="Palatino Linotype" w:cs="Arial"/>
          <w:sz w:val="24"/>
        </w:rPr>
      </w:pPr>
      <w:proofErr w:type="gramStart"/>
      <w:r>
        <w:rPr>
          <w:rFonts w:ascii="Palatino Linotype" w:hAnsi="Palatino Linotype" w:cs="Arial"/>
          <w:sz w:val="24"/>
        </w:rPr>
        <w:t>mediante</w:t>
      </w:r>
      <w:proofErr w:type="gramEnd"/>
      <w:r>
        <w:rPr>
          <w:rFonts w:ascii="Palatino Linotype" w:hAnsi="Palatino Linotype" w:cs="Arial"/>
          <w:sz w:val="24"/>
        </w:rPr>
        <w:t xml:space="preserve"> la cual solicitó información en el tenor siguiente:</w:t>
      </w:r>
    </w:p>
    <w:tbl>
      <w:tblPr>
        <w:tblStyle w:val="Tablaconcuadrcula"/>
        <w:tblW w:w="11057" w:type="dxa"/>
        <w:tblInd w:w="-856" w:type="dxa"/>
        <w:tblLook w:val="04A0" w:firstRow="1" w:lastRow="0" w:firstColumn="1" w:lastColumn="0" w:noHBand="0" w:noVBand="1"/>
      </w:tblPr>
      <w:tblGrid>
        <w:gridCol w:w="4412"/>
        <w:gridCol w:w="6645"/>
      </w:tblGrid>
      <w:tr w:rsidR="007740E8" w14:paraId="4FA1E73B" w14:textId="77777777" w:rsidTr="00424051">
        <w:tc>
          <w:tcPr>
            <w:tcW w:w="4412" w:type="dxa"/>
          </w:tcPr>
          <w:p w14:paraId="78A82D58" w14:textId="277DFF59" w:rsidR="00955A24" w:rsidRPr="00955A24" w:rsidRDefault="00367022" w:rsidP="00367022">
            <w:pPr>
              <w:rPr>
                <w:rFonts w:ascii="Palatino Linotype" w:eastAsia="Times New Roman" w:hAnsi="Palatino Linotype" w:cs="Times New Roman"/>
                <w:lang w:val="es-ES_tradnl" w:eastAsia="es-ES"/>
              </w:rPr>
            </w:pPr>
            <w:r w:rsidRPr="00367022">
              <w:rPr>
                <w:rFonts w:ascii="Palatino Linotype" w:hAnsi="Palatino Linotype" w:cs="Arial"/>
                <w:b/>
                <w:sz w:val="24"/>
              </w:rPr>
              <w:t>00695/NAUCALPA/IP/2020</w:t>
            </w:r>
          </w:p>
        </w:tc>
        <w:tc>
          <w:tcPr>
            <w:tcW w:w="6645" w:type="dxa"/>
          </w:tcPr>
          <w:p w14:paraId="66E08D84" w14:textId="3E27A27D" w:rsidR="00EF5A17" w:rsidRDefault="007740E8" w:rsidP="00EF5A17">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bookmarkStart w:id="0" w:name="_Hlk57199591"/>
            <w:r w:rsidR="00367022" w:rsidRPr="00367022">
              <w:rPr>
                <w:rFonts w:ascii="Palatino Linotype" w:hAnsi="Palatino Linotype"/>
                <w:i/>
                <w:color w:val="000000"/>
              </w:rPr>
              <w:t xml:space="preserve">Formato para presentar declaración para pago del impuesto predial </w:t>
            </w:r>
            <w:bookmarkEnd w:id="0"/>
            <w:r w:rsidRPr="00DE246E">
              <w:rPr>
                <w:rFonts w:ascii="Palatino Linotype" w:eastAsia="Times New Roman" w:hAnsi="Palatino Linotype" w:cs="Times New Roman"/>
                <w:i/>
                <w:lang w:val="es-ES_tradnl" w:eastAsia="es-ES"/>
              </w:rPr>
              <w:t>[Sic]</w:t>
            </w:r>
          </w:p>
        </w:tc>
      </w:tr>
      <w:tr w:rsidR="007740E8" w14:paraId="54121B39" w14:textId="77777777" w:rsidTr="00424051">
        <w:tc>
          <w:tcPr>
            <w:tcW w:w="4412" w:type="dxa"/>
          </w:tcPr>
          <w:p w14:paraId="113099F4" w14:textId="358070A2" w:rsidR="007740E8" w:rsidRPr="00367022" w:rsidRDefault="005D72F6" w:rsidP="00FD1B4B">
            <w:pPr>
              <w:ind w:right="850"/>
              <w:jc w:val="both"/>
              <w:rPr>
                <w:rFonts w:ascii="Palatino Linotype" w:eastAsia="Times New Roman" w:hAnsi="Palatino Linotype" w:cs="Times New Roman"/>
                <w:i/>
                <w:highlight w:val="yellow"/>
                <w:lang w:val="es-ES_tradnl" w:eastAsia="es-ES"/>
              </w:rPr>
            </w:pPr>
            <w:r w:rsidRPr="005D72F6">
              <w:rPr>
                <w:rFonts w:ascii="Palatino Linotype" w:hAnsi="Palatino Linotype" w:cs="Arial"/>
                <w:b/>
                <w:sz w:val="24"/>
              </w:rPr>
              <w:lastRenderedPageBreak/>
              <w:t xml:space="preserve">   00696/NAUCALPA/IP/2020</w:t>
            </w:r>
          </w:p>
        </w:tc>
        <w:tc>
          <w:tcPr>
            <w:tcW w:w="6645" w:type="dxa"/>
          </w:tcPr>
          <w:p w14:paraId="3DEAF65A" w14:textId="77777777" w:rsidR="007740E8" w:rsidRPr="00367022" w:rsidRDefault="007740E8" w:rsidP="007740E8">
            <w:pPr>
              <w:ind w:left="851" w:right="850"/>
              <w:jc w:val="both"/>
              <w:rPr>
                <w:rFonts w:ascii="Palatino Linotype" w:eastAsia="Times New Roman" w:hAnsi="Palatino Linotype" w:cs="Times New Roman"/>
                <w:i/>
                <w:highlight w:val="yellow"/>
                <w:lang w:val="es-ES_tradnl" w:eastAsia="es-ES"/>
              </w:rPr>
            </w:pPr>
          </w:p>
          <w:p w14:paraId="79F9C16B" w14:textId="2E236F15" w:rsidR="007740E8" w:rsidRPr="005D72F6" w:rsidRDefault="007740E8" w:rsidP="007740E8">
            <w:pPr>
              <w:ind w:left="851" w:right="850"/>
              <w:jc w:val="both"/>
              <w:rPr>
                <w:rFonts w:ascii="Palatino Linotype" w:eastAsia="Times New Roman" w:hAnsi="Palatino Linotype" w:cs="Times New Roman"/>
                <w:i/>
                <w:lang w:val="es-ES_tradnl" w:eastAsia="es-ES"/>
              </w:rPr>
            </w:pPr>
            <w:r w:rsidRPr="005D72F6">
              <w:rPr>
                <w:rFonts w:ascii="Palatino Linotype" w:eastAsia="Times New Roman" w:hAnsi="Palatino Linotype" w:cs="Times New Roman"/>
                <w:i/>
                <w:lang w:val="es-ES_tradnl" w:eastAsia="es-ES"/>
              </w:rPr>
              <w:t>“</w:t>
            </w:r>
            <w:bookmarkStart w:id="1" w:name="_Hlk57199641"/>
            <w:r w:rsidR="005D72F6" w:rsidRPr="005D72F6">
              <w:rPr>
                <w:rFonts w:ascii="Palatino Linotype" w:hAnsi="Palatino Linotype"/>
                <w:i/>
                <w:color w:val="000000"/>
              </w:rPr>
              <w:t>Requisitos y formato para fusionar dos predios colindantes entre sí</w:t>
            </w:r>
            <w:bookmarkEnd w:id="1"/>
            <w:r w:rsidRPr="005D72F6">
              <w:rPr>
                <w:rFonts w:ascii="Palatino Linotype" w:eastAsia="Times New Roman" w:hAnsi="Palatino Linotype" w:cs="Times New Roman"/>
                <w:i/>
                <w:lang w:val="es-ES_tradnl" w:eastAsia="es-ES"/>
              </w:rPr>
              <w:t>” [Sic]</w:t>
            </w:r>
          </w:p>
          <w:p w14:paraId="108EDF1D" w14:textId="77777777" w:rsidR="007740E8" w:rsidRPr="00367022" w:rsidRDefault="007740E8" w:rsidP="00FD1B4B">
            <w:pPr>
              <w:ind w:right="850"/>
              <w:jc w:val="both"/>
              <w:rPr>
                <w:rFonts w:ascii="Palatino Linotype" w:eastAsia="Times New Roman" w:hAnsi="Palatino Linotype" w:cs="Times New Roman"/>
                <w:i/>
                <w:highlight w:val="yellow"/>
                <w:lang w:val="es-ES_tradnl" w:eastAsia="es-ES"/>
              </w:rPr>
            </w:pPr>
          </w:p>
        </w:tc>
      </w:tr>
    </w:tbl>
    <w:p w14:paraId="0CDD6205" w14:textId="2D1A764C" w:rsidR="008E6C9A" w:rsidRDefault="008E6C9A" w:rsidP="00E15E85">
      <w:pPr>
        <w:spacing w:before="240" w:line="240" w:lineRule="auto"/>
        <w:ind w:right="850"/>
        <w:jc w:val="both"/>
        <w:rPr>
          <w:rFonts w:ascii="Palatino Linotype" w:eastAsia="Times New Roman" w:hAnsi="Palatino Linotype" w:cs="Times New Roman"/>
          <w:i/>
          <w:lang w:val="es-ES_tradnl" w:eastAsia="es-ES"/>
        </w:rPr>
      </w:pPr>
    </w:p>
    <w:p w14:paraId="6B39147A" w14:textId="77777777" w:rsidR="00FA2B8B" w:rsidRDefault="00FA2B8B" w:rsidP="00E15E85">
      <w:pPr>
        <w:spacing w:before="240" w:line="240" w:lineRule="auto"/>
        <w:ind w:right="850"/>
        <w:jc w:val="both"/>
        <w:rPr>
          <w:rFonts w:ascii="Palatino Linotype" w:eastAsia="Times New Roman" w:hAnsi="Palatino Linotype" w:cs="Times New Roman"/>
          <w:i/>
          <w:lang w:val="es-ES_tradnl" w:eastAsia="es-ES"/>
        </w:rPr>
      </w:pPr>
    </w:p>
    <w:p w14:paraId="18DF54E9" w14:textId="77777777" w:rsidR="008E6C9A" w:rsidRDefault="008E6C9A" w:rsidP="00E15E85">
      <w:pPr>
        <w:spacing w:before="240" w:line="240" w:lineRule="auto"/>
        <w:ind w:right="850"/>
        <w:jc w:val="both"/>
        <w:rPr>
          <w:rFonts w:ascii="Palatino Linotype" w:eastAsia="Times New Roman" w:hAnsi="Palatino Linotype" w:cs="Times New Roman"/>
          <w:i/>
          <w:lang w:val="es-ES_tradnl" w:eastAsia="es-ES"/>
        </w:rPr>
      </w:pPr>
    </w:p>
    <w:p w14:paraId="6648E929" w14:textId="1E41B7F7"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r w:rsidR="004A37C6">
        <w:rPr>
          <w:rFonts w:ascii="Palatino Linotype" w:eastAsia="Times New Roman" w:hAnsi="Palatino Linotype" w:cs="Times New Roman"/>
          <w:sz w:val="24"/>
          <w:szCs w:val="24"/>
          <w:lang w:val="es-ES_tradnl" w:eastAsia="es-ES"/>
        </w:rPr>
        <w:t xml:space="preserve"> en los </w:t>
      </w:r>
      <w:r w:rsidR="005D72F6">
        <w:rPr>
          <w:rFonts w:ascii="Palatino Linotype" w:eastAsia="Times New Roman" w:hAnsi="Palatino Linotype" w:cs="Times New Roman"/>
          <w:sz w:val="24"/>
          <w:szCs w:val="24"/>
          <w:lang w:val="es-ES_tradnl" w:eastAsia="es-ES"/>
        </w:rPr>
        <w:t>dos casos</w:t>
      </w:r>
    </w:p>
    <w:p w14:paraId="2FF8485A" w14:textId="77777777" w:rsidR="009E27D6" w:rsidRDefault="009E27D6" w:rsidP="00E15E85">
      <w:pPr>
        <w:spacing w:before="240" w:line="240" w:lineRule="auto"/>
        <w:ind w:right="850"/>
        <w:jc w:val="both"/>
        <w:rPr>
          <w:rFonts w:ascii="Palatino Linotype" w:eastAsia="Times New Roman" w:hAnsi="Palatino Linotype" w:cs="Times New Roman"/>
          <w:sz w:val="24"/>
          <w:szCs w:val="24"/>
          <w:lang w:val="es-ES_tradnl" w:eastAsia="es-ES"/>
        </w:rPr>
      </w:pPr>
    </w:p>
    <w:p w14:paraId="27C97883" w14:textId="62FC62F5" w:rsidR="00FD1B4B" w:rsidRDefault="00FD1B4B" w:rsidP="00FD1B4B">
      <w:pPr>
        <w:spacing w:before="240" w:line="360" w:lineRule="auto"/>
        <w:jc w:val="both"/>
        <w:rPr>
          <w:rFonts w:ascii="Palatino Linotype" w:hAnsi="Palatino Linotype" w:cs="Arial"/>
          <w:b/>
          <w:sz w:val="28"/>
          <w:szCs w:val="20"/>
        </w:rPr>
      </w:pPr>
      <w:r>
        <w:rPr>
          <w:rFonts w:ascii="Palatino Linotype" w:hAnsi="Palatino Linotype" w:cs="Arial"/>
          <w:b/>
          <w:sz w:val="28"/>
        </w:rPr>
        <w:t xml:space="preserve">SEGUNDO. </w:t>
      </w:r>
      <w:r>
        <w:rPr>
          <w:rFonts w:ascii="Palatino Linotype" w:hAnsi="Palatino Linotype" w:cs="Arial"/>
          <w:b/>
          <w:sz w:val="28"/>
          <w:szCs w:val="20"/>
        </w:rPr>
        <w:t>De las Respuesta</w:t>
      </w:r>
      <w:r w:rsidR="009E27D6">
        <w:rPr>
          <w:rFonts w:ascii="Palatino Linotype" w:hAnsi="Palatino Linotype" w:cs="Arial"/>
          <w:b/>
          <w:sz w:val="28"/>
          <w:szCs w:val="20"/>
        </w:rPr>
        <w:t>s</w:t>
      </w:r>
      <w:r>
        <w:rPr>
          <w:rFonts w:ascii="Palatino Linotype" w:hAnsi="Palatino Linotype" w:cs="Arial"/>
          <w:b/>
          <w:sz w:val="28"/>
          <w:szCs w:val="20"/>
        </w:rPr>
        <w:t xml:space="preserve"> del Sujeto Obligado.</w:t>
      </w:r>
    </w:p>
    <w:p w14:paraId="772112E7" w14:textId="11D66BBD" w:rsidR="00FD1B4B" w:rsidRPr="000E5454" w:rsidRDefault="00FD1B4B" w:rsidP="00FD1B4B">
      <w:pPr>
        <w:spacing w:before="240" w:line="360" w:lineRule="auto"/>
        <w:jc w:val="both"/>
        <w:rPr>
          <w:rFonts w:ascii="Palatino Linotype" w:hAnsi="Palatino Linotype" w:cs="Arial"/>
          <w:sz w:val="24"/>
          <w:szCs w:val="20"/>
        </w:rPr>
      </w:pPr>
      <w:r>
        <w:rPr>
          <w:rFonts w:ascii="Palatino Linotype" w:hAnsi="Palatino Linotype" w:cs="Arial"/>
          <w:sz w:val="24"/>
          <w:szCs w:val="20"/>
        </w:rPr>
        <w:t xml:space="preserve">De las constancias que obran en el expediente electrónico se aprecia que el sujeto obligado dio respuesta a las solicitudes de información en fecha </w:t>
      </w:r>
      <w:r w:rsidR="000E5454">
        <w:rPr>
          <w:rFonts w:ascii="Palatino Linotype" w:hAnsi="Palatino Linotype" w:cs="Arial"/>
          <w:sz w:val="24"/>
          <w:szCs w:val="20"/>
        </w:rPr>
        <w:t>veintiocho de septiembre</w:t>
      </w:r>
      <w:r w:rsidR="00071FA4">
        <w:rPr>
          <w:rFonts w:ascii="Palatino Linotype" w:hAnsi="Palatino Linotype" w:cs="Arial"/>
          <w:sz w:val="24"/>
          <w:szCs w:val="20"/>
        </w:rPr>
        <w:t xml:space="preserve"> </w:t>
      </w:r>
      <w:r>
        <w:rPr>
          <w:rFonts w:ascii="Palatino Linotype" w:hAnsi="Palatino Linotype" w:cs="Arial"/>
          <w:sz w:val="24"/>
          <w:szCs w:val="20"/>
        </w:rPr>
        <w:t xml:space="preserve">de dos mil </w:t>
      </w:r>
      <w:r w:rsidR="00304ABB">
        <w:rPr>
          <w:rFonts w:ascii="Palatino Linotype" w:hAnsi="Palatino Linotype" w:cs="Arial"/>
          <w:sz w:val="24"/>
          <w:szCs w:val="20"/>
        </w:rPr>
        <w:t>veint</w:t>
      </w:r>
      <w:r>
        <w:rPr>
          <w:rFonts w:ascii="Palatino Linotype" w:hAnsi="Palatino Linotype" w:cs="Arial"/>
          <w:sz w:val="24"/>
          <w:szCs w:val="20"/>
        </w:rPr>
        <w:t xml:space="preserve">e, </w:t>
      </w:r>
      <w:r w:rsidR="00C25B0E">
        <w:rPr>
          <w:rFonts w:ascii="Palatino Linotype" w:hAnsi="Palatino Linotype" w:cs="Arial"/>
          <w:sz w:val="24"/>
          <w:szCs w:val="20"/>
        </w:rPr>
        <w:t>en las cuales</w:t>
      </w:r>
      <w:r w:rsidR="000E5454">
        <w:rPr>
          <w:rFonts w:ascii="Palatino Linotype" w:hAnsi="Palatino Linotype" w:cs="Arial"/>
          <w:sz w:val="24"/>
          <w:szCs w:val="20"/>
        </w:rPr>
        <w:t xml:space="preserve"> </w:t>
      </w:r>
      <w:r w:rsidR="00C25B0E">
        <w:rPr>
          <w:rFonts w:ascii="Palatino Linotype" w:hAnsi="Palatino Linotype" w:cs="Arial"/>
          <w:sz w:val="24"/>
          <w:szCs w:val="20"/>
        </w:rPr>
        <w:t xml:space="preserve">lo </w:t>
      </w:r>
      <w:r w:rsidR="000E5454">
        <w:rPr>
          <w:rFonts w:ascii="Palatino Linotype" w:hAnsi="Palatino Linotype" w:cs="Arial"/>
          <w:sz w:val="24"/>
          <w:szCs w:val="20"/>
        </w:rPr>
        <w:t xml:space="preserve">presento como </w:t>
      </w:r>
      <w:r w:rsidR="00C41962">
        <w:rPr>
          <w:rFonts w:ascii="Palatino Linotype" w:hAnsi="Palatino Linotype" w:cs="Arial"/>
          <w:sz w:val="24"/>
          <w:szCs w:val="20"/>
        </w:rPr>
        <w:t>in</w:t>
      </w:r>
      <w:r w:rsidR="000E5454">
        <w:rPr>
          <w:rFonts w:ascii="Palatino Linotype" w:hAnsi="Palatino Linotype" w:cs="Arial"/>
          <w:sz w:val="24"/>
          <w:szCs w:val="20"/>
        </w:rPr>
        <w:t xml:space="preserve">competente de conformidad en el artículo 167 </w:t>
      </w:r>
      <w:r w:rsidR="00C25B0E">
        <w:rPr>
          <w:rFonts w:ascii="Palatino Linotype" w:hAnsi="Palatino Linotype" w:cs="Arial"/>
          <w:sz w:val="24"/>
          <w:szCs w:val="20"/>
        </w:rPr>
        <w:t>aludido es del mismo contenido, motivo por el cual solo se adjuntara uno a manera de ejemplo</w:t>
      </w:r>
      <w:r>
        <w:rPr>
          <w:rFonts w:ascii="Palatino Linotype" w:hAnsi="Palatino Linotype" w:cs="Arial"/>
          <w:sz w:val="24"/>
          <w:szCs w:val="20"/>
        </w:rPr>
        <w:t>.</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0E5454" w:rsidRPr="00424051" w14:paraId="7F807ECE" w14:textId="77777777" w:rsidTr="00424051">
        <w:trPr>
          <w:trHeight w:val="300"/>
          <w:tblCellSpacing w:w="0" w:type="dxa"/>
          <w:jc w:val="center"/>
        </w:trPr>
        <w:tc>
          <w:tcPr>
            <w:tcW w:w="0" w:type="auto"/>
            <w:vAlign w:val="center"/>
            <w:hideMark/>
          </w:tcPr>
          <w:p w14:paraId="3406AF51" w14:textId="3F62D632" w:rsidR="000E5454" w:rsidRPr="00424051" w:rsidRDefault="000E5454" w:rsidP="000E5454">
            <w:pPr>
              <w:spacing w:after="0" w:line="240" w:lineRule="auto"/>
              <w:jc w:val="right"/>
              <w:rPr>
                <w:rFonts w:ascii="Times New Roman" w:eastAsia="Times New Roman" w:hAnsi="Times New Roman" w:cs="Times New Roman"/>
                <w:sz w:val="24"/>
                <w:szCs w:val="24"/>
                <w:lang w:eastAsia="es-MX"/>
              </w:rPr>
            </w:pPr>
            <w:r>
              <w:rPr>
                <w:rFonts w:ascii="Verdana" w:hAnsi="Verdana"/>
                <w:sz w:val="18"/>
                <w:szCs w:val="18"/>
              </w:rPr>
              <w:t>Naucalpan de Juárez, México a 28 de Septiembre de 2020</w:t>
            </w:r>
          </w:p>
        </w:tc>
      </w:tr>
      <w:tr w:rsidR="000E5454" w:rsidRPr="00424051" w14:paraId="74EDA5D0" w14:textId="77777777" w:rsidTr="00424051">
        <w:trPr>
          <w:trHeight w:val="300"/>
          <w:tblCellSpacing w:w="0" w:type="dxa"/>
          <w:jc w:val="center"/>
        </w:trPr>
        <w:tc>
          <w:tcPr>
            <w:tcW w:w="0" w:type="auto"/>
            <w:vAlign w:val="center"/>
            <w:hideMark/>
          </w:tcPr>
          <w:p w14:paraId="7F8D9081" w14:textId="58108F54" w:rsidR="000E5454" w:rsidRPr="00424051" w:rsidRDefault="000E5454" w:rsidP="006705FF">
            <w:pPr>
              <w:spacing w:after="0" w:line="240" w:lineRule="auto"/>
              <w:jc w:val="right"/>
              <w:rPr>
                <w:rFonts w:ascii="Times New Roman" w:eastAsia="Times New Roman" w:hAnsi="Times New Roman" w:cs="Times New Roman"/>
                <w:sz w:val="24"/>
                <w:szCs w:val="24"/>
                <w:lang w:eastAsia="es-MX"/>
              </w:rPr>
            </w:pPr>
            <w:r>
              <w:rPr>
                <w:rFonts w:ascii="Verdana" w:hAnsi="Verdana"/>
                <w:sz w:val="18"/>
                <w:szCs w:val="18"/>
              </w:rPr>
              <w:t xml:space="preserve">Nombre del solicitante: </w:t>
            </w:r>
            <w:r w:rsidR="006705FF">
              <w:rPr>
                <w:rFonts w:ascii="Verdana" w:hAnsi="Verdana"/>
                <w:sz w:val="18"/>
                <w:szCs w:val="18"/>
              </w:rPr>
              <w:t>xxxxxxxxxxxxxxxxxxxxxxxxxxx</w:t>
            </w:r>
          </w:p>
        </w:tc>
      </w:tr>
      <w:tr w:rsidR="000E5454" w:rsidRPr="00424051" w14:paraId="62BAB712" w14:textId="77777777" w:rsidTr="00424051">
        <w:trPr>
          <w:trHeight w:val="300"/>
          <w:tblCellSpacing w:w="0" w:type="dxa"/>
          <w:jc w:val="center"/>
        </w:trPr>
        <w:tc>
          <w:tcPr>
            <w:tcW w:w="0" w:type="auto"/>
            <w:vAlign w:val="center"/>
            <w:hideMark/>
          </w:tcPr>
          <w:p w14:paraId="5BFF0DA1" w14:textId="01FA987B" w:rsidR="000E5454" w:rsidRPr="00424051" w:rsidRDefault="000E5454" w:rsidP="000E5454">
            <w:pPr>
              <w:spacing w:after="0" w:line="240" w:lineRule="auto"/>
              <w:jc w:val="right"/>
              <w:rPr>
                <w:rFonts w:ascii="Times New Roman" w:eastAsia="Times New Roman" w:hAnsi="Times New Roman" w:cs="Times New Roman"/>
                <w:sz w:val="24"/>
                <w:szCs w:val="24"/>
                <w:lang w:eastAsia="es-MX"/>
              </w:rPr>
            </w:pPr>
            <w:r>
              <w:rPr>
                <w:rFonts w:ascii="Verdana" w:hAnsi="Verdana"/>
                <w:sz w:val="18"/>
                <w:szCs w:val="18"/>
              </w:rPr>
              <w:t>Folio de la solicitud: 00695/NAUCALPA/IP/2020</w:t>
            </w:r>
          </w:p>
        </w:tc>
      </w:tr>
      <w:tr w:rsidR="000E5454" w:rsidRPr="00424051" w14:paraId="2A3D0C5D" w14:textId="77777777" w:rsidTr="00424051">
        <w:trPr>
          <w:trHeight w:val="450"/>
          <w:tblCellSpacing w:w="0" w:type="dxa"/>
          <w:jc w:val="center"/>
        </w:trPr>
        <w:tc>
          <w:tcPr>
            <w:tcW w:w="0" w:type="auto"/>
            <w:vAlign w:val="center"/>
            <w:hideMark/>
          </w:tcPr>
          <w:p w14:paraId="300E28B9" w14:textId="77777777" w:rsidR="000E5454" w:rsidRPr="00424051" w:rsidRDefault="000E5454" w:rsidP="000E5454">
            <w:pPr>
              <w:spacing w:after="0" w:line="240" w:lineRule="auto"/>
              <w:jc w:val="right"/>
              <w:rPr>
                <w:rFonts w:ascii="Times New Roman" w:eastAsia="Times New Roman" w:hAnsi="Times New Roman" w:cs="Times New Roman"/>
                <w:sz w:val="24"/>
                <w:szCs w:val="24"/>
                <w:lang w:eastAsia="es-MX"/>
              </w:rPr>
            </w:pPr>
          </w:p>
        </w:tc>
      </w:tr>
      <w:tr w:rsidR="000E5454" w:rsidRPr="00424051" w14:paraId="18D192BA" w14:textId="77777777" w:rsidTr="00424051">
        <w:trPr>
          <w:trHeight w:val="150"/>
          <w:tblCellSpacing w:w="0" w:type="dxa"/>
          <w:jc w:val="center"/>
        </w:trPr>
        <w:tc>
          <w:tcPr>
            <w:tcW w:w="0" w:type="auto"/>
            <w:vAlign w:val="center"/>
            <w:hideMark/>
          </w:tcPr>
          <w:p w14:paraId="03100662" w14:textId="05B85AC3" w:rsidR="000E5454" w:rsidRPr="00424051" w:rsidRDefault="000E5454" w:rsidP="000E5454">
            <w:pPr>
              <w:spacing w:after="0" w:line="240" w:lineRule="auto"/>
              <w:rPr>
                <w:rFonts w:ascii="Times New Roman" w:eastAsia="Times New Roman" w:hAnsi="Times New Roman" w:cs="Times New Roman"/>
                <w:sz w:val="24"/>
                <w:szCs w:val="24"/>
                <w:lang w:eastAsia="es-MX"/>
              </w:rPr>
            </w:pPr>
          </w:p>
        </w:tc>
      </w:tr>
      <w:tr w:rsidR="000E5454" w:rsidRPr="00424051" w14:paraId="26746A2D" w14:textId="77777777" w:rsidTr="00424051">
        <w:trPr>
          <w:trHeight w:val="375"/>
          <w:tblCellSpacing w:w="0" w:type="dxa"/>
          <w:jc w:val="center"/>
        </w:trPr>
        <w:tc>
          <w:tcPr>
            <w:tcW w:w="0" w:type="auto"/>
            <w:vAlign w:val="center"/>
            <w:hideMark/>
          </w:tcPr>
          <w:p w14:paraId="3AF6BB18" w14:textId="77777777" w:rsidR="000E5454" w:rsidRPr="00424051" w:rsidRDefault="000E5454" w:rsidP="000E5454">
            <w:pPr>
              <w:spacing w:after="0" w:line="240" w:lineRule="auto"/>
              <w:rPr>
                <w:rFonts w:ascii="Times New Roman" w:eastAsia="Times New Roman" w:hAnsi="Times New Roman" w:cs="Times New Roman"/>
                <w:sz w:val="24"/>
                <w:szCs w:val="24"/>
                <w:lang w:eastAsia="es-MX"/>
              </w:rPr>
            </w:pPr>
          </w:p>
        </w:tc>
      </w:tr>
      <w:tr w:rsidR="000E5454" w:rsidRPr="00424051" w14:paraId="118E4A95" w14:textId="77777777" w:rsidTr="00424051">
        <w:trPr>
          <w:trHeight w:val="150"/>
          <w:tblCellSpacing w:w="0" w:type="dxa"/>
          <w:jc w:val="center"/>
        </w:trPr>
        <w:tc>
          <w:tcPr>
            <w:tcW w:w="0" w:type="auto"/>
            <w:vAlign w:val="center"/>
            <w:hideMark/>
          </w:tcPr>
          <w:p w14:paraId="31181258" w14:textId="0C478A7E" w:rsidR="000E5454" w:rsidRDefault="005D72F6" w:rsidP="000E5454">
            <w:pPr>
              <w:spacing w:after="0" w:line="240" w:lineRule="auto"/>
              <w:rPr>
                <w:rFonts w:ascii="Verdana" w:hAnsi="Verdana"/>
                <w:sz w:val="18"/>
                <w:szCs w:val="18"/>
              </w:rPr>
            </w:pPr>
            <w:r>
              <w:rPr>
                <w:rFonts w:ascii="Verdana" w:hAnsi="Verdana"/>
                <w:sz w:val="18"/>
                <w:szCs w:val="18"/>
              </w:rPr>
              <w:t>-</w:t>
            </w:r>
            <w:r w:rsidR="000E5454">
              <w:rPr>
                <w:rFonts w:ascii="Verdana" w:hAnsi="Verdana"/>
                <w:sz w:val="18"/>
                <w:szCs w:val="18"/>
              </w:rPr>
              <w:t>Formato para presentar declaración para pago del impuesto predial</w:t>
            </w:r>
          </w:p>
          <w:p w14:paraId="3417EF45" w14:textId="78123B0B" w:rsidR="005D72F6" w:rsidRPr="00424051" w:rsidRDefault="005D72F6" w:rsidP="000E5454">
            <w:pPr>
              <w:spacing w:after="0" w:line="240" w:lineRule="auto"/>
              <w:rPr>
                <w:rFonts w:ascii="Times New Roman" w:eastAsia="Times New Roman" w:hAnsi="Times New Roman" w:cs="Times New Roman"/>
                <w:sz w:val="24"/>
                <w:szCs w:val="24"/>
                <w:lang w:eastAsia="es-MX"/>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5D72F6" w:rsidRPr="005D72F6" w14:paraId="4838BE99" w14:textId="77777777" w:rsidTr="005D72F6">
              <w:trPr>
                <w:trHeight w:val="150"/>
                <w:tblCellSpacing w:w="0" w:type="dxa"/>
                <w:jc w:val="center"/>
              </w:trPr>
              <w:tc>
                <w:tcPr>
                  <w:tcW w:w="0" w:type="auto"/>
                  <w:vAlign w:val="center"/>
                  <w:hideMark/>
                </w:tcPr>
                <w:p w14:paraId="15430C3A" w14:textId="6E7011E6" w:rsidR="005D72F6" w:rsidRPr="005D72F6" w:rsidRDefault="005D72F6" w:rsidP="005D72F6">
                  <w:pPr>
                    <w:spacing w:after="0" w:line="240" w:lineRule="auto"/>
                    <w:rPr>
                      <w:rFonts w:ascii="Times New Roman" w:eastAsia="Times New Roman" w:hAnsi="Times New Roman" w:cs="Times New Roman"/>
                      <w:sz w:val="24"/>
                      <w:szCs w:val="24"/>
                      <w:lang w:eastAsia="es-MX"/>
                    </w:rPr>
                  </w:pPr>
                  <w:r>
                    <w:rPr>
                      <w:rFonts w:ascii="Verdana" w:eastAsia="Times New Roman" w:hAnsi="Verdana" w:cs="Times New Roman"/>
                      <w:sz w:val="18"/>
                      <w:szCs w:val="18"/>
                      <w:lang w:eastAsia="es-MX"/>
                    </w:rPr>
                    <w:t>-</w:t>
                  </w:r>
                  <w:r w:rsidRPr="005D72F6">
                    <w:rPr>
                      <w:rFonts w:ascii="Verdana" w:eastAsia="Times New Roman" w:hAnsi="Verdana" w:cs="Times New Roman"/>
                      <w:sz w:val="18"/>
                      <w:szCs w:val="18"/>
                      <w:lang w:eastAsia="es-MX"/>
                    </w:rPr>
                    <w:t>Requisitos y formato para fusionar dos predios colindantes entre sí</w:t>
                  </w:r>
                </w:p>
              </w:tc>
            </w:tr>
            <w:tr w:rsidR="005D72F6" w:rsidRPr="005D72F6" w14:paraId="21D855A4" w14:textId="77777777" w:rsidTr="005D72F6">
              <w:trPr>
                <w:tblCellSpacing w:w="0" w:type="dxa"/>
                <w:jc w:val="center"/>
              </w:trPr>
              <w:tc>
                <w:tcPr>
                  <w:tcW w:w="0" w:type="auto"/>
                  <w:vAlign w:val="center"/>
                  <w:hideMark/>
                </w:tcPr>
                <w:p w14:paraId="43F4CFE5" w14:textId="77777777" w:rsidR="005D72F6" w:rsidRPr="005D72F6" w:rsidRDefault="005D72F6" w:rsidP="005D72F6">
                  <w:pPr>
                    <w:spacing w:after="0" w:line="240" w:lineRule="auto"/>
                    <w:rPr>
                      <w:rFonts w:ascii="Times New Roman" w:eastAsia="Times New Roman" w:hAnsi="Times New Roman" w:cs="Times New Roman"/>
                      <w:sz w:val="24"/>
                      <w:szCs w:val="24"/>
                      <w:lang w:eastAsia="es-MX"/>
                    </w:rPr>
                  </w:pPr>
                </w:p>
              </w:tc>
            </w:tr>
          </w:tbl>
          <w:p w14:paraId="5B1A0DBF" w14:textId="40D485A5" w:rsidR="005D72F6" w:rsidRPr="00424051" w:rsidRDefault="005D72F6" w:rsidP="000E5454">
            <w:pPr>
              <w:spacing w:after="0" w:line="240" w:lineRule="auto"/>
              <w:rPr>
                <w:rFonts w:ascii="Times New Roman" w:eastAsia="Times New Roman" w:hAnsi="Times New Roman" w:cs="Times New Roman"/>
                <w:sz w:val="24"/>
                <w:szCs w:val="24"/>
                <w:lang w:eastAsia="es-MX"/>
              </w:rPr>
            </w:pPr>
          </w:p>
        </w:tc>
      </w:tr>
      <w:tr w:rsidR="000E5454" w:rsidRPr="00424051" w14:paraId="34393CE1" w14:textId="77777777" w:rsidTr="00424051">
        <w:trPr>
          <w:trHeight w:val="375"/>
          <w:tblCellSpacing w:w="0" w:type="dxa"/>
          <w:jc w:val="center"/>
        </w:trPr>
        <w:tc>
          <w:tcPr>
            <w:tcW w:w="0" w:type="auto"/>
            <w:vAlign w:val="center"/>
            <w:hideMark/>
          </w:tcPr>
          <w:p w14:paraId="1ACFE2B7" w14:textId="77777777" w:rsidR="000E5454" w:rsidRPr="00424051" w:rsidRDefault="000E5454" w:rsidP="000E5454">
            <w:pPr>
              <w:spacing w:after="0" w:line="240" w:lineRule="auto"/>
              <w:rPr>
                <w:rFonts w:ascii="Times New Roman" w:eastAsia="Times New Roman" w:hAnsi="Times New Roman" w:cs="Times New Roman"/>
                <w:sz w:val="24"/>
                <w:szCs w:val="24"/>
                <w:lang w:eastAsia="es-MX"/>
              </w:rPr>
            </w:pPr>
          </w:p>
        </w:tc>
      </w:tr>
      <w:tr w:rsidR="000E5454" w:rsidRPr="00424051" w14:paraId="6A1210F9" w14:textId="77777777" w:rsidTr="00424051">
        <w:trPr>
          <w:trHeight w:val="150"/>
          <w:tblCellSpacing w:w="0" w:type="dxa"/>
          <w:jc w:val="center"/>
        </w:trPr>
        <w:tc>
          <w:tcPr>
            <w:tcW w:w="0" w:type="auto"/>
            <w:vAlign w:val="center"/>
            <w:hideMark/>
          </w:tcPr>
          <w:p w14:paraId="12E158A3" w14:textId="77777777" w:rsidR="000E5454" w:rsidRPr="00424051" w:rsidRDefault="000E5454" w:rsidP="000E5454">
            <w:pPr>
              <w:spacing w:after="0" w:line="240" w:lineRule="auto"/>
              <w:jc w:val="center"/>
              <w:rPr>
                <w:rFonts w:ascii="Times New Roman" w:eastAsia="Times New Roman" w:hAnsi="Times New Roman" w:cs="Times New Roman"/>
                <w:sz w:val="20"/>
                <w:szCs w:val="20"/>
                <w:lang w:eastAsia="es-MX"/>
              </w:rPr>
            </w:pPr>
          </w:p>
        </w:tc>
      </w:tr>
      <w:tr w:rsidR="000E5454" w:rsidRPr="00424051" w14:paraId="7CFF021B" w14:textId="77777777" w:rsidTr="00424051">
        <w:trPr>
          <w:trHeight w:val="150"/>
          <w:tblCellSpacing w:w="0" w:type="dxa"/>
          <w:jc w:val="center"/>
        </w:trPr>
        <w:tc>
          <w:tcPr>
            <w:tcW w:w="0" w:type="auto"/>
            <w:vAlign w:val="center"/>
            <w:hideMark/>
          </w:tcPr>
          <w:p w14:paraId="5221FD4B" w14:textId="77777777" w:rsidR="000E5454" w:rsidRPr="00424051" w:rsidRDefault="000E5454" w:rsidP="000E5454">
            <w:pPr>
              <w:spacing w:after="0" w:line="240" w:lineRule="auto"/>
              <w:rPr>
                <w:rFonts w:ascii="Times New Roman" w:eastAsia="Times New Roman" w:hAnsi="Times New Roman" w:cs="Times New Roman"/>
                <w:sz w:val="20"/>
                <w:szCs w:val="20"/>
                <w:lang w:eastAsia="es-MX"/>
              </w:rPr>
            </w:pPr>
          </w:p>
        </w:tc>
      </w:tr>
      <w:tr w:rsidR="000E5454" w:rsidRPr="00424051" w14:paraId="5CF30745" w14:textId="77777777" w:rsidTr="00424051">
        <w:trPr>
          <w:trHeight w:val="150"/>
          <w:tblCellSpacing w:w="0" w:type="dxa"/>
          <w:jc w:val="center"/>
        </w:trPr>
        <w:tc>
          <w:tcPr>
            <w:tcW w:w="0" w:type="auto"/>
            <w:vAlign w:val="center"/>
            <w:hideMark/>
          </w:tcPr>
          <w:p w14:paraId="5E00BA2C" w14:textId="0F6B5355" w:rsidR="000E5454" w:rsidRPr="00424051" w:rsidRDefault="000E5454" w:rsidP="000E5454">
            <w:pPr>
              <w:spacing w:after="0" w:line="240" w:lineRule="auto"/>
              <w:rPr>
                <w:rFonts w:ascii="Times New Roman" w:eastAsia="Times New Roman" w:hAnsi="Times New Roman" w:cs="Times New Roman"/>
                <w:sz w:val="24"/>
                <w:szCs w:val="24"/>
                <w:lang w:eastAsia="es-MX"/>
              </w:rPr>
            </w:pPr>
            <w:r>
              <w:rPr>
                <w:rFonts w:ascii="Verdana" w:hAnsi="Verdana"/>
                <w:sz w:val="18"/>
                <w:szCs w:val="18"/>
              </w:rPr>
              <w:lastRenderedPageBreak/>
              <w:t>ATENTAMENTE</w:t>
            </w:r>
          </w:p>
        </w:tc>
      </w:tr>
      <w:tr w:rsidR="000E5454" w:rsidRPr="00424051" w14:paraId="04895B84" w14:textId="77777777" w:rsidTr="00424051">
        <w:trPr>
          <w:trHeight w:val="225"/>
          <w:tblCellSpacing w:w="0" w:type="dxa"/>
          <w:jc w:val="center"/>
        </w:trPr>
        <w:tc>
          <w:tcPr>
            <w:tcW w:w="0" w:type="auto"/>
            <w:vAlign w:val="center"/>
            <w:hideMark/>
          </w:tcPr>
          <w:p w14:paraId="726AC15F" w14:textId="77777777" w:rsidR="000E5454" w:rsidRPr="00424051" w:rsidRDefault="000E5454" w:rsidP="000E5454">
            <w:pPr>
              <w:spacing w:after="0" w:line="240" w:lineRule="auto"/>
              <w:rPr>
                <w:rFonts w:ascii="Times New Roman" w:eastAsia="Times New Roman" w:hAnsi="Times New Roman" w:cs="Times New Roman"/>
                <w:sz w:val="24"/>
                <w:szCs w:val="24"/>
                <w:lang w:eastAsia="es-MX"/>
              </w:rPr>
            </w:pPr>
          </w:p>
        </w:tc>
      </w:tr>
      <w:tr w:rsidR="000E5454" w:rsidRPr="00424051" w14:paraId="260DE5CE" w14:textId="77777777" w:rsidTr="00424051">
        <w:trPr>
          <w:trHeight w:val="150"/>
          <w:tblCellSpacing w:w="0" w:type="dxa"/>
          <w:jc w:val="center"/>
        </w:trPr>
        <w:tc>
          <w:tcPr>
            <w:tcW w:w="0" w:type="auto"/>
            <w:vAlign w:val="center"/>
            <w:hideMark/>
          </w:tcPr>
          <w:p w14:paraId="24889020" w14:textId="7FDF2014" w:rsidR="000E5454" w:rsidRPr="00424051" w:rsidRDefault="000E5454" w:rsidP="000E5454">
            <w:pPr>
              <w:spacing w:after="0" w:line="240" w:lineRule="auto"/>
              <w:rPr>
                <w:rFonts w:ascii="Times New Roman" w:eastAsia="Times New Roman" w:hAnsi="Times New Roman" w:cs="Times New Roman"/>
                <w:sz w:val="24"/>
                <w:szCs w:val="24"/>
                <w:lang w:eastAsia="es-MX"/>
              </w:rPr>
            </w:pPr>
            <w:r>
              <w:rPr>
                <w:rFonts w:ascii="Verdana" w:hAnsi="Verdana"/>
                <w:sz w:val="18"/>
                <w:szCs w:val="18"/>
              </w:rPr>
              <w:t>C. LEONARDO SALCEDO MALVAEZ</w:t>
            </w:r>
          </w:p>
        </w:tc>
      </w:tr>
    </w:tbl>
    <w:p w14:paraId="3E6AB0F8" w14:textId="77777777" w:rsidR="00B91AF5" w:rsidRDefault="00B91AF5" w:rsidP="00B91AF5">
      <w:pPr>
        <w:spacing w:before="240" w:line="360" w:lineRule="auto"/>
        <w:jc w:val="both"/>
        <w:rPr>
          <w:rFonts w:ascii="Palatino Linotype" w:hAnsi="Palatino Linotype" w:cs="Arial"/>
          <w:i/>
          <w:iCs/>
          <w:sz w:val="24"/>
          <w:szCs w:val="20"/>
        </w:rPr>
      </w:pPr>
    </w:p>
    <w:p w14:paraId="36CB6DFB" w14:textId="12E58664" w:rsidR="00C41962" w:rsidRDefault="00C41962" w:rsidP="00C41962">
      <w:pPr>
        <w:pStyle w:val="Sinespaciado"/>
        <w:ind w:left="720"/>
        <w:jc w:val="both"/>
        <w:rPr>
          <w:rFonts w:ascii="Palatino Linotype" w:hAnsi="Palatino Linotype"/>
          <w:lang w:val="es-ES_tradnl"/>
        </w:rPr>
      </w:pPr>
      <w:r w:rsidRPr="00C41962">
        <w:rPr>
          <w:rFonts w:ascii="Palatino Linotype" w:hAnsi="Palatino Linotype" w:cs="Arial"/>
          <w:b/>
          <w:bCs/>
          <w:lang w:eastAsia="es-MX"/>
        </w:rPr>
        <w:t>04085/INFOEM/IP/RR/2020</w:t>
      </w:r>
    </w:p>
    <w:p w14:paraId="3546FDAB" w14:textId="13BD897E" w:rsidR="00C41962" w:rsidRDefault="00C41962" w:rsidP="00C41962">
      <w:pPr>
        <w:pStyle w:val="Sinespaciado"/>
        <w:numPr>
          <w:ilvl w:val="0"/>
          <w:numId w:val="44"/>
        </w:numPr>
        <w:jc w:val="both"/>
        <w:rPr>
          <w:rFonts w:ascii="Palatino Linotype" w:hAnsi="Palatino Linotype"/>
          <w:lang w:val="es-ES_tradnl"/>
        </w:rPr>
      </w:pPr>
      <w:r>
        <w:rPr>
          <w:rFonts w:ascii="Palatino Linotype" w:hAnsi="Palatino Linotype"/>
          <w:lang w:val="es-ES_tradnl"/>
        </w:rPr>
        <w:t xml:space="preserve">Adjuntando a dicha respuesta, el archivo electrónico denominado </w:t>
      </w:r>
      <w:r w:rsidRPr="00551A0B">
        <w:rPr>
          <w:rFonts w:ascii="Palatino Linotype" w:hAnsi="Palatino Linotype"/>
          <w:i/>
          <w:lang w:val="es-ES_tradnl"/>
        </w:rPr>
        <w:t>“</w:t>
      </w:r>
      <w:r w:rsidRPr="00C41962">
        <w:rPr>
          <w:rFonts w:ascii="Palatino Linotype" w:hAnsi="Palatino Linotype"/>
          <w:b/>
          <w:bCs/>
          <w:i/>
          <w:lang w:val="es-ES_tradnl"/>
        </w:rPr>
        <w:t>695.pdf</w:t>
      </w:r>
      <w:r w:rsidRPr="00551A0B">
        <w:rPr>
          <w:rFonts w:ascii="Palatino Linotype" w:hAnsi="Palatino Linotype"/>
          <w:i/>
          <w:lang w:val="es-ES_tradnl"/>
        </w:rPr>
        <w:t>”</w:t>
      </w:r>
      <w:r>
        <w:rPr>
          <w:rFonts w:ascii="Palatino Linotype" w:hAnsi="Palatino Linotype"/>
          <w:lang w:val="es-ES_tradnl"/>
        </w:rPr>
        <w:t>; el cual, no se inserta por ser del conocimiento de las partes, sin embargo, será motivo de estudio en el Considerando correspondiente.</w:t>
      </w:r>
    </w:p>
    <w:p w14:paraId="0EAEB195" w14:textId="77777777" w:rsidR="00C41962" w:rsidRDefault="00C41962" w:rsidP="00C41962">
      <w:pPr>
        <w:pStyle w:val="Sinespaciado"/>
        <w:ind w:left="720"/>
        <w:jc w:val="both"/>
        <w:rPr>
          <w:rFonts w:ascii="Palatino Linotype" w:hAnsi="Palatino Linotype"/>
          <w:lang w:val="es-ES_tradnl"/>
        </w:rPr>
      </w:pPr>
    </w:p>
    <w:p w14:paraId="49B8B99C" w14:textId="03ACE34E" w:rsidR="00C41962" w:rsidRPr="005D72F6" w:rsidRDefault="00C41962" w:rsidP="00C41962">
      <w:pPr>
        <w:pStyle w:val="Sinespaciado"/>
        <w:ind w:left="720"/>
        <w:jc w:val="both"/>
        <w:rPr>
          <w:rFonts w:ascii="Palatino Linotype" w:hAnsi="Palatino Linotype" w:cs="Arial"/>
          <w:b/>
          <w:bCs/>
          <w:lang w:eastAsia="es-MX"/>
        </w:rPr>
      </w:pPr>
      <w:r w:rsidRPr="005D72F6">
        <w:rPr>
          <w:rFonts w:ascii="Palatino Linotype" w:hAnsi="Palatino Linotype" w:cs="Arial"/>
          <w:b/>
          <w:bCs/>
          <w:lang w:eastAsia="es-MX"/>
        </w:rPr>
        <w:t>0</w:t>
      </w:r>
      <w:r w:rsidR="005D72F6" w:rsidRPr="005D72F6">
        <w:rPr>
          <w:rFonts w:ascii="Palatino Linotype" w:hAnsi="Palatino Linotype" w:cs="Arial"/>
          <w:b/>
          <w:bCs/>
          <w:lang w:eastAsia="es-MX"/>
        </w:rPr>
        <w:t>4087</w:t>
      </w:r>
      <w:r w:rsidRPr="005D72F6">
        <w:rPr>
          <w:rFonts w:ascii="Palatino Linotype" w:hAnsi="Palatino Linotype" w:cs="Arial"/>
          <w:b/>
          <w:bCs/>
          <w:lang w:eastAsia="es-MX"/>
        </w:rPr>
        <w:t>/INFOEM/IP/RR/2020</w:t>
      </w:r>
    </w:p>
    <w:p w14:paraId="4EB57402" w14:textId="77777777" w:rsidR="00C41962" w:rsidRPr="00C41962" w:rsidRDefault="00C41962" w:rsidP="00C41962">
      <w:pPr>
        <w:pStyle w:val="Sinespaciado"/>
        <w:ind w:left="720"/>
        <w:jc w:val="both"/>
        <w:rPr>
          <w:rFonts w:ascii="Palatino Linotype" w:hAnsi="Palatino Linotype"/>
          <w:highlight w:val="yellow"/>
          <w:lang w:val="es-ES_tradnl"/>
        </w:rPr>
      </w:pPr>
    </w:p>
    <w:p w14:paraId="22303E81" w14:textId="5AC6E3DE" w:rsidR="00C41962" w:rsidRPr="005D72F6" w:rsidRDefault="00C41962" w:rsidP="00C41962">
      <w:pPr>
        <w:pStyle w:val="Sinespaciado"/>
        <w:numPr>
          <w:ilvl w:val="0"/>
          <w:numId w:val="44"/>
        </w:numPr>
        <w:jc w:val="both"/>
        <w:rPr>
          <w:rFonts w:ascii="Palatino Linotype" w:hAnsi="Palatino Linotype"/>
          <w:lang w:val="es-ES_tradnl"/>
        </w:rPr>
      </w:pPr>
      <w:r w:rsidRPr="005D72F6">
        <w:rPr>
          <w:rFonts w:ascii="Palatino Linotype" w:hAnsi="Palatino Linotype"/>
          <w:lang w:val="es-ES_tradnl"/>
        </w:rPr>
        <w:t xml:space="preserve">Adjuntando a dicha respuesta, el archivo electrónico denominado </w:t>
      </w:r>
      <w:r w:rsidRPr="005D72F6">
        <w:rPr>
          <w:rFonts w:ascii="Palatino Linotype" w:hAnsi="Palatino Linotype"/>
          <w:i/>
          <w:lang w:val="es-ES_tradnl"/>
        </w:rPr>
        <w:t>“</w:t>
      </w:r>
      <w:r w:rsidR="005D72F6" w:rsidRPr="005D72F6">
        <w:rPr>
          <w:rFonts w:ascii="Palatino Linotype" w:hAnsi="Palatino Linotype"/>
          <w:b/>
          <w:bCs/>
          <w:i/>
          <w:lang w:val="es-ES_tradnl"/>
        </w:rPr>
        <w:t>696.pdf</w:t>
      </w:r>
      <w:r w:rsidRPr="005D72F6">
        <w:rPr>
          <w:rFonts w:ascii="Palatino Linotype" w:hAnsi="Palatino Linotype"/>
          <w:i/>
          <w:lang w:val="es-ES_tradnl"/>
        </w:rPr>
        <w:t>”</w:t>
      </w:r>
      <w:r w:rsidRPr="005D72F6">
        <w:rPr>
          <w:rFonts w:ascii="Palatino Linotype" w:hAnsi="Palatino Linotype"/>
          <w:lang w:val="es-ES_tradnl"/>
        </w:rPr>
        <w:t>; el cual, no se inserta por ser del conocimiento de las partes, sin embargo, será motivo de estudio en el Considerando correspondiente.</w:t>
      </w:r>
    </w:p>
    <w:p w14:paraId="32F38E32" w14:textId="77777777" w:rsidR="00C41962" w:rsidRDefault="00C41962" w:rsidP="00B91AF5">
      <w:pPr>
        <w:spacing w:before="240" w:line="360" w:lineRule="auto"/>
        <w:jc w:val="both"/>
        <w:rPr>
          <w:rFonts w:ascii="Palatino Linotype" w:hAnsi="Palatino Linotype" w:cs="Arial"/>
          <w:b/>
          <w:sz w:val="28"/>
        </w:rPr>
      </w:pPr>
    </w:p>
    <w:p w14:paraId="1C89F571" w14:textId="19DC4945" w:rsidR="00FD1B4B" w:rsidRPr="00441A94" w:rsidRDefault="00FD1B4B" w:rsidP="00B91AF5">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w:t>
      </w:r>
      <w:r w:rsidR="009E27D6">
        <w:rPr>
          <w:rFonts w:ascii="Palatino Linotype" w:hAnsi="Palatino Linotype"/>
          <w:b/>
          <w:sz w:val="28"/>
        </w:rPr>
        <w:t xml:space="preserve"> los</w:t>
      </w:r>
      <w:r w:rsidRPr="00441A94">
        <w:rPr>
          <w:rFonts w:ascii="Palatino Linotype" w:hAnsi="Palatino Linotype"/>
          <w:b/>
          <w:sz w:val="28"/>
        </w:rPr>
        <w:t xml:space="preserve"> recurso</w:t>
      </w:r>
      <w:r w:rsidR="009E27D6">
        <w:rPr>
          <w:rFonts w:ascii="Palatino Linotype" w:hAnsi="Palatino Linotype"/>
          <w:b/>
          <w:sz w:val="28"/>
        </w:rPr>
        <w:t>s</w:t>
      </w:r>
      <w:r w:rsidRPr="00441A94">
        <w:rPr>
          <w:rFonts w:ascii="Palatino Linotype" w:hAnsi="Palatino Linotype"/>
          <w:b/>
          <w:sz w:val="28"/>
        </w:rPr>
        <w:t xml:space="preserve"> de revisión.</w:t>
      </w:r>
    </w:p>
    <w:p w14:paraId="42372C93" w14:textId="0E486201" w:rsidR="0079522D" w:rsidRDefault="00FD1B4B" w:rsidP="0079522D">
      <w:pPr>
        <w:spacing w:before="240" w:line="360" w:lineRule="auto"/>
        <w:jc w:val="both"/>
        <w:rPr>
          <w:rFonts w:ascii="Palatino Linotype" w:hAnsi="Palatino Linotype" w:cs="Arial"/>
          <w:b/>
          <w:sz w:val="24"/>
        </w:rPr>
      </w:pPr>
      <w:r w:rsidRPr="00441A94">
        <w:rPr>
          <w:rFonts w:ascii="Palatino Linotype" w:hAnsi="Palatino Linotype" w:cs="Arial"/>
          <w:sz w:val="24"/>
          <w:szCs w:val="24"/>
        </w:rPr>
        <w:t xml:space="preserve">Inconforme con </w:t>
      </w:r>
      <w:r>
        <w:rPr>
          <w:rFonts w:ascii="Palatino Linotype" w:hAnsi="Palatino Linotype" w:cs="Arial"/>
          <w:sz w:val="24"/>
          <w:szCs w:val="24"/>
        </w:rPr>
        <w:t>las respuestas d</w:t>
      </w:r>
      <w:r w:rsidRPr="00441A94">
        <w:rPr>
          <w:rFonts w:ascii="Palatino Linotype" w:hAnsi="Palatino Linotype" w:cs="Arial"/>
          <w:sz w:val="24"/>
          <w:szCs w:val="24"/>
        </w:rPr>
        <w:t xml:space="preserve">el sujeto obligado, </w:t>
      </w:r>
      <w:r>
        <w:rPr>
          <w:rFonts w:ascii="Palatino Linotype" w:hAnsi="Palatino Linotype" w:cs="Arial"/>
          <w:sz w:val="24"/>
          <w:szCs w:val="24"/>
        </w:rPr>
        <w:t>la</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w:t>
      </w:r>
      <w:r>
        <w:rPr>
          <w:rFonts w:ascii="Palatino Linotype" w:hAnsi="Palatino Linotype" w:cs="Arial"/>
          <w:sz w:val="24"/>
          <w:szCs w:val="24"/>
        </w:rPr>
        <w:t xml:space="preserve">los recursos </w:t>
      </w:r>
      <w:r w:rsidRPr="00441A94">
        <w:rPr>
          <w:rFonts w:ascii="Palatino Linotype" w:hAnsi="Palatino Linotype" w:cs="Arial"/>
          <w:sz w:val="24"/>
          <w:szCs w:val="24"/>
        </w:rPr>
        <w:t xml:space="preserve">de revisión, en </w:t>
      </w:r>
      <w:r w:rsidR="00C41962">
        <w:rPr>
          <w:rFonts w:ascii="Palatino Linotype" w:hAnsi="Palatino Linotype" w:cs="Arial"/>
          <w:sz w:val="24"/>
          <w:szCs w:val="24"/>
        </w:rPr>
        <w:t xml:space="preserve">veintiocho </w:t>
      </w:r>
      <w:r w:rsidR="00023C63">
        <w:rPr>
          <w:rFonts w:ascii="Palatino Linotype" w:hAnsi="Palatino Linotype" w:cs="Arial"/>
          <w:sz w:val="24"/>
          <w:szCs w:val="24"/>
        </w:rPr>
        <w:t>de septiembre</w:t>
      </w:r>
      <w:r w:rsidRPr="00304ABB">
        <w:rPr>
          <w:rFonts w:ascii="Palatino Linotype" w:hAnsi="Palatino Linotype" w:cs="Arial"/>
          <w:sz w:val="24"/>
          <w:szCs w:val="24"/>
        </w:rPr>
        <w:t xml:space="preserve"> de dos mil </w:t>
      </w:r>
      <w:r w:rsidR="00304ABB">
        <w:rPr>
          <w:rFonts w:ascii="Palatino Linotype" w:hAnsi="Palatino Linotype" w:cs="Arial"/>
          <w:sz w:val="24"/>
          <w:szCs w:val="24"/>
        </w:rPr>
        <w:t>veinte</w:t>
      </w:r>
      <w:r w:rsidRPr="00441A94">
        <w:rPr>
          <w:rFonts w:ascii="Palatino Linotype" w:hAnsi="Palatino Linotype" w:cs="Arial"/>
          <w:sz w:val="24"/>
          <w:szCs w:val="24"/>
        </w:rPr>
        <w:t xml:space="preserve">, </w:t>
      </w:r>
      <w:r w:rsidR="001366EB">
        <w:rPr>
          <w:rFonts w:ascii="Palatino Linotype" w:hAnsi="Palatino Linotype" w:cs="Arial"/>
          <w:sz w:val="24"/>
          <w:szCs w:val="24"/>
        </w:rPr>
        <w:t xml:space="preserve">los cuales fueron registrados </w:t>
      </w:r>
      <w:r w:rsidRPr="0096643B">
        <w:rPr>
          <w:rFonts w:ascii="Palatino Linotype" w:hAnsi="Palatino Linotype" w:cs="Arial"/>
          <w:sz w:val="24"/>
          <w:szCs w:val="24"/>
        </w:rPr>
        <w:t>en el sistema electrónico con l</w:t>
      </w:r>
      <w:r>
        <w:rPr>
          <w:rFonts w:ascii="Palatino Linotype" w:hAnsi="Palatino Linotype" w:cs="Arial"/>
          <w:sz w:val="24"/>
          <w:szCs w:val="24"/>
        </w:rPr>
        <w:t>os</w:t>
      </w:r>
      <w:r w:rsidRPr="0096643B">
        <w:rPr>
          <w:rFonts w:ascii="Palatino Linotype" w:hAnsi="Palatino Linotype" w:cs="Arial"/>
          <w:sz w:val="24"/>
          <w:szCs w:val="24"/>
        </w:rPr>
        <w:t xml:space="preserve"> expediente</w:t>
      </w:r>
      <w:r>
        <w:rPr>
          <w:rFonts w:ascii="Palatino Linotype" w:hAnsi="Palatino Linotype" w:cs="Arial"/>
          <w:sz w:val="24"/>
          <w:szCs w:val="24"/>
        </w:rPr>
        <w:t>s</w:t>
      </w:r>
      <w:r w:rsidRPr="0096643B">
        <w:rPr>
          <w:rFonts w:ascii="Palatino Linotype" w:hAnsi="Palatino Linotype" w:cs="Arial"/>
          <w:sz w:val="24"/>
          <w:szCs w:val="24"/>
        </w:rPr>
        <w:t xml:space="preserve"> número </w:t>
      </w:r>
      <w:r w:rsidR="00C41962" w:rsidRPr="00C41962">
        <w:rPr>
          <w:rFonts w:ascii="Palatino Linotype" w:hAnsi="Palatino Linotype" w:cs="Arial"/>
          <w:b/>
          <w:sz w:val="24"/>
        </w:rPr>
        <w:t>04085/INFOEM/IP/RR/2020</w:t>
      </w:r>
      <w:r w:rsidR="00C41962">
        <w:rPr>
          <w:rFonts w:ascii="Palatino Linotype" w:hAnsi="Palatino Linotype" w:cs="Arial"/>
          <w:b/>
          <w:sz w:val="24"/>
        </w:rPr>
        <w:t xml:space="preserve"> </w:t>
      </w:r>
      <w:r w:rsidR="00023C63">
        <w:rPr>
          <w:rFonts w:ascii="Palatino Linotype" w:hAnsi="Palatino Linotype" w:cs="Arial"/>
          <w:b/>
          <w:sz w:val="24"/>
        </w:rPr>
        <w:t xml:space="preserve">y </w:t>
      </w:r>
      <w:r w:rsidR="005D72F6" w:rsidRPr="005D72F6">
        <w:rPr>
          <w:rFonts w:ascii="Palatino Linotype" w:hAnsi="Palatino Linotype" w:cs="Arial"/>
          <w:b/>
          <w:sz w:val="24"/>
        </w:rPr>
        <w:t>04087/INFOEM/IP/RR/2020</w:t>
      </w:r>
    </w:p>
    <w:p w14:paraId="7399B80E" w14:textId="59B5E568" w:rsidR="00FD1B4B" w:rsidRDefault="00FD1B4B" w:rsidP="00FD1B4B">
      <w:pPr>
        <w:spacing w:before="240" w:line="360" w:lineRule="auto"/>
        <w:jc w:val="both"/>
        <w:rPr>
          <w:rFonts w:ascii="Palatino Linotype" w:hAnsi="Palatino Linotype" w:cs="Arial"/>
          <w:sz w:val="24"/>
        </w:rPr>
      </w:pPr>
      <w:proofErr w:type="gramStart"/>
      <w:r w:rsidRPr="0096643B">
        <w:rPr>
          <w:rFonts w:ascii="Palatino Linotype" w:hAnsi="Palatino Linotype" w:cs="Arial"/>
          <w:sz w:val="24"/>
          <w:szCs w:val="24"/>
        </w:rPr>
        <w:t>en</w:t>
      </w:r>
      <w:proofErr w:type="gramEnd"/>
      <w:r w:rsidRPr="0096643B">
        <w:rPr>
          <w:rFonts w:ascii="Palatino Linotype" w:hAnsi="Palatino Linotype" w:cs="Arial"/>
          <w:sz w:val="24"/>
          <w:szCs w:val="24"/>
        </w:rPr>
        <w:t xml:space="preserve"> </w:t>
      </w:r>
      <w:r w:rsidR="001366EB">
        <w:rPr>
          <w:rFonts w:ascii="Palatino Linotype" w:hAnsi="Palatino Linotype" w:cs="Arial"/>
          <w:sz w:val="24"/>
          <w:szCs w:val="24"/>
        </w:rPr>
        <w:t>los cuales</w:t>
      </w:r>
      <w:r w:rsidRPr="0096643B">
        <w:rPr>
          <w:rFonts w:ascii="Palatino Linotype" w:hAnsi="Palatino Linotype" w:cs="Arial"/>
          <w:sz w:val="24"/>
          <w:szCs w:val="24"/>
        </w:rPr>
        <w:t xml:space="preserve"> </w:t>
      </w:r>
      <w:r w:rsidRPr="0096643B">
        <w:rPr>
          <w:rFonts w:ascii="Palatino Linotype" w:hAnsi="Palatino Linotype" w:cs="Arial"/>
          <w:sz w:val="24"/>
        </w:rPr>
        <w:t>arguye, las siguientes manifestaciones:</w:t>
      </w:r>
    </w:p>
    <w:p w14:paraId="342B95C8" w14:textId="77777777" w:rsidR="00071FA4" w:rsidRPr="00031FBE" w:rsidRDefault="00071FA4" w:rsidP="00FD1B4B">
      <w:pPr>
        <w:spacing w:before="240" w:line="360" w:lineRule="auto"/>
        <w:jc w:val="both"/>
        <w:rPr>
          <w:rFonts w:ascii="Palatino Linotype" w:hAnsi="Palatino Linotype" w:cs="Arial"/>
          <w:b/>
          <w:sz w:val="24"/>
        </w:rPr>
      </w:pPr>
    </w:p>
    <w:p w14:paraId="6B36E047" w14:textId="784E14E3" w:rsidR="00FD1B4B" w:rsidRDefault="00FD1B4B" w:rsidP="00FD1B4B">
      <w:pPr>
        <w:spacing w:before="240"/>
        <w:jc w:val="both"/>
        <w:rPr>
          <w:rFonts w:ascii="Palatino Linotype" w:hAnsi="Palatino Linotype" w:cs="Arial"/>
          <w:b/>
          <w:sz w:val="24"/>
        </w:rPr>
      </w:pPr>
      <w:r>
        <w:rPr>
          <w:rFonts w:ascii="Palatino Linotype" w:hAnsi="Palatino Linotype" w:cs="Arial"/>
          <w:b/>
          <w:sz w:val="24"/>
        </w:rPr>
        <w:t>Acto Impugnado:</w:t>
      </w:r>
    </w:p>
    <w:tbl>
      <w:tblPr>
        <w:tblStyle w:val="Tablaconcuadrcula"/>
        <w:tblW w:w="0" w:type="auto"/>
        <w:tblLook w:val="04A0" w:firstRow="1" w:lastRow="0" w:firstColumn="1" w:lastColumn="0" w:noHBand="0" w:noVBand="1"/>
      </w:tblPr>
      <w:tblGrid>
        <w:gridCol w:w="3256"/>
        <w:gridCol w:w="5806"/>
      </w:tblGrid>
      <w:tr w:rsidR="00023C63" w14:paraId="1EFFDBF1" w14:textId="77777777" w:rsidTr="00EC5699">
        <w:tc>
          <w:tcPr>
            <w:tcW w:w="3256" w:type="dxa"/>
          </w:tcPr>
          <w:p w14:paraId="1BC0FEB3" w14:textId="5E769F31" w:rsidR="00023C63" w:rsidRDefault="00C41962" w:rsidP="00FD1B4B">
            <w:pPr>
              <w:spacing w:before="240"/>
              <w:jc w:val="both"/>
              <w:rPr>
                <w:rFonts w:ascii="Palatino Linotype" w:hAnsi="Palatino Linotype" w:cs="Arial"/>
                <w:b/>
                <w:sz w:val="24"/>
              </w:rPr>
            </w:pPr>
            <w:r w:rsidRPr="00C41962">
              <w:rPr>
                <w:rFonts w:ascii="Palatino Linotype" w:hAnsi="Palatino Linotype" w:cs="Arial"/>
                <w:b/>
                <w:sz w:val="24"/>
              </w:rPr>
              <w:t>04085/INFOEM/IP/RR/2020</w:t>
            </w:r>
          </w:p>
        </w:tc>
        <w:tc>
          <w:tcPr>
            <w:tcW w:w="5806" w:type="dxa"/>
          </w:tcPr>
          <w:p w14:paraId="76FC86F2" w14:textId="6E8F6E75" w:rsidR="00023C63" w:rsidRPr="00A435E2" w:rsidRDefault="00023C63" w:rsidP="00023C63">
            <w:pPr>
              <w:spacing w:before="240"/>
              <w:ind w:left="851" w:right="850"/>
              <w:jc w:val="both"/>
              <w:rPr>
                <w:rFonts w:ascii="Palatino Linotype" w:hAnsi="Palatino Linotype"/>
                <w:i/>
                <w:color w:val="000000"/>
              </w:rPr>
            </w:pPr>
            <w:r w:rsidRPr="00A435E2">
              <w:rPr>
                <w:rFonts w:ascii="Palatino Linotype" w:hAnsi="Palatino Linotype"/>
                <w:i/>
                <w:color w:val="000000"/>
              </w:rPr>
              <w:t>“</w:t>
            </w:r>
            <w:r w:rsidR="00D364DB" w:rsidRPr="00D364DB">
              <w:rPr>
                <w:rFonts w:ascii="Palatino Linotype" w:hAnsi="Palatino Linotype"/>
                <w:i/>
                <w:color w:val="000000"/>
              </w:rPr>
              <w:t>La respuesta del sujeto obligado</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14:paraId="55F7D053" w14:textId="77777777" w:rsidR="00023C63" w:rsidRDefault="00023C63" w:rsidP="00FD1B4B">
            <w:pPr>
              <w:spacing w:before="240"/>
              <w:jc w:val="both"/>
              <w:rPr>
                <w:rFonts w:ascii="Palatino Linotype" w:hAnsi="Palatino Linotype" w:cs="Arial"/>
                <w:b/>
                <w:sz w:val="24"/>
              </w:rPr>
            </w:pPr>
          </w:p>
        </w:tc>
      </w:tr>
      <w:tr w:rsidR="00023C63" w14:paraId="3D9512D5" w14:textId="77777777" w:rsidTr="00EC5699">
        <w:tc>
          <w:tcPr>
            <w:tcW w:w="3256" w:type="dxa"/>
          </w:tcPr>
          <w:p w14:paraId="58A57395" w14:textId="59A90CFC" w:rsidR="00023C63" w:rsidRPr="00D364DB" w:rsidRDefault="005D72F6" w:rsidP="00FD1B4B">
            <w:pPr>
              <w:spacing w:before="240"/>
              <w:jc w:val="both"/>
              <w:rPr>
                <w:rFonts w:ascii="Palatino Linotype" w:hAnsi="Palatino Linotype" w:cs="Arial"/>
                <w:b/>
                <w:sz w:val="24"/>
                <w:highlight w:val="yellow"/>
              </w:rPr>
            </w:pPr>
            <w:r w:rsidRPr="005D72F6">
              <w:rPr>
                <w:rFonts w:ascii="Palatino Linotype" w:hAnsi="Palatino Linotype" w:cs="Arial"/>
                <w:b/>
                <w:sz w:val="24"/>
              </w:rPr>
              <w:lastRenderedPageBreak/>
              <w:t>04087/INFOEM/IP/RR/2020</w:t>
            </w:r>
          </w:p>
        </w:tc>
        <w:tc>
          <w:tcPr>
            <w:tcW w:w="5806" w:type="dxa"/>
          </w:tcPr>
          <w:p w14:paraId="50D1D664" w14:textId="3AD03626" w:rsidR="00023C63" w:rsidRPr="005D72F6" w:rsidRDefault="00023C63" w:rsidP="005D72F6">
            <w:pPr>
              <w:spacing w:before="240"/>
              <w:ind w:left="851" w:right="850"/>
              <w:jc w:val="both"/>
              <w:rPr>
                <w:rFonts w:ascii="Palatino Linotype" w:hAnsi="Palatino Linotype"/>
                <w:i/>
                <w:color w:val="000000"/>
              </w:rPr>
            </w:pPr>
            <w:r w:rsidRPr="005D72F6">
              <w:rPr>
                <w:rFonts w:ascii="Palatino Linotype" w:hAnsi="Palatino Linotype"/>
                <w:i/>
                <w:color w:val="000000"/>
              </w:rPr>
              <w:t>“</w:t>
            </w:r>
            <w:r w:rsidR="005D72F6" w:rsidRPr="005D72F6">
              <w:rPr>
                <w:rFonts w:ascii="Palatino Linotype" w:hAnsi="Palatino Linotype"/>
                <w:i/>
                <w:color w:val="000000"/>
              </w:rPr>
              <w:t>La respuesta del sujeto obligado</w:t>
            </w:r>
            <w:proofErr w:type="gramStart"/>
            <w:r w:rsidRPr="005D72F6">
              <w:rPr>
                <w:rFonts w:ascii="Palatino Linotype" w:hAnsi="Palatino Linotype"/>
                <w:i/>
                <w:color w:val="000000"/>
              </w:rPr>
              <w:t>.."</w:t>
            </w:r>
            <w:proofErr w:type="gramEnd"/>
            <w:r w:rsidRPr="005D72F6">
              <w:rPr>
                <w:rFonts w:ascii="Palatino Linotype" w:hAnsi="Palatino Linotype"/>
                <w:i/>
                <w:color w:val="000000"/>
              </w:rPr>
              <w:t>[Sic]</w:t>
            </w:r>
          </w:p>
          <w:p w14:paraId="5E4FFC76" w14:textId="77777777" w:rsidR="00023C63" w:rsidRPr="00D364DB" w:rsidRDefault="00023C63" w:rsidP="00FD1B4B">
            <w:pPr>
              <w:spacing w:before="240"/>
              <w:jc w:val="both"/>
              <w:rPr>
                <w:rFonts w:ascii="Palatino Linotype" w:hAnsi="Palatino Linotype" w:cs="Arial"/>
                <w:b/>
                <w:sz w:val="24"/>
                <w:highlight w:val="yellow"/>
              </w:rPr>
            </w:pPr>
          </w:p>
        </w:tc>
      </w:tr>
    </w:tbl>
    <w:p w14:paraId="6684473E" w14:textId="77777777" w:rsidR="00023C63" w:rsidRDefault="00023C63" w:rsidP="00FD1B4B">
      <w:pPr>
        <w:spacing w:before="240"/>
        <w:jc w:val="both"/>
        <w:rPr>
          <w:rFonts w:ascii="Palatino Linotype" w:hAnsi="Palatino Linotype" w:cs="Arial"/>
          <w:b/>
          <w:sz w:val="24"/>
        </w:rPr>
      </w:pPr>
    </w:p>
    <w:p w14:paraId="7EE92CC7" w14:textId="5AAF80F3" w:rsidR="00FD1B4B" w:rsidRDefault="00FD1B4B" w:rsidP="00FD1B4B">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tbl>
      <w:tblPr>
        <w:tblStyle w:val="Tablaconcuadrcula"/>
        <w:tblW w:w="0" w:type="auto"/>
        <w:tblLook w:val="04A0" w:firstRow="1" w:lastRow="0" w:firstColumn="1" w:lastColumn="0" w:noHBand="0" w:noVBand="1"/>
      </w:tblPr>
      <w:tblGrid>
        <w:gridCol w:w="3176"/>
        <w:gridCol w:w="5886"/>
      </w:tblGrid>
      <w:tr w:rsidR="00EC5699" w14:paraId="60279651" w14:textId="77777777" w:rsidTr="00EC5699">
        <w:tc>
          <w:tcPr>
            <w:tcW w:w="3162" w:type="dxa"/>
          </w:tcPr>
          <w:p w14:paraId="38B31BE5" w14:textId="13EE0C7B" w:rsidR="00EC5699" w:rsidRDefault="00D364DB" w:rsidP="00FD1B4B">
            <w:pPr>
              <w:spacing w:before="240"/>
              <w:jc w:val="both"/>
              <w:rPr>
                <w:rFonts w:ascii="Palatino Linotype" w:hAnsi="Palatino Linotype" w:cs="Arial"/>
                <w:sz w:val="24"/>
              </w:rPr>
            </w:pPr>
            <w:r w:rsidRPr="00D364DB">
              <w:rPr>
                <w:rFonts w:ascii="Palatino Linotype" w:hAnsi="Palatino Linotype" w:cs="Arial"/>
                <w:b/>
                <w:sz w:val="24"/>
              </w:rPr>
              <w:t>04085/INFOEM/IP/RR/2020</w:t>
            </w:r>
          </w:p>
        </w:tc>
        <w:tc>
          <w:tcPr>
            <w:tcW w:w="5900" w:type="dxa"/>
          </w:tcPr>
          <w:p w14:paraId="7A95F41A" w14:textId="010D22F8" w:rsidR="00EC5699" w:rsidRDefault="00EC5699" w:rsidP="00EC5699">
            <w:pPr>
              <w:spacing w:before="240"/>
              <w:ind w:left="851" w:right="850"/>
              <w:jc w:val="both"/>
              <w:rPr>
                <w:rFonts w:ascii="Palatino Linotype" w:hAnsi="Palatino Linotype" w:cs="Arial"/>
                <w:i/>
              </w:rPr>
            </w:pPr>
            <w:r w:rsidRPr="004469D5">
              <w:rPr>
                <w:rFonts w:ascii="Palatino Linotype" w:hAnsi="Palatino Linotype" w:cs="Arial"/>
                <w:i/>
              </w:rPr>
              <w:t>“</w:t>
            </w:r>
            <w:r w:rsidR="00D364DB" w:rsidRPr="00D364DB">
              <w:rPr>
                <w:rFonts w:ascii="Palatino Linotype" w:hAnsi="Palatino Linotype" w:cs="Arial"/>
                <w:i/>
              </w:rPr>
              <w:t>El sujeto obligado argumenta que no existe un formato como tal, sin embargo, su existencia se desprende del artículo 107 del Código Financiero, aunado a que es un hecho notorio la existencia de un formato para la actualización y declaración del valor catastral del inmueble</w:t>
            </w:r>
            <w:r w:rsidRPr="00F926EA">
              <w:rPr>
                <w:rFonts w:ascii="Palatino Linotype" w:hAnsi="Palatino Linotype" w:cs="Arial"/>
                <w:i/>
              </w:rPr>
              <w:t>"</w:t>
            </w:r>
            <w:r w:rsidRPr="004469D5">
              <w:rPr>
                <w:rFonts w:ascii="Palatino Linotype" w:hAnsi="Palatino Linotype" w:cs="Arial"/>
                <w:i/>
              </w:rPr>
              <w:t xml:space="preserve"> [</w:t>
            </w:r>
            <w:r>
              <w:rPr>
                <w:rFonts w:ascii="Palatino Linotype" w:hAnsi="Palatino Linotype" w:cs="Arial"/>
                <w:i/>
              </w:rPr>
              <w:t>S</w:t>
            </w:r>
            <w:r w:rsidRPr="004469D5">
              <w:rPr>
                <w:rFonts w:ascii="Palatino Linotype" w:hAnsi="Palatino Linotype" w:cs="Arial"/>
                <w:i/>
              </w:rPr>
              <w:t>ic]</w:t>
            </w:r>
            <w:r w:rsidRPr="00664DA9">
              <w:rPr>
                <w:rFonts w:ascii="Palatino Linotype" w:hAnsi="Palatino Linotype" w:cs="Arial"/>
                <w:i/>
              </w:rPr>
              <w:t xml:space="preserve"> </w:t>
            </w:r>
          </w:p>
          <w:p w14:paraId="4A41FA2E" w14:textId="77777777" w:rsidR="00EC5699" w:rsidRDefault="00EC5699" w:rsidP="00FD1B4B">
            <w:pPr>
              <w:spacing w:before="240"/>
              <w:jc w:val="both"/>
              <w:rPr>
                <w:rFonts w:ascii="Palatino Linotype" w:hAnsi="Palatino Linotype" w:cs="Arial"/>
                <w:sz w:val="24"/>
              </w:rPr>
            </w:pPr>
          </w:p>
        </w:tc>
      </w:tr>
      <w:tr w:rsidR="00EC5699" w14:paraId="5E0C55F7" w14:textId="77777777" w:rsidTr="00EC5699">
        <w:tc>
          <w:tcPr>
            <w:tcW w:w="3162" w:type="dxa"/>
          </w:tcPr>
          <w:p w14:paraId="69BE98EF" w14:textId="10855814" w:rsidR="00EC5699" w:rsidRPr="00D364DB" w:rsidRDefault="005D72F6" w:rsidP="00FD1B4B">
            <w:pPr>
              <w:spacing w:before="240"/>
              <w:jc w:val="both"/>
              <w:rPr>
                <w:rFonts w:ascii="Palatino Linotype" w:hAnsi="Palatino Linotype" w:cs="Arial"/>
                <w:sz w:val="24"/>
                <w:highlight w:val="yellow"/>
              </w:rPr>
            </w:pPr>
            <w:r w:rsidRPr="005D72F6">
              <w:rPr>
                <w:rFonts w:ascii="Palatino Linotype" w:hAnsi="Palatino Linotype" w:cs="Arial"/>
                <w:b/>
                <w:sz w:val="24"/>
              </w:rPr>
              <w:t>04087/INFOEM/IP/RR/2020</w:t>
            </w:r>
          </w:p>
        </w:tc>
        <w:tc>
          <w:tcPr>
            <w:tcW w:w="5900" w:type="dxa"/>
          </w:tcPr>
          <w:p w14:paraId="4FFDFE29" w14:textId="789EB791" w:rsidR="00EC5699" w:rsidRPr="005D72F6" w:rsidRDefault="00EC5699" w:rsidP="005D72F6">
            <w:pPr>
              <w:spacing w:before="240"/>
              <w:ind w:left="851" w:right="850"/>
              <w:jc w:val="both"/>
              <w:rPr>
                <w:rFonts w:ascii="Palatino Linotype" w:hAnsi="Palatino Linotype" w:cs="Arial"/>
                <w:i/>
              </w:rPr>
            </w:pPr>
            <w:r w:rsidRPr="005D72F6">
              <w:rPr>
                <w:rFonts w:ascii="Palatino Linotype" w:hAnsi="Palatino Linotype" w:cs="Arial"/>
                <w:i/>
              </w:rPr>
              <w:t>“</w:t>
            </w:r>
            <w:r w:rsidR="005D72F6" w:rsidRPr="005D72F6">
              <w:rPr>
                <w:rFonts w:ascii="Palatino Linotype" w:hAnsi="Palatino Linotype" w:cs="Arial"/>
                <w:i/>
              </w:rPr>
              <w:t xml:space="preserve">EL titular de la unidad de transparencia hace valer una causal de improcedencia de forma indebida, toda vez que refiere injustificadamente que la información solicitada puede obtenerse mediante un trámite, y me remite a la Dirección de Desarrollo Urbano para que me proporcionen los requisitos de la información solicitada, sin embargo, no existe ningún trámite administrativo para obtener la información solicitada mediante la solicitud de transparencia. El titular de la unidad de transparencia confunde la información que solicité, esto es, los requisitos para realizar el trámite de fusión de dos predios ante la dirección de desarrollo urbano, con la realización del trámite como tal. La causal de </w:t>
            </w:r>
            <w:r w:rsidR="005D72F6" w:rsidRPr="005D72F6">
              <w:rPr>
                <w:rFonts w:ascii="Palatino Linotype" w:hAnsi="Palatino Linotype" w:cs="Arial"/>
                <w:i/>
              </w:rPr>
              <w:lastRenderedPageBreak/>
              <w:t xml:space="preserve">improcedencia sólo podría aplicarse, por ejemplo, cuando solicite información respecto de la cual para su obtención existe un trámite específico para su obtención, por ejemplo, si hubiera solicitado mediante una solicitud de transparencia una copia certificada de un acta del registro civil, pero no como sucedió en la especie, como un mecanismo para negar de facto la información </w:t>
            </w:r>
            <w:proofErr w:type="spellStart"/>
            <w:r w:rsidR="005D72F6" w:rsidRPr="005D72F6">
              <w:rPr>
                <w:rFonts w:ascii="Palatino Linotype" w:hAnsi="Palatino Linotype" w:cs="Arial"/>
                <w:i/>
              </w:rPr>
              <w:t>solciitada</w:t>
            </w:r>
            <w:proofErr w:type="spellEnd"/>
            <w:r w:rsidR="005D72F6" w:rsidRPr="005D72F6">
              <w:rPr>
                <w:rFonts w:ascii="Palatino Linotype" w:hAnsi="Palatino Linotype" w:cs="Arial"/>
                <w:i/>
              </w:rPr>
              <w:t>, y simplemente invitarme a acercarme, de forma extralegal, directamente a la dependencia encargada del trámite cuyos requisitos solicité mediante la solicitud de transparencia. En consecuencia, procede revocar la respuesta impugnada, y ordenar al ayuntamiento a que entregue la información solicitada</w:t>
            </w:r>
            <w:r w:rsidR="002215AA" w:rsidRPr="005D72F6">
              <w:rPr>
                <w:rFonts w:ascii="Palatino Linotype" w:hAnsi="Palatino Linotype" w:cs="Arial"/>
                <w:i/>
              </w:rPr>
              <w:t xml:space="preserve">. </w:t>
            </w:r>
            <w:r w:rsidRPr="005D72F6">
              <w:rPr>
                <w:rFonts w:ascii="Palatino Linotype" w:hAnsi="Palatino Linotype" w:cs="Arial"/>
                <w:i/>
              </w:rPr>
              <w:t xml:space="preserve">" [Sic] </w:t>
            </w:r>
          </w:p>
        </w:tc>
      </w:tr>
    </w:tbl>
    <w:p w14:paraId="19F2C432" w14:textId="77777777" w:rsidR="00EC5699" w:rsidRDefault="00EC5699" w:rsidP="00FD1B4B">
      <w:pPr>
        <w:spacing w:before="240"/>
        <w:jc w:val="both"/>
        <w:rPr>
          <w:rFonts w:ascii="Palatino Linotype" w:hAnsi="Palatino Linotype" w:cs="Arial"/>
          <w:sz w:val="24"/>
        </w:rPr>
      </w:pPr>
    </w:p>
    <w:p w14:paraId="498282DA" w14:textId="77777777" w:rsidR="00E55272" w:rsidRDefault="00E55272" w:rsidP="00FD1B4B">
      <w:pPr>
        <w:ind w:right="850"/>
        <w:jc w:val="both"/>
        <w:rPr>
          <w:rFonts w:ascii="Palatino Linotype" w:hAnsi="Palatino Linotype" w:cs="Arial"/>
          <w:i/>
        </w:rPr>
      </w:pPr>
    </w:p>
    <w:p w14:paraId="2B54ACF9" w14:textId="5CC9EC7E" w:rsidR="00FD1B4B" w:rsidRDefault="00FD1B4B" w:rsidP="00FD1B4B">
      <w:pPr>
        <w:ind w:right="850"/>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6A7CA40C" w14:textId="510BE8D6" w:rsidR="00FD1B4B" w:rsidRDefault="00FD1B4B" w:rsidP="00FD1B4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Medios de impugnación que le fueron turnados a los Comisionados </w:t>
      </w:r>
      <w:r w:rsidRPr="00D9235B">
        <w:rPr>
          <w:rFonts w:ascii="Palatino Linotype" w:hAnsi="Palatino Linotype" w:cs="Arial"/>
          <w:b/>
          <w:sz w:val="24"/>
          <w:szCs w:val="24"/>
        </w:rPr>
        <w:t xml:space="preserve">Zulema Martínez Sánchez, </w:t>
      </w:r>
      <w:r w:rsidR="00D364DB" w:rsidRPr="00D364DB">
        <w:rPr>
          <w:rFonts w:ascii="Palatino Linotype" w:hAnsi="Palatino Linotype" w:cs="Arial"/>
          <w:b/>
          <w:sz w:val="24"/>
          <w:szCs w:val="24"/>
        </w:rPr>
        <w:t>Eva Abaid Yapur,</w:t>
      </w:r>
      <w:r w:rsidRPr="00D9235B">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 los cuales recayeron acuerdos de admisión en </w:t>
      </w:r>
      <w:r w:rsidRPr="00D9235B">
        <w:rPr>
          <w:rFonts w:ascii="Palatino Linotype" w:hAnsi="Palatino Linotype" w:cs="Arial"/>
          <w:sz w:val="24"/>
          <w:szCs w:val="24"/>
        </w:rPr>
        <w:t>fech</w:t>
      </w:r>
      <w:r w:rsidR="008149FD" w:rsidRPr="00D9235B">
        <w:rPr>
          <w:rFonts w:ascii="Palatino Linotype" w:hAnsi="Palatino Linotype" w:cs="Arial"/>
          <w:sz w:val="24"/>
          <w:szCs w:val="24"/>
        </w:rPr>
        <w:t xml:space="preserve">a </w:t>
      </w:r>
      <w:r w:rsidR="00D364DB">
        <w:rPr>
          <w:rFonts w:ascii="Palatino Linotype" w:hAnsi="Palatino Linotype" w:cs="Arial"/>
          <w:sz w:val="24"/>
          <w:szCs w:val="24"/>
        </w:rPr>
        <w:t>dos de octubre</w:t>
      </w:r>
      <w:r w:rsidR="008149FD" w:rsidRPr="00D9235B">
        <w:rPr>
          <w:rFonts w:ascii="Palatino Linotype" w:hAnsi="Palatino Linotype" w:cs="Arial"/>
          <w:sz w:val="24"/>
          <w:szCs w:val="24"/>
        </w:rPr>
        <w:t xml:space="preserve"> de dos mil veinte</w:t>
      </w:r>
      <w:r w:rsidRPr="00D9235B">
        <w:rPr>
          <w:rFonts w:ascii="Palatino Linotype" w:hAnsi="Palatino Linotype" w:cs="Arial"/>
          <w:sz w:val="24"/>
          <w:szCs w:val="24"/>
        </w:rPr>
        <w:t>,</w:t>
      </w:r>
      <w:r>
        <w:rPr>
          <w:rFonts w:ascii="Palatino Linotype" w:hAnsi="Palatino Linotype" w:cs="Arial"/>
          <w:sz w:val="24"/>
          <w:szCs w:val="24"/>
        </w:rPr>
        <w:t xml:space="preserve"> determinándose en él, un plazo de siete días para que las partes manifestaran lo que a su derecho corresponda en términos del numeral ya citado.</w:t>
      </w:r>
    </w:p>
    <w:p w14:paraId="4AAE4729" w14:textId="77777777" w:rsidR="00FD1B4B" w:rsidRPr="00DA1392" w:rsidRDefault="00FD1B4B" w:rsidP="00FD1B4B">
      <w:pPr>
        <w:spacing w:before="240" w:line="360" w:lineRule="auto"/>
        <w:jc w:val="both"/>
        <w:rPr>
          <w:rFonts w:ascii="Palatino Linotype" w:hAnsi="Palatino Linotype" w:cs="Arial"/>
          <w:b/>
          <w:sz w:val="28"/>
          <w:szCs w:val="28"/>
        </w:rPr>
      </w:pPr>
      <w:r w:rsidRPr="00DA1392">
        <w:rPr>
          <w:rFonts w:ascii="Palatino Linotype" w:hAnsi="Palatino Linotype" w:cs="Arial"/>
          <w:b/>
          <w:sz w:val="28"/>
          <w:szCs w:val="28"/>
        </w:rPr>
        <w:t>QUINTO. De la Acumulación.</w:t>
      </w:r>
    </w:p>
    <w:p w14:paraId="1AECD1D4" w14:textId="12E4A373" w:rsidR="00FD1B4B" w:rsidRDefault="00FD1B4B" w:rsidP="00FD1B4B">
      <w:pPr>
        <w:pStyle w:val="Prrafodelista"/>
        <w:spacing w:line="360" w:lineRule="auto"/>
        <w:ind w:left="0"/>
        <w:jc w:val="both"/>
        <w:rPr>
          <w:rFonts w:ascii="Palatino Linotype" w:hAnsi="Palatino Linotype" w:cs="Arial"/>
        </w:rPr>
      </w:pPr>
      <w:r w:rsidRPr="00165D6E">
        <w:rPr>
          <w:rFonts w:ascii="Palatino Linotype" w:hAnsi="Palatino Linotype" w:cs="Arial"/>
        </w:rPr>
        <w:lastRenderedPageBreak/>
        <w:t>Posteriormente por acuerdo del Pleno del Instituto</w:t>
      </w:r>
      <w:r w:rsidRPr="00746C83">
        <w:rPr>
          <w:rFonts w:ascii="Palatino Linotype" w:hAnsi="Palatino Linotype" w:cs="Arial"/>
        </w:rPr>
        <w:t xml:space="preserve">, en la </w:t>
      </w:r>
      <w:r w:rsidR="00D364DB">
        <w:rPr>
          <w:rFonts w:ascii="Palatino Linotype" w:hAnsi="Palatino Linotype" w:cs="Arial"/>
        </w:rPr>
        <w:t>vigésima primera</w:t>
      </w:r>
      <w:r w:rsidR="004D6A6D" w:rsidRPr="00B53898">
        <w:rPr>
          <w:rFonts w:ascii="Palatino Linotype" w:hAnsi="Palatino Linotype" w:cs="Arial"/>
        </w:rPr>
        <w:t xml:space="preserve"> </w:t>
      </w:r>
      <w:r w:rsidR="004D6A6D">
        <w:rPr>
          <w:rFonts w:ascii="Palatino Linotype" w:hAnsi="Palatino Linotype" w:cs="Arial"/>
        </w:rPr>
        <w:t>sesión</w:t>
      </w:r>
      <w:r w:rsidRPr="00746C83">
        <w:rPr>
          <w:rFonts w:ascii="Palatino Linotype" w:hAnsi="Palatino Linotype" w:cs="Arial"/>
        </w:rPr>
        <w:t xml:space="preserve"> </w:t>
      </w:r>
      <w:r>
        <w:rPr>
          <w:rFonts w:ascii="Palatino Linotype" w:hAnsi="Palatino Linotype" w:cs="Arial"/>
        </w:rPr>
        <w:t xml:space="preserve">ordinaria </w:t>
      </w:r>
      <w:r w:rsidRPr="00746C83">
        <w:rPr>
          <w:rFonts w:ascii="Palatino Linotype" w:hAnsi="Palatino Linotype" w:cs="Arial"/>
        </w:rPr>
        <w:t>de</w:t>
      </w:r>
      <w:r>
        <w:rPr>
          <w:rFonts w:ascii="Palatino Linotype" w:hAnsi="Palatino Linotype" w:cs="Arial"/>
        </w:rPr>
        <w:t>l</w:t>
      </w:r>
      <w:r w:rsidRPr="00746C83">
        <w:rPr>
          <w:rFonts w:ascii="Palatino Linotype" w:hAnsi="Palatino Linotype" w:cs="Arial"/>
        </w:rPr>
        <w:t xml:space="preserve"> Pleno de fecha</w:t>
      </w:r>
      <w:r>
        <w:rPr>
          <w:rFonts w:ascii="Palatino Linotype" w:hAnsi="Palatino Linotype" w:cs="Arial"/>
        </w:rPr>
        <w:t xml:space="preserve"> </w:t>
      </w:r>
      <w:r w:rsidR="00D364DB">
        <w:rPr>
          <w:rFonts w:ascii="Palatino Linotype" w:hAnsi="Palatino Linotype" w:cs="Arial"/>
        </w:rPr>
        <w:t>siete de octubre</w:t>
      </w:r>
      <w:r w:rsidR="008149FD">
        <w:rPr>
          <w:rFonts w:ascii="Palatino Linotype" w:hAnsi="Palatino Linotype" w:cs="Arial"/>
        </w:rPr>
        <w:t xml:space="preserve"> de dos mil veinte</w:t>
      </w:r>
      <w:r w:rsidRPr="00746C83">
        <w:rPr>
          <w:rFonts w:ascii="Palatino Linotype" w:hAnsi="Palatino Linotype" w:cs="Arial"/>
        </w:rPr>
        <w:t>, se determinó acumular los recursos de revisión en estudio, ya que existe identidad del solicitante y si</w:t>
      </w:r>
      <w:r w:rsidRPr="00165D6E">
        <w:rPr>
          <w:rFonts w:ascii="Palatino Linotype" w:hAnsi="Palatino Linotype" w:cs="Arial"/>
        </w:rPr>
        <w:t>militud de causas y objeto</w:t>
      </w:r>
      <w:r>
        <w:rPr>
          <w:rFonts w:ascii="Palatino Linotype" w:hAnsi="Palatino Linotype" w:cs="Arial"/>
        </w:rPr>
        <w:t xml:space="preserve"> de solicitud en términos de lo que dispone el artículo 18 del Código de Procedimientos Administrativos del Estado de México.</w:t>
      </w:r>
    </w:p>
    <w:p w14:paraId="7FA769AC" w14:textId="77777777" w:rsidR="00FD1B4B" w:rsidRDefault="00FD1B4B" w:rsidP="00FD1B4B">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548DE22B" w14:textId="327AA5A4" w:rsidR="00FD1B4B" w:rsidRDefault="00FD1B4B" w:rsidP="00FD1B4B">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se observa que el </w:t>
      </w:r>
      <w:r>
        <w:rPr>
          <w:rFonts w:ascii="Palatino Linotype" w:hAnsi="Palatino Linotype" w:cs="Arial"/>
          <w:sz w:val="24"/>
          <w:szCs w:val="24"/>
        </w:rPr>
        <w:br/>
      </w:r>
      <w:r w:rsidRPr="00A2156C">
        <w:rPr>
          <w:rFonts w:ascii="Palatino Linotype" w:hAnsi="Palatino Linotype" w:cs="Arial"/>
          <w:b/>
          <w:sz w:val="24"/>
          <w:szCs w:val="24"/>
        </w:rPr>
        <w:t>Sujeto Obligado</w:t>
      </w:r>
      <w:r w:rsidR="008149FD">
        <w:rPr>
          <w:rFonts w:ascii="Palatino Linotype" w:hAnsi="Palatino Linotype" w:cs="Arial"/>
          <w:sz w:val="24"/>
          <w:szCs w:val="24"/>
        </w:rPr>
        <w:t xml:space="preserve"> presentó su informe</w:t>
      </w:r>
      <w:r w:rsidR="00A36CD8">
        <w:rPr>
          <w:rFonts w:ascii="Palatino Linotype" w:hAnsi="Palatino Linotype" w:cs="Arial"/>
          <w:sz w:val="24"/>
          <w:szCs w:val="24"/>
        </w:rPr>
        <w:t>s</w:t>
      </w:r>
      <w:r w:rsidR="008149FD">
        <w:rPr>
          <w:rFonts w:ascii="Palatino Linotype" w:hAnsi="Palatino Linotype" w:cs="Arial"/>
          <w:sz w:val="24"/>
          <w:szCs w:val="24"/>
        </w:rPr>
        <w:t xml:space="preserve"> justificado</w:t>
      </w:r>
      <w:r w:rsidR="00A36CD8">
        <w:rPr>
          <w:rFonts w:ascii="Palatino Linotype" w:hAnsi="Palatino Linotype" w:cs="Arial"/>
          <w:sz w:val="24"/>
          <w:szCs w:val="24"/>
        </w:rPr>
        <w:t>s</w:t>
      </w:r>
      <w:r w:rsidR="005D72F6">
        <w:rPr>
          <w:rFonts w:ascii="Palatino Linotype" w:hAnsi="Palatino Linotype" w:cs="Arial"/>
          <w:sz w:val="24"/>
          <w:szCs w:val="24"/>
        </w:rPr>
        <w:t xml:space="preserve"> </w:t>
      </w:r>
      <w:r w:rsidR="00D15449">
        <w:rPr>
          <w:rFonts w:ascii="Palatino Linotype" w:hAnsi="Palatino Linotype" w:cs="Arial"/>
          <w:sz w:val="24"/>
          <w:szCs w:val="24"/>
        </w:rPr>
        <w:t xml:space="preserve">en la solicitud con </w:t>
      </w:r>
      <w:proofErr w:type="spellStart"/>
      <w:r w:rsidR="00D15449">
        <w:rPr>
          <w:rFonts w:ascii="Palatino Linotype" w:hAnsi="Palatino Linotype" w:cs="Arial"/>
          <w:sz w:val="24"/>
          <w:szCs w:val="24"/>
        </w:rPr>
        <w:t>numero</w:t>
      </w:r>
      <w:proofErr w:type="spellEnd"/>
      <w:r w:rsidR="00D15449">
        <w:rPr>
          <w:rFonts w:ascii="Palatino Linotype" w:hAnsi="Palatino Linotype" w:cs="Arial"/>
          <w:sz w:val="24"/>
          <w:szCs w:val="24"/>
        </w:rPr>
        <w:t xml:space="preserve"> </w:t>
      </w:r>
      <w:r w:rsidR="00D15449" w:rsidRPr="00D15449">
        <w:rPr>
          <w:rFonts w:ascii="Palatino Linotype" w:hAnsi="Palatino Linotype" w:cs="Arial"/>
          <w:b/>
          <w:bCs/>
          <w:sz w:val="24"/>
          <w:szCs w:val="24"/>
        </w:rPr>
        <w:t>00695/NAUCALPA/IP/2020</w:t>
      </w:r>
      <w:r w:rsidR="00D15449">
        <w:rPr>
          <w:rFonts w:ascii="Palatino Linotype" w:hAnsi="Palatino Linotype" w:cs="Arial"/>
          <w:sz w:val="24"/>
          <w:szCs w:val="24"/>
        </w:rPr>
        <w:t xml:space="preserve"> el cual se denomina </w:t>
      </w:r>
      <w:r w:rsidR="005D72F6" w:rsidRPr="002023FD">
        <w:rPr>
          <w:rFonts w:ascii="Palatino Linotype" w:hAnsi="Palatino Linotype" w:cs="Arial"/>
          <w:b/>
          <w:bCs/>
          <w:sz w:val="24"/>
          <w:szCs w:val="24"/>
        </w:rPr>
        <w:t>R33-0034-2020_202010141420.pdf</w:t>
      </w:r>
      <w:r w:rsidR="005D72F6">
        <w:rPr>
          <w:rFonts w:ascii="Palatino Linotype" w:hAnsi="Palatino Linotype" w:cs="Arial"/>
          <w:sz w:val="24"/>
          <w:szCs w:val="24"/>
        </w:rPr>
        <w:t xml:space="preserve"> mismo que </w:t>
      </w:r>
      <w:r w:rsidR="00D15449">
        <w:rPr>
          <w:rFonts w:ascii="Palatino Linotype" w:hAnsi="Palatino Linotype" w:cs="Arial"/>
          <w:sz w:val="24"/>
          <w:szCs w:val="24"/>
        </w:rPr>
        <w:t>será</w:t>
      </w:r>
      <w:r w:rsidR="005D72F6">
        <w:rPr>
          <w:rFonts w:ascii="Palatino Linotype" w:hAnsi="Palatino Linotype" w:cs="Arial"/>
          <w:sz w:val="24"/>
          <w:szCs w:val="24"/>
        </w:rPr>
        <w:t xml:space="preserve"> motivo de estudio</w:t>
      </w:r>
      <w:r>
        <w:rPr>
          <w:rFonts w:ascii="Palatino Linotype" w:hAnsi="Palatino Linotype" w:cs="Arial"/>
          <w:sz w:val="24"/>
          <w:szCs w:val="24"/>
        </w:rPr>
        <w:t>, asimismo; por su parte, el recurrente no realizo manifestación alguna, así pues, una vez transcurrido el plazo se procedió a decretar</w:t>
      </w:r>
      <w:r w:rsidRPr="00EE7B08">
        <w:rPr>
          <w:rFonts w:ascii="Palatino Linotype" w:hAnsi="Palatino Linotype" w:cs="Arial"/>
          <w:sz w:val="24"/>
          <w:szCs w:val="24"/>
        </w:rPr>
        <w:t xml:space="preserve"> el </w:t>
      </w:r>
      <w:r w:rsidRPr="0077549D">
        <w:rPr>
          <w:rFonts w:ascii="Palatino Linotype" w:hAnsi="Palatino Linotype" w:cs="Arial"/>
          <w:sz w:val="24"/>
          <w:szCs w:val="24"/>
        </w:rPr>
        <w:t xml:space="preserve">cierre de instrucción en fecha </w:t>
      </w:r>
      <w:r w:rsidR="00B9193A">
        <w:rPr>
          <w:rFonts w:ascii="Palatino Linotype" w:hAnsi="Palatino Linotype" w:cs="Arial"/>
          <w:sz w:val="24"/>
          <w:szCs w:val="24"/>
        </w:rPr>
        <w:t xml:space="preserve">doce de </w:t>
      </w:r>
      <w:r w:rsidR="00D364DB">
        <w:rPr>
          <w:rFonts w:ascii="Palatino Linotype" w:hAnsi="Palatino Linotype" w:cs="Arial"/>
          <w:sz w:val="24"/>
          <w:szCs w:val="24"/>
        </w:rPr>
        <w:t xml:space="preserve">veinticuatro de noviembre </w:t>
      </w:r>
      <w:r>
        <w:rPr>
          <w:rFonts w:ascii="Palatino Linotype" w:hAnsi="Palatino Linotype" w:cs="Arial"/>
          <w:sz w:val="24"/>
          <w:szCs w:val="24"/>
        </w:rPr>
        <w:t xml:space="preserve"> de la presente anualidad</w:t>
      </w:r>
      <w:r w:rsidRPr="00A2156C">
        <w:rPr>
          <w:rFonts w:ascii="Palatino Linotype" w:hAnsi="Palatino Linotype" w:cs="Arial"/>
          <w:sz w:val="24"/>
          <w:szCs w:val="24"/>
        </w:rPr>
        <w:t>,</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0B88D8AB" w14:textId="77777777" w:rsidR="007470B1" w:rsidRDefault="007470B1" w:rsidP="00FD1B4B">
      <w:pPr>
        <w:spacing w:before="240" w:line="360" w:lineRule="auto"/>
        <w:jc w:val="both"/>
        <w:rPr>
          <w:rFonts w:ascii="Palatino Linotype" w:hAnsi="Palatino Linotype" w:cs="Arial"/>
          <w:sz w:val="24"/>
          <w:szCs w:val="24"/>
        </w:rPr>
      </w:pPr>
    </w:p>
    <w:p w14:paraId="4483CD3F" w14:textId="77777777" w:rsidR="007470B1" w:rsidRPr="007470B1" w:rsidRDefault="007470B1" w:rsidP="007470B1">
      <w:pPr>
        <w:spacing w:line="360" w:lineRule="auto"/>
        <w:jc w:val="both"/>
        <w:rPr>
          <w:rFonts w:ascii="Palatino Linotype" w:hAnsi="Palatino Linotype" w:cs="Arial"/>
          <w:b/>
          <w:sz w:val="28"/>
          <w:szCs w:val="28"/>
        </w:rPr>
      </w:pPr>
      <w:r w:rsidRPr="007470B1">
        <w:rPr>
          <w:rFonts w:ascii="Palatino Linotype" w:hAnsi="Palatino Linotype" w:cs="Arial"/>
          <w:b/>
          <w:sz w:val="28"/>
          <w:szCs w:val="28"/>
        </w:rPr>
        <w:t>SÉPTIMO. De la ampliación del término para resolver.</w:t>
      </w:r>
    </w:p>
    <w:p w14:paraId="0F65CB39" w14:textId="4E16F9DD" w:rsidR="007470B1" w:rsidRDefault="007470B1" w:rsidP="007470B1">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fecha</w:t>
      </w:r>
      <w:r w:rsidR="00E642D3">
        <w:rPr>
          <w:rFonts w:ascii="Palatino Linotype" w:hAnsi="Palatino Linotype" w:cs="Arial"/>
          <w:sz w:val="24"/>
          <w:szCs w:val="24"/>
        </w:rPr>
        <w:t xml:space="preserve"> </w:t>
      </w:r>
      <w:r>
        <w:rPr>
          <w:rFonts w:ascii="Palatino Linotype" w:hAnsi="Palatino Linotype"/>
          <w:sz w:val="24"/>
          <w:szCs w:val="24"/>
        </w:rPr>
        <w:t xml:space="preserve">de </w:t>
      </w:r>
      <w:r w:rsidR="002449E0">
        <w:rPr>
          <w:rFonts w:ascii="Palatino Linotype" w:hAnsi="Palatino Linotype"/>
          <w:sz w:val="24"/>
          <w:szCs w:val="24"/>
        </w:rPr>
        <w:t>dieciocho de noviembre</w:t>
      </w:r>
      <w:r>
        <w:rPr>
          <w:rFonts w:ascii="Palatino Linotype" w:hAnsi="Palatino Linotype"/>
          <w:sz w:val="24"/>
          <w:szCs w:val="24"/>
        </w:rPr>
        <w:t xml:space="preserve"> de dos mil veinte</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Transparencia y Acceso a la Información Pública del Estado de México y Municipios por un plazo de quince días hábiles.</w:t>
      </w:r>
    </w:p>
    <w:p w14:paraId="3A9D6DA3" w14:textId="77777777" w:rsidR="007470B1" w:rsidRDefault="007470B1" w:rsidP="00FD1B4B">
      <w:pPr>
        <w:spacing w:before="240" w:line="360" w:lineRule="auto"/>
        <w:jc w:val="both"/>
        <w:rPr>
          <w:rFonts w:ascii="Palatino Linotype" w:hAnsi="Palatino Linotype" w:cs="Arial"/>
          <w:sz w:val="24"/>
          <w:szCs w:val="24"/>
        </w:rPr>
      </w:pPr>
    </w:p>
    <w:p w14:paraId="06D4C34A" w14:textId="77777777" w:rsidR="00FD1B4B" w:rsidRDefault="00FD1B4B" w:rsidP="00FD1B4B">
      <w:pPr>
        <w:spacing w:before="240"/>
        <w:ind w:left="851" w:right="850"/>
        <w:jc w:val="both"/>
        <w:rPr>
          <w:rFonts w:ascii="Palatino Linotype" w:hAnsi="Palatino Linotype" w:cs="Arial"/>
          <w:i/>
        </w:rPr>
      </w:pPr>
    </w:p>
    <w:p w14:paraId="0D650927" w14:textId="77777777"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p>
    <w:p w14:paraId="781CD762" w14:textId="77777777"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CE0D0F0" w14:textId="77777777" w:rsidR="00806DD5" w:rsidRDefault="00806DD5" w:rsidP="00806DD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rPr>
        <w:t>la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Pr>
          <w:rFonts w:ascii="Palatino Linotype" w:hAnsi="Palatino Linotype" w:cs="Arial"/>
          <w:sz w:val="24"/>
        </w:rPr>
        <w:t xml:space="preserve">1, párrafos segundo y tercero, </w:t>
      </w:r>
      <w:r w:rsidRPr="00025A37">
        <w:rPr>
          <w:rFonts w:ascii="Palatino Linotype" w:hAnsi="Palatino Linotype" w:cs="Arial"/>
          <w:sz w:val="24"/>
        </w:rPr>
        <w:t>6, apartado A, fraccion</w:t>
      </w:r>
      <w:r>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Pr>
          <w:rFonts w:ascii="Palatino Linotype" w:hAnsi="Palatino Linotype" w:cs="Arial"/>
          <w:sz w:val="24"/>
        </w:rPr>
        <w:t xml:space="preserve">vigésimo segundo, vigésimo tercero y vigésimo cuarto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179 fracción 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135A6996" w14:textId="68C559DA" w:rsidR="00E15E85" w:rsidRDefault="000E7606" w:rsidP="00E15E85">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 xml:space="preserve"> </w:t>
      </w:r>
      <w:r w:rsidR="00E15E85" w:rsidRPr="00C43323">
        <w:rPr>
          <w:rFonts w:ascii="Palatino Linotype" w:hAnsi="Palatino Linotype" w:cs="Arial"/>
          <w:b/>
          <w:sz w:val="28"/>
        </w:rPr>
        <w:t>SEGUNDO</w:t>
      </w:r>
      <w:r w:rsidR="00E15E85" w:rsidRPr="00D24A52">
        <w:rPr>
          <w:rFonts w:ascii="Palatino Linotype" w:hAnsi="Palatino Linotype" w:cs="Arial"/>
          <w:b/>
        </w:rPr>
        <w:t xml:space="preserve">. </w:t>
      </w:r>
      <w:r w:rsidR="00E15E85" w:rsidRPr="0087163A">
        <w:rPr>
          <w:rFonts w:ascii="Palatino Linotype" w:hAnsi="Palatino Linotype" w:cs="Arial"/>
          <w:b/>
          <w:sz w:val="28"/>
          <w:szCs w:val="28"/>
        </w:rPr>
        <w:t>Sobre los alcances del recurso de revisión.</w:t>
      </w:r>
      <w:r w:rsidR="00E15E85">
        <w:rPr>
          <w:rFonts w:ascii="Palatino Linotype" w:hAnsi="Palatino Linotype" w:cs="Arial"/>
          <w:b/>
        </w:rPr>
        <w:t xml:space="preserve"> </w:t>
      </w:r>
    </w:p>
    <w:p w14:paraId="0E916913"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w:t>
      </w:r>
      <w:r>
        <w:rPr>
          <w:rFonts w:ascii="Palatino Linotype" w:hAnsi="Palatino Linotype" w:cs="Arial"/>
        </w:rPr>
        <w:lastRenderedPageBreak/>
        <w:t xml:space="preserve">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CA2208A" w14:textId="77777777" w:rsidR="00F636C0" w:rsidRPr="007C5D0B" w:rsidRDefault="00611F2D" w:rsidP="00F636C0">
      <w:pPr>
        <w:pStyle w:val="Prrafodelista"/>
        <w:autoSpaceDE w:val="0"/>
        <w:autoSpaceDN w:val="0"/>
        <w:adjustRightInd w:val="0"/>
        <w:spacing w:before="240" w:after="160" w:line="360" w:lineRule="auto"/>
        <w:ind w:left="0"/>
        <w:jc w:val="both"/>
        <w:rPr>
          <w:rFonts w:ascii="Palatino Linotype" w:hAnsi="Palatino Linotype" w:cs="Arial"/>
          <w:b/>
        </w:rPr>
      </w:pPr>
      <w:r w:rsidRPr="009E5FF7">
        <w:rPr>
          <w:rFonts w:ascii="Palatino Linotype" w:hAnsi="Palatino Linotype"/>
          <w:b/>
          <w:sz w:val="28"/>
          <w:szCs w:val="28"/>
        </w:rPr>
        <w:t xml:space="preserve">TERCERO. </w:t>
      </w:r>
      <w:r w:rsidR="00F636C0" w:rsidRPr="007C5D0B">
        <w:rPr>
          <w:rFonts w:ascii="Palatino Linotype" w:hAnsi="Palatino Linotype" w:cs="Arial"/>
          <w:b/>
          <w:sz w:val="28"/>
          <w:szCs w:val="28"/>
        </w:rPr>
        <w:t>De las causas de improcedencia.</w:t>
      </w:r>
    </w:p>
    <w:p w14:paraId="42C709B3" w14:textId="77777777" w:rsidR="00F636C0" w:rsidRDefault="00F636C0" w:rsidP="00F636C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 Resultando aplicable la tesis aislada con número de registro </w:t>
      </w:r>
      <w:r>
        <w:rPr>
          <w:rFonts w:ascii="Palatino Linotype" w:hAnsi="Palatino Linotype" w:cs="Arial"/>
          <w:b/>
          <w:sz w:val="24"/>
          <w:szCs w:val="24"/>
        </w:rPr>
        <w:t xml:space="preserve">2000365, </w:t>
      </w:r>
      <w:r>
        <w:rPr>
          <w:rFonts w:ascii="Palatino Linotype" w:hAnsi="Palatino Linotype" w:cs="Arial"/>
          <w:sz w:val="24"/>
          <w:szCs w:val="24"/>
        </w:rPr>
        <w:t xml:space="preserve">la cual dispone a la literalidad: </w:t>
      </w:r>
    </w:p>
    <w:p w14:paraId="68CC0160" w14:textId="77777777" w:rsidR="00F636C0" w:rsidRDefault="00F636C0" w:rsidP="00F636C0">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“Época: Décima</w:t>
      </w:r>
    </w:p>
    <w:p w14:paraId="755DA88C" w14:textId="77777777" w:rsidR="00F636C0" w:rsidRDefault="00F636C0" w:rsidP="00F636C0">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Registro: 2000365</w:t>
      </w:r>
    </w:p>
    <w:p w14:paraId="2517F98C" w14:textId="77777777" w:rsidR="00F636C0" w:rsidRDefault="00F636C0" w:rsidP="00F636C0">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Tipo de tesis: Tesis Aislada</w:t>
      </w:r>
    </w:p>
    <w:p w14:paraId="23CD3EE9" w14:textId="77777777" w:rsidR="00F636C0" w:rsidRDefault="00F636C0" w:rsidP="00F636C0">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Fuente: Semanario Judicial de la Federación y su Gaceta</w:t>
      </w:r>
    </w:p>
    <w:p w14:paraId="13F33C53" w14:textId="77777777" w:rsidR="00F636C0" w:rsidRDefault="00F636C0" w:rsidP="00F636C0">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Libro VI, Marzo de 2012, Tomo 2</w:t>
      </w:r>
    </w:p>
    <w:p w14:paraId="755E0129" w14:textId="77777777" w:rsidR="00F636C0" w:rsidRDefault="00F636C0" w:rsidP="00F636C0">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lastRenderedPageBreak/>
        <w:t>Materia (s): Constitucional</w:t>
      </w:r>
    </w:p>
    <w:p w14:paraId="325F66E6" w14:textId="77777777" w:rsidR="00F636C0" w:rsidRDefault="00F636C0" w:rsidP="00F636C0">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Tesis: XVI. 1o.A.T. 2 K</w:t>
      </w:r>
    </w:p>
    <w:p w14:paraId="10FB59B4" w14:textId="77777777" w:rsidR="00F636C0" w:rsidRDefault="00F636C0" w:rsidP="00F636C0">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Página: 1167</w:t>
      </w:r>
    </w:p>
    <w:p w14:paraId="15AD0132" w14:textId="77777777" w:rsidR="00F636C0" w:rsidRDefault="00F636C0" w:rsidP="00F636C0">
      <w:pPr>
        <w:spacing w:before="240" w:line="360" w:lineRule="auto"/>
        <w:ind w:left="851" w:right="851"/>
        <w:jc w:val="both"/>
        <w:rPr>
          <w:rFonts w:ascii="Palatino Linotype" w:hAnsi="Palatino Linotype"/>
          <w:b/>
          <w:bCs/>
          <w:i/>
          <w:lang w:eastAsia="es-MX"/>
        </w:rPr>
      </w:pPr>
      <w:r>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2913947C" w14:textId="77777777" w:rsidR="00F636C0" w:rsidRDefault="00F636C0" w:rsidP="00F636C0">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Del examen de compatibilidad de los artículos</w:t>
      </w:r>
      <w:r>
        <w:rPr>
          <w:rStyle w:val="apple-converted-space"/>
          <w:rFonts w:ascii="Palatino Linotype" w:hAnsi="Palatino Linotype"/>
          <w:i/>
          <w:sz w:val="22"/>
          <w:szCs w:val="22"/>
        </w:rPr>
        <w:t> </w:t>
      </w:r>
      <w:hyperlink r:id="rId8" w:history="1">
        <w:r>
          <w:rPr>
            <w:rStyle w:val="Hipervnculo"/>
            <w:rFonts w:ascii="Palatino Linotype" w:eastAsia="Calibri" w:hAnsi="Palatino Linotype"/>
            <w:i/>
            <w:sz w:val="22"/>
            <w:szCs w:val="22"/>
          </w:rPr>
          <w:t>73 y 74 de la Ley de Amparo</w:t>
        </w:r>
      </w:hyperlink>
      <w:r>
        <w:rPr>
          <w:rStyle w:val="apple-converted-space"/>
          <w:rFonts w:ascii="Palatino Linotype" w:hAnsi="Palatino Linotype"/>
          <w:i/>
          <w:sz w:val="22"/>
          <w:szCs w:val="22"/>
        </w:rPr>
        <w:t> </w:t>
      </w:r>
      <w:r>
        <w:rPr>
          <w:rFonts w:ascii="Palatino Linotype" w:hAnsi="Palatino Linotype"/>
          <w:i/>
          <w:sz w:val="22"/>
          <w:szCs w:val="22"/>
        </w:rPr>
        <w:t>con el artículo</w:t>
      </w:r>
      <w:r>
        <w:rPr>
          <w:rStyle w:val="apple-converted-space"/>
          <w:rFonts w:ascii="Palatino Linotype" w:hAnsi="Palatino Linotype"/>
          <w:i/>
          <w:sz w:val="22"/>
          <w:szCs w:val="22"/>
        </w:rPr>
        <w:t> </w:t>
      </w:r>
      <w:hyperlink r:id="rId9" w:history="1">
        <w:r>
          <w:rPr>
            <w:rStyle w:val="Hipervnculo"/>
            <w:rFonts w:ascii="Palatino Linotype" w:eastAsia="Calibri" w:hAnsi="Palatino Linotype"/>
            <w:i/>
            <w:sz w:val="22"/>
            <w:szCs w:val="22"/>
          </w:rPr>
          <w:t>25.1 de la Convención Americana sobre Derechos Humanos</w:t>
        </w:r>
      </w:hyperlink>
      <w:r>
        <w:rPr>
          <w:rStyle w:val="apple-converted-space"/>
          <w:rFonts w:ascii="Palatino Linotype" w:hAnsi="Palatino Linotype"/>
          <w:i/>
          <w:sz w:val="22"/>
          <w:szCs w:val="22"/>
        </w:rPr>
        <w:t> </w:t>
      </w:r>
      <w:r>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Pr>
          <w:rFonts w:ascii="Palatino Linotype" w:hAnsi="Palatino Linotype"/>
          <w:i/>
          <w:sz w:val="22"/>
          <w:szCs w:val="22"/>
        </w:rPr>
        <w:t>concesoria</w:t>
      </w:r>
      <w:proofErr w:type="spellEnd"/>
      <w:r>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w:t>
      </w:r>
      <w:r>
        <w:rPr>
          <w:rFonts w:ascii="Palatino Linotype" w:hAnsi="Palatino Linotype"/>
          <w:i/>
          <w:sz w:val="22"/>
          <w:szCs w:val="22"/>
        </w:rPr>
        <w:lastRenderedPageBreak/>
        <w:t>tanto, las indicadas causas de improcedencia y sobreseimiento no son incompatibles con el citado precepto 25.1, pues no impiden decidir sencilla, rápida y efectivamente sobre los derechos fundamentales reclamados como violados dentro del juicio de garantías.</w:t>
      </w:r>
    </w:p>
    <w:p w14:paraId="6F343129" w14:textId="77777777" w:rsidR="00F636C0" w:rsidRDefault="00F636C0" w:rsidP="00F636C0">
      <w:pPr>
        <w:spacing w:before="240" w:line="360" w:lineRule="auto"/>
        <w:ind w:left="851" w:right="851"/>
        <w:jc w:val="both"/>
        <w:rPr>
          <w:rFonts w:ascii="Palatino Linotype" w:eastAsia="Times New Roman" w:hAnsi="Palatino Linotype" w:cs="Times New Roman"/>
          <w:i/>
          <w:color w:val="000000"/>
          <w:lang w:eastAsia="es-MX"/>
        </w:rPr>
      </w:pPr>
      <w:r>
        <w:rPr>
          <w:rFonts w:ascii="Palatino Linotype" w:eastAsia="Times New Roman" w:hAnsi="Palatino Linotype" w:cs="Times New Roman"/>
          <w:i/>
          <w:color w:val="000000"/>
          <w:lang w:eastAsia="es-MX"/>
        </w:rPr>
        <w:t>PRIMER TRIBUNAL COLEGIADO EN MATERIAS ADMINISTRATIVA Y DE TRABAJO DEL DÉCIMO SEXTO CIRCUITO.</w:t>
      </w:r>
    </w:p>
    <w:p w14:paraId="404EE31D" w14:textId="77777777" w:rsidR="00F636C0" w:rsidRDefault="00F636C0" w:rsidP="00F636C0">
      <w:pPr>
        <w:spacing w:before="240" w:line="360" w:lineRule="auto"/>
        <w:ind w:left="851" w:right="851"/>
        <w:jc w:val="both"/>
        <w:rPr>
          <w:rFonts w:ascii="Palatino Linotype" w:eastAsia="Times New Roman" w:hAnsi="Palatino Linotype" w:cs="Times New Roman"/>
          <w:i/>
          <w:color w:val="444444"/>
          <w:lang w:eastAsia="es-MX"/>
        </w:rPr>
      </w:pPr>
      <w:r>
        <w:rPr>
          <w:rFonts w:ascii="Palatino Linotype" w:eastAsia="Times New Roman" w:hAnsi="Palatino Linotype" w:cs="Times New Roman"/>
          <w:i/>
          <w:color w:val="444444"/>
          <w:lang w:eastAsia="es-MX"/>
        </w:rPr>
        <w:t xml:space="preserve">Amparo en revisión 443/2011. Marcos Adán Uribe </w:t>
      </w:r>
      <w:proofErr w:type="spellStart"/>
      <w:r>
        <w:rPr>
          <w:rFonts w:ascii="Palatino Linotype" w:eastAsia="Times New Roman" w:hAnsi="Palatino Linotype" w:cs="Times New Roman"/>
          <w:i/>
          <w:color w:val="444444"/>
          <w:lang w:eastAsia="es-MX"/>
        </w:rPr>
        <w:t>Bañales</w:t>
      </w:r>
      <w:proofErr w:type="spellEnd"/>
      <w:r>
        <w:rPr>
          <w:rFonts w:ascii="Palatino Linotype" w:eastAsia="Times New Roman" w:hAnsi="Palatino Linotype" w:cs="Times New Roman"/>
          <w:i/>
          <w:color w:val="444444"/>
          <w:lang w:eastAsia="es-MX"/>
        </w:rPr>
        <w:t>. 28 de octubre de 2011. Unanimidad de votos. Ponente: Jesús de Ávila Huerta. Secretario: Rogelio Zamora Menchaca.</w:t>
      </w:r>
    </w:p>
    <w:p w14:paraId="2D6B94B2" w14:textId="77777777" w:rsidR="00F636C0" w:rsidRDefault="00F636C0" w:rsidP="00F636C0">
      <w:pPr>
        <w:spacing w:before="240" w:line="360" w:lineRule="auto"/>
        <w:ind w:left="851" w:right="851"/>
        <w:jc w:val="both"/>
        <w:rPr>
          <w:rFonts w:ascii="Palatino Linotype" w:eastAsia="Times New Roman" w:hAnsi="Palatino Linotype" w:cs="Times New Roman"/>
          <w:i/>
          <w:color w:val="444444"/>
          <w:lang w:eastAsia="es-MX"/>
        </w:rPr>
      </w:pPr>
      <w:r>
        <w:rPr>
          <w:rFonts w:ascii="Palatino Linotype" w:eastAsia="Times New Roman" w:hAnsi="Palatino Linotype" w:cs="Times New Roman"/>
          <w:i/>
          <w:color w:val="444444"/>
          <w:lang w:eastAsia="es-MX"/>
        </w:rPr>
        <w:t xml:space="preserve">Amparo en revisión 526/2011. Juan Valencia Fernández. 4 de noviembre de 2011. Unanimidad de votos. Ponente: Ariel Alberto Rojas Caballero. Secretaria: Silvia Vidal </w:t>
      </w:r>
      <w:proofErr w:type="spellStart"/>
      <w:r>
        <w:rPr>
          <w:rFonts w:ascii="Palatino Linotype" w:eastAsia="Times New Roman" w:hAnsi="Palatino Linotype" w:cs="Times New Roman"/>
          <w:i/>
          <w:color w:val="444444"/>
          <w:lang w:eastAsia="es-MX"/>
        </w:rPr>
        <w:t>Vidal</w:t>
      </w:r>
      <w:proofErr w:type="spellEnd"/>
      <w:r>
        <w:rPr>
          <w:rFonts w:ascii="Palatino Linotype" w:eastAsia="Times New Roman" w:hAnsi="Palatino Linotype" w:cs="Times New Roman"/>
          <w:i/>
          <w:color w:val="444444"/>
          <w:lang w:eastAsia="es-MX"/>
        </w:rPr>
        <w:t>.”</w:t>
      </w:r>
    </w:p>
    <w:p w14:paraId="13343D3E" w14:textId="77777777" w:rsidR="00F636C0" w:rsidRDefault="00F636C0" w:rsidP="00F636C0">
      <w:pPr>
        <w:pStyle w:val="Prrafodelista"/>
        <w:autoSpaceDE w:val="0"/>
        <w:autoSpaceDN w:val="0"/>
        <w:adjustRightInd w:val="0"/>
        <w:spacing w:before="240" w:after="160" w:line="360" w:lineRule="auto"/>
        <w:ind w:left="851" w:right="851"/>
        <w:jc w:val="both"/>
        <w:rPr>
          <w:rFonts w:ascii="Palatino Linotype" w:hAnsi="Palatino Linotype"/>
          <w:b/>
          <w:i/>
          <w:sz w:val="22"/>
          <w:szCs w:val="22"/>
          <w:highlight w:val="yellow"/>
        </w:rPr>
      </w:pPr>
    </w:p>
    <w:p w14:paraId="561E3F6D" w14:textId="77777777" w:rsidR="00F636C0" w:rsidRDefault="00F636C0" w:rsidP="00F636C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Por lo que una vez que se analizó el expediente en estudio se cae en la cuenta de que no se actualiza ninguna de las causales contempladas en el numeral 191 de la Ley de Transparencia y Acceso a la Información Pública del Estado de México y Municipios, dispositivo normativo que señala a la literalidad:</w:t>
      </w:r>
    </w:p>
    <w:p w14:paraId="61741283" w14:textId="77777777" w:rsidR="00F636C0" w:rsidRDefault="00F636C0" w:rsidP="00F636C0">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“Artículo 191. El recurso será desechado por improcedente cuando:  </w:t>
      </w:r>
    </w:p>
    <w:p w14:paraId="3CF7043B" w14:textId="77777777" w:rsidR="00F636C0" w:rsidRDefault="00F636C0" w:rsidP="00F636C0">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 Sea extemporáneo por haber transcurrido el plazo establecido en la presente Ley, a partir de la respuesta;  </w:t>
      </w:r>
    </w:p>
    <w:p w14:paraId="6B6A20B3" w14:textId="77777777" w:rsidR="00F636C0" w:rsidRDefault="00F636C0" w:rsidP="00F636C0">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lastRenderedPageBreak/>
        <w:t xml:space="preserve">II. Se esté tramitando ante el Poder Judicial de la Federación algún recurso o medio de defensa interpuesto por el recurrente;  </w:t>
      </w:r>
    </w:p>
    <w:p w14:paraId="617567FD" w14:textId="77777777" w:rsidR="00F636C0" w:rsidRDefault="00F636C0" w:rsidP="00F636C0">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III. No actualice alguno de los supuestos previstos en la presente Ley;  </w:t>
      </w:r>
    </w:p>
    <w:p w14:paraId="70234394" w14:textId="77777777" w:rsidR="00F636C0" w:rsidRDefault="00F636C0" w:rsidP="00F636C0">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IV. No se haya desahogado la prevención en los términos establecidos en la presente Ley;  </w:t>
      </w:r>
    </w:p>
    <w:p w14:paraId="13E46979" w14:textId="77777777" w:rsidR="00F636C0" w:rsidRDefault="00F636C0" w:rsidP="00F636C0">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V. Se impugne la veracidad de la información proporcionada;  </w:t>
      </w:r>
    </w:p>
    <w:p w14:paraId="3CAEFF3B" w14:textId="77777777" w:rsidR="00F636C0" w:rsidRDefault="00F636C0" w:rsidP="00F636C0">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VI. Se trate de una consulta, o trámite en específico; y  </w:t>
      </w:r>
    </w:p>
    <w:p w14:paraId="20823DB9" w14:textId="77777777" w:rsidR="00F636C0" w:rsidRDefault="00F636C0" w:rsidP="00F636C0">
      <w:pPr>
        <w:pStyle w:val="Prrafodelista"/>
        <w:autoSpaceDE w:val="0"/>
        <w:autoSpaceDN w:val="0"/>
        <w:adjustRightInd w:val="0"/>
        <w:spacing w:before="240" w:after="160" w:line="360" w:lineRule="auto"/>
        <w:ind w:left="851" w:right="851"/>
        <w:jc w:val="both"/>
        <w:rPr>
          <w:rFonts w:ascii="Palatino Linotype" w:hAnsi="Palatino Linotype" w:cs="Arial"/>
          <w:b/>
          <w:i/>
        </w:rPr>
      </w:pPr>
      <w:r>
        <w:rPr>
          <w:rFonts w:ascii="Palatino Linotype" w:hAnsi="Palatino Linotype" w:cs="Arial"/>
          <w:i/>
        </w:rPr>
        <w:t xml:space="preserve">VII. El recurrente amplíe su solicitud en el recurso de revisión, únicamente respecto de los nuevos contenidos.” </w:t>
      </w:r>
      <w:r>
        <w:rPr>
          <w:rFonts w:ascii="Palatino Linotype" w:hAnsi="Palatino Linotype" w:cs="Arial"/>
          <w:b/>
          <w:i/>
        </w:rPr>
        <w:t>[Sic]</w:t>
      </w:r>
    </w:p>
    <w:p w14:paraId="3F869A07" w14:textId="77777777" w:rsidR="00F636C0" w:rsidRDefault="00F636C0" w:rsidP="00F636C0">
      <w:pPr>
        <w:pStyle w:val="Prrafodelista"/>
        <w:autoSpaceDE w:val="0"/>
        <w:autoSpaceDN w:val="0"/>
        <w:adjustRightInd w:val="0"/>
        <w:spacing w:line="360" w:lineRule="auto"/>
        <w:ind w:right="616"/>
        <w:jc w:val="both"/>
        <w:rPr>
          <w:rFonts w:ascii="Palatino Linotype" w:hAnsi="Palatino Linotype" w:cs="Arial"/>
          <w:i/>
          <w:highlight w:val="yellow"/>
        </w:rPr>
      </w:pPr>
    </w:p>
    <w:p w14:paraId="61031947" w14:textId="23F8E1E7" w:rsidR="00F636C0" w:rsidRDefault="00F636C0" w:rsidP="00F636C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w:t>
      </w:r>
    </w:p>
    <w:p w14:paraId="0CF0CD93" w14:textId="0D0B4A5C" w:rsidR="00F636C0" w:rsidRDefault="00F636C0" w:rsidP="00F636C0">
      <w:pPr>
        <w:autoSpaceDE w:val="0"/>
        <w:autoSpaceDN w:val="0"/>
        <w:adjustRightInd w:val="0"/>
        <w:spacing w:after="0" w:line="360" w:lineRule="auto"/>
        <w:jc w:val="both"/>
        <w:rPr>
          <w:rFonts w:ascii="Palatino Linotype" w:hAnsi="Palatino Linotype" w:cs="Arial"/>
          <w:sz w:val="24"/>
          <w:szCs w:val="24"/>
        </w:rPr>
      </w:pPr>
    </w:p>
    <w:p w14:paraId="0530699E" w14:textId="77777777" w:rsidR="00F636C0" w:rsidRDefault="00F636C0" w:rsidP="00F636C0">
      <w:pPr>
        <w:autoSpaceDE w:val="0"/>
        <w:autoSpaceDN w:val="0"/>
        <w:adjustRightInd w:val="0"/>
        <w:spacing w:after="0" w:line="360" w:lineRule="auto"/>
        <w:jc w:val="both"/>
        <w:rPr>
          <w:rFonts w:ascii="Palatino Linotype" w:hAnsi="Palatino Linotype" w:cs="Arial"/>
          <w:sz w:val="24"/>
          <w:szCs w:val="24"/>
        </w:rPr>
      </w:pPr>
    </w:p>
    <w:p w14:paraId="7212C4C5" w14:textId="357959DB" w:rsidR="00611F2D" w:rsidRPr="008C3CD8" w:rsidRDefault="00F636C0" w:rsidP="00F636C0">
      <w:pPr>
        <w:pStyle w:val="Sinespaciado"/>
        <w:spacing w:line="360" w:lineRule="auto"/>
        <w:jc w:val="both"/>
        <w:rPr>
          <w:rFonts w:ascii="Palatino Linotype" w:hAnsi="Palatino Linotype" w:cs="Arial"/>
          <w:sz w:val="28"/>
          <w:szCs w:val="28"/>
        </w:rPr>
      </w:pPr>
      <w:r>
        <w:rPr>
          <w:rFonts w:ascii="Palatino Linotype" w:hAnsi="Palatino Linotype" w:cs="Arial"/>
          <w:b/>
          <w:sz w:val="28"/>
        </w:rPr>
        <w:t>CUARTO</w:t>
      </w:r>
      <w:r w:rsidR="00611F2D" w:rsidRPr="008C3CD8">
        <w:rPr>
          <w:rFonts w:ascii="Palatino Linotype" w:hAnsi="Palatino Linotype" w:cs="Arial"/>
          <w:b/>
          <w:sz w:val="28"/>
          <w:szCs w:val="28"/>
        </w:rPr>
        <w:t>.</w:t>
      </w:r>
      <w:r w:rsidR="00611F2D" w:rsidRPr="008C3CD8">
        <w:rPr>
          <w:rFonts w:ascii="Palatino Linotype" w:hAnsi="Palatino Linotype" w:cs="Arial"/>
          <w:sz w:val="28"/>
          <w:szCs w:val="28"/>
        </w:rPr>
        <w:t xml:space="preserve"> </w:t>
      </w:r>
      <w:r w:rsidR="00611F2D" w:rsidRPr="008C3CD8">
        <w:rPr>
          <w:rFonts w:ascii="Palatino Linotype" w:hAnsi="Palatino Linotype" w:cs="Arial"/>
          <w:b/>
          <w:sz w:val="28"/>
          <w:szCs w:val="28"/>
        </w:rPr>
        <w:t>Estudio y resolución del asunto.</w:t>
      </w:r>
    </w:p>
    <w:p w14:paraId="5B4FEB5B" w14:textId="3792141C" w:rsidR="00E3615F" w:rsidRDefault="00611F2D" w:rsidP="00611F2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lastRenderedPageBreak/>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14:paraId="5DD59C43" w14:textId="77777777" w:rsidR="00BD11F4" w:rsidRPr="002869E1" w:rsidRDefault="00BD11F4" w:rsidP="00BD11F4">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66D89892" w14:textId="77777777" w:rsidR="00BD11F4" w:rsidRPr="006010FE" w:rsidRDefault="00BD11F4" w:rsidP="00BD11F4">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E61F7E7" w14:textId="77777777" w:rsidR="00BD11F4" w:rsidRPr="006010FE" w:rsidRDefault="00BD11F4" w:rsidP="00BD11F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F700ABF" w14:textId="77777777" w:rsidR="00BD11F4" w:rsidRPr="006010FE" w:rsidRDefault="00BD11F4" w:rsidP="00BD11F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78591335" w14:textId="77777777" w:rsidR="00BD11F4" w:rsidRPr="00EB27EE" w:rsidRDefault="00BD11F4" w:rsidP="00BD11F4">
      <w:pPr>
        <w:spacing w:before="240" w:line="360" w:lineRule="auto"/>
        <w:ind w:left="851" w:right="851"/>
        <w:jc w:val="both"/>
        <w:rPr>
          <w:rFonts w:ascii="Palatino Linotype" w:eastAsia="Times New Roman" w:hAnsi="Palatino Linotype" w:cs="Times New Roman"/>
          <w:b/>
          <w:i/>
          <w:u w:val="single"/>
          <w:lang w:eastAsia="es-ES"/>
        </w:rPr>
      </w:pPr>
      <w:r w:rsidRPr="00EB27EE">
        <w:rPr>
          <w:rFonts w:ascii="Palatino Linotype" w:eastAsia="Times New Roman" w:hAnsi="Palatino Linotype" w:cs="Times New Roman"/>
          <w:b/>
          <w:i/>
          <w:u w:val="single"/>
          <w:lang w:eastAsia="es-ES"/>
        </w:rPr>
        <w:lastRenderedPageBreak/>
        <w:t>Artículo 12. Quienes generen, recopilen, administren, manejen, procesen, archiven o conserven información pública serán responsables de la misma en los términos de las disposiciones jurídicas aplicables.</w:t>
      </w:r>
    </w:p>
    <w:p w14:paraId="0C42BF95" w14:textId="77777777" w:rsidR="00BD11F4" w:rsidRPr="00EB27EE" w:rsidRDefault="00BD11F4" w:rsidP="00BD11F4">
      <w:pPr>
        <w:spacing w:before="240" w:line="360" w:lineRule="auto"/>
        <w:ind w:left="851" w:right="851"/>
        <w:jc w:val="both"/>
        <w:rPr>
          <w:rFonts w:ascii="Palatino Linotype" w:eastAsia="Times New Roman" w:hAnsi="Palatino Linotype" w:cs="Times New Roman"/>
          <w:b/>
          <w:i/>
          <w:u w:val="single"/>
          <w:lang w:eastAsia="es-ES"/>
        </w:rPr>
      </w:pPr>
      <w:r w:rsidRPr="00EB27EE">
        <w:rPr>
          <w:rFonts w:ascii="Palatino Linotype" w:eastAsia="Times New Roman" w:hAnsi="Palatino Linotype" w:cs="Times New Roman"/>
          <w:b/>
          <w:i/>
          <w:u w:val="single"/>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7BC7D2F" w14:textId="77777777" w:rsidR="00BD11F4" w:rsidRPr="006010FE" w:rsidRDefault="00BD11F4" w:rsidP="00BD11F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51B6DE9" w14:textId="77777777" w:rsidR="00BD11F4" w:rsidRPr="006010FE" w:rsidRDefault="00BD11F4" w:rsidP="00BD11F4">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5854449B" w14:textId="77777777" w:rsidR="00BD11F4" w:rsidRPr="006010FE" w:rsidRDefault="00BD11F4" w:rsidP="00BD11F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3D8DAA8" w14:textId="77777777" w:rsidR="00BD11F4" w:rsidRPr="006010FE" w:rsidRDefault="00BD11F4" w:rsidP="00BD11F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21492B89" w14:textId="77777777" w:rsidR="00BD11F4" w:rsidRPr="006010FE" w:rsidRDefault="00BD11F4" w:rsidP="00BD11F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F17EBB5" w14:textId="77777777" w:rsidR="00BD11F4" w:rsidRPr="006010FE" w:rsidRDefault="00BD11F4" w:rsidP="00BD11F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3BA366D" w14:textId="77777777" w:rsidR="00BD11F4" w:rsidRPr="006E4CCA" w:rsidRDefault="00BD11F4" w:rsidP="00BD11F4">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lastRenderedPageBreak/>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39C6CBDD" w14:textId="77777777" w:rsidR="00BD11F4" w:rsidRDefault="00BD11F4" w:rsidP="00BD11F4">
      <w:pPr>
        <w:spacing w:after="0" w:line="360" w:lineRule="auto"/>
        <w:jc w:val="both"/>
        <w:rPr>
          <w:rFonts w:ascii="Palatino Linotype" w:eastAsia="Times New Roman" w:hAnsi="Palatino Linotype" w:cs="Times New Roman"/>
          <w:sz w:val="24"/>
          <w:szCs w:val="24"/>
          <w:lang w:eastAsia="es-ES"/>
        </w:rPr>
      </w:pPr>
    </w:p>
    <w:p w14:paraId="1A87B614" w14:textId="07E82C3C" w:rsidR="00BD11F4" w:rsidRPr="006010FE" w:rsidRDefault="00BD11F4" w:rsidP="00BD11F4">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r w:rsidR="00DD1179" w:rsidRPr="006010FE">
        <w:rPr>
          <w:rFonts w:ascii="Palatino Linotype" w:eastAsia="Times New Roman" w:hAnsi="Palatino Linotype" w:cs="Times New Roman"/>
          <w:sz w:val="24"/>
          <w:szCs w:val="24"/>
          <w:lang w:eastAsia="es-ES"/>
        </w:rPr>
        <w:t>administre</w:t>
      </w:r>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11FC7192" w14:textId="1C9DAAF5" w:rsidR="00212703" w:rsidRPr="00212703" w:rsidRDefault="00BD11F4" w:rsidP="00212703">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96064B4" w14:textId="6FE8BA37" w:rsidR="00E24A17" w:rsidRDefault="00BD11F4" w:rsidP="00E24A17">
      <w:pPr>
        <w:pStyle w:val="Prrafodelista"/>
        <w:autoSpaceDE w:val="0"/>
        <w:autoSpaceDN w:val="0"/>
        <w:adjustRightInd w:val="0"/>
        <w:spacing w:line="360" w:lineRule="auto"/>
        <w:ind w:left="0"/>
        <w:jc w:val="both"/>
        <w:rPr>
          <w:rFonts w:ascii="Palatino Linotype" w:hAnsi="Palatino Linotype" w:cs="Arial"/>
        </w:rPr>
      </w:pPr>
      <w:bookmarkStart w:id="2" w:name="_Hlk33726448"/>
      <w:r w:rsidRPr="0044496E">
        <w:rPr>
          <w:rFonts w:ascii="Palatino Linotype" w:hAnsi="Palatino Linotype"/>
        </w:rPr>
        <w:t>Una vez sentado lo anterior, en una aproximación inicial</w:t>
      </w:r>
      <w:r w:rsidR="00C87771">
        <w:rPr>
          <w:rFonts w:ascii="Palatino Linotype" w:hAnsi="Palatino Linotype" w:cs="Arial"/>
        </w:rPr>
        <w:t xml:space="preserve">, es necesario retomar y delimitar los requerimientos de la ahora </w:t>
      </w:r>
      <w:r w:rsidR="00C87771">
        <w:rPr>
          <w:rFonts w:ascii="Palatino Linotype" w:hAnsi="Palatino Linotype" w:cs="Arial"/>
          <w:b/>
        </w:rPr>
        <w:t xml:space="preserve">Recurrente, </w:t>
      </w:r>
      <w:bookmarkStart w:id="3" w:name="_Hlk39754717"/>
      <w:r w:rsidR="00C87771">
        <w:rPr>
          <w:rFonts w:ascii="Palatino Linotype" w:hAnsi="Palatino Linotype" w:cs="Arial"/>
        </w:rPr>
        <w:t xml:space="preserve">los cuales de manera objetiva versan específicamente en conocer </w:t>
      </w:r>
      <w:r w:rsidR="00212703">
        <w:rPr>
          <w:rFonts w:ascii="Palatino Linotype" w:hAnsi="Palatino Linotype" w:cs="Arial"/>
        </w:rPr>
        <w:t>información</w:t>
      </w:r>
      <w:r w:rsidR="00547146">
        <w:rPr>
          <w:rFonts w:ascii="Palatino Linotype" w:hAnsi="Palatino Linotype" w:cs="Arial"/>
        </w:rPr>
        <w:t xml:space="preserve"> del </w:t>
      </w:r>
      <w:r w:rsidR="00957692">
        <w:rPr>
          <w:rFonts w:ascii="Palatino Linotype" w:hAnsi="Palatino Linotype" w:cs="Arial"/>
        </w:rPr>
        <w:t xml:space="preserve">Municipio de Naucalpan de </w:t>
      </w:r>
      <w:proofErr w:type="spellStart"/>
      <w:r w:rsidR="00957692">
        <w:rPr>
          <w:rFonts w:ascii="Palatino Linotype" w:hAnsi="Palatino Linotype" w:cs="Arial"/>
        </w:rPr>
        <w:t>Juarez</w:t>
      </w:r>
      <w:proofErr w:type="spellEnd"/>
      <w:r w:rsidR="00212703">
        <w:rPr>
          <w:rFonts w:ascii="Palatino Linotype" w:hAnsi="Palatino Linotype" w:cs="Arial"/>
        </w:rPr>
        <w:t>.</w:t>
      </w:r>
    </w:p>
    <w:p w14:paraId="09FAEFBE" w14:textId="77777777" w:rsidR="00212703" w:rsidRPr="00E3615F" w:rsidRDefault="00212703" w:rsidP="00E24A17">
      <w:pPr>
        <w:pStyle w:val="Prrafodelista"/>
        <w:autoSpaceDE w:val="0"/>
        <w:autoSpaceDN w:val="0"/>
        <w:adjustRightInd w:val="0"/>
        <w:spacing w:line="360" w:lineRule="auto"/>
        <w:ind w:left="0"/>
        <w:jc w:val="both"/>
        <w:rPr>
          <w:rFonts w:ascii="Palatino Linotype" w:hAnsi="Palatino Linotype" w:cs="Arial"/>
        </w:rPr>
      </w:pPr>
    </w:p>
    <w:bookmarkEnd w:id="3"/>
    <w:p w14:paraId="5ACE3785" w14:textId="383C42E8" w:rsidR="00CA7C5E" w:rsidRDefault="00CA7C5E" w:rsidP="00C8777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Una vez establecida las comisiones </w:t>
      </w:r>
      <w:r w:rsidR="00E3615F">
        <w:rPr>
          <w:rFonts w:ascii="Palatino Linotype" w:hAnsi="Palatino Linotype" w:cs="Arial"/>
        </w:rPr>
        <w:t>a las</w:t>
      </w:r>
      <w:r>
        <w:rPr>
          <w:rFonts w:ascii="Palatino Linotype" w:hAnsi="Palatino Linotype" w:cs="Arial"/>
        </w:rPr>
        <w:t xml:space="preserve"> cuales se </w:t>
      </w:r>
      <w:proofErr w:type="gramStart"/>
      <w:r w:rsidR="004735F1">
        <w:rPr>
          <w:rFonts w:ascii="Palatino Linotype" w:hAnsi="Palatino Linotype" w:cs="Arial"/>
        </w:rPr>
        <w:t>solicitará</w:t>
      </w:r>
      <w:proofErr w:type="gramEnd"/>
      <w:r>
        <w:rPr>
          <w:rFonts w:ascii="Palatino Linotype" w:hAnsi="Palatino Linotype" w:cs="Arial"/>
        </w:rPr>
        <w:t xml:space="preserve"> la siguiente información por parte del ahora </w:t>
      </w:r>
      <w:r w:rsidR="00957692">
        <w:rPr>
          <w:rFonts w:ascii="Palatino Linotype" w:hAnsi="Palatino Linotype" w:cs="Arial"/>
        </w:rPr>
        <w:t>Recurrente;</w:t>
      </w:r>
    </w:p>
    <w:p w14:paraId="54FB0B23" w14:textId="35A6CB33" w:rsidR="00E83018" w:rsidRDefault="00CA7C5E" w:rsidP="00C87771">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 </w:t>
      </w:r>
    </w:p>
    <w:p w14:paraId="307758E2" w14:textId="1CD38622" w:rsidR="00472FEC" w:rsidRDefault="00472FEC" w:rsidP="00472FEC">
      <w:pPr>
        <w:autoSpaceDE w:val="0"/>
        <w:autoSpaceDN w:val="0"/>
        <w:adjustRightInd w:val="0"/>
        <w:spacing w:line="360" w:lineRule="auto"/>
        <w:jc w:val="both"/>
        <w:rPr>
          <w:rFonts w:ascii="Palatino Linotype" w:hAnsi="Palatino Linotype" w:cs="Arial"/>
          <w:i/>
          <w:iCs/>
        </w:rPr>
      </w:pPr>
      <w:r>
        <w:rPr>
          <w:rFonts w:ascii="Palatino Linotype" w:hAnsi="Palatino Linotype" w:cs="Arial"/>
          <w:i/>
          <w:iCs/>
        </w:rPr>
        <w:t>1.</w:t>
      </w:r>
      <w:bookmarkEnd w:id="2"/>
      <w:r>
        <w:rPr>
          <w:rFonts w:ascii="Palatino Linotype" w:hAnsi="Palatino Linotype" w:cs="Arial"/>
          <w:i/>
          <w:iCs/>
        </w:rPr>
        <w:t>-</w:t>
      </w:r>
      <w:r w:rsidRPr="00A01D1B">
        <w:rPr>
          <w:rFonts w:ascii="Palatino Linotype" w:hAnsi="Palatino Linotype" w:cs="Arial"/>
          <w:i/>
          <w:iCs/>
        </w:rPr>
        <w:t xml:space="preserve"> </w:t>
      </w:r>
      <w:r w:rsidR="00957692" w:rsidRPr="00957692">
        <w:rPr>
          <w:rFonts w:ascii="Palatino Linotype" w:hAnsi="Palatino Linotype" w:cs="Arial"/>
          <w:i/>
          <w:iCs/>
        </w:rPr>
        <w:t>Formato para presentar declaración para pago del impuesto predial</w:t>
      </w:r>
      <w:r w:rsidR="00957692">
        <w:rPr>
          <w:rFonts w:ascii="Palatino Linotype" w:hAnsi="Palatino Linotype" w:cs="Arial"/>
          <w:i/>
          <w:iCs/>
        </w:rPr>
        <w:t>.</w:t>
      </w:r>
    </w:p>
    <w:p w14:paraId="3A13F857" w14:textId="7ADF8310" w:rsidR="00472FEC" w:rsidRDefault="00472FEC" w:rsidP="00472FEC">
      <w:pPr>
        <w:autoSpaceDE w:val="0"/>
        <w:autoSpaceDN w:val="0"/>
        <w:adjustRightInd w:val="0"/>
        <w:spacing w:line="360" w:lineRule="auto"/>
        <w:jc w:val="both"/>
        <w:rPr>
          <w:rFonts w:ascii="Palatino Linotype" w:hAnsi="Palatino Linotype" w:cs="Arial"/>
          <w:i/>
          <w:iCs/>
        </w:rPr>
      </w:pPr>
      <w:r w:rsidRPr="00472FEC">
        <w:rPr>
          <w:rFonts w:ascii="Palatino Linotype" w:hAnsi="Palatino Linotype" w:cs="Arial"/>
          <w:i/>
          <w:iCs/>
        </w:rPr>
        <w:t xml:space="preserve"> </w:t>
      </w:r>
      <w:r>
        <w:rPr>
          <w:rFonts w:ascii="Palatino Linotype" w:hAnsi="Palatino Linotype" w:cs="Arial"/>
          <w:i/>
          <w:iCs/>
        </w:rPr>
        <w:t>2.-</w:t>
      </w:r>
      <w:r w:rsidR="00957692" w:rsidRPr="00957692">
        <w:t xml:space="preserve"> </w:t>
      </w:r>
      <w:bookmarkStart w:id="4" w:name="_Hlk57210431"/>
      <w:r w:rsidR="00957692" w:rsidRPr="00957692">
        <w:rPr>
          <w:rFonts w:ascii="Palatino Linotype" w:hAnsi="Palatino Linotype" w:cs="Arial"/>
          <w:i/>
          <w:iCs/>
        </w:rPr>
        <w:t>Requisitos y formato para fusionar dos predios colindantes entre sí</w:t>
      </w:r>
      <w:bookmarkEnd w:id="4"/>
    </w:p>
    <w:p w14:paraId="6BB3F346" w14:textId="77777777" w:rsidR="00957692" w:rsidRDefault="00957692" w:rsidP="00472FEC">
      <w:pPr>
        <w:autoSpaceDE w:val="0"/>
        <w:autoSpaceDN w:val="0"/>
        <w:adjustRightInd w:val="0"/>
        <w:spacing w:line="360" w:lineRule="auto"/>
        <w:jc w:val="both"/>
        <w:rPr>
          <w:rFonts w:ascii="Palatino Linotype" w:hAnsi="Palatino Linotype" w:cs="Arial"/>
          <w:i/>
          <w:iCs/>
        </w:rPr>
      </w:pPr>
    </w:p>
    <w:p w14:paraId="596F6707" w14:textId="52A4C996" w:rsidR="0009614E" w:rsidRDefault="0009614E" w:rsidP="00472FEC">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lastRenderedPageBreak/>
        <w:t>En esta tesitura,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w:t>
      </w:r>
      <w:r w:rsidRPr="0009614E">
        <w:rPr>
          <w:rFonts w:ascii="Palatino Linotype" w:hAnsi="Palatino Linotype" w:cs="Arial"/>
          <w:sz w:val="24"/>
          <w:szCs w:val="24"/>
        </w:rPr>
        <w:t xml:space="preserve"> </w:t>
      </w:r>
      <w:r>
        <w:rPr>
          <w:rFonts w:ascii="Palatino Linotype" w:hAnsi="Palatino Linotype" w:cs="Arial"/>
          <w:sz w:val="24"/>
          <w:szCs w:val="24"/>
        </w:rPr>
        <w:t>en los tratados internacionales en los que el Estado Mexicano sea parte, en concordancia con el artículo 8 de la Ley de Transparencia local.</w:t>
      </w:r>
    </w:p>
    <w:p w14:paraId="2056E2C5" w14:textId="109568AE" w:rsidR="0009614E" w:rsidRDefault="0009614E" w:rsidP="0009614E">
      <w:pPr>
        <w:pStyle w:val="Sinespaciado"/>
        <w:spacing w:line="360" w:lineRule="auto"/>
        <w:jc w:val="both"/>
        <w:rPr>
          <w:rFonts w:ascii="Palatino Linotype" w:hAnsi="Palatino Linotype"/>
        </w:rPr>
      </w:pPr>
      <w:r>
        <w:rPr>
          <w:rFonts w:ascii="Palatino Linotype" w:hAnsi="Palatino Linotype"/>
        </w:rPr>
        <w:t xml:space="preserve">Una vez sentado lo anterior, como se mencionó en el antecedente segundo, </w:t>
      </w:r>
      <w:r>
        <w:rPr>
          <w:rFonts w:ascii="Palatino Linotype" w:hAnsi="Palatino Linotype"/>
          <w:b/>
        </w:rPr>
        <w:t xml:space="preserve">El Sujeto Obligado </w:t>
      </w:r>
      <w:r>
        <w:rPr>
          <w:rFonts w:ascii="Palatino Linotype" w:hAnsi="Palatino Linotype"/>
        </w:rPr>
        <w:t xml:space="preserve">en </w:t>
      </w:r>
      <w:r w:rsidRPr="003874D0">
        <w:rPr>
          <w:rFonts w:ascii="Palatino Linotype" w:hAnsi="Palatino Linotype"/>
        </w:rPr>
        <w:t xml:space="preserve">fecha </w:t>
      </w:r>
      <w:r w:rsidR="0077549D" w:rsidRPr="003874D0">
        <w:rPr>
          <w:rFonts w:ascii="Palatino Linotype" w:hAnsi="Palatino Linotype"/>
        </w:rPr>
        <w:t>vein</w:t>
      </w:r>
      <w:r w:rsidR="00F14E50">
        <w:rPr>
          <w:rFonts w:ascii="Palatino Linotype" w:hAnsi="Palatino Linotype"/>
        </w:rPr>
        <w:t>ticuatro</w:t>
      </w:r>
      <w:r w:rsidR="0077549D" w:rsidRPr="003874D0">
        <w:rPr>
          <w:rFonts w:ascii="Palatino Linotype" w:hAnsi="Palatino Linotype"/>
        </w:rPr>
        <w:t xml:space="preserve"> de dos mil veinte</w:t>
      </w:r>
      <w:r w:rsidRPr="003874D0">
        <w:rPr>
          <w:rFonts w:ascii="Palatino Linotype" w:hAnsi="Palatino Linotype"/>
        </w:rPr>
        <w:t>,</w:t>
      </w:r>
      <w:r>
        <w:rPr>
          <w:rFonts w:ascii="Palatino Linotype" w:hAnsi="Palatino Linotype"/>
        </w:rPr>
        <w:t xml:space="preserve"> rindió su respuesta a la solicitud de información formulada por </w:t>
      </w:r>
      <w:r>
        <w:rPr>
          <w:rFonts w:ascii="Palatino Linotype" w:hAnsi="Palatino Linotype"/>
          <w:b/>
        </w:rPr>
        <w:t xml:space="preserve">El Recurrente, </w:t>
      </w:r>
      <w:r>
        <w:rPr>
          <w:rFonts w:ascii="Palatino Linotype" w:hAnsi="Palatino Linotype"/>
        </w:rPr>
        <w:t xml:space="preserve">adjuntando lo siguiente: </w:t>
      </w:r>
    </w:p>
    <w:p w14:paraId="5413A1E9" w14:textId="10373BDE" w:rsidR="009C7110" w:rsidRDefault="009C7110" w:rsidP="0009614E">
      <w:pPr>
        <w:pStyle w:val="Sinespaciado"/>
        <w:spacing w:line="360" w:lineRule="auto"/>
        <w:jc w:val="both"/>
        <w:rPr>
          <w:rFonts w:ascii="Palatino Linotype" w:hAnsi="Palatino Linotype"/>
        </w:rPr>
      </w:pPr>
    </w:p>
    <w:p w14:paraId="7CFC20EC" w14:textId="0C90F891" w:rsidR="00BF5CA4" w:rsidRPr="004A10C6" w:rsidRDefault="00945D9F" w:rsidP="00945D9F">
      <w:pPr>
        <w:pStyle w:val="Sinespaciado"/>
        <w:numPr>
          <w:ilvl w:val="0"/>
          <w:numId w:val="32"/>
        </w:numPr>
        <w:spacing w:line="360" w:lineRule="auto"/>
        <w:jc w:val="both"/>
        <w:rPr>
          <w:rFonts w:ascii="Palatino Linotype" w:hAnsi="Palatino Linotype"/>
          <w:b/>
        </w:rPr>
      </w:pPr>
      <w:r w:rsidRPr="004A10C6">
        <w:rPr>
          <w:rFonts w:ascii="Palatino Linotype" w:hAnsi="Palatino Linotype"/>
          <w:bCs/>
        </w:rPr>
        <w:t>Solicitud de información</w:t>
      </w:r>
      <w:r w:rsidRPr="004A10C6">
        <w:rPr>
          <w:rFonts w:ascii="Palatino Linotype" w:hAnsi="Palatino Linotype"/>
          <w:b/>
        </w:rPr>
        <w:t xml:space="preserve"> </w:t>
      </w:r>
      <w:r w:rsidR="005E5770" w:rsidRPr="004A10C6">
        <w:rPr>
          <w:rFonts w:ascii="Palatino Linotype" w:hAnsi="Palatino Linotype" w:cs="Arial"/>
          <w:b/>
        </w:rPr>
        <w:t xml:space="preserve">00695/NAUCALPA/IP/2020 </w:t>
      </w:r>
      <w:r w:rsidRPr="004A10C6">
        <w:rPr>
          <w:rFonts w:ascii="Palatino Linotype" w:hAnsi="Palatino Linotype" w:cs="Arial"/>
          <w:bCs/>
        </w:rPr>
        <w:t>adjuntando</w:t>
      </w:r>
      <w:r w:rsidRPr="004A10C6">
        <w:rPr>
          <w:rFonts w:ascii="Palatino Linotype" w:hAnsi="Palatino Linotype"/>
          <w:b/>
        </w:rPr>
        <w:t xml:space="preserve"> </w:t>
      </w:r>
    </w:p>
    <w:p w14:paraId="6A6DF908" w14:textId="77777777" w:rsidR="004A10C6" w:rsidRPr="004A10C6" w:rsidRDefault="00BF5CA4" w:rsidP="00BF5CA4">
      <w:pPr>
        <w:pStyle w:val="Sinespaciado"/>
        <w:spacing w:line="360" w:lineRule="auto"/>
        <w:ind w:left="720"/>
        <w:jc w:val="both"/>
        <w:rPr>
          <w:rFonts w:ascii="Palatino Linotype" w:hAnsi="Palatino Linotype"/>
        </w:rPr>
      </w:pPr>
      <w:r w:rsidRPr="004A10C6">
        <w:rPr>
          <w:rFonts w:ascii="Palatino Linotype" w:hAnsi="Palatino Linotype"/>
          <w:b/>
        </w:rPr>
        <w:t>-</w:t>
      </w:r>
      <w:proofErr w:type="gramStart"/>
      <w:r w:rsidR="009C7110" w:rsidRPr="004A10C6">
        <w:rPr>
          <w:rFonts w:ascii="Palatino Linotype" w:hAnsi="Palatino Linotype"/>
          <w:b/>
        </w:rPr>
        <w:t>“</w:t>
      </w:r>
      <w:r w:rsidR="00F14E50" w:rsidRPr="004A10C6">
        <w:t xml:space="preserve"> </w:t>
      </w:r>
      <w:r w:rsidR="005E5770" w:rsidRPr="004A10C6">
        <w:rPr>
          <w:b/>
          <w:bCs/>
        </w:rPr>
        <w:t>695.pdf</w:t>
      </w:r>
      <w:proofErr w:type="gramEnd"/>
      <w:r w:rsidR="009C7110" w:rsidRPr="004A10C6">
        <w:rPr>
          <w:rFonts w:ascii="Palatino Linotype" w:hAnsi="Palatino Linotype"/>
          <w:b/>
          <w:bCs/>
        </w:rPr>
        <w:t>”:</w:t>
      </w:r>
      <w:r w:rsidR="009C7110" w:rsidRPr="004A10C6">
        <w:rPr>
          <w:rFonts w:ascii="Palatino Linotype" w:hAnsi="Palatino Linotype"/>
        </w:rPr>
        <w:t xml:space="preserve"> </w:t>
      </w:r>
      <w:r w:rsidR="004A10C6" w:rsidRPr="004A10C6">
        <w:rPr>
          <w:rFonts w:ascii="Palatino Linotype" w:hAnsi="Palatino Linotype"/>
        </w:rPr>
        <w:t>Documento donde consta de la declaración de incompetencia y hace alusión a los pasos que debe hace para solicitar la información sírvase de apoyo la siguiente imagen:</w:t>
      </w:r>
    </w:p>
    <w:p w14:paraId="5AC717E4" w14:textId="70E447FD" w:rsidR="00BF5CA4" w:rsidRPr="004A10C6" w:rsidRDefault="004A10C6" w:rsidP="00BF5CA4">
      <w:pPr>
        <w:pStyle w:val="Sinespaciado"/>
        <w:spacing w:line="360" w:lineRule="auto"/>
        <w:ind w:left="720"/>
        <w:jc w:val="both"/>
        <w:rPr>
          <w:rFonts w:ascii="Palatino Linotype" w:hAnsi="Palatino Linotype"/>
        </w:rPr>
      </w:pPr>
      <w:r w:rsidRPr="004A10C6">
        <w:rPr>
          <w:rFonts w:ascii="Palatino Linotype" w:hAnsi="Palatino Linotype"/>
          <w:noProof/>
          <w:lang w:eastAsia="es-MX"/>
        </w:rPr>
        <w:lastRenderedPageBreak/>
        <w:drawing>
          <wp:inline distT="0" distB="0" distL="0" distR="0" wp14:anchorId="03923778" wp14:editId="70D9DC45">
            <wp:extent cx="5092700" cy="520509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2700" cy="5205095"/>
                    </a:xfrm>
                    <a:prstGeom prst="rect">
                      <a:avLst/>
                    </a:prstGeom>
                    <a:noFill/>
                    <a:ln>
                      <a:noFill/>
                    </a:ln>
                  </pic:spPr>
                </pic:pic>
              </a:graphicData>
            </a:graphic>
          </wp:inline>
        </w:drawing>
      </w:r>
      <w:r w:rsidR="00A65CBB" w:rsidRPr="004A10C6">
        <w:rPr>
          <w:rFonts w:ascii="Palatino Linotype" w:hAnsi="Palatino Linotype"/>
        </w:rPr>
        <w:t>.</w:t>
      </w:r>
    </w:p>
    <w:p w14:paraId="649DECC7" w14:textId="00AA97BF" w:rsidR="002F08DB" w:rsidRDefault="002F08DB" w:rsidP="002F08DB">
      <w:pPr>
        <w:pStyle w:val="Sinespaciado"/>
        <w:spacing w:line="360" w:lineRule="auto"/>
        <w:ind w:left="720"/>
        <w:jc w:val="both"/>
        <w:rPr>
          <w:rFonts w:ascii="Palatino Linotype" w:hAnsi="Palatino Linotype"/>
          <w:b/>
          <w:highlight w:val="yellow"/>
        </w:rPr>
      </w:pPr>
    </w:p>
    <w:p w14:paraId="2B8C1DFB" w14:textId="77777777" w:rsidR="004A10C6" w:rsidRDefault="004A10C6" w:rsidP="002F08DB">
      <w:pPr>
        <w:pStyle w:val="Sinespaciado"/>
        <w:spacing w:line="360" w:lineRule="auto"/>
        <w:ind w:left="720"/>
        <w:jc w:val="both"/>
        <w:rPr>
          <w:rFonts w:ascii="Palatino Linotype" w:hAnsi="Palatino Linotype"/>
          <w:bCs/>
          <w:highlight w:val="yellow"/>
        </w:rPr>
      </w:pPr>
    </w:p>
    <w:p w14:paraId="3F763B24" w14:textId="1D9AB2BB" w:rsidR="001234D8" w:rsidRPr="002F08DB" w:rsidRDefault="00ED0859" w:rsidP="002F08DB">
      <w:pPr>
        <w:pStyle w:val="Sinespaciado"/>
        <w:spacing w:line="360" w:lineRule="auto"/>
        <w:ind w:left="720"/>
        <w:jc w:val="both"/>
        <w:rPr>
          <w:rFonts w:ascii="Palatino Linotype" w:hAnsi="Palatino Linotype"/>
          <w:b/>
        </w:rPr>
      </w:pPr>
      <w:proofErr w:type="gramStart"/>
      <w:r>
        <w:rPr>
          <w:rFonts w:ascii="Palatino Linotype" w:hAnsi="Palatino Linotype"/>
          <w:bCs/>
        </w:rPr>
        <w:t>2.</w:t>
      </w:r>
      <w:r w:rsidR="00945D9F" w:rsidRPr="002F08DB">
        <w:rPr>
          <w:rFonts w:ascii="Palatino Linotype" w:hAnsi="Palatino Linotype"/>
          <w:bCs/>
        </w:rPr>
        <w:t>Solicitud</w:t>
      </w:r>
      <w:proofErr w:type="gramEnd"/>
      <w:r w:rsidR="00945D9F" w:rsidRPr="002F08DB">
        <w:rPr>
          <w:rFonts w:ascii="Palatino Linotype" w:hAnsi="Palatino Linotype"/>
          <w:bCs/>
        </w:rPr>
        <w:t xml:space="preserve"> de información</w:t>
      </w:r>
      <w:r w:rsidR="00945D9F" w:rsidRPr="002F08DB">
        <w:rPr>
          <w:rFonts w:ascii="Palatino Linotype" w:hAnsi="Palatino Linotype"/>
          <w:b/>
        </w:rPr>
        <w:t xml:space="preserve"> </w:t>
      </w:r>
      <w:r w:rsidRPr="00ED0859">
        <w:rPr>
          <w:rFonts w:ascii="Palatino Linotype" w:hAnsi="Palatino Linotype" w:cs="Arial"/>
          <w:b/>
        </w:rPr>
        <w:t xml:space="preserve">00696/NAUCALPA/IP/2020 </w:t>
      </w:r>
      <w:r w:rsidR="00945D9F" w:rsidRPr="002F08DB">
        <w:rPr>
          <w:rFonts w:ascii="Palatino Linotype" w:hAnsi="Palatino Linotype" w:cs="Arial"/>
          <w:bCs/>
        </w:rPr>
        <w:t>adjuntando</w:t>
      </w:r>
      <w:r w:rsidR="005562BA" w:rsidRPr="002F08DB">
        <w:rPr>
          <w:rFonts w:ascii="Palatino Linotype" w:hAnsi="Palatino Linotype"/>
          <w:b/>
        </w:rPr>
        <w:t xml:space="preserve"> “</w:t>
      </w:r>
    </w:p>
    <w:p w14:paraId="4397BA3F" w14:textId="544A175E" w:rsidR="00FB5224" w:rsidRDefault="00FB5224" w:rsidP="00FB5224">
      <w:pPr>
        <w:pStyle w:val="Sinespaciado"/>
        <w:spacing w:line="360" w:lineRule="auto"/>
        <w:ind w:left="360"/>
        <w:jc w:val="both"/>
        <w:rPr>
          <w:rFonts w:ascii="Palatino Linotype" w:hAnsi="Palatino Linotype"/>
        </w:rPr>
      </w:pPr>
      <w:r w:rsidRPr="002F08DB">
        <w:rPr>
          <w:rFonts w:ascii="Palatino Linotype" w:hAnsi="Palatino Linotype"/>
          <w:b/>
        </w:rPr>
        <w:t xml:space="preserve">  -</w:t>
      </w:r>
      <w:proofErr w:type="gramStart"/>
      <w:r w:rsidRPr="002F08DB">
        <w:rPr>
          <w:rFonts w:ascii="Palatino Linotype" w:hAnsi="Palatino Linotype"/>
          <w:b/>
        </w:rPr>
        <w:t>“</w:t>
      </w:r>
      <w:r w:rsidR="007A465A" w:rsidRPr="002F08DB">
        <w:t xml:space="preserve"> </w:t>
      </w:r>
      <w:r w:rsidR="00ED0859" w:rsidRPr="00ED0859">
        <w:rPr>
          <w:b/>
          <w:bCs/>
        </w:rPr>
        <w:t>696.pdf</w:t>
      </w:r>
      <w:proofErr w:type="gramEnd"/>
      <w:r w:rsidRPr="002F08DB">
        <w:rPr>
          <w:rFonts w:ascii="Palatino Linotype" w:hAnsi="Palatino Linotype"/>
          <w:b/>
          <w:bCs/>
        </w:rPr>
        <w:t>”:</w:t>
      </w:r>
      <w:r w:rsidRPr="002F08DB">
        <w:rPr>
          <w:rFonts w:ascii="Palatino Linotype" w:hAnsi="Palatino Linotype"/>
        </w:rPr>
        <w:t xml:space="preserve"> </w:t>
      </w:r>
      <w:r w:rsidR="002F08DB" w:rsidRPr="002F08DB">
        <w:rPr>
          <w:rFonts w:ascii="Palatino Linotype" w:hAnsi="Palatino Linotype"/>
        </w:rPr>
        <w:t xml:space="preserve">Documento donde consta </w:t>
      </w:r>
      <w:r w:rsidR="00ED0859">
        <w:rPr>
          <w:rFonts w:ascii="Palatino Linotype" w:hAnsi="Palatino Linotype"/>
        </w:rPr>
        <w:t>de la declaración de incompetencia y hace alusión a los pasos que debe hace para solicitar la información</w:t>
      </w:r>
      <w:r w:rsidR="005E5770">
        <w:rPr>
          <w:rFonts w:ascii="Palatino Linotype" w:hAnsi="Palatino Linotype"/>
        </w:rPr>
        <w:t xml:space="preserve"> sírvase de apoyo la siguiente imagen:</w:t>
      </w:r>
    </w:p>
    <w:p w14:paraId="6E643FBA" w14:textId="6F495D70" w:rsidR="005E5770" w:rsidRPr="002F08DB" w:rsidRDefault="005E5770" w:rsidP="00FB5224">
      <w:pPr>
        <w:pStyle w:val="Sinespaciado"/>
        <w:spacing w:line="360" w:lineRule="auto"/>
        <w:ind w:left="360"/>
        <w:jc w:val="both"/>
        <w:rPr>
          <w:rFonts w:ascii="Palatino Linotype" w:hAnsi="Palatino Linotype"/>
        </w:rPr>
      </w:pPr>
      <w:r>
        <w:rPr>
          <w:rFonts w:ascii="Palatino Linotype" w:hAnsi="Palatino Linotype"/>
          <w:noProof/>
          <w:lang w:eastAsia="es-MX"/>
        </w:rPr>
        <w:lastRenderedPageBreak/>
        <w:drawing>
          <wp:inline distT="0" distB="0" distL="0" distR="0" wp14:anchorId="523FB33C" wp14:editId="631EB626">
            <wp:extent cx="5760043" cy="343251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4105" cy="3440897"/>
                    </a:xfrm>
                    <a:prstGeom prst="rect">
                      <a:avLst/>
                    </a:prstGeom>
                    <a:noFill/>
                    <a:ln>
                      <a:noFill/>
                    </a:ln>
                  </pic:spPr>
                </pic:pic>
              </a:graphicData>
            </a:graphic>
          </wp:inline>
        </w:drawing>
      </w:r>
    </w:p>
    <w:p w14:paraId="0901FE6A" w14:textId="77777777" w:rsidR="003874D0" w:rsidRPr="00945D9F" w:rsidRDefault="003874D0" w:rsidP="00FB5224">
      <w:pPr>
        <w:pStyle w:val="Sinespaciado"/>
        <w:spacing w:line="360" w:lineRule="auto"/>
        <w:ind w:left="720"/>
        <w:jc w:val="both"/>
        <w:rPr>
          <w:rFonts w:ascii="Palatino Linotype" w:hAnsi="Palatino Linotype"/>
          <w:b/>
        </w:rPr>
      </w:pPr>
    </w:p>
    <w:p w14:paraId="7902906A" w14:textId="4B2400CC" w:rsidR="005562BA" w:rsidRDefault="0066566B" w:rsidP="005562BA">
      <w:pPr>
        <w:pStyle w:val="Sinespaciado"/>
        <w:spacing w:line="360" w:lineRule="auto"/>
        <w:ind w:left="360"/>
        <w:jc w:val="both"/>
        <w:rPr>
          <w:rFonts w:ascii="Palatino Linotype" w:hAnsi="Palatino Linotype"/>
        </w:rPr>
      </w:pPr>
      <w:r>
        <w:rPr>
          <w:rFonts w:ascii="Palatino Linotype" w:hAnsi="Palatino Linotype"/>
        </w:rPr>
        <w:t>De lo anterior</w:t>
      </w:r>
      <w:r w:rsidR="00AD3C3B">
        <w:rPr>
          <w:rFonts w:ascii="Palatino Linotype" w:hAnsi="Palatino Linotype"/>
        </w:rPr>
        <w:t>,</w:t>
      </w:r>
      <w:r>
        <w:rPr>
          <w:rFonts w:ascii="Palatino Linotype" w:hAnsi="Palatino Linotype"/>
        </w:rPr>
        <w:t xml:space="preserve"> se </w:t>
      </w:r>
      <w:r w:rsidR="00AD3C3B">
        <w:rPr>
          <w:rFonts w:ascii="Palatino Linotype" w:hAnsi="Palatino Linotype"/>
        </w:rPr>
        <w:t xml:space="preserve">advierte que si bien, el Sujeto obligado pretendió satisfacer lo solicitado por la Recurrente, al adjuntar </w:t>
      </w:r>
      <w:r w:rsidR="00ED0859">
        <w:rPr>
          <w:rFonts w:ascii="Palatino Linotype" w:hAnsi="Palatino Linotype"/>
        </w:rPr>
        <w:t>los documentos mencionados</w:t>
      </w:r>
      <w:r w:rsidR="00AD3C3B">
        <w:rPr>
          <w:rFonts w:ascii="Palatino Linotype" w:hAnsi="Palatino Linotype"/>
        </w:rPr>
        <w:t xml:space="preserve">; lo cierto es que no satisfacen lo solicitad, toda vez que menciona que se </w:t>
      </w:r>
      <w:r w:rsidR="00ED0859">
        <w:rPr>
          <w:rFonts w:ascii="Palatino Linotype" w:hAnsi="Palatino Linotype"/>
        </w:rPr>
        <w:t xml:space="preserve">la </w:t>
      </w:r>
      <w:r w:rsidR="004538AD">
        <w:rPr>
          <w:rFonts w:ascii="Palatino Linotype" w:hAnsi="Palatino Linotype"/>
        </w:rPr>
        <w:t>información</w:t>
      </w:r>
      <w:r w:rsidR="00ED0859">
        <w:rPr>
          <w:rFonts w:ascii="Palatino Linotype" w:hAnsi="Palatino Linotype"/>
        </w:rPr>
        <w:t xml:space="preserve"> no se le es entregada</w:t>
      </w:r>
    </w:p>
    <w:p w14:paraId="1A73A451" w14:textId="77777777" w:rsidR="00AD3C3B" w:rsidRDefault="00AD3C3B" w:rsidP="005562BA">
      <w:pPr>
        <w:pStyle w:val="Sinespaciado"/>
        <w:spacing w:line="360" w:lineRule="auto"/>
        <w:ind w:left="360"/>
        <w:jc w:val="both"/>
        <w:rPr>
          <w:rFonts w:ascii="Palatino Linotype" w:hAnsi="Palatino Linotype"/>
        </w:rPr>
      </w:pPr>
    </w:p>
    <w:p w14:paraId="47204E6B" w14:textId="18E5474D" w:rsidR="00AD3C3B" w:rsidRDefault="00AD3C3B" w:rsidP="004538AD">
      <w:pPr>
        <w:pStyle w:val="Sinespaciado"/>
        <w:spacing w:line="360" w:lineRule="auto"/>
        <w:jc w:val="both"/>
        <w:rPr>
          <w:rFonts w:ascii="Palatino Linotype" w:hAnsi="Palatino Linotype"/>
        </w:rPr>
      </w:pPr>
      <w:r>
        <w:rPr>
          <w:rFonts w:ascii="Palatino Linotype" w:hAnsi="Palatino Linotype"/>
        </w:rPr>
        <w:t xml:space="preserve">Establecido lo anterior, se </w:t>
      </w:r>
      <w:r w:rsidR="006A55CC">
        <w:rPr>
          <w:rFonts w:ascii="Palatino Linotype" w:hAnsi="Palatino Linotype"/>
        </w:rPr>
        <w:t>procederá</w:t>
      </w:r>
      <w:r>
        <w:rPr>
          <w:rFonts w:ascii="Palatino Linotype" w:hAnsi="Palatino Linotype"/>
        </w:rPr>
        <w:t xml:space="preserve"> a verificar los requerimientos</w:t>
      </w:r>
      <w:r w:rsidR="006A55CC">
        <w:rPr>
          <w:rFonts w:ascii="Palatino Linotype" w:hAnsi="Palatino Linotype"/>
        </w:rPr>
        <w:t xml:space="preserve"> de la Recurrente, con el fin de determinar si procederá la entrega de la información solicitada, al respecto no pa</w:t>
      </w:r>
      <w:r w:rsidR="004A10C6">
        <w:rPr>
          <w:rFonts w:ascii="Palatino Linotype" w:hAnsi="Palatino Linotype"/>
        </w:rPr>
        <w:t>s</w:t>
      </w:r>
      <w:r w:rsidR="006A55CC">
        <w:rPr>
          <w:rFonts w:ascii="Palatino Linotype" w:hAnsi="Palatino Linotype"/>
        </w:rPr>
        <w:t>a desapercibido que el sujeto obligado</w:t>
      </w:r>
      <w:r w:rsidR="004A10C6">
        <w:rPr>
          <w:rFonts w:ascii="Palatino Linotype" w:hAnsi="Palatino Linotype"/>
        </w:rPr>
        <w:t xml:space="preserve"> no emitió </w:t>
      </w:r>
      <w:r w:rsidR="003F5CA3">
        <w:rPr>
          <w:rFonts w:ascii="Palatino Linotype" w:hAnsi="Palatino Linotype"/>
        </w:rPr>
        <w:t>las solicitudes</w:t>
      </w:r>
      <w:r w:rsidR="004A10C6">
        <w:rPr>
          <w:rFonts w:ascii="Palatino Linotype" w:hAnsi="Palatino Linotype"/>
        </w:rPr>
        <w:t xml:space="preserve"> a las áreas administrativas correspondientes</w:t>
      </w:r>
      <w:r w:rsidR="00B90028">
        <w:rPr>
          <w:rFonts w:ascii="Palatino Linotype" w:hAnsi="Palatino Linotype"/>
        </w:rPr>
        <w:t>.</w:t>
      </w:r>
    </w:p>
    <w:p w14:paraId="4FD26C81" w14:textId="0B40D9D2" w:rsidR="00B90028" w:rsidRDefault="004A10C6" w:rsidP="004538AD">
      <w:pPr>
        <w:pStyle w:val="Sinespaciado"/>
        <w:spacing w:line="360" w:lineRule="auto"/>
        <w:jc w:val="both"/>
        <w:rPr>
          <w:rFonts w:ascii="Palatino Linotype" w:hAnsi="Palatino Linotype"/>
        </w:rPr>
      </w:pPr>
      <w:r>
        <w:rPr>
          <w:rFonts w:ascii="Palatino Linotype" w:hAnsi="Palatino Linotype"/>
        </w:rPr>
        <w:t xml:space="preserve"> Ahora </w:t>
      </w:r>
      <w:r w:rsidR="003F5CA3">
        <w:rPr>
          <w:rFonts w:ascii="Palatino Linotype" w:hAnsi="Palatino Linotype"/>
        </w:rPr>
        <w:t>bien,</w:t>
      </w:r>
      <w:r>
        <w:rPr>
          <w:rFonts w:ascii="Palatino Linotype" w:hAnsi="Palatino Linotype"/>
        </w:rPr>
        <w:t xml:space="preserve"> respecto requerido por el particular en la solicitud </w:t>
      </w:r>
      <w:r w:rsidR="003F5CA3">
        <w:rPr>
          <w:rFonts w:ascii="Palatino Linotype" w:hAnsi="Palatino Linotype"/>
        </w:rPr>
        <w:t>número</w:t>
      </w:r>
      <w:r>
        <w:rPr>
          <w:rFonts w:ascii="Palatino Linotype" w:hAnsi="Palatino Linotype"/>
        </w:rPr>
        <w:t xml:space="preserve"> </w:t>
      </w:r>
      <w:r w:rsidR="00626C8D" w:rsidRPr="00626C8D">
        <w:rPr>
          <w:rFonts w:ascii="Palatino Linotype" w:hAnsi="Palatino Linotype" w:cs="Arial"/>
          <w:b/>
        </w:rPr>
        <w:t>00695/NAUCALPA/IP/2020</w:t>
      </w:r>
      <w:r w:rsidR="00626C8D">
        <w:rPr>
          <w:rFonts w:ascii="Palatino Linotype" w:hAnsi="Palatino Linotype" w:cs="Arial"/>
          <w:b/>
        </w:rPr>
        <w:t xml:space="preserve"> </w:t>
      </w:r>
      <w:r w:rsidR="00626C8D">
        <w:rPr>
          <w:rFonts w:ascii="Palatino Linotype" w:hAnsi="Palatino Linotype"/>
        </w:rPr>
        <w:t>con</w:t>
      </w:r>
      <w:r>
        <w:rPr>
          <w:rFonts w:ascii="Palatino Linotype" w:hAnsi="Palatino Linotype"/>
        </w:rPr>
        <w:t xml:space="preserve"> respecto al formato de pago de impuesto predial base </w:t>
      </w:r>
      <w:r w:rsidR="003F5CA3">
        <w:rPr>
          <w:rFonts w:ascii="Palatino Linotype" w:hAnsi="Palatino Linotype"/>
        </w:rPr>
        <w:lastRenderedPageBreak/>
        <w:t>es de precisar</w:t>
      </w:r>
      <w:r>
        <w:rPr>
          <w:rFonts w:ascii="Palatino Linotype" w:hAnsi="Palatino Linotype"/>
        </w:rPr>
        <w:t xml:space="preserve"> que de conformidad </w:t>
      </w:r>
      <w:r w:rsidR="003F5CA3">
        <w:rPr>
          <w:rFonts w:ascii="Palatino Linotype" w:hAnsi="Palatino Linotype"/>
        </w:rPr>
        <w:t>con lo establecido en el 107</w:t>
      </w:r>
      <w:r w:rsidR="002B0A2E">
        <w:rPr>
          <w:rFonts w:ascii="Palatino Linotype" w:hAnsi="Palatino Linotype"/>
        </w:rPr>
        <w:t>, 108, 109, 110</w:t>
      </w:r>
      <w:r w:rsidR="008D4F91">
        <w:rPr>
          <w:rFonts w:ascii="Palatino Linotype" w:hAnsi="Palatino Linotype"/>
        </w:rPr>
        <w:t>, 111 y 112</w:t>
      </w:r>
      <w:r w:rsidR="003F5CA3">
        <w:rPr>
          <w:rFonts w:ascii="Palatino Linotype" w:hAnsi="Palatino Linotype"/>
        </w:rPr>
        <w:t xml:space="preserve"> del Código Financiero del Estado de </w:t>
      </w:r>
      <w:r w:rsidR="002B0A2E">
        <w:rPr>
          <w:rFonts w:ascii="Palatino Linotype" w:hAnsi="Palatino Linotype"/>
        </w:rPr>
        <w:t>México</w:t>
      </w:r>
      <w:r w:rsidR="003F5CA3">
        <w:rPr>
          <w:rFonts w:ascii="Palatino Linotype" w:hAnsi="Palatino Linotype"/>
        </w:rPr>
        <w:t xml:space="preserve"> lo que a la letra e imagen corresponde lo siguiente</w:t>
      </w:r>
      <w:r w:rsidR="002B0A2E">
        <w:rPr>
          <w:rFonts w:ascii="Palatino Linotype" w:hAnsi="Palatino Linotype"/>
        </w:rPr>
        <w:t>:</w:t>
      </w:r>
    </w:p>
    <w:p w14:paraId="0E832ADD" w14:textId="77777777" w:rsidR="002B0A2E" w:rsidRDefault="002B0A2E" w:rsidP="005562BA">
      <w:pPr>
        <w:pStyle w:val="Sinespaciado"/>
        <w:spacing w:line="360" w:lineRule="auto"/>
        <w:ind w:left="360"/>
        <w:jc w:val="both"/>
        <w:rPr>
          <w:rFonts w:ascii="Palatino Linotype" w:hAnsi="Palatino Linotype"/>
        </w:rPr>
      </w:pPr>
    </w:p>
    <w:p w14:paraId="3EFA3B61" w14:textId="77777777" w:rsidR="002B0A2E" w:rsidRDefault="002B0A2E" w:rsidP="002B0A2E">
      <w:pPr>
        <w:pStyle w:val="Sinespaciado"/>
        <w:spacing w:line="360" w:lineRule="auto"/>
        <w:ind w:left="567" w:right="567"/>
        <w:jc w:val="both"/>
        <w:rPr>
          <w:rFonts w:ascii="Palatino Linotype" w:hAnsi="Palatino Linotype"/>
          <w:i/>
          <w:iCs/>
        </w:rPr>
      </w:pPr>
      <w:r w:rsidRPr="002B0A2E">
        <w:rPr>
          <w:rFonts w:ascii="Palatino Linotype" w:hAnsi="Palatino Linotype"/>
          <w:b/>
          <w:bCs/>
          <w:i/>
          <w:iCs/>
          <w:u w:val="single"/>
        </w:rPr>
        <w:t>Artículo 107</w:t>
      </w:r>
      <w:r w:rsidRPr="002B0A2E">
        <w:rPr>
          <w:rFonts w:ascii="Palatino Linotype" w:hAnsi="Palatino Linotype"/>
          <w:i/>
          <w:iCs/>
        </w:rPr>
        <w:t>.- Están obligadas al pago del Impuesto Predial las personas físicas y jurídicas colectivas que sean propietarias o poseedoras, según se trate, de inmuebles en el Estado. Los propietarios y poseedores a que se refiere el párrafo anterior, deberán calcular anualmente el impuesto predial a su cargo y manifestarlo, en el mismo formato utilizado para determinar y declarar el valor catastral de sus inmuebles.</w:t>
      </w:r>
    </w:p>
    <w:p w14:paraId="5778A461" w14:textId="77777777" w:rsidR="002B0A2E" w:rsidRDefault="002B0A2E" w:rsidP="002B0A2E">
      <w:pPr>
        <w:pStyle w:val="Sinespaciado"/>
        <w:spacing w:line="360" w:lineRule="auto"/>
        <w:ind w:left="567" w:right="567"/>
        <w:jc w:val="both"/>
        <w:rPr>
          <w:rFonts w:ascii="Palatino Linotype" w:hAnsi="Palatino Linotype"/>
          <w:i/>
          <w:iCs/>
        </w:rPr>
      </w:pPr>
      <w:r w:rsidRPr="002B0A2E">
        <w:rPr>
          <w:rFonts w:ascii="Palatino Linotype" w:hAnsi="Palatino Linotype"/>
          <w:i/>
          <w:iCs/>
        </w:rPr>
        <w:t xml:space="preserve"> </w:t>
      </w:r>
      <w:r w:rsidRPr="002B0A2E">
        <w:rPr>
          <w:rFonts w:ascii="Palatino Linotype" w:hAnsi="Palatino Linotype"/>
          <w:b/>
          <w:bCs/>
          <w:i/>
          <w:iCs/>
          <w:u w:val="single"/>
        </w:rPr>
        <w:t>Artículo 108.-</w:t>
      </w:r>
      <w:r w:rsidRPr="002B0A2E">
        <w:rPr>
          <w:rFonts w:ascii="Palatino Linotype" w:hAnsi="Palatino Linotype"/>
          <w:i/>
          <w:iCs/>
        </w:rPr>
        <w:t xml:space="preserve"> La base del impuesto predial será el valor catastral declarado por los propietarios o poseedores de inmuebles, mediante manifestación que presenten ante la Tesorería Municipal de la jurisdicción que le corresponda y que esté determinado conforme a las tablas de valores unitarios de suelo y construcciones publicadas en el periódico oficial.</w:t>
      </w:r>
    </w:p>
    <w:p w14:paraId="5D2B7399" w14:textId="77777777" w:rsidR="002B0A2E" w:rsidRDefault="002B0A2E" w:rsidP="002B0A2E">
      <w:pPr>
        <w:pStyle w:val="Sinespaciado"/>
        <w:spacing w:line="360" w:lineRule="auto"/>
        <w:ind w:left="567" w:right="567"/>
        <w:jc w:val="both"/>
        <w:rPr>
          <w:rFonts w:ascii="Palatino Linotype" w:hAnsi="Palatino Linotype"/>
          <w:i/>
          <w:iCs/>
        </w:rPr>
      </w:pPr>
    </w:p>
    <w:p w14:paraId="52762B31" w14:textId="77777777" w:rsidR="002B0A2E" w:rsidRDefault="002B0A2E" w:rsidP="002B0A2E">
      <w:pPr>
        <w:pStyle w:val="Sinespaciado"/>
        <w:spacing w:line="360" w:lineRule="auto"/>
        <w:ind w:left="567" w:right="567"/>
        <w:jc w:val="both"/>
        <w:rPr>
          <w:rFonts w:ascii="Palatino Linotype" w:hAnsi="Palatino Linotype"/>
          <w:i/>
          <w:iCs/>
        </w:rPr>
      </w:pPr>
    </w:p>
    <w:p w14:paraId="5A872CE4" w14:textId="1A63EAB8" w:rsidR="002B0A2E" w:rsidRPr="002B0A2E" w:rsidRDefault="002B0A2E" w:rsidP="002B0A2E">
      <w:pPr>
        <w:pStyle w:val="Sinespaciado"/>
        <w:spacing w:line="360" w:lineRule="auto"/>
        <w:ind w:left="567" w:right="567"/>
        <w:jc w:val="both"/>
        <w:rPr>
          <w:rFonts w:ascii="Palatino Linotype" w:hAnsi="Palatino Linotype"/>
          <w:i/>
          <w:iCs/>
        </w:rPr>
      </w:pPr>
      <w:r w:rsidRPr="002B0A2E">
        <w:rPr>
          <w:rFonts w:ascii="Palatino Linotype" w:hAnsi="Palatino Linotype"/>
          <w:b/>
          <w:bCs/>
          <w:i/>
          <w:iCs/>
          <w:u w:val="single"/>
        </w:rPr>
        <w:t>Artículo 109</w:t>
      </w:r>
      <w:r w:rsidRPr="002B0A2E">
        <w:rPr>
          <w:rFonts w:ascii="Palatino Linotype" w:hAnsi="Palatino Linotype"/>
          <w:i/>
          <w:iCs/>
        </w:rPr>
        <w:t>.- El impuesto a pagar será la cantidad que resulte de aplicar al valor catastral la siguiente:</w:t>
      </w:r>
    </w:p>
    <w:p w14:paraId="621C3E06" w14:textId="41373DCB" w:rsidR="004A10C6" w:rsidRDefault="002B0A2E" w:rsidP="005562BA">
      <w:pPr>
        <w:pStyle w:val="Sinespaciado"/>
        <w:spacing w:line="360" w:lineRule="auto"/>
        <w:ind w:left="360"/>
        <w:jc w:val="both"/>
        <w:rPr>
          <w:rFonts w:ascii="Palatino Linotype" w:hAnsi="Palatino Linotype"/>
        </w:rPr>
      </w:pPr>
      <w:r>
        <w:rPr>
          <w:rFonts w:ascii="Palatino Linotype" w:hAnsi="Palatino Linotype"/>
          <w:noProof/>
          <w:lang w:eastAsia="es-MX"/>
        </w:rPr>
        <w:lastRenderedPageBreak/>
        <w:drawing>
          <wp:inline distT="0" distB="0" distL="0" distR="0" wp14:anchorId="6950DE9E" wp14:editId="30D52827">
            <wp:extent cx="5753735" cy="275717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735" cy="2757170"/>
                    </a:xfrm>
                    <a:prstGeom prst="rect">
                      <a:avLst/>
                    </a:prstGeom>
                    <a:noFill/>
                    <a:ln>
                      <a:noFill/>
                    </a:ln>
                  </pic:spPr>
                </pic:pic>
              </a:graphicData>
            </a:graphic>
          </wp:inline>
        </w:drawing>
      </w:r>
    </w:p>
    <w:p w14:paraId="7F4A62E5" w14:textId="63C0D656" w:rsidR="002B0A2E" w:rsidRDefault="002B0A2E" w:rsidP="005562BA">
      <w:pPr>
        <w:pStyle w:val="Sinespaciado"/>
        <w:spacing w:line="360" w:lineRule="auto"/>
        <w:ind w:left="360"/>
        <w:jc w:val="both"/>
        <w:rPr>
          <w:rFonts w:ascii="Palatino Linotype" w:hAnsi="Palatino Linotype"/>
        </w:rPr>
      </w:pPr>
    </w:p>
    <w:p w14:paraId="0F35C553" w14:textId="77777777" w:rsidR="008D4F91" w:rsidRPr="008D4F91" w:rsidRDefault="002B0A2E" w:rsidP="008D4F91">
      <w:pPr>
        <w:pStyle w:val="Sinespaciado"/>
        <w:tabs>
          <w:tab w:val="left" w:pos="3456"/>
        </w:tabs>
        <w:spacing w:line="360" w:lineRule="auto"/>
        <w:ind w:left="624" w:right="567"/>
        <w:jc w:val="both"/>
        <w:rPr>
          <w:rFonts w:ascii="Palatino Linotype" w:hAnsi="Palatino Linotype"/>
          <w:i/>
          <w:iCs/>
        </w:rPr>
      </w:pPr>
      <w:r w:rsidRPr="008D4F91">
        <w:rPr>
          <w:rFonts w:ascii="Palatino Linotype" w:hAnsi="Palatino Linotype"/>
          <w:i/>
          <w:iCs/>
        </w:rPr>
        <w:t xml:space="preserve">El monto anual del impuesto a pagar, será el resultado de sumar a la cuota fija que corresponda de la tarifa, el resultado de multiplicar el factor aplicable previsto para cada rango, por la diferencia que exista entre el valor catastral del inmueble de que se trate y el valor catastral que se indica en el límite inferior del rango relativo. </w:t>
      </w:r>
    </w:p>
    <w:p w14:paraId="30C9B8A5" w14:textId="45BD6E1A" w:rsidR="008D4F91" w:rsidRPr="008D4F91" w:rsidRDefault="002B0A2E" w:rsidP="008D4F91">
      <w:pPr>
        <w:pStyle w:val="Sinespaciado"/>
        <w:tabs>
          <w:tab w:val="left" w:pos="3456"/>
        </w:tabs>
        <w:spacing w:line="360" w:lineRule="auto"/>
        <w:ind w:left="624" w:right="567"/>
        <w:jc w:val="both"/>
        <w:rPr>
          <w:rFonts w:ascii="Palatino Linotype" w:hAnsi="Palatino Linotype"/>
          <w:i/>
          <w:iCs/>
        </w:rPr>
      </w:pPr>
      <w:r w:rsidRPr="008D4F91">
        <w:rPr>
          <w:rFonts w:ascii="Palatino Linotype" w:hAnsi="Palatino Linotype"/>
          <w:i/>
          <w:iCs/>
        </w:rPr>
        <w:t xml:space="preserve">Cuando se trate de terrenos baldíos mayores de 200 metros cuadrados, se aplicará una tasa adicional del 15%, sobre el monto total a pagar. </w:t>
      </w:r>
    </w:p>
    <w:p w14:paraId="4B2A4CCB" w14:textId="77777777" w:rsidR="008D4F91" w:rsidRPr="008D4F91" w:rsidRDefault="008D4F91" w:rsidP="008D4F91">
      <w:pPr>
        <w:pStyle w:val="Sinespaciado"/>
        <w:tabs>
          <w:tab w:val="left" w:pos="3456"/>
        </w:tabs>
        <w:spacing w:line="360" w:lineRule="auto"/>
        <w:ind w:left="624" w:right="567"/>
        <w:jc w:val="both"/>
        <w:rPr>
          <w:rFonts w:ascii="Palatino Linotype" w:hAnsi="Palatino Linotype"/>
          <w:i/>
          <w:iCs/>
        </w:rPr>
      </w:pPr>
    </w:p>
    <w:p w14:paraId="34EC131D" w14:textId="77777777" w:rsidR="008D4F91" w:rsidRDefault="002B0A2E" w:rsidP="008D4F91">
      <w:pPr>
        <w:pStyle w:val="Sinespaciado"/>
        <w:tabs>
          <w:tab w:val="left" w:pos="3456"/>
        </w:tabs>
        <w:spacing w:line="360" w:lineRule="auto"/>
        <w:ind w:left="624" w:right="567"/>
        <w:jc w:val="both"/>
        <w:rPr>
          <w:rFonts w:ascii="Palatino Linotype" w:hAnsi="Palatino Linotype"/>
          <w:i/>
          <w:iCs/>
        </w:rPr>
      </w:pPr>
      <w:r w:rsidRPr="008D4F91">
        <w:rPr>
          <w:rFonts w:ascii="Palatino Linotype" w:hAnsi="Palatino Linotype"/>
          <w:b/>
          <w:bCs/>
          <w:i/>
          <w:iCs/>
          <w:u w:val="single"/>
        </w:rPr>
        <w:t>Artículo 110</w:t>
      </w:r>
      <w:r w:rsidRPr="008D4F91">
        <w:rPr>
          <w:rFonts w:ascii="Palatino Linotype" w:hAnsi="Palatino Linotype"/>
          <w:i/>
          <w:iCs/>
        </w:rPr>
        <w:t>.- Cuando se modifiquen los valores catastrales de los inmuebles, el impuesto que resulte de aplicar el nuevo valor, se pagará a partir del bimestre siguiente a la fecha de su modificación. Derogado</w:t>
      </w:r>
    </w:p>
    <w:p w14:paraId="0F1B3E86" w14:textId="77777777" w:rsidR="008D4F91" w:rsidRDefault="002B0A2E" w:rsidP="008D4F91">
      <w:pPr>
        <w:pStyle w:val="Sinespaciado"/>
        <w:tabs>
          <w:tab w:val="left" w:pos="3456"/>
        </w:tabs>
        <w:spacing w:line="360" w:lineRule="auto"/>
        <w:ind w:left="624" w:right="567"/>
        <w:jc w:val="both"/>
        <w:rPr>
          <w:rFonts w:ascii="Palatino Linotype" w:hAnsi="Palatino Linotype"/>
          <w:i/>
          <w:iCs/>
        </w:rPr>
      </w:pPr>
      <w:r w:rsidRPr="008D4F91">
        <w:rPr>
          <w:rFonts w:ascii="Palatino Linotype" w:hAnsi="Palatino Linotype"/>
          <w:i/>
          <w:iCs/>
        </w:rPr>
        <w:t>Artículo</w:t>
      </w:r>
      <w:r w:rsidR="008D4F91">
        <w:rPr>
          <w:rFonts w:ascii="Palatino Linotype" w:hAnsi="Palatino Linotype"/>
          <w:i/>
          <w:iCs/>
        </w:rPr>
        <w:t xml:space="preserve"> </w:t>
      </w:r>
      <w:r w:rsidRPr="008D4F91">
        <w:rPr>
          <w:rFonts w:ascii="Palatino Linotype" w:hAnsi="Palatino Linotype"/>
          <w:i/>
          <w:iCs/>
        </w:rPr>
        <w:t xml:space="preserve">111.- Tratándose de predios destinados a panteones particulares, no se considera como subdivisión la entrega de lotes a perpetuidad, en estos casos, el impuesto se causará sobre la superficie que no hubiere sido entregada para el fin </w:t>
      </w:r>
      <w:r w:rsidRPr="008D4F91">
        <w:rPr>
          <w:rFonts w:ascii="Palatino Linotype" w:hAnsi="Palatino Linotype"/>
          <w:i/>
          <w:iCs/>
        </w:rPr>
        <w:lastRenderedPageBreak/>
        <w:t xml:space="preserve">mencionado. El propietario del panteón bimestralmente presentará ante las </w:t>
      </w:r>
      <w:proofErr w:type="spellStart"/>
      <w:r w:rsidRPr="008D4F91">
        <w:rPr>
          <w:rFonts w:ascii="Palatino Linotype" w:hAnsi="Palatino Linotype"/>
          <w:i/>
          <w:iCs/>
        </w:rPr>
        <w:t>autoridade</w:t>
      </w:r>
      <w:proofErr w:type="spellEnd"/>
      <w:r w:rsidRPr="008D4F91">
        <w:rPr>
          <w:rFonts w:ascii="Palatino Linotype" w:hAnsi="Palatino Linotype"/>
          <w:i/>
          <w:iCs/>
        </w:rPr>
        <w:t xml:space="preserve"> s catastral y fiscal competentes, una relación de los actos o contratos por los que se haya transmitido la posesión de lotes para destinarse a sepulturas en que se indique la fecha y superficie, así como una lista de lotes cuya posesión haya revertido a su favor. </w:t>
      </w:r>
    </w:p>
    <w:p w14:paraId="3B3E5E6F" w14:textId="77777777" w:rsidR="008D4F91" w:rsidRDefault="008D4F91" w:rsidP="008D4F91">
      <w:pPr>
        <w:pStyle w:val="Sinespaciado"/>
        <w:tabs>
          <w:tab w:val="left" w:pos="3456"/>
        </w:tabs>
        <w:spacing w:line="360" w:lineRule="auto"/>
        <w:ind w:left="624" w:right="567"/>
        <w:jc w:val="both"/>
        <w:rPr>
          <w:rFonts w:ascii="Palatino Linotype" w:hAnsi="Palatino Linotype"/>
          <w:i/>
          <w:iCs/>
        </w:rPr>
      </w:pPr>
    </w:p>
    <w:p w14:paraId="0AD07813" w14:textId="11E5E2E6" w:rsidR="008D4F91" w:rsidRPr="008D4F91" w:rsidRDefault="002B0A2E" w:rsidP="008D4F91">
      <w:pPr>
        <w:pStyle w:val="Sinespaciado"/>
        <w:tabs>
          <w:tab w:val="left" w:pos="3456"/>
        </w:tabs>
        <w:spacing w:line="360" w:lineRule="auto"/>
        <w:ind w:left="624" w:right="567"/>
        <w:jc w:val="both"/>
        <w:rPr>
          <w:rFonts w:ascii="Palatino Linotype" w:hAnsi="Palatino Linotype"/>
          <w:i/>
          <w:iCs/>
        </w:rPr>
      </w:pPr>
      <w:r w:rsidRPr="008D4F91">
        <w:rPr>
          <w:rFonts w:ascii="Palatino Linotype" w:hAnsi="Palatino Linotype"/>
          <w:b/>
          <w:bCs/>
          <w:i/>
          <w:iCs/>
          <w:u w:val="single"/>
        </w:rPr>
        <w:t>Artículo 112.-</w:t>
      </w:r>
      <w:r w:rsidRPr="008D4F91">
        <w:rPr>
          <w:rFonts w:ascii="Palatino Linotype" w:hAnsi="Palatino Linotype"/>
          <w:i/>
          <w:iCs/>
        </w:rPr>
        <w:t xml:space="preserve"> El pago del impuesto se efectuará en una sola exhibición durante los meses de enero, febrero y marzo, cuando su importe sea hasta de seis días de salario mínimo general del área geográfica que corresponda a la ubicación del inmueble. </w:t>
      </w:r>
    </w:p>
    <w:p w14:paraId="0D6C5AF9" w14:textId="77777777" w:rsidR="008D4F91" w:rsidRPr="008D4F91" w:rsidRDefault="002B0A2E" w:rsidP="008D4F91">
      <w:pPr>
        <w:pStyle w:val="Sinespaciado"/>
        <w:tabs>
          <w:tab w:val="left" w:pos="3456"/>
        </w:tabs>
        <w:spacing w:line="360" w:lineRule="auto"/>
        <w:ind w:left="624" w:right="567"/>
        <w:jc w:val="both"/>
        <w:rPr>
          <w:rFonts w:ascii="Palatino Linotype" w:hAnsi="Palatino Linotype"/>
          <w:i/>
          <w:iCs/>
        </w:rPr>
      </w:pPr>
      <w:r w:rsidRPr="008D4F91">
        <w:rPr>
          <w:rFonts w:ascii="Palatino Linotype" w:hAnsi="Palatino Linotype"/>
          <w:i/>
          <w:iCs/>
        </w:rPr>
        <w:t xml:space="preserve">Cuando el importe sea mayor de seis y hasta nueve días de salario mínimo, el pago se hará en dos exhibiciones que se enterarán durante los meses de enero y julio. </w:t>
      </w:r>
    </w:p>
    <w:p w14:paraId="747DA748" w14:textId="77777777" w:rsidR="008D4F91" w:rsidRPr="008D4F91" w:rsidRDefault="002B0A2E" w:rsidP="008D4F91">
      <w:pPr>
        <w:pStyle w:val="Sinespaciado"/>
        <w:tabs>
          <w:tab w:val="left" w:pos="3456"/>
        </w:tabs>
        <w:spacing w:line="360" w:lineRule="auto"/>
        <w:ind w:left="624" w:right="567"/>
        <w:jc w:val="both"/>
        <w:rPr>
          <w:rFonts w:ascii="Palatino Linotype" w:hAnsi="Palatino Linotype"/>
          <w:i/>
          <w:iCs/>
        </w:rPr>
      </w:pPr>
      <w:r w:rsidRPr="008D4F91">
        <w:rPr>
          <w:rFonts w:ascii="Palatino Linotype" w:hAnsi="Palatino Linotype"/>
          <w:i/>
          <w:iCs/>
        </w:rPr>
        <w:t xml:space="preserve">Cuando exceda de nueve días de salario mínimo general, el pago se dividirá en seis partes iguales que se cubrirán bimestralmente en los meses de enero, marzo, mayo, julio, septiembre y noviembre. </w:t>
      </w:r>
    </w:p>
    <w:p w14:paraId="797165BA" w14:textId="6B4C078C" w:rsidR="008D4F91" w:rsidRPr="008D4F91" w:rsidRDefault="002B0A2E" w:rsidP="00AE7B27">
      <w:pPr>
        <w:pStyle w:val="Sinespaciado"/>
        <w:tabs>
          <w:tab w:val="left" w:pos="3456"/>
        </w:tabs>
        <w:spacing w:line="360" w:lineRule="auto"/>
        <w:ind w:left="624" w:right="567"/>
        <w:jc w:val="both"/>
        <w:rPr>
          <w:rFonts w:ascii="Palatino Linotype" w:hAnsi="Palatino Linotype"/>
          <w:i/>
          <w:iCs/>
        </w:rPr>
      </w:pPr>
      <w:r w:rsidRPr="008D4F91">
        <w:rPr>
          <w:rFonts w:ascii="Palatino Linotype" w:hAnsi="Palatino Linotype"/>
          <w:i/>
          <w:iCs/>
        </w:rPr>
        <w:t xml:space="preserve">En el caso de terminación de construcciones, reconstrucciones, ampliaciones, vencimiento de la licencia de construcción o su prórroga, o cuando las edificaciones correspondientes sean habitadas u ocupadas aun sin estar terminadas, deberá de manifestarse ante la autoridad, en cuyo caso el impuesto resultante se pagará a partir del bimestre siguiente a la fecha en que ocurra el hecho o circunstancia. </w:t>
      </w:r>
    </w:p>
    <w:p w14:paraId="1791A0A7" w14:textId="48CCF21F" w:rsidR="008D4F91" w:rsidRPr="008D4F91" w:rsidRDefault="002B0A2E" w:rsidP="008D4F91">
      <w:pPr>
        <w:pStyle w:val="Sinespaciado"/>
        <w:tabs>
          <w:tab w:val="left" w:pos="3456"/>
        </w:tabs>
        <w:spacing w:line="360" w:lineRule="auto"/>
        <w:ind w:left="624" w:right="567"/>
        <w:jc w:val="both"/>
        <w:rPr>
          <w:rFonts w:ascii="Palatino Linotype" w:hAnsi="Palatino Linotype"/>
          <w:i/>
          <w:iCs/>
        </w:rPr>
      </w:pPr>
      <w:r w:rsidRPr="008D4F91">
        <w:rPr>
          <w:rFonts w:ascii="Palatino Linotype" w:hAnsi="Palatino Linotype"/>
          <w:i/>
          <w:iCs/>
        </w:rPr>
        <w:t xml:space="preserve">Cuando se constituya el régimen de copropiedad o condominio o exista subdivisión, se calculará la nueva base y se pagará el impuesto a partir del bimestre siguiente a la fecha de autorización preventiva de la escritura pública correspondiente, a la </w:t>
      </w:r>
      <w:r w:rsidRPr="008D4F91">
        <w:rPr>
          <w:rFonts w:ascii="Palatino Linotype" w:hAnsi="Palatino Linotype"/>
          <w:i/>
          <w:iCs/>
        </w:rPr>
        <w:lastRenderedPageBreak/>
        <w:t xml:space="preserve">terminación de las construcciones, a la ocupación de las mismas sin estar terminadas o a la autorización de la subdivisión correspondiente. </w:t>
      </w:r>
    </w:p>
    <w:p w14:paraId="77EB97DA" w14:textId="62B989BC" w:rsidR="002B0A2E" w:rsidRDefault="002B0A2E" w:rsidP="008D4F91">
      <w:pPr>
        <w:pStyle w:val="Sinespaciado"/>
        <w:tabs>
          <w:tab w:val="left" w:pos="3456"/>
        </w:tabs>
        <w:spacing w:line="360" w:lineRule="auto"/>
        <w:ind w:left="624" w:right="567"/>
        <w:jc w:val="both"/>
        <w:rPr>
          <w:rFonts w:ascii="Palatino Linotype" w:hAnsi="Palatino Linotype"/>
          <w:i/>
          <w:iCs/>
        </w:rPr>
      </w:pPr>
      <w:r w:rsidRPr="008D4F91">
        <w:rPr>
          <w:rFonts w:ascii="Palatino Linotype" w:hAnsi="Palatino Linotype"/>
          <w:i/>
          <w:iCs/>
        </w:rPr>
        <w:t xml:space="preserve">Si la copropiedad o el régimen de condominio se </w:t>
      </w:r>
      <w:proofErr w:type="gramStart"/>
      <w:r w:rsidRPr="008D4F91">
        <w:rPr>
          <w:rFonts w:ascii="Palatino Linotype" w:hAnsi="Palatino Linotype"/>
          <w:i/>
          <w:iCs/>
        </w:rPr>
        <w:t>constituye</w:t>
      </w:r>
      <w:proofErr w:type="gramEnd"/>
      <w:r w:rsidRPr="008D4F91">
        <w:rPr>
          <w:rFonts w:ascii="Palatino Linotype" w:hAnsi="Palatino Linotype"/>
          <w:i/>
          <w:iCs/>
        </w:rPr>
        <w:t xml:space="preserve"> sin estar terminadas las construcciones, el impuesto se continuará pagando sobre la base de terreno. Respecto de los créditos fiscales derivados del Impuesto Predial que no hayan sido pagados en los plazos previstos en este artículo, no procederá su actualización en los términos que dispone este Código.</w:t>
      </w:r>
    </w:p>
    <w:p w14:paraId="02E5E118" w14:textId="77777777" w:rsidR="008D4F91" w:rsidRPr="008D4F91" w:rsidRDefault="008D4F91" w:rsidP="008D4F91">
      <w:pPr>
        <w:pStyle w:val="Sinespaciado"/>
        <w:tabs>
          <w:tab w:val="left" w:pos="3456"/>
        </w:tabs>
        <w:spacing w:line="360" w:lineRule="auto"/>
        <w:ind w:left="624" w:right="567"/>
        <w:jc w:val="both"/>
        <w:rPr>
          <w:rFonts w:ascii="Palatino Linotype" w:hAnsi="Palatino Linotype"/>
          <w:i/>
          <w:iCs/>
        </w:rPr>
      </w:pPr>
    </w:p>
    <w:p w14:paraId="702CA9D9" w14:textId="04B88880" w:rsidR="00AE7B27" w:rsidRDefault="00AE7B27" w:rsidP="00AE7B27">
      <w:pPr>
        <w:pStyle w:val="Sinespaciado"/>
        <w:spacing w:line="360" w:lineRule="auto"/>
        <w:jc w:val="both"/>
        <w:rPr>
          <w:rFonts w:ascii="Palatino Linotype" w:hAnsi="Palatino Linotype"/>
        </w:rPr>
      </w:pPr>
      <w:r>
        <w:rPr>
          <w:rFonts w:ascii="Palatino Linotype" w:hAnsi="Palatino Linotype"/>
        </w:rPr>
        <w:t xml:space="preserve">Visto lo anterior es de precisar de conformidad con lo establecido en el </w:t>
      </w:r>
      <w:r w:rsidR="00B4408B">
        <w:rPr>
          <w:rFonts w:ascii="Palatino Linotype" w:hAnsi="Palatino Linotype"/>
        </w:rPr>
        <w:t>artículos 93 y 95  de la ley Orgánica Municipal del Estado de México en virtud de las atribuciones que puede contener el tesorero respecto de conocer la información solicitada a la letra lo siguiente:</w:t>
      </w:r>
    </w:p>
    <w:p w14:paraId="3659390B" w14:textId="17EE2AB9" w:rsidR="00B4408B" w:rsidRDefault="00B4408B" w:rsidP="00AE7B27">
      <w:pPr>
        <w:pStyle w:val="Sinespaciado"/>
        <w:spacing w:line="360" w:lineRule="auto"/>
        <w:jc w:val="both"/>
        <w:rPr>
          <w:rFonts w:ascii="Palatino Linotype" w:hAnsi="Palatino Linotype"/>
        </w:rPr>
      </w:pPr>
    </w:p>
    <w:p w14:paraId="26E9B8E0" w14:textId="00D44D23" w:rsidR="00B4408B" w:rsidRPr="00B4408B" w:rsidRDefault="00B4408B" w:rsidP="00B4408B">
      <w:pPr>
        <w:pStyle w:val="Sinespaciado"/>
        <w:spacing w:line="360" w:lineRule="auto"/>
        <w:ind w:left="624" w:right="567"/>
        <w:jc w:val="both"/>
        <w:rPr>
          <w:rFonts w:ascii="Palatino Linotype" w:hAnsi="Palatino Linotype"/>
          <w:i/>
          <w:iCs/>
        </w:rPr>
      </w:pPr>
      <w:r w:rsidRPr="00B4408B">
        <w:rPr>
          <w:rFonts w:ascii="Palatino Linotype" w:hAnsi="Palatino Linotype"/>
          <w:b/>
          <w:bCs/>
          <w:i/>
          <w:iCs/>
          <w:u w:val="single"/>
        </w:rPr>
        <w:t>Artículo 93</w:t>
      </w:r>
      <w:r w:rsidRPr="00B4408B">
        <w:rPr>
          <w:rFonts w:ascii="Palatino Linotype" w:hAnsi="Palatino Linotype"/>
          <w:i/>
          <w:iCs/>
        </w:rPr>
        <w:t>.- La tesorería municipal es el órgano encargado de la recaudación de los ingresos municipales y responsable de realizar las erogaciones que haga el ayuntamiento.</w:t>
      </w:r>
    </w:p>
    <w:p w14:paraId="6B9FF2AE" w14:textId="722DFB8A" w:rsidR="00B4408B" w:rsidRPr="00B4408B" w:rsidRDefault="00B4408B" w:rsidP="00B4408B">
      <w:pPr>
        <w:pStyle w:val="Sinespaciado"/>
        <w:spacing w:line="360" w:lineRule="auto"/>
        <w:ind w:left="624" w:right="567"/>
        <w:jc w:val="both"/>
        <w:rPr>
          <w:rFonts w:ascii="Palatino Linotype" w:hAnsi="Palatino Linotype"/>
          <w:i/>
          <w:iCs/>
        </w:rPr>
      </w:pPr>
    </w:p>
    <w:p w14:paraId="681FBD29" w14:textId="77777777" w:rsidR="00B4408B" w:rsidRPr="00B4408B" w:rsidRDefault="00B4408B" w:rsidP="00B4408B">
      <w:pPr>
        <w:pStyle w:val="Sinespaciado"/>
        <w:spacing w:line="360" w:lineRule="auto"/>
        <w:ind w:left="624" w:right="567"/>
        <w:jc w:val="both"/>
        <w:rPr>
          <w:rFonts w:ascii="Palatino Linotype" w:hAnsi="Palatino Linotype"/>
          <w:i/>
          <w:iCs/>
        </w:rPr>
      </w:pPr>
      <w:r w:rsidRPr="00B4408B">
        <w:rPr>
          <w:rFonts w:ascii="Palatino Linotype" w:hAnsi="Palatino Linotype"/>
          <w:b/>
          <w:bCs/>
          <w:i/>
          <w:iCs/>
          <w:u w:val="single"/>
        </w:rPr>
        <w:t>Artículo 95.-</w:t>
      </w:r>
      <w:r w:rsidRPr="00B4408B">
        <w:rPr>
          <w:rFonts w:ascii="Palatino Linotype" w:hAnsi="Palatino Linotype"/>
          <w:i/>
          <w:iCs/>
        </w:rPr>
        <w:t xml:space="preserve"> Son atribuciones del tesorero municipal: </w:t>
      </w:r>
    </w:p>
    <w:p w14:paraId="20CA5126" w14:textId="77777777" w:rsidR="00B4408B" w:rsidRPr="00B4408B" w:rsidRDefault="00B4408B" w:rsidP="00B4408B">
      <w:pPr>
        <w:pStyle w:val="Sinespaciado"/>
        <w:numPr>
          <w:ilvl w:val="0"/>
          <w:numId w:val="45"/>
        </w:numPr>
        <w:spacing w:line="360" w:lineRule="auto"/>
        <w:ind w:left="624" w:right="567"/>
        <w:jc w:val="both"/>
        <w:rPr>
          <w:rFonts w:ascii="Palatino Linotype" w:hAnsi="Palatino Linotype"/>
          <w:i/>
          <w:iCs/>
        </w:rPr>
      </w:pPr>
      <w:r w:rsidRPr="00B4408B">
        <w:rPr>
          <w:rFonts w:ascii="Palatino Linotype" w:hAnsi="Palatino Linotype"/>
          <w:i/>
          <w:iCs/>
        </w:rPr>
        <w:t xml:space="preserve">Administrar la hacienda pública municipal, de conformidad con las disposiciones legales aplicables; </w:t>
      </w:r>
    </w:p>
    <w:p w14:paraId="2EDE2A5A" w14:textId="1B11D776" w:rsidR="00B4408B" w:rsidRPr="00B4408B" w:rsidRDefault="00B4408B" w:rsidP="00B4408B">
      <w:pPr>
        <w:pStyle w:val="Sinespaciado"/>
        <w:numPr>
          <w:ilvl w:val="0"/>
          <w:numId w:val="45"/>
        </w:numPr>
        <w:spacing w:line="360" w:lineRule="auto"/>
        <w:ind w:left="624" w:right="567"/>
        <w:jc w:val="both"/>
        <w:rPr>
          <w:rFonts w:ascii="Palatino Linotype" w:hAnsi="Palatino Linotype"/>
          <w:i/>
          <w:iCs/>
        </w:rPr>
      </w:pPr>
      <w:r w:rsidRPr="00B4408B">
        <w:rPr>
          <w:rFonts w:ascii="Palatino Linotype" w:hAnsi="Palatino Linotype"/>
          <w:i/>
          <w:iCs/>
        </w:rPr>
        <w:t xml:space="preserve">Determinar, liquidar, recaudar, fiscalizar y administrar las contribuciones en los términos de los ordenamientos jurídicos aplicables y, en su caso, aplicar el </w:t>
      </w:r>
      <w:r w:rsidRPr="00B4408B">
        <w:rPr>
          <w:rFonts w:ascii="Palatino Linotype" w:hAnsi="Palatino Linotype"/>
          <w:i/>
          <w:iCs/>
        </w:rPr>
        <w:lastRenderedPageBreak/>
        <w:t xml:space="preserve">procedimiento administrativo de ejecución en términos de las disposiciones aplicables; </w:t>
      </w:r>
    </w:p>
    <w:p w14:paraId="4CFF2F8E" w14:textId="77777777" w:rsidR="00B4408B" w:rsidRPr="00B4408B" w:rsidRDefault="00B4408B" w:rsidP="00B4408B">
      <w:pPr>
        <w:pStyle w:val="Sinespaciado"/>
        <w:numPr>
          <w:ilvl w:val="0"/>
          <w:numId w:val="45"/>
        </w:numPr>
        <w:spacing w:line="360" w:lineRule="auto"/>
        <w:ind w:left="624" w:right="567"/>
        <w:jc w:val="both"/>
        <w:rPr>
          <w:rFonts w:ascii="Palatino Linotype" w:hAnsi="Palatino Linotype"/>
          <w:i/>
          <w:iCs/>
        </w:rPr>
      </w:pPr>
      <w:r w:rsidRPr="00B4408B">
        <w:rPr>
          <w:rFonts w:ascii="Palatino Linotype" w:hAnsi="Palatino Linotype"/>
          <w:i/>
          <w:iCs/>
        </w:rPr>
        <w:t xml:space="preserve">Imponer las sanciones administrativas que procedan por infracciones a las disposiciones fiscales; </w:t>
      </w:r>
    </w:p>
    <w:p w14:paraId="5AF2FCD7" w14:textId="77777777" w:rsidR="00B4408B" w:rsidRPr="00B4408B" w:rsidRDefault="00B4408B" w:rsidP="00B4408B">
      <w:pPr>
        <w:pStyle w:val="Sinespaciado"/>
        <w:numPr>
          <w:ilvl w:val="0"/>
          <w:numId w:val="45"/>
        </w:numPr>
        <w:spacing w:line="360" w:lineRule="auto"/>
        <w:ind w:left="624" w:right="567"/>
        <w:jc w:val="both"/>
        <w:rPr>
          <w:rFonts w:ascii="Palatino Linotype" w:hAnsi="Palatino Linotype"/>
          <w:i/>
          <w:iCs/>
        </w:rPr>
      </w:pPr>
      <w:r w:rsidRPr="00B4408B">
        <w:rPr>
          <w:rFonts w:ascii="Palatino Linotype" w:hAnsi="Palatino Linotype"/>
          <w:i/>
          <w:iCs/>
        </w:rPr>
        <w:t xml:space="preserve">Llevar los registros contables, financieros y administrativos de los ingresos, egresos, e inventarios; </w:t>
      </w:r>
    </w:p>
    <w:p w14:paraId="6917CBF3" w14:textId="478C3D90" w:rsidR="00B4408B" w:rsidRDefault="00B4408B" w:rsidP="00B4408B">
      <w:pPr>
        <w:pStyle w:val="Sinespaciado"/>
        <w:numPr>
          <w:ilvl w:val="0"/>
          <w:numId w:val="45"/>
        </w:numPr>
        <w:spacing w:line="360" w:lineRule="auto"/>
        <w:ind w:left="624" w:right="567"/>
        <w:jc w:val="both"/>
        <w:rPr>
          <w:rFonts w:ascii="Palatino Linotype" w:hAnsi="Palatino Linotype"/>
          <w:i/>
          <w:iCs/>
        </w:rPr>
      </w:pPr>
      <w:r w:rsidRPr="00B4408B">
        <w:rPr>
          <w:rFonts w:ascii="Palatino Linotype" w:hAnsi="Palatino Linotype"/>
          <w:i/>
          <w:iCs/>
        </w:rPr>
        <w:t>Proporcionar oportunamente al ayuntamiento todos los datos o informes que sean necesarios para la formulación del Presupuesto de Egresos Municipales, vigilando que se ajuste a las disposiciones de esta Ley y otros ordenamientos aplicables;</w:t>
      </w:r>
    </w:p>
    <w:p w14:paraId="6A228DB5" w14:textId="4AA35522" w:rsidR="00B4408B" w:rsidRDefault="00B4408B" w:rsidP="00B4408B">
      <w:pPr>
        <w:pStyle w:val="Sinespaciado"/>
        <w:spacing w:line="360" w:lineRule="auto"/>
        <w:ind w:left="624" w:right="567"/>
        <w:jc w:val="both"/>
        <w:rPr>
          <w:rFonts w:ascii="Palatino Linotype" w:hAnsi="Palatino Linotype"/>
          <w:i/>
          <w:iCs/>
        </w:rPr>
      </w:pPr>
    </w:p>
    <w:p w14:paraId="7705E745" w14:textId="5E9B48E9" w:rsidR="00B4408B" w:rsidRDefault="007912D1" w:rsidP="00B4408B">
      <w:pPr>
        <w:pStyle w:val="Sinespaciado"/>
        <w:spacing w:line="360" w:lineRule="auto"/>
        <w:ind w:left="624" w:right="567"/>
        <w:jc w:val="both"/>
        <w:rPr>
          <w:rFonts w:ascii="Palatino Linotype" w:hAnsi="Palatino Linotype"/>
          <w:i/>
          <w:iCs/>
        </w:rPr>
      </w:pPr>
      <w:r>
        <w:rPr>
          <w:rFonts w:ascii="Palatino Linotype" w:hAnsi="Palatino Linotype"/>
          <w:i/>
          <w:iCs/>
        </w:rPr>
        <w:t>(……)</w:t>
      </w:r>
    </w:p>
    <w:p w14:paraId="0648F926" w14:textId="388AECDD" w:rsidR="007912D1" w:rsidRDefault="007912D1" w:rsidP="00B4408B">
      <w:pPr>
        <w:pStyle w:val="Sinespaciado"/>
        <w:spacing w:line="360" w:lineRule="auto"/>
        <w:ind w:left="624" w:right="567"/>
        <w:jc w:val="both"/>
        <w:rPr>
          <w:rFonts w:ascii="Palatino Linotype" w:hAnsi="Palatino Linotype"/>
          <w:i/>
          <w:iCs/>
        </w:rPr>
      </w:pPr>
    </w:p>
    <w:p w14:paraId="196772C9" w14:textId="266D7E36" w:rsidR="002023FD" w:rsidRDefault="007912D1" w:rsidP="002023FD">
      <w:pPr>
        <w:tabs>
          <w:tab w:val="left" w:pos="709"/>
        </w:tabs>
        <w:spacing w:before="240" w:line="360" w:lineRule="auto"/>
        <w:ind w:right="51"/>
        <w:jc w:val="both"/>
        <w:rPr>
          <w:rFonts w:ascii="Palatino Linotype" w:hAnsi="Palatino Linotype"/>
          <w:b/>
          <w:bCs/>
          <w:sz w:val="24"/>
          <w:szCs w:val="24"/>
        </w:rPr>
      </w:pPr>
      <w:r>
        <w:rPr>
          <w:rFonts w:ascii="Palatino Linotype" w:hAnsi="Palatino Linotype"/>
        </w:rPr>
        <w:t xml:space="preserve">Ahora </w:t>
      </w:r>
      <w:r w:rsidR="002023FD">
        <w:rPr>
          <w:rFonts w:ascii="Palatino Linotype" w:hAnsi="Palatino Linotype"/>
        </w:rPr>
        <w:t>bien,</w:t>
      </w:r>
      <w:r>
        <w:rPr>
          <w:rFonts w:ascii="Palatino Linotype" w:hAnsi="Palatino Linotype"/>
        </w:rPr>
        <w:t xml:space="preserve"> inconforme con la </w:t>
      </w:r>
      <w:r w:rsidR="002023FD">
        <w:rPr>
          <w:rFonts w:ascii="Palatino Linotype" w:hAnsi="Palatino Linotype"/>
        </w:rPr>
        <w:t>respuesta</w:t>
      </w:r>
      <w:r>
        <w:rPr>
          <w:rFonts w:ascii="Palatino Linotype" w:hAnsi="Palatino Linotype"/>
        </w:rPr>
        <w:t xml:space="preserve"> por parte del Sujeto Obligado, </w:t>
      </w:r>
      <w:r w:rsidR="002023FD">
        <w:rPr>
          <w:rFonts w:ascii="Palatino Linotype" w:hAnsi="Palatino Linotype"/>
        </w:rPr>
        <w:t xml:space="preserve">el recurrente </w:t>
      </w:r>
      <w:r>
        <w:rPr>
          <w:rFonts w:ascii="Palatino Linotype" w:hAnsi="Palatino Linotype"/>
        </w:rPr>
        <w:t>interpuso recurso de revisión,</w:t>
      </w:r>
      <w:r w:rsidR="002023FD" w:rsidRPr="002023FD">
        <w:rPr>
          <w:rFonts w:ascii="Palatino Linotype" w:hAnsi="Palatino Linotype"/>
          <w:sz w:val="24"/>
          <w:szCs w:val="24"/>
        </w:rPr>
        <w:t xml:space="preserve"> </w:t>
      </w:r>
      <w:r w:rsidR="002023FD">
        <w:rPr>
          <w:rFonts w:ascii="Palatino Linotype" w:hAnsi="Palatino Linotype"/>
          <w:sz w:val="24"/>
          <w:szCs w:val="24"/>
        </w:rPr>
        <w:t xml:space="preserve">por otra parte, como fue mencionado en </w:t>
      </w:r>
      <w:r w:rsidR="000F17E1">
        <w:rPr>
          <w:rFonts w:ascii="Palatino Linotype" w:hAnsi="Palatino Linotype"/>
          <w:sz w:val="24"/>
          <w:szCs w:val="24"/>
        </w:rPr>
        <w:t>los antecedentes anteriores</w:t>
      </w:r>
      <w:r w:rsidR="002023FD">
        <w:rPr>
          <w:rFonts w:ascii="Palatino Linotype" w:hAnsi="Palatino Linotype"/>
          <w:sz w:val="24"/>
          <w:szCs w:val="24"/>
        </w:rPr>
        <w:t>, mediante el informe justificado</w:t>
      </w:r>
      <w:r w:rsidR="002023FD" w:rsidRPr="00DB4FFA">
        <w:rPr>
          <w:rFonts w:ascii="Palatino Linotype" w:hAnsi="Palatino Linotype"/>
          <w:sz w:val="24"/>
          <w:szCs w:val="24"/>
        </w:rPr>
        <w:t xml:space="preserve"> rendido por El Sujeto Obligado esta ponencia resolutora se allegó de lo siguiente</w:t>
      </w:r>
      <w:r w:rsidR="002023FD">
        <w:rPr>
          <w:rFonts w:ascii="Palatino Linotype" w:hAnsi="Palatino Linotype"/>
          <w:sz w:val="24"/>
          <w:szCs w:val="24"/>
        </w:rPr>
        <w:t xml:space="preserve"> de conformidad con el archivo </w:t>
      </w:r>
      <w:bookmarkStart w:id="5" w:name="_Hlk57208476"/>
      <w:r w:rsidR="002023FD" w:rsidRPr="002023FD">
        <w:rPr>
          <w:rFonts w:ascii="Palatino Linotype" w:hAnsi="Palatino Linotype"/>
          <w:b/>
          <w:bCs/>
          <w:sz w:val="24"/>
          <w:szCs w:val="24"/>
        </w:rPr>
        <w:t>R330032020_202010141420.pdf</w:t>
      </w:r>
      <w:r w:rsidR="002023FD">
        <w:rPr>
          <w:rFonts w:ascii="Palatino Linotype" w:hAnsi="Palatino Linotype"/>
          <w:b/>
          <w:bCs/>
          <w:sz w:val="24"/>
          <w:szCs w:val="24"/>
        </w:rPr>
        <w:t xml:space="preserve"> </w:t>
      </w:r>
      <w:bookmarkEnd w:id="5"/>
      <w:r w:rsidR="002023FD" w:rsidRPr="00953E1A">
        <w:rPr>
          <w:rFonts w:ascii="Palatino Linotype" w:hAnsi="Palatino Linotype"/>
          <w:sz w:val="24"/>
          <w:szCs w:val="24"/>
        </w:rPr>
        <w:t>como se muestra en la siguiente imagen</w:t>
      </w:r>
      <w:r w:rsidR="002023FD">
        <w:rPr>
          <w:rFonts w:ascii="Palatino Linotype" w:hAnsi="Palatino Linotype"/>
          <w:b/>
          <w:bCs/>
          <w:sz w:val="24"/>
          <w:szCs w:val="24"/>
        </w:rPr>
        <w:t xml:space="preserve">: </w:t>
      </w:r>
    </w:p>
    <w:p w14:paraId="443E99F8" w14:textId="74BCCD9C" w:rsidR="00DC44CE" w:rsidRDefault="00DC44CE" w:rsidP="002023FD">
      <w:pPr>
        <w:tabs>
          <w:tab w:val="left" w:pos="709"/>
        </w:tabs>
        <w:spacing w:before="240" w:line="360" w:lineRule="auto"/>
        <w:ind w:right="51"/>
        <w:jc w:val="both"/>
        <w:rPr>
          <w:rFonts w:ascii="Palatino Linotype" w:hAnsi="Palatino Linotype"/>
          <w:b/>
          <w:bCs/>
          <w:sz w:val="24"/>
          <w:szCs w:val="24"/>
        </w:rPr>
      </w:pPr>
      <w:r>
        <w:rPr>
          <w:rFonts w:ascii="Palatino Linotype" w:hAnsi="Palatino Linotype"/>
          <w:b/>
          <w:bCs/>
          <w:noProof/>
          <w:sz w:val="24"/>
          <w:szCs w:val="24"/>
          <w:lang w:eastAsia="es-MX"/>
        </w:rPr>
        <w:lastRenderedPageBreak/>
        <w:drawing>
          <wp:inline distT="0" distB="0" distL="0" distR="0" wp14:anchorId="6A5957F6" wp14:editId="6DD242DA">
            <wp:extent cx="5444490" cy="4698365"/>
            <wp:effectExtent l="0" t="0" r="381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4490" cy="4698365"/>
                    </a:xfrm>
                    <a:prstGeom prst="rect">
                      <a:avLst/>
                    </a:prstGeom>
                    <a:noFill/>
                    <a:ln>
                      <a:noFill/>
                    </a:ln>
                  </pic:spPr>
                </pic:pic>
              </a:graphicData>
            </a:graphic>
          </wp:inline>
        </w:drawing>
      </w:r>
    </w:p>
    <w:p w14:paraId="0A28CD5D" w14:textId="02D413C5" w:rsidR="00DC44CE" w:rsidRDefault="00DC44CE" w:rsidP="002023FD">
      <w:pPr>
        <w:tabs>
          <w:tab w:val="left" w:pos="709"/>
        </w:tabs>
        <w:spacing w:before="240" w:line="360" w:lineRule="auto"/>
        <w:ind w:right="51"/>
        <w:jc w:val="both"/>
        <w:rPr>
          <w:rFonts w:ascii="Palatino Linotype" w:hAnsi="Palatino Linotype"/>
          <w:b/>
          <w:bCs/>
          <w:sz w:val="24"/>
          <w:szCs w:val="24"/>
        </w:rPr>
      </w:pPr>
      <w:bookmarkStart w:id="6" w:name="_GoBack"/>
      <w:r>
        <w:rPr>
          <w:rFonts w:ascii="Palatino Linotype" w:hAnsi="Palatino Linotype"/>
          <w:b/>
          <w:bCs/>
          <w:noProof/>
          <w:sz w:val="24"/>
          <w:szCs w:val="24"/>
          <w:lang w:eastAsia="es-MX"/>
        </w:rPr>
        <w:lastRenderedPageBreak/>
        <w:drawing>
          <wp:inline distT="0" distB="0" distL="0" distR="0" wp14:anchorId="3E40ECA1" wp14:editId="0D1E64C1">
            <wp:extent cx="5415915" cy="52050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5915" cy="5205095"/>
                    </a:xfrm>
                    <a:prstGeom prst="rect">
                      <a:avLst/>
                    </a:prstGeom>
                    <a:noFill/>
                    <a:ln>
                      <a:noFill/>
                    </a:ln>
                  </pic:spPr>
                </pic:pic>
              </a:graphicData>
            </a:graphic>
          </wp:inline>
        </w:drawing>
      </w:r>
      <w:bookmarkEnd w:id="6"/>
    </w:p>
    <w:p w14:paraId="1D071182" w14:textId="77777777" w:rsidR="00DC44CE" w:rsidRDefault="00DC44CE" w:rsidP="002023FD">
      <w:pPr>
        <w:tabs>
          <w:tab w:val="left" w:pos="709"/>
        </w:tabs>
        <w:spacing w:before="240" w:line="360" w:lineRule="auto"/>
        <w:ind w:right="51"/>
        <w:jc w:val="both"/>
        <w:rPr>
          <w:rFonts w:ascii="Palatino Linotype" w:hAnsi="Palatino Linotype"/>
          <w:b/>
          <w:bCs/>
          <w:sz w:val="24"/>
          <w:szCs w:val="24"/>
        </w:rPr>
      </w:pPr>
    </w:p>
    <w:p w14:paraId="0F32D213" w14:textId="77777777" w:rsidR="002447CE" w:rsidRDefault="002447CE" w:rsidP="002447CE">
      <w:pPr>
        <w:pStyle w:val="Prrafodelista"/>
        <w:autoSpaceDE w:val="0"/>
        <w:autoSpaceDN w:val="0"/>
        <w:adjustRightInd w:val="0"/>
        <w:spacing w:line="360" w:lineRule="auto"/>
        <w:ind w:left="0"/>
        <w:jc w:val="both"/>
        <w:rPr>
          <w:rFonts w:ascii="Palatino Linotype" w:hAnsi="Palatino Linotype"/>
        </w:rPr>
      </w:pPr>
    </w:p>
    <w:p w14:paraId="49DBD7D8" w14:textId="409F454B" w:rsidR="00AE7B27" w:rsidRDefault="002447CE" w:rsidP="000F17E1">
      <w:pPr>
        <w:pStyle w:val="Prrafodelista"/>
        <w:autoSpaceDE w:val="0"/>
        <w:autoSpaceDN w:val="0"/>
        <w:adjustRightInd w:val="0"/>
        <w:spacing w:line="360" w:lineRule="auto"/>
        <w:ind w:left="0"/>
        <w:jc w:val="both"/>
        <w:rPr>
          <w:rFonts w:ascii="Palatino Linotype" w:hAnsi="Palatino Linotype" w:cs="Arial"/>
        </w:rPr>
      </w:pPr>
      <w:bookmarkStart w:id="7" w:name="_Hlk57287309"/>
      <w:r>
        <w:rPr>
          <w:rFonts w:ascii="Palatino Linotype" w:hAnsi="Palatino Linotype"/>
        </w:rPr>
        <w:t xml:space="preserve">Visto lo anterior el Subdirector de Impuestos es el competente para administrar la información solicitada por el Recurrente por tal motivo al brindar su </w:t>
      </w:r>
      <w:r w:rsidR="000F17E1">
        <w:rPr>
          <w:rFonts w:ascii="Palatino Linotype" w:hAnsi="Palatino Linotype"/>
        </w:rPr>
        <w:t>informe justificado</w:t>
      </w:r>
      <w:r>
        <w:rPr>
          <w:rFonts w:ascii="Palatino Linotype" w:hAnsi="Palatino Linotype"/>
        </w:rPr>
        <w:t xml:space="preserve"> en el </w:t>
      </w:r>
      <w:r>
        <w:rPr>
          <w:rFonts w:ascii="Palatino Linotype" w:hAnsi="Palatino Linotype" w:cs="Arial"/>
        </w:rPr>
        <w:t>documento electrónico denominados</w:t>
      </w:r>
      <w:r>
        <w:rPr>
          <w:rFonts w:ascii="Palatino Linotype" w:hAnsi="Palatino Linotype" w:cs="Arial"/>
          <w:i/>
        </w:rPr>
        <w:t xml:space="preserve"> </w:t>
      </w:r>
      <w:r w:rsidRPr="005C181A">
        <w:rPr>
          <w:rFonts w:ascii="Palatino Linotype" w:hAnsi="Palatino Linotype" w:cs="Arial"/>
          <w:b/>
          <w:bCs/>
        </w:rPr>
        <w:lastRenderedPageBreak/>
        <w:t>“</w:t>
      </w:r>
      <w:r w:rsidR="000F17E1" w:rsidRPr="000F17E1">
        <w:rPr>
          <w:rFonts w:ascii="Palatino Linotype" w:hAnsi="Palatino Linotype" w:cs="Arial"/>
          <w:b/>
          <w:bCs/>
        </w:rPr>
        <w:t>R330032020_202010141420.pdf</w:t>
      </w:r>
      <w:r w:rsidRPr="005C181A">
        <w:rPr>
          <w:rFonts w:ascii="Palatino Linotype" w:hAnsi="Palatino Linotype" w:cs="Arial"/>
          <w:b/>
          <w:bCs/>
        </w:rPr>
        <w:t>”</w:t>
      </w:r>
      <w:r>
        <w:rPr>
          <w:rFonts w:ascii="Palatino Linotype" w:hAnsi="Palatino Linotype" w:cs="Arial"/>
          <w:b/>
          <w:bCs/>
        </w:rPr>
        <w:t xml:space="preserve"> </w:t>
      </w:r>
      <w:r w:rsidRPr="00B77B2E">
        <w:rPr>
          <w:rFonts w:ascii="Palatino Linotype" w:hAnsi="Palatino Linotype" w:cs="Arial"/>
        </w:rPr>
        <w:t>estableció que no se cuenta con</w:t>
      </w:r>
      <w:r>
        <w:rPr>
          <w:rFonts w:ascii="Palatino Linotype" w:hAnsi="Palatino Linotype" w:cs="Arial"/>
        </w:rPr>
        <w:t xml:space="preserve"> la información ya que </w:t>
      </w:r>
      <w:r w:rsidR="002C22E3">
        <w:rPr>
          <w:rFonts w:ascii="Palatino Linotype" w:hAnsi="Palatino Linotype" w:cs="Arial"/>
        </w:rPr>
        <w:t xml:space="preserve">no </w:t>
      </w:r>
      <w:r w:rsidR="000F17E1">
        <w:rPr>
          <w:rFonts w:ascii="Palatino Linotype" w:hAnsi="Palatino Linotype" w:cs="Arial"/>
        </w:rPr>
        <w:t xml:space="preserve">existe </w:t>
      </w:r>
      <w:r w:rsidR="002C22E3">
        <w:rPr>
          <w:rFonts w:ascii="Palatino Linotype" w:hAnsi="Palatino Linotype" w:cs="Arial"/>
        </w:rPr>
        <w:t>formato</w:t>
      </w:r>
      <w:r w:rsidR="000F17E1">
        <w:rPr>
          <w:rFonts w:ascii="Palatino Linotype" w:hAnsi="Palatino Linotype" w:cs="Arial"/>
        </w:rPr>
        <w:t xml:space="preserve"> para el pago de impuesto predial.</w:t>
      </w:r>
    </w:p>
    <w:p w14:paraId="56D1429D" w14:textId="34F5618B" w:rsidR="000F17E1" w:rsidRDefault="000F17E1" w:rsidP="000F17E1">
      <w:pPr>
        <w:pStyle w:val="Prrafodelista"/>
        <w:autoSpaceDE w:val="0"/>
        <w:autoSpaceDN w:val="0"/>
        <w:adjustRightInd w:val="0"/>
        <w:spacing w:line="360" w:lineRule="auto"/>
        <w:ind w:left="0"/>
        <w:jc w:val="both"/>
        <w:rPr>
          <w:rFonts w:ascii="Palatino Linotype" w:hAnsi="Palatino Linotype" w:cs="Arial"/>
        </w:rPr>
      </w:pPr>
    </w:p>
    <w:p w14:paraId="31BD42FB" w14:textId="21923713" w:rsidR="00ED31DB" w:rsidRDefault="00ED31DB" w:rsidP="00ED31D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En base a lo anterior</w:t>
      </w:r>
      <w:r w:rsidR="00290551">
        <w:rPr>
          <w:rFonts w:ascii="Palatino Linotype" w:hAnsi="Palatino Linotype" w:cs="Arial"/>
        </w:rPr>
        <w:t>,</w:t>
      </w:r>
      <w:r w:rsidR="002C22E3">
        <w:rPr>
          <w:rFonts w:ascii="Palatino Linotype" w:hAnsi="Palatino Linotype" w:cs="Arial"/>
        </w:rPr>
        <w:t xml:space="preserve"> si bien es cierto que no existe </w:t>
      </w:r>
      <w:r w:rsidR="00290551">
        <w:rPr>
          <w:rFonts w:ascii="Palatino Linotype" w:hAnsi="Palatino Linotype" w:cs="Arial"/>
        </w:rPr>
        <w:t>formato</w:t>
      </w:r>
      <w:r>
        <w:rPr>
          <w:rFonts w:ascii="Palatino Linotype" w:hAnsi="Palatino Linotype" w:cs="Arial"/>
        </w:rPr>
        <w:t xml:space="preserve"> el área administrativa competente </w:t>
      </w:r>
      <w:r w:rsidR="00290551">
        <w:rPr>
          <w:rFonts w:ascii="Palatino Linotype" w:hAnsi="Palatino Linotype" w:cs="Arial"/>
        </w:rPr>
        <w:t>recomendó presentar su último recibo de pago predial identificación con el que se acredite la propiedad del predio todo esto para conocer el monto de la cantidad próxima a pagar.</w:t>
      </w:r>
    </w:p>
    <w:p w14:paraId="0C2E5CCC" w14:textId="69AAA30C" w:rsidR="005B645A" w:rsidRDefault="005B645A" w:rsidP="00ED31DB">
      <w:pPr>
        <w:pStyle w:val="Prrafodelista"/>
        <w:autoSpaceDE w:val="0"/>
        <w:autoSpaceDN w:val="0"/>
        <w:adjustRightInd w:val="0"/>
        <w:spacing w:line="360" w:lineRule="auto"/>
        <w:ind w:left="0"/>
        <w:jc w:val="both"/>
        <w:rPr>
          <w:rFonts w:ascii="Palatino Linotype" w:hAnsi="Palatino Linotype" w:cs="Arial"/>
        </w:rPr>
      </w:pPr>
    </w:p>
    <w:p w14:paraId="523DF241" w14:textId="6A68A317" w:rsidR="005B645A" w:rsidRDefault="005B645A" w:rsidP="00ED31D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Ahora bien de conformidad con lo solicitado por el Particular respecto a la entrega de los “</w:t>
      </w:r>
      <w:r w:rsidRPr="005B645A">
        <w:rPr>
          <w:rFonts w:ascii="Palatino Linotype" w:hAnsi="Palatino Linotype" w:cs="Arial"/>
        </w:rPr>
        <w:t>Requisitos y formato para fusionar dos predios colindantes entre sí</w:t>
      </w:r>
      <w:r>
        <w:rPr>
          <w:rFonts w:ascii="Palatino Linotype" w:hAnsi="Palatino Linotype" w:cs="Arial"/>
        </w:rPr>
        <w:t xml:space="preserve">” es de </w:t>
      </w:r>
      <w:r w:rsidR="00F907FB">
        <w:rPr>
          <w:rFonts w:ascii="Palatino Linotype" w:hAnsi="Palatino Linotype" w:cs="Arial"/>
        </w:rPr>
        <w:t>precisar</w:t>
      </w:r>
      <w:r>
        <w:rPr>
          <w:rFonts w:ascii="Palatino Linotype" w:hAnsi="Palatino Linotype" w:cs="Arial"/>
        </w:rPr>
        <w:t xml:space="preserve"> que el Sujeto Obligado menciona que es incompetente y hace alusión que la </w:t>
      </w:r>
      <w:r w:rsidR="00F907FB">
        <w:rPr>
          <w:rFonts w:ascii="Palatino Linotype" w:hAnsi="Palatino Linotype" w:cs="Arial"/>
        </w:rPr>
        <w:t>información</w:t>
      </w:r>
      <w:r>
        <w:rPr>
          <w:rFonts w:ascii="Palatino Linotype" w:hAnsi="Palatino Linotype" w:cs="Arial"/>
        </w:rPr>
        <w:t xml:space="preserve"> </w:t>
      </w:r>
      <w:r w:rsidR="00F907FB">
        <w:rPr>
          <w:rFonts w:ascii="Palatino Linotype" w:hAnsi="Palatino Linotype" w:cs="Arial"/>
        </w:rPr>
        <w:t>se necesita pedir al área de la Sec</w:t>
      </w:r>
      <w:r w:rsidR="00F907FB" w:rsidRPr="00EC001E">
        <w:rPr>
          <w:rFonts w:ascii="Palatino Linotype" w:hAnsi="Palatino Linotype" w:cs="Arial"/>
        </w:rPr>
        <w:t>retaria</w:t>
      </w:r>
      <w:r w:rsidR="00F907FB">
        <w:rPr>
          <w:rFonts w:ascii="Palatino Linotype" w:hAnsi="Palatino Linotype" w:cs="Arial"/>
        </w:rPr>
        <w:t xml:space="preserve"> de Planeación Urbana y Obras bíblicas, es necesario analizar de conformidad con el </w:t>
      </w:r>
      <w:r w:rsidR="00290551">
        <w:rPr>
          <w:rFonts w:ascii="Palatino Linotype" w:hAnsi="Palatino Linotype" w:cs="Arial"/>
        </w:rPr>
        <w:t>artículo</w:t>
      </w:r>
      <w:r w:rsidR="00F907FB">
        <w:rPr>
          <w:rFonts w:ascii="Palatino Linotype" w:hAnsi="Palatino Linotype" w:cs="Arial"/>
        </w:rPr>
        <w:t xml:space="preserve"> 32 del Bando Municipal de</w:t>
      </w:r>
      <w:r w:rsidR="00EC001E">
        <w:rPr>
          <w:rFonts w:ascii="Palatino Linotype" w:hAnsi="Palatino Linotype" w:cs="Arial"/>
        </w:rPr>
        <w:t xml:space="preserve"> Naucalpan de Juárez y el </w:t>
      </w:r>
      <w:r w:rsidR="00290551">
        <w:rPr>
          <w:rFonts w:ascii="Palatino Linotype" w:hAnsi="Palatino Linotype" w:cs="Arial"/>
        </w:rPr>
        <w:t>artículo</w:t>
      </w:r>
      <w:r w:rsidR="00EC001E">
        <w:rPr>
          <w:rFonts w:ascii="Palatino Linotype" w:hAnsi="Palatino Linotype" w:cs="Arial"/>
        </w:rPr>
        <w:t xml:space="preserve"> 87 de la Ley Orgánica Municipal del Estado de México </w:t>
      </w:r>
      <w:r w:rsidR="00EC001E">
        <w:rPr>
          <w:rFonts w:ascii="Palatino Linotype" w:hAnsi="Palatino Linotype"/>
        </w:rPr>
        <w:t>a la letra dispone lo siguiente:</w:t>
      </w:r>
    </w:p>
    <w:p w14:paraId="44ABE989" w14:textId="77777777" w:rsidR="000F17E1" w:rsidRPr="002E1813" w:rsidRDefault="000F17E1" w:rsidP="002E1813">
      <w:pPr>
        <w:pStyle w:val="Prrafodelista"/>
        <w:autoSpaceDE w:val="0"/>
        <w:autoSpaceDN w:val="0"/>
        <w:adjustRightInd w:val="0"/>
        <w:spacing w:line="360" w:lineRule="auto"/>
        <w:ind w:left="567" w:right="567"/>
        <w:jc w:val="both"/>
        <w:rPr>
          <w:rFonts w:ascii="Palatino Linotype" w:hAnsi="Palatino Linotype" w:cs="Arial"/>
        </w:rPr>
      </w:pPr>
    </w:p>
    <w:p w14:paraId="61F014B0" w14:textId="77777777" w:rsidR="00440E74" w:rsidRPr="002E1813" w:rsidRDefault="00440E74" w:rsidP="002E1813">
      <w:pPr>
        <w:pStyle w:val="Prrafodelista"/>
        <w:autoSpaceDE w:val="0"/>
        <w:autoSpaceDN w:val="0"/>
        <w:adjustRightInd w:val="0"/>
        <w:spacing w:line="360" w:lineRule="auto"/>
        <w:ind w:left="567" w:right="567"/>
        <w:jc w:val="both"/>
        <w:rPr>
          <w:rFonts w:ascii="Palatino Linotype" w:hAnsi="Palatino Linotype"/>
          <w:i/>
          <w:iCs/>
        </w:rPr>
      </w:pPr>
      <w:r w:rsidRPr="002E1813">
        <w:rPr>
          <w:rFonts w:ascii="Palatino Linotype" w:hAnsi="Palatino Linotype"/>
          <w:i/>
          <w:iCs/>
        </w:rPr>
        <w:t>Artículo 32. La Administración Pública Centralizada se constituye por las dependencias que señala la Ley Orgánica Municipal del Estado de México, así como por aquellas que sean creadas por acuerdo de Cabildo; dependen del Ayuntamiento y están subordinados jerárquicamente a la Presidenta Municipal. La Administración Pública Centralizada se integra por:</w:t>
      </w:r>
    </w:p>
    <w:p w14:paraId="5FE11663" w14:textId="5924C6FB" w:rsidR="00440E74" w:rsidRPr="002E1813" w:rsidRDefault="00440E74" w:rsidP="002E1813">
      <w:pPr>
        <w:pStyle w:val="Prrafodelista"/>
        <w:numPr>
          <w:ilvl w:val="0"/>
          <w:numId w:val="48"/>
        </w:numPr>
        <w:autoSpaceDE w:val="0"/>
        <w:autoSpaceDN w:val="0"/>
        <w:adjustRightInd w:val="0"/>
        <w:spacing w:line="360" w:lineRule="auto"/>
        <w:ind w:left="567" w:right="567"/>
        <w:jc w:val="both"/>
        <w:rPr>
          <w:rFonts w:ascii="Palatino Linotype" w:hAnsi="Palatino Linotype"/>
          <w:i/>
          <w:iCs/>
        </w:rPr>
      </w:pPr>
      <w:r w:rsidRPr="002E1813">
        <w:rPr>
          <w:rFonts w:ascii="Palatino Linotype" w:hAnsi="Palatino Linotype"/>
          <w:i/>
          <w:iCs/>
        </w:rPr>
        <w:t>Secretaría del Ayuntamiento;</w:t>
      </w:r>
    </w:p>
    <w:p w14:paraId="706D9D50" w14:textId="6A88128D" w:rsidR="00440E74" w:rsidRPr="002E1813" w:rsidRDefault="00440E74" w:rsidP="002E1813">
      <w:pPr>
        <w:pStyle w:val="Prrafodelista"/>
        <w:numPr>
          <w:ilvl w:val="0"/>
          <w:numId w:val="48"/>
        </w:numPr>
        <w:autoSpaceDE w:val="0"/>
        <w:autoSpaceDN w:val="0"/>
        <w:adjustRightInd w:val="0"/>
        <w:spacing w:line="360" w:lineRule="auto"/>
        <w:ind w:left="567" w:right="567"/>
        <w:jc w:val="both"/>
        <w:rPr>
          <w:rFonts w:ascii="Palatino Linotype" w:hAnsi="Palatino Linotype"/>
          <w:b/>
          <w:bCs/>
          <w:i/>
          <w:iCs/>
          <w:u w:val="single"/>
        </w:rPr>
      </w:pPr>
      <w:r w:rsidRPr="002E1813">
        <w:rPr>
          <w:rFonts w:ascii="Palatino Linotype" w:hAnsi="Palatino Linotype"/>
          <w:i/>
          <w:iCs/>
        </w:rPr>
        <w:t xml:space="preserve"> </w:t>
      </w:r>
      <w:r w:rsidRPr="002E1813">
        <w:rPr>
          <w:rFonts w:ascii="Palatino Linotype" w:hAnsi="Palatino Linotype"/>
          <w:b/>
          <w:bCs/>
          <w:i/>
          <w:iCs/>
          <w:u w:val="single"/>
        </w:rPr>
        <w:t xml:space="preserve">Tesorería Municipal;  </w:t>
      </w:r>
    </w:p>
    <w:p w14:paraId="7D3C8142" w14:textId="77777777" w:rsidR="00440E74" w:rsidRPr="002E1813" w:rsidRDefault="00440E74" w:rsidP="002E1813">
      <w:pPr>
        <w:pStyle w:val="Prrafodelista"/>
        <w:numPr>
          <w:ilvl w:val="0"/>
          <w:numId w:val="48"/>
        </w:numPr>
        <w:autoSpaceDE w:val="0"/>
        <w:autoSpaceDN w:val="0"/>
        <w:adjustRightInd w:val="0"/>
        <w:spacing w:line="360" w:lineRule="auto"/>
        <w:ind w:left="567" w:right="567"/>
        <w:jc w:val="both"/>
        <w:rPr>
          <w:rFonts w:ascii="Palatino Linotype" w:hAnsi="Palatino Linotype"/>
          <w:i/>
          <w:iCs/>
        </w:rPr>
      </w:pPr>
      <w:r w:rsidRPr="002E1813">
        <w:rPr>
          <w:rFonts w:ascii="Palatino Linotype" w:hAnsi="Palatino Linotype"/>
          <w:i/>
          <w:iCs/>
        </w:rPr>
        <w:lastRenderedPageBreak/>
        <w:t xml:space="preserve">Contraloría Interna Municipal; </w:t>
      </w:r>
    </w:p>
    <w:p w14:paraId="194FE8E0" w14:textId="77777777" w:rsidR="00440E74" w:rsidRPr="002E1813" w:rsidRDefault="00440E74" w:rsidP="002E1813">
      <w:pPr>
        <w:pStyle w:val="Prrafodelista"/>
        <w:numPr>
          <w:ilvl w:val="0"/>
          <w:numId w:val="48"/>
        </w:numPr>
        <w:autoSpaceDE w:val="0"/>
        <w:autoSpaceDN w:val="0"/>
        <w:adjustRightInd w:val="0"/>
        <w:spacing w:line="360" w:lineRule="auto"/>
        <w:ind w:left="567" w:right="567"/>
        <w:jc w:val="both"/>
        <w:rPr>
          <w:rFonts w:ascii="Palatino Linotype" w:hAnsi="Palatino Linotype"/>
          <w:i/>
          <w:iCs/>
        </w:rPr>
      </w:pPr>
      <w:r w:rsidRPr="002E1813">
        <w:rPr>
          <w:rFonts w:ascii="Palatino Linotype" w:hAnsi="Palatino Linotype"/>
          <w:i/>
          <w:iCs/>
        </w:rPr>
        <w:t xml:space="preserve">Secretarías: </w:t>
      </w:r>
    </w:p>
    <w:p w14:paraId="4F4FF669" w14:textId="77777777" w:rsidR="00440E74" w:rsidRPr="002E1813" w:rsidRDefault="00440E74" w:rsidP="002E1813">
      <w:pPr>
        <w:pStyle w:val="Prrafodelista"/>
        <w:autoSpaceDE w:val="0"/>
        <w:autoSpaceDN w:val="0"/>
        <w:adjustRightInd w:val="0"/>
        <w:spacing w:line="360" w:lineRule="auto"/>
        <w:ind w:left="567" w:right="567"/>
        <w:jc w:val="both"/>
        <w:rPr>
          <w:rFonts w:ascii="Palatino Linotype" w:hAnsi="Palatino Linotype"/>
          <w:i/>
          <w:iCs/>
        </w:rPr>
      </w:pPr>
      <w:r w:rsidRPr="002E1813">
        <w:rPr>
          <w:rFonts w:ascii="Palatino Linotype" w:hAnsi="Palatino Linotype"/>
          <w:i/>
          <w:iCs/>
        </w:rPr>
        <w:t xml:space="preserve">a) Administración; </w:t>
      </w:r>
    </w:p>
    <w:p w14:paraId="0ACB3FB7" w14:textId="77777777" w:rsidR="00440E74" w:rsidRPr="002E1813" w:rsidRDefault="00440E74" w:rsidP="002E1813">
      <w:pPr>
        <w:pStyle w:val="Prrafodelista"/>
        <w:autoSpaceDE w:val="0"/>
        <w:autoSpaceDN w:val="0"/>
        <w:adjustRightInd w:val="0"/>
        <w:spacing w:line="360" w:lineRule="auto"/>
        <w:ind w:left="567" w:right="567"/>
        <w:jc w:val="both"/>
        <w:rPr>
          <w:rFonts w:ascii="Palatino Linotype" w:hAnsi="Palatino Linotype"/>
          <w:i/>
          <w:iCs/>
        </w:rPr>
      </w:pPr>
      <w:r w:rsidRPr="002E1813">
        <w:rPr>
          <w:rFonts w:ascii="Palatino Linotype" w:hAnsi="Palatino Linotype"/>
          <w:i/>
          <w:iCs/>
        </w:rPr>
        <w:t xml:space="preserve">b) Desarrollo Económico; </w:t>
      </w:r>
    </w:p>
    <w:p w14:paraId="74D26A0B" w14:textId="77777777" w:rsidR="00440E74" w:rsidRPr="002E1813" w:rsidRDefault="00440E74" w:rsidP="002E1813">
      <w:pPr>
        <w:pStyle w:val="Prrafodelista"/>
        <w:autoSpaceDE w:val="0"/>
        <w:autoSpaceDN w:val="0"/>
        <w:adjustRightInd w:val="0"/>
        <w:spacing w:line="360" w:lineRule="auto"/>
        <w:ind w:left="567" w:right="567"/>
        <w:jc w:val="both"/>
        <w:rPr>
          <w:rFonts w:ascii="Palatino Linotype" w:hAnsi="Palatino Linotype"/>
          <w:i/>
          <w:iCs/>
        </w:rPr>
      </w:pPr>
      <w:r w:rsidRPr="002E1813">
        <w:rPr>
          <w:rFonts w:ascii="Palatino Linotype" w:hAnsi="Palatino Linotype"/>
          <w:i/>
          <w:iCs/>
        </w:rPr>
        <w:t xml:space="preserve">c) Desarrollo Social; </w:t>
      </w:r>
    </w:p>
    <w:p w14:paraId="4425D6D4" w14:textId="77777777" w:rsidR="00440E74" w:rsidRPr="002E1813" w:rsidRDefault="00440E74" w:rsidP="002E1813">
      <w:pPr>
        <w:pStyle w:val="Prrafodelista"/>
        <w:autoSpaceDE w:val="0"/>
        <w:autoSpaceDN w:val="0"/>
        <w:adjustRightInd w:val="0"/>
        <w:spacing w:line="360" w:lineRule="auto"/>
        <w:ind w:left="567" w:right="567"/>
        <w:jc w:val="both"/>
        <w:rPr>
          <w:rFonts w:ascii="Palatino Linotype" w:hAnsi="Palatino Linotype"/>
          <w:b/>
          <w:bCs/>
          <w:i/>
          <w:iCs/>
          <w:u w:val="single"/>
        </w:rPr>
      </w:pPr>
      <w:r w:rsidRPr="002E1813">
        <w:rPr>
          <w:rFonts w:ascii="Palatino Linotype" w:hAnsi="Palatino Linotype"/>
          <w:b/>
          <w:bCs/>
          <w:i/>
          <w:iCs/>
          <w:u w:val="single"/>
        </w:rPr>
        <w:t xml:space="preserve">d) Planeación Urbana y Obras Públicas; </w:t>
      </w:r>
    </w:p>
    <w:p w14:paraId="33C3B828" w14:textId="77777777" w:rsidR="00440E74" w:rsidRPr="002E1813" w:rsidRDefault="00440E74" w:rsidP="002E1813">
      <w:pPr>
        <w:pStyle w:val="Prrafodelista"/>
        <w:autoSpaceDE w:val="0"/>
        <w:autoSpaceDN w:val="0"/>
        <w:adjustRightInd w:val="0"/>
        <w:spacing w:line="360" w:lineRule="auto"/>
        <w:ind w:left="567" w:right="567"/>
        <w:jc w:val="both"/>
        <w:rPr>
          <w:rFonts w:ascii="Palatino Linotype" w:hAnsi="Palatino Linotype"/>
          <w:i/>
          <w:iCs/>
        </w:rPr>
      </w:pPr>
      <w:r w:rsidRPr="002E1813">
        <w:rPr>
          <w:rFonts w:ascii="Palatino Linotype" w:hAnsi="Palatino Linotype"/>
          <w:i/>
          <w:iCs/>
        </w:rPr>
        <w:t xml:space="preserve">e) Medio Ambiente; </w:t>
      </w:r>
    </w:p>
    <w:p w14:paraId="251765C2" w14:textId="77777777" w:rsidR="00440E74" w:rsidRPr="002E1813" w:rsidRDefault="00440E74" w:rsidP="002E1813">
      <w:pPr>
        <w:pStyle w:val="Prrafodelista"/>
        <w:autoSpaceDE w:val="0"/>
        <w:autoSpaceDN w:val="0"/>
        <w:adjustRightInd w:val="0"/>
        <w:spacing w:line="360" w:lineRule="auto"/>
        <w:ind w:left="567" w:right="567"/>
        <w:jc w:val="both"/>
        <w:rPr>
          <w:rFonts w:ascii="Palatino Linotype" w:hAnsi="Palatino Linotype"/>
          <w:i/>
          <w:iCs/>
        </w:rPr>
      </w:pPr>
      <w:r w:rsidRPr="002E1813">
        <w:rPr>
          <w:rFonts w:ascii="Palatino Linotype" w:hAnsi="Palatino Linotype"/>
          <w:i/>
          <w:iCs/>
        </w:rPr>
        <w:t xml:space="preserve">f) Servicios Públicos; </w:t>
      </w:r>
    </w:p>
    <w:p w14:paraId="717C0768" w14:textId="77777777" w:rsidR="00440E74" w:rsidRPr="002E1813" w:rsidRDefault="00440E74" w:rsidP="002E1813">
      <w:pPr>
        <w:pStyle w:val="Prrafodelista"/>
        <w:autoSpaceDE w:val="0"/>
        <w:autoSpaceDN w:val="0"/>
        <w:adjustRightInd w:val="0"/>
        <w:spacing w:line="360" w:lineRule="auto"/>
        <w:ind w:left="567" w:right="567"/>
        <w:jc w:val="both"/>
        <w:rPr>
          <w:rFonts w:ascii="Palatino Linotype" w:hAnsi="Palatino Linotype"/>
          <w:i/>
          <w:iCs/>
        </w:rPr>
      </w:pPr>
      <w:r w:rsidRPr="002E1813">
        <w:rPr>
          <w:rFonts w:ascii="Palatino Linotype" w:hAnsi="Palatino Linotype"/>
          <w:i/>
          <w:iCs/>
        </w:rPr>
        <w:t xml:space="preserve">g) de las Mujeres Naucalpenses y la Igualdad Sustantiva; </w:t>
      </w:r>
    </w:p>
    <w:p w14:paraId="15A707A9" w14:textId="77777777" w:rsidR="00440E74" w:rsidRPr="002E1813" w:rsidRDefault="00440E74" w:rsidP="002E1813">
      <w:pPr>
        <w:pStyle w:val="Prrafodelista"/>
        <w:autoSpaceDE w:val="0"/>
        <w:autoSpaceDN w:val="0"/>
        <w:adjustRightInd w:val="0"/>
        <w:spacing w:line="360" w:lineRule="auto"/>
        <w:ind w:left="567" w:right="567"/>
        <w:jc w:val="both"/>
        <w:rPr>
          <w:rFonts w:ascii="Palatino Linotype" w:hAnsi="Palatino Linotype"/>
          <w:i/>
          <w:iCs/>
        </w:rPr>
      </w:pPr>
      <w:r w:rsidRPr="002E1813">
        <w:rPr>
          <w:rFonts w:ascii="Palatino Linotype" w:hAnsi="Palatino Linotype"/>
          <w:i/>
          <w:iCs/>
        </w:rPr>
        <w:t xml:space="preserve">h) Gobierno; y </w:t>
      </w:r>
    </w:p>
    <w:p w14:paraId="28A1AD9F" w14:textId="77777777" w:rsidR="00440E74" w:rsidRPr="002E1813" w:rsidRDefault="00440E74" w:rsidP="002E1813">
      <w:pPr>
        <w:pStyle w:val="Prrafodelista"/>
        <w:autoSpaceDE w:val="0"/>
        <w:autoSpaceDN w:val="0"/>
        <w:adjustRightInd w:val="0"/>
        <w:spacing w:line="360" w:lineRule="auto"/>
        <w:ind w:left="567" w:right="567"/>
        <w:jc w:val="both"/>
        <w:rPr>
          <w:rFonts w:ascii="Palatino Linotype" w:hAnsi="Palatino Linotype"/>
          <w:i/>
          <w:iCs/>
        </w:rPr>
      </w:pPr>
      <w:r w:rsidRPr="002E1813">
        <w:rPr>
          <w:rFonts w:ascii="Palatino Linotype" w:hAnsi="Palatino Linotype"/>
          <w:i/>
          <w:iCs/>
        </w:rPr>
        <w:t xml:space="preserve">i) Cultura. </w:t>
      </w:r>
    </w:p>
    <w:p w14:paraId="41C257D9" w14:textId="77777777" w:rsidR="002E1813" w:rsidRPr="002E1813" w:rsidRDefault="00440E74" w:rsidP="002E1813">
      <w:pPr>
        <w:pStyle w:val="Prrafodelista"/>
        <w:autoSpaceDE w:val="0"/>
        <w:autoSpaceDN w:val="0"/>
        <w:adjustRightInd w:val="0"/>
        <w:spacing w:line="360" w:lineRule="auto"/>
        <w:ind w:left="567" w:right="567"/>
        <w:jc w:val="both"/>
        <w:rPr>
          <w:rFonts w:ascii="Palatino Linotype" w:hAnsi="Palatino Linotype"/>
          <w:i/>
          <w:iCs/>
        </w:rPr>
      </w:pPr>
      <w:r w:rsidRPr="002E1813">
        <w:rPr>
          <w:rFonts w:ascii="Palatino Linotype" w:hAnsi="Palatino Linotype"/>
          <w:i/>
          <w:iCs/>
        </w:rPr>
        <w:t xml:space="preserve">V. Direcciones Generales: </w:t>
      </w:r>
    </w:p>
    <w:p w14:paraId="3A6458CC" w14:textId="77777777" w:rsidR="002E1813" w:rsidRPr="002E1813" w:rsidRDefault="00440E74" w:rsidP="002E1813">
      <w:pPr>
        <w:pStyle w:val="Prrafodelista"/>
        <w:autoSpaceDE w:val="0"/>
        <w:autoSpaceDN w:val="0"/>
        <w:adjustRightInd w:val="0"/>
        <w:spacing w:line="360" w:lineRule="auto"/>
        <w:ind w:left="567" w:right="567"/>
        <w:jc w:val="both"/>
        <w:rPr>
          <w:rFonts w:ascii="Palatino Linotype" w:hAnsi="Palatino Linotype"/>
          <w:i/>
          <w:iCs/>
        </w:rPr>
      </w:pPr>
      <w:r w:rsidRPr="002E1813">
        <w:rPr>
          <w:rFonts w:ascii="Palatino Linotype" w:hAnsi="Palatino Linotype"/>
          <w:i/>
          <w:iCs/>
        </w:rPr>
        <w:t>a) Seguridad Ciudadana y Tránsito Municipal;</w:t>
      </w:r>
    </w:p>
    <w:p w14:paraId="4338A0E9" w14:textId="77777777" w:rsidR="002E1813" w:rsidRPr="002E1813" w:rsidRDefault="00440E74" w:rsidP="002E1813">
      <w:pPr>
        <w:pStyle w:val="Prrafodelista"/>
        <w:autoSpaceDE w:val="0"/>
        <w:autoSpaceDN w:val="0"/>
        <w:adjustRightInd w:val="0"/>
        <w:spacing w:line="360" w:lineRule="auto"/>
        <w:ind w:left="567" w:right="567"/>
        <w:jc w:val="both"/>
        <w:rPr>
          <w:rFonts w:ascii="Palatino Linotype" w:hAnsi="Palatino Linotype"/>
          <w:i/>
          <w:iCs/>
        </w:rPr>
      </w:pPr>
      <w:r w:rsidRPr="002E1813">
        <w:rPr>
          <w:rFonts w:ascii="Palatino Linotype" w:hAnsi="Palatino Linotype"/>
          <w:i/>
          <w:iCs/>
        </w:rPr>
        <w:t xml:space="preserve">b) Protección Civil y Bomberos; y </w:t>
      </w:r>
    </w:p>
    <w:p w14:paraId="080A7C04" w14:textId="77777777" w:rsidR="002E1813" w:rsidRPr="002E1813" w:rsidRDefault="00440E74" w:rsidP="002E1813">
      <w:pPr>
        <w:pStyle w:val="Prrafodelista"/>
        <w:autoSpaceDE w:val="0"/>
        <w:autoSpaceDN w:val="0"/>
        <w:adjustRightInd w:val="0"/>
        <w:spacing w:line="360" w:lineRule="auto"/>
        <w:ind w:left="567" w:right="567"/>
        <w:jc w:val="both"/>
        <w:rPr>
          <w:rFonts w:ascii="Palatino Linotype" w:hAnsi="Palatino Linotype"/>
          <w:i/>
          <w:iCs/>
        </w:rPr>
      </w:pPr>
      <w:r w:rsidRPr="002E1813">
        <w:rPr>
          <w:rFonts w:ascii="Palatino Linotype" w:hAnsi="Palatino Linotype"/>
          <w:i/>
          <w:iCs/>
        </w:rPr>
        <w:t xml:space="preserve">VI. Órganos desconcentrados: </w:t>
      </w:r>
    </w:p>
    <w:p w14:paraId="7A706FFE" w14:textId="77777777" w:rsidR="002E1813" w:rsidRPr="002E1813" w:rsidRDefault="00440E74" w:rsidP="002E1813">
      <w:pPr>
        <w:pStyle w:val="Prrafodelista"/>
        <w:autoSpaceDE w:val="0"/>
        <w:autoSpaceDN w:val="0"/>
        <w:adjustRightInd w:val="0"/>
        <w:spacing w:line="360" w:lineRule="auto"/>
        <w:ind w:left="567" w:right="567"/>
        <w:jc w:val="both"/>
        <w:rPr>
          <w:rFonts w:ascii="Palatino Linotype" w:hAnsi="Palatino Linotype"/>
          <w:i/>
          <w:iCs/>
        </w:rPr>
      </w:pPr>
      <w:r w:rsidRPr="002E1813">
        <w:rPr>
          <w:rFonts w:ascii="Palatino Linotype" w:hAnsi="Palatino Linotype"/>
          <w:i/>
          <w:iCs/>
        </w:rPr>
        <w:t xml:space="preserve">a) Naucalpan Emprende; </w:t>
      </w:r>
    </w:p>
    <w:p w14:paraId="03B0EED1" w14:textId="77777777" w:rsidR="002E1813" w:rsidRPr="002E1813" w:rsidRDefault="00440E74" w:rsidP="002E1813">
      <w:pPr>
        <w:pStyle w:val="Prrafodelista"/>
        <w:autoSpaceDE w:val="0"/>
        <w:autoSpaceDN w:val="0"/>
        <w:adjustRightInd w:val="0"/>
        <w:spacing w:line="360" w:lineRule="auto"/>
        <w:ind w:left="567" w:right="567"/>
        <w:jc w:val="both"/>
        <w:rPr>
          <w:rFonts w:ascii="Palatino Linotype" w:hAnsi="Palatino Linotype"/>
          <w:i/>
          <w:iCs/>
        </w:rPr>
      </w:pPr>
      <w:r w:rsidRPr="002E1813">
        <w:rPr>
          <w:rFonts w:ascii="Palatino Linotype" w:hAnsi="Palatino Linotype"/>
          <w:i/>
          <w:iCs/>
        </w:rPr>
        <w:t xml:space="preserve">b) Instituto para la Atención de la Salud; y </w:t>
      </w:r>
    </w:p>
    <w:p w14:paraId="19C3D83D" w14:textId="77777777" w:rsidR="002E1813" w:rsidRPr="002E1813" w:rsidRDefault="00440E74" w:rsidP="002E1813">
      <w:pPr>
        <w:pStyle w:val="Prrafodelista"/>
        <w:autoSpaceDE w:val="0"/>
        <w:autoSpaceDN w:val="0"/>
        <w:adjustRightInd w:val="0"/>
        <w:spacing w:line="360" w:lineRule="auto"/>
        <w:ind w:left="567" w:right="567"/>
        <w:jc w:val="both"/>
        <w:rPr>
          <w:rFonts w:ascii="Palatino Linotype" w:hAnsi="Palatino Linotype"/>
          <w:i/>
          <w:iCs/>
        </w:rPr>
      </w:pPr>
      <w:r w:rsidRPr="002E1813">
        <w:rPr>
          <w:rFonts w:ascii="Palatino Linotype" w:hAnsi="Palatino Linotype"/>
          <w:i/>
          <w:iCs/>
        </w:rPr>
        <w:t xml:space="preserve">c) Los que determine crear el Ayuntamiento por acuerdo de Cabildo. </w:t>
      </w:r>
    </w:p>
    <w:p w14:paraId="43848D36" w14:textId="35C676AF" w:rsidR="000F17E1" w:rsidRPr="002E1813" w:rsidRDefault="00440E74" w:rsidP="002E1813">
      <w:pPr>
        <w:pStyle w:val="Prrafodelista"/>
        <w:autoSpaceDE w:val="0"/>
        <w:autoSpaceDN w:val="0"/>
        <w:adjustRightInd w:val="0"/>
        <w:spacing w:line="360" w:lineRule="auto"/>
        <w:ind w:left="567" w:right="567"/>
        <w:jc w:val="both"/>
        <w:rPr>
          <w:rFonts w:ascii="Palatino Linotype" w:hAnsi="Palatino Linotype"/>
          <w:i/>
          <w:iCs/>
        </w:rPr>
      </w:pPr>
      <w:r w:rsidRPr="002E1813">
        <w:rPr>
          <w:rFonts w:ascii="Palatino Linotype" w:hAnsi="Palatino Linotype"/>
          <w:i/>
          <w:iCs/>
        </w:rPr>
        <w:t>Las dependencias y entidades se auxiliarán de las áreas administrativas que les señale el Reglamento correspondiente.</w:t>
      </w:r>
    </w:p>
    <w:p w14:paraId="3EDD92F2" w14:textId="77777777" w:rsidR="00440E74" w:rsidRPr="002E1813" w:rsidRDefault="00440E74" w:rsidP="002E1813">
      <w:pPr>
        <w:pStyle w:val="Prrafodelista"/>
        <w:autoSpaceDE w:val="0"/>
        <w:autoSpaceDN w:val="0"/>
        <w:adjustRightInd w:val="0"/>
        <w:spacing w:line="360" w:lineRule="auto"/>
        <w:ind w:left="567" w:right="567"/>
        <w:jc w:val="both"/>
      </w:pPr>
    </w:p>
    <w:p w14:paraId="18EFC6C7" w14:textId="555B2342" w:rsidR="00440E74" w:rsidRDefault="00440E74" w:rsidP="00440E74">
      <w:pPr>
        <w:pStyle w:val="Prrafodelista"/>
        <w:autoSpaceDE w:val="0"/>
        <w:autoSpaceDN w:val="0"/>
        <w:adjustRightInd w:val="0"/>
        <w:spacing w:line="360" w:lineRule="auto"/>
        <w:ind w:left="0"/>
        <w:jc w:val="center"/>
        <w:rPr>
          <w:rFonts w:ascii="Palatino Linotype" w:hAnsi="Palatino Linotype"/>
          <w:i/>
          <w:iCs/>
        </w:rPr>
      </w:pPr>
      <w:r w:rsidRPr="00440E74">
        <w:rPr>
          <w:rFonts w:ascii="Palatino Linotype" w:hAnsi="Palatino Linotype"/>
          <w:i/>
          <w:iCs/>
        </w:rPr>
        <w:t>LEY ORGÁNICA MUNICIPAL DEL ESTADO DE MÉXICO</w:t>
      </w:r>
    </w:p>
    <w:p w14:paraId="2464708C" w14:textId="3C3E6EF8" w:rsidR="00440E74" w:rsidRDefault="00440E74" w:rsidP="00440E74">
      <w:pPr>
        <w:pStyle w:val="Prrafodelista"/>
        <w:autoSpaceDE w:val="0"/>
        <w:autoSpaceDN w:val="0"/>
        <w:adjustRightInd w:val="0"/>
        <w:spacing w:line="360" w:lineRule="auto"/>
        <w:ind w:left="0"/>
        <w:jc w:val="center"/>
        <w:rPr>
          <w:rFonts w:ascii="Palatino Linotype" w:hAnsi="Palatino Linotype"/>
          <w:i/>
          <w:iCs/>
        </w:rPr>
      </w:pPr>
    </w:p>
    <w:p w14:paraId="5F8DFD28" w14:textId="3A6AB504" w:rsidR="00440E74" w:rsidRDefault="00440E74" w:rsidP="002E1813">
      <w:pPr>
        <w:pStyle w:val="Prrafodelista"/>
        <w:autoSpaceDE w:val="0"/>
        <w:autoSpaceDN w:val="0"/>
        <w:adjustRightInd w:val="0"/>
        <w:spacing w:line="360" w:lineRule="auto"/>
        <w:ind w:left="0"/>
        <w:jc w:val="both"/>
      </w:pPr>
      <w:r>
        <w:lastRenderedPageBreak/>
        <w:t>Artículo 87.- Para el despacho, estudio y planeación de los diversos asuntos de la administración municipal, el ayuntamiento contará por lo menos con las siguientes</w:t>
      </w:r>
      <w:r w:rsidR="002E1813">
        <w:t xml:space="preserve"> </w:t>
      </w:r>
      <w:r>
        <w:t>Dependencias:</w:t>
      </w:r>
    </w:p>
    <w:p w14:paraId="5BC39A1C" w14:textId="79FC1D07" w:rsidR="00440E74" w:rsidRDefault="00440E74" w:rsidP="002E1813">
      <w:pPr>
        <w:pStyle w:val="Prrafodelista"/>
        <w:numPr>
          <w:ilvl w:val="0"/>
          <w:numId w:val="47"/>
        </w:numPr>
        <w:autoSpaceDE w:val="0"/>
        <w:autoSpaceDN w:val="0"/>
        <w:adjustRightInd w:val="0"/>
        <w:spacing w:line="360" w:lineRule="auto"/>
        <w:jc w:val="both"/>
      </w:pPr>
      <w:r>
        <w:t>La secretaría del ayuntamiento;</w:t>
      </w:r>
    </w:p>
    <w:p w14:paraId="1D1182F5" w14:textId="43D9B052" w:rsidR="002E1813" w:rsidRDefault="00440E74" w:rsidP="002E1813">
      <w:pPr>
        <w:pStyle w:val="Prrafodelista"/>
        <w:numPr>
          <w:ilvl w:val="0"/>
          <w:numId w:val="47"/>
        </w:numPr>
        <w:autoSpaceDE w:val="0"/>
        <w:autoSpaceDN w:val="0"/>
        <w:adjustRightInd w:val="0"/>
        <w:spacing w:line="360" w:lineRule="auto"/>
        <w:jc w:val="both"/>
      </w:pPr>
      <w:r>
        <w:t xml:space="preserve">La tesorería municipal. </w:t>
      </w:r>
    </w:p>
    <w:p w14:paraId="4A7E41F7" w14:textId="5E35C46A" w:rsidR="002E1813" w:rsidRPr="002E1813" w:rsidRDefault="00440E74" w:rsidP="002E1813">
      <w:pPr>
        <w:pStyle w:val="Prrafodelista"/>
        <w:numPr>
          <w:ilvl w:val="0"/>
          <w:numId w:val="47"/>
        </w:numPr>
        <w:autoSpaceDE w:val="0"/>
        <w:autoSpaceDN w:val="0"/>
        <w:adjustRightInd w:val="0"/>
        <w:spacing w:line="360" w:lineRule="auto"/>
        <w:jc w:val="both"/>
        <w:rPr>
          <w:rFonts w:ascii="Palatino Linotype" w:hAnsi="Palatino Linotype"/>
          <w:i/>
          <w:iCs/>
        </w:rPr>
      </w:pPr>
      <w:r>
        <w:t xml:space="preserve">La Dirección de Obras Públicas o equivalente. </w:t>
      </w:r>
    </w:p>
    <w:p w14:paraId="1770AA97" w14:textId="6D3BC671" w:rsidR="002E1813" w:rsidRPr="002E1813" w:rsidRDefault="00440E74" w:rsidP="002E1813">
      <w:pPr>
        <w:pStyle w:val="Prrafodelista"/>
        <w:numPr>
          <w:ilvl w:val="0"/>
          <w:numId w:val="47"/>
        </w:numPr>
        <w:autoSpaceDE w:val="0"/>
        <w:autoSpaceDN w:val="0"/>
        <w:adjustRightInd w:val="0"/>
        <w:spacing w:line="360" w:lineRule="auto"/>
        <w:jc w:val="both"/>
        <w:rPr>
          <w:rFonts w:ascii="Palatino Linotype" w:hAnsi="Palatino Linotype"/>
          <w:i/>
          <w:iCs/>
        </w:rPr>
      </w:pPr>
      <w:r>
        <w:t>La Dirección de Desarrollo Económico o equivalente.</w:t>
      </w:r>
    </w:p>
    <w:p w14:paraId="2207F96A" w14:textId="3833B94B" w:rsidR="002E1813" w:rsidRPr="002E1813" w:rsidRDefault="00440E74" w:rsidP="002E1813">
      <w:pPr>
        <w:pStyle w:val="Prrafodelista"/>
        <w:numPr>
          <w:ilvl w:val="0"/>
          <w:numId w:val="47"/>
        </w:numPr>
        <w:autoSpaceDE w:val="0"/>
        <w:autoSpaceDN w:val="0"/>
        <w:adjustRightInd w:val="0"/>
        <w:spacing w:line="360" w:lineRule="auto"/>
        <w:jc w:val="both"/>
        <w:rPr>
          <w:rFonts w:ascii="Palatino Linotype" w:hAnsi="Palatino Linotype"/>
          <w:i/>
          <w:iCs/>
        </w:rPr>
      </w:pPr>
      <w:r>
        <w:t>La Dirección de Desarrollo Urbano o equivalente;</w:t>
      </w:r>
    </w:p>
    <w:p w14:paraId="5EFE278F" w14:textId="690D63BB" w:rsidR="002E1813" w:rsidRPr="002E1813" w:rsidRDefault="00440E74" w:rsidP="002E1813">
      <w:pPr>
        <w:pStyle w:val="Prrafodelista"/>
        <w:numPr>
          <w:ilvl w:val="0"/>
          <w:numId w:val="47"/>
        </w:numPr>
        <w:autoSpaceDE w:val="0"/>
        <w:autoSpaceDN w:val="0"/>
        <w:adjustRightInd w:val="0"/>
        <w:spacing w:line="360" w:lineRule="auto"/>
        <w:jc w:val="both"/>
        <w:rPr>
          <w:rFonts w:ascii="Palatino Linotype" w:hAnsi="Palatino Linotype"/>
          <w:i/>
          <w:iCs/>
        </w:rPr>
      </w:pPr>
      <w:r>
        <w:t xml:space="preserve">La Dirección de Ecología o equivalente; y </w:t>
      </w:r>
    </w:p>
    <w:p w14:paraId="45BFAFB4" w14:textId="77777777" w:rsidR="002E1813" w:rsidRPr="002E1813" w:rsidRDefault="00440E74" w:rsidP="002E1813">
      <w:pPr>
        <w:pStyle w:val="Prrafodelista"/>
        <w:numPr>
          <w:ilvl w:val="0"/>
          <w:numId w:val="47"/>
        </w:numPr>
        <w:autoSpaceDE w:val="0"/>
        <w:autoSpaceDN w:val="0"/>
        <w:adjustRightInd w:val="0"/>
        <w:spacing w:line="360" w:lineRule="auto"/>
        <w:jc w:val="both"/>
        <w:rPr>
          <w:rFonts w:ascii="Palatino Linotype" w:hAnsi="Palatino Linotype"/>
          <w:i/>
          <w:iCs/>
        </w:rPr>
      </w:pPr>
      <w:r>
        <w:t xml:space="preserve">La Dirección de Desarrollo Social o equivalente, y </w:t>
      </w:r>
    </w:p>
    <w:p w14:paraId="4233FE34" w14:textId="65C46A46" w:rsidR="00440E74" w:rsidRPr="00440E74" w:rsidRDefault="00440E74" w:rsidP="002E1813">
      <w:pPr>
        <w:pStyle w:val="Prrafodelista"/>
        <w:numPr>
          <w:ilvl w:val="0"/>
          <w:numId w:val="47"/>
        </w:numPr>
        <w:autoSpaceDE w:val="0"/>
        <w:autoSpaceDN w:val="0"/>
        <w:adjustRightInd w:val="0"/>
        <w:spacing w:line="360" w:lineRule="auto"/>
        <w:jc w:val="both"/>
        <w:rPr>
          <w:rFonts w:ascii="Palatino Linotype" w:hAnsi="Palatino Linotype"/>
          <w:i/>
          <w:iCs/>
        </w:rPr>
      </w:pPr>
      <w:r>
        <w:t>La Coordinación Municipal de Protección Civil o equivalente.</w:t>
      </w:r>
    </w:p>
    <w:p w14:paraId="2023B7B4" w14:textId="77777777" w:rsidR="00440E74" w:rsidRPr="00440E74" w:rsidRDefault="00440E74" w:rsidP="00440E74">
      <w:pPr>
        <w:pStyle w:val="Prrafodelista"/>
        <w:autoSpaceDE w:val="0"/>
        <w:autoSpaceDN w:val="0"/>
        <w:adjustRightInd w:val="0"/>
        <w:spacing w:line="360" w:lineRule="auto"/>
        <w:ind w:left="0"/>
        <w:jc w:val="center"/>
        <w:rPr>
          <w:rFonts w:ascii="Palatino Linotype" w:hAnsi="Palatino Linotype"/>
          <w:i/>
          <w:iCs/>
        </w:rPr>
      </w:pPr>
    </w:p>
    <w:p w14:paraId="3656FA9F" w14:textId="3D5793DC" w:rsidR="00124CFC" w:rsidRPr="001D269D" w:rsidRDefault="00B2718E" w:rsidP="008D67C2">
      <w:pPr>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Por otra </w:t>
      </w:r>
      <w:r w:rsidR="00CD0A94">
        <w:rPr>
          <w:rFonts w:ascii="Palatino Linotype" w:hAnsi="Palatino Linotype" w:cs="Arial"/>
          <w:color w:val="000000" w:themeColor="text1"/>
          <w:sz w:val="24"/>
          <w:szCs w:val="24"/>
        </w:rPr>
        <w:t>parte,</w:t>
      </w:r>
      <w:r>
        <w:rPr>
          <w:rFonts w:ascii="Palatino Linotype" w:hAnsi="Palatino Linotype" w:cs="Arial"/>
          <w:color w:val="000000" w:themeColor="text1"/>
          <w:sz w:val="24"/>
          <w:szCs w:val="24"/>
        </w:rPr>
        <w:t xml:space="preserve"> los lineamientos referidos, establece que el</w:t>
      </w:r>
      <w:r w:rsidR="00172632">
        <w:rPr>
          <w:rFonts w:ascii="Palatino Linotype" w:hAnsi="Palatino Linotype" w:cs="Arial"/>
          <w:color w:val="000000" w:themeColor="text1"/>
          <w:sz w:val="24"/>
          <w:szCs w:val="24"/>
        </w:rPr>
        <w:t xml:space="preserve"> área competente para conocer del tema se encuentra dentro del su marco normativo</w:t>
      </w:r>
      <w:r w:rsidR="00774B77">
        <w:rPr>
          <w:rFonts w:ascii="Palatino Linotype" w:hAnsi="Palatino Linotype" w:cs="Arial"/>
          <w:color w:val="000000" w:themeColor="text1"/>
          <w:sz w:val="24"/>
          <w:szCs w:val="24"/>
        </w:rPr>
        <w:t>,</w:t>
      </w:r>
      <w:r w:rsidR="00F05AFF">
        <w:rPr>
          <w:rFonts w:ascii="Palatino Linotype" w:hAnsi="Palatino Linotype" w:cs="Arial"/>
          <w:color w:val="000000" w:themeColor="text1"/>
          <w:sz w:val="24"/>
          <w:szCs w:val="24"/>
        </w:rPr>
        <w:t xml:space="preserve"> </w:t>
      </w:r>
      <w:r w:rsidR="00172632">
        <w:rPr>
          <w:rFonts w:ascii="Palatino Linotype" w:hAnsi="Palatino Linotype" w:cs="Arial"/>
          <w:color w:val="000000" w:themeColor="text1"/>
          <w:sz w:val="24"/>
          <w:szCs w:val="24"/>
        </w:rPr>
        <w:t>y del cual</w:t>
      </w:r>
      <w:r w:rsidR="00F05AFF">
        <w:rPr>
          <w:rFonts w:ascii="Palatino Linotype" w:hAnsi="Palatino Linotype" w:cs="Arial"/>
          <w:color w:val="000000" w:themeColor="text1"/>
          <w:sz w:val="24"/>
          <w:szCs w:val="24"/>
        </w:rPr>
        <w:t xml:space="preserve"> Sujeto Obligado</w:t>
      </w:r>
      <w:r w:rsidR="00E22226">
        <w:rPr>
          <w:rFonts w:ascii="Palatino Linotype" w:hAnsi="Palatino Linotype" w:cs="Arial"/>
          <w:color w:val="000000" w:themeColor="text1"/>
          <w:sz w:val="24"/>
          <w:szCs w:val="24"/>
        </w:rPr>
        <w:t xml:space="preserve"> no se </w:t>
      </w:r>
      <w:r w:rsidR="00F05AFF">
        <w:rPr>
          <w:rFonts w:ascii="Palatino Linotype" w:hAnsi="Palatino Linotype" w:cs="Arial"/>
          <w:color w:val="000000" w:themeColor="text1"/>
          <w:sz w:val="24"/>
          <w:szCs w:val="24"/>
        </w:rPr>
        <w:t>pronunció</w:t>
      </w:r>
      <w:r w:rsidR="00E22226">
        <w:rPr>
          <w:rFonts w:ascii="Palatino Linotype" w:hAnsi="Palatino Linotype" w:cs="Arial"/>
          <w:color w:val="000000" w:themeColor="text1"/>
          <w:sz w:val="24"/>
          <w:szCs w:val="24"/>
        </w:rPr>
        <w:t xml:space="preserve"> </w:t>
      </w:r>
      <w:r w:rsidR="00AE71DC">
        <w:rPr>
          <w:rFonts w:ascii="Palatino Linotype" w:hAnsi="Palatino Linotype" w:cs="Arial"/>
          <w:color w:val="000000" w:themeColor="text1"/>
          <w:sz w:val="24"/>
          <w:szCs w:val="24"/>
        </w:rPr>
        <w:t xml:space="preserve">y tampoco remito información de los mismos sin embarco de conformidad con el </w:t>
      </w:r>
      <w:r w:rsidR="00F05AFF">
        <w:rPr>
          <w:rFonts w:ascii="Palatino Linotype" w:hAnsi="Palatino Linotype" w:cs="Arial"/>
          <w:color w:val="000000" w:themeColor="text1"/>
          <w:sz w:val="24"/>
          <w:szCs w:val="24"/>
        </w:rPr>
        <w:t xml:space="preserve">artículo </w:t>
      </w:r>
      <w:r w:rsidR="00AE71DC">
        <w:rPr>
          <w:rFonts w:ascii="Palatino Linotype" w:hAnsi="Palatino Linotype" w:cs="Arial"/>
          <w:color w:val="000000" w:themeColor="text1"/>
          <w:sz w:val="24"/>
          <w:szCs w:val="24"/>
        </w:rPr>
        <w:t xml:space="preserve">92 fracción </w:t>
      </w:r>
      <w:r w:rsidR="00172632">
        <w:rPr>
          <w:rFonts w:ascii="Palatino Linotype" w:hAnsi="Palatino Linotype" w:cs="Arial"/>
          <w:color w:val="000000" w:themeColor="text1"/>
          <w:sz w:val="24"/>
          <w:szCs w:val="24"/>
        </w:rPr>
        <w:t xml:space="preserve">II </w:t>
      </w:r>
      <w:r w:rsidR="00AE71DC">
        <w:rPr>
          <w:rFonts w:ascii="Palatino Linotype" w:hAnsi="Palatino Linotype" w:cs="Arial"/>
          <w:color w:val="000000" w:themeColor="text1"/>
          <w:sz w:val="24"/>
          <w:szCs w:val="24"/>
        </w:rPr>
        <w:t xml:space="preserve">de la Ley de Transparencia y Acceso a la Información Pública del Estado de México y Municipios, </w:t>
      </w:r>
      <w:r w:rsidR="00F05AFF">
        <w:rPr>
          <w:rFonts w:ascii="Palatino Linotype" w:hAnsi="Palatino Linotype" w:cs="Arial"/>
          <w:color w:val="000000" w:themeColor="text1"/>
          <w:sz w:val="24"/>
          <w:szCs w:val="24"/>
        </w:rPr>
        <w:t xml:space="preserve">establece </w:t>
      </w:r>
      <w:r w:rsidR="00172632">
        <w:rPr>
          <w:rFonts w:ascii="Palatino Linotype" w:hAnsi="Palatino Linotype" w:cs="Arial"/>
          <w:color w:val="000000" w:themeColor="text1"/>
          <w:sz w:val="24"/>
          <w:szCs w:val="24"/>
        </w:rPr>
        <w:t>su estructura orgánica a efecto de confirma que dicha área administrativa se encuentra dentro de la normatividad</w:t>
      </w:r>
      <w:r w:rsidR="00F05AFF">
        <w:rPr>
          <w:rFonts w:ascii="Palatino Linotype" w:hAnsi="Palatino Linotype" w:cs="Arial"/>
          <w:color w:val="000000" w:themeColor="text1"/>
          <w:sz w:val="24"/>
          <w:szCs w:val="24"/>
        </w:rPr>
        <w:t>,</w:t>
      </w:r>
      <w:r w:rsidR="00F05AFF" w:rsidRPr="00F05AFF">
        <w:rPr>
          <w:rFonts w:ascii="Palatino Linotype" w:hAnsi="Palatino Linotype"/>
        </w:rPr>
        <w:t xml:space="preserve"> </w:t>
      </w:r>
      <w:r w:rsidR="00F05AFF">
        <w:rPr>
          <w:rFonts w:ascii="Palatino Linotype" w:hAnsi="Palatino Linotype"/>
        </w:rPr>
        <w:t>el cual a la letra dispone lo siguiente:</w:t>
      </w:r>
    </w:p>
    <w:p w14:paraId="2FA361AA" w14:textId="77777777" w:rsidR="00F05AFF" w:rsidRPr="00F05AFF" w:rsidRDefault="00F05AFF" w:rsidP="00F05AFF">
      <w:pPr>
        <w:jc w:val="center"/>
        <w:rPr>
          <w:rFonts w:ascii="Palatino Linotype" w:hAnsi="Palatino Linotype"/>
          <w:i/>
          <w:iCs/>
        </w:rPr>
      </w:pPr>
      <w:r w:rsidRPr="00F05AFF">
        <w:rPr>
          <w:rFonts w:ascii="Palatino Linotype" w:hAnsi="Palatino Linotype"/>
          <w:i/>
          <w:iCs/>
        </w:rPr>
        <w:t>Capítulo II</w:t>
      </w:r>
    </w:p>
    <w:p w14:paraId="0C0F9D39" w14:textId="0FD9F4C2" w:rsidR="00F05AFF" w:rsidRPr="00F05AFF" w:rsidRDefault="00F05AFF" w:rsidP="00F05AFF">
      <w:pPr>
        <w:jc w:val="center"/>
        <w:rPr>
          <w:rFonts w:ascii="Palatino Linotype" w:hAnsi="Palatino Linotype"/>
          <w:i/>
          <w:iCs/>
        </w:rPr>
      </w:pPr>
      <w:r w:rsidRPr="00F05AFF">
        <w:rPr>
          <w:rFonts w:ascii="Palatino Linotype" w:hAnsi="Palatino Linotype"/>
          <w:i/>
          <w:iCs/>
        </w:rPr>
        <w:t>De las Obligaciones de Transparencia Comunes Artículo</w:t>
      </w:r>
    </w:p>
    <w:p w14:paraId="378F6682" w14:textId="77777777" w:rsidR="00F05AFF" w:rsidRPr="00F05AFF" w:rsidRDefault="00F05AFF" w:rsidP="00F05AFF">
      <w:pPr>
        <w:jc w:val="center"/>
        <w:rPr>
          <w:rFonts w:ascii="Palatino Linotype" w:hAnsi="Palatino Linotype"/>
          <w:i/>
          <w:iCs/>
        </w:rPr>
      </w:pPr>
    </w:p>
    <w:p w14:paraId="7174FD06" w14:textId="5D10F2B0" w:rsidR="00F05AFF" w:rsidRDefault="00F05AFF" w:rsidP="00F05AFF">
      <w:pPr>
        <w:ind w:left="680" w:right="680"/>
        <w:jc w:val="both"/>
        <w:rPr>
          <w:rFonts w:ascii="Palatino Linotype" w:hAnsi="Palatino Linotype"/>
          <w:i/>
          <w:iCs/>
        </w:rPr>
      </w:pPr>
      <w:r w:rsidRPr="00F05AFF">
        <w:rPr>
          <w:rFonts w:ascii="Palatino Linotype" w:hAnsi="Palatino Linotype"/>
          <w:i/>
          <w:iCs/>
        </w:rPr>
        <w:t xml:space="preserve">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6ED8B6E" w14:textId="39EDDDAF" w:rsidR="00172632" w:rsidRPr="00172632" w:rsidRDefault="00172632" w:rsidP="00172632">
      <w:pPr>
        <w:ind w:left="624" w:right="680"/>
        <w:jc w:val="both"/>
        <w:rPr>
          <w:rFonts w:ascii="Palatino Linotype" w:hAnsi="Palatino Linotype"/>
          <w:i/>
          <w:iCs/>
          <w:u w:val="single"/>
        </w:rPr>
      </w:pPr>
      <w:r>
        <w:rPr>
          <w:rFonts w:ascii="Palatino Linotype" w:hAnsi="Palatino Linotype"/>
          <w:i/>
          <w:iCs/>
          <w:u w:val="single"/>
        </w:rPr>
        <w:lastRenderedPageBreak/>
        <w:t xml:space="preserve">    </w:t>
      </w:r>
      <w:r w:rsidRPr="00172632">
        <w:rPr>
          <w:rFonts w:ascii="Palatino Linotype" w:hAnsi="Palatino Linotype"/>
          <w:i/>
          <w:iCs/>
          <w:u w:val="single"/>
        </w:rPr>
        <w:t>II. Su estructura orgánica completa, en un formato que permita vincula</w:t>
      </w:r>
      <w:r>
        <w:rPr>
          <w:rFonts w:ascii="Palatino Linotype" w:hAnsi="Palatino Linotype"/>
          <w:i/>
          <w:iCs/>
          <w:u w:val="single"/>
        </w:rPr>
        <w:t xml:space="preserve"> </w:t>
      </w:r>
      <w:r w:rsidRPr="00172632">
        <w:rPr>
          <w:rFonts w:ascii="Palatino Linotype" w:hAnsi="Palatino Linotype"/>
          <w:i/>
          <w:iCs/>
          <w:u w:val="single"/>
        </w:rPr>
        <w:t>cada parte de la estructura, las atribuciones y responsabilidades</w:t>
      </w:r>
      <w:r>
        <w:rPr>
          <w:rFonts w:ascii="Palatino Linotype" w:hAnsi="Palatino Linotype"/>
          <w:i/>
          <w:iCs/>
          <w:u w:val="single"/>
        </w:rPr>
        <w:t xml:space="preserve"> </w:t>
      </w:r>
      <w:r w:rsidRPr="00172632">
        <w:rPr>
          <w:rFonts w:ascii="Palatino Linotype" w:hAnsi="Palatino Linotype"/>
          <w:i/>
          <w:iCs/>
          <w:u w:val="single"/>
        </w:rPr>
        <w:t>que le corresponden a cada servidor público, prestador de servicios</w:t>
      </w:r>
    </w:p>
    <w:p w14:paraId="13C67B48" w14:textId="3DDE7945" w:rsidR="00B2718E" w:rsidRPr="00172632" w:rsidRDefault="00172632" w:rsidP="00172632">
      <w:pPr>
        <w:ind w:left="624" w:right="680"/>
        <w:jc w:val="both"/>
        <w:rPr>
          <w:rFonts w:ascii="Palatino Linotype" w:hAnsi="Palatino Linotype"/>
          <w:i/>
          <w:iCs/>
          <w:u w:val="single"/>
        </w:rPr>
      </w:pPr>
      <w:proofErr w:type="gramStart"/>
      <w:r w:rsidRPr="00172632">
        <w:rPr>
          <w:rFonts w:ascii="Palatino Linotype" w:hAnsi="Palatino Linotype"/>
          <w:i/>
          <w:iCs/>
          <w:u w:val="single"/>
        </w:rPr>
        <w:t>profesionales</w:t>
      </w:r>
      <w:proofErr w:type="gramEnd"/>
      <w:r w:rsidRPr="00172632">
        <w:rPr>
          <w:rFonts w:ascii="Palatino Linotype" w:hAnsi="Palatino Linotype"/>
          <w:i/>
          <w:iCs/>
          <w:u w:val="single"/>
        </w:rPr>
        <w:t xml:space="preserve"> o miembro de los sujetos obligados, de conformidad</w:t>
      </w:r>
      <w:r>
        <w:rPr>
          <w:rFonts w:ascii="Palatino Linotype" w:hAnsi="Palatino Linotype"/>
          <w:i/>
          <w:iCs/>
          <w:u w:val="single"/>
        </w:rPr>
        <w:t xml:space="preserve"> </w:t>
      </w:r>
      <w:r w:rsidRPr="00172632">
        <w:rPr>
          <w:rFonts w:ascii="Palatino Linotype" w:hAnsi="Palatino Linotype"/>
          <w:i/>
          <w:iCs/>
          <w:u w:val="single"/>
        </w:rPr>
        <w:t>con las disposiciones jurídicas aplicables;</w:t>
      </w:r>
    </w:p>
    <w:p w14:paraId="6B7E1801" w14:textId="4A52E6F3" w:rsidR="004D6232" w:rsidRDefault="00BA4F97" w:rsidP="00640D5C">
      <w:pPr>
        <w:autoSpaceDE w:val="0"/>
        <w:autoSpaceDN w:val="0"/>
        <w:adjustRightInd w:val="0"/>
        <w:spacing w:line="360" w:lineRule="auto"/>
        <w:jc w:val="both"/>
        <w:rPr>
          <w:rFonts w:ascii="Palatino Linotype" w:hAnsi="Palatino Linotype"/>
          <w:sz w:val="24"/>
          <w:szCs w:val="24"/>
        </w:rPr>
      </w:pPr>
      <w:r>
        <w:rPr>
          <w:rFonts w:ascii="Palatino Linotype" w:hAnsi="Palatino Linotype"/>
          <w:sz w:val="24"/>
          <w:szCs w:val="24"/>
        </w:rPr>
        <w:t xml:space="preserve">En referencia al </w:t>
      </w:r>
      <w:r w:rsidR="006C7B43">
        <w:rPr>
          <w:rFonts w:ascii="Palatino Linotype" w:hAnsi="Palatino Linotype"/>
          <w:sz w:val="24"/>
          <w:szCs w:val="24"/>
        </w:rPr>
        <w:t>artículo</w:t>
      </w:r>
      <w:r>
        <w:rPr>
          <w:rFonts w:ascii="Palatino Linotype" w:hAnsi="Palatino Linotype"/>
          <w:sz w:val="24"/>
          <w:szCs w:val="24"/>
        </w:rPr>
        <w:t xml:space="preserve"> citado,</w:t>
      </w:r>
      <w:r w:rsidR="00101D27">
        <w:rPr>
          <w:rFonts w:ascii="Palatino Linotype" w:hAnsi="Palatino Linotype"/>
          <w:sz w:val="24"/>
          <w:szCs w:val="24"/>
        </w:rPr>
        <w:t xml:space="preserve"> se establece la existencia de la fuente obligatoria, que por disposición expresa en la ley, constriñe al </w:t>
      </w:r>
      <w:r w:rsidR="004D6232">
        <w:rPr>
          <w:rFonts w:ascii="Palatino Linotype" w:hAnsi="Palatino Linotype"/>
          <w:sz w:val="24"/>
          <w:szCs w:val="24"/>
        </w:rPr>
        <w:t>Sujeto</w:t>
      </w:r>
      <w:r w:rsidR="00101D27">
        <w:rPr>
          <w:rFonts w:ascii="Palatino Linotype" w:hAnsi="Palatino Linotype"/>
          <w:sz w:val="24"/>
          <w:szCs w:val="24"/>
        </w:rPr>
        <w:t xml:space="preserve"> Obligado</w:t>
      </w:r>
      <w:r w:rsidR="00172632">
        <w:rPr>
          <w:rFonts w:ascii="Palatino Linotype" w:hAnsi="Palatino Linotype"/>
          <w:sz w:val="24"/>
          <w:szCs w:val="24"/>
        </w:rPr>
        <w:t xml:space="preserve"> contar con el área administrativa competente</w:t>
      </w:r>
      <w:r w:rsidR="00101D27">
        <w:rPr>
          <w:rFonts w:ascii="Palatino Linotype" w:hAnsi="Palatino Linotype"/>
          <w:sz w:val="24"/>
          <w:szCs w:val="24"/>
        </w:rPr>
        <w:t xml:space="preserve">, por lo que este órgano Garante en el análisis del presente asunto, se </w:t>
      </w:r>
      <w:r w:rsidR="00290551">
        <w:rPr>
          <w:rFonts w:ascii="Palatino Linotype" w:hAnsi="Palatino Linotype"/>
          <w:sz w:val="24"/>
          <w:szCs w:val="24"/>
        </w:rPr>
        <w:t>ingresó</w:t>
      </w:r>
      <w:r w:rsidR="00101D27">
        <w:rPr>
          <w:rFonts w:ascii="Palatino Linotype" w:hAnsi="Palatino Linotype"/>
          <w:sz w:val="24"/>
          <w:szCs w:val="24"/>
        </w:rPr>
        <w:t xml:space="preserve"> a su sitio de </w:t>
      </w:r>
      <w:r w:rsidR="004D6232">
        <w:rPr>
          <w:rFonts w:ascii="Palatino Linotype" w:hAnsi="Palatino Linotype"/>
          <w:sz w:val="24"/>
          <w:szCs w:val="24"/>
        </w:rPr>
        <w:t>información</w:t>
      </w:r>
      <w:r w:rsidR="00101D27">
        <w:rPr>
          <w:rFonts w:ascii="Palatino Linotype" w:hAnsi="Palatino Linotype"/>
          <w:sz w:val="24"/>
          <w:szCs w:val="24"/>
        </w:rPr>
        <w:t xml:space="preserve"> denominado IPOMEX del Sujeto Obligado a fin de verificar </w:t>
      </w:r>
      <w:r w:rsidR="00172632">
        <w:rPr>
          <w:rFonts w:ascii="Palatino Linotype" w:hAnsi="Palatino Linotype"/>
          <w:sz w:val="24"/>
          <w:szCs w:val="24"/>
        </w:rPr>
        <w:t xml:space="preserve"> si se encontraba en su estructura interna para efecto de girarle el oficio correspondiente </w:t>
      </w:r>
      <w:r w:rsidR="004D6232" w:rsidRPr="004D6232">
        <w:rPr>
          <w:rFonts w:ascii="Palatino Linotype" w:hAnsi="Palatino Linotype"/>
          <w:sz w:val="24"/>
          <w:szCs w:val="24"/>
        </w:rPr>
        <w:t xml:space="preserve">para mayor referencia </w:t>
      </w:r>
      <w:r w:rsidR="004D6232">
        <w:rPr>
          <w:rFonts w:ascii="Palatino Linotype" w:hAnsi="Palatino Linotype"/>
          <w:sz w:val="24"/>
          <w:szCs w:val="24"/>
        </w:rPr>
        <w:t xml:space="preserve"> la siguiente imagen</w:t>
      </w:r>
      <w:r w:rsidR="004D6232" w:rsidRPr="004D6232">
        <w:rPr>
          <w:rFonts w:ascii="Palatino Linotype" w:hAnsi="Palatino Linotype"/>
          <w:sz w:val="24"/>
          <w:szCs w:val="24"/>
        </w:rPr>
        <w:t>:</w:t>
      </w:r>
    </w:p>
    <w:p w14:paraId="2E7D4F00" w14:textId="6D99C1BD" w:rsidR="00172632" w:rsidRDefault="00172632" w:rsidP="00640D5C">
      <w:pPr>
        <w:autoSpaceDE w:val="0"/>
        <w:autoSpaceDN w:val="0"/>
        <w:adjustRightInd w:val="0"/>
        <w:spacing w:line="360" w:lineRule="auto"/>
        <w:jc w:val="both"/>
        <w:rPr>
          <w:rFonts w:ascii="Palatino Linotype" w:hAnsi="Palatino Linotype"/>
          <w:b/>
          <w:bCs/>
          <w:sz w:val="24"/>
          <w:szCs w:val="24"/>
        </w:rPr>
      </w:pPr>
      <w:r>
        <w:rPr>
          <w:rFonts w:ascii="Palatino Linotype" w:hAnsi="Palatino Linotype"/>
          <w:b/>
          <w:bCs/>
          <w:noProof/>
          <w:sz w:val="24"/>
          <w:szCs w:val="24"/>
          <w:lang w:eastAsia="es-MX"/>
        </w:rPr>
        <w:drawing>
          <wp:inline distT="0" distB="0" distL="0" distR="0" wp14:anchorId="7C25DB9B" wp14:editId="5796865E">
            <wp:extent cx="5760011" cy="3999122"/>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468" cy="4002910"/>
                    </a:xfrm>
                    <a:prstGeom prst="rect">
                      <a:avLst/>
                    </a:prstGeom>
                    <a:noFill/>
                    <a:ln>
                      <a:noFill/>
                    </a:ln>
                  </pic:spPr>
                </pic:pic>
              </a:graphicData>
            </a:graphic>
          </wp:inline>
        </w:drawing>
      </w:r>
    </w:p>
    <w:p w14:paraId="4669A0E8" w14:textId="1AACF1D1" w:rsidR="004D6232" w:rsidRDefault="00155C89" w:rsidP="00640D5C">
      <w:pPr>
        <w:autoSpaceDE w:val="0"/>
        <w:autoSpaceDN w:val="0"/>
        <w:adjustRightInd w:val="0"/>
        <w:spacing w:line="360" w:lineRule="auto"/>
        <w:jc w:val="both"/>
        <w:rPr>
          <w:rFonts w:ascii="Palatino Linotype" w:hAnsi="Palatino Linotype"/>
          <w:b/>
          <w:bCs/>
          <w:sz w:val="24"/>
          <w:szCs w:val="24"/>
        </w:rPr>
      </w:pPr>
      <w:r>
        <w:rPr>
          <w:rFonts w:ascii="Palatino Linotype" w:hAnsi="Palatino Linotype"/>
          <w:b/>
          <w:bCs/>
          <w:noProof/>
          <w:sz w:val="24"/>
          <w:szCs w:val="24"/>
          <w:lang w:eastAsia="es-MX"/>
        </w:rPr>
        <w:lastRenderedPageBreak/>
        <w:drawing>
          <wp:inline distT="0" distB="0" distL="0" distR="0" wp14:anchorId="4D998F00" wp14:editId="5032022B">
            <wp:extent cx="5760720" cy="529399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293995"/>
                    </a:xfrm>
                    <a:prstGeom prst="rect">
                      <a:avLst/>
                    </a:prstGeom>
                    <a:noFill/>
                    <a:ln>
                      <a:noFill/>
                    </a:ln>
                  </pic:spPr>
                </pic:pic>
              </a:graphicData>
            </a:graphic>
          </wp:inline>
        </w:drawing>
      </w:r>
    </w:p>
    <w:p w14:paraId="7196EAB3" w14:textId="0EA448B9" w:rsidR="00155C89" w:rsidRDefault="00155C89" w:rsidP="00155C89">
      <w:pPr>
        <w:tabs>
          <w:tab w:val="left" w:pos="709"/>
        </w:tabs>
        <w:spacing w:before="240" w:line="360" w:lineRule="auto"/>
        <w:ind w:right="51"/>
        <w:jc w:val="both"/>
        <w:rPr>
          <w:rFonts w:ascii="Palatino Linotype" w:hAnsi="Palatino Linotype" w:cs="Arial"/>
          <w:sz w:val="24"/>
          <w:szCs w:val="24"/>
        </w:rPr>
      </w:pPr>
      <w:r>
        <w:rPr>
          <w:rFonts w:ascii="Palatino Linotype" w:hAnsi="Palatino Linotype"/>
          <w:sz w:val="24"/>
          <w:szCs w:val="24"/>
        </w:rPr>
        <w:t xml:space="preserve">En relación al estudio realizado en los párrafos anteriores y en virtud de que al el Sujeto Obligado no colmara la respuesta por no girar oficio al área competente y establecer su </w:t>
      </w:r>
      <w:r w:rsidR="00D259A1">
        <w:rPr>
          <w:rFonts w:ascii="Palatino Linotype" w:hAnsi="Palatino Linotype"/>
          <w:sz w:val="24"/>
          <w:szCs w:val="24"/>
        </w:rPr>
        <w:t>incompetencia</w:t>
      </w:r>
      <w:r>
        <w:rPr>
          <w:rFonts w:ascii="Palatino Linotype" w:hAnsi="Palatino Linotype"/>
          <w:sz w:val="24"/>
          <w:szCs w:val="24"/>
        </w:rPr>
        <w:t xml:space="preserve"> para conocer del tema por ende es de </w:t>
      </w:r>
      <w:r w:rsidRPr="00667998">
        <w:rPr>
          <w:rFonts w:ascii="Palatino Linotype" w:hAnsi="Palatino Linotype" w:cs="Arial"/>
          <w:sz w:val="24"/>
          <w:szCs w:val="24"/>
        </w:rPr>
        <w:t xml:space="preserve">precisar que, aunque la solicitud de información y la respuesta estén dirigidas y atendidas por un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lo cierto es que también tienen diversas Unidades Administrativas </w:t>
      </w:r>
      <w:r w:rsidRPr="00667998">
        <w:rPr>
          <w:rFonts w:ascii="Palatino Linotype" w:hAnsi="Palatino Linotype" w:cs="Arial"/>
          <w:sz w:val="24"/>
          <w:szCs w:val="24"/>
        </w:rPr>
        <w:lastRenderedPageBreak/>
        <w:t xml:space="preserve">y cada área cuenta con un </w:t>
      </w:r>
      <w:r w:rsidRPr="00667998">
        <w:rPr>
          <w:rFonts w:ascii="Palatino Linotype" w:hAnsi="Palatino Linotype" w:cs="Arial"/>
          <w:b/>
          <w:sz w:val="24"/>
          <w:szCs w:val="24"/>
        </w:rPr>
        <w:t>Servidor Público Habilitado</w:t>
      </w:r>
      <w:r w:rsidRPr="00667998">
        <w:rPr>
          <w:rFonts w:ascii="Palatino Linotype" w:hAnsi="Palatino Linotype" w:cs="Arial"/>
          <w:sz w:val="24"/>
          <w:szCs w:val="24"/>
        </w:rPr>
        <w:t>, que es la persona encargada de apoyar, gestionar y entregar la información o datos personales que se ubiquen en la misma</w:t>
      </w:r>
      <w:r>
        <w:rPr>
          <w:rFonts w:ascii="Palatino Linotype" w:hAnsi="Palatino Linotype" w:cs="Arial"/>
          <w:sz w:val="24"/>
          <w:szCs w:val="24"/>
        </w:rPr>
        <w:t>,</w:t>
      </w:r>
      <w:r w:rsidRPr="00DC0D2B">
        <w:rPr>
          <w:rFonts w:ascii="Palatino Linotype" w:hAnsi="Palatino Linotype" w:cs="Arial"/>
          <w:sz w:val="24"/>
          <w:szCs w:val="24"/>
        </w:rPr>
        <w:t xml:space="preserve"> </w:t>
      </w:r>
      <w:r w:rsidRPr="00667998">
        <w:rPr>
          <w:rFonts w:ascii="Palatino Linotype" w:hAnsi="Palatino Linotype" w:cs="Arial"/>
          <w:sz w:val="24"/>
          <w:szCs w:val="24"/>
        </w:rPr>
        <w:t>lo anterior de conformidad con los artícu</w:t>
      </w:r>
      <w:r>
        <w:rPr>
          <w:rFonts w:ascii="Palatino Linotype" w:hAnsi="Palatino Linotype" w:cs="Arial"/>
          <w:sz w:val="24"/>
          <w:szCs w:val="24"/>
        </w:rPr>
        <w:t xml:space="preserve">los 3 fracción XXXIX, 58 y 59, </w:t>
      </w:r>
      <w:r w:rsidRPr="00667998">
        <w:rPr>
          <w:rFonts w:ascii="Palatino Linotype" w:hAnsi="Palatino Linotype" w:cs="Arial"/>
          <w:sz w:val="24"/>
          <w:szCs w:val="24"/>
        </w:rPr>
        <w:t>de la Ley en la materia, que estipulan lo siguiente</w:t>
      </w:r>
      <w:r>
        <w:rPr>
          <w:rFonts w:ascii="Palatino Linotype" w:hAnsi="Palatino Linotype" w:cs="Arial"/>
          <w:sz w:val="24"/>
          <w:szCs w:val="24"/>
        </w:rPr>
        <w:t>:</w:t>
      </w:r>
    </w:p>
    <w:p w14:paraId="45B6C87E" w14:textId="77777777" w:rsidR="00155C89" w:rsidRPr="00667998" w:rsidRDefault="00155C89" w:rsidP="00155C8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Artículo 3.</w:t>
      </w:r>
      <w:r w:rsidRPr="00667998">
        <w:rPr>
          <w:rFonts w:ascii="Palatino Linotype" w:hAnsi="Palatino Linotype" w:cs="Arial"/>
          <w:i/>
          <w:szCs w:val="24"/>
        </w:rPr>
        <w:t xml:space="preserve"> Para los efectos de la presente Ley se entenderá por:</w:t>
      </w:r>
    </w:p>
    <w:p w14:paraId="1036602B" w14:textId="77777777" w:rsidR="00155C89" w:rsidRPr="00667998" w:rsidRDefault="00155C89" w:rsidP="00155C8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w:t>
      </w:r>
    </w:p>
    <w:p w14:paraId="111415A9" w14:textId="77777777" w:rsidR="00155C89" w:rsidRPr="00667998" w:rsidRDefault="00155C89" w:rsidP="00155C8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 xml:space="preserve">XXXIX. Servidor público habilitado: </w:t>
      </w:r>
      <w:r w:rsidRPr="00667998">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4A8FA52C" w14:textId="77777777" w:rsidR="00155C89" w:rsidRPr="009A2D76" w:rsidRDefault="00155C89" w:rsidP="00155C8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w:t>
      </w:r>
    </w:p>
    <w:p w14:paraId="03C06C58" w14:textId="77777777" w:rsidR="00155C89" w:rsidRPr="00667998" w:rsidRDefault="00155C89" w:rsidP="00155C8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Artículo 58.</w:t>
      </w:r>
      <w:r w:rsidRPr="00667998">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080919E7" w14:textId="77777777" w:rsidR="00155C89" w:rsidRPr="00667998" w:rsidRDefault="00155C89" w:rsidP="00155C89">
      <w:pPr>
        <w:autoSpaceDE w:val="0"/>
        <w:autoSpaceDN w:val="0"/>
        <w:adjustRightInd w:val="0"/>
        <w:spacing w:after="0" w:line="240" w:lineRule="auto"/>
        <w:ind w:left="567" w:right="708"/>
        <w:jc w:val="both"/>
        <w:rPr>
          <w:rFonts w:ascii="Palatino Linotype" w:hAnsi="Palatino Linotype" w:cs="Arial"/>
          <w:i/>
          <w:szCs w:val="24"/>
        </w:rPr>
      </w:pPr>
    </w:p>
    <w:p w14:paraId="603373A8" w14:textId="77777777" w:rsidR="00155C89" w:rsidRPr="00667998" w:rsidRDefault="00155C89" w:rsidP="00155C8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Artículo 59.</w:t>
      </w:r>
      <w:r w:rsidRPr="00667998">
        <w:rPr>
          <w:rFonts w:ascii="Palatino Linotype" w:hAnsi="Palatino Linotype" w:cs="Arial"/>
          <w:i/>
          <w:szCs w:val="24"/>
        </w:rPr>
        <w:t xml:space="preserve"> </w:t>
      </w:r>
      <w:r w:rsidRPr="00667998">
        <w:rPr>
          <w:rFonts w:ascii="Palatino Linotype" w:hAnsi="Palatino Linotype" w:cs="Arial"/>
          <w:b/>
          <w:i/>
          <w:szCs w:val="24"/>
          <w:u w:val="single"/>
        </w:rPr>
        <w:t>Los servidores públicos habilitados</w:t>
      </w:r>
      <w:r w:rsidRPr="00667998">
        <w:rPr>
          <w:rFonts w:ascii="Palatino Linotype" w:hAnsi="Palatino Linotype" w:cs="Arial"/>
          <w:i/>
          <w:szCs w:val="24"/>
        </w:rPr>
        <w:t xml:space="preserve"> tendrán las funciones siguientes:</w:t>
      </w:r>
    </w:p>
    <w:p w14:paraId="30E8CB79" w14:textId="77777777" w:rsidR="00155C89" w:rsidRPr="00667998" w:rsidRDefault="00155C89" w:rsidP="00155C8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 xml:space="preserve">I. </w:t>
      </w:r>
      <w:r w:rsidRPr="00667998">
        <w:rPr>
          <w:rFonts w:ascii="Palatino Linotype" w:hAnsi="Palatino Linotype" w:cs="Arial"/>
          <w:b/>
          <w:i/>
          <w:szCs w:val="24"/>
          <w:u w:val="single"/>
        </w:rPr>
        <w:t>Localizar la información que le solicite la Unidad de Transparencia</w:t>
      </w:r>
      <w:r w:rsidRPr="00667998">
        <w:rPr>
          <w:rFonts w:ascii="Palatino Linotype" w:hAnsi="Palatino Linotype" w:cs="Arial"/>
          <w:i/>
          <w:szCs w:val="24"/>
        </w:rPr>
        <w:t>;</w:t>
      </w:r>
    </w:p>
    <w:p w14:paraId="6DD2B9D2" w14:textId="77777777" w:rsidR="00155C89" w:rsidRPr="00667998" w:rsidRDefault="00155C89" w:rsidP="00155C8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 xml:space="preserve">II. </w:t>
      </w:r>
      <w:r w:rsidRPr="00667998">
        <w:rPr>
          <w:rFonts w:ascii="Palatino Linotype" w:hAnsi="Palatino Linotype" w:cs="Arial"/>
          <w:b/>
          <w:i/>
          <w:szCs w:val="24"/>
          <w:u w:val="single"/>
        </w:rPr>
        <w:t>Proporcionar la información que obre en los archivos y que le sea solicitada por la Unidad de Transparencia</w:t>
      </w:r>
      <w:r w:rsidRPr="00667998">
        <w:rPr>
          <w:rFonts w:ascii="Palatino Linotype" w:hAnsi="Palatino Linotype" w:cs="Arial"/>
          <w:i/>
          <w:szCs w:val="24"/>
        </w:rPr>
        <w:t>;</w:t>
      </w:r>
    </w:p>
    <w:p w14:paraId="482F9776" w14:textId="77777777" w:rsidR="00155C89" w:rsidRPr="00667998" w:rsidRDefault="00155C89" w:rsidP="00155C8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III. Apoyar a la Unidad de Transparencia en lo que esta le solicite para el cumplimiento de sus funciones;</w:t>
      </w:r>
    </w:p>
    <w:p w14:paraId="64D2728A" w14:textId="77777777" w:rsidR="00155C89" w:rsidRPr="00667998" w:rsidRDefault="00155C89" w:rsidP="00155C8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IV. Proporcionar a la Unidad de Transparencia, las modificaciones a la información pública de oficio que obre en su poder;</w:t>
      </w:r>
    </w:p>
    <w:p w14:paraId="78810ED1" w14:textId="77777777" w:rsidR="00155C89" w:rsidRPr="00667998" w:rsidRDefault="00155C89" w:rsidP="00155C8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0A225D58" w14:textId="77777777" w:rsidR="00155C89" w:rsidRPr="00667998" w:rsidRDefault="00155C89" w:rsidP="00155C8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VI. Verificar, una vez analizado el contenido de la información, que no se encuentre en los supuestos de información clasificada; y</w:t>
      </w:r>
    </w:p>
    <w:p w14:paraId="63639E5B" w14:textId="77777777" w:rsidR="00155C89" w:rsidRPr="00667998" w:rsidRDefault="00155C89" w:rsidP="00155C89">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VII. Dar cuenta a la Unidad de Transparencia del vencimiento de los plazos de reserva.</w:t>
      </w:r>
    </w:p>
    <w:p w14:paraId="7FBEFB65" w14:textId="77777777" w:rsidR="00155C89" w:rsidRPr="00667998" w:rsidRDefault="00155C89" w:rsidP="00155C89">
      <w:pPr>
        <w:autoSpaceDE w:val="0"/>
        <w:autoSpaceDN w:val="0"/>
        <w:adjustRightInd w:val="0"/>
        <w:spacing w:after="0" w:line="240" w:lineRule="auto"/>
        <w:ind w:left="567" w:right="708"/>
        <w:jc w:val="both"/>
        <w:rPr>
          <w:rFonts w:ascii="Palatino Linotype" w:hAnsi="Palatino Linotype" w:cs="Arial"/>
          <w:i/>
          <w:sz w:val="24"/>
          <w:szCs w:val="24"/>
        </w:rPr>
      </w:pPr>
    </w:p>
    <w:p w14:paraId="5CBF58F0" w14:textId="77777777" w:rsidR="00155C89" w:rsidRPr="00667998" w:rsidRDefault="00155C89" w:rsidP="00155C89">
      <w:pPr>
        <w:spacing w:after="0" w:line="360" w:lineRule="auto"/>
        <w:jc w:val="both"/>
        <w:rPr>
          <w:rFonts w:ascii="Palatino Linotype" w:eastAsia="Times New Roman" w:hAnsi="Palatino Linotype"/>
          <w:sz w:val="24"/>
          <w:lang w:eastAsia="es-MX"/>
        </w:rPr>
      </w:pPr>
      <w:r w:rsidRPr="00667998">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14:paraId="33C3C3C8" w14:textId="77777777" w:rsidR="00155C89" w:rsidRPr="00667998" w:rsidRDefault="00155C89" w:rsidP="00155C89">
      <w:pPr>
        <w:spacing w:after="0" w:line="360" w:lineRule="auto"/>
        <w:jc w:val="both"/>
        <w:rPr>
          <w:rFonts w:ascii="Palatino Linotype" w:eastAsia="Times New Roman" w:hAnsi="Palatino Linotype"/>
          <w:sz w:val="10"/>
          <w:lang w:eastAsia="es-MX"/>
        </w:rPr>
      </w:pPr>
    </w:p>
    <w:p w14:paraId="783AAC44" w14:textId="77777777" w:rsidR="00155C89" w:rsidRPr="00667998" w:rsidRDefault="00155C89" w:rsidP="00155C89">
      <w:pPr>
        <w:spacing w:after="0" w:line="360" w:lineRule="auto"/>
        <w:jc w:val="both"/>
        <w:rPr>
          <w:rFonts w:ascii="Palatino Linotype" w:eastAsia="Times New Roman" w:hAnsi="Palatino Linotype"/>
          <w:sz w:val="10"/>
          <w:lang w:eastAsia="es-MX"/>
        </w:rPr>
      </w:pPr>
    </w:p>
    <w:p w14:paraId="7DEF9A05" w14:textId="77777777" w:rsidR="00155C89" w:rsidRPr="00667998" w:rsidRDefault="00155C89" w:rsidP="00155C89">
      <w:pPr>
        <w:spacing w:after="0" w:line="240" w:lineRule="auto"/>
        <w:ind w:left="567"/>
        <w:jc w:val="both"/>
        <w:rPr>
          <w:rFonts w:ascii="Palatino Linotype" w:eastAsia="Times New Roman" w:hAnsi="Palatino Linotype"/>
          <w:i/>
          <w:szCs w:val="20"/>
          <w:lang w:eastAsia="es-MX"/>
        </w:rPr>
      </w:pPr>
      <w:r w:rsidRPr="00667998">
        <w:rPr>
          <w:rFonts w:ascii="Palatino Linotype" w:eastAsia="Times New Roman" w:hAnsi="Palatino Linotype"/>
          <w:i/>
          <w:szCs w:val="20"/>
          <w:lang w:eastAsia="es-MX"/>
        </w:rPr>
        <w:t>“</w:t>
      </w:r>
      <w:r w:rsidRPr="00667998">
        <w:rPr>
          <w:rFonts w:ascii="Palatino Linotype" w:eastAsia="Times New Roman" w:hAnsi="Palatino Linotype"/>
          <w:b/>
          <w:bCs/>
          <w:i/>
          <w:szCs w:val="20"/>
          <w:lang w:eastAsia="es-MX"/>
        </w:rPr>
        <w:t xml:space="preserve">Artículo 162. </w:t>
      </w:r>
      <w:r w:rsidRPr="00667998">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667998">
        <w:rPr>
          <w:rFonts w:ascii="Palatino Linotype" w:eastAsia="Times New Roman" w:hAnsi="Palatino Linotype"/>
          <w:i/>
          <w:szCs w:val="20"/>
          <w:lang w:eastAsia="es-MX"/>
        </w:rPr>
        <w:t>”</w:t>
      </w:r>
    </w:p>
    <w:p w14:paraId="6BF4B29E" w14:textId="77777777" w:rsidR="00155C89" w:rsidRDefault="00155C89" w:rsidP="00155C89">
      <w:pPr>
        <w:tabs>
          <w:tab w:val="left" w:pos="709"/>
        </w:tabs>
        <w:spacing w:before="240" w:line="360" w:lineRule="auto"/>
        <w:ind w:right="51"/>
        <w:jc w:val="both"/>
        <w:rPr>
          <w:rFonts w:ascii="Palatino Linotype" w:hAnsi="Palatino Linotype"/>
          <w:sz w:val="24"/>
          <w:szCs w:val="24"/>
        </w:rPr>
      </w:pPr>
    </w:p>
    <w:p w14:paraId="25753A88" w14:textId="5D072428" w:rsidR="00155C89" w:rsidRPr="00874DBF" w:rsidRDefault="00155C89" w:rsidP="00155C89">
      <w:pPr>
        <w:tabs>
          <w:tab w:val="left" w:pos="709"/>
        </w:tabs>
        <w:spacing w:before="240" w:line="360" w:lineRule="auto"/>
        <w:ind w:right="51"/>
        <w:jc w:val="both"/>
        <w:rPr>
          <w:rFonts w:ascii="Palatino Linotype" w:hAnsi="Palatino Linotype"/>
          <w:sz w:val="24"/>
        </w:rPr>
      </w:pPr>
      <w:r>
        <w:rPr>
          <w:rFonts w:ascii="Palatino Linotype" w:hAnsi="Palatino Linotype"/>
          <w:sz w:val="24"/>
        </w:rPr>
        <w:t xml:space="preserve">De este modo se señala que la información solicitada se puede encontrar en posesión de </w:t>
      </w:r>
      <w:r w:rsidR="004538AD">
        <w:rPr>
          <w:rFonts w:ascii="Palatino Linotype" w:hAnsi="Palatino Linotype"/>
          <w:sz w:val="24"/>
        </w:rPr>
        <w:t xml:space="preserve">una </w:t>
      </w:r>
      <w:r>
        <w:rPr>
          <w:rFonts w:ascii="Palatino Linotype" w:hAnsi="Palatino Linotype"/>
          <w:sz w:val="24"/>
        </w:rPr>
        <w:t xml:space="preserve">distinta área administrativa, por lo </w:t>
      </w:r>
      <w:r w:rsidR="007C582C">
        <w:rPr>
          <w:rFonts w:ascii="Palatino Linotype" w:hAnsi="Palatino Linotype"/>
          <w:sz w:val="24"/>
        </w:rPr>
        <w:t>tanto,</w:t>
      </w:r>
      <w:r>
        <w:rPr>
          <w:rFonts w:ascii="Palatino Linotype" w:hAnsi="Palatino Linotype"/>
          <w:sz w:val="24"/>
        </w:rPr>
        <w:t xml:space="preserve"> se tiene que realizar lo conducente para recopilación de la información haciendo búsqueda exhaustiva y razonable para que se entregue lo pertinent</w:t>
      </w:r>
      <w:r w:rsidR="004538AD">
        <w:rPr>
          <w:rFonts w:ascii="Palatino Linotype" w:hAnsi="Palatino Linotype"/>
          <w:sz w:val="24"/>
        </w:rPr>
        <w:t>e</w:t>
      </w:r>
      <w:r>
        <w:rPr>
          <w:rFonts w:ascii="Palatino Linotype" w:hAnsi="Palatino Linotype"/>
          <w:sz w:val="24"/>
        </w:rPr>
        <w:t>.</w:t>
      </w:r>
    </w:p>
    <w:p w14:paraId="77C592A0" w14:textId="77777777" w:rsidR="00155C89" w:rsidRPr="004D6232" w:rsidRDefault="00155C89" w:rsidP="00640D5C">
      <w:pPr>
        <w:autoSpaceDE w:val="0"/>
        <w:autoSpaceDN w:val="0"/>
        <w:adjustRightInd w:val="0"/>
        <w:spacing w:line="360" w:lineRule="auto"/>
        <w:jc w:val="both"/>
        <w:rPr>
          <w:rFonts w:ascii="Palatino Linotype" w:hAnsi="Palatino Linotype"/>
          <w:b/>
          <w:bCs/>
          <w:sz w:val="24"/>
          <w:szCs w:val="24"/>
        </w:rPr>
      </w:pPr>
    </w:p>
    <w:bookmarkEnd w:id="7"/>
    <w:p w14:paraId="4CB91419" w14:textId="26B5EA2F" w:rsidR="0079522D" w:rsidRPr="004538AD" w:rsidRDefault="0079522D" w:rsidP="0079522D">
      <w:pPr>
        <w:spacing w:before="240" w:line="360" w:lineRule="auto"/>
        <w:jc w:val="both"/>
        <w:rPr>
          <w:rFonts w:ascii="Palatino Linotype" w:hAnsi="Palatino Linotype" w:cs="Arial"/>
          <w:b/>
          <w:sz w:val="24"/>
        </w:rPr>
      </w:pPr>
      <w:r w:rsidRPr="00DD0F1E">
        <w:rPr>
          <w:rFonts w:ascii="Palatino Linotype" w:eastAsia="Calibri" w:hAnsi="Palatino Linotype" w:cs="Arial"/>
          <w:sz w:val="24"/>
          <w:szCs w:val="24"/>
        </w:rPr>
        <w:t xml:space="preserve">Así, </w:t>
      </w:r>
      <w:r w:rsidRPr="00DD0F1E">
        <w:rPr>
          <w:rFonts w:ascii="Palatino Linotype" w:eastAsia="Calibri" w:hAnsi="Palatino Linotype" w:cs="Arial"/>
          <w:sz w:val="24"/>
        </w:rPr>
        <w:t>en mérito de lo expuesto en líneas anteriores</w:t>
      </w:r>
      <w:r w:rsidRPr="00DD0F1E">
        <w:rPr>
          <w:rFonts w:ascii="Palatino Linotype" w:eastAsia="Calibri" w:hAnsi="Palatino Linotype" w:cs="Arial"/>
          <w:sz w:val="24"/>
          <w:szCs w:val="24"/>
        </w:rPr>
        <w:t xml:space="preserve"> </w:t>
      </w:r>
      <w:r w:rsidRPr="00DD0F1E">
        <w:rPr>
          <w:rFonts w:ascii="Palatino Linotype" w:eastAsia="Calibri" w:hAnsi="Palatino Linotype" w:cs="Times New Roman"/>
          <w:noProof/>
          <w:sz w:val="24"/>
          <w:szCs w:val="24"/>
          <w:lang w:eastAsia="es-MX"/>
        </w:rPr>
        <w:t xml:space="preserve">resultan </w:t>
      </w:r>
      <w:r>
        <w:rPr>
          <w:rFonts w:ascii="Palatino Linotype" w:eastAsia="Calibri" w:hAnsi="Palatino Linotype" w:cs="Times New Roman"/>
          <w:b/>
          <w:i/>
          <w:noProof/>
          <w:sz w:val="24"/>
          <w:szCs w:val="24"/>
          <w:lang w:eastAsia="es-MX"/>
        </w:rPr>
        <w:t>fundadas</w:t>
      </w:r>
      <w:r w:rsidRPr="00DD0F1E">
        <w:rPr>
          <w:rFonts w:ascii="Palatino Linotype" w:eastAsia="Calibri" w:hAnsi="Palatino Linotype" w:cs="Times New Roman"/>
          <w:b/>
          <w:i/>
          <w:noProof/>
          <w:sz w:val="24"/>
          <w:szCs w:val="24"/>
          <w:lang w:eastAsia="es-MX"/>
        </w:rPr>
        <w:t xml:space="preserve"> </w:t>
      </w:r>
      <w:r w:rsidRPr="00DD0F1E">
        <w:rPr>
          <w:rFonts w:ascii="Palatino Linotype" w:eastAsia="Calibri" w:hAnsi="Palatino Linotype" w:cs="Times New Roman"/>
          <w:noProof/>
          <w:sz w:val="24"/>
          <w:szCs w:val="24"/>
          <w:lang w:eastAsia="es-MX"/>
        </w:rPr>
        <w:t xml:space="preserve">las razones o motivos de inconformidad que arguye </w:t>
      </w:r>
      <w:r>
        <w:rPr>
          <w:rFonts w:ascii="Palatino Linotype" w:eastAsia="Calibri" w:hAnsi="Palatino Linotype" w:cs="Times New Roman"/>
          <w:noProof/>
          <w:sz w:val="24"/>
          <w:szCs w:val="24"/>
          <w:lang w:eastAsia="es-MX"/>
        </w:rPr>
        <w:t>el</w:t>
      </w:r>
      <w:r w:rsidRPr="00DD0F1E">
        <w:rPr>
          <w:rFonts w:ascii="Palatino Linotype" w:eastAsia="Calibri" w:hAnsi="Palatino Linotype" w:cs="Times New Roman"/>
          <w:noProof/>
          <w:sz w:val="24"/>
          <w:szCs w:val="24"/>
          <w:lang w:eastAsia="es-MX"/>
        </w:rPr>
        <w:t xml:space="preserve"> </w:t>
      </w:r>
      <w:r w:rsidRPr="00DD0F1E">
        <w:rPr>
          <w:rFonts w:ascii="Palatino Linotype" w:eastAsia="Calibri" w:hAnsi="Palatino Linotype" w:cs="Times New Roman"/>
          <w:b/>
          <w:noProof/>
          <w:sz w:val="24"/>
          <w:szCs w:val="24"/>
          <w:lang w:eastAsia="es-MX"/>
        </w:rPr>
        <w:t>Recurrente</w:t>
      </w:r>
      <w:r w:rsidRPr="00DD0F1E">
        <w:rPr>
          <w:rFonts w:ascii="Palatino Linotype" w:eastAsia="Calibri" w:hAnsi="Palatino Linotype" w:cs="Times New Roman"/>
          <w:noProof/>
          <w:sz w:val="24"/>
          <w:szCs w:val="24"/>
          <w:lang w:eastAsia="es-MX"/>
        </w:rPr>
        <w:t xml:space="preserve">, </w:t>
      </w:r>
      <w:r w:rsidRPr="00DD0F1E">
        <w:rPr>
          <w:rFonts w:ascii="Palatino Linotype" w:eastAsia="Calibri" w:hAnsi="Palatino Linotype" w:cs="Arial"/>
          <w:sz w:val="24"/>
        </w:rPr>
        <w:t xml:space="preserve">por ello </w:t>
      </w:r>
      <w:r w:rsidRPr="002A64A4">
        <w:rPr>
          <w:rFonts w:ascii="Palatino Linotype" w:eastAsia="Calibri" w:hAnsi="Palatino Linotype" w:cs="Times New Roman"/>
          <w:sz w:val="24"/>
          <w:szCs w:val="24"/>
        </w:rPr>
        <w:t xml:space="preserve">con fundamento en el artículo 186 fracción III de la Ley de Transparencia y Acceso a la Información Pública del Estado de México y Municipios, se </w:t>
      </w:r>
      <w:r w:rsidR="00BA30F5">
        <w:rPr>
          <w:rFonts w:ascii="Palatino Linotype" w:eastAsia="Calibri" w:hAnsi="Palatino Linotype" w:cs="Times New Roman"/>
          <w:b/>
          <w:sz w:val="24"/>
          <w:szCs w:val="24"/>
        </w:rPr>
        <w:t xml:space="preserve">SOBRESEE </w:t>
      </w:r>
      <w:r w:rsidRPr="002A64A4">
        <w:rPr>
          <w:rFonts w:ascii="Palatino Linotype" w:eastAsia="Calibri" w:hAnsi="Palatino Linotype" w:cs="Times New Roman"/>
          <w:sz w:val="24"/>
          <w:szCs w:val="24"/>
        </w:rPr>
        <w:t xml:space="preserve">la respuesta a la </w:t>
      </w:r>
      <w:r w:rsidR="00BA30F5" w:rsidRPr="002A64A4">
        <w:rPr>
          <w:rFonts w:ascii="Palatino Linotype" w:eastAsia="Calibri" w:hAnsi="Palatino Linotype" w:cs="Times New Roman"/>
          <w:sz w:val="24"/>
          <w:szCs w:val="24"/>
        </w:rPr>
        <w:t>solicitud</w:t>
      </w:r>
      <w:r w:rsidRPr="002A64A4">
        <w:rPr>
          <w:rFonts w:ascii="Palatino Linotype" w:eastAsia="Calibri" w:hAnsi="Palatino Linotype" w:cs="Times New Roman"/>
          <w:sz w:val="24"/>
          <w:szCs w:val="24"/>
        </w:rPr>
        <w:t xml:space="preserve"> de información</w:t>
      </w:r>
      <w:r>
        <w:rPr>
          <w:rFonts w:ascii="Palatino Linotype" w:eastAsia="Calibri" w:hAnsi="Palatino Linotype" w:cs="Times New Roman"/>
          <w:sz w:val="24"/>
          <w:szCs w:val="24"/>
        </w:rPr>
        <w:t xml:space="preserve"> número </w:t>
      </w:r>
      <w:r w:rsidR="004538AD" w:rsidRPr="00367022">
        <w:rPr>
          <w:rFonts w:ascii="Palatino Linotype" w:hAnsi="Palatino Linotype" w:cs="Arial"/>
          <w:b/>
          <w:sz w:val="24"/>
        </w:rPr>
        <w:t xml:space="preserve">00695/NAUCALPA/IP/2020 </w:t>
      </w:r>
      <w:r w:rsidR="004538AD">
        <w:rPr>
          <w:rFonts w:ascii="Palatino Linotype" w:hAnsi="Palatino Linotype" w:cs="Arial"/>
          <w:b/>
          <w:sz w:val="24"/>
        </w:rPr>
        <w:t xml:space="preserve">y </w:t>
      </w:r>
      <w:r w:rsidR="00BA30F5">
        <w:rPr>
          <w:rFonts w:ascii="Palatino Linotype" w:hAnsi="Palatino Linotype" w:cs="Arial"/>
          <w:b/>
          <w:sz w:val="24"/>
        </w:rPr>
        <w:t xml:space="preserve">se </w:t>
      </w:r>
      <w:r w:rsidR="00303EBE">
        <w:rPr>
          <w:rFonts w:ascii="Palatino Linotype" w:hAnsi="Palatino Linotype" w:cs="Arial"/>
          <w:b/>
          <w:sz w:val="24"/>
        </w:rPr>
        <w:t>REVOCA</w:t>
      </w:r>
      <w:r w:rsidR="00BA30F5">
        <w:rPr>
          <w:rFonts w:ascii="Palatino Linotype" w:hAnsi="Palatino Linotype" w:cs="Arial"/>
          <w:b/>
          <w:sz w:val="24"/>
        </w:rPr>
        <w:t xml:space="preserve"> la respuesta a la solicitud de información número</w:t>
      </w:r>
      <w:r w:rsidR="004538AD" w:rsidRPr="005D72F6">
        <w:rPr>
          <w:rFonts w:ascii="Palatino Linotype" w:hAnsi="Palatino Linotype" w:cs="Arial"/>
          <w:b/>
          <w:sz w:val="24"/>
        </w:rPr>
        <w:t xml:space="preserve">   00696/NAUCALPA/IP/2020</w:t>
      </w:r>
      <w:r w:rsidRPr="00DD0F1E">
        <w:rPr>
          <w:rFonts w:ascii="Palatino Linotype" w:eastAsia="Calibri" w:hAnsi="Palatino Linotype" w:cs="Times New Roman"/>
          <w:sz w:val="24"/>
          <w:szCs w:val="24"/>
        </w:rPr>
        <w:t>que han sido materia del presente fallo</w:t>
      </w:r>
      <w:r>
        <w:rPr>
          <w:rFonts w:ascii="Palatino Linotype" w:eastAsia="Calibri" w:hAnsi="Palatino Linotype" w:cs="Times New Roman"/>
          <w:sz w:val="24"/>
          <w:szCs w:val="24"/>
        </w:rPr>
        <w:t>.</w:t>
      </w:r>
    </w:p>
    <w:p w14:paraId="13DDC9DC" w14:textId="76A5ABB4" w:rsidR="000024B1" w:rsidRPr="0079522D" w:rsidRDefault="004A4D80" w:rsidP="0079522D">
      <w:pPr>
        <w:spacing w:before="240" w:line="360" w:lineRule="auto"/>
        <w:jc w:val="both"/>
        <w:rPr>
          <w:rFonts w:ascii="Palatino Linotype" w:hAnsi="Palatino Linotype" w:cs="Arial"/>
          <w:b/>
          <w:sz w:val="24"/>
        </w:rPr>
      </w:pPr>
      <w:r>
        <w:rPr>
          <w:rFonts w:ascii="Palatino Linotype" w:hAnsi="Palatino Linotype"/>
          <w:sz w:val="24"/>
          <w:szCs w:val="24"/>
        </w:rPr>
        <w:t>Por lo antes expuesto y fundado es de resolverse y,</w:t>
      </w:r>
    </w:p>
    <w:p w14:paraId="13B1D64C" w14:textId="77777777" w:rsidR="008C6035" w:rsidRPr="009410A1" w:rsidRDefault="008C6035" w:rsidP="008C6035">
      <w:pPr>
        <w:spacing w:after="0" w:line="360" w:lineRule="auto"/>
        <w:jc w:val="center"/>
        <w:rPr>
          <w:rFonts w:ascii="Palatino Linotype" w:eastAsia="Times New Roman" w:hAnsi="Palatino Linotype"/>
          <w:b/>
          <w:bCs/>
          <w:spacing w:val="60"/>
          <w:sz w:val="28"/>
          <w:lang w:val="es-ES_tradnl"/>
        </w:rPr>
      </w:pPr>
      <w:r w:rsidRPr="004E2A95">
        <w:rPr>
          <w:rFonts w:ascii="Palatino Linotype" w:eastAsia="Times New Roman" w:hAnsi="Palatino Linotype"/>
          <w:b/>
          <w:bCs/>
          <w:spacing w:val="60"/>
          <w:sz w:val="28"/>
          <w:lang w:val="es-ES_tradnl"/>
        </w:rPr>
        <w:t xml:space="preserve">SE    </w:t>
      </w:r>
      <w:r>
        <w:rPr>
          <w:rFonts w:ascii="Palatino Linotype" w:eastAsia="Times New Roman" w:hAnsi="Palatino Linotype"/>
          <w:b/>
          <w:bCs/>
          <w:spacing w:val="60"/>
          <w:sz w:val="28"/>
          <w:lang w:val="es-ES_tradnl"/>
        </w:rPr>
        <w:t>RESUELVE</w:t>
      </w:r>
    </w:p>
    <w:p w14:paraId="2876E20D" w14:textId="77777777" w:rsidR="008C6035" w:rsidRPr="009410A1" w:rsidRDefault="008C6035" w:rsidP="008C6035">
      <w:pPr>
        <w:pStyle w:val="Sinespaciado"/>
      </w:pPr>
    </w:p>
    <w:p w14:paraId="73CAC84A" w14:textId="77777777" w:rsidR="008C6035" w:rsidRDefault="008C6035" w:rsidP="008C6035">
      <w:pPr>
        <w:pStyle w:val="Sinespaciado"/>
        <w:spacing w:line="360" w:lineRule="auto"/>
        <w:jc w:val="both"/>
        <w:rPr>
          <w:rFonts w:ascii="Palatino Linotype" w:hAnsi="Palatino Linotype" w:cs="Arial"/>
          <w:i/>
        </w:rPr>
      </w:pPr>
      <w:r w:rsidRPr="004E2A95">
        <w:rPr>
          <w:rFonts w:ascii="Palatino Linotype" w:hAnsi="Palatino Linotype" w:cs="Arial"/>
          <w:b/>
          <w:sz w:val="28"/>
        </w:rPr>
        <w:lastRenderedPageBreak/>
        <w:t>PRIMERO</w:t>
      </w:r>
      <w:r w:rsidRPr="00AD68DE">
        <w:rPr>
          <w:rFonts w:ascii="Palatino Linotype" w:hAnsi="Palatino Linotype"/>
          <w:b/>
          <w:sz w:val="28"/>
        </w:rPr>
        <w:t>.</w:t>
      </w:r>
      <w:r w:rsidRPr="009C06F9">
        <w:rPr>
          <w:rFonts w:ascii="Palatino Linotype" w:hAnsi="Palatino Linotype" w:cs="Arial"/>
        </w:rPr>
        <w:t xml:space="preserve"> </w:t>
      </w:r>
      <w:r w:rsidRPr="00AF55AC">
        <w:rPr>
          <w:rFonts w:ascii="Palatino Linotype" w:hAnsi="Palatino Linotype" w:cs="Arial"/>
        </w:rPr>
        <w:t xml:space="preserve">Se </w:t>
      </w:r>
      <w:r w:rsidRPr="00AF55AC">
        <w:rPr>
          <w:rFonts w:ascii="Palatino Linotype" w:hAnsi="Palatino Linotype" w:cs="Arial"/>
          <w:b/>
        </w:rPr>
        <w:t xml:space="preserve">SOBRESEE </w:t>
      </w:r>
      <w:r w:rsidRPr="00AF55AC">
        <w:rPr>
          <w:rFonts w:ascii="Palatino Linotype" w:hAnsi="Palatino Linotype" w:cs="Arial"/>
        </w:rPr>
        <w:t xml:space="preserve">el recurso de revisión número </w:t>
      </w:r>
      <w:r w:rsidRPr="00F636B8">
        <w:rPr>
          <w:rFonts w:ascii="Palatino Linotype" w:hAnsi="Palatino Linotype" w:cs="Arial"/>
          <w:b/>
        </w:rPr>
        <w:t>00695/NAUCALPA/IP/2020</w:t>
      </w:r>
      <w:r w:rsidRPr="00AF55AC">
        <w:rPr>
          <w:rFonts w:ascii="Palatino Linotype" w:hAnsi="Palatino Linotype" w:cs="Arial"/>
          <w:b/>
        </w:rPr>
        <w:t xml:space="preserve">, </w:t>
      </w:r>
      <w:r w:rsidRPr="00AF55AC">
        <w:rPr>
          <w:rFonts w:ascii="Palatino Linotype" w:hAnsi="Palatino Linotype" w:cs="Arial"/>
        </w:rPr>
        <w:t xml:space="preserve">porque al modificar la respuesta el recurso de revisión quedó sin materia en términos del Considerando </w:t>
      </w:r>
      <w:r>
        <w:rPr>
          <w:rFonts w:ascii="Palatino Linotype" w:hAnsi="Palatino Linotype" w:cs="Arial"/>
          <w:b/>
        </w:rPr>
        <w:t>CUART</w:t>
      </w:r>
      <w:r w:rsidRPr="00AF55AC">
        <w:rPr>
          <w:rFonts w:ascii="Palatino Linotype" w:hAnsi="Palatino Linotype" w:cs="Arial"/>
          <w:b/>
        </w:rPr>
        <w:t xml:space="preserve">O </w:t>
      </w:r>
      <w:r w:rsidRPr="00AF55AC">
        <w:rPr>
          <w:rFonts w:ascii="Palatino Linotype" w:hAnsi="Palatino Linotype" w:cs="Arial"/>
        </w:rPr>
        <w:t>de la presente resolución.</w:t>
      </w:r>
    </w:p>
    <w:p w14:paraId="4572A83B" w14:textId="77777777" w:rsidR="008C6035" w:rsidRPr="006A5136" w:rsidRDefault="008C6035" w:rsidP="008C6035">
      <w:pPr>
        <w:pStyle w:val="Sinespaciado"/>
        <w:spacing w:line="360" w:lineRule="auto"/>
        <w:jc w:val="both"/>
        <w:rPr>
          <w:rFonts w:ascii="Palatino Linotype" w:hAnsi="Palatino Linotype" w:cs="Arial"/>
          <w:i/>
        </w:rPr>
      </w:pPr>
    </w:p>
    <w:p w14:paraId="318B6A3D" w14:textId="096D4111" w:rsidR="008C6035" w:rsidRDefault="008C6035" w:rsidP="008C6035">
      <w:pPr>
        <w:pStyle w:val="Sinespaciado"/>
        <w:spacing w:line="360" w:lineRule="auto"/>
        <w:jc w:val="both"/>
        <w:rPr>
          <w:rFonts w:ascii="Palatino Linotype" w:hAnsi="Palatino Linotype"/>
          <w:bCs/>
          <w:lang w:eastAsia="es-MX"/>
        </w:rPr>
      </w:pPr>
      <w:r>
        <w:rPr>
          <w:rFonts w:ascii="Palatino Linotype" w:hAnsi="Palatino Linotype" w:cs="Arial"/>
          <w:b/>
          <w:sz w:val="28"/>
        </w:rPr>
        <w:t>SEGUNDO</w:t>
      </w:r>
      <w:r w:rsidRPr="004E2A95">
        <w:rPr>
          <w:rFonts w:ascii="Palatino Linotype" w:hAnsi="Palatino Linotype" w:cs="Arial"/>
          <w:b/>
        </w:rPr>
        <w:t xml:space="preserve">. </w:t>
      </w:r>
      <w:r w:rsidRPr="00D22D43">
        <w:rPr>
          <w:rFonts w:ascii="Palatino Linotype" w:hAnsi="Palatino Linotype"/>
        </w:rPr>
        <w:t>Resultan fundados los motivos de in</w:t>
      </w:r>
      <w:r>
        <w:rPr>
          <w:rFonts w:ascii="Palatino Linotype" w:hAnsi="Palatino Linotype"/>
        </w:rPr>
        <w:t xml:space="preserve">conformidad hechos valer por La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r w:rsidR="00E247EE" w:rsidRPr="00E247EE">
        <w:rPr>
          <w:rFonts w:ascii="Palatino Linotype" w:hAnsi="Palatino Linotype" w:cs="Arial"/>
          <w:b/>
        </w:rPr>
        <w:t xml:space="preserve"> </w:t>
      </w:r>
    </w:p>
    <w:p w14:paraId="0DFA8B4D" w14:textId="77777777" w:rsidR="008C6035" w:rsidRPr="00D22D43" w:rsidRDefault="008C6035" w:rsidP="008C6035">
      <w:pPr>
        <w:pStyle w:val="Sinespaciado"/>
        <w:spacing w:line="360" w:lineRule="auto"/>
        <w:jc w:val="both"/>
        <w:rPr>
          <w:rFonts w:ascii="Palatino Linotype" w:hAnsi="Palatino Linotype"/>
          <w:bCs/>
          <w:lang w:eastAsia="es-MX"/>
        </w:rPr>
      </w:pPr>
    </w:p>
    <w:p w14:paraId="6ACB2818" w14:textId="2CA22B48" w:rsidR="008C6035" w:rsidRPr="007C582C" w:rsidRDefault="008C6035" w:rsidP="007C582C">
      <w:pPr>
        <w:spacing w:before="240" w:line="360" w:lineRule="auto"/>
        <w:jc w:val="both"/>
        <w:rPr>
          <w:rFonts w:ascii="Palatino Linotype" w:hAnsi="Palatino Linotype" w:cs="Arial"/>
          <w:sz w:val="24"/>
          <w:szCs w:val="24"/>
        </w:rPr>
      </w:pPr>
      <w:r w:rsidRPr="00D126C4">
        <w:rPr>
          <w:rFonts w:ascii="Palatino Linotype" w:hAnsi="Palatino Linotype" w:cs="Arial"/>
          <w:b/>
          <w:sz w:val="28"/>
        </w:rPr>
        <w:t>TERCERO</w:t>
      </w:r>
      <w:r>
        <w:rPr>
          <w:rFonts w:ascii="Palatino Linotype" w:hAnsi="Palatino Linotype" w:cs="Arial"/>
          <w:b/>
        </w:rPr>
        <w:t xml:space="preserve">. </w:t>
      </w:r>
      <w:r w:rsidR="00E247EE" w:rsidRPr="00921CA9">
        <w:rPr>
          <w:rFonts w:ascii="Palatino Linotype" w:hAnsi="Palatino Linotype" w:cs="Arial"/>
          <w:sz w:val="24"/>
          <w:szCs w:val="24"/>
        </w:rPr>
        <w:t xml:space="preserve">Se </w:t>
      </w:r>
      <w:r w:rsidR="00303EBE">
        <w:rPr>
          <w:rFonts w:ascii="Palatino Linotype" w:hAnsi="Palatino Linotype" w:cs="Arial"/>
          <w:b/>
          <w:sz w:val="24"/>
          <w:szCs w:val="24"/>
        </w:rPr>
        <w:t>REVOCA</w:t>
      </w:r>
      <w:r w:rsidR="00E247EE" w:rsidRPr="00921CA9">
        <w:rPr>
          <w:rFonts w:ascii="Palatino Linotype" w:hAnsi="Palatino Linotype" w:cs="Arial"/>
          <w:sz w:val="24"/>
          <w:szCs w:val="24"/>
        </w:rPr>
        <w:t xml:space="preserve"> </w:t>
      </w:r>
      <w:r w:rsidR="00E247EE" w:rsidRPr="00921CA9">
        <w:rPr>
          <w:rFonts w:ascii="Palatino Linotype" w:eastAsia="Arial Unicode MS" w:hAnsi="Palatino Linotype" w:cs="Arial"/>
          <w:sz w:val="24"/>
          <w:szCs w:val="24"/>
        </w:rPr>
        <w:t xml:space="preserve">la respuesta entregada por </w:t>
      </w:r>
      <w:r w:rsidR="00E247EE">
        <w:rPr>
          <w:rFonts w:ascii="Palatino Linotype" w:eastAsia="Arial Unicode MS" w:hAnsi="Palatino Linotype" w:cs="Arial"/>
          <w:b/>
          <w:sz w:val="24"/>
          <w:szCs w:val="24"/>
        </w:rPr>
        <w:t>E</w:t>
      </w:r>
      <w:r w:rsidR="00E247EE" w:rsidRPr="00921CA9">
        <w:rPr>
          <w:rFonts w:ascii="Palatino Linotype" w:eastAsia="Arial Unicode MS" w:hAnsi="Palatino Linotype" w:cs="Arial"/>
          <w:b/>
          <w:sz w:val="24"/>
          <w:szCs w:val="24"/>
        </w:rPr>
        <w:t xml:space="preserve">l Sujeto Obligado </w:t>
      </w:r>
      <w:r w:rsidR="00E247EE" w:rsidRPr="00921CA9">
        <w:rPr>
          <w:rFonts w:ascii="Palatino Linotype" w:eastAsia="Arial Unicode MS" w:hAnsi="Palatino Linotype" w:cs="Arial"/>
          <w:sz w:val="24"/>
          <w:szCs w:val="24"/>
        </w:rPr>
        <w:t>a la solicitud de información número</w:t>
      </w:r>
      <w:r w:rsidR="00E247EE">
        <w:rPr>
          <w:rFonts w:ascii="Palatino Linotype" w:eastAsia="Arial Unicode MS" w:hAnsi="Palatino Linotype" w:cs="Arial"/>
          <w:sz w:val="24"/>
          <w:szCs w:val="24"/>
        </w:rPr>
        <w:t xml:space="preserve"> </w:t>
      </w:r>
      <w:r w:rsidR="00E247EE" w:rsidRPr="00E247EE">
        <w:rPr>
          <w:rFonts w:ascii="Palatino Linotype" w:hAnsi="Palatino Linotype" w:cs="Arial"/>
          <w:b/>
          <w:sz w:val="24"/>
        </w:rPr>
        <w:t>00696/NAUCALPA/IP/2020</w:t>
      </w:r>
      <w:r w:rsidR="00E247EE" w:rsidRPr="00921CA9">
        <w:rPr>
          <w:rFonts w:ascii="Palatino Linotype" w:eastAsia="Arial Unicode MS" w:hAnsi="Palatino Linotype" w:cs="Arial"/>
          <w:sz w:val="24"/>
          <w:szCs w:val="24"/>
        </w:rPr>
        <w:t xml:space="preserve">, por resultar </w:t>
      </w:r>
      <w:r w:rsidR="00E247EE">
        <w:rPr>
          <w:rFonts w:ascii="Palatino Linotype" w:eastAsia="Arial Unicode MS" w:hAnsi="Palatino Linotype" w:cs="Arial"/>
          <w:sz w:val="24"/>
          <w:szCs w:val="24"/>
        </w:rPr>
        <w:t xml:space="preserve">parcialmente </w:t>
      </w:r>
      <w:r w:rsidR="00E247EE" w:rsidRPr="00921CA9">
        <w:rPr>
          <w:rFonts w:ascii="Palatino Linotype" w:eastAsia="Arial Unicode MS" w:hAnsi="Palatino Linotype" w:cs="Arial"/>
          <w:sz w:val="24"/>
          <w:szCs w:val="24"/>
        </w:rPr>
        <w:t>fundados</w:t>
      </w:r>
      <w:r w:rsidR="00E247EE">
        <w:rPr>
          <w:rFonts w:ascii="Palatino Linotype" w:eastAsia="Arial Unicode MS" w:hAnsi="Palatino Linotype" w:cs="Arial"/>
          <w:sz w:val="24"/>
          <w:szCs w:val="24"/>
        </w:rPr>
        <w:t xml:space="preserve"> </w:t>
      </w:r>
      <w:r w:rsidR="00E247EE" w:rsidRPr="00921CA9">
        <w:rPr>
          <w:rFonts w:ascii="Palatino Linotype" w:eastAsia="Arial Unicode MS" w:hAnsi="Palatino Linotype" w:cs="Arial"/>
          <w:sz w:val="24"/>
          <w:szCs w:val="24"/>
        </w:rPr>
        <w:t xml:space="preserve">los motivos de inconformidad que arguye </w:t>
      </w:r>
      <w:r w:rsidR="00E247EE">
        <w:rPr>
          <w:rFonts w:ascii="Palatino Linotype" w:eastAsia="Arial Unicode MS" w:hAnsi="Palatino Linotype" w:cs="Arial"/>
          <w:b/>
          <w:sz w:val="24"/>
          <w:szCs w:val="24"/>
        </w:rPr>
        <w:t>El</w:t>
      </w:r>
      <w:r w:rsidR="00E247EE" w:rsidRPr="00ED005B">
        <w:rPr>
          <w:rFonts w:ascii="Palatino Linotype" w:eastAsia="Arial Unicode MS" w:hAnsi="Palatino Linotype" w:cs="Arial"/>
          <w:b/>
          <w:sz w:val="24"/>
          <w:szCs w:val="24"/>
        </w:rPr>
        <w:t xml:space="preserve"> Recurrente</w:t>
      </w:r>
      <w:r w:rsidR="00E247EE" w:rsidRPr="00921CA9">
        <w:rPr>
          <w:rFonts w:ascii="Palatino Linotype" w:eastAsia="Arial Unicode MS" w:hAnsi="Palatino Linotype" w:cs="Arial"/>
          <w:sz w:val="24"/>
          <w:szCs w:val="24"/>
        </w:rPr>
        <w:t>, en términos del</w:t>
      </w:r>
      <w:r w:rsidR="00E247EE" w:rsidRPr="00921CA9">
        <w:rPr>
          <w:rFonts w:ascii="Palatino Linotype" w:eastAsia="Arial Unicode MS" w:hAnsi="Palatino Linotype" w:cs="Arial"/>
          <w:b/>
          <w:sz w:val="24"/>
          <w:szCs w:val="24"/>
        </w:rPr>
        <w:t xml:space="preserve"> </w:t>
      </w:r>
      <w:r w:rsidR="00E247EE" w:rsidRPr="00412EBF">
        <w:rPr>
          <w:rFonts w:ascii="Palatino Linotype" w:hAnsi="Palatino Linotype" w:cs="Arial"/>
          <w:sz w:val="24"/>
          <w:szCs w:val="24"/>
        </w:rPr>
        <w:t>considerando</w:t>
      </w:r>
      <w:r w:rsidR="00E247EE">
        <w:rPr>
          <w:rFonts w:ascii="Palatino Linotype" w:hAnsi="Palatino Linotype" w:cs="Arial"/>
          <w:b/>
          <w:sz w:val="24"/>
          <w:szCs w:val="24"/>
        </w:rPr>
        <w:t xml:space="preserve"> CUARTO</w:t>
      </w:r>
      <w:r w:rsidR="00E247EE" w:rsidRPr="00921CA9">
        <w:rPr>
          <w:rFonts w:ascii="Palatino Linotype" w:hAnsi="Palatino Linotype" w:cs="Arial"/>
          <w:sz w:val="24"/>
          <w:szCs w:val="24"/>
        </w:rPr>
        <w:t xml:space="preserve"> de la presente resolución.</w:t>
      </w:r>
    </w:p>
    <w:p w14:paraId="148712D9" w14:textId="77777777" w:rsidR="008C6035" w:rsidRPr="006A5136" w:rsidRDefault="008C6035" w:rsidP="008C6035">
      <w:pPr>
        <w:pStyle w:val="Sinespaciado"/>
        <w:spacing w:line="360" w:lineRule="auto"/>
        <w:jc w:val="both"/>
        <w:rPr>
          <w:rFonts w:ascii="Palatino Linotype" w:hAnsi="Palatino Linotype" w:cs="Arial"/>
          <w:i/>
        </w:rPr>
      </w:pPr>
    </w:p>
    <w:p w14:paraId="1CEAC0E3" w14:textId="77777777" w:rsidR="008C6035" w:rsidRPr="00AD68DE" w:rsidRDefault="008C6035" w:rsidP="008C6035">
      <w:pPr>
        <w:autoSpaceDE w:val="0"/>
        <w:autoSpaceDN w:val="0"/>
        <w:adjustRightInd w:val="0"/>
        <w:spacing w:after="0" w:line="360" w:lineRule="auto"/>
        <w:ind w:right="49"/>
        <w:jc w:val="both"/>
        <w:rPr>
          <w:rFonts w:ascii="Palatino Linotype" w:hAnsi="Palatino Linotype" w:cs="Arial"/>
          <w:sz w:val="2"/>
          <w:szCs w:val="16"/>
          <w:lang w:val="es-ES_tradnl"/>
        </w:rPr>
      </w:pPr>
    </w:p>
    <w:p w14:paraId="74F684D3" w14:textId="6335A276" w:rsidR="008C6035" w:rsidRDefault="008C6035" w:rsidP="008C6035">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CUART</w:t>
      </w:r>
      <w:r w:rsidRPr="00AD68DE">
        <w:rPr>
          <w:rFonts w:ascii="Palatino Linotype" w:hAnsi="Palatino Linotype" w:cs="Arial"/>
          <w:b/>
          <w:bCs/>
          <w:sz w:val="28"/>
          <w:szCs w:val="24"/>
        </w:rPr>
        <w:t>O</w:t>
      </w:r>
      <w:r w:rsidR="00E247EE" w:rsidRPr="00E247EE">
        <w:t xml:space="preserve"> </w:t>
      </w:r>
      <w:r w:rsidR="00E247EE" w:rsidRPr="00E247EE">
        <w:rPr>
          <w:rFonts w:ascii="Palatino Linotype" w:hAnsi="Palatino Linotype" w:cs="Arial"/>
          <w:bCs/>
          <w:sz w:val="24"/>
          <w:szCs w:val="24"/>
        </w:rPr>
        <w:t xml:space="preserve">Se ordena al </w:t>
      </w:r>
      <w:r w:rsidR="00E247EE" w:rsidRPr="00E247EE">
        <w:rPr>
          <w:rFonts w:ascii="Palatino Linotype" w:hAnsi="Palatino Linotype" w:cs="Arial"/>
          <w:b/>
          <w:sz w:val="24"/>
          <w:szCs w:val="24"/>
        </w:rPr>
        <w:t>Sujeto Obligado</w:t>
      </w:r>
      <w:r w:rsidR="00E247EE" w:rsidRPr="00E247EE">
        <w:rPr>
          <w:rFonts w:ascii="Palatino Linotype" w:hAnsi="Palatino Linotype" w:cs="Arial"/>
          <w:bCs/>
          <w:sz w:val="24"/>
          <w:szCs w:val="24"/>
        </w:rPr>
        <w:t xml:space="preserve"> realice búsqueda exhaustiva y razonable y haga entrega al Recurrente a través del SAIMEX en términos del Considerando Cuarto, del documento donde conste lo siguiente:</w:t>
      </w:r>
    </w:p>
    <w:p w14:paraId="305293FB" w14:textId="1991A6F4" w:rsidR="008C6035" w:rsidRDefault="008C6035" w:rsidP="008C6035">
      <w:pPr>
        <w:spacing w:after="0" w:line="360" w:lineRule="auto"/>
        <w:jc w:val="both"/>
        <w:rPr>
          <w:rFonts w:ascii="Palatino Linotype" w:hAnsi="Palatino Linotype" w:cs="Arial"/>
          <w:bCs/>
          <w:sz w:val="24"/>
          <w:szCs w:val="24"/>
        </w:rPr>
      </w:pPr>
    </w:p>
    <w:p w14:paraId="42D5851A" w14:textId="479E7DB8" w:rsidR="007C582C" w:rsidRPr="00002682" w:rsidRDefault="007C582C" w:rsidP="007C582C">
      <w:pPr>
        <w:pStyle w:val="Sinespaciado"/>
        <w:spacing w:line="360" w:lineRule="auto"/>
        <w:jc w:val="both"/>
        <w:rPr>
          <w:rFonts w:ascii="Palatino Linotype" w:hAnsi="Palatino Linotype" w:cs="Arial"/>
        </w:rPr>
      </w:pPr>
      <w:r w:rsidRPr="00002682">
        <w:rPr>
          <w:rFonts w:ascii="Palatino Linotype" w:hAnsi="Palatino Linotype"/>
          <w:lang w:eastAsia="es-MX"/>
        </w:rPr>
        <w:t>-</w:t>
      </w:r>
      <w:r w:rsidRPr="00A8476E">
        <w:t xml:space="preserve"> </w:t>
      </w:r>
      <w:r w:rsidR="00303EBE">
        <w:rPr>
          <w:rFonts w:ascii="Palatino Linotype" w:hAnsi="Palatino Linotype"/>
          <w:lang w:eastAsia="es-MX"/>
        </w:rPr>
        <w:t>Formato y requisitos</w:t>
      </w:r>
      <w:r w:rsidRPr="00A8476E">
        <w:rPr>
          <w:rFonts w:ascii="Palatino Linotype" w:hAnsi="Palatino Linotype"/>
          <w:lang w:eastAsia="es-MX"/>
        </w:rPr>
        <w:t xml:space="preserve"> para fusionar dos predios colindantes </w:t>
      </w:r>
    </w:p>
    <w:p w14:paraId="03BE9E8F" w14:textId="77777777" w:rsidR="007C582C" w:rsidRPr="00AD68DE" w:rsidRDefault="007C582C" w:rsidP="008C6035">
      <w:pPr>
        <w:spacing w:after="0" w:line="360" w:lineRule="auto"/>
        <w:jc w:val="both"/>
        <w:rPr>
          <w:rFonts w:ascii="Palatino Linotype" w:hAnsi="Palatino Linotype" w:cs="Arial"/>
          <w:bCs/>
          <w:sz w:val="24"/>
          <w:szCs w:val="24"/>
        </w:rPr>
      </w:pPr>
    </w:p>
    <w:p w14:paraId="28CAA540" w14:textId="77777777" w:rsidR="007C582C" w:rsidRDefault="008C6035" w:rsidP="007C582C">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bCs/>
          <w:sz w:val="28"/>
          <w:szCs w:val="24"/>
        </w:rPr>
        <w:t>QUIN</w:t>
      </w:r>
      <w:r w:rsidRPr="00AD68DE">
        <w:rPr>
          <w:rFonts w:ascii="Palatino Linotype" w:hAnsi="Palatino Linotype" w:cs="Arial"/>
          <w:b/>
          <w:bCs/>
          <w:sz w:val="28"/>
          <w:szCs w:val="24"/>
        </w:rPr>
        <w:t>TO</w:t>
      </w:r>
      <w:r w:rsidRPr="00AD68DE">
        <w:rPr>
          <w:rFonts w:ascii="Palatino Linotype" w:hAnsi="Palatino Linotype" w:cs="Arial"/>
          <w:bCs/>
          <w:sz w:val="24"/>
          <w:szCs w:val="24"/>
        </w:rPr>
        <w:t xml:space="preserve">. </w:t>
      </w:r>
      <w:r w:rsidR="007C582C">
        <w:rPr>
          <w:rFonts w:ascii="Palatino Linotype" w:hAnsi="Palatino Linotype" w:cs="Arial"/>
          <w:b/>
          <w:sz w:val="24"/>
          <w:szCs w:val="24"/>
        </w:rPr>
        <w:t>Notifíquese</w:t>
      </w:r>
      <w:r w:rsidR="007C582C" w:rsidRPr="00A80781">
        <w:rPr>
          <w:rFonts w:ascii="Palatino Linotype" w:hAnsi="Palatino Linotype" w:cs="Arial"/>
          <w:b/>
          <w:i/>
          <w:sz w:val="24"/>
          <w:szCs w:val="24"/>
        </w:rPr>
        <w:t xml:space="preserve"> </w:t>
      </w:r>
      <w:r w:rsidR="007C582C" w:rsidRPr="00A80781">
        <w:rPr>
          <w:rFonts w:ascii="Palatino Linotype" w:hAnsi="Palatino Linotype" w:cs="Arial"/>
          <w:sz w:val="24"/>
          <w:szCs w:val="24"/>
        </w:rPr>
        <w:t xml:space="preserve">al Titular de la Unidad de </w:t>
      </w:r>
      <w:r w:rsidR="007C582C">
        <w:rPr>
          <w:rFonts w:ascii="Palatino Linotype" w:hAnsi="Palatino Linotype" w:cs="Arial"/>
          <w:sz w:val="24"/>
          <w:szCs w:val="24"/>
        </w:rPr>
        <w:t>Transparencia</w:t>
      </w:r>
      <w:r w:rsidR="007C582C" w:rsidRPr="00A80781">
        <w:rPr>
          <w:rFonts w:ascii="Palatino Linotype" w:hAnsi="Palatino Linotype" w:cs="Arial"/>
          <w:sz w:val="24"/>
          <w:szCs w:val="24"/>
        </w:rPr>
        <w:t xml:space="preserve"> del</w:t>
      </w:r>
      <w:r w:rsidR="007C582C" w:rsidRPr="00A80781">
        <w:rPr>
          <w:rFonts w:ascii="Palatino Linotype" w:hAnsi="Palatino Linotype" w:cs="Arial"/>
          <w:b/>
          <w:sz w:val="24"/>
          <w:szCs w:val="24"/>
        </w:rPr>
        <w:t xml:space="preserve"> </w:t>
      </w:r>
      <w:r w:rsidR="007C582C" w:rsidRPr="003D2A01">
        <w:rPr>
          <w:rFonts w:ascii="Palatino Linotype" w:hAnsi="Palatino Linotype" w:cs="Arial"/>
          <w:b/>
          <w:sz w:val="24"/>
          <w:szCs w:val="24"/>
        </w:rPr>
        <w:t>Sujeto Obligado</w:t>
      </w:r>
      <w:r w:rsidR="007C582C" w:rsidRPr="00A80781">
        <w:rPr>
          <w:rFonts w:ascii="Palatino Linotype" w:hAnsi="Palatino Linotype" w:cs="Arial"/>
          <w:sz w:val="24"/>
          <w:szCs w:val="24"/>
        </w:rPr>
        <w:t xml:space="preserve">, para que conforme al artículo 186 </w:t>
      </w:r>
      <w:r w:rsidR="007C582C">
        <w:rPr>
          <w:rFonts w:ascii="Palatino Linotype" w:hAnsi="Palatino Linotype" w:cs="Arial"/>
          <w:sz w:val="24"/>
          <w:szCs w:val="24"/>
        </w:rPr>
        <w:t xml:space="preserve">último párrafo, 189 segundo párrafo y 194 </w:t>
      </w:r>
      <w:r w:rsidR="007C582C" w:rsidRPr="00A80781">
        <w:rPr>
          <w:rFonts w:ascii="Palatino Linotype" w:hAnsi="Palatino Linotype" w:cs="Arial"/>
          <w:sz w:val="24"/>
          <w:szCs w:val="24"/>
        </w:rPr>
        <w:t xml:space="preserve">de la Ley de Transparencia y Acceso a la Información Pública del Estado de México </w:t>
      </w:r>
      <w:r w:rsidR="007C582C" w:rsidRPr="00A80781">
        <w:rPr>
          <w:rFonts w:ascii="Palatino Linotype" w:hAnsi="Palatino Linotype" w:cs="Arial"/>
          <w:sz w:val="24"/>
          <w:szCs w:val="24"/>
        </w:rPr>
        <w:lastRenderedPageBreak/>
        <w:t xml:space="preserve">y Municipios; dé cumplimiento </w:t>
      </w:r>
      <w:r w:rsidR="007C582C" w:rsidRPr="00F31631">
        <w:rPr>
          <w:rFonts w:ascii="Palatino Linotype" w:hAnsi="Palatino Linotype" w:cs="Arial"/>
          <w:sz w:val="24"/>
          <w:szCs w:val="24"/>
        </w:rPr>
        <w:t xml:space="preserve">a lo ordenado dentro del plazo de </w:t>
      </w:r>
      <w:r w:rsidR="007C582C">
        <w:rPr>
          <w:rFonts w:ascii="Palatino Linotype" w:hAnsi="Palatino Linotype" w:cs="Arial"/>
          <w:sz w:val="24"/>
          <w:szCs w:val="24"/>
        </w:rPr>
        <w:t xml:space="preserve">diez </w:t>
      </w:r>
      <w:r w:rsidR="007C582C" w:rsidRPr="00F31631">
        <w:rPr>
          <w:rFonts w:ascii="Palatino Linotype" w:hAnsi="Palatino Linotype" w:cs="Arial"/>
          <w:sz w:val="24"/>
          <w:szCs w:val="24"/>
        </w:rPr>
        <w:t>días hábiles,</w:t>
      </w:r>
      <w:r w:rsidR="007C582C"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14:paraId="514D2BDE" w14:textId="586BCBE9" w:rsidR="008C6035" w:rsidRDefault="008C6035" w:rsidP="007C582C">
      <w:pPr>
        <w:spacing w:after="0" w:line="360" w:lineRule="auto"/>
        <w:jc w:val="both"/>
        <w:rPr>
          <w:rFonts w:ascii="Palatino Linotype" w:hAnsi="Palatino Linotype" w:cs="Arial"/>
          <w:bCs/>
          <w:color w:val="222222"/>
          <w:sz w:val="24"/>
          <w:szCs w:val="24"/>
          <w:shd w:val="clear" w:color="auto" w:fill="FFFFFF"/>
        </w:rPr>
      </w:pPr>
      <w:r w:rsidRPr="00C265D0">
        <w:rPr>
          <w:rFonts w:ascii="Palatino Linotype" w:eastAsia="Calibri" w:hAnsi="Palatino Linotype" w:cs="Tahoma"/>
          <w:b/>
          <w:bCs/>
          <w:iCs/>
          <w:sz w:val="28"/>
          <w:szCs w:val="24"/>
          <w:lang w:val="es-ES" w:eastAsia="es-ES_tradnl"/>
        </w:rPr>
        <w:t>SÉ</w:t>
      </w:r>
      <w:r w:rsidR="00A8476E">
        <w:rPr>
          <w:rFonts w:ascii="Palatino Linotype" w:eastAsia="Calibri" w:hAnsi="Palatino Linotype" w:cs="Tahoma"/>
          <w:b/>
          <w:bCs/>
          <w:iCs/>
          <w:sz w:val="28"/>
          <w:szCs w:val="24"/>
          <w:lang w:val="es-ES" w:eastAsia="es-ES_tradnl"/>
        </w:rPr>
        <w:t>XTO</w:t>
      </w:r>
      <w:r w:rsidRPr="00C265D0">
        <w:rPr>
          <w:rFonts w:ascii="Palatino Linotype" w:eastAsia="Calibri" w:hAnsi="Palatino Linotype" w:cs="Tahoma"/>
          <w:b/>
          <w:bCs/>
          <w:iCs/>
          <w:sz w:val="28"/>
          <w:szCs w:val="24"/>
          <w:lang w:val="es-ES" w:eastAsia="es-ES_tradnl"/>
        </w:rPr>
        <w:t>.</w:t>
      </w:r>
      <w:r w:rsidRPr="00C265D0">
        <w:rPr>
          <w:rFonts w:ascii="Palatino Linotype" w:eastAsia="Calibri" w:hAnsi="Palatino Linotype" w:cs="Tahoma"/>
          <w:bCs/>
          <w:iCs/>
          <w:sz w:val="28"/>
          <w:szCs w:val="24"/>
          <w:lang w:val="es-ES" w:eastAsia="es-ES_tradnl"/>
        </w:rPr>
        <w:t xml:space="preserve"> </w:t>
      </w:r>
      <w:r w:rsidR="007C582C" w:rsidRPr="003D2A01">
        <w:rPr>
          <w:rFonts w:ascii="Palatino Linotype" w:hAnsi="Palatino Linotype" w:cs="Arial"/>
          <w:b/>
          <w:bCs/>
          <w:color w:val="222222"/>
          <w:sz w:val="24"/>
          <w:szCs w:val="24"/>
          <w:shd w:val="clear" w:color="auto" w:fill="FFFFFF"/>
        </w:rPr>
        <w:t>Notifíquese</w:t>
      </w:r>
      <w:r w:rsidR="007C582C">
        <w:rPr>
          <w:rFonts w:ascii="Palatino Linotype" w:hAnsi="Palatino Linotype" w:cs="Arial"/>
          <w:bCs/>
          <w:color w:val="222222"/>
          <w:sz w:val="24"/>
          <w:szCs w:val="24"/>
          <w:shd w:val="clear" w:color="auto" w:fill="FFFFFF"/>
        </w:rPr>
        <w:t xml:space="preserve"> la presente resolución al</w:t>
      </w:r>
      <w:r w:rsidR="007C582C" w:rsidRPr="003D2A01">
        <w:rPr>
          <w:rFonts w:ascii="Palatino Linotype" w:hAnsi="Palatino Linotype" w:cs="Arial"/>
          <w:bCs/>
          <w:color w:val="222222"/>
          <w:sz w:val="24"/>
          <w:szCs w:val="24"/>
          <w:shd w:val="clear" w:color="auto" w:fill="FFFFFF"/>
        </w:rPr>
        <w:t xml:space="preserve"> </w:t>
      </w:r>
      <w:r w:rsidR="007C582C" w:rsidRPr="009512A6">
        <w:rPr>
          <w:rFonts w:ascii="Palatino Linotype" w:hAnsi="Palatino Linotype" w:cs="Arial"/>
          <w:b/>
          <w:bCs/>
          <w:color w:val="222222"/>
          <w:sz w:val="24"/>
          <w:szCs w:val="24"/>
          <w:shd w:val="clear" w:color="auto" w:fill="FFFFFF"/>
        </w:rPr>
        <w:t>Recurrente</w:t>
      </w:r>
      <w:r w:rsidR="007C582C" w:rsidRPr="003D2A01">
        <w:rPr>
          <w:rFonts w:ascii="Palatino Linotype" w:hAnsi="Palatino Linotype" w:cs="Arial"/>
          <w:bCs/>
          <w:color w:val="222222"/>
          <w:sz w:val="24"/>
          <w:szCs w:val="24"/>
          <w:shd w:val="clear" w:color="auto" w:fill="FFFFFF"/>
        </w:rPr>
        <w:t xml:space="preserve"> y hágase de su conocimiento que, de conformidad con lo establecido en el artículo 196 de la Ley de Transparencia y Acceso a la Información Pública del Estado de México y Municipios, podrá promover el Juicio de Amparo en los términos de las leyes aplicables.</w:t>
      </w:r>
    </w:p>
    <w:p w14:paraId="3A7A91F2" w14:textId="77777777" w:rsidR="007C582C" w:rsidRPr="00C265D0" w:rsidRDefault="007C582C" w:rsidP="007C582C">
      <w:pPr>
        <w:spacing w:after="0" w:line="360" w:lineRule="auto"/>
        <w:jc w:val="both"/>
      </w:pPr>
    </w:p>
    <w:p w14:paraId="707B4F6F" w14:textId="3F6CBBDF" w:rsidR="000024B1" w:rsidRPr="007470B1" w:rsidRDefault="0032321A" w:rsidP="007470B1">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w:t>
      </w:r>
      <w:r w:rsidR="00E504F1">
        <w:rPr>
          <w:rFonts w:ascii="Palatino Linotype" w:hAnsi="Palatino Linotype" w:cs="Arial"/>
          <w:sz w:val="24"/>
          <w:szCs w:val="24"/>
        </w:rPr>
        <w:t>(EMITIENDO VOTO PARTICULAR)</w:t>
      </w:r>
      <w:r>
        <w:rPr>
          <w:rFonts w:ascii="Palatino Linotype" w:hAnsi="Palatino Linotype" w:cs="Arial"/>
          <w:sz w:val="24"/>
          <w:szCs w:val="24"/>
        </w:rPr>
        <w:t xml:space="preserve">, JAVIER MARTÍNEZ CRUZ Y LUIS GUSTAVO PARRA NORIEGA, EN LA </w:t>
      </w:r>
      <w:r w:rsidR="00E504F1">
        <w:rPr>
          <w:rFonts w:ascii="Palatino Linotype" w:hAnsi="Palatino Linotype" w:cs="Arial"/>
          <w:sz w:val="24"/>
          <w:szCs w:val="24"/>
        </w:rPr>
        <w:t>TRIGESIMA</w:t>
      </w:r>
      <w:r w:rsidR="00752F9B" w:rsidRPr="00752F9B">
        <w:rPr>
          <w:rFonts w:ascii="Palatino Linotype" w:hAnsi="Palatino Linotype" w:cs="Arial"/>
          <w:sz w:val="24"/>
          <w:szCs w:val="24"/>
        </w:rPr>
        <w:t xml:space="preserve"> SESIÓN ORDINARIA CELEBRADA EL </w:t>
      </w:r>
      <w:r w:rsidR="00E504F1">
        <w:rPr>
          <w:rFonts w:ascii="Palatino Linotype" w:hAnsi="Palatino Linotype" w:cs="Arial"/>
          <w:sz w:val="24"/>
          <w:szCs w:val="24"/>
        </w:rPr>
        <w:t>NUEVE DE DICIEMBRE</w:t>
      </w:r>
      <w:r w:rsidR="00752F9B" w:rsidRPr="00752F9B">
        <w:rPr>
          <w:rFonts w:ascii="Palatino Linotype" w:hAnsi="Palatino Linotype" w:cs="Arial"/>
          <w:sz w:val="24"/>
          <w:szCs w:val="24"/>
        </w:rPr>
        <w:t xml:space="preserve"> DE DOS MIL VEINTE</w:t>
      </w:r>
      <w:r w:rsidR="00752F9B">
        <w:rPr>
          <w:rFonts w:ascii="Palatino Linotype" w:hAnsi="Palatino Linotype" w:cs="Arial"/>
          <w:sz w:val="24"/>
          <w:szCs w:val="24"/>
        </w:rPr>
        <w:t>,</w:t>
      </w:r>
      <w:r>
        <w:rPr>
          <w:rFonts w:ascii="Palatino Linotype" w:hAnsi="Palatino Linotype" w:cs="Arial"/>
          <w:sz w:val="24"/>
          <w:szCs w:val="24"/>
        </w:rPr>
        <w:t xml:space="preserve"> ANTE EL SECRETARIO TÉCNICO DEL PLENO, ALEXIS TAPIA RAMÍREZ</w:t>
      </w:r>
      <w:r w:rsidR="007470B1">
        <w:rPr>
          <w:rFonts w:ascii="Palatino Linotype" w:hAnsi="Palatino Linotype" w:cs="Arial"/>
          <w:sz w:val="24"/>
          <w:szCs w:val="24"/>
        </w:rPr>
        <w:t>.</w:t>
      </w:r>
      <w:r w:rsidR="00637028">
        <w:rPr>
          <w:rFonts w:ascii="Palatino Linotype" w:hAnsi="Palatino Linotype" w:cs="Arial"/>
          <w:sz w:val="24"/>
          <w:szCs w:val="24"/>
        </w:rPr>
        <w:t>-----------------------------------------------------------------------------------------------------------------------------------------------------------------------------------------------------------------------------------------------------------------------------------------------------------------------------------------------------------------------------------------------------------------------------------------------------------------------------------------------------------------------------------------------------------------------------------------------------------------------------------------------------------------------------------------------------------------------------------------------------------------------------------</w:t>
      </w:r>
    </w:p>
    <w:p w14:paraId="530BF000" w14:textId="20301AA8" w:rsidR="0032321A" w:rsidRDefault="0032321A" w:rsidP="0032321A">
      <w:pPr>
        <w:spacing w:before="240"/>
        <w:jc w:val="both"/>
        <w:rPr>
          <w:rFonts w:ascii="Palatino Linotype" w:hAnsi="Palatino Linotype"/>
        </w:rPr>
      </w:pPr>
      <w:r w:rsidRPr="00D54B7D">
        <w:rPr>
          <w:rFonts w:ascii="Palatino Linotype" w:hAnsi="Palatino Linotype"/>
          <w:noProof/>
          <w:lang w:eastAsia="es-MX"/>
        </w:rPr>
        <w:lastRenderedPageBreak/>
        <mc:AlternateContent>
          <mc:Choice Requires="wps">
            <w:drawing>
              <wp:anchor distT="45720" distB="45720" distL="114300" distR="114300" simplePos="0" relativeHeight="251676672" behindDoc="0" locked="0" layoutInCell="1" allowOverlap="1" wp14:anchorId="0B194B4B" wp14:editId="646A20CF">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109C114A" w14:textId="77777777" w:rsidR="002023FD" w:rsidRPr="00EF2FC0" w:rsidRDefault="002023FD" w:rsidP="0032321A">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4E4FF748" w14:textId="77777777" w:rsidR="002023FD" w:rsidRDefault="002023FD"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6CCE7638" w14:textId="6B89335B" w:rsidR="002023FD" w:rsidRDefault="002023FD" w:rsidP="0032321A">
                            <w:pPr>
                              <w:spacing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0B194B4B"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7667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14:paraId="109C114A" w14:textId="77777777" w:rsidR="002023FD" w:rsidRPr="00EF2FC0" w:rsidRDefault="002023FD" w:rsidP="0032321A">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4E4FF748" w14:textId="77777777" w:rsidR="002023FD" w:rsidRDefault="002023FD"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6CCE7638" w14:textId="6B89335B" w:rsidR="002023FD" w:rsidRDefault="002023FD" w:rsidP="0032321A">
                      <w:pPr>
                        <w:spacing w:line="240" w:lineRule="auto"/>
                        <w:jc w:val="center"/>
                        <w:rPr>
                          <w:rFonts w:ascii="Palatino Linotype" w:hAnsi="Palatino Linotype"/>
                          <w:sz w:val="24"/>
                          <w:szCs w:val="24"/>
                        </w:rPr>
                      </w:pPr>
                      <w:r>
                        <w:rPr>
                          <w:rFonts w:ascii="Palatino Linotype" w:hAnsi="Palatino Linotype"/>
                          <w:sz w:val="24"/>
                          <w:szCs w:val="24"/>
                        </w:rPr>
                        <w:t>(Rúbrica)</w:t>
                      </w:r>
                    </w:p>
                  </w:txbxContent>
                </v:textbox>
                <w10:wrap type="square" anchorx="page"/>
              </v:shape>
            </w:pict>
          </mc:Fallback>
        </mc:AlternateContent>
      </w:r>
    </w:p>
    <w:p w14:paraId="0C02FF5A" w14:textId="77777777" w:rsidR="0032321A" w:rsidRPr="00D54B7D" w:rsidRDefault="0032321A" w:rsidP="0032321A">
      <w:pPr>
        <w:spacing w:before="240"/>
        <w:jc w:val="both"/>
        <w:rPr>
          <w:rFonts w:ascii="Palatino Linotype" w:hAnsi="Palatino Linotype"/>
        </w:rPr>
      </w:pPr>
    </w:p>
    <w:p w14:paraId="6A0AE0E1" w14:textId="77777777" w:rsidR="0032321A" w:rsidRPr="00D54B7D" w:rsidRDefault="0032321A" w:rsidP="0032321A">
      <w:pPr>
        <w:spacing w:before="240"/>
        <w:jc w:val="center"/>
        <w:rPr>
          <w:rFonts w:ascii="Palatino Linotype" w:hAnsi="Palatino Linotype"/>
        </w:rPr>
      </w:pPr>
    </w:p>
    <w:p w14:paraId="3E6218FD" w14:textId="77777777" w:rsidR="0032321A" w:rsidRDefault="0032321A" w:rsidP="0032321A">
      <w:pPr>
        <w:spacing w:before="240"/>
        <w:rPr>
          <w:rFonts w:ascii="Palatino Linotype" w:hAnsi="Palatino Linotype"/>
          <w:b/>
        </w:rPr>
      </w:pPr>
    </w:p>
    <w:p w14:paraId="54658869" w14:textId="77777777" w:rsidR="0032321A" w:rsidRDefault="0032321A" w:rsidP="0032321A">
      <w:pPr>
        <w:spacing w:before="240"/>
        <w:rPr>
          <w:rFonts w:ascii="Palatino Linotype" w:hAnsi="Palatino Linotype"/>
          <w:b/>
        </w:rPr>
      </w:pPr>
    </w:p>
    <w:p w14:paraId="562F1091" w14:textId="77777777" w:rsidR="0032321A" w:rsidRDefault="0032321A" w:rsidP="0032321A">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5679979D" wp14:editId="11BA49E4">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484A033" w14:textId="77777777" w:rsidR="002023FD" w:rsidRPr="00EF2FC0" w:rsidRDefault="002023FD" w:rsidP="0032321A">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F026D70" w14:textId="77777777" w:rsidR="002023FD" w:rsidRDefault="002023FD"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61A764D" w14:textId="77777777" w:rsidR="002023FD" w:rsidRDefault="002023FD"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4B2D4245" w14:textId="77777777" w:rsidR="002023FD" w:rsidRPr="00797B31" w:rsidRDefault="002023FD" w:rsidP="0032321A">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679979D" id="Cuadro de texto 35" o:spid="_x0000_s1027" type="#_x0000_t202" style="position:absolute;margin-left:149.05pt;margin-top:.9pt;width:200.25pt;height:73.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0484A033" w14:textId="77777777" w:rsidR="002023FD" w:rsidRPr="00EF2FC0" w:rsidRDefault="002023FD" w:rsidP="0032321A">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F026D70" w14:textId="77777777" w:rsidR="002023FD" w:rsidRDefault="002023FD"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61A764D" w14:textId="77777777" w:rsidR="002023FD" w:rsidRDefault="002023FD"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4B2D4245" w14:textId="77777777" w:rsidR="002023FD" w:rsidRPr="00797B31" w:rsidRDefault="002023FD" w:rsidP="0032321A">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32B159DD" wp14:editId="58D1494D">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C80EE7" w14:textId="77777777" w:rsidR="002023FD" w:rsidRPr="00EF2FC0" w:rsidRDefault="002023FD" w:rsidP="0032321A">
                            <w:pPr>
                              <w:jc w:val="center"/>
                              <w:rPr>
                                <w:rFonts w:ascii="Palatino Linotype" w:hAnsi="Palatino Linotype"/>
                                <w:b/>
                                <w:sz w:val="24"/>
                                <w:szCs w:val="24"/>
                              </w:rPr>
                            </w:pPr>
                            <w:r w:rsidRPr="00EF2FC0">
                              <w:rPr>
                                <w:rFonts w:ascii="Palatino Linotype" w:hAnsi="Palatino Linotype"/>
                                <w:b/>
                                <w:sz w:val="24"/>
                                <w:szCs w:val="24"/>
                              </w:rPr>
                              <w:t>Eva Abaid Yapur</w:t>
                            </w:r>
                          </w:p>
                          <w:p w14:paraId="1FF07961" w14:textId="77777777" w:rsidR="002023FD" w:rsidRPr="00EF2FC0" w:rsidRDefault="002023FD" w:rsidP="0032321A">
                            <w:pPr>
                              <w:jc w:val="center"/>
                              <w:rPr>
                                <w:rFonts w:ascii="Palatino Linotype" w:hAnsi="Palatino Linotype"/>
                                <w:sz w:val="24"/>
                                <w:szCs w:val="24"/>
                              </w:rPr>
                            </w:pPr>
                            <w:r w:rsidRPr="00EF2FC0">
                              <w:rPr>
                                <w:rFonts w:ascii="Palatino Linotype" w:hAnsi="Palatino Linotype"/>
                                <w:sz w:val="24"/>
                                <w:szCs w:val="24"/>
                              </w:rPr>
                              <w:t>Comisionada</w:t>
                            </w:r>
                          </w:p>
                          <w:p w14:paraId="6DF6F4CE" w14:textId="77777777" w:rsidR="002023FD" w:rsidRDefault="002023FD"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676D4053" w14:textId="77777777" w:rsidR="002023FD" w:rsidRDefault="002023FD" w:rsidP="003232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2B159DD" id="Cuadro de texto 22" o:spid="_x0000_s1028" type="#_x0000_t202" style="position:absolute;margin-left:0;margin-top:1.65pt;width:153pt;height:78.3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12C80EE7" w14:textId="77777777" w:rsidR="002023FD" w:rsidRPr="00EF2FC0" w:rsidRDefault="002023FD" w:rsidP="0032321A">
                      <w:pPr>
                        <w:jc w:val="center"/>
                        <w:rPr>
                          <w:rFonts w:ascii="Palatino Linotype" w:hAnsi="Palatino Linotype"/>
                          <w:b/>
                          <w:sz w:val="24"/>
                          <w:szCs w:val="24"/>
                        </w:rPr>
                      </w:pPr>
                      <w:r w:rsidRPr="00EF2FC0">
                        <w:rPr>
                          <w:rFonts w:ascii="Palatino Linotype" w:hAnsi="Palatino Linotype"/>
                          <w:b/>
                          <w:sz w:val="24"/>
                          <w:szCs w:val="24"/>
                        </w:rPr>
                        <w:t>Eva Abaid Yapur</w:t>
                      </w:r>
                    </w:p>
                    <w:p w14:paraId="1FF07961" w14:textId="77777777" w:rsidR="002023FD" w:rsidRPr="00EF2FC0" w:rsidRDefault="002023FD" w:rsidP="0032321A">
                      <w:pPr>
                        <w:jc w:val="center"/>
                        <w:rPr>
                          <w:rFonts w:ascii="Palatino Linotype" w:hAnsi="Palatino Linotype"/>
                          <w:sz w:val="24"/>
                          <w:szCs w:val="24"/>
                        </w:rPr>
                      </w:pPr>
                      <w:r w:rsidRPr="00EF2FC0">
                        <w:rPr>
                          <w:rFonts w:ascii="Palatino Linotype" w:hAnsi="Palatino Linotype"/>
                          <w:sz w:val="24"/>
                          <w:szCs w:val="24"/>
                        </w:rPr>
                        <w:t>Comisionada</w:t>
                      </w:r>
                    </w:p>
                    <w:p w14:paraId="6DF6F4CE" w14:textId="77777777" w:rsidR="002023FD" w:rsidRDefault="002023FD"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676D4053" w14:textId="77777777" w:rsidR="002023FD" w:rsidRDefault="002023FD" w:rsidP="0032321A">
                      <w:pPr>
                        <w:jc w:val="center"/>
                      </w:pPr>
                    </w:p>
                  </w:txbxContent>
                </v:textbox>
                <w10:wrap anchorx="margin"/>
              </v:shape>
            </w:pict>
          </mc:Fallback>
        </mc:AlternateContent>
      </w:r>
    </w:p>
    <w:p w14:paraId="669B5E25" w14:textId="77777777" w:rsidR="0032321A" w:rsidRPr="00D54B7D" w:rsidRDefault="0032321A" w:rsidP="0032321A">
      <w:pPr>
        <w:spacing w:before="240"/>
        <w:rPr>
          <w:rFonts w:ascii="Palatino Linotype" w:hAnsi="Palatino Linotype"/>
          <w:b/>
        </w:rPr>
      </w:pPr>
    </w:p>
    <w:p w14:paraId="7177989D" w14:textId="77777777" w:rsidR="0032321A" w:rsidRPr="00D54B7D" w:rsidRDefault="0032321A" w:rsidP="0032321A">
      <w:pPr>
        <w:spacing w:before="240"/>
        <w:rPr>
          <w:rFonts w:ascii="Palatino Linotype" w:hAnsi="Palatino Linotype"/>
          <w:b/>
        </w:rPr>
      </w:pPr>
    </w:p>
    <w:p w14:paraId="1426C3D0" w14:textId="77777777" w:rsidR="0032321A" w:rsidRDefault="0032321A" w:rsidP="0032321A">
      <w:pPr>
        <w:spacing w:before="240"/>
        <w:rPr>
          <w:rFonts w:ascii="Palatino Linotype" w:hAnsi="Palatino Linotype"/>
          <w:b/>
        </w:rPr>
      </w:pPr>
    </w:p>
    <w:p w14:paraId="69BAF819" w14:textId="77777777" w:rsidR="0032321A" w:rsidRPr="00B93570" w:rsidRDefault="0032321A" w:rsidP="0032321A">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6FF5FCE4" wp14:editId="4AF3A293">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70593C" w14:textId="77777777" w:rsidR="002023FD" w:rsidRPr="00EF2FC0" w:rsidRDefault="002023FD" w:rsidP="0032321A">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B1C43B7" w14:textId="77777777" w:rsidR="002023FD" w:rsidRPr="00EF2FC0" w:rsidRDefault="002023FD"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F1A6030" w14:textId="77777777" w:rsidR="002023FD" w:rsidRDefault="002023FD"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465E930E" w14:textId="77777777" w:rsidR="002023FD" w:rsidRDefault="002023FD" w:rsidP="00323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FF5FCE4" id="Cuadro de texto 4" o:spid="_x0000_s1029" type="#_x0000_t202" style="position:absolute;margin-left:358.05pt;margin-top:19.05pt;width:168pt;height:74.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14:paraId="5270593C" w14:textId="77777777" w:rsidR="002023FD" w:rsidRPr="00EF2FC0" w:rsidRDefault="002023FD" w:rsidP="0032321A">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B1C43B7" w14:textId="77777777" w:rsidR="002023FD" w:rsidRPr="00EF2FC0" w:rsidRDefault="002023FD"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F1A6030" w14:textId="77777777" w:rsidR="002023FD" w:rsidRDefault="002023FD"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465E930E" w14:textId="77777777" w:rsidR="002023FD" w:rsidRDefault="002023FD" w:rsidP="0032321A"/>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7FB0C308" wp14:editId="3B36FDBF">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C2F13C" w14:textId="77777777" w:rsidR="002023FD" w:rsidRPr="00EF2FC0" w:rsidRDefault="002023FD" w:rsidP="0032321A">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FAD726C" w14:textId="77777777" w:rsidR="002023FD" w:rsidRPr="00EF2FC0" w:rsidRDefault="002023FD"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0393E5E" w14:textId="77777777" w:rsidR="002023FD" w:rsidRDefault="002023FD"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1C0B7B18" w14:textId="77777777" w:rsidR="002023FD" w:rsidRDefault="002023FD" w:rsidP="00323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FB0C308" id="_x0000_s1030" type="#_x0000_t202" style="position:absolute;margin-left:85.5pt;margin-top:18.25pt;width:168pt;height:74.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14:paraId="66C2F13C" w14:textId="77777777" w:rsidR="002023FD" w:rsidRPr="00EF2FC0" w:rsidRDefault="002023FD" w:rsidP="0032321A">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FAD726C" w14:textId="77777777" w:rsidR="002023FD" w:rsidRPr="00EF2FC0" w:rsidRDefault="002023FD"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0393E5E" w14:textId="77777777" w:rsidR="002023FD" w:rsidRDefault="002023FD"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1C0B7B18" w14:textId="77777777" w:rsidR="002023FD" w:rsidRDefault="002023FD" w:rsidP="0032321A"/>
                  </w:txbxContent>
                </v:textbox>
                <w10:wrap anchorx="page"/>
              </v:shape>
            </w:pict>
          </mc:Fallback>
        </mc:AlternateContent>
      </w:r>
    </w:p>
    <w:p w14:paraId="44CCBC29" w14:textId="77777777" w:rsidR="0032321A" w:rsidRDefault="0032321A" w:rsidP="0032321A">
      <w:pPr>
        <w:spacing w:before="240"/>
        <w:rPr>
          <w:rFonts w:ascii="Palatino Linotype" w:hAnsi="Palatino Linotype"/>
          <w:b/>
        </w:rPr>
      </w:pPr>
    </w:p>
    <w:p w14:paraId="7D5B4C01" w14:textId="77777777" w:rsidR="0032321A" w:rsidRDefault="0032321A" w:rsidP="0032321A">
      <w:pPr>
        <w:spacing w:before="240"/>
        <w:rPr>
          <w:rFonts w:ascii="Palatino Linotype" w:hAnsi="Palatino Linotype"/>
          <w:b/>
        </w:rPr>
      </w:pPr>
    </w:p>
    <w:p w14:paraId="327FBDC5" w14:textId="77777777" w:rsidR="0032321A" w:rsidRDefault="0032321A" w:rsidP="0032321A">
      <w:pPr>
        <w:spacing w:before="240"/>
        <w:rPr>
          <w:rFonts w:ascii="Palatino Linotype" w:hAnsi="Palatino Linotype" w:cs="Arial"/>
          <w:szCs w:val="20"/>
        </w:rPr>
      </w:pPr>
    </w:p>
    <w:p w14:paraId="69A00EB2" w14:textId="77777777" w:rsidR="0032321A" w:rsidRDefault="0032321A" w:rsidP="0032321A">
      <w:pPr>
        <w:spacing w:before="240"/>
        <w:rPr>
          <w:rFonts w:ascii="Palatino Linotype" w:hAnsi="Palatino Linotype" w:cs="Arial"/>
          <w:szCs w:val="20"/>
        </w:rPr>
      </w:pPr>
    </w:p>
    <w:p w14:paraId="3C60C497" w14:textId="77777777" w:rsidR="0032321A" w:rsidRDefault="0032321A" w:rsidP="0032321A">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47B15B55" wp14:editId="7A09A8A3">
                <wp:simplePos x="0" y="0"/>
                <wp:positionH relativeFrom="page">
                  <wp:posOffset>2416175</wp:posOffset>
                </wp:positionH>
                <wp:positionV relativeFrom="paragraph">
                  <wp:posOffset>288308</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623018" w14:textId="77777777" w:rsidR="002023FD" w:rsidRPr="007F6133" w:rsidRDefault="002023FD" w:rsidP="0032321A">
                            <w:pPr>
                              <w:jc w:val="center"/>
                              <w:rPr>
                                <w:rFonts w:ascii="Palatino Linotype" w:hAnsi="Palatino Linotype"/>
                                <w:b/>
                                <w:sz w:val="24"/>
                                <w:szCs w:val="24"/>
                              </w:rPr>
                            </w:pPr>
                            <w:r w:rsidRPr="00B86F1F">
                              <w:rPr>
                                <w:rFonts w:ascii="Palatino Linotype" w:hAnsi="Palatino Linotype"/>
                                <w:b/>
                                <w:sz w:val="24"/>
                                <w:szCs w:val="24"/>
                              </w:rPr>
                              <w:t>Alexis Tapia Ramírez</w:t>
                            </w:r>
                          </w:p>
                          <w:p w14:paraId="71DBD8AA" w14:textId="77777777" w:rsidR="002023FD" w:rsidRDefault="002023FD" w:rsidP="0032321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1E8C237" w14:textId="77777777" w:rsidR="002023FD" w:rsidRDefault="002023FD"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1A13EAB2" w14:textId="77777777" w:rsidR="002023FD" w:rsidRDefault="002023FD" w:rsidP="0032321A">
                            <w:pPr>
                              <w:jc w:val="center"/>
                              <w:rPr>
                                <w:rFonts w:ascii="Palatino Linotype" w:hAnsi="Palatino Linotype"/>
                                <w:sz w:val="24"/>
                                <w:szCs w:val="24"/>
                              </w:rPr>
                            </w:pPr>
                          </w:p>
                          <w:p w14:paraId="091F68BD" w14:textId="77777777" w:rsidR="002023FD" w:rsidRPr="00EF2FC0" w:rsidRDefault="002023FD" w:rsidP="0032321A">
                            <w:pPr>
                              <w:jc w:val="center"/>
                              <w:rPr>
                                <w:rFonts w:ascii="Palatino Linotype" w:hAnsi="Palatino Linotype"/>
                                <w:sz w:val="24"/>
                                <w:szCs w:val="24"/>
                              </w:rPr>
                            </w:pPr>
                          </w:p>
                          <w:p w14:paraId="1501C55F" w14:textId="77777777" w:rsidR="002023FD" w:rsidRDefault="002023FD" w:rsidP="00323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7B15B55" id="Cuadro de texto 24" o:spid="_x0000_s1031" type="#_x0000_t202" style="position:absolute;margin-left:190.25pt;margin-top:22.7pt;width:248.25pt;height:74.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" fillcolor="white [3201]" strokecolor="white [3212]" strokeweight=".5pt">
                <v:textbox>
                  <w:txbxContent>
                    <w:p w14:paraId="20623018" w14:textId="77777777" w:rsidR="002023FD" w:rsidRPr="007F6133" w:rsidRDefault="002023FD" w:rsidP="0032321A">
                      <w:pPr>
                        <w:jc w:val="center"/>
                        <w:rPr>
                          <w:rFonts w:ascii="Palatino Linotype" w:hAnsi="Palatino Linotype"/>
                          <w:b/>
                          <w:sz w:val="24"/>
                          <w:szCs w:val="24"/>
                        </w:rPr>
                      </w:pPr>
                      <w:r w:rsidRPr="00B86F1F">
                        <w:rPr>
                          <w:rFonts w:ascii="Palatino Linotype" w:hAnsi="Palatino Linotype"/>
                          <w:b/>
                          <w:sz w:val="24"/>
                          <w:szCs w:val="24"/>
                        </w:rPr>
                        <w:t>Alexis Tapia Ramírez</w:t>
                      </w:r>
                    </w:p>
                    <w:p w14:paraId="71DBD8AA" w14:textId="77777777" w:rsidR="002023FD" w:rsidRDefault="002023FD" w:rsidP="0032321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1E8C237" w14:textId="77777777" w:rsidR="002023FD" w:rsidRDefault="002023FD"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1A13EAB2" w14:textId="77777777" w:rsidR="002023FD" w:rsidRDefault="002023FD" w:rsidP="0032321A">
                      <w:pPr>
                        <w:jc w:val="center"/>
                        <w:rPr>
                          <w:rFonts w:ascii="Palatino Linotype" w:hAnsi="Palatino Linotype"/>
                          <w:sz w:val="24"/>
                          <w:szCs w:val="24"/>
                        </w:rPr>
                      </w:pPr>
                    </w:p>
                    <w:p w14:paraId="091F68BD" w14:textId="77777777" w:rsidR="002023FD" w:rsidRPr="00EF2FC0" w:rsidRDefault="002023FD" w:rsidP="0032321A">
                      <w:pPr>
                        <w:jc w:val="center"/>
                        <w:rPr>
                          <w:rFonts w:ascii="Palatino Linotype" w:hAnsi="Palatino Linotype"/>
                          <w:sz w:val="24"/>
                          <w:szCs w:val="24"/>
                        </w:rPr>
                      </w:pPr>
                    </w:p>
                    <w:p w14:paraId="1501C55F" w14:textId="77777777" w:rsidR="002023FD" w:rsidRDefault="002023FD" w:rsidP="0032321A"/>
                  </w:txbxContent>
                </v:textbox>
                <w10:wrap anchorx="page"/>
              </v:shape>
            </w:pict>
          </mc:Fallback>
        </mc:AlternateContent>
      </w:r>
    </w:p>
    <w:p w14:paraId="6762AD58" w14:textId="77777777" w:rsidR="0032321A" w:rsidRDefault="0032321A" w:rsidP="0032321A">
      <w:pPr>
        <w:spacing w:before="240"/>
        <w:rPr>
          <w:rFonts w:ascii="Palatino Linotype" w:hAnsi="Palatino Linotype" w:cs="Arial"/>
          <w:sz w:val="18"/>
          <w:szCs w:val="18"/>
        </w:rPr>
      </w:pPr>
    </w:p>
    <w:p w14:paraId="4FA0F6AA" w14:textId="77777777" w:rsidR="0032321A" w:rsidRDefault="0032321A" w:rsidP="0032321A">
      <w:pPr>
        <w:spacing w:before="240"/>
        <w:jc w:val="both"/>
        <w:rPr>
          <w:rFonts w:ascii="Palatino Linotype" w:hAnsi="Palatino Linotype" w:cs="Arial"/>
          <w:sz w:val="18"/>
          <w:szCs w:val="18"/>
        </w:rPr>
      </w:pPr>
    </w:p>
    <w:p w14:paraId="6D23AE99" w14:textId="77777777" w:rsidR="0032321A" w:rsidRDefault="0032321A" w:rsidP="0032321A">
      <w:pPr>
        <w:spacing w:before="240" w:line="240" w:lineRule="auto"/>
        <w:jc w:val="both"/>
        <w:rPr>
          <w:rFonts w:ascii="Palatino Linotype" w:hAnsi="Palatino Linotype" w:cs="Arial"/>
          <w:sz w:val="14"/>
          <w:szCs w:val="14"/>
        </w:rPr>
      </w:pPr>
    </w:p>
    <w:p w14:paraId="0CEE116E" w14:textId="3B7E6487" w:rsidR="0032321A" w:rsidRPr="002052F6" w:rsidRDefault="0032321A" w:rsidP="0032321A">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w:t>
      </w:r>
      <w:r w:rsidR="00E504F1">
        <w:rPr>
          <w:rFonts w:ascii="Palatino Linotype" w:hAnsi="Palatino Linotype" w:cs="Arial"/>
          <w:sz w:val="16"/>
          <w:szCs w:val="16"/>
        </w:rPr>
        <w:t xml:space="preserve">nueve de </w:t>
      </w:r>
      <w:r w:rsidR="00E504F1" w:rsidRPr="00E504F1">
        <w:rPr>
          <w:rFonts w:ascii="Palatino Linotype" w:hAnsi="Palatino Linotype" w:cs="Arial"/>
          <w:sz w:val="16"/>
          <w:szCs w:val="16"/>
        </w:rPr>
        <w:t>diciembre</w:t>
      </w:r>
      <w:r w:rsidR="00752F9B" w:rsidRPr="00E504F1">
        <w:rPr>
          <w:rFonts w:ascii="Palatino Linotype" w:hAnsi="Palatino Linotype" w:cs="Arial"/>
          <w:sz w:val="16"/>
          <w:szCs w:val="16"/>
        </w:rPr>
        <w:t xml:space="preserve"> de dos mil veinte</w:t>
      </w:r>
      <w:r w:rsidRPr="002052F6">
        <w:rPr>
          <w:rFonts w:ascii="Palatino Linotype" w:hAnsi="Palatino Linotype" w:cs="Arial"/>
          <w:sz w:val="16"/>
          <w:szCs w:val="16"/>
        </w:rPr>
        <w:t xml:space="preserve"> emitida en el recurso de revisión </w:t>
      </w:r>
      <w:r w:rsidR="00E0247A">
        <w:rPr>
          <w:rFonts w:ascii="Palatino Linotype" w:hAnsi="Palatino Linotype" w:cs="Arial"/>
          <w:bCs/>
          <w:sz w:val="16"/>
          <w:szCs w:val="16"/>
          <w:lang w:eastAsia="es-MX"/>
        </w:rPr>
        <w:t>0</w:t>
      </w:r>
      <w:r w:rsidR="007470B1">
        <w:rPr>
          <w:rFonts w:ascii="Palatino Linotype" w:hAnsi="Palatino Linotype" w:cs="Arial"/>
          <w:bCs/>
          <w:sz w:val="16"/>
          <w:szCs w:val="16"/>
          <w:lang w:eastAsia="es-MX"/>
        </w:rPr>
        <w:t>4085</w:t>
      </w:r>
      <w:r>
        <w:rPr>
          <w:rFonts w:ascii="Palatino Linotype" w:hAnsi="Palatino Linotype" w:cs="Arial"/>
          <w:bCs/>
          <w:sz w:val="16"/>
          <w:szCs w:val="16"/>
          <w:lang w:eastAsia="es-MX"/>
        </w:rPr>
        <w:t>/INFOEM/IP/RR/20</w:t>
      </w:r>
      <w:r w:rsidR="00E0247A">
        <w:rPr>
          <w:rFonts w:ascii="Palatino Linotype" w:hAnsi="Palatino Linotype" w:cs="Arial"/>
          <w:bCs/>
          <w:sz w:val="16"/>
          <w:szCs w:val="16"/>
          <w:lang w:eastAsia="es-MX"/>
        </w:rPr>
        <w:t>20</w:t>
      </w:r>
      <w:r w:rsidR="00642236">
        <w:rPr>
          <w:rFonts w:ascii="Palatino Linotype" w:hAnsi="Palatino Linotype" w:cs="Arial"/>
          <w:bCs/>
          <w:sz w:val="16"/>
          <w:szCs w:val="16"/>
          <w:lang w:eastAsia="es-MX"/>
        </w:rPr>
        <w:t xml:space="preserve"> y Acumulado</w:t>
      </w:r>
      <w:r w:rsidRPr="002052F6">
        <w:rPr>
          <w:rFonts w:ascii="Palatino Linotype" w:hAnsi="Palatino Linotype" w:cs="Arial"/>
          <w:sz w:val="16"/>
          <w:szCs w:val="16"/>
        </w:rPr>
        <w:t>.</w:t>
      </w:r>
    </w:p>
    <w:p w14:paraId="4F0743C1" w14:textId="42D2C265" w:rsidR="000024B1" w:rsidRDefault="0032321A" w:rsidP="0032321A">
      <w:pPr>
        <w:spacing w:after="0"/>
      </w:pPr>
      <w:r w:rsidRPr="002052F6">
        <w:t>ZMS/OSAM/</w:t>
      </w:r>
      <w:r w:rsidR="00E0247A">
        <w:t>LGRS</w:t>
      </w:r>
    </w:p>
    <w:sectPr w:rsidR="000024B1" w:rsidSect="00E15E85">
      <w:headerReference w:type="even" r:id="rId17"/>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858079" w14:textId="77777777" w:rsidR="009A457F" w:rsidRDefault="009A457F" w:rsidP="00E15E85">
      <w:pPr>
        <w:spacing w:after="0" w:line="240" w:lineRule="auto"/>
      </w:pPr>
      <w:r>
        <w:separator/>
      </w:r>
    </w:p>
  </w:endnote>
  <w:endnote w:type="continuationSeparator" w:id="0">
    <w:p w14:paraId="58917BB0" w14:textId="77777777" w:rsidR="009A457F" w:rsidRDefault="009A457F"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01DA9" w14:textId="77777777" w:rsidR="002023FD" w:rsidRPr="000B69FA" w:rsidRDefault="002023FD"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07E1D">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07E1D">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2C7E5" w14:textId="77777777" w:rsidR="002023FD" w:rsidRPr="000B69FA" w:rsidRDefault="002023FD"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07E1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07E1D">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2EBBF5" w14:textId="77777777" w:rsidR="009A457F" w:rsidRDefault="009A457F" w:rsidP="00E15E85">
      <w:pPr>
        <w:spacing w:after="0" w:line="240" w:lineRule="auto"/>
      </w:pPr>
      <w:r>
        <w:separator/>
      </w:r>
    </w:p>
  </w:footnote>
  <w:footnote w:type="continuationSeparator" w:id="0">
    <w:p w14:paraId="06BBB9BD" w14:textId="77777777" w:rsidR="009A457F" w:rsidRDefault="009A457F" w:rsidP="00E15E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9B1D8" w14:textId="7BF121ED" w:rsidR="00637028" w:rsidRDefault="009A457F">
    <w:pPr>
      <w:pStyle w:val="Encabezado"/>
    </w:pPr>
    <w:r>
      <w:rPr>
        <w:noProof/>
        <w:lang w:val="es-MX" w:eastAsia="es-MX"/>
      </w:rPr>
      <w:pict w14:anchorId="6CAF8A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179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10A3A" w14:textId="256D485F" w:rsidR="002023FD" w:rsidRDefault="009A457F">
    <w:pPr>
      <w:pStyle w:val="Encabezado"/>
    </w:pPr>
    <w:r>
      <w:rPr>
        <w:noProof/>
        <w:lang w:val="es-MX" w:eastAsia="es-MX"/>
      </w:rPr>
      <w:pict w14:anchorId="6C7E3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1798"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023FD" w14:paraId="64E9732C" w14:textId="77777777" w:rsidTr="00E15E85">
      <w:trPr>
        <w:trHeight w:val="227"/>
      </w:trPr>
      <w:tc>
        <w:tcPr>
          <w:tcW w:w="5529" w:type="dxa"/>
          <w:hideMark/>
        </w:tcPr>
        <w:p w14:paraId="48020D24" w14:textId="77777777" w:rsidR="002023FD" w:rsidRDefault="002023F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1BEEF27" w14:textId="5B05342E" w:rsidR="002023FD" w:rsidRPr="00D56BC3" w:rsidRDefault="007801AB" w:rsidP="00BA65E0">
          <w:pPr>
            <w:spacing w:after="120" w:line="256" w:lineRule="auto"/>
            <w:ind w:left="-486" w:right="214" w:firstLine="1585"/>
            <w:jc w:val="right"/>
            <w:rPr>
              <w:rFonts w:ascii="Palatino Linotype" w:hAnsi="Palatino Linotype" w:cs="Arial"/>
              <w:bCs/>
              <w:sz w:val="24"/>
              <w:lang w:eastAsia="es-MX"/>
            </w:rPr>
          </w:pPr>
          <w:r w:rsidRPr="00367022">
            <w:rPr>
              <w:rFonts w:ascii="Palatino Linotype" w:hAnsi="Palatino Linotype" w:cs="Arial"/>
              <w:bCs/>
              <w:sz w:val="24"/>
              <w:lang w:eastAsia="es-MX"/>
            </w:rPr>
            <w:t>04085/INFOEM/IP/RR/2020</w:t>
          </w:r>
          <w:r>
            <w:rPr>
              <w:rFonts w:ascii="Palatino Linotype" w:hAnsi="Palatino Linotype" w:cs="Arial"/>
              <w:bCs/>
              <w:sz w:val="24"/>
              <w:lang w:eastAsia="es-MX"/>
            </w:rPr>
            <w:t>y Acumulado</w:t>
          </w:r>
        </w:p>
      </w:tc>
    </w:tr>
    <w:tr w:rsidR="002023FD" w14:paraId="6659D474" w14:textId="77777777" w:rsidTr="00E15E85">
      <w:trPr>
        <w:trHeight w:val="242"/>
      </w:trPr>
      <w:tc>
        <w:tcPr>
          <w:tcW w:w="5529" w:type="dxa"/>
          <w:hideMark/>
        </w:tcPr>
        <w:p w14:paraId="6AF44E2D" w14:textId="77777777" w:rsidR="002023FD" w:rsidRDefault="002023F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9680378" w14:textId="2FA48F13" w:rsidR="002023FD" w:rsidRDefault="00EE2465" w:rsidP="00BA65E0">
          <w:pPr>
            <w:spacing w:after="120" w:line="256" w:lineRule="auto"/>
            <w:ind w:left="-486" w:right="214" w:firstLine="284"/>
            <w:jc w:val="right"/>
            <w:rPr>
              <w:rFonts w:ascii="Palatino Linotype" w:hAnsi="Palatino Linotype" w:cs="Arial"/>
              <w:szCs w:val="20"/>
            </w:rPr>
          </w:pPr>
          <w:r w:rsidRPr="00EE2465">
            <w:rPr>
              <w:rFonts w:ascii="Palatino Linotype" w:hAnsi="Palatino Linotype" w:cs="Arial"/>
              <w:szCs w:val="20"/>
            </w:rPr>
            <w:t>Ayuntamiento de Naucalpan de Juárez</w:t>
          </w:r>
        </w:p>
      </w:tc>
    </w:tr>
    <w:tr w:rsidR="002023FD" w14:paraId="0ABE50E3" w14:textId="77777777" w:rsidTr="00E15E85">
      <w:trPr>
        <w:trHeight w:val="342"/>
      </w:trPr>
      <w:tc>
        <w:tcPr>
          <w:tcW w:w="5529" w:type="dxa"/>
          <w:hideMark/>
        </w:tcPr>
        <w:p w14:paraId="1F385962" w14:textId="77777777" w:rsidR="002023FD" w:rsidRDefault="002023FD"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FC9C603" w14:textId="77777777" w:rsidR="002023FD" w:rsidRDefault="002023FD"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231C83E" w14:textId="77777777" w:rsidR="002023FD" w:rsidRDefault="002023F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023FD" w14:paraId="6DAB5F65" w14:textId="77777777" w:rsidTr="00E15E85">
      <w:trPr>
        <w:trHeight w:val="227"/>
      </w:trPr>
      <w:tc>
        <w:tcPr>
          <w:tcW w:w="5529" w:type="dxa"/>
          <w:hideMark/>
        </w:tcPr>
        <w:p w14:paraId="5B8DDEED" w14:textId="77777777" w:rsidR="002023FD" w:rsidRDefault="002023F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CAE16BE" w14:textId="3DDE048A" w:rsidR="002023FD" w:rsidRPr="00B4142F" w:rsidRDefault="002023FD" w:rsidP="00BA65E0">
          <w:pPr>
            <w:spacing w:after="120" w:line="256" w:lineRule="auto"/>
            <w:ind w:left="-486" w:right="214" w:firstLine="1408"/>
            <w:jc w:val="right"/>
            <w:rPr>
              <w:rFonts w:ascii="Palatino Linotype" w:hAnsi="Palatino Linotype" w:cs="Arial"/>
              <w:szCs w:val="20"/>
            </w:rPr>
          </w:pPr>
          <w:r w:rsidRPr="00367022">
            <w:rPr>
              <w:rFonts w:ascii="Palatino Linotype" w:hAnsi="Palatino Linotype" w:cs="Arial"/>
              <w:bCs/>
              <w:sz w:val="24"/>
              <w:lang w:eastAsia="es-MX"/>
            </w:rPr>
            <w:t>04085/INFOEM/IP/RR/2020</w:t>
          </w:r>
          <w:r>
            <w:rPr>
              <w:rFonts w:ascii="Palatino Linotype" w:hAnsi="Palatino Linotype" w:cs="Arial"/>
              <w:bCs/>
              <w:sz w:val="24"/>
              <w:lang w:eastAsia="es-MX"/>
            </w:rPr>
            <w:t>y Acumulado</w:t>
          </w:r>
        </w:p>
      </w:tc>
    </w:tr>
    <w:tr w:rsidR="002023FD" w14:paraId="41F78904" w14:textId="77777777" w:rsidTr="00E15E85">
      <w:trPr>
        <w:trHeight w:val="196"/>
      </w:trPr>
      <w:tc>
        <w:tcPr>
          <w:tcW w:w="5529" w:type="dxa"/>
          <w:hideMark/>
        </w:tcPr>
        <w:p w14:paraId="6277A6F1" w14:textId="77777777" w:rsidR="002023FD" w:rsidRDefault="002023F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34C5221" w14:textId="5B96568A" w:rsidR="002023FD" w:rsidRPr="00E66188" w:rsidRDefault="002023FD" w:rsidP="006705FF">
          <w:pPr>
            <w:spacing w:after="120" w:line="256" w:lineRule="auto"/>
            <w:ind w:left="-486" w:right="214" w:firstLine="567"/>
            <w:jc w:val="right"/>
            <w:rPr>
              <w:rFonts w:ascii="Palatino Linotype" w:hAnsi="Palatino Linotype" w:cs="Arial"/>
            </w:rPr>
          </w:pPr>
          <w:r w:rsidRPr="009A6D1C">
            <w:rPr>
              <w:rFonts w:ascii="Palatino Linotype" w:hAnsi="Palatino Linotype" w:cs="Arial"/>
            </w:rPr>
            <w:tab/>
          </w:r>
          <w:proofErr w:type="spellStart"/>
          <w:r w:rsidR="006705FF">
            <w:rPr>
              <w:rFonts w:ascii="Palatino Linotype" w:hAnsi="Palatino Linotype"/>
              <w:color w:val="000000"/>
            </w:rPr>
            <w:t>xxxxxxxxxxxxxxxxxxxxxxxx</w:t>
          </w:r>
          <w:proofErr w:type="spellEnd"/>
        </w:p>
      </w:tc>
    </w:tr>
    <w:tr w:rsidR="002023FD" w14:paraId="46D33611" w14:textId="77777777" w:rsidTr="00E15E85">
      <w:trPr>
        <w:trHeight w:val="242"/>
      </w:trPr>
      <w:tc>
        <w:tcPr>
          <w:tcW w:w="5529" w:type="dxa"/>
          <w:hideMark/>
        </w:tcPr>
        <w:p w14:paraId="50502DCD" w14:textId="77777777" w:rsidR="002023FD" w:rsidRDefault="002023FD"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EF9F906" w14:textId="33A7666A" w:rsidR="002023FD" w:rsidRDefault="002023FD" w:rsidP="0015550A">
          <w:pPr>
            <w:spacing w:after="120" w:line="256" w:lineRule="auto"/>
            <w:ind w:left="-495" w:right="214" w:firstLine="567"/>
            <w:jc w:val="right"/>
            <w:rPr>
              <w:rFonts w:ascii="Palatino Linotype" w:hAnsi="Palatino Linotype" w:cs="Arial"/>
              <w:szCs w:val="20"/>
            </w:rPr>
          </w:pPr>
          <w:r w:rsidRPr="00367022">
            <w:rPr>
              <w:rFonts w:ascii="Palatino Linotype" w:hAnsi="Palatino Linotype" w:cs="Arial"/>
              <w:szCs w:val="20"/>
            </w:rPr>
            <w:t>Ayuntamiento de Naucalpan de Juárez</w:t>
          </w:r>
        </w:p>
      </w:tc>
    </w:tr>
    <w:tr w:rsidR="002023FD" w14:paraId="57048F89" w14:textId="77777777" w:rsidTr="00E15E85">
      <w:trPr>
        <w:trHeight w:val="342"/>
      </w:trPr>
      <w:tc>
        <w:tcPr>
          <w:tcW w:w="5529" w:type="dxa"/>
          <w:hideMark/>
        </w:tcPr>
        <w:p w14:paraId="2FCE10AE" w14:textId="77777777" w:rsidR="002023FD" w:rsidRDefault="002023FD"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F62A946" w14:textId="77777777" w:rsidR="002023FD" w:rsidRDefault="002023FD"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50361F2" w14:textId="718B5056" w:rsidR="002023FD" w:rsidRDefault="009A457F">
    <w:pPr>
      <w:pStyle w:val="Encabezado"/>
    </w:pPr>
    <w:r>
      <w:rPr>
        <w:noProof/>
        <w:lang w:val="es-MX" w:eastAsia="es-MX"/>
      </w:rPr>
      <w:pict w14:anchorId="0895F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1796"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E605C"/>
    <w:multiLevelType w:val="hybridMultilevel"/>
    <w:tmpl w:val="E87EEA64"/>
    <w:lvl w:ilvl="0" w:tplc="12628760">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F5728F2"/>
    <w:multiLevelType w:val="hybridMultilevel"/>
    <w:tmpl w:val="C08C768E"/>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3B3280"/>
    <w:multiLevelType w:val="hybridMultilevel"/>
    <w:tmpl w:val="ABCC45B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B74F6A"/>
    <w:multiLevelType w:val="hybridMultilevel"/>
    <w:tmpl w:val="7024A9B0"/>
    <w:lvl w:ilvl="0" w:tplc="62CA5B92">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91D1803"/>
    <w:multiLevelType w:val="hybridMultilevel"/>
    <w:tmpl w:val="D6E477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B4D5F3A"/>
    <w:multiLevelType w:val="hybridMultilevel"/>
    <w:tmpl w:val="5C7C6DFE"/>
    <w:lvl w:ilvl="0" w:tplc="C0367D9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nsid w:val="2CC8275B"/>
    <w:multiLevelType w:val="hybridMultilevel"/>
    <w:tmpl w:val="F5E27808"/>
    <w:lvl w:ilvl="0" w:tplc="27C628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B2D6BE7"/>
    <w:multiLevelType w:val="hybridMultilevel"/>
    <w:tmpl w:val="B8CE538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nsid w:val="3B8E08B1"/>
    <w:multiLevelType w:val="hybridMultilevel"/>
    <w:tmpl w:val="C798999E"/>
    <w:lvl w:ilvl="0" w:tplc="407057D4">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3">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5">
    <w:nsid w:val="4C8551E4"/>
    <w:multiLevelType w:val="hybridMultilevel"/>
    <w:tmpl w:val="ABCC45B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4C9A06EC"/>
    <w:multiLevelType w:val="hybridMultilevel"/>
    <w:tmpl w:val="BE123BC6"/>
    <w:lvl w:ilvl="0" w:tplc="6BA28B9E">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50F22588"/>
    <w:multiLevelType w:val="hybridMultilevel"/>
    <w:tmpl w:val="F5E27808"/>
    <w:lvl w:ilvl="0" w:tplc="27C628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6665101"/>
    <w:multiLevelType w:val="hybridMultilevel"/>
    <w:tmpl w:val="AE406FEC"/>
    <w:lvl w:ilvl="0" w:tplc="C47416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7F11053"/>
    <w:multiLevelType w:val="hybridMultilevel"/>
    <w:tmpl w:val="DA3CB2D4"/>
    <w:lvl w:ilvl="0" w:tplc="B13275E2">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1">
    <w:nsid w:val="5B157DB9"/>
    <w:multiLevelType w:val="hybridMultilevel"/>
    <w:tmpl w:val="18640776"/>
    <w:numStyleLink w:val="Estiloimportado2"/>
  </w:abstractNum>
  <w:abstractNum w:abstractNumId="32">
    <w:nsid w:val="5B1D370D"/>
    <w:multiLevelType w:val="hybridMultilevel"/>
    <w:tmpl w:val="287A3514"/>
    <w:lvl w:ilvl="0" w:tplc="E44CE64A">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3">
    <w:nsid w:val="5EA3604C"/>
    <w:multiLevelType w:val="hybridMultilevel"/>
    <w:tmpl w:val="0A6644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8">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2F1570E"/>
    <w:multiLevelType w:val="hybridMultilevel"/>
    <w:tmpl w:val="D78E2366"/>
    <w:lvl w:ilvl="0" w:tplc="70EA605A">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3CA5900"/>
    <w:multiLevelType w:val="hybridMultilevel"/>
    <w:tmpl w:val="7CA0AA74"/>
    <w:lvl w:ilvl="0" w:tplc="9EC6B0E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F53788B"/>
    <w:multiLevelType w:val="hybridMultilevel"/>
    <w:tmpl w:val="EEA4AA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7"/>
  </w:num>
  <w:num w:numId="2">
    <w:abstractNumId w:val="8"/>
  </w:num>
  <w:num w:numId="3">
    <w:abstractNumId w:val="28"/>
  </w:num>
  <w:num w:numId="4">
    <w:abstractNumId w:val="16"/>
  </w:num>
  <w:num w:numId="5">
    <w:abstractNumId w:val="31"/>
  </w:num>
  <w:num w:numId="6">
    <w:abstractNumId w:val="9"/>
  </w:num>
  <w:num w:numId="7">
    <w:abstractNumId w:val="42"/>
  </w:num>
  <w:num w:numId="8">
    <w:abstractNumId w:val="23"/>
  </w:num>
  <w:num w:numId="9">
    <w:abstractNumId w:val="10"/>
  </w:num>
  <w:num w:numId="10">
    <w:abstractNumId w:val="38"/>
  </w:num>
  <w:num w:numId="11">
    <w:abstractNumId w:val="15"/>
  </w:num>
  <w:num w:numId="12">
    <w:abstractNumId w:val="20"/>
  </w:num>
  <w:num w:numId="13">
    <w:abstractNumId w:val="4"/>
  </w:num>
  <w:num w:numId="14">
    <w:abstractNumId w:val="11"/>
  </w:num>
  <w:num w:numId="15">
    <w:abstractNumId w:val="24"/>
  </w:num>
  <w:num w:numId="16">
    <w:abstractNumId w:val="34"/>
  </w:num>
  <w:num w:numId="17">
    <w:abstractNumId w:val="35"/>
  </w:num>
  <w:num w:numId="18">
    <w:abstractNumId w:val="2"/>
  </w:num>
  <w:num w:numId="19">
    <w:abstractNumId w:val="5"/>
  </w:num>
  <w:num w:numId="20">
    <w:abstractNumId w:val="43"/>
  </w:num>
  <w:num w:numId="21">
    <w:abstractNumId w:val="12"/>
  </w:num>
  <w:num w:numId="22">
    <w:abstractNumId w:val="1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33"/>
  </w:num>
  <w:num w:numId="28">
    <w:abstractNumId w:val="1"/>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4"/>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13"/>
  </w:num>
  <w:num w:numId="35">
    <w:abstractNumId w:val="32"/>
  </w:num>
  <w:num w:numId="36">
    <w:abstractNumId w:val="22"/>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5"/>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27"/>
  </w:num>
  <w:num w:numId="43">
    <w:abstractNumId w:val="14"/>
  </w:num>
  <w:num w:numId="44">
    <w:abstractNumId w:val="17"/>
  </w:num>
  <w:num w:numId="45">
    <w:abstractNumId w:val="29"/>
  </w:num>
  <w:num w:numId="46">
    <w:abstractNumId w:val="40"/>
  </w:num>
  <w:num w:numId="47">
    <w:abstractNumId w:val="30"/>
  </w:num>
  <w:num w:numId="48">
    <w:abstractNumId w:val="39"/>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24B1"/>
    <w:rsid w:val="00005309"/>
    <w:rsid w:val="000062B0"/>
    <w:rsid w:val="00021496"/>
    <w:rsid w:val="00023C63"/>
    <w:rsid w:val="00026904"/>
    <w:rsid w:val="00027450"/>
    <w:rsid w:val="0003050E"/>
    <w:rsid w:val="00031FBE"/>
    <w:rsid w:val="00035F8F"/>
    <w:rsid w:val="00041425"/>
    <w:rsid w:val="0004410A"/>
    <w:rsid w:val="00046E4C"/>
    <w:rsid w:val="0004795A"/>
    <w:rsid w:val="00052A02"/>
    <w:rsid w:val="00052B19"/>
    <w:rsid w:val="00052D39"/>
    <w:rsid w:val="00053ED1"/>
    <w:rsid w:val="0005716A"/>
    <w:rsid w:val="00061BA0"/>
    <w:rsid w:val="00062CBD"/>
    <w:rsid w:val="00070BD6"/>
    <w:rsid w:val="00071FA4"/>
    <w:rsid w:val="00073973"/>
    <w:rsid w:val="00074A99"/>
    <w:rsid w:val="00076643"/>
    <w:rsid w:val="00082DF3"/>
    <w:rsid w:val="00091D98"/>
    <w:rsid w:val="0009534A"/>
    <w:rsid w:val="0009614E"/>
    <w:rsid w:val="0009633E"/>
    <w:rsid w:val="000A6BB5"/>
    <w:rsid w:val="000B3596"/>
    <w:rsid w:val="000C22EC"/>
    <w:rsid w:val="000C59EE"/>
    <w:rsid w:val="000C6684"/>
    <w:rsid w:val="000D48C7"/>
    <w:rsid w:val="000E22F7"/>
    <w:rsid w:val="000E3F4C"/>
    <w:rsid w:val="000E5454"/>
    <w:rsid w:val="000E7606"/>
    <w:rsid w:val="000F019E"/>
    <w:rsid w:val="000F17E1"/>
    <w:rsid w:val="00100095"/>
    <w:rsid w:val="00101D27"/>
    <w:rsid w:val="00107B24"/>
    <w:rsid w:val="00115BF0"/>
    <w:rsid w:val="0011624F"/>
    <w:rsid w:val="0011750A"/>
    <w:rsid w:val="0012266D"/>
    <w:rsid w:val="00122C38"/>
    <w:rsid w:val="001234D8"/>
    <w:rsid w:val="00124CFC"/>
    <w:rsid w:val="00125916"/>
    <w:rsid w:val="001278BC"/>
    <w:rsid w:val="00130D58"/>
    <w:rsid w:val="001366EB"/>
    <w:rsid w:val="00142F61"/>
    <w:rsid w:val="001464E3"/>
    <w:rsid w:val="00152B26"/>
    <w:rsid w:val="0015550A"/>
    <w:rsid w:val="00155C89"/>
    <w:rsid w:val="00163886"/>
    <w:rsid w:val="00171BD5"/>
    <w:rsid w:val="00172632"/>
    <w:rsid w:val="00183623"/>
    <w:rsid w:val="00190E23"/>
    <w:rsid w:val="00195E7B"/>
    <w:rsid w:val="00197753"/>
    <w:rsid w:val="001B066D"/>
    <w:rsid w:val="001B3E5E"/>
    <w:rsid w:val="001C28D0"/>
    <w:rsid w:val="001C3E01"/>
    <w:rsid w:val="001C3F41"/>
    <w:rsid w:val="001C47C2"/>
    <w:rsid w:val="001C7069"/>
    <w:rsid w:val="001D259E"/>
    <w:rsid w:val="001D269D"/>
    <w:rsid w:val="001F295E"/>
    <w:rsid w:val="001F5D0E"/>
    <w:rsid w:val="002023FD"/>
    <w:rsid w:val="002052F6"/>
    <w:rsid w:val="00206402"/>
    <w:rsid w:val="00207DA0"/>
    <w:rsid w:val="00211BAD"/>
    <w:rsid w:val="00212703"/>
    <w:rsid w:val="0021363B"/>
    <w:rsid w:val="00217E99"/>
    <w:rsid w:val="0022069E"/>
    <w:rsid w:val="002215AA"/>
    <w:rsid w:val="00221B63"/>
    <w:rsid w:val="00223C2F"/>
    <w:rsid w:val="00224181"/>
    <w:rsid w:val="00225303"/>
    <w:rsid w:val="00226E44"/>
    <w:rsid w:val="00230031"/>
    <w:rsid w:val="00233D51"/>
    <w:rsid w:val="00240133"/>
    <w:rsid w:val="002447CE"/>
    <w:rsid w:val="002449E0"/>
    <w:rsid w:val="00253101"/>
    <w:rsid w:val="002603A6"/>
    <w:rsid w:val="002606F0"/>
    <w:rsid w:val="00261D4C"/>
    <w:rsid w:val="00261EB7"/>
    <w:rsid w:val="0026210F"/>
    <w:rsid w:val="0026384E"/>
    <w:rsid w:val="0026534C"/>
    <w:rsid w:val="002677ED"/>
    <w:rsid w:val="00281E22"/>
    <w:rsid w:val="00282F4A"/>
    <w:rsid w:val="00287512"/>
    <w:rsid w:val="002902D7"/>
    <w:rsid w:val="002904B9"/>
    <w:rsid w:val="00290551"/>
    <w:rsid w:val="00294D34"/>
    <w:rsid w:val="002961CE"/>
    <w:rsid w:val="002A143D"/>
    <w:rsid w:val="002A1820"/>
    <w:rsid w:val="002A19C5"/>
    <w:rsid w:val="002A30B2"/>
    <w:rsid w:val="002A6F17"/>
    <w:rsid w:val="002B067A"/>
    <w:rsid w:val="002B0A2E"/>
    <w:rsid w:val="002B144D"/>
    <w:rsid w:val="002B18B0"/>
    <w:rsid w:val="002B3126"/>
    <w:rsid w:val="002B7CD8"/>
    <w:rsid w:val="002C1EC5"/>
    <w:rsid w:val="002C22E3"/>
    <w:rsid w:val="002D77C7"/>
    <w:rsid w:val="002E1813"/>
    <w:rsid w:val="002E3702"/>
    <w:rsid w:val="002F08DB"/>
    <w:rsid w:val="002F478E"/>
    <w:rsid w:val="002F58AB"/>
    <w:rsid w:val="003011A8"/>
    <w:rsid w:val="003034F4"/>
    <w:rsid w:val="00303EBE"/>
    <w:rsid w:val="00304ABB"/>
    <w:rsid w:val="00305093"/>
    <w:rsid w:val="00307041"/>
    <w:rsid w:val="00310678"/>
    <w:rsid w:val="00315AA6"/>
    <w:rsid w:val="00317B8A"/>
    <w:rsid w:val="00321D2A"/>
    <w:rsid w:val="0032321A"/>
    <w:rsid w:val="00330A95"/>
    <w:rsid w:val="00330D96"/>
    <w:rsid w:val="003318C9"/>
    <w:rsid w:val="003341B0"/>
    <w:rsid w:val="00334E11"/>
    <w:rsid w:val="003427EC"/>
    <w:rsid w:val="00342A59"/>
    <w:rsid w:val="003452FA"/>
    <w:rsid w:val="0034696E"/>
    <w:rsid w:val="003470B1"/>
    <w:rsid w:val="003474F2"/>
    <w:rsid w:val="00351565"/>
    <w:rsid w:val="0035772D"/>
    <w:rsid w:val="00357BFC"/>
    <w:rsid w:val="00366F7E"/>
    <w:rsid w:val="00367022"/>
    <w:rsid w:val="0037311B"/>
    <w:rsid w:val="00376DAA"/>
    <w:rsid w:val="00384AC7"/>
    <w:rsid w:val="00385299"/>
    <w:rsid w:val="003874D0"/>
    <w:rsid w:val="00387624"/>
    <w:rsid w:val="0039084D"/>
    <w:rsid w:val="00394A16"/>
    <w:rsid w:val="003A472E"/>
    <w:rsid w:val="003A52C5"/>
    <w:rsid w:val="003B465B"/>
    <w:rsid w:val="003B57C8"/>
    <w:rsid w:val="003C1FA4"/>
    <w:rsid w:val="003C2D08"/>
    <w:rsid w:val="003C5897"/>
    <w:rsid w:val="003C61DC"/>
    <w:rsid w:val="003D29D2"/>
    <w:rsid w:val="003D2E06"/>
    <w:rsid w:val="003D6DA3"/>
    <w:rsid w:val="003E3297"/>
    <w:rsid w:val="003E3465"/>
    <w:rsid w:val="003F5CA3"/>
    <w:rsid w:val="0040048F"/>
    <w:rsid w:val="004066AD"/>
    <w:rsid w:val="00407989"/>
    <w:rsid w:val="00407E1D"/>
    <w:rsid w:val="004118A4"/>
    <w:rsid w:val="004120FC"/>
    <w:rsid w:val="00412D6C"/>
    <w:rsid w:val="00424051"/>
    <w:rsid w:val="004254FE"/>
    <w:rsid w:val="00437C82"/>
    <w:rsid w:val="00440E74"/>
    <w:rsid w:val="004421CA"/>
    <w:rsid w:val="00443158"/>
    <w:rsid w:val="004533AE"/>
    <w:rsid w:val="004538AD"/>
    <w:rsid w:val="00455E36"/>
    <w:rsid w:val="00466DEC"/>
    <w:rsid w:val="00470C7E"/>
    <w:rsid w:val="00472FEC"/>
    <w:rsid w:val="004735F1"/>
    <w:rsid w:val="00474FA0"/>
    <w:rsid w:val="00476F92"/>
    <w:rsid w:val="00492244"/>
    <w:rsid w:val="00495971"/>
    <w:rsid w:val="004975F6"/>
    <w:rsid w:val="004A10C6"/>
    <w:rsid w:val="004A2BFB"/>
    <w:rsid w:val="004A37C6"/>
    <w:rsid w:val="004A395A"/>
    <w:rsid w:val="004A4AAC"/>
    <w:rsid w:val="004A4D80"/>
    <w:rsid w:val="004B14C2"/>
    <w:rsid w:val="004B53AF"/>
    <w:rsid w:val="004C3693"/>
    <w:rsid w:val="004D6232"/>
    <w:rsid w:val="004D6A6D"/>
    <w:rsid w:val="004E6274"/>
    <w:rsid w:val="004E6DB3"/>
    <w:rsid w:val="004F05B2"/>
    <w:rsid w:val="004F64FD"/>
    <w:rsid w:val="00523067"/>
    <w:rsid w:val="005253AB"/>
    <w:rsid w:val="00526CB4"/>
    <w:rsid w:val="00527856"/>
    <w:rsid w:val="00527C6A"/>
    <w:rsid w:val="0053111F"/>
    <w:rsid w:val="00532261"/>
    <w:rsid w:val="005329E8"/>
    <w:rsid w:val="00533106"/>
    <w:rsid w:val="0054551C"/>
    <w:rsid w:val="00547146"/>
    <w:rsid w:val="00555800"/>
    <w:rsid w:val="005562BA"/>
    <w:rsid w:val="005733EB"/>
    <w:rsid w:val="0057576D"/>
    <w:rsid w:val="00576C26"/>
    <w:rsid w:val="005820BF"/>
    <w:rsid w:val="005A17F0"/>
    <w:rsid w:val="005A3D4C"/>
    <w:rsid w:val="005B0C32"/>
    <w:rsid w:val="005B645A"/>
    <w:rsid w:val="005C7580"/>
    <w:rsid w:val="005D72F6"/>
    <w:rsid w:val="005E40C5"/>
    <w:rsid w:val="005E5770"/>
    <w:rsid w:val="006020DC"/>
    <w:rsid w:val="00605066"/>
    <w:rsid w:val="006074C1"/>
    <w:rsid w:val="00607E18"/>
    <w:rsid w:val="00610A3B"/>
    <w:rsid w:val="00611799"/>
    <w:rsid w:val="00611F2D"/>
    <w:rsid w:val="00614FDD"/>
    <w:rsid w:val="00616784"/>
    <w:rsid w:val="006203A2"/>
    <w:rsid w:val="00626C8D"/>
    <w:rsid w:val="00631B59"/>
    <w:rsid w:val="00631FC5"/>
    <w:rsid w:val="00637028"/>
    <w:rsid w:val="006402A6"/>
    <w:rsid w:val="00640D5C"/>
    <w:rsid w:val="00642236"/>
    <w:rsid w:val="00642701"/>
    <w:rsid w:val="006451E4"/>
    <w:rsid w:val="00653B08"/>
    <w:rsid w:val="00654B56"/>
    <w:rsid w:val="00657473"/>
    <w:rsid w:val="0066566B"/>
    <w:rsid w:val="006705FF"/>
    <w:rsid w:val="0067228D"/>
    <w:rsid w:val="00673CFD"/>
    <w:rsid w:val="00681B54"/>
    <w:rsid w:val="00687C18"/>
    <w:rsid w:val="006918C8"/>
    <w:rsid w:val="00695F74"/>
    <w:rsid w:val="006A08BA"/>
    <w:rsid w:val="006A55CC"/>
    <w:rsid w:val="006B183E"/>
    <w:rsid w:val="006B2E10"/>
    <w:rsid w:val="006B3069"/>
    <w:rsid w:val="006B5795"/>
    <w:rsid w:val="006B7C59"/>
    <w:rsid w:val="006C1A4F"/>
    <w:rsid w:val="006C5B3F"/>
    <w:rsid w:val="006C7B43"/>
    <w:rsid w:val="006F001B"/>
    <w:rsid w:val="006F2EA8"/>
    <w:rsid w:val="006F2EDE"/>
    <w:rsid w:val="006F78CC"/>
    <w:rsid w:val="00702532"/>
    <w:rsid w:val="00707CD8"/>
    <w:rsid w:val="00713A19"/>
    <w:rsid w:val="0071620F"/>
    <w:rsid w:val="00716F59"/>
    <w:rsid w:val="00726628"/>
    <w:rsid w:val="00735C6A"/>
    <w:rsid w:val="00736A65"/>
    <w:rsid w:val="00736C75"/>
    <w:rsid w:val="00740AC8"/>
    <w:rsid w:val="007470B1"/>
    <w:rsid w:val="007504AC"/>
    <w:rsid w:val="007528F6"/>
    <w:rsid w:val="00752F9B"/>
    <w:rsid w:val="00754B44"/>
    <w:rsid w:val="00755099"/>
    <w:rsid w:val="00761C4E"/>
    <w:rsid w:val="007654BC"/>
    <w:rsid w:val="007659C0"/>
    <w:rsid w:val="007740E8"/>
    <w:rsid w:val="00774B77"/>
    <w:rsid w:val="0077549D"/>
    <w:rsid w:val="007801AB"/>
    <w:rsid w:val="007824F1"/>
    <w:rsid w:val="00786ED3"/>
    <w:rsid w:val="007912D1"/>
    <w:rsid w:val="0079194D"/>
    <w:rsid w:val="0079522D"/>
    <w:rsid w:val="007961DA"/>
    <w:rsid w:val="007A0267"/>
    <w:rsid w:val="007A1183"/>
    <w:rsid w:val="007A3D09"/>
    <w:rsid w:val="007A465A"/>
    <w:rsid w:val="007A4B19"/>
    <w:rsid w:val="007A60CD"/>
    <w:rsid w:val="007B2103"/>
    <w:rsid w:val="007B33AA"/>
    <w:rsid w:val="007C1445"/>
    <w:rsid w:val="007C162D"/>
    <w:rsid w:val="007C56AB"/>
    <w:rsid w:val="007C582C"/>
    <w:rsid w:val="007C64C1"/>
    <w:rsid w:val="007D276C"/>
    <w:rsid w:val="007D48FA"/>
    <w:rsid w:val="007D62B3"/>
    <w:rsid w:val="007E1AE4"/>
    <w:rsid w:val="007E2959"/>
    <w:rsid w:val="007E7401"/>
    <w:rsid w:val="007F11F8"/>
    <w:rsid w:val="007F56D8"/>
    <w:rsid w:val="007F7F3C"/>
    <w:rsid w:val="00804A92"/>
    <w:rsid w:val="00806DD5"/>
    <w:rsid w:val="00806EAA"/>
    <w:rsid w:val="00807D14"/>
    <w:rsid w:val="008101F6"/>
    <w:rsid w:val="008149FD"/>
    <w:rsid w:val="008176F2"/>
    <w:rsid w:val="00823AA0"/>
    <w:rsid w:val="00834724"/>
    <w:rsid w:val="0084093D"/>
    <w:rsid w:val="00845C1C"/>
    <w:rsid w:val="00851B23"/>
    <w:rsid w:val="0085550B"/>
    <w:rsid w:val="00856325"/>
    <w:rsid w:val="00856CAC"/>
    <w:rsid w:val="008656E9"/>
    <w:rsid w:val="00867FA0"/>
    <w:rsid w:val="00872278"/>
    <w:rsid w:val="00875499"/>
    <w:rsid w:val="0087560D"/>
    <w:rsid w:val="008814FA"/>
    <w:rsid w:val="0088198D"/>
    <w:rsid w:val="00881D0D"/>
    <w:rsid w:val="008971D9"/>
    <w:rsid w:val="008A12F6"/>
    <w:rsid w:val="008A5E77"/>
    <w:rsid w:val="008B34EC"/>
    <w:rsid w:val="008C6035"/>
    <w:rsid w:val="008D4F91"/>
    <w:rsid w:val="008D67C2"/>
    <w:rsid w:val="008D6D31"/>
    <w:rsid w:val="008E0E21"/>
    <w:rsid w:val="008E1581"/>
    <w:rsid w:val="008E5141"/>
    <w:rsid w:val="008E6C9A"/>
    <w:rsid w:val="008E7408"/>
    <w:rsid w:val="008F251B"/>
    <w:rsid w:val="008F30D0"/>
    <w:rsid w:val="008F7A52"/>
    <w:rsid w:val="00914B13"/>
    <w:rsid w:val="00916A37"/>
    <w:rsid w:val="0092774E"/>
    <w:rsid w:val="009306B4"/>
    <w:rsid w:val="00937ECC"/>
    <w:rsid w:val="00943223"/>
    <w:rsid w:val="00945D9F"/>
    <w:rsid w:val="00945F79"/>
    <w:rsid w:val="0094613F"/>
    <w:rsid w:val="009472E2"/>
    <w:rsid w:val="00950056"/>
    <w:rsid w:val="009523EC"/>
    <w:rsid w:val="00955A24"/>
    <w:rsid w:val="00955CD0"/>
    <w:rsid w:val="00957692"/>
    <w:rsid w:val="009629A5"/>
    <w:rsid w:val="009659E4"/>
    <w:rsid w:val="00980401"/>
    <w:rsid w:val="009838CD"/>
    <w:rsid w:val="00991CC2"/>
    <w:rsid w:val="00994336"/>
    <w:rsid w:val="009958F4"/>
    <w:rsid w:val="00997030"/>
    <w:rsid w:val="009A1A2B"/>
    <w:rsid w:val="009A457F"/>
    <w:rsid w:val="009A45B6"/>
    <w:rsid w:val="009A4C2C"/>
    <w:rsid w:val="009A6D1C"/>
    <w:rsid w:val="009B4375"/>
    <w:rsid w:val="009B4C23"/>
    <w:rsid w:val="009B76BF"/>
    <w:rsid w:val="009B78D7"/>
    <w:rsid w:val="009C2A32"/>
    <w:rsid w:val="009C4867"/>
    <w:rsid w:val="009C7110"/>
    <w:rsid w:val="009C75A5"/>
    <w:rsid w:val="009D4D6A"/>
    <w:rsid w:val="009D6B88"/>
    <w:rsid w:val="009D7EB1"/>
    <w:rsid w:val="009E27D6"/>
    <w:rsid w:val="009E2927"/>
    <w:rsid w:val="009E3B36"/>
    <w:rsid w:val="009F0256"/>
    <w:rsid w:val="009F7948"/>
    <w:rsid w:val="00A01D1B"/>
    <w:rsid w:val="00A04A3A"/>
    <w:rsid w:val="00A14292"/>
    <w:rsid w:val="00A27459"/>
    <w:rsid w:val="00A3205E"/>
    <w:rsid w:val="00A32709"/>
    <w:rsid w:val="00A35517"/>
    <w:rsid w:val="00A36CD8"/>
    <w:rsid w:val="00A4504E"/>
    <w:rsid w:val="00A45717"/>
    <w:rsid w:val="00A45974"/>
    <w:rsid w:val="00A459D0"/>
    <w:rsid w:val="00A45C8D"/>
    <w:rsid w:val="00A655F9"/>
    <w:rsid w:val="00A65C79"/>
    <w:rsid w:val="00A65CBB"/>
    <w:rsid w:val="00A66428"/>
    <w:rsid w:val="00A70873"/>
    <w:rsid w:val="00A8476E"/>
    <w:rsid w:val="00A92C85"/>
    <w:rsid w:val="00A948EF"/>
    <w:rsid w:val="00A94BCE"/>
    <w:rsid w:val="00AA2CB1"/>
    <w:rsid w:val="00AA36D6"/>
    <w:rsid w:val="00AC0CBC"/>
    <w:rsid w:val="00AC1D50"/>
    <w:rsid w:val="00AD3C3B"/>
    <w:rsid w:val="00AD4892"/>
    <w:rsid w:val="00AE488D"/>
    <w:rsid w:val="00AE71DC"/>
    <w:rsid w:val="00AE7B27"/>
    <w:rsid w:val="00AF15FD"/>
    <w:rsid w:val="00AF385F"/>
    <w:rsid w:val="00AF732B"/>
    <w:rsid w:val="00B0008F"/>
    <w:rsid w:val="00B008D2"/>
    <w:rsid w:val="00B04652"/>
    <w:rsid w:val="00B052B4"/>
    <w:rsid w:val="00B05911"/>
    <w:rsid w:val="00B10B28"/>
    <w:rsid w:val="00B131CC"/>
    <w:rsid w:val="00B17A1D"/>
    <w:rsid w:val="00B258A2"/>
    <w:rsid w:val="00B2718E"/>
    <w:rsid w:val="00B2748E"/>
    <w:rsid w:val="00B34A6D"/>
    <w:rsid w:val="00B355AB"/>
    <w:rsid w:val="00B4408B"/>
    <w:rsid w:val="00B44BB1"/>
    <w:rsid w:val="00B50BD7"/>
    <w:rsid w:val="00B50ECA"/>
    <w:rsid w:val="00B51395"/>
    <w:rsid w:val="00B53898"/>
    <w:rsid w:val="00B54578"/>
    <w:rsid w:val="00B56617"/>
    <w:rsid w:val="00B67466"/>
    <w:rsid w:val="00B73622"/>
    <w:rsid w:val="00B73CC5"/>
    <w:rsid w:val="00B73EEE"/>
    <w:rsid w:val="00B74369"/>
    <w:rsid w:val="00B90028"/>
    <w:rsid w:val="00B9193A"/>
    <w:rsid w:val="00B91AF5"/>
    <w:rsid w:val="00B953B7"/>
    <w:rsid w:val="00B95B00"/>
    <w:rsid w:val="00BA2458"/>
    <w:rsid w:val="00BA30F5"/>
    <w:rsid w:val="00BA4F97"/>
    <w:rsid w:val="00BA65E0"/>
    <w:rsid w:val="00BA68FA"/>
    <w:rsid w:val="00BC1280"/>
    <w:rsid w:val="00BC1C0A"/>
    <w:rsid w:val="00BC4EF7"/>
    <w:rsid w:val="00BC59B2"/>
    <w:rsid w:val="00BC5E09"/>
    <w:rsid w:val="00BD11F4"/>
    <w:rsid w:val="00BF2FA1"/>
    <w:rsid w:val="00BF3668"/>
    <w:rsid w:val="00BF5825"/>
    <w:rsid w:val="00BF5CA4"/>
    <w:rsid w:val="00C113D9"/>
    <w:rsid w:val="00C15712"/>
    <w:rsid w:val="00C16071"/>
    <w:rsid w:val="00C203E8"/>
    <w:rsid w:val="00C21D7E"/>
    <w:rsid w:val="00C22470"/>
    <w:rsid w:val="00C23151"/>
    <w:rsid w:val="00C25B0E"/>
    <w:rsid w:val="00C25BA8"/>
    <w:rsid w:val="00C26A30"/>
    <w:rsid w:val="00C3114B"/>
    <w:rsid w:val="00C4073B"/>
    <w:rsid w:val="00C40F7A"/>
    <w:rsid w:val="00C41962"/>
    <w:rsid w:val="00C44952"/>
    <w:rsid w:val="00C4657C"/>
    <w:rsid w:val="00C5145E"/>
    <w:rsid w:val="00C56C4E"/>
    <w:rsid w:val="00C61054"/>
    <w:rsid w:val="00C61C1C"/>
    <w:rsid w:val="00C6478B"/>
    <w:rsid w:val="00C64C22"/>
    <w:rsid w:val="00C66E70"/>
    <w:rsid w:val="00C67429"/>
    <w:rsid w:val="00C67C47"/>
    <w:rsid w:val="00C80AEF"/>
    <w:rsid w:val="00C87771"/>
    <w:rsid w:val="00C91DFD"/>
    <w:rsid w:val="00CA6DA1"/>
    <w:rsid w:val="00CA7C5E"/>
    <w:rsid w:val="00CB39A3"/>
    <w:rsid w:val="00CB5584"/>
    <w:rsid w:val="00CC078A"/>
    <w:rsid w:val="00CC7068"/>
    <w:rsid w:val="00CD0A94"/>
    <w:rsid w:val="00CD3953"/>
    <w:rsid w:val="00CD6101"/>
    <w:rsid w:val="00CE0C28"/>
    <w:rsid w:val="00CE4A4B"/>
    <w:rsid w:val="00CE65BE"/>
    <w:rsid w:val="00CE70EA"/>
    <w:rsid w:val="00CE7F75"/>
    <w:rsid w:val="00CF0BB0"/>
    <w:rsid w:val="00D01B70"/>
    <w:rsid w:val="00D02974"/>
    <w:rsid w:val="00D0297D"/>
    <w:rsid w:val="00D120B9"/>
    <w:rsid w:val="00D15449"/>
    <w:rsid w:val="00D2395B"/>
    <w:rsid w:val="00D24D6B"/>
    <w:rsid w:val="00D259A1"/>
    <w:rsid w:val="00D30286"/>
    <w:rsid w:val="00D30ABC"/>
    <w:rsid w:val="00D31219"/>
    <w:rsid w:val="00D32AB6"/>
    <w:rsid w:val="00D364DB"/>
    <w:rsid w:val="00D405BC"/>
    <w:rsid w:val="00D431C9"/>
    <w:rsid w:val="00D436FD"/>
    <w:rsid w:val="00D479F3"/>
    <w:rsid w:val="00D47E5B"/>
    <w:rsid w:val="00D5056B"/>
    <w:rsid w:val="00D5302E"/>
    <w:rsid w:val="00D5319F"/>
    <w:rsid w:val="00D560E1"/>
    <w:rsid w:val="00D56BC3"/>
    <w:rsid w:val="00D643A0"/>
    <w:rsid w:val="00D66E24"/>
    <w:rsid w:val="00D67629"/>
    <w:rsid w:val="00D70FE3"/>
    <w:rsid w:val="00D7364A"/>
    <w:rsid w:val="00D80DDD"/>
    <w:rsid w:val="00D81A75"/>
    <w:rsid w:val="00D82F27"/>
    <w:rsid w:val="00D8485C"/>
    <w:rsid w:val="00D87D47"/>
    <w:rsid w:val="00D9010D"/>
    <w:rsid w:val="00D90D77"/>
    <w:rsid w:val="00D9235B"/>
    <w:rsid w:val="00D93A44"/>
    <w:rsid w:val="00D95936"/>
    <w:rsid w:val="00DA2F86"/>
    <w:rsid w:val="00DA696D"/>
    <w:rsid w:val="00DB2787"/>
    <w:rsid w:val="00DB4237"/>
    <w:rsid w:val="00DB584E"/>
    <w:rsid w:val="00DC07AE"/>
    <w:rsid w:val="00DC382D"/>
    <w:rsid w:val="00DC3B85"/>
    <w:rsid w:val="00DC44CE"/>
    <w:rsid w:val="00DC7A01"/>
    <w:rsid w:val="00DD1179"/>
    <w:rsid w:val="00DD13E2"/>
    <w:rsid w:val="00DD3F6E"/>
    <w:rsid w:val="00DE5C46"/>
    <w:rsid w:val="00DF6F40"/>
    <w:rsid w:val="00E02460"/>
    <w:rsid w:val="00E0247A"/>
    <w:rsid w:val="00E05E9B"/>
    <w:rsid w:val="00E10DEE"/>
    <w:rsid w:val="00E11AF4"/>
    <w:rsid w:val="00E11EFA"/>
    <w:rsid w:val="00E14E9F"/>
    <w:rsid w:val="00E158AD"/>
    <w:rsid w:val="00E15E85"/>
    <w:rsid w:val="00E161B3"/>
    <w:rsid w:val="00E16AC8"/>
    <w:rsid w:val="00E221C1"/>
    <w:rsid w:val="00E22226"/>
    <w:rsid w:val="00E247EE"/>
    <w:rsid w:val="00E24A17"/>
    <w:rsid w:val="00E30AF5"/>
    <w:rsid w:val="00E33AD5"/>
    <w:rsid w:val="00E34874"/>
    <w:rsid w:val="00E3611E"/>
    <w:rsid w:val="00E3615F"/>
    <w:rsid w:val="00E372DA"/>
    <w:rsid w:val="00E42210"/>
    <w:rsid w:val="00E42F64"/>
    <w:rsid w:val="00E43583"/>
    <w:rsid w:val="00E44464"/>
    <w:rsid w:val="00E44A86"/>
    <w:rsid w:val="00E504F1"/>
    <w:rsid w:val="00E55272"/>
    <w:rsid w:val="00E642D3"/>
    <w:rsid w:val="00E66188"/>
    <w:rsid w:val="00E762CC"/>
    <w:rsid w:val="00E810E9"/>
    <w:rsid w:val="00E825F2"/>
    <w:rsid w:val="00E83018"/>
    <w:rsid w:val="00E85DB7"/>
    <w:rsid w:val="00E872CE"/>
    <w:rsid w:val="00E87E34"/>
    <w:rsid w:val="00E92E34"/>
    <w:rsid w:val="00EA0D06"/>
    <w:rsid w:val="00EA1637"/>
    <w:rsid w:val="00EA4B96"/>
    <w:rsid w:val="00EB0246"/>
    <w:rsid w:val="00EB2D3B"/>
    <w:rsid w:val="00EC001E"/>
    <w:rsid w:val="00EC037F"/>
    <w:rsid w:val="00EC4061"/>
    <w:rsid w:val="00EC5699"/>
    <w:rsid w:val="00EC5AD5"/>
    <w:rsid w:val="00EC601F"/>
    <w:rsid w:val="00ED0859"/>
    <w:rsid w:val="00ED31DB"/>
    <w:rsid w:val="00ED3DC4"/>
    <w:rsid w:val="00ED466F"/>
    <w:rsid w:val="00ED5BFD"/>
    <w:rsid w:val="00ED735A"/>
    <w:rsid w:val="00EE21ED"/>
    <w:rsid w:val="00EE2465"/>
    <w:rsid w:val="00EE28A5"/>
    <w:rsid w:val="00EE5CB5"/>
    <w:rsid w:val="00EF2AE9"/>
    <w:rsid w:val="00EF2F87"/>
    <w:rsid w:val="00EF57D7"/>
    <w:rsid w:val="00EF5A17"/>
    <w:rsid w:val="00F05AFF"/>
    <w:rsid w:val="00F07B17"/>
    <w:rsid w:val="00F14E50"/>
    <w:rsid w:val="00F20964"/>
    <w:rsid w:val="00F21A2E"/>
    <w:rsid w:val="00F25737"/>
    <w:rsid w:val="00F3212D"/>
    <w:rsid w:val="00F32B8E"/>
    <w:rsid w:val="00F371CA"/>
    <w:rsid w:val="00F433DC"/>
    <w:rsid w:val="00F46A3E"/>
    <w:rsid w:val="00F532CB"/>
    <w:rsid w:val="00F53C1B"/>
    <w:rsid w:val="00F636C0"/>
    <w:rsid w:val="00F637ED"/>
    <w:rsid w:val="00F6736F"/>
    <w:rsid w:val="00F70287"/>
    <w:rsid w:val="00F70BC9"/>
    <w:rsid w:val="00F72930"/>
    <w:rsid w:val="00F730DF"/>
    <w:rsid w:val="00F77F57"/>
    <w:rsid w:val="00F804E1"/>
    <w:rsid w:val="00F812A0"/>
    <w:rsid w:val="00F84AE2"/>
    <w:rsid w:val="00F907FB"/>
    <w:rsid w:val="00F9756D"/>
    <w:rsid w:val="00FA1D2B"/>
    <w:rsid w:val="00FA2B8B"/>
    <w:rsid w:val="00FA3233"/>
    <w:rsid w:val="00FA4F32"/>
    <w:rsid w:val="00FB1B42"/>
    <w:rsid w:val="00FB5224"/>
    <w:rsid w:val="00FC145E"/>
    <w:rsid w:val="00FC37B9"/>
    <w:rsid w:val="00FC4C4E"/>
    <w:rsid w:val="00FC5C51"/>
    <w:rsid w:val="00FD1B4B"/>
    <w:rsid w:val="00FD2984"/>
    <w:rsid w:val="00FD6D2D"/>
    <w:rsid w:val="00FE0916"/>
    <w:rsid w:val="00FE0FD3"/>
    <w:rsid w:val="00FE180B"/>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1B401A"/>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table" w:styleId="Tablaconcuadrcula">
    <w:name w:val="Table Grid"/>
    <w:basedOn w:val="Tablanormal"/>
    <w:uiPriority w:val="59"/>
    <w:rsid w:val="006B30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EF57D7"/>
    <w:rPr>
      <w:sz w:val="16"/>
      <w:szCs w:val="16"/>
    </w:rPr>
  </w:style>
  <w:style w:type="paragraph" w:styleId="Textocomentario">
    <w:name w:val="annotation text"/>
    <w:basedOn w:val="Normal"/>
    <w:link w:val="TextocomentarioCar"/>
    <w:uiPriority w:val="99"/>
    <w:semiHidden/>
    <w:unhideWhenUsed/>
    <w:rsid w:val="00EF57D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57D7"/>
    <w:rPr>
      <w:sz w:val="20"/>
      <w:szCs w:val="20"/>
    </w:rPr>
  </w:style>
  <w:style w:type="paragraph" w:styleId="Asuntodelcomentario">
    <w:name w:val="annotation subject"/>
    <w:basedOn w:val="Textocomentario"/>
    <w:next w:val="Textocomentario"/>
    <w:link w:val="AsuntodelcomentarioCar"/>
    <w:uiPriority w:val="99"/>
    <w:semiHidden/>
    <w:unhideWhenUsed/>
    <w:rsid w:val="00EF57D7"/>
    <w:rPr>
      <w:b/>
      <w:bCs/>
    </w:rPr>
  </w:style>
  <w:style w:type="character" w:customStyle="1" w:styleId="AsuntodelcomentarioCar">
    <w:name w:val="Asunto del comentario Car"/>
    <w:basedOn w:val="TextocomentarioCar"/>
    <w:link w:val="Asuntodelcomentario"/>
    <w:uiPriority w:val="99"/>
    <w:semiHidden/>
    <w:rsid w:val="00EF57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154494902">
      <w:bodyDiv w:val="1"/>
      <w:marLeft w:val="0"/>
      <w:marRight w:val="0"/>
      <w:marTop w:val="0"/>
      <w:marBottom w:val="0"/>
      <w:divBdr>
        <w:top w:val="none" w:sz="0" w:space="0" w:color="auto"/>
        <w:left w:val="none" w:sz="0" w:space="0" w:color="auto"/>
        <w:bottom w:val="none" w:sz="0" w:space="0" w:color="auto"/>
        <w:right w:val="none" w:sz="0" w:space="0" w:color="auto"/>
      </w:divBdr>
    </w:div>
    <w:div w:id="174731010">
      <w:bodyDiv w:val="1"/>
      <w:marLeft w:val="0"/>
      <w:marRight w:val="0"/>
      <w:marTop w:val="0"/>
      <w:marBottom w:val="0"/>
      <w:divBdr>
        <w:top w:val="none" w:sz="0" w:space="0" w:color="auto"/>
        <w:left w:val="none" w:sz="0" w:space="0" w:color="auto"/>
        <w:bottom w:val="none" w:sz="0" w:space="0" w:color="auto"/>
        <w:right w:val="none" w:sz="0" w:space="0" w:color="auto"/>
      </w:divBdr>
    </w:div>
    <w:div w:id="192767455">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97362786">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460420045">
      <w:bodyDiv w:val="1"/>
      <w:marLeft w:val="0"/>
      <w:marRight w:val="0"/>
      <w:marTop w:val="0"/>
      <w:marBottom w:val="0"/>
      <w:divBdr>
        <w:top w:val="none" w:sz="0" w:space="0" w:color="auto"/>
        <w:left w:val="none" w:sz="0" w:space="0" w:color="auto"/>
        <w:bottom w:val="none" w:sz="0" w:space="0" w:color="auto"/>
        <w:right w:val="none" w:sz="0" w:space="0" w:color="auto"/>
      </w:divBdr>
    </w:div>
    <w:div w:id="464085011">
      <w:bodyDiv w:val="1"/>
      <w:marLeft w:val="0"/>
      <w:marRight w:val="0"/>
      <w:marTop w:val="0"/>
      <w:marBottom w:val="0"/>
      <w:divBdr>
        <w:top w:val="none" w:sz="0" w:space="0" w:color="auto"/>
        <w:left w:val="none" w:sz="0" w:space="0" w:color="auto"/>
        <w:bottom w:val="none" w:sz="0" w:space="0" w:color="auto"/>
        <w:right w:val="none" w:sz="0" w:space="0" w:color="auto"/>
      </w:divBdr>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38139735">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933055591">
      <w:bodyDiv w:val="1"/>
      <w:marLeft w:val="0"/>
      <w:marRight w:val="0"/>
      <w:marTop w:val="0"/>
      <w:marBottom w:val="0"/>
      <w:divBdr>
        <w:top w:val="none" w:sz="0" w:space="0" w:color="auto"/>
        <w:left w:val="none" w:sz="0" w:space="0" w:color="auto"/>
        <w:bottom w:val="none" w:sz="0" w:space="0" w:color="auto"/>
        <w:right w:val="none" w:sz="0" w:space="0" w:color="auto"/>
      </w:divBdr>
    </w:div>
    <w:div w:id="975599720">
      <w:bodyDiv w:val="1"/>
      <w:marLeft w:val="0"/>
      <w:marRight w:val="0"/>
      <w:marTop w:val="0"/>
      <w:marBottom w:val="0"/>
      <w:divBdr>
        <w:top w:val="none" w:sz="0" w:space="0" w:color="auto"/>
        <w:left w:val="none" w:sz="0" w:space="0" w:color="auto"/>
        <w:bottom w:val="none" w:sz="0" w:space="0" w:color="auto"/>
        <w:right w:val="none" w:sz="0" w:space="0" w:color="auto"/>
      </w:divBdr>
    </w:div>
    <w:div w:id="997659376">
      <w:bodyDiv w:val="1"/>
      <w:marLeft w:val="0"/>
      <w:marRight w:val="0"/>
      <w:marTop w:val="0"/>
      <w:marBottom w:val="0"/>
      <w:divBdr>
        <w:top w:val="none" w:sz="0" w:space="0" w:color="auto"/>
        <w:left w:val="none" w:sz="0" w:space="0" w:color="auto"/>
        <w:bottom w:val="none" w:sz="0" w:space="0" w:color="auto"/>
        <w:right w:val="none" w:sz="0" w:space="0" w:color="auto"/>
      </w:divBdr>
    </w:div>
    <w:div w:id="1038315957">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8743059">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17818436">
      <w:bodyDiv w:val="1"/>
      <w:marLeft w:val="0"/>
      <w:marRight w:val="0"/>
      <w:marTop w:val="0"/>
      <w:marBottom w:val="0"/>
      <w:divBdr>
        <w:top w:val="none" w:sz="0" w:space="0" w:color="auto"/>
        <w:left w:val="none" w:sz="0" w:space="0" w:color="auto"/>
        <w:bottom w:val="none" w:sz="0" w:space="0" w:color="auto"/>
        <w:right w:val="none" w:sz="0" w:space="0" w:color="auto"/>
      </w:divBdr>
    </w:div>
    <w:div w:id="1218319054">
      <w:bodyDiv w:val="1"/>
      <w:marLeft w:val="0"/>
      <w:marRight w:val="0"/>
      <w:marTop w:val="0"/>
      <w:marBottom w:val="0"/>
      <w:divBdr>
        <w:top w:val="none" w:sz="0" w:space="0" w:color="auto"/>
        <w:left w:val="none" w:sz="0" w:space="0" w:color="auto"/>
        <w:bottom w:val="none" w:sz="0" w:space="0" w:color="auto"/>
        <w:right w:val="none" w:sz="0" w:space="0" w:color="auto"/>
      </w:divBdr>
    </w:div>
    <w:div w:id="1231115374">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255169626">
      <w:bodyDiv w:val="1"/>
      <w:marLeft w:val="0"/>
      <w:marRight w:val="0"/>
      <w:marTop w:val="0"/>
      <w:marBottom w:val="0"/>
      <w:divBdr>
        <w:top w:val="none" w:sz="0" w:space="0" w:color="auto"/>
        <w:left w:val="none" w:sz="0" w:space="0" w:color="auto"/>
        <w:bottom w:val="none" w:sz="0" w:space="0" w:color="auto"/>
        <w:right w:val="none" w:sz="0" w:space="0" w:color="auto"/>
      </w:divBdr>
    </w:div>
    <w:div w:id="1291941595">
      <w:bodyDiv w:val="1"/>
      <w:marLeft w:val="0"/>
      <w:marRight w:val="0"/>
      <w:marTop w:val="0"/>
      <w:marBottom w:val="0"/>
      <w:divBdr>
        <w:top w:val="none" w:sz="0" w:space="0" w:color="auto"/>
        <w:left w:val="none" w:sz="0" w:space="0" w:color="auto"/>
        <w:bottom w:val="none" w:sz="0" w:space="0" w:color="auto"/>
        <w:right w:val="none" w:sz="0" w:space="0" w:color="auto"/>
      </w:divBdr>
    </w:div>
    <w:div w:id="1298991108">
      <w:bodyDiv w:val="1"/>
      <w:marLeft w:val="0"/>
      <w:marRight w:val="0"/>
      <w:marTop w:val="0"/>
      <w:marBottom w:val="0"/>
      <w:divBdr>
        <w:top w:val="none" w:sz="0" w:space="0" w:color="auto"/>
        <w:left w:val="none" w:sz="0" w:space="0" w:color="auto"/>
        <w:bottom w:val="none" w:sz="0" w:space="0" w:color="auto"/>
        <w:right w:val="none" w:sz="0" w:space="0" w:color="auto"/>
      </w:divBdr>
    </w:div>
    <w:div w:id="1329819834">
      <w:bodyDiv w:val="1"/>
      <w:marLeft w:val="0"/>
      <w:marRight w:val="0"/>
      <w:marTop w:val="0"/>
      <w:marBottom w:val="0"/>
      <w:divBdr>
        <w:top w:val="none" w:sz="0" w:space="0" w:color="auto"/>
        <w:left w:val="none" w:sz="0" w:space="0" w:color="auto"/>
        <w:bottom w:val="none" w:sz="0" w:space="0" w:color="auto"/>
        <w:right w:val="none" w:sz="0" w:space="0" w:color="auto"/>
      </w:divBdr>
    </w:div>
    <w:div w:id="1390961025">
      <w:bodyDiv w:val="1"/>
      <w:marLeft w:val="0"/>
      <w:marRight w:val="0"/>
      <w:marTop w:val="0"/>
      <w:marBottom w:val="0"/>
      <w:divBdr>
        <w:top w:val="none" w:sz="0" w:space="0" w:color="auto"/>
        <w:left w:val="none" w:sz="0" w:space="0" w:color="auto"/>
        <w:bottom w:val="none" w:sz="0" w:space="0" w:color="auto"/>
        <w:right w:val="none" w:sz="0" w:space="0" w:color="auto"/>
      </w:divBdr>
    </w:div>
    <w:div w:id="1429350655">
      <w:bodyDiv w:val="1"/>
      <w:marLeft w:val="0"/>
      <w:marRight w:val="0"/>
      <w:marTop w:val="0"/>
      <w:marBottom w:val="0"/>
      <w:divBdr>
        <w:top w:val="none" w:sz="0" w:space="0" w:color="auto"/>
        <w:left w:val="none" w:sz="0" w:space="0" w:color="auto"/>
        <w:bottom w:val="none" w:sz="0" w:space="0" w:color="auto"/>
        <w:right w:val="none" w:sz="0" w:space="0" w:color="auto"/>
      </w:divBdr>
    </w:div>
    <w:div w:id="1436436266">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655722233">
      <w:bodyDiv w:val="1"/>
      <w:marLeft w:val="0"/>
      <w:marRight w:val="0"/>
      <w:marTop w:val="0"/>
      <w:marBottom w:val="0"/>
      <w:divBdr>
        <w:top w:val="none" w:sz="0" w:space="0" w:color="auto"/>
        <w:left w:val="none" w:sz="0" w:space="0" w:color="auto"/>
        <w:bottom w:val="none" w:sz="0" w:space="0" w:color="auto"/>
        <w:right w:val="none" w:sz="0" w:space="0" w:color="auto"/>
      </w:divBdr>
    </w:div>
    <w:div w:id="1775973557">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8006865">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08558819">
      <w:bodyDiv w:val="1"/>
      <w:marLeft w:val="0"/>
      <w:marRight w:val="0"/>
      <w:marTop w:val="0"/>
      <w:marBottom w:val="0"/>
      <w:divBdr>
        <w:top w:val="none" w:sz="0" w:space="0" w:color="auto"/>
        <w:left w:val="none" w:sz="0" w:space="0" w:color="auto"/>
        <w:bottom w:val="none" w:sz="0" w:space="0" w:color="auto"/>
        <w:right w:val="none" w:sz="0" w:space="0" w:color="auto"/>
      </w:divBdr>
    </w:div>
    <w:div w:id="2012296908">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9F89D-2328-48CB-BF23-257FF828B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Pages>
  <Words>5719</Words>
  <Characters>31460</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14</cp:revision>
  <cp:lastPrinted>2020-03-13T01:58:00Z</cp:lastPrinted>
  <dcterms:created xsi:type="dcterms:W3CDTF">2020-11-25T23:40:00Z</dcterms:created>
  <dcterms:modified xsi:type="dcterms:W3CDTF">2021-02-16T15:54:00Z</dcterms:modified>
</cp:coreProperties>
</file>