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5E64C5" w14:textId="6291C0BB" w:rsidR="0066016F" w:rsidRPr="00184B42" w:rsidRDefault="0066016F" w:rsidP="0066016F">
      <w:pPr>
        <w:spacing w:line="360" w:lineRule="auto"/>
        <w:jc w:val="both"/>
        <w:rPr>
          <w:rFonts w:ascii="Palatino Linotype" w:hAnsi="Palatino Linotype" w:cs="Arial"/>
        </w:rPr>
      </w:pPr>
      <w:bookmarkStart w:id="0" w:name="_GoBack"/>
      <w:bookmarkEnd w:id="0"/>
      <w:r w:rsidRPr="00184B42">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de fecha </w:t>
      </w:r>
      <w:r w:rsidR="006842DC" w:rsidRPr="00184B42">
        <w:rPr>
          <w:rFonts w:ascii="Palatino Linotype" w:hAnsi="Palatino Linotype" w:cs="Arial"/>
        </w:rPr>
        <w:t>catorce</w:t>
      </w:r>
      <w:r w:rsidRPr="00184B42">
        <w:rPr>
          <w:rFonts w:ascii="Palatino Linotype" w:hAnsi="Palatino Linotype" w:cs="Arial"/>
        </w:rPr>
        <w:t xml:space="preserve"> de </w:t>
      </w:r>
      <w:r w:rsidR="006842DC" w:rsidRPr="00184B42">
        <w:rPr>
          <w:rFonts w:ascii="Palatino Linotype" w:hAnsi="Palatino Linotype" w:cs="Arial"/>
        </w:rPr>
        <w:t>octubre</w:t>
      </w:r>
      <w:r w:rsidRPr="00184B42">
        <w:rPr>
          <w:rFonts w:ascii="Palatino Linotype" w:hAnsi="Palatino Linotype" w:cs="Arial"/>
        </w:rPr>
        <w:t xml:space="preserve"> de dos mil </w:t>
      </w:r>
      <w:r w:rsidR="006842DC" w:rsidRPr="00184B42">
        <w:rPr>
          <w:rFonts w:ascii="Palatino Linotype" w:hAnsi="Palatino Linotype" w:cs="Arial"/>
        </w:rPr>
        <w:t>veinte</w:t>
      </w:r>
      <w:r w:rsidRPr="00184B42">
        <w:rPr>
          <w:rFonts w:ascii="Palatino Linotype" w:hAnsi="Palatino Linotype" w:cs="Arial"/>
        </w:rPr>
        <w:t>.</w:t>
      </w:r>
    </w:p>
    <w:p w14:paraId="2E4CA1CC" w14:textId="77777777" w:rsidR="0066016F" w:rsidRPr="00184B42" w:rsidRDefault="0066016F" w:rsidP="0066016F">
      <w:pPr>
        <w:spacing w:line="360" w:lineRule="auto"/>
        <w:jc w:val="both"/>
        <w:rPr>
          <w:noProof/>
          <w:lang w:eastAsia="es-MX"/>
        </w:rPr>
      </w:pPr>
    </w:p>
    <w:p w14:paraId="4CE7ECD8" w14:textId="5AA7E2C0" w:rsidR="0066016F" w:rsidRPr="00184B42" w:rsidRDefault="0066016F" w:rsidP="0066016F">
      <w:pPr>
        <w:spacing w:line="360" w:lineRule="auto"/>
        <w:jc w:val="both"/>
        <w:rPr>
          <w:rFonts w:ascii="Palatino Linotype" w:hAnsi="Palatino Linotype"/>
          <w:b/>
        </w:rPr>
      </w:pPr>
      <w:r w:rsidRPr="00184B42">
        <w:rPr>
          <w:rFonts w:ascii="Palatino Linotype" w:hAnsi="Palatino Linotype"/>
        </w:rPr>
        <w:t xml:space="preserve">VISTO el expediente formado con motivo del recurso de revisión </w:t>
      </w:r>
      <w:r w:rsidRPr="00184B42">
        <w:rPr>
          <w:rFonts w:ascii="Palatino Linotype" w:hAnsi="Palatino Linotype"/>
          <w:b/>
        </w:rPr>
        <w:t>03342/</w:t>
      </w:r>
      <w:proofErr w:type="spellStart"/>
      <w:r w:rsidRPr="00184B42">
        <w:rPr>
          <w:rFonts w:ascii="Palatino Linotype" w:hAnsi="Palatino Linotype"/>
          <w:b/>
        </w:rPr>
        <w:t>INFOEM</w:t>
      </w:r>
      <w:proofErr w:type="spellEnd"/>
      <w:r w:rsidRPr="00184B42">
        <w:rPr>
          <w:rFonts w:ascii="Palatino Linotype" w:hAnsi="Palatino Linotype"/>
          <w:b/>
        </w:rPr>
        <w:t>/IP/</w:t>
      </w:r>
      <w:proofErr w:type="spellStart"/>
      <w:r w:rsidRPr="00184B42">
        <w:rPr>
          <w:rFonts w:ascii="Palatino Linotype" w:hAnsi="Palatino Linotype"/>
          <w:b/>
        </w:rPr>
        <w:t>RR</w:t>
      </w:r>
      <w:proofErr w:type="spellEnd"/>
      <w:r w:rsidRPr="00184B42">
        <w:rPr>
          <w:rFonts w:ascii="Palatino Linotype" w:hAnsi="Palatino Linotype"/>
          <w:b/>
        </w:rPr>
        <w:t>/20</w:t>
      </w:r>
      <w:r w:rsidR="009F2ED3" w:rsidRPr="00184B42">
        <w:rPr>
          <w:rFonts w:ascii="Palatino Linotype" w:hAnsi="Palatino Linotype"/>
          <w:b/>
        </w:rPr>
        <w:t>20</w:t>
      </w:r>
      <w:r w:rsidRPr="00184B42">
        <w:rPr>
          <w:rFonts w:ascii="Palatino Linotype" w:hAnsi="Palatino Linotype"/>
        </w:rPr>
        <w:t xml:space="preserve">, </w:t>
      </w:r>
      <w:r w:rsidR="006842DC" w:rsidRPr="00184B42">
        <w:rPr>
          <w:rFonts w:ascii="Palatino Linotype" w:hAnsi="Palatino Linotype"/>
        </w:rPr>
        <w:t xml:space="preserve">interpuesto por una persona de manera anónima, en lo sucesivo </w:t>
      </w:r>
      <w:r w:rsidR="006842DC" w:rsidRPr="00184B42">
        <w:rPr>
          <w:rFonts w:ascii="Palatino Linotype" w:hAnsi="Palatino Linotype"/>
          <w:b/>
        </w:rPr>
        <w:t>EL RECURRENTE</w:t>
      </w:r>
      <w:r w:rsidRPr="00184B42">
        <w:rPr>
          <w:rFonts w:ascii="Palatino Linotype" w:hAnsi="Palatino Linotype"/>
          <w:b/>
        </w:rPr>
        <w:t>,</w:t>
      </w:r>
      <w:r w:rsidRPr="00184B42">
        <w:rPr>
          <w:rFonts w:ascii="Palatino Linotype" w:hAnsi="Palatino Linotype"/>
        </w:rPr>
        <w:t xml:space="preserve"> en contra de la respuesta</w:t>
      </w:r>
      <w:r w:rsidR="006842DC" w:rsidRPr="00184B42">
        <w:rPr>
          <w:rFonts w:ascii="Palatino Linotype" w:hAnsi="Palatino Linotype"/>
        </w:rPr>
        <w:t xml:space="preserve"> de</w:t>
      </w:r>
      <w:r w:rsidRPr="00184B42">
        <w:rPr>
          <w:rFonts w:ascii="Palatino Linotype" w:hAnsi="Palatino Linotype"/>
          <w:b/>
        </w:rPr>
        <w:t xml:space="preserve"> </w:t>
      </w:r>
      <w:r w:rsidR="006842DC" w:rsidRPr="00184B42">
        <w:rPr>
          <w:rFonts w:ascii="Palatino Linotype" w:hAnsi="Palatino Linotype"/>
          <w:b/>
        </w:rPr>
        <w:t>Servicios Educativos Integrados al Estado de México</w:t>
      </w:r>
      <w:r w:rsidRPr="00184B42">
        <w:rPr>
          <w:rFonts w:ascii="Palatino Linotype" w:hAnsi="Palatino Linotype"/>
        </w:rPr>
        <w:t xml:space="preserve">, en lo sucesivo </w:t>
      </w:r>
      <w:r w:rsidRPr="00184B42">
        <w:rPr>
          <w:rFonts w:ascii="Palatino Linotype" w:hAnsi="Palatino Linotype"/>
          <w:b/>
        </w:rPr>
        <w:t>EL SUJETO OBLIGADO</w:t>
      </w:r>
      <w:r w:rsidRPr="00184B42">
        <w:rPr>
          <w:rFonts w:ascii="Palatino Linotype" w:hAnsi="Palatino Linotype"/>
        </w:rPr>
        <w:t xml:space="preserve">, se procede a dictar la presente resolución con base en lo siguiente: </w:t>
      </w:r>
    </w:p>
    <w:p w14:paraId="7875FD39" w14:textId="77777777" w:rsidR="0066016F" w:rsidRPr="00184B42" w:rsidRDefault="0066016F" w:rsidP="0066016F">
      <w:pPr>
        <w:jc w:val="both"/>
        <w:rPr>
          <w:rFonts w:ascii="Palatino Linotype" w:hAnsi="Palatino Linotype" w:cs="Arial"/>
        </w:rPr>
      </w:pPr>
    </w:p>
    <w:p w14:paraId="61805CFB" w14:textId="77777777" w:rsidR="0066016F" w:rsidRPr="00184B42" w:rsidRDefault="0066016F" w:rsidP="0066016F">
      <w:pPr>
        <w:jc w:val="center"/>
        <w:rPr>
          <w:rFonts w:ascii="Palatino Linotype" w:hAnsi="Palatino Linotype" w:cs="Arial"/>
          <w:b/>
          <w:bCs/>
          <w:spacing w:val="60"/>
          <w:sz w:val="28"/>
          <w:lang w:val="es-ES_tradnl"/>
        </w:rPr>
      </w:pPr>
      <w:r w:rsidRPr="00184B42">
        <w:rPr>
          <w:rFonts w:ascii="Palatino Linotype" w:hAnsi="Palatino Linotype" w:cs="Arial"/>
          <w:b/>
          <w:bCs/>
          <w:spacing w:val="60"/>
          <w:sz w:val="28"/>
          <w:lang w:val="es-ES_tradnl"/>
        </w:rPr>
        <w:t>RESULTANDO</w:t>
      </w:r>
    </w:p>
    <w:p w14:paraId="147BEAF8" w14:textId="77777777" w:rsidR="0066016F" w:rsidRPr="00184B42" w:rsidRDefault="0066016F" w:rsidP="0066016F">
      <w:pPr>
        <w:jc w:val="center"/>
        <w:rPr>
          <w:rFonts w:ascii="Palatino Linotype" w:hAnsi="Palatino Linotype" w:cs="Arial"/>
          <w:b/>
          <w:bCs/>
          <w:spacing w:val="60"/>
          <w:lang w:val="es-ES_tradnl"/>
        </w:rPr>
      </w:pPr>
    </w:p>
    <w:p w14:paraId="70F1E124" w14:textId="30689289" w:rsidR="0066016F" w:rsidRPr="00184B42" w:rsidRDefault="0066016F" w:rsidP="0066016F">
      <w:pPr>
        <w:pStyle w:val="Prrafodelista"/>
        <w:spacing w:line="360" w:lineRule="auto"/>
        <w:ind w:left="0"/>
        <w:jc w:val="both"/>
        <w:rPr>
          <w:rFonts w:ascii="Palatino Linotype" w:hAnsi="Palatino Linotype" w:cs="Arial"/>
        </w:rPr>
      </w:pPr>
      <w:r w:rsidRPr="00184B42">
        <w:rPr>
          <w:rFonts w:ascii="Palatino Linotype" w:hAnsi="Palatino Linotype" w:cs="Arial"/>
          <w:b/>
          <w:sz w:val="28"/>
          <w:szCs w:val="28"/>
        </w:rPr>
        <w:t xml:space="preserve">I. </w:t>
      </w:r>
      <w:r w:rsidRPr="00184B42">
        <w:rPr>
          <w:rFonts w:ascii="Palatino Linotype" w:hAnsi="Palatino Linotype"/>
        </w:rPr>
        <w:t xml:space="preserve">En fecha </w:t>
      </w:r>
      <w:r w:rsidR="006842DC" w:rsidRPr="00184B42">
        <w:rPr>
          <w:rFonts w:ascii="Palatino Linotype" w:hAnsi="Palatino Linotype"/>
        </w:rPr>
        <w:t>seis</w:t>
      </w:r>
      <w:r w:rsidRPr="00184B42">
        <w:rPr>
          <w:rFonts w:ascii="Palatino Linotype" w:hAnsi="Palatino Linotype"/>
        </w:rPr>
        <w:t xml:space="preserve"> de </w:t>
      </w:r>
      <w:r w:rsidR="006842DC" w:rsidRPr="00184B42">
        <w:rPr>
          <w:rFonts w:ascii="Palatino Linotype" w:hAnsi="Palatino Linotype"/>
        </w:rPr>
        <w:t>julio</w:t>
      </w:r>
      <w:r w:rsidRPr="00184B42">
        <w:rPr>
          <w:rFonts w:ascii="Palatino Linotype" w:hAnsi="Palatino Linotype"/>
        </w:rPr>
        <w:t xml:space="preserve"> de dos mil </w:t>
      </w:r>
      <w:r w:rsidR="006842DC" w:rsidRPr="00184B42">
        <w:rPr>
          <w:rFonts w:ascii="Palatino Linotype" w:hAnsi="Palatino Linotype"/>
        </w:rPr>
        <w:t>veinte</w:t>
      </w:r>
      <w:r w:rsidRPr="00184B42">
        <w:rPr>
          <w:rFonts w:ascii="Palatino Linotype" w:hAnsi="Palatino Linotype"/>
        </w:rPr>
        <w:t xml:space="preserve">, </w:t>
      </w:r>
      <w:r w:rsidRPr="00184B42">
        <w:rPr>
          <w:rFonts w:ascii="Palatino Linotype" w:hAnsi="Palatino Linotype"/>
          <w:b/>
        </w:rPr>
        <w:t>EL RECURRENTE</w:t>
      </w:r>
      <w:r w:rsidRPr="00184B42">
        <w:rPr>
          <w:rFonts w:ascii="Palatino Linotype" w:hAnsi="Palatino Linotype"/>
        </w:rPr>
        <w:t xml:space="preserve"> presentó a través del Sistema de </w:t>
      </w:r>
      <w:r w:rsidRPr="00184B42">
        <w:rPr>
          <w:rFonts w:ascii="Palatino Linotype" w:hAnsi="Palatino Linotype" w:cs="Arial"/>
        </w:rPr>
        <w:t>Acceso</w:t>
      </w:r>
      <w:r w:rsidRPr="00184B42">
        <w:rPr>
          <w:rFonts w:ascii="Palatino Linotype" w:hAnsi="Palatino Linotype"/>
        </w:rPr>
        <w:t xml:space="preserve"> a la Información Mexiquense, en lo subsecuente </w:t>
      </w:r>
      <w:r w:rsidRPr="00184B42">
        <w:rPr>
          <w:rFonts w:ascii="Palatino Linotype" w:hAnsi="Palatino Linotype"/>
          <w:b/>
        </w:rPr>
        <w:t xml:space="preserve">EL </w:t>
      </w:r>
      <w:proofErr w:type="spellStart"/>
      <w:r w:rsidRPr="00184B42">
        <w:rPr>
          <w:rFonts w:ascii="Palatino Linotype" w:hAnsi="Palatino Linotype"/>
          <w:b/>
        </w:rPr>
        <w:t>SAIMEX</w:t>
      </w:r>
      <w:proofErr w:type="spellEnd"/>
      <w:r w:rsidRPr="00184B42">
        <w:rPr>
          <w:rFonts w:ascii="Palatino Linotype" w:hAnsi="Palatino Linotype"/>
        </w:rPr>
        <w:t xml:space="preserve">, ante </w:t>
      </w:r>
      <w:r w:rsidRPr="00184B42">
        <w:rPr>
          <w:rFonts w:ascii="Palatino Linotype" w:hAnsi="Palatino Linotype"/>
          <w:b/>
        </w:rPr>
        <w:t>EL SUJETO OBLIGADO</w:t>
      </w:r>
      <w:r w:rsidRPr="00184B42">
        <w:rPr>
          <w:rFonts w:ascii="Palatino Linotype" w:hAnsi="Palatino Linotype"/>
        </w:rPr>
        <w:t xml:space="preserve">, la solicitud de acceso a la información pública, a la que se le asignó el número de expediente </w:t>
      </w:r>
      <w:r w:rsidR="006842DC" w:rsidRPr="00184B42">
        <w:rPr>
          <w:rFonts w:ascii="Palatino Linotype" w:hAnsi="Palatino Linotype"/>
          <w:b/>
          <w:bCs/>
        </w:rPr>
        <w:t>00246/</w:t>
      </w:r>
      <w:proofErr w:type="spellStart"/>
      <w:r w:rsidR="006842DC" w:rsidRPr="00184B42">
        <w:rPr>
          <w:rFonts w:ascii="Palatino Linotype" w:hAnsi="Palatino Linotype"/>
          <w:b/>
          <w:bCs/>
        </w:rPr>
        <w:t>SEIEM</w:t>
      </w:r>
      <w:proofErr w:type="spellEnd"/>
      <w:r w:rsidR="006842DC" w:rsidRPr="00184B42">
        <w:rPr>
          <w:rFonts w:ascii="Palatino Linotype" w:hAnsi="Palatino Linotype"/>
          <w:b/>
          <w:bCs/>
        </w:rPr>
        <w:t>/IP/2020</w:t>
      </w:r>
      <w:r w:rsidRPr="00184B42">
        <w:rPr>
          <w:rFonts w:ascii="Palatino Linotype" w:hAnsi="Palatino Linotype"/>
        </w:rPr>
        <w:t>, mediante la cual solicitó:</w:t>
      </w:r>
    </w:p>
    <w:p w14:paraId="0A571300" w14:textId="77777777" w:rsidR="0066016F" w:rsidRPr="00184B42" w:rsidRDefault="0066016F" w:rsidP="0066016F">
      <w:pPr>
        <w:ind w:right="901"/>
        <w:jc w:val="both"/>
        <w:rPr>
          <w:rFonts w:ascii="Palatino Linotype" w:hAnsi="Palatino Linotype" w:cs="Arial"/>
          <w:i/>
          <w:sz w:val="12"/>
          <w:szCs w:val="22"/>
          <w:lang w:eastAsia="es-MX"/>
        </w:rPr>
      </w:pPr>
    </w:p>
    <w:tbl>
      <w:tblPr>
        <w:tblStyle w:val="Tablaconcuadrcula"/>
        <w:tblW w:w="9006" w:type="dxa"/>
        <w:tblLook w:val="04A0" w:firstRow="1" w:lastRow="0" w:firstColumn="1" w:lastColumn="0" w:noHBand="0" w:noVBand="1"/>
      </w:tblPr>
      <w:tblGrid>
        <w:gridCol w:w="2990"/>
        <w:gridCol w:w="6016"/>
      </w:tblGrid>
      <w:tr w:rsidR="006842DC" w:rsidRPr="00184B42" w14:paraId="7F26445B" w14:textId="77777777" w:rsidTr="00FA7086">
        <w:trPr>
          <w:trHeight w:val="589"/>
        </w:trPr>
        <w:tc>
          <w:tcPr>
            <w:tcW w:w="2990" w:type="dxa"/>
            <w:shd w:val="clear" w:color="auto" w:fill="000000" w:themeFill="text1"/>
            <w:vAlign w:val="center"/>
          </w:tcPr>
          <w:p w14:paraId="5108B8D6" w14:textId="77777777" w:rsidR="006842DC" w:rsidRPr="00184B42" w:rsidRDefault="006842DC" w:rsidP="00FA7086">
            <w:pPr>
              <w:spacing w:line="360" w:lineRule="auto"/>
              <w:jc w:val="center"/>
              <w:rPr>
                <w:rFonts w:ascii="Palatino Linotype" w:hAnsi="Palatino Linotype"/>
                <w:b/>
                <w:color w:val="FFFFFF" w:themeColor="background1"/>
                <w:sz w:val="24"/>
                <w:szCs w:val="24"/>
                <w:lang w:val="es-ES" w:eastAsia="es-ES"/>
              </w:rPr>
            </w:pPr>
            <w:r w:rsidRPr="00184B42">
              <w:rPr>
                <w:rFonts w:ascii="Palatino Linotype" w:hAnsi="Palatino Linotype"/>
                <w:b/>
                <w:color w:val="FFFFFF" w:themeColor="background1"/>
                <w:sz w:val="24"/>
                <w:szCs w:val="24"/>
                <w:lang w:val="es-ES" w:eastAsia="es-ES"/>
              </w:rPr>
              <w:t>Número de Solicitud</w:t>
            </w:r>
          </w:p>
        </w:tc>
        <w:tc>
          <w:tcPr>
            <w:tcW w:w="6016" w:type="dxa"/>
            <w:shd w:val="clear" w:color="auto" w:fill="000000" w:themeFill="text1"/>
            <w:vAlign w:val="center"/>
          </w:tcPr>
          <w:p w14:paraId="56A7D1BE" w14:textId="77777777" w:rsidR="006842DC" w:rsidRPr="00184B42" w:rsidRDefault="006842DC" w:rsidP="00FA7086">
            <w:pPr>
              <w:tabs>
                <w:tab w:val="left" w:pos="1125"/>
              </w:tabs>
              <w:spacing w:line="360" w:lineRule="auto"/>
              <w:jc w:val="center"/>
              <w:rPr>
                <w:rFonts w:ascii="Palatino Linotype" w:hAnsi="Palatino Linotype"/>
                <w:b/>
                <w:sz w:val="24"/>
                <w:szCs w:val="24"/>
                <w:lang w:val="es-ES" w:eastAsia="es-ES"/>
              </w:rPr>
            </w:pPr>
            <w:r w:rsidRPr="00184B42">
              <w:rPr>
                <w:rFonts w:ascii="Palatino Linotype" w:hAnsi="Palatino Linotype"/>
                <w:b/>
                <w:sz w:val="24"/>
                <w:szCs w:val="24"/>
                <w:lang w:val="es-ES" w:eastAsia="es-ES"/>
              </w:rPr>
              <w:t>Contenido</w:t>
            </w:r>
          </w:p>
        </w:tc>
      </w:tr>
      <w:tr w:rsidR="006842DC" w:rsidRPr="00184B42" w14:paraId="78E0AEE5" w14:textId="77777777" w:rsidTr="00FA7086">
        <w:trPr>
          <w:trHeight w:val="792"/>
        </w:trPr>
        <w:tc>
          <w:tcPr>
            <w:tcW w:w="2990" w:type="dxa"/>
            <w:vAlign w:val="center"/>
          </w:tcPr>
          <w:p w14:paraId="7A194B32" w14:textId="606E0D5B" w:rsidR="006842DC" w:rsidRPr="00184B42" w:rsidRDefault="006842DC" w:rsidP="00FA7086">
            <w:pPr>
              <w:spacing w:line="360" w:lineRule="auto"/>
              <w:jc w:val="center"/>
              <w:rPr>
                <w:rFonts w:ascii="Palatino Linotype" w:hAnsi="Palatino Linotype"/>
                <w:lang w:val="es-ES" w:eastAsia="es-ES"/>
              </w:rPr>
            </w:pPr>
            <w:r w:rsidRPr="00184B42">
              <w:rPr>
                <w:rFonts w:ascii="Palatino Linotype" w:hAnsi="Palatino Linotype" w:cs="Arial"/>
                <w:b/>
                <w:lang w:val="es-ES" w:eastAsia="es-ES"/>
              </w:rPr>
              <w:t>00246/</w:t>
            </w:r>
            <w:proofErr w:type="spellStart"/>
            <w:r w:rsidRPr="00184B42">
              <w:rPr>
                <w:rFonts w:ascii="Palatino Linotype" w:hAnsi="Palatino Linotype" w:cs="Arial"/>
                <w:b/>
                <w:lang w:val="es-ES" w:eastAsia="es-ES"/>
              </w:rPr>
              <w:t>SEIEM</w:t>
            </w:r>
            <w:proofErr w:type="spellEnd"/>
            <w:r w:rsidRPr="00184B42">
              <w:rPr>
                <w:rFonts w:ascii="Palatino Linotype" w:hAnsi="Palatino Linotype" w:cs="Arial"/>
                <w:b/>
                <w:lang w:val="es-ES" w:eastAsia="es-ES"/>
              </w:rPr>
              <w:t>/IP/2020</w:t>
            </w:r>
          </w:p>
        </w:tc>
        <w:tc>
          <w:tcPr>
            <w:tcW w:w="6016" w:type="dxa"/>
          </w:tcPr>
          <w:p w14:paraId="3766ABFC" w14:textId="4817D7D3" w:rsidR="006842DC" w:rsidRPr="00184B42" w:rsidRDefault="006842DC" w:rsidP="00FA7086">
            <w:pPr>
              <w:jc w:val="both"/>
              <w:rPr>
                <w:rFonts w:ascii="Palatino Linotype" w:hAnsi="Palatino Linotype"/>
                <w:i/>
                <w:lang w:val="es-ES" w:eastAsia="es-ES"/>
              </w:rPr>
            </w:pPr>
            <w:r w:rsidRPr="00184B42">
              <w:rPr>
                <w:rFonts w:ascii="Palatino Linotype" w:hAnsi="Palatino Linotype" w:cs="Arial"/>
                <w:i/>
                <w:lang w:val="es-ES" w:eastAsia="es-ES"/>
              </w:rPr>
              <w:t xml:space="preserve">“Solicito me proporcione, nómina pagadas los profesores del periodo junio del presente año del </w:t>
            </w:r>
            <w:proofErr w:type="spellStart"/>
            <w:r w:rsidRPr="00184B42">
              <w:rPr>
                <w:rFonts w:ascii="Palatino Linotype" w:hAnsi="Palatino Linotype" w:cs="Arial"/>
                <w:i/>
                <w:lang w:val="es-ES" w:eastAsia="es-ES"/>
              </w:rPr>
              <w:t>cTelesecundaria</w:t>
            </w:r>
            <w:proofErr w:type="spellEnd"/>
            <w:r w:rsidRPr="00184B42">
              <w:rPr>
                <w:rFonts w:ascii="Palatino Linotype" w:hAnsi="Palatino Linotype" w:cs="Arial"/>
                <w:i/>
                <w:lang w:val="es-ES" w:eastAsia="es-ES"/>
              </w:rPr>
              <w:t xml:space="preserve"> Clave de centro de trabajo, </w:t>
            </w:r>
            <w:proofErr w:type="spellStart"/>
            <w:r w:rsidRPr="00184B42">
              <w:rPr>
                <w:rFonts w:ascii="Palatino Linotype" w:hAnsi="Palatino Linotype" w:cs="Arial"/>
                <w:i/>
                <w:lang w:val="es-ES" w:eastAsia="es-ES"/>
              </w:rPr>
              <w:t>CCT</w:t>
            </w:r>
            <w:proofErr w:type="spellEnd"/>
            <w:r w:rsidRPr="00184B42">
              <w:rPr>
                <w:rFonts w:ascii="Palatino Linotype" w:hAnsi="Palatino Linotype" w:cs="Arial"/>
                <w:i/>
                <w:lang w:val="es-ES" w:eastAsia="es-ES"/>
              </w:rPr>
              <w:t xml:space="preserve"> </w:t>
            </w:r>
            <w:proofErr w:type="spellStart"/>
            <w:r w:rsidRPr="00184B42">
              <w:rPr>
                <w:rFonts w:ascii="Palatino Linotype" w:hAnsi="Palatino Linotype" w:cs="Arial"/>
                <w:i/>
                <w:lang w:val="es-ES" w:eastAsia="es-ES"/>
              </w:rPr>
              <w:t>15DTV0372O1</w:t>
            </w:r>
            <w:proofErr w:type="spellEnd"/>
            <w:r w:rsidRPr="00184B42">
              <w:rPr>
                <w:rFonts w:ascii="Palatino Linotype" w:hAnsi="Palatino Linotype" w:cs="Arial"/>
                <w:i/>
                <w:lang w:val="es-ES" w:eastAsia="es-ES"/>
              </w:rPr>
              <w:t>”</w:t>
            </w:r>
          </w:p>
        </w:tc>
      </w:tr>
    </w:tbl>
    <w:p w14:paraId="642C1D94" w14:textId="77777777" w:rsidR="0066016F" w:rsidRPr="00184B42" w:rsidRDefault="0066016F" w:rsidP="0066016F">
      <w:pPr>
        <w:ind w:right="901"/>
        <w:jc w:val="both"/>
        <w:rPr>
          <w:rFonts w:ascii="Palatino Linotype" w:hAnsi="Palatino Linotype" w:cs="Arial"/>
        </w:rPr>
      </w:pPr>
    </w:p>
    <w:p w14:paraId="0B77A789" w14:textId="77777777" w:rsidR="0066016F" w:rsidRPr="00184B42" w:rsidRDefault="0066016F" w:rsidP="0066016F">
      <w:pPr>
        <w:spacing w:line="360" w:lineRule="auto"/>
        <w:jc w:val="both"/>
        <w:rPr>
          <w:rFonts w:ascii="Palatino Linotype" w:hAnsi="Palatino Linotype" w:cs="Arial"/>
        </w:rPr>
      </w:pPr>
      <w:r w:rsidRPr="00184B42">
        <w:rPr>
          <w:rFonts w:ascii="Palatino Linotype" w:hAnsi="Palatino Linotype" w:cs="Arial"/>
          <w:b/>
        </w:rPr>
        <w:t>MODALIDAD DE ENTREGA:</w:t>
      </w:r>
      <w:r w:rsidRPr="00184B42">
        <w:rPr>
          <w:rFonts w:ascii="Palatino Linotype" w:hAnsi="Palatino Linotype" w:cs="Arial"/>
        </w:rPr>
        <w:t xml:space="preserve"> Vía </w:t>
      </w:r>
      <w:proofErr w:type="spellStart"/>
      <w:r w:rsidRPr="00184B42">
        <w:rPr>
          <w:rFonts w:ascii="Palatino Linotype" w:hAnsi="Palatino Linotype" w:cs="Arial"/>
          <w:b/>
        </w:rPr>
        <w:t>SAIMEX</w:t>
      </w:r>
      <w:proofErr w:type="spellEnd"/>
      <w:r w:rsidRPr="00184B42">
        <w:rPr>
          <w:rFonts w:ascii="Palatino Linotype" w:hAnsi="Palatino Linotype" w:cs="Arial"/>
        </w:rPr>
        <w:t>.</w:t>
      </w:r>
    </w:p>
    <w:p w14:paraId="0862F469" w14:textId="77777777" w:rsidR="0066016F" w:rsidRPr="00184B42" w:rsidRDefault="0066016F" w:rsidP="0066016F">
      <w:pPr>
        <w:spacing w:line="360" w:lineRule="auto"/>
        <w:jc w:val="both"/>
        <w:rPr>
          <w:rFonts w:ascii="Palatino Linotype" w:hAnsi="Palatino Linotype" w:cs="Arial"/>
          <w:sz w:val="14"/>
        </w:rPr>
      </w:pPr>
    </w:p>
    <w:p w14:paraId="5747181D" w14:textId="1080918C" w:rsidR="0066016F" w:rsidRPr="00184B42" w:rsidRDefault="0066016F" w:rsidP="0066016F">
      <w:pPr>
        <w:spacing w:line="360" w:lineRule="auto"/>
        <w:jc w:val="both"/>
        <w:rPr>
          <w:rFonts w:ascii="Palatino Linotype" w:hAnsi="Palatino Linotype" w:cs="Arial"/>
        </w:rPr>
      </w:pPr>
      <w:r w:rsidRPr="00184B42">
        <w:rPr>
          <w:rFonts w:ascii="Palatino Linotype" w:hAnsi="Palatino Linotype" w:cs="Arial"/>
          <w:b/>
          <w:sz w:val="28"/>
          <w:szCs w:val="28"/>
        </w:rPr>
        <w:t>II.</w:t>
      </w:r>
      <w:r w:rsidRPr="00184B42">
        <w:rPr>
          <w:rFonts w:ascii="Palatino Linotype" w:hAnsi="Palatino Linotype" w:cs="Arial"/>
        </w:rPr>
        <w:t xml:space="preserve"> De las constancias que obran en el expediente electrónico del </w:t>
      </w:r>
      <w:proofErr w:type="spellStart"/>
      <w:r w:rsidRPr="00184B42">
        <w:rPr>
          <w:rFonts w:ascii="Palatino Linotype" w:hAnsi="Palatino Linotype" w:cs="Arial"/>
          <w:b/>
        </w:rPr>
        <w:t>SAIMEX</w:t>
      </w:r>
      <w:proofErr w:type="spellEnd"/>
      <w:r w:rsidRPr="00184B42">
        <w:rPr>
          <w:rFonts w:ascii="Palatino Linotype" w:hAnsi="Palatino Linotype" w:cs="Arial"/>
        </w:rPr>
        <w:t xml:space="preserve">, se advierte que el </w:t>
      </w:r>
      <w:r w:rsidR="00A319BB" w:rsidRPr="00184B42">
        <w:rPr>
          <w:rFonts w:ascii="Palatino Linotype" w:hAnsi="Palatino Linotype" w:cs="Arial"/>
        </w:rPr>
        <w:t>veintitrés</w:t>
      </w:r>
      <w:r w:rsidRPr="00184B42">
        <w:rPr>
          <w:rFonts w:ascii="Palatino Linotype" w:hAnsi="Palatino Linotype" w:cs="Arial"/>
        </w:rPr>
        <w:t xml:space="preserve"> de </w:t>
      </w:r>
      <w:r w:rsidR="00A319BB" w:rsidRPr="00184B42">
        <w:rPr>
          <w:rFonts w:ascii="Palatino Linotype" w:hAnsi="Palatino Linotype" w:cs="Arial"/>
        </w:rPr>
        <w:t>julio</w:t>
      </w:r>
      <w:r w:rsidRPr="00184B42">
        <w:rPr>
          <w:rFonts w:ascii="Palatino Linotype" w:hAnsi="Palatino Linotype" w:cs="Arial"/>
        </w:rPr>
        <w:t xml:space="preserve"> de dos mil </w:t>
      </w:r>
      <w:r w:rsidR="00A319BB" w:rsidRPr="00184B42">
        <w:rPr>
          <w:rFonts w:ascii="Palatino Linotype" w:hAnsi="Palatino Linotype" w:cs="Arial"/>
        </w:rPr>
        <w:t>veinte</w:t>
      </w:r>
      <w:r w:rsidRPr="00184B42">
        <w:rPr>
          <w:rFonts w:ascii="Palatino Linotype" w:hAnsi="Palatino Linotype" w:cs="Arial"/>
        </w:rPr>
        <w:t xml:space="preserve">, en el apartado de requerimientos, el </w:t>
      </w:r>
      <w:r w:rsidRPr="00184B42">
        <w:rPr>
          <w:rFonts w:ascii="Palatino Linotype" w:hAnsi="Palatino Linotype" w:cs="Arial"/>
        </w:rPr>
        <w:lastRenderedPageBreak/>
        <w:t>Titular de la Unidad de Transparencia turnó la solicitud de información a la Servidora Pública Habilitada Competente, tal como se aprecia en la subsecuente imagen:</w:t>
      </w:r>
    </w:p>
    <w:p w14:paraId="5D7504AC" w14:textId="6AA507B8" w:rsidR="0066016F" w:rsidRPr="00184B42" w:rsidRDefault="00A319BB" w:rsidP="0066016F">
      <w:pPr>
        <w:pStyle w:val="Prrafodelista"/>
        <w:spacing w:before="240" w:after="240" w:line="360" w:lineRule="auto"/>
        <w:ind w:left="0"/>
        <w:jc w:val="both"/>
        <w:rPr>
          <w:rFonts w:ascii="Palatino Linotype" w:hAnsi="Palatino Linotype"/>
          <w:sz w:val="28"/>
          <w:szCs w:val="28"/>
        </w:rPr>
      </w:pPr>
      <w:r w:rsidRPr="00184B42">
        <w:rPr>
          <w:noProof/>
          <w:lang w:eastAsia="es-MX"/>
        </w:rPr>
        <w:drawing>
          <wp:inline distT="0" distB="0" distL="0" distR="0" wp14:anchorId="58260BC3" wp14:editId="47256D5A">
            <wp:extent cx="5715000" cy="18478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783" t="34224" r="5109" b="39450"/>
                    <a:stretch/>
                  </pic:blipFill>
                  <pic:spPr bwMode="auto">
                    <a:xfrm>
                      <a:off x="0" y="0"/>
                      <a:ext cx="5715000" cy="184785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6D412927" w14:textId="038E901D" w:rsidR="0066016F" w:rsidRPr="00184B42" w:rsidRDefault="0066016F" w:rsidP="0066016F">
      <w:pPr>
        <w:pStyle w:val="Prrafodelista"/>
        <w:spacing w:before="240" w:after="240" w:line="360" w:lineRule="auto"/>
        <w:ind w:left="0"/>
        <w:jc w:val="both"/>
        <w:rPr>
          <w:rFonts w:ascii="Palatino Linotype" w:hAnsi="Palatino Linotype"/>
        </w:rPr>
      </w:pPr>
      <w:r w:rsidRPr="00184B42">
        <w:rPr>
          <w:rFonts w:ascii="Palatino Linotype" w:hAnsi="Palatino Linotype"/>
        </w:rPr>
        <w:t xml:space="preserve">Cabe precisar que de una revisión a la página de </w:t>
      </w:r>
      <w:proofErr w:type="spellStart"/>
      <w:r w:rsidRPr="00184B42">
        <w:rPr>
          <w:rFonts w:ascii="Palatino Linotype" w:hAnsi="Palatino Linotype"/>
        </w:rPr>
        <w:t>IPOMEX</w:t>
      </w:r>
      <w:proofErr w:type="spellEnd"/>
      <w:r w:rsidRPr="00184B42">
        <w:rPr>
          <w:rFonts w:ascii="Palatino Linotype" w:hAnsi="Palatino Linotype"/>
        </w:rPr>
        <w:t xml:space="preserve"> del </w:t>
      </w:r>
      <w:r w:rsidRPr="00184B42">
        <w:rPr>
          <w:rFonts w:ascii="Palatino Linotype" w:hAnsi="Palatino Linotype"/>
          <w:b/>
        </w:rPr>
        <w:t>SUJETO OBLIGADO,</w:t>
      </w:r>
      <w:r w:rsidRPr="00184B42">
        <w:rPr>
          <w:rFonts w:ascii="Palatino Linotype" w:hAnsi="Palatino Linotype"/>
        </w:rPr>
        <w:t xml:space="preserve"> </w:t>
      </w:r>
      <w:r w:rsidR="0068389D" w:rsidRPr="00184B42">
        <w:rPr>
          <w:rFonts w:ascii="Palatino Linotype" w:hAnsi="Palatino Linotype"/>
        </w:rPr>
        <w:t xml:space="preserve">no </w:t>
      </w:r>
      <w:r w:rsidRPr="00184B42">
        <w:rPr>
          <w:rFonts w:ascii="Palatino Linotype" w:hAnsi="Palatino Linotype"/>
        </w:rPr>
        <w:t>se encontró información de</w:t>
      </w:r>
      <w:r w:rsidR="0068389D" w:rsidRPr="00184B42">
        <w:rPr>
          <w:rFonts w:ascii="Palatino Linotype" w:hAnsi="Palatino Linotype"/>
        </w:rPr>
        <w:t>l</w:t>
      </w:r>
      <w:r w:rsidRPr="00184B42">
        <w:rPr>
          <w:rFonts w:ascii="Palatino Linotype" w:hAnsi="Palatino Linotype"/>
        </w:rPr>
        <w:t xml:space="preserve"> servidor públic</w:t>
      </w:r>
      <w:r w:rsidR="0068389D" w:rsidRPr="00184B42">
        <w:rPr>
          <w:rFonts w:ascii="Palatino Linotype" w:hAnsi="Palatino Linotype"/>
        </w:rPr>
        <w:t>o</w:t>
      </w:r>
      <w:r w:rsidRPr="00184B42">
        <w:rPr>
          <w:rFonts w:ascii="Palatino Linotype" w:hAnsi="Palatino Linotype"/>
        </w:rPr>
        <w:t xml:space="preserve"> habilitad</w:t>
      </w:r>
      <w:r w:rsidR="0068389D" w:rsidRPr="00184B42">
        <w:rPr>
          <w:rFonts w:ascii="Palatino Linotype" w:hAnsi="Palatino Linotype"/>
        </w:rPr>
        <w:t>o</w:t>
      </w:r>
      <w:r w:rsidRPr="00184B42">
        <w:rPr>
          <w:rFonts w:ascii="Palatino Linotype" w:hAnsi="Palatino Linotype"/>
        </w:rPr>
        <w:t xml:space="preserve"> a la que se le requirió la información</w:t>
      </w:r>
      <w:r w:rsidR="0068389D" w:rsidRPr="00184B42">
        <w:rPr>
          <w:rFonts w:ascii="Palatino Linotype" w:hAnsi="Palatino Linotype"/>
        </w:rPr>
        <w:t>.</w:t>
      </w:r>
    </w:p>
    <w:p w14:paraId="3352C6A6" w14:textId="555E8577" w:rsidR="0066016F" w:rsidRPr="00184B42" w:rsidRDefault="0066016F" w:rsidP="0066016F">
      <w:pPr>
        <w:pStyle w:val="Prrafodelista"/>
        <w:spacing w:before="240" w:after="240" w:line="360" w:lineRule="auto"/>
        <w:ind w:left="0"/>
        <w:jc w:val="both"/>
        <w:rPr>
          <w:rFonts w:ascii="Palatino Linotype" w:hAnsi="Palatino Linotype" w:cs="Arial"/>
          <w:lang w:val="es-ES_tradnl"/>
        </w:rPr>
      </w:pPr>
      <w:r w:rsidRPr="00184B42">
        <w:rPr>
          <w:rFonts w:ascii="Palatino Linotype" w:hAnsi="Palatino Linotype"/>
          <w:b/>
          <w:sz w:val="28"/>
          <w:szCs w:val="28"/>
        </w:rPr>
        <w:t>III.</w:t>
      </w:r>
      <w:r w:rsidRPr="00184B42">
        <w:rPr>
          <w:rFonts w:ascii="Palatino Linotype" w:hAnsi="Palatino Linotype"/>
        </w:rPr>
        <w:t xml:space="preserve"> </w:t>
      </w:r>
      <w:r w:rsidRPr="00184B42">
        <w:rPr>
          <w:rFonts w:ascii="Palatino Linotype" w:hAnsi="Palatino Linotype" w:cs="Arial"/>
        </w:rPr>
        <w:t xml:space="preserve">De las </w:t>
      </w:r>
      <w:r w:rsidRPr="00184B42">
        <w:rPr>
          <w:rFonts w:ascii="Palatino Linotype" w:hAnsi="Palatino Linotype" w:cs="Arial"/>
          <w:lang w:val="es-ES_tradnl"/>
        </w:rPr>
        <w:t xml:space="preserve">constancias que obran en </w:t>
      </w:r>
      <w:r w:rsidRPr="00184B42">
        <w:rPr>
          <w:rFonts w:ascii="Palatino Linotype" w:hAnsi="Palatino Linotype" w:cs="Arial"/>
          <w:b/>
          <w:lang w:val="es-ES_tradnl"/>
        </w:rPr>
        <w:t>EL</w:t>
      </w:r>
      <w:r w:rsidRPr="00184B42">
        <w:rPr>
          <w:rFonts w:ascii="Palatino Linotype" w:hAnsi="Palatino Linotype" w:cs="Arial"/>
          <w:lang w:val="es-ES_tradnl"/>
        </w:rPr>
        <w:t xml:space="preserve"> </w:t>
      </w:r>
      <w:proofErr w:type="spellStart"/>
      <w:r w:rsidRPr="00184B42">
        <w:rPr>
          <w:rFonts w:ascii="Palatino Linotype" w:hAnsi="Palatino Linotype" w:cs="Arial"/>
          <w:b/>
          <w:lang w:val="es-ES_tradnl"/>
        </w:rPr>
        <w:t>SAIMEX</w:t>
      </w:r>
      <w:proofErr w:type="spellEnd"/>
      <w:r w:rsidRPr="00184B42">
        <w:rPr>
          <w:rFonts w:ascii="Palatino Linotype" w:hAnsi="Palatino Linotype" w:cs="Arial"/>
          <w:lang w:val="es-ES_tradnl"/>
        </w:rPr>
        <w:t xml:space="preserve">, se desprende que el </w:t>
      </w:r>
      <w:r w:rsidR="0049283D" w:rsidRPr="00184B42">
        <w:rPr>
          <w:rFonts w:ascii="Palatino Linotype" w:hAnsi="Palatino Linotype" w:cs="Arial"/>
          <w:lang w:val="es-ES_tradnl"/>
        </w:rPr>
        <w:t>veinticuatro</w:t>
      </w:r>
      <w:r w:rsidRPr="00184B42">
        <w:rPr>
          <w:rFonts w:ascii="Palatino Linotype" w:hAnsi="Palatino Linotype" w:cs="Arial"/>
          <w:lang w:val="es-ES_tradnl"/>
        </w:rPr>
        <w:t xml:space="preserve"> de </w:t>
      </w:r>
      <w:r w:rsidR="0049283D" w:rsidRPr="00184B42">
        <w:rPr>
          <w:rFonts w:ascii="Palatino Linotype" w:hAnsi="Palatino Linotype" w:cs="Arial"/>
          <w:lang w:val="es-ES_tradnl"/>
        </w:rPr>
        <w:t>agosto</w:t>
      </w:r>
      <w:r w:rsidRPr="00184B42">
        <w:rPr>
          <w:rFonts w:ascii="Palatino Linotype" w:hAnsi="Palatino Linotype" w:cs="Arial"/>
          <w:lang w:val="es-ES_tradnl"/>
        </w:rPr>
        <w:t xml:space="preserve"> de dos mil </w:t>
      </w:r>
      <w:r w:rsidR="0049283D" w:rsidRPr="00184B42">
        <w:rPr>
          <w:rFonts w:ascii="Palatino Linotype" w:hAnsi="Palatino Linotype" w:cs="Arial"/>
          <w:lang w:val="es-ES_tradnl"/>
        </w:rPr>
        <w:t>veinte</w:t>
      </w:r>
      <w:r w:rsidRPr="00184B42">
        <w:rPr>
          <w:rFonts w:ascii="Palatino Linotype" w:hAnsi="Palatino Linotype" w:cs="Arial"/>
          <w:lang w:val="es-ES_tradnl"/>
        </w:rPr>
        <w:t>,</w:t>
      </w:r>
      <w:r w:rsidRPr="00184B42">
        <w:rPr>
          <w:rFonts w:ascii="Palatino Linotype" w:hAnsi="Palatino Linotype" w:cs="Arial"/>
          <w:b/>
          <w:lang w:val="es-ES_tradnl"/>
        </w:rPr>
        <w:t xml:space="preserve"> EL SUJETO OBLIGADO</w:t>
      </w:r>
      <w:r w:rsidRPr="00184B42">
        <w:rPr>
          <w:rFonts w:ascii="Palatino Linotype" w:hAnsi="Palatino Linotype" w:cs="Arial"/>
          <w:lang w:val="es-ES_tradnl"/>
        </w:rPr>
        <w:t xml:space="preserve"> dio respuesta a la solicitud de acceso a la información de la siguiente forma, como se muestra en la siguiente imagen:</w:t>
      </w:r>
    </w:p>
    <w:p w14:paraId="7BF3AA0F" w14:textId="77777777" w:rsidR="0049283D" w:rsidRPr="00184B42" w:rsidRDefault="0066016F" w:rsidP="0049283D">
      <w:pPr>
        <w:spacing w:line="276" w:lineRule="auto"/>
        <w:ind w:left="851" w:right="899"/>
        <w:jc w:val="right"/>
        <w:rPr>
          <w:rFonts w:ascii="Palatino Linotype" w:hAnsi="Palatino Linotype"/>
          <w:i/>
          <w:sz w:val="22"/>
          <w:szCs w:val="22"/>
        </w:rPr>
      </w:pPr>
      <w:r w:rsidRPr="00184B42">
        <w:rPr>
          <w:rFonts w:ascii="Palatino Linotype" w:hAnsi="Palatino Linotype"/>
          <w:i/>
          <w:sz w:val="22"/>
          <w:szCs w:val="22"/>
        </w:rPr>
        <w:t>“</w:t>
      </w:r>
      <w:r w:rsidR="0049283D" w:rsidRPr="00184B42">
        <w:rPr>
          <w:rFonts w:ascii="Palatino Linotype" w:hAnsi="Palatino Linotype"/>
          <w:i/>
          <w:sz w:val="22"/>
          <w:szCs w:val="22"/>
        </w:rPr>
        <w:t>Metepec, México a 24 de Agosto de 2020</w:t>
      </w:r>
    </w:p>
    <w:p w14:paraId="4DCFFDFB" w14:textId="77777777" w:rsidR="0049283D" w:rsidRPr="00184B42" w:rsidRDefault="0049283D" w:rsidP="0049283D">
      <w:pPr>
        <w:spacing w:line="276" w:lineRule="auto"/>
        <w:ind w:left="851" w:right="899"/>
        <w:jc w:val="right"/>
        <w:rPr>
          <w:rFonts w:ascii="Palatino Linotype" w:hAnsi="Palatino Linotype"/>
          <w:i/>
          <w:sz w:val="22"/>
          <w:szCs w:val="22"/>
        </w:rPr>
      </w:pPr>
      <w:r w:rsidRPr="00184B42">
        <w:rPr>
          <w:rFonts w:ascii="Palatino Linotype" w:hAnsi="Palatino Linotype"/>
          <w:i/>
          <w:sz w:val="22"/>
          <w:szCs w:val="22"/>
        </w:rPr>
        <w:t>Nombre del solicitante:</w:t>
      </w:r>
    </w:p>
    <w:p w14:paraId="3F4F5BD4" w14:textId="77777777" w:rsidR="0049283D" w:rsidRPr="00184B42" w:rsidRDefault="0049283D" w:rsidP="0049283D">
      <w:pPr>
        <w:spacing w:line="276" w:lineRule="auto"/>
        <w:ind w:left="851" w:right="899"/>
        <w:jc w:val="right"/>
        <w:rPr>
          <w:rFonts w:ascii="Palatino Linotype" w:hAnsi="Palatino Linotype"/>
          <w:i/>
          <w:sz w:val="22"/>
          <w:szCs w:val="22"/>
        </w:rPr>
      </w:pPr>
      <w:r w:rsidRPr="00184B42">
        <w:rPr>
          <w:rFonts w:ascii="Palatino Linotype" w:hAnsi="Palatino Linotype"/>
          <w:i/>
          <w:sz w:val="22"/>
          <w:szCs w:val="22"/>
        </w:rPr>
        <w:t>Folio de la solicitud: 00246/</w:t>
      </w:r>
      <w:proofErr w:type="spellStart"/>
      <w:r w:rsidRPr="00184B42">
        <w:rPr>
          <w:rFonts w:ascii="Palatino Linotype" w:hAnsi="Palatino Linotype"/>
          <w:i/>
          <w:sz w:val="22"/>
          <w:szCs w:val="22"/>
        </w:rPr>
        <w:t>SEIEM</w:t>
      </w:r>
      <w:proofErr w:type="spellEnd"/>
      <w:r w:rsidRPr="00184B42">
        <w:rPr>
          <w:rFonts w:ascii="Palatino Linotype" w:hAnsi="Palatino Linotype"/>
          <w:i/>
          <w:sz w:val="22"/>
          <w:szCs w:val="22"/>
        </w:rPr>
        <w:t>/IP/2020</w:t>
      </w:r>
    </w:p>
    <w:p w14:paraId="62829F18" w14:textId="77777777" w:rsidR="0049283D" w:rsidRPr="00184B42" w:rsidRDefault="0049283D" w:rsidP="0049283D">
      <w:pPr>
        <w:spacing w:line="276" w:lineRule="auto"/>
        <w:ind w:left="851" w:right="899"/>
        <w:jc w:val="both"/>
        <w:rPr>
          <w:rFonts w:ascii="Palatino Linotype" w:hAnsi="Palatino Linotype"/>
          <w:i/>
          <w:sz w:val="22"/>
          <w:szCs w:val="22"/>
        </w:rPr>
      </w:pPr>
      <w:r w:rsidRPr="00184B42">
        <w:rPr>
          <w:rFonts w:ascii="Palatino Linotype" w:hAnsi="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81E35B5" w14:textId="77777777" w:rsidR="0049283D" w:rsidRPr="00184B42" w:rsidRDefault="0049283D" w:rsidP="0049283D">
      <w:pPr>
        <w:spacing w:line="276" w:lineRule="auto"/>
        <w:ind w:left="851" w:right="899"/>
        <w:jc w:val="both"/>
        <w:rPr>
          <w:rFonts w:ascii="Palatino Linotype" w:hAnsi="Palatino Linotype"/>
          <w:i/>
          <w:sz w:val="22"/>
          <w:szCs w:val="22"/>
        </w:rPr>
      </w:pPr>
      <w:r w:rsidRPr="00184B42">
        <w:rPr>
          <w:rFonts w:ascii="Palatino Linotype" w:hAnsi="Palatino Linotype"/>
          <w:i/>
          <w:sz w:val="22"/>
          <w:szCs w:val="22"/>
        </w:rPr>
        <w:lastRenderedPageBreak/>
        <w:t>Se adjunta respuesta.</w:t>
      </w:r>
    </w:p>
    <w:p w14:paraId="49FF405D" w14:textId="77777777" w:rsidR="0049283D" w:rsidRPr="00184B42" w:rsidRDefault="0049283D" w:rsidP="0049283D">
      <w:pPr>
        <w:spacing w:line="276" w:lineRule="auto"/>
        <w:ind w:left="851" w:right="899"/>
        <w:jc w:val="both"/>
        <w:rPr>
          <w:rFonts w:ascii="Palatino Linotype" w:hAnsi="Palatino Linotype"/>
          <w:i/>
          <w:sz w:val="22"/>
          <w:szCs w:val="22"/>
        </w:rPr>
      </w:pPr>
      <w:r w:rsidRPr="00184B42">
        <w:rPr>
          <w:rFonts w:ascii="Palatino Linotype" w:hAnsi="Palatino Linotype"/>
          <w:i/>
          <w:sz w:val="22"/>
          <w:szCs w:val="22"/>
        </w:rPr>
        <w:t>ATENTAMENTE</w:t>
      </w:r>
    </w:p>
    <w:p w14:paraId="63B31534" w14:textId="605500EE" w:rsidR="0066016F" w:rsidRPr="00184B42" w:rsidRDefault="0049283D" w:rsidP="0049283D">
      <w:pPr>
        <w:spacing w:line="276" w:lineRule="auto"/>
        <w:ind w:left="851" w:right="899"/>
        <w:jc w:val="both"/>
        <w:rPr>
          <w:rFonts w:ascii="Palatino Linotype" w:hAnsi="Palatino Linotype"/>
          <w:i/>
          <w:sz w:val="22"/>
          <w:szCs w:val="22"/>
        </w:rPr>
      </w:pPr>
      <w:r w:rsidRPr="00184B42">
        <w:rPr>
          <w:rFonts w:ascii="Palatino Linotype" w:hAnsi="Palatino Linotype"/>
          <w:i/>
          <w:sz w:val="22"/>
          <w:szCs w:val="22"/>
        </w:rPr>
        <w:t>Lic. José Luis Gómez Tamayo</w:t>
      </w:r>
      <w:r w:rsidR="0066016F" w:rsidRPr="00184B42">
        <w:rPr>
          <w:rFonts w:ascii="Palatino Linotype" w:hAnsi="Palatino Linotype"/>
          <w:i/>
          <w:sz w:val="22"/>
          <w:szCs w:val="22"/>
        </w:rPr>
        <w:t>”</w:t>
      </w:r>
    </w:p>
    <w:p w14:paraId="68416353" w14:textId="77777777" w:rsidR="0066016F" w:rsidRPr="00184B42" w:rsidRDefault="0066016F" w:rsidP="0066016F">
      <w:pPr>
        <w:spacing w:line="276" w:lineRule="auto"/>
        <w:ind w:right="899"/>
        <w:rPr>
          <w:rFonts w:ascii="Palatino Linotype" w:hAnsi="Palatino Linotype" w:cs="Arial"/>
          <w:i/>
          <w:sz w:val="22"/>
          <w:szCs w:val="22"/>
          <w:lang w:val="es-ES_tradnl"/>
        </w:rPr>
      </w:pPr>
    </w:p>
    <w:p w14:paraId="2F8C5586" w14:textId="7761C22D" w:rsidR="0066016F" w:rsidRPr="00184B42" w:rsidRDefault="0066016F" w:rsidP="0066016F">
      <w:pPr>
        <w:tabs>
          <w:tab w:val="left" w:pos="8080"/>
        </w:tabs>
        <w:spacing w:line="360" w:lineRule="auto"/>
        <w:ind w:right="49"/>
        <w:jc w:val="both"/>
        <w:rPr>
          <w:rFonts w:ascii="Palatino Linotype" w:hAnsi="Palatino Linotype" w:cs="Arial"/>
          <w:lang w:val="es-ES_tradnl"/>
        </w:rPr>
      </w:pPr>
      <w:r w:rsidRPr="00184B42">
        <w:rPr>
          <w:rFonts w:ascii="Palatino Linotype" w:hAnsi="Palatino Linotype" w:cs="Arial"/>
          <w:lang w:val="es-ES_tradnl"/>
        </w:rPr>
        <w:t xml:space="preserve">Cabe hacer mención que </w:t>
      </w:r>
      <w:r w:rsidRPr="00184B42">
        <w:rPr>
          <w:rFonts w:ascii="Palatino Linotype" w:hAnsi="Palatino Linotype" w:cs="Arial"/>
          <w:b/>
          <w:lang w:val="es-ES_tradnl"/>
        </w:rPr>
        <w:t>EL SUJETO OBLIGADO</w:t>
      </w:r>
      <w:r w:rsidRPr="00184B42">
        <w:rPr>
          <w:rFonts w:ascii="Palatino Linotype" w:hAnsi="Palatino Linotype" w:cs="Arial"/>
          <w:lang w:val="es-ES_tradnl"/>
        </w:rPr>
        <w:t xml:space="preserve"> anexó un archivo electrónico denominado </w:t>
      </w:r>
      <w:r w:rsidR="0049283D" w:rsidRPr="00184B42">
        <w:rPr>
          <w:rFonts w:ascii="Palatino Linotype" w:hAnsi="Palatino Linotype" w:cs="Arial"/>
          <w:b/>
          <w:i/>
          <w:lang w:val="es-ES_tradnl"/>
        </w:rPr>
        <w:t xml:space="preserve">SOL </w:t>
      </w:r>
      <w:proofErr w:type="spellStart"/>
      <w:r w:rsidR="0049283D" w:rsidRPr="00184B42">
        <w:rPr>
          <w:rFonts w:ascii="Palatino Linotype" w:hAnsi="Palatino Linotype" w:cs="Arial"/>
          <w:b/>
          <w:i/>
          <w:lang w:val="es-ES_tradnl"/>
        </w:rPr>
        <w:t>00246IP2020.pdf</w:t>
      </w:r>
      <w:proofErr w:type="spellEnd"/>
      <w:r w:rsidRPr="00184B42">
        <w:rPr>
          <w:rFonts w:ascii="Palatino Linotype" w:hAnsi="Palatino Linotype" w:cs="Arial"/>
          <w:lang w:val="es-ES_tradnl"/>
        </w:rPr>
        <w:t xml:space="preserve">, el cual </w:t>
      </w:r>
      <w:r w:rsidR="0033172C" w:rsidRPr="00184B42">
        <w:rPr>
          <w:rFonts w:ascii="Palatino Linotype" w:hAnsi="Palatino Linotype" w:cs="Arial"/>
          <w:lang w:val="es-ES_tradnl"/>
        </w:rPr>
        <w:t xml:space="preserve">contiene el oficio número </w:t>
      </w:r>
      <w:proofErr w:type="spellStart"/>
      <w:r w:rsidR="0033172C" w:rsidRPr="00184B42">
        <w:rPr>
          <w:rFonts w:ascii="Palatino Linotype" w:hAnsi="Palatino Linotype" w:cs="Arial"/>
          <w:lang w:val="es-ES_tradnl"/>
        </w:rPr>
        <w:t>210C0101030000s</w:t>
      </w:r>
      <w:proofErr w:type="spellEnd"/>
      <w:r w:rsidR="0033172C" w:rsidRPr="00184B42">
        <w:rPr>
          <w:rFonts w:ascii="Palatino Linotype" w:hAnsi="Palatino Linotype" w:cs="Arial"/>
          <w:lang w:val="es-ES_tradnl"/>
        </w:rPr>
        <w:t xml:space="preserve">/UT/649/2020 suscrito por el Jefe de la Unidad de Asuntos Jurídicos e Igualdad de Género y Titular de la Unidad de Transparencia, en el que informó </w:t>
      </w:r>
      <w:r w:rsidR="00EA7459" w:rsidRPr="00184B42">
        <w:rPr>
          <w:rFonts w:ascii="Palatino Linotype" w:hAnsi="Palatino Linotype" w:cs="Arial"/>
          <w:lang w:val="es-ES_tradnl"/>
        </w:rPr>
        <w:t>que,</w:t>
      </w:r>
      <w:r w:rsidR="0033172C" w:rsidRPr="00184B42">
        <w:rPr>
          <w:rFonts w:ascii="Palatino Linotype" w:hAnsi="Palatino Linotype" w:cs="Arial"/>
          <w:lang w:val="es-ES_tradnl"/>
        </w:rPr>
        <w:t xml:space="preserve"> de la respuesta proporcionada por el Servidor Público Habilitado de la Dirección de Administración y Desarrollo de Personal, no se encontró evidencia documental del </w:t>
      </w:r>
      <w:proofErr w:type="spellStart"/>
      <w:r w:rsidR="0033172C" w:rsidRPr="00184B42">
        <w:rPr>
          <w:rFonts w:ascii="Palatino Linotype" w:hAnsi="Palatino Linotype" w:cs="Arial"/>
          <w:lang w:val="es-ES_tradnl"/>
        </w:rPr>
        <w:t>C.C.CT</w:t>
      </w:r>
      <w:proofErr w:type="spellEnd"/>
      <w:r w:rsidR="0033172C" w:rsidRPr="00184B42">
        <w:rPr>
          <w:rFonts w:ascii="Palatino Linotype" w:hAnsi="Palatino Linotype" w:cs="Arial"/>
          <w:lang w:val="es-ES_tradnl"/>
        </w:rPr>
        <w:t xml:space="preserve">. </w:t>
      </w:r>
      <w:proofErr w:type="spellStart"/>
      <w:r w:rsidR="0033172C" w:rsidRPr="00184B42">
        <w:rPr>
          <w:rFonts w:ascii="Palatino Linotype" w:hAnsi="Palatino Linotype" w:cs="Arial"/>
          <w:lang w:val="es-ES_tradnl"/>
        </w:rPr>
        <w:t>15DTV037201</w:t>
      </w:r>
      <w:proofErr w:type="spellEnd"/>
      <w:r w:rsidR="0033172C" w:rsidRPr="00184B42">
        <w:rPr>
          <w:rFonts w:ascii="Palatino Linotype" w:hAnsi="Palatino Linotype" w:cs="Arial"/>
          <w:lang w:val="es-ES_tradnl"/>
        </w:rPr>
        <w:t>.</w:t>
      </w:r>
    </w:p>
    <w:p w14:paraId="35B9BE83" w14:textId="77777777" w:rsidR="0066016F" w:rsidRPr="00184B42" w:rsidRDefault="0066016F" w:rsidP="0066016F">
      <w:pPr>
        <w:tabs>
          <w:tab w:val="left" w:pos="8080"/>
        </w:tabs>
        <w:spacing w:line="360" w:lineRule="auto"/>
        <w:ind w:right="49"/>
        <w:jc w:val="both"/>
        <w:rPr>
          <w:rFonts w:ascii="Palatino Linotype" w:hAnsi="Palatino Linotype" w:cs="Arial"/>
          <w:sz w:val="16"/>
          <w:lang w:val="es-ES_tradnl"/>
        </w:rPr>
      </w:pPr>
    </w:p>
    <w:p w14:paraId="31CE7059" w14:textId="1D10E2DE" w:rsidR="0066016F" w:rsidRPr="00184B42" w:rsidRDefault="0066016F" w:rsidP="0066016F">
      <w:pPr>
        <w:pStyle w:val="Prrafodelista"/>
        <w:spacing w:line="360" w:lineRule="auto"/>
        <w:ind w:left="0"/>
        <w:jc w:val="both"/>
        <w:rPr>
          <w:rFonts w:ascii="Palatino Linotype" w:hAnsi="Palatino Linotype"/>
          <w:b/>
        </w:rPr>
      </w:pPr>
      <w:r w:rsidRPr="00184B42">
        <w:rPr>
          <w:rFonts w:ascii="Palatino Linotype" w:hAnsi="Palatino Linotype" w:cs="Arial"/>
          <w:b/>
          <w:sz w:val="28"/>
        </w:rPr>
        <w:t xml:space="preserve">IV. </w:t>
      </w:r>
      <w:r w:rsidRPr="00184B42">
        <w:rPr>
          <w:rFonts w:ascii="Palatino Linotype" w:hAnsi="Palatino Linotype"/>
        </w:rPr>
        <w:t xml:space="preserve">Inconforme con la </w:t>
      </w:r>
      <w:r w:rsidRPr="00184B42">
        <w:rPr>
          <w:rFonts w:ascii="Palatino Linotype" w:hAnsi="Palatino Linotype" w:cs="Arial"/>
        </w:rPr>
        <w:t xml:space="preserve">respuesta, el </w:t>
      </w:r>
      <w:r w:rsidR="00360C81" w:rsidRPr="00184B42">
        <w:rPr>
          <w:rFonts w:ascii="Palatino Linotype" w:hAnsi="Palatino Linotype" w:cs="Arial"/>
        </w:rPr>
        <w:t>veinticuatro</w:t>
      </w:r>
      <w:r w:rsidRPr="00184B42">
        <w:rPr>
          <w:rFonts w:ascii="Palatino Linotype" w:hAnsi="Palatino Linotype" w:cs="Arial"/>
        </w:rPr>
        <w:t xml:space="preserve"> de </w:t>
      </w:r>
      <w:r w:rsidR="00360C81" w:rsidRPr="00184B42">
        <w:rPr>
          <w:rFonts w:ascii="Palatino Linotype" w:hAnsi="Palatino Linotype" w:cs="Arial"/>
        </w:rPr>
        <w:t>agosto</w:t>
      </w:r>
      <w:r w:rsidRPr="00184B42">
        <w:rPr>
          <w:rFonts w:ascii="Palatino Linotype" w:hAnsi="Palatino Linotype" w:cs="Arial"/>
        </w:rPr>
        <w:t xml:space="preserve"> del año dos mil </w:t>
      </w:r>
      <w:r w:rsidR="00360C81" w:rsidRPr="00184B42">
        <w:rPr>
          <w:rFonts w:ascii="Palatino Linotype" w:hAnsi="Palatino Linotype" w:cs="Arial"/>
        </w:rPr>
        <w:t>veinte</w:t>
      </w:r>
      <w:r w:rsidRPr="00184B42">
        <w:rPr>
          <w:rFonts w:ascii="Palatino Linotype" w:hAnsi="Palatino Linotype" w:cs="Arial"/>
        </w:rPr>
        <w:t xml:space="preserve">, </w:t>
      </w:r>
      <w:r w:rsidRPr="00184B42">
        <w:rPr>
          <w:rFonts w:ascii="Palatino Linotype" w:hAnsi="Palatino Linotype"/>
          <w:b/>
        </w:rPr>
        <w:t>EL RECURRENTE</w:t>
      </w:r>
      <w:r w:rsidRPr="00184B42">
        <w:rPr>
          <w:rFonts w:ascii="Palatino Linotype" w:hAnsi="Palatino Linotype"/>
        </w:rPr>
        <w:t xml:space="preserve"> interpuso el recurso de revisión objeto del presente estudio, </w:t>
      </w:r>
      <w:r w:rsidRPr="00184B42">
        <w:rPr>
          <w:rFonts w:ascii="Palatino Linotype" w:hAnsi="Palatino Linotype" w:cs="Arial"/>
        </w:rPr>
        <w:t>al que se</w:t>
      </w:r>
      <w:r w:rsidRPr="00184B42">
        <w:rPr>
          <w:rFonts w:ascii="Palatino Linotype" w:hAnsi="Palatino Linotype"/>
        </w:rPr>
        <w:t xml:space="preserve"> le asignó el número de expediente </w:t>
      </w:r>
      <w:r w:rsidRPr="00184B42">
        <w:rPr>
          <w:rFonts w:ascii="Palatino Linotype" w:hAnsi="Palatino Linotype" w:cs="Arial"/>
          <w:b/>
          <w:bCs/>
        </w:rPr>
        <w:t>0</w:t>
      </w:r>
      <w:r w:rsidR="005F6614" w:rsidRPr="00184B42">
        <w:rPr>
          <w:rFonts w:ascii="Palatino Linotype" w:hAnsi="Palatino Linotype" w:cs="Arial"/>
          <w:b/>
          <w:bCs/>
        </w:rPr>
        <w:t>3342</w:t>
      </w:r>
      <w:r w:rsidRPr="00184B42">
        <w:rPr>
          <w:rFonts w:ascii="Palatino Linotype" w:hAnsi="Palatino Linotype" w:cs="Arial"/>
          <w:b/>
          <w:bCs/>
        </w:rPr>
        <w:t>/</w:t>
      </w:r>
      <w:proofErr w:type="spellStart"/>
      <w:r w:rsidRPr="00184B42">
        <w:rPr>
          <w:rFonts w:ascii="Palatino Linotype" w:hAnsi="Palatino Linotype" w:cs="Arial"/>
          <w:b/>
          <w:bCs/>
        </w:rPr>
        <w:t>INFOEM</w:t>
      </w:r>
      <w:proofErr w:type="spellEnd"/>
      <w:r w:rsidRPr="00184B42">
        <w:rPr>
          <w:rFonts w:ascii="Palatino Linotype" w:hAnsi="Palatino Linotype" w:cs="Arial"/>
          <w:b/>
          <w:bCs/>
        </w:rPr>
        <w:t>/IP/</w:t>
      </w:r>
      <w:proofErr w:type="spellStart"/>
      <w:r w:rsidRPr="00184B42">
        <w:rPr>
          <w:rFonts w:ascii="Palatino Linotype" w:hAnsi="Palatino Linotype" w:cs="Arial"/>
          <w:b/>
          <w:bCs/>
        </w:rPr>
        <w:t>RR</w:t>
      </w:r>
      <w:proofErr w:type="spellEnd"/>
      <w:r w:rsidRPr="00184B42">
        <w:rPr>
          <w:rFonts w:ascii="Palatino Linotype" w:hAnsi="Palatino Linotype" w:cs="Arial"/>
          <w:b/>
          <w:bCs/>
        </w:rPr>
        <w:t>/2019</w:t>
      </w:r>
      <w:r w:rsidRPr="00184B42">
        <w:rPr>
          <w:rFonts w:ascii="Palatino Linotype" w:hAnsi="Palatino Linotype" w:cs="Arial"/>
        </w:rPr>
        <w:t>, en el que señaló como acto impugnado lo siguiente:</w:t>
      </w:r>
    </w:p>
    <w:p w14:paraId="57B8C81E" w14:textId="77777777" w:rsidR="0066016F" w:rsidRPr="00184B42" w:rsidRDefault="0066016F" w:rsidP="0066016F">
      <w:pPr>
        <w:pStyle w:val="Prrafodelista"/>
        <w:spacing w:line="360" w:lineRule="auto"/>
        <w:ind w:left="0"/>
        <w:jc w:val="both"/>
        <w:rPr>
          <w:rFonts w:ascii="Palatino Linotype" w:hAnsi="Palatino Linotype" w:cs="Arial"/>
          <w:sz w:val="16"/>
        </w:rPr>
      </w:pPr>
    </w:p>
    <w:p w14:paraId="66E2132B" w14:textId="2B15EA63" w:rsidR="0066016F" w:rsidRPr="00184B42" w:rsidRDefault="0066016F" w:rsidP="0066016F">
      <w:pPr>
        <w:ind w:left="851" w:right="901"/>
        <w:jc w:val="both"/>
        <w:rPr>
          <w:rFonts w:ascii="Palatino Linotype" w:hAnsi="Palatino Linotype" w:cs="Arial"/>
          <w:i/>
          <w:sz w:val="22"/>
          <w:szCs w:val="22"/>
          <w:lang w:val="es-ES_tradnl"/>
        </w:rPr>
      </w:pPr>
      <w:r w:rsidRPr="00184B42">
        <w:rPr>
          <w:rFonts w:ascii="Palatino Linotype" w:hAnsi="Palatino Linotype" w:cs="Arial"/>
          <w:i/>
          <w:sz w:val="22"/>
          <w:szCs w:val="22"/>
          <w:lang w:val="es-ES_tradnl"/>
        </w:rPr>
        <w:t xml:space="preserve"> “</w:t>
      </w:r>
      <w:r w:rsidR="00360C81" w:rsidRPr="00184B42">
        <w:rPr>
          <w:rFonts w:ascii="Palatino Linotype" w:hAnsi="Palatino Linotype" w:cs="Arial"/>
          <w:i/>
          <w:sz w:val="22"/>
          <w:szCs w:val="22"/>
          <w:lang w:val="es-ES_tradnl"/>
        </w:rPr>
        <w:t xml:space="preserve">NO ENTREGA </w:t>
      </w:r>
      <w:proofErr w:type="spellStart"/>
      <w:r w:rsidR="00360C81" w:rsidRPr="00184B42">
        <w:rPr>
          <w:rFonts w:ascii="Palatino Linotype" w:hAnsi="Palatino Linotype" w:cs="Arial"/>
          <w:i/>
          <w:sz w:val="22"/>
          <w:szCs w:val="22"/>
          <w:lang w:val="es-ES_tradnl"/>
        </w:rPr>
        <w:t>INFORMACIÒN</w:t>
      </w:r>
      <w:proofErr w:type="spellEnd"/>
      <w:r w:rsidR="00360C81" w:rsidRPr="00184B42">
        <w:rPr>
          <w:rFonts w:ascii="Palatino Linotype" w:hAnsi="Palatino Linotype" w:cs="Arial"/>
          <w:i/>
          <w:sz w:val="22"/>
          <w:szCs w:val="22"/>
          <w:lang w:val="es-ES_tradnl"/>
        </w:rPr>
        <w:t>.</w:t>
      </w:r>
      <w:r w:rsidRPr="00184B42">
        <w:rPr>
          <w:rFonts w:ascii="Palatino Linotype" w:hAnsi="Palatino Linotype" w:cs="Arial"/>
          <w:i/>
          <w:sz w:val="22"/>
          <w:szCs w:val="22"/>
          <w:lang w:val="es-ES_tradnl"/>
        </w:rPr>
        <w:t>” (Sic)</w:t>
      </w:r>
    </w:p>
    <w:p w14:paraId="0A064485" w14:textId="77777777" w:rsidR="0066016F" w:rsidRPr="00184B42" w:rsidRDefault="0066016F" w:rsidP="0066016F">
      <w:pPr>
        <w:ind w:left="851" w:right="901"/>
        <w:jc w:val="both"/>
        <w:rPr>
          <w:rFonts w:ascii="Palatino Linotype" w:hAnsi="Palatino Linotype" w:cs="Arial"/>
          <w:i/>
          <w:sz w:val="22"/>
          <w:szCs w:val="22"/>
          <w:lang w:val="es-ES_tradnl"/>
        </w:rPr>
      </w:pPr>
    </w:p>
    <w:p w14:paraId="2D7F6B5F" w14:textId="77777777" w:rsidR="0066016F" w:rsidRPr="00184B42" w:rsidRDefault="0066016F" w:rsidP="0066016F">
      <w:pPr>
        <w:spacing w:line="360" w:lineRule="auto"/>
        <w:jc w:val="both"/>
        <w:rPr>
          <w:rFonts w:ascii="Palatino Linotype" w:hAnsi="Palatino Linotype" w:cs="Arial"/>
        </w:rPr>
      </w:pPr>
      <w:r w:rsidRPr="00184B42">
        <w:rPr>
          <w:rFonts w:ascii="Palatino Linotype" w:hAnsi="Palatino Linotype" w:cs="Arial"/>
        </w:rPr>
        <w:t xml:space="preserve">Asimismo, como razones o motivos de inconformidad: </w:t>
      </w:r>
    </w:p>
    <w:p w14:paraId="0C46F92D" w14:textId="77777777" w:rsidR="0066016F" w:rsidRPr="00184B42" w:rsidRDefault="0066016F" w:rsidP="0066016F">
      <w:pPr>
        <w:jc w:val="both"/>
        <w:rPr>
          <w:rFonts w:ascii="Palatino Linotype" w:hAnsi="Palatino Linotype" w:cs="Arial"/>
          <w:sz w:val="16"/>
        </w:rPr>
      </w:pPr>
    </w:p>
    <w:p w14:paraId="19D1E8C6" w14:textId="632E9BE7" w:rsidR="0066016F" w:rsidRPr="00184B42" w:rsidRDefault="0066016F" w:rsidP="0066016F">
      <w:pPr>
        <w:ind w:left="851" w:right="901"/>
        <w:jc w:val="both"/>
        <w:rPr>
          <w:rFonts w:ascii="Palatino Linotype" w:hAnsi="Palatino Linotype" w:cs="Arial"/>
          <w:i/>
          <w:sz w:val="22"/>
          <w:szCs w:val="22"/>
          <w:lang w:val="es-ES_tradnl"/>
        </w:rPr>
      </w:pPr>
      <w:r w:rsidRPr="00184B42">
        <w:rPr>
          <w:rFonts w:ascii="Palatino Linotype" w:hAnsi="Palatino Linotype" w:cs="Arial"/>
          <w:i/>
          <w:sz w:val="22"/>
          <w:szCs w:val="22"/>
          <w:lang w:val="es-ES_tradnl"/>
        </w:rPr>
        <w:t xml:space="preserve"> “</w:t>
      </w:r>
      <w:r w:rsidR="00360C81" w:rsidRPr="00184B42">
        <w:rPr>
          <w:rFonts w:ascii="Palatino Linotype" w:hAnsi="Palatino Linotype" w:cs="Arial"/>
          <w:i/>
          <w:sz w:val="22"/>
          <w:szCs w:val="22"/>
          <w:lang w:val="es-ES_tradnl"/>
        </w:rPr>
        <w:t>SU BASE DE DATOS ESTABA MAL</w:t>
      </w:r>
      <w:r w:rsidRPr="00184B42">
        <w:rPr>
          <w:rFonts w:ascii="Palatino Linotype" w:hAnsi="Palatino Linotype" w:cs="Arial"/>
          <w:i/>
          <w:sz w:val="22"/>
          <w:szCs w:val="22"/>
          <w:lang w:val="es-ES_tradnl"/>
        </w:rPr>
        <w:t>” (Sic)</w:t>
      </w:r>
    </w:p>
    <w:p w14:paraId="24DBBAF7" w14:textId="77777777" w:rsidR="0066016F" w:rsidRPr="00184B42" w:rsidRDefault="0066016F" w:rsidP="0066016F">
      <w:pPr>
        <w:jc w:val="both"/>
        <w:rPr>
          <w:rFonts w:ascii="Palatino Linotype" w:hAnsi="Palatino Linotype"/>
        </w:rPr>
      </w:pPr>
    </w:p>
    <w:p w14:paraId="1CA050B4" w14:textId="1FA6AE15" w:rsidR="0066016F" w:rsidRPr="00184B42" w:rsidRDefault="0066016F" w:rsidP="0066016F">
      <w:pPr>
        <w:pStyle w:val="Prrafodelista"/>
        <w:spacing w:line="360" w:lineRule="auto"/>
        <w:ind w:left="0"/>
        <w:jc w:val="both"/>
        <w:rPr>
          <w:rFonts w:ascii="Palatino Linotype" w:hAnsi="Palatino Linotype" w:cs="Arial"/>
          <w:lang w:val="es-ES_tradnl"/>
        </w:rPr>
      </w:pPr>
      <w:r w:rsidRPr="00184B42">
        <w:rPr>
          <w:rFonts w:ascii="Palatino Linotype" w:hAnsi="Palatino Linotype" w:cs="Arial"/>
          <w:b/>
          <w:sz w:val="28"/>
          <w:szCs w:val="28"/>
        </w:rPr>
        <w:t xml:space="preserve">V. </w:t>
      </w:r>
      <w:r w:rsidRPr="00184B42">
        <w:rPr>
          <w:rFonts w:ascii="Palatino Linotype" w:hAnsi="Palatino Linotype" w:cs="Arial"/>
        </w:rPr>
        <w:t xml:space="preserve">El </w:t>
      </w:r>
      <w:r w:rsidR="00360C81" w:rsidRPr="00184B42">
        <w:rPr>
          <w:rFonts w:ascii="Palatino Linotype" w:hAnsi="Palatino Linotype" w:cs="Arial"/>
        </w:rPr>
        <w:t>veinticuatro</w:t>
      </w:r>
      <w:r w:rsidRPr="00184B42">
        <w:rPr>
          <w:rFonts w:ascii="Palatino Linotype" w:hAnsi="Palatino Linotype" w:cs="Arial"/>
        </w:rPr>
        <w:t xml:space="preserve"> de </w:t>
      </w:r>
      <w:r w:rsidR="00360C81" w:rsidRPr="00184B42">
        <w:rPr>
          <w:rFonts w:ascii="Palatino Linotype" w:hAnsi="Palatino Linotype" w:cs="Arial"/>
        </w:rPr>
        <w:t>agosto</w:t>
      </w:r>
      <w:r w:rsidRPr="00184B42">
        <w:rPr>
          <w:rFonts w:ascii="Palatino Linotype" w:hAnsi="Palatino Linotype" w:cs="Arial"/>
        </w:rPr>
        <w:t xml:space="preserve"> de dos mil </w:t>
      </w:r>
      <w:r w:rsidR="00360C81" w:rsidRPr="00184B42">
        <w:rPr>
          <w:rFonts w:ascii="Palatino Linotype" w:hAnsi="Palatino Linotype" w:cs="Arial"/>
        </w:rPr>
        <w:t>veinte</w:t>
      </w:r>
      <w:r w:rsidRPr="00184B42">
        <w:rPr>
          <w:rFonts w:ascii="Palatino Linotype" w:hAnsi="Palatino Linotype" w:cs="Arial"/>
        </w:rPr>
        <w:t xml:space="preserve">, el </w:t>
      </w:r>
      <w:r w:rsidRPr="00184B42">
        <w:rPr>
          <w:rFonts w:ascii="Palatino Linotype" w:hAnsi="Palatino Linotype" w:cs="Arial"/>
          <w:lang w:val="es-ES_tradnl"/>
        </w:rPr>
        <w:t>recurso de que</w:t>
      </w:r>
      <w:r w:rsidRPr="00184B42">
        <w:rPr>
          <w:rFonts w:ascii="Palatino Linotype" w:hAnsi="Palatino Linotype" w:cs="Arial"/>
        </w:rPr>
        <w:t xml:space="preserve"> se trata</w:t>
      </w:r>
      <w:r w:rsidRPr="00184B42">
        <w:rPr>
          <w:rFonts w:ascii="Palatino Linotype" w:hAnsi="Palatino Linotype" w:cs="Arial"/>
          <w:lang w:val="es-ES_tradnl"/>
        </w:rPr>
        <w:t xml:space="preserve"> se envió electrónicamente al Instituto de </w:t>
      </w:r>
      <w:r w:rsidRPr="00184B42">
        <w:rPr>
          <w:rFonts w:ascii="Palatino Linotype" w:eastAsia="Arial Unicode MS" w:hAnsi="Palatino Linotype" w:cs="Arial"/>
        </w:rPr>
        <w:t>Transparencia</w:t>
      </w:r>
      <w:r w:rsidRPr="00184B42">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Pr="00184B42">
        <w:rPr>
          <w:rFonts w:ascii="Palatino Linotype" w:hAnsi="Palatino Linotype"/>
        </w:rPr>
        <w:t>Ley de Transparencia y Acceso a la Información Pública del Estado de México y Municipios</w:t>
      </w:r>
      <w:r w:rsidRPr="00184B42">
        <w:rPr>
          <w:rFonts w:ascii="Palatino Linotype" w:hAnsi="Palatino Linotype" w:cs="Arial"/>
          <w:lang w:val="es-ES_tradnl"/>
        </w:rPr>
        <w:t xml:space="preserve">, se turno </w:t>
      </w:r>
      <w:r w:rsidRPr="00184B42">
        <w:rPr>
          <w:rFonts w:ascii="Palatino Linotype" w:hAnsi="Palatino Linotype" w:cs="Arial"/>
          <w:bCs/>
        </w:rPr>
        <w:t>a la</w:t>
      </w:r>
      <w:r w:rsidRPr="00184B42">
        <w:rPr>
          <w:rFonts w:ascii="Palatino Linotype" w:hAnsi="Palatino Linotype"/>
        </w:rPr>
        <w:t xml:space="preserve"> </w:t>
      </w:r>
      <w:r w:rsidRPr="00184B42">
        <w:rPr>
          <w:rFonts w:ascii="Palatino Linotype" w:hAnsi="Palatino Linotype" w:cs="Arial"/>
          <w:lang w:val="es-ES_tradnl"/>
        </w:rPr>
        <w:t xml:space="preserve">Comisionada </w:t>
      </w:r>
      <w:r w:rsidRPr="00184B42">
        <w:rPr>
          <w:rFonts w:ascii="Palatino Linotype" w:hAnsi="Palatino Linotype" w:cs="Arial"/>
          <w:b/>
          <w:lang w:val="es-ES_tradnl"/>
        </w:rPr>
        <w:t xml:space="preserve">EVA </w:t>
      </w:r>
      <w:proofErr w:type="spellStart"/>
      <w:r w:rsidRPr="00184B42">
        <w:rPr>
          <w:rFonts w:ascii="Palatino Linotype" w:hAnsi="Palatino Linotype" w:cs="Arial"/>
          <w:b/>
          <w:lang w:val="es-ES_tradnl"/>
        </w:rPr>
        <w:t>ABAID</w:t>
      </w:r>
      <w:proofErr w:type="spellEnd"/>
      <w:r w:rsidRPr="00184B42">
        <w:rPr>
          <w:rFonts w:ascii="Palatino Linotype" w:hAnsi="Palatino Linotype" w:cs="Arial"/>
          <w:b/>
          <w:lang w:val="es-ES_tradnl"/>
        </w:rPr>
        <w:t xml:space="preserve"> </w:t>
      </w:r>
      <w:proofErr w:type="spellStart"/>
      <w:r w:rsidRPr="00184B42">
        <w:rPr>
          <w:rFonts w:ascii="Palatino Linotype" w:hAnsi="Palatino Linotype" w:cs="Arial"/>
          <w:b/>
          <w:lang w:val="es-ES_tradnl"/>
        </w:rPr>
        <w:t>YAPUR</w:t>
      </w:r>
      <w:proofErr w:type="spellEnd"/>
      <w:r w:rsidRPr="00184B42">
        <w:rPr>
          <w:rFonts w:ascii="Palatino Linotype" w:hAnsi="Palatino Linotype" w:cs="Arial"/>
          <w:b/>
          <w:lang w:val="es-ES_tradnl"/>
        </w:rPr>
        <w:t>;</w:t>
      </w:r>
      <w:r w:rsidRPr="00184B42">
        <w:rPr>
          <w:rFonts w:ascii="Palatino Linotype" w:hAnsi="Palatino Linotype" w:cs="Arial"/>
          <w:lang w:val="es-ES_tradnl"/>
        </w:rPr>
        <w:t xml:space="preserve"> a efecto de que decretara su admisión o </w:t>
      </w:r>
      <w:proofErr w:type="spellStart"/>
      <w:r w:rsidRPr="00184B42">
        <w:rPr>
          <w:rFonts w:ascii="Palatino Linotype" w:hAnsi="Palatino Linotype" w:cs="Arial"/>
          <w:lang w:val="es-ES_tradnl"/>
        </w:rPr>
        <w:t>desechamiento</w:t>
      </w:r>
      <w:proofErr w:type="spellEnd"/>
      <w:r w:rsidRPr="00184B42">
        <w:rPr>
          <w:rFonts w:ascii="Palatino Linotype" w:hAnsi="Palatino Linotype" w:cs="Arial"/>
          <w:lang w:val="es-ES_tradnl"/>
        </w:rPr>
        <w:t>.</w:t>
      </w:r>
    </w:p>
    <w:p w14:paraId="60C6858D" w14:textId="496EA58F" w:rsidR="0066016F" w:rsidRPr="00184B42" w:rsidRDefault="0066016F" w:rsidP="0066016F">
      <w:pPr>
        <w:pStyle w:val="Piedepgina"/>
        <w:spacing w:line="360" w:lineRule="auto"/>
        <w:jc w:val="both"/>
        <w:rPr>
          <w:rFonts w:ascii="Palatino Linotype" w:hAnsi="Palatino Linotype" w:cs="Arial"/>
        </w:rPr>
      </w:pPr>
      <w:r w:rsidRPr="00184B42">
        <w:rPr>
          <w:rFonts w:ascii="Palatino Linotype" w:hAnsi="Palatino Linotype" w:cs="Arial"/>
          <w:b/>
          <w:sz w:val="28"/>
        </w:rPr>
        <w:t xml:space="preserve">VI. </w:t>
      </w:r>
      <w:r w:rsidRPr="00184B42">
        <w:rPr>
          <w:rFonts w:ascii="Palatino Linotype" w:hAnsi="Palatino Linotype" w:cs="Arial"/>
        </w:rPr>
        <w:t xml:space="preserve">El </w:t>
      </w:r>
      <w:r w:rsidR="00360C81" w:rsidRPr="00184B42">
        <w:rPr>
          <w:rFonts w:ascii="Palatino Linotype" w:hAnsi="Palatino Linotype" w:cs="Arial"/>
        </w:rPr>
        <w:t>veintiocho</w:t>
      </w:r>
      <w:r w:rsidRPr="00184B42">
        <w:rPr>
          <w:rFonts w:ascii="Palatino Linotype" w:hAnsi="Palatino Linotype" w:cs="Arial"/>
        </w:rPr>
        <w:t xml:space="preserve"> de </w:t>
      </w:r>
      <w:r w:rsidR="00360C81" w:rsidRPr="00184B42">
        <w:rPr>
          <w:rFonts w:ascii="Palatino Linotype" w:hAnsi="Palatino Linotype" w:cs="Arial"/>
        </w:rPr>
        <w:t>agosto</w:t>
      </w:r>
      <w:r w:rsidRPr="00184B42">
        <w:rPr>
          <w:rFonts w:ascii="Palatino Linotype" w:hAnsi="Palatino Linotype" w:cs="Arial"/>
        </w:rPr>
        <w:t xml:space="preserve"> de dos mil </w:t>
      </w:r>
      <w:r w:rsidR="00360C81" w:rsidRPr="00184B42">
        <w:rPr>
          <w:rFonts w:ascii="Palatino Linotype" w:hAnsi="Palatino Linotype" w:cs="Arial"/>
        </w:rPr>
        <w:t>veinte</w:t>
      </w:r>
      <w:r w:rsidRPr="00184B42">
        <w:rPr>
          <w:rFonts w:ascii="Palatino Linotype" w:hAnsi="Palatino Linotype" w:cs="Arial"/>
        </w:rPr>
        <w:t xml:space="preserve">, atento a lo dispuesto en el artículo 185, fracciones I, II y IV de la </w:t>
      </w:r>
      <w:r w:rsidRPr="00184B42">
        <w:rPr>
          <w:rFonts w:ascii="Palatino Linotype" w:hAnsi="Palatino Linotype"/>
        </w:rPr>
        <w:t>Ley de Transparencia y Acceso a la Información Pública del Estado de México y Municipios, se a</w:t>
      </w:r>
      <w:r w:rsidRPr="00184B42">
        <w:rPr>
          <w:rFonts w:ascii="Palatino Linotype" w:hAnsi="Palatino Linotype" w:cs="Arial"/>
        </w:rPr>
        <w:t xml:space="preserve">cordó la admisión a trámite del referido recurso de revisión, así como la integración del expediente respectivo, mismo que se puso a disposición de las partes, para que, de considerarlo conveniente, en el plazo máximo de siete días hábiles, </w:t>
      </w:r>
      <w:r w:rsidRPr="00184B42">
        <w:rPr>
          <w:rFonts w:ascii="Palatino Linotype" w:hAnsi="Palatino Linotype" w:cs="Arial"/>
          <w:b/>
        </w:rPr>
        <w:t>EL RECURRENTE</w:t>
      </w:r>
      <w:r w:rsidRPr="00184B42">
        <w:rPr>
          <w:rFonts w:ascii="Palatino Linotype" w:hAnsi="Palatino Linotype" w:cs="Arial"/>
        </w:rPr>
        <w:t xml:space="preserve"> realizara manifestaciones y alegatos, así como ofreciera las pruebas que a su derecho conviniera y, en el caso del</w:t>
      </w:r>
      <w:r w:rsidRPr="00184B42">
        <w:rPr>
          <w:rFonts w:ascii="Palatino Linotype" w:hAnsi="Palatino Linotype" w:cs="Arial"/>
          <w:b/>
        </w:rPr>
        <w:t xml:space="preserve"> SUJETO OBLIGADO</w:t>
      </w:r>
      <w:r w:rsidRPr="00184B42">
        <w:rPr>
          <w:rFonts w:ascii="Palatino Linotype" w:hAnsi="Palatino Linotype" w:cs="Arial"/>
        </w:rPr>
        <w:t xml:space="preserve"> exhibiera el Informe Justificado correspondiente.</w:t>
      </w:r>
    </w:p>
    <w:p w14:paraId="3AFE65EA" w14:textId="77777777" w:rsidR="0066016F" w:rsidRPr="00184B42" w:rsidRDefault="0066016F" w:rsidP="0066016F">
      <w:pPr>
        <w:pStyle w:val="Piedepgina"/>
        <w:spacing w:line="360" w:lineRule="auto"/>
        <w:jc w:val="both"/>
        <w:rPr>
          <w:rFonts w:ascii="Palatino Linotype" w:hAnsi="Palatino Linotype" w:cs="Arial"/>
        </w:rPr>
      </w:pPr>
    </w:p>
    <w:p w14:paraId="4C9886DE" w14:textId="77777777" w:rsidR="0066016F" w:rsidRPr="00184B42" w:rsidRDefault="0066016F" w:rsidP="0066016F">
      <w:pPr>
        <w:spacing w:line="360" w:lineRule="auto"/>
        <w:jc w:val="both"/>
        <w:rPr>
          <w:rFonts w:ascii="Palatino Linotype" w:hAnsi="Palatino Linotype" w:cs="Arial"/>
        </w:rPr>
      </w:pPr>
      <w:r w:rsidRPr="00184B42">
        <w:rPr>
          <w:rFonts w:ascii="Palatino Linotype" w:eastAsia="Arial Unicode MS" w:hAnsi="Palatino Linotype" w:cs="Arial"/>
          <w:b/>
          <w:sz w:val="28"/>
          <w:szCs w:val="28"/>
        </w:rPr>
        <w:t xml:space="preserve">VII. </w:t>
      </w:r>
      <w:r w:rsidRPr="00184B42">
        <w:rPr>
          <w:rFonts w:ascii="Palatino Linotype" w:hAnsi="Palatino Linotype" w:cs="Arial"/>
        </w:rPr>
        <w:t xml:space="preserve">De las constancias que obran en el </w:t>
      </w:r>
      <w:proofErr w:type="spellStart"/>
      <w:r w:rsidRPr="00184B42">
        <w:rPr>
          <w:rFonts w:ascii="Palatino Linotype" w:hAnsi="Palatino Linotype" w:cs="Arial"/>
          <w:b/>
        </w:rPr>
        <w:t>SAIMEX</w:t>
      </w:r>
      <w:proofErr w:type="spellEnd"/>
      <w:r w:rsidRPr="00184B42">
        <w:rPr>
          <w:rFonts w:ascii="Palatino Linotype" w:hAnsi="Palatino Linotype" w:cs="Arial"/>
        </w:rPr>
        <w:t>, se advierte que</w:t>
      </w:r>
      <w:r w:rsidRPr="00184B42">
        <w:rPr>
          <w:rFonts w:ascii="Palatino Linotype" w:hAnsi="Palatino Linotype" w:cs="Arial"/>
          <w:b/>
        </w:rPr>
        <w:t xml:space="preserve"> EL RECURRENTE </w:t>
      </w:r>
      <w:r w:rsidRPr="00184B42">
        <w:rPr>
          <w:rFonts w:ascii="Palatino Linotype" w:hAnsi="Palatino Linotype" w:cs="Arial"/>
        </w:rPr>
        <w:t xml:space="preserve">no presentó manifestaciones y alegatos, ni ofreció los medios de prueba que a su derecho conviniera. </w:t>
      </w:r>
    </w:p>
    <w:p w14:paraId="127AC9B8" w14:textId="77777777" w:rsidR="0066016F" w:rsidRPr="00184B42" w:rsidRDefault="0066016F" w:rsidP="0066016F">
      <w:pPr>
        <w:spacing w:line="360" w:lineRule="auto"/>
        <w:jc w:val="both"/>
        <w:rPr>
          <w:rFonts w:ascii="Palatino Linotype" w:hAnsi="Palatino Linotype" w:cs="Arial"/>
        </w:rPr>
      </w:pPr>
    </w:p>
    <w:p w14:paraId="0B994DDF" w14:textId="1FDCD3C2" w:rsidR="0066016F" w:rsidRPr="00184B42" w:rsidRDefault="0066016F" w:rsidP="0066016F">
      <w:pPr>
        <w:spacing w:line="360" w:lineRule="auto"/>
        <w:jc w:val="both"/>
        <w:rPr>
          <w:rFonts w:ascii="Palatino Linotype" w:hAnsi="Palatino Linotype" w:cs="Arial"/>
        </w:rPr>
      </w:pPr>
      <w:r w:rsidRPr="00184B42">
        <w:rPr>
          <w:rFonts w:ascii="Palatino Linotype" w:hAnsi="Palatino Linotype" w:cs="Arial"/>
        </w:rPr>
        <w:t xml:space="preserve">Por su parte, </w:t>
      </w:r>
      <w:r w:rsidRPr="00184B42">
        <w:rPr>
          <w:rFonts w:ascii="Palatino Linotype" w:hAnsi="Palatino Linotype" w:cs="Arial"/>
          <w:b/>
        </w:rPr>
        <w:t>EL SUJETO OBLIGADO</w:t>
      </w:r>
      <w:r w:rsidRPr="00184B42">
        <w:rPr>
          <w:rFonts w:ascii="Palatino Linotype" w:hAnsi="Palatino Linotype" w:cs="Arial"/>
        </w:rPr>
        <w:t xml:space="preserve"> el </w:t>
      </w:r>
      <w:r w:rsidR="00360C81" w:rsidRPr="00184B42">
        <w:rPr>
          <w:rFonts w:ascii="Palatino Linotype" w:hAnsi="Palatino Linotype" w:cs="Arial"/>
        </w:rPr>
        <w:t>ocho</w:t>
      </w:r>
      <w:r w:rsidRPr="00184B42">
        <w:rPr>
          <w:rFonts w:ascii="Palatino Linotype" w:hAnsi="Palatino Linotype" w:cs="Arial"/>
        </w:rPr>
        <w:t xml:space="preserve"> de </w:t>
      </w:r>
      <w:r w:rsidR="00360C81" w:rsidRPr="00184B42">
        <w:rPr>
          <w:rFonts w:ascii="Palatino Linotype" w:hAnsi="Palatino Linotype" w:cs="Arial"/>
        </w:rPr>
        <w:t>septiembre</w:t>
      </w:r>
      <w:r w:rsidRPr="00184B42">
        <w:rPr>
          <w:rFonts w:ascii="Palatino Linotype" w:hAnsi="Palatino Linotype" w:cs="Arial"/>
        </w:rPr>
        <w:t xml:space="preserve"> de dos mil </w:t>
      </w:r>
      <w:r w:rsidR="00360C81" w:rsidRPr="00184B42">
        <w:rPr>
          <w:rFonts w:ascii="Palatino Linotype" w:hAnsi="Palatino Linotype" w:cs="Arial"/>
        </w:rPr>
        <w:t>veinte</w:t>
      </w:r>
      <w:r w:rsidRPr="00184B42">
        <w:rPr>
          <w:rFonts w:ascii="Palatino Linotype" w:hAnsi="Palatino Linotype" w:cs="Arial"/>
        </w:rPr>
        <w:t xml:space="preserve"> presentó el Informe Justificado dentro del término concedido para tal efecto</w:t>
      </w:r>
      <w:r w:rsidR="00360C81" w:rsidRPr="00184B42">
        <w:rPr>
          <w:rFonts w:ascii="Palatino Linotype" w:hAnsi="Palatino Linotype" w:cs="Arial"/>
        </w:rPr>
        <w:t xml:space="preserve">; mismo que al </w:t>
      </w:r>
      <w:r w:rsidR="00021C70" w:rsidRPr="00184B42">
        <w:rPr>
          <w:rFonts w:ascii="Palatino Linotype" w:hAnsi="Palatino Linotype" w:cs="Arial"/>
        </w:rPr>
        <w:t>precisar la información requerida, en términos de lo que dispone el artículo 185, fracción III de la Ley de Transparencia y Acceso a la Información Pública del Estado de México y Municipios, fue puesto a la vista del particular por el término de tres días, a efecto de que manifestara lo que a su derecho conviniera</w:t>
      </w:r>
      <w:r w:rsidRPr="00184B42">
        <w:rPr>
          <w:rFonts w:ascii="Palatino Linotype" w:hAnsi="Palatino Linotype" w:cs="Arial"/>
        </w:rPr>
        <w:t>.</w:t>
      </w:r>
    </w:p>
    <w:p w14:paraId="134D1611" w14:textId="77777777" w:rsidR="0066016F" w:rsidRPr="00184B42" w:rsidRDefault="0066016F" w:rsidP="0066016F">
      <w:pPr>
        <w:spacing w:line="360" w:lineRule="auto"/>
        <w:jc w:val="both"/>
        <w:rPr>
          <w:noProof/>
          <w:lang w:eastAsia="es-MX"/>
        </w:rPr>
      </w:pPr>
    </w:p>
    <w:p w14:paraId="0F544A8B" w14:textId="5FEF2D5A" w:rsidR="0066016F" w:rsidRPr="00184B42" w:rsidRDefault="0066016F" w:rsidP="0066016F">
      <w:pPr>
        <w:pStyle w:val="Prrafodelista"/>
        <w:spacing w:line="360" w:lineRule="auto"/>
        <w:ind w:left="0"/>
        <w:jc w:val="both"/>
        <w:rPr>
          <w:rFonts w:ascii="Palatino Linotype" w:hAnsi="Palatino Linotype" w:cs="Arial"/>
        </w:rPr>
      </w:pPr>
      <w:r w:rsidRPr="00184B42">
        <w:rPr>
          <w:rFonts w:ascii="Palatino Linotype" w:hAnsi="Palatino Linotype" w:cs="Arial"/>
          <w:b/>
          <w:sz w:val="28"/>
          <w:szCs w:val="28"/>
        </w:rPr>
        <w:t>VIII.</w:t>
      </w:r>
      <w:r w:rsidRPr="00184B42">
        <w:rPr>
          <w:rFonts w:ascii="Palatino Linotype" w:hAnsi="Palatino Linotype" w:cs="Arial"/>
        </w:rPr>
        <w:t xml:space="preserve"> Transcurrido el plazo señalado en el párrafo anterior y, una vez analizado el estado procesal que guarda el expediente, el </w:t>
      </w:r>
      <w:r w:rsidR="00021C70" w:rsidRPr="00184B42">
        <w:rPr>
          <w:rFonts w:ascii="Palatino Linotype" w:hAnsi="Palatino Linotype" w:cs="Arial"/>
        </w:rPr>
        <w:t>siete</w:t>
      </w:r>
      <w:r w:rsidRPr="00184B42">
        <w:rPr>
          <w:rFonts w:ascii="Palatino Linotype" w:hAnsi="Palatino Linotype" w:cs="Arial"/>
        </w:rPr>
        <w:t xml:space="preserve"> de </w:t>
      </w:r>
      <w:r w:rsidR="00021C70" w:rsidRPr="00184B42">
        <w:rPr>
          <w:rFonts w:ascii="Palatino Linotype" w:hAnsi="Palatino Linotype" w:cs="Arial"/>
        </w:rPr>
        <w:t>octubre</w:t>
      </w:r>
      <w:r w:rsidRPr="00184B42">
        <w:rPr>
          <w:rFonts w:ascii="Palatino Linotype" w:hAnsi="Palatino Linotype" w:cs="Arial"/>
        </w:rPr>
        <w:t xml:space="preserve"> de dos mil </w:t>
      </w:r>
      <w:r w:rsidR="00021C70" w:rsidRPr="00184B42">
        <w:rPr>
          <w:rFonts w:ascii="Palatino Linotype" w:hAnsi="Palatino Linotype" w:cs="Arial"/>
        </w:rPr>
        <w:t>veinte</w:t>
      </w:r>
      <w:r w:rsidRPr="00184B42">
        <w:rPr>
          <w:rFonts w:ascii="Palatino Linotype" w:hAnsi="Palatino Linotype" w:cs="Arial"/>
        </w:rPr>
        <w:t>, la Comisionada Ponente acordó el cierre de instrucción, así como la remisión del mismo a efecto de ser resuelto, de conformidad con lo establecido en el artículo 185, fracciones VI y VIII de la Ley de Transparencia y Acceso a la Información Pública del Est</w:t>
      </w:r>
      <w:r w:rsidR="00021C70" w:rsidRPr="00184B42">
        <w:rPr>
          <w:rFonts w:ascii="Palatino Linotype" w:hAnsi="Palatino Linotype" w:cs="Arial"/>
        </w:rPr>
        <w:t>ado de México y Municipios, y</w:t>
      </w:r>
    </w:p>
    <w:p w14:paraId="2FBC6B19" w14:textId="77777777" w:rsidR="0066016F" w:rsidRPr="00184B42" w:rsidRDefault="0066016F" w:rsidP="0066016F">
      <w:pPr>
        <w:pStyle w:val="Prrafodelista"/>
        <w:spacing w:line="360" w:lineRule="auto"/>
        <w:ind w:left="0"/>
        <w:jc w:val="both"/>
        <w:rPr>
          <w:rFonts w:ascii="Palatino Linotype" w:hAnsi="Palatino Linotype" w:cs="Arial"/>
        </w:rPr>
      </w:pPr>
    </w:p>
    <w:p w14:paraId="2D598882" w14:textId="77777777" w:rsidR="0066016F" w:rsidRPr="00184B42" w:rsidRDefault="0066016F" w:rsidP="0066016F">
      <w:pPr>
        <w:jc w:val="center"/>
        <w:rPr>
          <w:rFonts w:ascii="Palatino Linotype" w:hAnsi="Palatino Linotype" w:cs="Arial"/>
          <w:b/>
          <w:bCs/>
          <w:spacing w:val="60"/>
          <w:sz w:val="28"/>
          <w:lang w:val="es-ES_tradnl"/>
        </w:rPr>
      </w:pPr>
      <w:r w:rsidRPr="00184B42">
        <w:rPr>
          <w:rFonts w:ascii="Palatino Linotype" w:hAnsi="Palatino Linotype" w:cs="Arial"/>
          <w:b/>
          <w:bCs/>
          <w:spacing w:val="60"/>
          <w:sz w:val="28"/>
          <w:lang w:val="es-ES_tradnl"/>
        </w:rPr>
        <w:t>CONSIDERANDO</w:t>
      </w:r>
    </w:p>
    <w:p w14:paraId="5ED6A084" w14:textId="77777777" w:rsidR="0066016F" w:rsidRPr="00184B42" w:rsidRDefault="0066016F" w:rsidP="0066016F">
      <w:pPr>
        <w:jc w:val="center"/>
        <w:rPr>
          <w:rFonts w:ascii="Palatino Linotype" w:hAnsi="Palatino Linotype" w:cs="Arial"/>
          <w:b/>
          <w:bCs/>
          <w:spacing w:val="60"/>
          <w:lang w:val="es-ES_tradnl"/>
        </w:rPr>
      </w:pPr>
    </w:p>
    <w:p w14:paraId="6AD8D81E" w14:textId="77777777" w:rsidR="0066016F" w:rsidRPr="00184B42" w:rsidRDefault="0066016F" w:rsidP="0066016F">
      <w:pPr>
        <w:spacing w:line="360" w:lineRule="auto"/>
        <w:ind w:right="50"/>
        <w:jc w:val="both"/>
        <w:rPr>
          <w:rFonts w:ascii="Palatino Linotype" w:hAnsi="Palatino Linotype" w:cs="Arial"/>
          <w:b/>
        </w:rPr>
      </w:pPr>
      <w:r w:rsidRPr="00184B42">
        <w:rPr>
          <w:rFonts w:ascii="Palatino Linotype" w:hAnsi="Palatino Linotype"/>
          <w:b/>
          <w:sz w:val="28"/>
          <w:szCs w:val="28"/>
        </w:rPr>
        <w:t>PRIMERO</w:t>
      </w:r>
      <w:r w:rsidRPr="00184B42">
        <w:rPr>
          <w:rFonts w:ascii="Palatino Linotype" w:hAnsi="Palatino Linotype"/>
          <w:b/>
        </w:rPr>
        <w:t>.</w:t>
      </w:r>
      <w:r w:rsidRPr="00184B42">
        <w:rPr>
          <w:rFonts w:ascii="Palatino Linotype" w:hAnsi="Palatino Linotype"/>
        </w:rPr>
        <w:t xml:space="preserve"> </w:t>
      </w:r>
      <w:r w:rsidRPr="00184B42">
        <w:rPr>
          <w:rFonts w:ascii="Palatino Linotype" w:hAnsi="Palatino Linotype"/>
          <w:b/>
          <w:i/>
        </w:rPr>
        <w:t>Competencia</w:t>
      </w:r>
      <w:r w:rsidRPr="00184B42">
        <w:rPr>
          <w:rFonts w:ascii="Palatino Linotype" w:hAnsi="Palatino Linotype"/>
        </w:rPr>
        <w:t>.</w:t>
      </w:r>
      <w:r w:rsidRPr="00184B42">
        <w:rPr>
          <w:rFonts w:ascii="Palatino Linotype" w:hAnsi="Palatino Linotype"/>
          <w:b/>
        </w:rPr>
        <w:t xml:space="preserve"> </w:t>
      </w:r>
      <w:r w:rsidRPr="00184B42">
        <w:rPr>
          <w:rFonts w:ascii="Palatino Linotype" w:hAnsi="Palatino Linotype"/>
        </w:rPr>
        <w:t xml:space="preserve">Este Instituto de </w:t>
      </w:r>
      <w:r w:rsidRPr="00184B42">
        <w:rPr>
          <w:rFonts w:ascii="Palatino Linotype" w:hAnsi="Palatino Linotype" w:cs="Arial"/>
        </w:rPr>
        <w:t>Transparencia</w:t>
      </w:r>
      <w:r w:rsidRPr="00184B42">
        <w:rPr>
          <w:rFonts w:ascii="Palatino Linotype" w:hAnsi="Palatino Linotype"/>
        </w:rPr>
        <w:t>, Acceso a la Información Pública y Protección de Datos Personales del Estado de México y Municipios, es competente para conocer y resolver el presente recurso, conforme a lo dispuesto en los artículos 6, Apartado A de la Constitución Política de los Estados Unidos Mexicanos; 5, párrafos vigésimo, vigésimo primero y vigésimo segundo,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184B42">
        <w:rPr>
          <w:rFonts w:ascii="Palatino Linotype" w:hAnsi="Palatino Linotype" w:cs="Arial"/>
        </w:rPr>
        <w:t>; y 9, fracciones I y XXIV y 11 del Reglamento Interior del Instituto de Transparencia, Acceso a la Información Pública y Protección de Datos Personales del Estado de México y Municipios; toda vez que se trata de recurso de revisión interpuesto por un Ciudadano en términos de la Ley de la materia.</w:t>
      </w:r>
    </w:p>
    <w:p w14:paraId="1BE7F3E2" w14:textId="77777777" w:rsidR="0066016F" w:rsidRPr="00184B42" w:rsidRDefault="0066016F" w:rsidP="0066016F">
      <w:pPr>
        <w:spacing w:line="360" w:lineRule="auto"/>
        <w:jc w:val="both"/>
        <w:rPr>
          <w:rFonts w:ascii="Palatino Linotype" w:hAnsi="Palatino Linotype" w:cs="Arial"/>
          <w:b/>
          <w:sz w:val="20"/>
        </w:rPr>
      </w:pPr>
    </w:p>
    <w:p w14:paraId="2C83D7AE" w14:textId="77777777" w:rsidR="0066016F" w:rsidRPr="00184B42" w:rsidRDefault="0066016F" w:rsidP="0066016F">
      <w:pPr>
        <w:spacing w:line="360" w:lineRule="auto"/>
        <w:jc w:val="both"/>
        <w:rPr>
          <w:rFonts w:ascii="Palatino Linotype" w:hAnsi="Palatino Linotype" w:cs="Arial"/>
          <w:b/>
          <w:bCs/>
        </w:rPr>
      </w:pPr>
      <w:r w:rsidRPr="00184B42">
        <w:rPr>
          <w:rFonts w:ascii="Palatino Linotype" w:hAnsi="Palatino Linotype" w:cs="Arial"/>
          <w:b/>
          <w:sz w:val="28"/>
        </w:rPr>
        <w:t>SEGUNDO</w:t>
      </w:r>
      <w:r w:rsidRPr="00184B42">
        <w:rPr>
          <w:rFonts w:ascii="Palatino Linotype" w:hAnsi="Palatino Linotype" w:cs="Arial"/>
          <w:b/>
        </w:rPr>
        <w:t xml:space="preserve">. </w:t>
      </w:r>
      <w:r w:rsidRPr="00184B42">
        <w:rPr>
          <w:rFonts w:ascii="Palatino Linotype" w:hAnsi="Palatino Linotype" w:cs="Arial"/>
          <w:b/>
          <w:i/>
        </w:rPr>
        <w:t>Interés</w:t>
      </w:r>
      <w:r w:rsidRPr="00184B42">
        <w:rPr>
          <w:rFonts w:ascii="Palatino Linotype" w:hAnsi="Palatino Linotype" w:cs="Arial"/>
          <w:b/>
        </w:rPr>
        <w:t xml:space="preserve">. </w:t>
      </w:r>
      <w:r w:rsidRPr="00184B42">
        <w:rPr>
          <w:rFonts w:ascii="Palatino Linotype" w:hAnsi="Palatino Linotype" w:cs="Arial"/>
          <w:bCs/>
        </w:rPr>
        <w:t xml:space="preserve">El recurso de revisión fue interpuesto por parte legítima, en atención a que se presentó por </w:t>
      </w:r>
      <w:r w:rsidRPr="00184B42">
        <w:rPr>
          <w:rFonts w:ascii="Palatino Linotype" w:hAnsi="Palatino Linotype" w:cs="Arial"/>
          <w:b/>
          <w:bCs/>
        </w:rPr>
        <w:t>EL RECURRENTE,</w:t>
      </w:r>
      <w:r w:rsidRPr="00184B42">
        <w:rPr>
          <w:rFonts w:ascii="Palatino Linotype" w:hAnsi="Palatino Linotype" w:cs="Arial"/>
          <w:bCs/>
        </w:rPr>
        <w:t xml:space="preserve"> quien es la misma persona que formuló la solicitud de acceso a la información pública al </w:t>
      </w:r>
      <w:r w:rsidRPr="00184B42">
        <w:rPr>
          <w:rFonts w:ascii="Palatino Linotype" w:hAnsi="Palatino Linotype" w:cs="Arial"/>
          <w:b/>
          <w:bCs/>
        </w:rPr>
        <w:t>SUJETO OBLIGADO.</w:t>
      </w:r>
    </w:p>
    <w:p w14:paraId="58F5F8FD" w14:textId="77777777" w:rsidR="0066016F" w:rsidRPr="00184B42" w:rsidRDefault="0066016F" w:rsidP="0066016F">
      <w:pPr>
        <w:spacing w:line="360" w:lineRule="auto"/>
        <w:jc w:val="both"/>
        <w:rPr>
          <w:rFonts w:ascii="Palatino Linotype" w:hAnsi="Palatino Linotype" w:cs="Arial"/>
          <w:b/>
          <w:snapToGrid w:val="0"/>
          <w:sz w:val="2"/>
        </w:rPr>
      </w:pPr>
    </w:p>
    <w:p w14:paraId="6B91B322" w14:textId="77777777" w:rsidR="00A72138" w:rsidRPr="00184B42" w:rsidRDefault="0066016F" w:rsidP="00A72138">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lang w:val="es-ES_tradnl"/>
        </w:rPr>
      </w:pPr>
      <w:r w:rsidRPr="00184B42">
        <w:rPr>
          <w:rFonts w:ascii="Palatino Linotype" w:hAnsi="Palatino Linotype" w:cs="Arial"/>
          <w:b/>
          <w:sz w:val="28"/>
          <w:szCs w:val="28"/>
        </w:rPr>
        <w:t xml:space="preserve">TERCERO. </w:t>
      </w:r>
      <w:r w:rsidR="00A72138" w:rsidRPr="00184B42">
        <w:rPr>
          <w:rFonts w:ascii="Palatino Linotype" w:hAnsi="Palatino Linotype" w:cs="Arial"/>
          <w:b/>
          <w:i/>
        </w:rPr>
        <w:t>Oportunidad.</w:t>
      </w:r>
      <w:r w:rsidR="00A72138" w:rsidRPr="00184B42">
        <w:rPr>
          <w:rFonts w:ascii="Palatino Linotype" w:hAnsi="Palatino Linotype" w:cs="Arial"/>
          <w:b/>
        </w:rPr>
        <w:t xml:space="preserve"> </w:t>
      </w:r>
      <w:r w:rsidR="00A72138" w:rsidRPr="00184B42">
        <w:rPr>
          <w:rFonts w:ascii="Palatino Linotype" w:hAnsi="Palatino Linotype" w:cs="Arial"/>
        </w:rPr>
        <w:t xml:space="preserve">El recurso de revisión fue interpuesto dentro del plazo de quince días hábiles contados a partir del día siguiente al en que </w:t>
      </w:r>
      <w:r w:rsidR="00A72138" w:rsidRPr="00184B42">
        <w:rPr>
          <w:rFonts w:ascii="Palatino Linotype" w:hAnsi="Palatino Linotype" w:cs="Arial"/>
          <w:b/>
        </w:rPr>
        <w:t xml:space="preserve">EL RECURRENTE </w:t>
      </w:r>
      <w:r w:rsidR="00A72138" w:rsidRPr="00184B42">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14:paraId="4F921A3C" w14:textId="77777777" w:rsidR="00A72138" w:rsidRPr="00184B42" w:rsidRDefault="00A72138" w:rsidP="00A72138">
      <w:pPr>
        <w:ind w:left="851" w:right="899"/>
        <w:jc w:val="both"/>
        <w:rPr>
          <w:rFonts w:ascii="Palatino Linotype" w:hAnsi="Palatino Linotype" w:cs="Arial"/>
        </w:rPr>
      </w:pPr>
    </w:p>
    <w:p w14:paraId="33054571" w14:textId="77777777" w:rsidR="00A72138" w:rsidRPr="00184B42" w:rsidRDefault="00A72138" w:rsidP="00A72138">
      <w:pPr>
        <w:ind w:left="851" w:right="899"/>
        <w:jc w:val="both"/>
        <w:rPr>
          <w:rFonts w:ascii="Palatino Linotype" w:hAnsi="Palatino Linotype" w:cs="Arial"/>
          <w:i/>
        </w:rPr>
      </w:pPr>
      <w:r w:rsidRPr="00184B42">
        <w:rPr>
          <w:rFonts w:ascii="Palatino Linotype" w:hAnsi="Palatino Linotype" w:cs="Arial"/>
          <w:b/>
          <w:i/>
        </w:rPr>
        <w:t>“Artículo 178.</w:t>
      </w:r>
      <w:r w:rsidRPr="00184B42">
        <w:rPr>
          <w:rFonts w:ascii="Palatino Linotype" w:hAnsi="Palatino Linotype" w:cs="Arial"/>
          <w:i/>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C45CB20" w14:textId="77777777" w:rsidR="00A72138" w:rsidRPr="00184B42" w:rsidRDefault="00A72138" w:rsidP="00A72138">
      <w:pPr>
        <w:ind w:left="851" w:right="899"/>
        <w:jc w:val="both"/>
        <w:rPr>
          <w:rFonts w:ascii="Palatino Linotype" w:hAnsi="Palatino Linotype" w:cs="Arial"/>
          <w:i/>
        </w:rPr>
      </w:pPr>
      <w:r w:rsidRPr="00184B42">
        <w:rPr>
          <w:rFonts w:ascii="Palatino Linotype" w:hAnsi="Palatino Linotype" w:cs="Arial"/>
          <w:i/>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4C8E8AFA" w14:textId="77777777" w:rsidR="00A72138" w:rsidRPr="00184B42" w:rsidRDefault="00A72138" w:rsidP="00A72138">
      <w:pPr>
        <w:ind w:left="851" w:right="899"/>
        <w:jc w:val="both"/>
        <w:rPr>
          <w:rFonts w:ascii="Palatino Linotype" w:hAnsi="Palatino Linotype" w:cs="Arial"/>
          <w:i/>
        </w:rPr>
      </w:pPr>
      <w:r w:rsidRPr="00184B42">
        <w:rPr>
          <w:rFonts w:ascii="Palatino Linotype" w:hAnsi="Palatino Linotype" w:cs="Arial"/>
          <w:i/>
        </w:rPr>
        <w:t>En el caso de que se interponga ante la Unidad de Transparencia, ésta deberá remitir el recurso de revisión al Instituto a más tardar al día siguiente de haberlo recibido.</w:t>
      </w:r>
      <w:r w:rsidRPr="00184B42">
        <w:rPr>
          <w:rFonts w:ascii="Palatino Linotype" w:hAnsi="Palatino Linotype" w:cs="Arial"/>
          <w:b/>
          <w:i/>
        </w:rPr>
        <w:t>”</w:t>
      </w:r>
    </w:p>
    <w:p w14:paraId="13767882" w14:textId="77777777" w:rsidR="00A72138" w:rsidRPr="00184B42" w:rsidRDefault="00A72138" w:rsidP="00A72138">
      <w:pPr>
        <w:ind w:left="851" w:right="899"/>
        <w:jc w:val="both"/>
        <w:rPr>
          <w:rFonts w:ascii="Palatino Linotype" w:hAnsi="Palatino Linotype" w:cs="Arial"/>
        </w:rPr>
      </w:pPr>
    </w:p>
    <w:p w14:paraId="42F9C4FB" w14:textId="54D06A8B" w:rsidR="00A72138" w:rsidRPr="00184B42" w:rsidRDefault="00A72138" w:rsidP="00A72138">
      <w:pPr>
        <w:spacing w:line="360" w:lineRule="auto"/>
        <w:jc w:val="both"/>
        <w:rPr>
          <w:rFonts w:ascii="Palatino Linotype" w:hAnsi="Palatino Linotype"/>
        </w:rPr>
      </w:pPr>
      <w:r w:rsidRPr="00184B42">
        <w:rPr>
          <w:rFonts w:ascii="Palatino Linotype" w:hAnsi="Palatino Linotype" w:cs="Arial"/>
        </w:rPr>
        <w:t xml:space="preserve">En efecto, atendiendo a que </w:t>
      </w:r>
      <w:r w:rsidRPr="00184B42">
        <w:rPr>
          <w:rFonts w:ascii="Palatino Linotype" w:hAnsi="Palatino Linotype" w:cs="Arial"/>
          <w:b/>
        </w:rPr>
        <w:t>EL SUJETO OBLIGADO</w:t>
      </w:r>
      <w:r w:rsidRPr="00184B42">
        <w:rPr>
          <w:rFonts w:ascii="Palatino Linotype" w:hAnsi="Palatino Linotype" w:cs="Arial"/>
        </w:rPr>
        <w:t xml:space="preserve"> notificó la respuesta a la solicitud de información pública el día </w:t>
      </w:r>
      <w:r w:rsidRPr="00184B42">
        <w:rPr>
          <w:rFonts w:ascii="Palatino Linotype" w:hAnsi="Palatino Linotype" w:cs="Arial"/>
          <w:b/>
        </w:rPr>
        <w:t>veinticuatro de agosto de dos mil diecinueve</w:t>
      </w:r>
      <w:r w:rsidRPr="00184B42">
        <w:rPr>
          <w:rFonts w:ascii="Palatino Linotype" w:hAnsi="Palatino Linotype" w:cs="Arial"/>
        </w:rPr>
        <w:t>, el plazo de quince días hábiles que el artículo 178 de la ley de la materia otorga al</w:t>
      </w:r>
      <w:r w:rsidRPr="00184B42">
        <w:rPr>
          <w:rFonts w:ascii="Palatino Linotype" w:hAnsi="Palatino Linotype" w:cs="Arial"/>
          <w:b/>
        </w:rPr>
        <w:t xml:space="preserve"> RECURRENTE</w:t>
      </w:r>
      <w:r w:rsidRPr="00184B42">
        <w:rPr>
          <w:rFonts w:ascii="Palatino Linotype" w:hAnsi="Palatino Linotype" w:cs="Arial"/>
        </w:rPr>
        <w:t xml:space="preserve"> para presentar el recurso de revisión, transcurrió del </w:t>
      </w:r>
      <w:r w:rsidRPr="00184B42">
        <w:rPr>
          <w:rFonts w:ascii="Palatino Linotype" w:hAnsi="Palatino Linotype" w:cs="Arial"/>
          <w:b/>
        </w:rPr>
        <w:t xml:space="preserve">veinticinco de agosto al </w:t>
      </w:r>
      <w:proofErr w:type="spellStart"/>
      <w:r w:rsidRPr="00184B42">
        <w:rPr>
          <w:rFonts w:ascii="Palatino Linotype" w:hAnsi="Palatino Linotype" w:cs="Arial"/>
          <w:b/>
        </w:rPr>
        <w:t>catroce</w:t>
      </w:r>
      <w:proofErr w:type="spellEnd"/>
      <w:r w:rsidRPr="00184B42">
        <w:rPr>
          <w:rFonts w:ascii="Palatino Linotype" w:hAnsi="Palatino Linotype" w:cs="Arial"/>
          <w:b/>
        </w:rPr>
        <w:t xml:space="preserve"> de septiembre del dos mil veinte</w:t>
      </w:r>
      <w:r w:rsidRPr="00184B42">
        <w:rPr>
          <w:rFonts w:ascii="Palatino Linotype" w:hAnsi="Palatino Linotype" w:cs="Arial"/>
        </w:rPr>
        <w:t xml:space="preserve">, </w:t>
      </w:r>
      <w:r w:rsidRPr="00184B42">
        <w:rPr>
          <w:rFonts w:ascii="Palatino Linotype" w:hAnsi="Palatino Linotype" w:cs="Arial"/>
          <w:lang w:val="es-ES_tradnl"/>
        </w:rPr>
        <w:t>sin contemplar en el cómputo los días veintinueve</w:t>
      </w:r>
      <w:r w:rsidR="00B014BB" w:rsidRPr="00184B42">
        <w:rPr>
          <w:rFonts w:ascii="Palatino Linotype" w:hAnsi="Palatino Linotype" w:cs="Arial"/>
          <w:lang w:val="es-ES_tradnl"/>
        </w:rPr>
        <w:t xml:space="preserve"> y treinta</w:t>
      </w:r>
      <w:r w:rsidRPr="00184B42">
        <w:rPr>
          <w:rFonts w:ascii="Palatino Linotype" w:hAnsi="Palatino Linotype" w:cs="Arial"/>
          <w:lang w:val="es-ES_tradnl"/>
        </w:rPr>
        <w:t xml:space="preserve"> de agosto, cinco</w:t>
      </w:r>
      <w:r w:rsidR="00B014BB" w:rsidRPr="00184B42">
        <w:rPr>
          <w:rFonts w:ascii="Palatino Linotype" w:hAnsi="Palatino Linotype" w:cs="Arial"/>
          <w:lang w:val="es-ES_tradnl"/>
        </w:rPr>
        <w:t xml:space="preserve">, </w:t>
      </w:r>
      <w:r w:rsidRPr="00184B42">
        <w:rPr>
          <w:rFonts w:ascii="Palatino Linotype" w:hAnsi="Palatino Linotype" w:cs="Arial"/>
          <w:lang w:val="es-ES_tradnl"/>
        </w:rPr>
        <w:t xml:space="preserve"> seis</w:t>
      </w:r>
      <w:r w:rsidR="00B014BB" w:rsidRPr="00184B42">
        <w:rPr>
          <w:rFonts w:ascii="Palatino Linotype" w:hAnsi="Palatino Linotype" w:cs="Arial"/>
          <w:lang w:val="es-ES_tradnl"/>
        </w:rPr>
        <w:t xml:space="preserve">, doce y trece </w:t>
      </w:r>
      <w:r w:rsidRPr="00184B42">
        <w:rPr>
          <w:rFonts w:ascii="Palatino Linotype" w:hAnsi="Palatino Linotype" w:cs="Arial"/>
          <w:lang w:val="es-ES_tradnl"/>
        </w:rPr>
        <w:t>de septiembre de dos mil veinte, por corresponder a sábados y domingos</w:t>
      </w:r>
      <w:r w:rsidRPr="00184B42">
        <w:rPr>
          <w:rFonts w:ascii="Palatino Linotype" w:hAnsi="Palatino Linotype" w:cs="Arial"/>
        </w:rPr>
        <w:t xml:space="preserve">, considerados como días inhábiles, en términos del artículo 3, fracción X de la </w:t>
      </w:r>
      <w:r w:rsidRPr="00184B42">
        <w:rPr>
          <w:rFonts w:ascii="Palatino Linotype" w:hAnsi="Palatino Linotype"/>
        </w:rPr>
        <w:t>Ley de Transparencia y Acceso a la Información Pública del Estado de México y Municipios.</w:t>
      </w:r>
    </w:p>
    <w:p w14:paraId="03069C0A" w14:textId="61732B07" w:rsidR="00A72138" w:rsidRPr="00184B42" w:rsidRDefault="00A72138" w:rsidP="00A72138">
      <w:pPr>
        <w:pStyle w:val="Prrafodelista"/>
        <w:widowControl w:val="0"/>
        <w:autoSpaceDE w:val="0"/>
        <w:autoSpaceDN w:val="0"/>
        <w:adjustRightInd w:val="0"/>
        <w:spacing w:before="120" w:after="120" w:line="360" w:lineRule="auto"/>
        <w:ind w:left="0"/>
        <w:jc w:val="both"/>
        <w:rPr>
          <w:rFonts w:ascii="Palatino Linotype" w:hAnsi="Palatino Linotype"/>
        </w:rPr>
      </w:pPr>
      <w:r w:rsidRPr="00184B42">
        <w:rPr>
          <w:rFonts w:ascii="Palatino Linotype" w:hAnsi="Palatino Linotype"/>
        </w:rPr>
        <w:t xml:space="preserve">En ese tenor, se advierte que </w:t>
      </w:r>
      <w:r w:rsidRPr="00184B42">
        <w:rPr>
          <w:rFonts w:ascii="Palatino Linotype" w:hAnsi="Palatino Linotype"/>
          <w:b/>
        </w:rPr>
        <w:t>EL RECURRENTE</w:t>
      </w:r>
      <w:r w:rsidRPr="00184B42">
        <w:rPr>
          <w:rFonts w:ascii="Palatino Linotype" w:hAnsi="Palatino Linotype"/>
        </w:rPr>
        <w:t xml:space="preserve"> presentó el medio de impugnación al rubro anotado, el mismo día en que se le notificó la respuesta impugnada, es decir, el </w:t>
      </w:r>
      <w:r w:rsidR="00B014BB" w:rsidRPr="00184B42">
        <w:rPr>
          <w:rFonts w:ascii="Palatino Linotype" w:hAnsi="Palatino Linotype"/>
        </w:rPr>
        <w:t>veinticuatro</w:t>
      </w:r>
      <w:r w:rsidRPr="00184B42">
        <w:rPr>
          <w:rFonts w:ascii="Palatino Linotype" w:hAnsi="Palatino Linotype"/>
        </w:rPr>
        <w:t xml:space="preserve"> de agosto de dos mil veinte; no obstante lo anterior, ello no implica que su interposición sea extemporánea, en atención a que si bien el artículo 178 de la Ley de Transparencia y Acceso a la Información Pública del Estado de México y Municipios, establece que los recursos de revisión se han de promover dentro de los quince días hábiles siguientes en que </w:t>
      </w:r>
      <w:r w:rsidRPr="00184B42">
        <w:rPr>
          <w:rFonts w:ascii="Palatino Linotype" w:hAnsi="Palatino Linotype"/>
          <w:b/>
        </w:rPr>
        <w:t>EL RECURRENTE</w:t>
      </w:r>
      <w:r w:rsidRPr="00184B42">
        <w:rPr>
          <w:rFonts w:ascii="Palatino Linotype" w:hAnsi="Palatino Linotype"/>
        </w:rPr>
        <w:t xml:space="preserve"> tenga conocimiento de las respuestas impugnadas, no prohíbe que se presenten el mismo día en que les sea notificada; es decir, no indica que de presentarse el recurso de revisión el mismo día de su notificación, éste resulte extemporáneo.</w:t>
      </w:r>
    </w:p>
    <w:p w14:paraId="2F9CF0B8" w14:textId="77777777" w:rsidR="00A72138" w:rsidRPr="00184B42" w:rsidRDefault="00A72138" w:rsidP="00A72138">
      <w:pPr>
        <w:pStyle w:val="Prrafodelista"/>
        <w:widowControl w:val="0"/>
        <w:autoSpaceDE w:val="0"/>
        <w:autoSpaceDN w:val="0"/>
        <w:adjustRightInd w:val="0"/>
        <w:spacing w:before="120" w:after="120" w:line="360" w:lineRule="auto"/>
        <w:ind w:left="0"/>
        <w:jc w:val="both"/>
        <w:rPr>
          <w:rFonts w:ascii="Palatino Linotype" w:hAnsi="Palatino Linotype"/>
          <w:sz w:val="12"/>
        </w:rPr>
      </w:pPr>
    </w:p>
    <w:p w14:paraId="32CB8875" w14:textId="77777777" w:rsidR="00A72138" w:rsidRPr="00184B42" w:rsidRDefault="00A72138" w:rsidP="00A72138">
      <w:pPr>
        <w:pStyle w:val="Prrafodelista"/>
        <w:widowControl w:val="0"/>
        <w:autoSpaceDE w:val="0"/>
        <w:autoSpaceDN w:val="0"/>
        <w:adjustRightInd w:val="0"/>
        <w:spacing w:before="120" w:after="120" w:line="360" w:lineRule="auto"/>
        <w:ind w:left="0"/>
        <w:jc w:val="both"/>
        <w:rPr>
          <w:rFonts w:ascii="Palatino Linotype" w:hAnsi="Palatino Linotype"/>
        </w:rPr>
      </w:pPr>
      <w:r w:rsidRPr="00184B42">
        <w:rPr>
          <w:rFonts w:ascii="Palatino Linotype" w:hAnsi="Palatino Linotype"/>
        </w:rPr>
        <w:t xml:space="preserve">En apoyo a lo anterior, resulta aplicable por analogía la Jurisprudencia número </w:t>
      </w:r>
      <w:proofErr w:type="spellStart"/>
      <w:r w:rsidRPr="00184B42">
        <w:rPr>
          <w:rFonts w:ascii="Palatino Linotype" w:hAnsi="Palatino Linotype"/>
        </w:rPr>
        <w:t>1a</w:t>
      </w:r>
      <w:proofErr w:type="spellEnd"/>
      <w:proofErr w:type="gramStart"/>
      <w:r w:rsidRPr="00184B42">
        <w:rPr>
          <w:rFonts w:ascii="Palatino Linotype" w:hAnsi="Palatino Linotype"/>
        </w:rPr>
        <w:t>./</w:t>
      </w:r>
      <w:proofErr w:type="gramEnd"/>
      <w:r w:rsidRPr="00184B42">
        <w:rPr>
          <w:rFonts w:ascii="Palatino Linotype" w:hAnsi="Palatino Linotype"/>
        </w:rPr>
        <w:t>J. 41/2015 (</w:t>
      </w:r>
      <w:proofErr w:type="spellStart"/>
      <w:r w:rsidRPr="00184B42">
        <w:rPr>
          <w:rFonts w:ascii="Palatino Linotype" w:hAnsi="Palatino Linotype"/>
        </w:rPr>
        <w:t>10a</w:t>
      </w:r>
      <w:proofErr w:type="spellEnd"/>
      <w:r w:rsidRPr="00184B42">
        <w:rPr>
          <w:rFonts w:ascii="Palatino Linotype" w:hAnsi="Palatino Linotype"/>
        </w:rPr>
        <w:t>.), Décima época, sustentada por la Primera Sala de la Suprema Corte de Justicia de la Nación, visible en la página 569, libro 19, tomo I, de la Gaceta del Semanario Judicial de la Federación, del mes de junio de 2015, cuyo rubro y texto esgrimen:</w:t>
      </w:r>
    </w:p>
    <w:p w14:paraId="453EB12B" w14:textId="77777777" w:rsidR="00A72138" w:rsidRPr="00184B42" w:rsidRDefault="00A72138" w:rsidP="00A72138">
      <w:pPr>
        <w:pStyle w:val="Prrafodelista"/>
        <w:widowControl w:val="0"/>
        <w:autoSpaceDE w:val="0"/>
        <w:autoSpaceDN w:val="0"/>
        <w:adjustRightInd w:val="0"/>
        <w:spacing w:before="120" w:after="120" w:line="360" w:lineRule="auto"/>
        <w:ind w:left="0"/>
        <w:jc w:val="both"/>
        <w:rPr>
          <w:rFonts w:ascii="Palatino Linotype" w:hAnsi="Palatino Linotype"/>
          <w:sz w:val="14"/>
        </w:rPr>
      </w:pPr>
    </w:p>
    <w:p w14:paraId="111F8F19" w14:textId="77777777" w:rsidR="00A72138" w:rsidRPr="00184B42" w:rsidRDefault="00A72138" w:rsidP="00A72138">
      <w:pPr>
        <w:pStyle w:val="Prrafodelista"/>
        <w:widowControl w:val="0"/>
        <w:autoSpaceDE w:val="0"/>
        <w:autoSpaceDN w:val="0"/>
        <w:adjustRightInd w:val="0"/>
        <w:spacing w:line="276" w:lineRule="auto"/>
        <w:ind w:left="851" w:right="902"/>
        <w:jc w:val="both"/>
        <w:rPr>
          <w:rFonts w:ascii="Palatino Linotype" w:hAnsi="Palatino Linotype"/>
          <w:i/>
          <w:sz w:val="22"/>
          <w:szCs w:val="22"/>
        </w:rPr>
      </w:pPr>
      <w:r w:rsidRPr="00184B42">
        <w:rPr>
          <w:rFonts w:ascii="Palatino Linotype" w:hAnsi="Palatino Linotype"/>
          <w:i/>
          <w:sz w:val="22"/>
          <w:szCs w:val="22"/>
        </w:rPr>
        <w:t>“</w:t>
      </w:r>
      <w:r w:rsidRPr="00184B42">
        <w:rPr>
          <w:rFonts w:ascii="Palatino Linotype" w:hAnsi="Palatino Linotype"/>
          <w:b/>
          <w:i/>
          <w:sz w:val="22"/>
          <w:szCs w:val="22"/>
        </w:rPr>
        <w:t>RECURSO DE RECLAMACIÓN. SU INTERPOSICIÓN NO ES EXTEMPORÁNEA SI SE REALIZA ANTES DE QUE INICIE EL PLAZO PARA HACERLO</w:t>
      </w:r>
      <w:r w:rsidRPr="00184B42">
        <w:rPr>
          <w:rFonts w:ascii="Palatino Linotype" w:hAnsi="Palatino Linotype"/>
          <w:i/>
          <w:sz w:val="22"/>
          <w:szCs w:val="22"/>
        </w:rPr>
        <w:t>.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02C168B5" w14:textId="77777777" w:rsidR="00A72138" w:rsidRPr="00184B42" w:rsidRDefault="00A72138" w:rsidP="00A72138">
      <w:pPr>
        <w:pStyle w:val="Prrafodelista"/>
        <w:widowControl w:val="0"/>
        <w:autoSpaceDE w:val="0"/>
        <w:autoSpaceDN w:val="0"/>
        <w:adjustRightInd w:val="0"/>
        <w:spacing w:line="276" w:lineRule="auto"/>
        <w:ind w:left="851" w:right="902"/>
        <w:jc w:val="both"/>
        <w:rPr>
          <w:rFonts w:ascii="Palatino Linotype" w:hAnsi="Palatino Linotype"/>
          <w:i/>
          <w:sz w:val="10"/>
          <w:szCs w:val="22"/>
        </w:rPr>
      </w:pPr>
    </w:p>
    <w:p w14:paraId="50DAAB30" w14:textId="77777777" w:rsidR="00A72138" w:rsidRPr="00184B42" w:rsidRDefault="00A72138" w:rsidP="00A72138">
      <w:pPr>
        <w:pStyle w:val="Prrafodelista"/>
        <w:widowControl w:val="0"/>
        <w:autoSpaceDE w:val="0"/>
        <w:autoSpaceDN w:val="0"/>
        <w:adjustRightInd w:val="0"/>
        <w:spacing w:line="276" w:lineRule="auto"/>
        <w:ind w:left="851" w:right="902"/>
        <w:jc w:val="both"/>
        <w:rPr>
          <w:rFonts w:ascii="Palatino Linotype" w:hAnsi="Palatino Linotype"/>
          <w:i/>
          <w:sz w:val="22"/>
          <w:szCs w:val="22"/>
        </w:rPr>
      </w:pPr>
      <w:r w:rsidRPr="00184B42">
        <w:rPr>
          <w:rFonts w:ascii="Palatino Linotype" w:hAnsi="Palatino Linotype"/>
          <w:i/>
          <w:sz w:val="22"/>
          <w:szCs w:val="22"/>
        </w:rPr>
        <w:t>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w:t>
      </w:r>
    </w:p>
    <w:p w14:paraId="6FE63C8F" w14:textId="77777777" w:rsidR="00A72138" w:rsidRPr="00184B42" w:rsidRDefault="00A72138" w:rsidP="00A72138">
      <w:pPr>
        <w:pStyle w:val="Prrafodelista"/>
        <w:widowControl w:val="0"/>
        <w:autoSpaceDE w:val="0"/>
        <w:autoSpaceDN w:val="0"/>
        <w:adjustRightInd w:val="0"/>
        <w:spacing w:line="276" w:lineRule="auto"/>
        <w:ind w:left="851" w:right="902"/>
        <w:jc w:val="both"/>
        <w:rPr>
          <w:rFonts w:ascii="Palatino Linotype" w:hAnsi="Palatino Linotype"/>
          <w:i/>
          <w:sz w:val="10"/>
          <w:szCs w:val="22"/>
        </w:rPr>
      </w:pPr>
    </w:p>
    <w:p w14:paraId="6EAE2EE9" w14:textId="77777777" w:rsidR="00A72138" w:rsidRPr="00184B42" w:rsidRDefault="00A72138" w:rsidP="00A72138">
      <w:pPr>
        <w:pStyle w:val="Prrafodelista"/>
        <w:widowControl w:val="0"/>
        <w:autoSpaceDE w:val="0"/>
        <w:autoSpaceDN w:val="0"/>
        <w:adjustRightInd w:val="0"/>
        <w:spacing w:line="276" w:lineRule="auto"/>
        <w:ind w:left="851" w:right="902"/>
        <w:jc w:val="both"/>
        <w:rPr>
          <w:rFonts w:ascii="Palatino Linotype" w:hAnsi="Palatino Linotype"/>
          <w:i/>
          <w:sz w:val="22"/>
          <w:szCs w:val="22"/>
        </w:rPr>
      </w:pPr>
      <w:r w:rsidRPr="00184B42">
        <w:rPr>
          <w:rFonts w:ascii="Palatino Linotype" w:hAnsi="Palatino Linotype"/>
          <w:i/>
          <w:sz w:val="22"/>
          <w:szCs w:val="22"/>
        </w:rPr>
        <w:t>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w:t>
      </w:r>
    </w:p>
    <w:p w14:paraId="2B4A8F51" w14:textId="77777777" w:rsidR="00A72138" w:rsidRPr="00184B42" w:rsidRDefault="00A72138" w:rsidP="00A72138">
      <w:pPr>
        <w:pStyle w:val="Prrafodelista"/>
        <w:widowControl w:val="0"/>
        <w:autoSpaceDE w:val="0"/>
        <w:autoSpaceDN w:val="0"/>
        <w:adjustRightInd w:val="0"/>
        <w:spacing w:line="276" w:lineRule="auto"/>
        <w:ind w:left="851" w:right="902"/>
        <w:jc w:val="both"/>
        <w:rPr>
          <w:rFonts w:ascii="Palatino Linotype" w:hAnsi="Palatino Linotype"/>
          <w:i/>
          <w:sz w:val="8"/>
          <w:szCs w:val="22"/>
        </w:rPr>
      </w:pPr>
    </w:p>
    <w:p w14:paraId="6668D4D7" w14:textId="77777777" w:rsidR="00A72138" w:rsidRPr="00184B42" w:rsidRDefault="00A72138" w:rsidP="00A72138">
      <w:pPr>
        <w:pStyle w:val="Prrafodelista"/>
        <w:widowControl w:val="0"/>
        <w:autoSpaceDE w:val="0"/>
        <w:autoSpaceDN w:val="0"/>
        <w:adjustRightInd w:val="0"/>
        <w:spacing w:line="276" w:lineRule="auto"/>
        <w:ind w:left="851" w:right="902"/>
        <w:jc w:val="both"/>
        <w:rPr>
          <w:rFonts w:ascii="Palatino Linotype" w:hAnsi="Palatino Linotype"/>
          <w:i/>
          <w:sz w:val="22"/>
          <w:szCs w:val="22"/>
        </w:rPr>
      </w:pPr>
      <w:r w:rsidRPr="00184B42">
        <w:rPr>
          <w:rFonts w:ascii="Palatino Linotype" w:hAnsi="Palatino Linotype"/>
          <w:i/>
          <w:sz w:val="22"/>
          <w:szCs w:val="22"/>
        </w:rPr>
        <w:t xml:space="preserve">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w:t>
      </w:r>
      <w:proofErr w:type="spellStart"/>
      <w:r w:rsidRPr="00184B42">
        <w:rPr>
          <w:rFonts w:ascii="Palatino Linotype" w:hAnsi="Palatino Linotype"/>
          <w:i/>
          <w:sz w:val="22"/>
          <w:szCs w:val="22"/>
        </w:rPr>
        <w:t>Arboleya</w:t>
      </w:r>
      <w:proofErr w:type="spellEnd"/>
      <w:r w:rsidRPr="00184B42">
        <w:rPr>
          <w:rFonts w:ascii="Palatino Linotype" w:hAnsi="Palatino Linotype"/>
          <w:i/>
          <w:sz w:val="22"/>
          <w:szCs w:val="22"/>
        </w:rPr>
        <w:t>.</w:t>
      </w:r>
    </w:p>
    <w:p w14:paraId="5EBA21B5" w14:textId="77777777" w:rsidR="00A72138" w:rsidRPr="00184B42" w:rsidRDefault="00A72138" w:rsidP="00A72138">
      <w:pPr>
        <w:pStyle w:val="Prrafodelista"/>
        <w:widowControl w:val="0"/>
        <w:autoSpaceDE w:val="0"/>
        <w:autoSpaceDN w:val="0"/>
        <w:adjustRightInd w:val="0"/>
        <w:spacing w:line="276" w:lineRule="auto"/>
        <w:ind w:left="851" w:right="902"/>
        <w:jc w:val="both"/>
        <w:rPr>
          <w:rFonts w:ascii="Palatino Linotype" w:hAnsi="Palatino Linotype"/>
          <w:i/>
          <w:sz w:val="10"/>
          <w:szCs w:val="22"/>
        </w:rPr>
      </w:pPr>
    </w:p>
    <w:p w14:paraId="25AC0249" w14:textId="77777777" w:rsidR="00A72138" w:rsidRPr="00184B42" w:rsidRDefault="00A72138" w:rsidP="00A72138">
      <w:pPr>
        <w:pStyle w:val="Prrafodelista"/>
        <w:widowControl w:val="0"/>
        <w:autoSpaceDE w:val="0"/>
        <w:autoSpaceDN w:val="0"/>
        <w:adjustRightInd w:val="0"/>
        <w:spacing w:line="276" w:lineRule="auto"/>
        <w:ind w:left="851" w:right="902"/>
        <w:jc w:val="both"/>
        <w:rPr>
          <w:rFonts w:ascii="Palatino Linotype" w:hAnsi="Palatino Linotype"/>
          <w:i/>
          <w:sz w:val="22"/>
          <w:szCs w:val="22"/>
        </w:rPr>
      </w:pPr>
      <w:r w:rsidRPr="00184B42">
        <w:rPr>
          <w:rFonts w:ascii="Palatino Linotype" w:hAnsi="Palatino Linotype"/>
          <w:i/>
          <w:sz w:val="22"/>
          <w:szCs w:val="22"/>
        </w:rPr>
        <w:t xml:space="preserve">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w:t>
      </w:r>
      <w:proofErr w:type="spellStart"/>
      <w:r w:rsidRPr="00184B42">
        <w:rPr>
          <w:rFonts w:ascii="Palatino Linotype" w:hAnsi="Palatino Linotype"/>
          <w:i/>
          <w:sz w:val="22"/>
          <w:szCs w:val="22"/>
        </w:rPr>
        <w:t>Goslinga</w:t>
      </w:r>
      <w:proofErr w:type="spellEnd"/>
      <w:r w:rsidRPr="00184B42">
        <w:rPr>
          <w:rFonts w:ascii="Palatino Linotype" w:hAnsi="Palatino Linotype"/>
          <w:i/>
          <w:sz w:val="22"/>
          <w:szCs w:val="22"/>
        </w:rPr>
        <w:t xml:space="preserve"> </w:t>
      </w:r>
      <w:proofErr w:type="spellStart"/>
      <w:r w:rsidRPr="00184B42">
        <w:rPr>
          <w:rFonts w:ascii="Palatino Linotype" w:hAnsi="Palatino Linotype"/>
          <w:i/>
          <w:sz w:val="22"/>
          <w:szCs w:val="22"/>
        </w:rPr>
        <w:t>Remírez</w:t>
      </w:r>
      <w:proofErr w:type="spellEnd"/>
      <w:r w:rsidRPr="00184B42">
        <w:rPr>
          <w:rFonts w:ascii="Palatino Linotype" w:hAnsi="Palatino Linotype"/>
          <w:i/>
          <w:sz w:val="22"/>
          <w:szCs w:val="22"/>
        </w:rPr>
        <w:t>.</w:t>
      </w:r>
    </w:p>
    <w:p w14:paraId="52E062B7" w14:textId="77777777" w:rsidR="00A72138" w:rsidRPr="00184B42" w:rsidRDefault="00A72138" w:rsidP="00A72138">
      <w:pPr>
        <w:pStyle w:val="Prrafodelista"/>
        <w:widowControl w:val="0"/>
        <w:autoSpaceDE w:val="0"/>
        <w:autoSpaceDN w:val="0"/>
        <w:adjustRightInd w:val="0"/>
        <w:spacing w:line="276" w:lineRule="auto"/>
        <w:ind w:left="851" w:right="902"/>
        <w:jc w:val="both"/>
        <w:rPr>
          <w:rFonts w:ascii="Palatino Linotype" w:hAnsi="Palatino Linotype"/>
          <w:i/>
          <w:sz w:val="12"/>
          <w:szCs w:val="22"/>
        </w:rPr>
      </w:pPr>
    </w:p>
    <w:p w14:paraId="0537E92A" w14:textId="77777777" w:rsidR="00A72138" w:rsidRPr="00184B42" w:rsidRDefault="00A72138" w:rsidP="00A72138">
      <w:pPr>
        <w:pStyle w:val="Prrafodelista"/>
        <w:widowControl w:val="0"/>
        <w:autoSpaceDE w:val="0"/>
        <w:autoSpaceDN w:val="0"/>
        <w:adjustRightInd w:val="0"/>
        <w:spacing w:line="276" w:lineRule="auto"/>
        <w:ind w:left="851" w:right="902"/>
        <w:jc w:val="both"/>
        <w:rPr>
          <w:rFonts w:ascii="Palatino Linotype" w:hAnsi="Palatino Linotype"/>
          <w:i/>
          <w:sz w:val="22"/>
          <w:szCs w:val="22"/>
        </w:rPr>
      </w:pPr>
      <w:r w:rsidRPr="00184B42">
        <w:rPr>
          <w:rFonts w:ascii="Palatino Linotype" w:hAnsi="Palatino Linotype"/>
          <w:i/>
          <w:sz w:val="22"/>
          <w:szCs w:val="22"/>
        </w:rPr>
        <w:t>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w:t>
      </w:r>
    </w:p>
    <w:p w14:paraId="4CF8AC33" w14:textId="77777777" w:rsidR="00A72138" w:rsidRPr="00184B42" w:rsidRDefault="00A72138" w:rsidP="00A72138">
      <w:pPr>
        <w:spacing w:line="360" w:lineRule="auto"/>
        <w:jc w:val="both"/>
        <w:rPr>
          <w:rFonts w:ascii="Palatino Linotype" w:hAnsi="Palatino Linotype" w:cs="Arial"/>
          <w:sz w:val="2"/>
          <w:szCs w:val="22"/>
        </w:rPr>
      </w:pPr>
    </w:p>
    <w:p w14:paraId="7AF3065A" w14:textId="3B81126E" w:rsidR="00A72138" w:rsidRPr="00184B42" w:rsidRDefault="00A72138" w:rsidP="00A72138">
      <w:pPr>
        <w:pStyle w:val="Prrafodelista"/>
        <w:widowControl w:val="0"/>
        <w:autoSpaceDE w:val="0"/>
        <w:autoSpaceDN w:val="0"/>
        <w:adjustRightInd w:val="0"/>
        <w:spacing w:before="120" w:after="120" w:line="360" w:lineRule="auto"/>
        <w:ind w:left="0"/>
        <w:jc w:val="both"/>
        <w:rPr>
          <w:rFonts w:ascii="Palatino Linotype" w:hAnsi="Palatino Linotype"/>
        </w:rPr>
      </w:pPr>
      <w:r w:rsidRPr="00184B42">
        <w:rPr>
          <w:rFonts w:ascii="Palatino Linotype" w:hAnsi="Palatino Linotype"/>
        </w:rPr>
        <w:t xml:space="preserve">En ese tenor, si el recurso de revisión que nos ocupa, se interpuso el </w:t>
      </w:r>
      <w:r w:rsidR="00B014BB" w:rsidRPr="00184B42">
        <w:rPr>
          <w:rFonts w:ascii="Palatino Linotype" w:hAnsi="Palatino Linotype"/>
          <w:b/>
          <w:u w:val="single"/>
        </w:rPr>
        <w:t>veinticuatro</w:t>
      </w:r>
      <w:r w:rsidRPr="00184B42">
        <w:rPr>
          <w:rFonts w:ascii="Palatino Linotype" w:hAnsi="Palatino Linotype"/>
          <w:b/>
          <w:u w:val="single"/>
        </w:rPr>
        <w:t xml:space="preserve"> de agosto de dos mil veinte</w:t>
      </w:r>
      <w:r w:rsidRPr="00184B42">
        <w:rPr>
          <w:rFonts w:ascii="Palatino Linotype" w:hAnsi="Palatino Linotype"/>
        </w:rPr>
        <w:t>, éste se encuentra dentro de los márgenes temporales previstos en el citado precepto legal y, por tanto, su interposición considera oportuna.</w:t>
      </w:r>
    </w:p>
    <w:p w14:paraId="5847A521" w14:textId="77777777" w:rsidR="00A72138" w:rsidRPr="00184B42" w:rsidRDefault="00A72138" w:rsidP="00A72138">
      <w:pPr>
        <w:pStyle w:val="Prrafodelista"/>
        <w:widowControl w:val="0"/>
        <w:autoSpaceDE w:val="0"/>
        <w:autoSpaceDN w:val="0"/>
        <w:adjustRightInd w:val="0"/>
        <w:spacing w:before="120" w:after="120" w:line="360" w:lineRule="auto"/>
        <w:ind w:left="0"/>
        <w:jc w:val="both"/>
        <w:rPr>
          <w:rFonts w:ascii="Palatino Linotype" w:hAnsi="Palatino Linotype"/>
          <w:sz w:val="2"/>
        </w:rPr>
      </w:pPr>
    </w:p>
    <w:p w14:paraId="4F96B555" w14:textId="77777777" w:rsidR="00A72138" w:rsidRPr="00184B42" w:rsidRDefault="00A72138" w:rsidP="00A72138">
      <w:pPr>
        <w:widowControl w:val="0"/>
        <w:autoSpaceDE w:val="0"/>
        <w:autoSpaceDN w:val="0"/>
        <w:adjustRightInd w:val="0"/>
        <w:spacing w:before="100" w:beforeAutospacing="1" w:after="100" w:afterAutospacing="1" w:line="360" w:lineRule="auto"/>
        <w:jc w:val="both"/>
        <w:rPr>
          <w:rFonts w:ascii="Palatino Linotype" w:hAnsi="Palatino Linotype"/>
          <w:b/>
        </w:rPr>
      </w:pPr>
      <w:r w:rsidRPr="00184B42">
        <w:rPr>
          <w:rFonts w:ascii="Palatino Linotype" w:hAnsi="Palatino Linotype" w:cs="Arial"/>
          <w:b/>
          <w:sz w:val="28"/>
          <w:szCs w:val="28"/>
        </w:rPr>
        <w:t>CUARTO</w:t>
      </w:r>
      <w:r w:rsidRPr="00184B42">
        <w:rPr>
          <w:rFonts w:ascii="Palatino Linotype" w:hAnsi="Palatino Linotype" w:cs="Arial"/>
          <w:b/>
        </w:rPr>
        <w:t xml:space="preserve">. </w:t>
      </w:r>
      <w:proofErr w:type="spellStart"/>
      <w:r w:rsidRPr="00184B42">
        <w:rPr>
          <w:rFonts w:ascii="Palatino Linotype" w:hAnsi="Palatino Linotype" w:cs="Arial"/>
          <w:b/>
          <w:i/>
          <w:szCs w:val="28"/>
        </w:rPr>
        <w:t>Procedibilidad</w:t>
      </w:r>
      <w:proofErr w:type="spellEnd"/>
      <w:r w:rsidRPr="00184B42">
        <w:rPr>
          <w:rFonts w:ascii="Palatino Linotype" w:hAnsi="Palatino Linotype" w:cs="Arial"/>
          <w:b/>
          <w:szCs w:val="28"/>
        </w:rPr>
        <w:t xml:space="preserve">. </w:t>
      </w:r>
      <w:r w:rsidRPr="00184B42">
        <w:rPr>
          <w:rFonts w:ascii="Palatino Linotype" w:hAnsi="Palatino Linotype" w:cs="Arial"/>
        </w:rPr>
        <w:t xml:space="preserve">Esta Ponencia considera importante abordar el análisis de los requisitos de </w:t>
      </w:r>
      <w:proofErr w:type="spellStart"/>
      <w:r w:rsidRPr="00184B42">
        <w:rPr>
          <w:rFonts w:ascii="Palatino Linotype" w:hAnsi="Palatino Linotype" w:cs="Arial"/>
        </w:rPr>
        <w:t>procedibilidad</w:t>
      </w:r>
      <w:proofErr w:type="spellEnd"/>
      <w:r w:rsidRPr="00184B42">
        <w:rPr>
          <w:rFonts w:ascii="Palatino Linotype" w:hAnsi="Palatino Linotype" w:cs="Arial"/>
        </w:rPr>
        <w:t xml:space="preserve"> del recurso de revisión, así que, el artículo 180 de la </w:t>
      </w:r>
      <w:r w:rsidRPr="00184B42">
        <w:rPr>
          <w:rFonts w:ascii="Palatino Linotype" w:hAnsi="Palatino Linotype" w:cs="Arial"/>
          <w:lang w:eastAsia="es-MX"/>
        </w:rPr>
        <w:t xml:space="preserve">Ley de Transparencia y Acceso a la </w:t>
      </w:r>
      <w:r w:rsidRPr="00184B42">
        <w:rPr>
          <w:rFonts w:ascii="Palatino Linotype" w:hAnsi="Palatino Linotype" w:cs="Arial"/>
        </w:rPr>
        <w:t>Información</w:t>
      </w:r>
      <w:r w:rsidRPr="00184B42">
        <w:rPr>
          <w:rFonts w:ascii="Palatino Linotype" w:hAnsi="Palatino Linotype" w:cs="Arial"/>
          <w:lang w:eastAsia="es-MX"/>
        </w:rPr>
        <w:t xml:space="preserve"> Pública del Estado de México y Municipios, </w:t>
      </w:r>
      <w:r w:rsidRPr="00184B42">
        <w:rPr>
          <w:rFonts w:ascii="Palatino Linotype" w:hAnsi="Palatino Linotype" w:cs="Arial"/>
        </w:rPr>
        <w:t>establece lo siguiente:</w:t>
      </w:r>
    </w:p>
    <w:p w14:paraId="63B76F9E" w14:textId="77777777" w:rsidR="00A72138" w:rsidRPr="00184B42" w:rsidRDefault="00A72138" w:rsidP="00A72138">
      <w:pPr>
        <w:spacing w:line="276" w:lineRule="auto"/>
        <w:ind w:left="851" w:right="902"/>
        <w:jc w:val="both"/>
        <w:rPr>
          <w:rFonts w:ascii="Palatino Linotype" w:hAnsi="Palatino Linotype"/>
          <w:b/>
          <w:i/>
        </w:rPr>
      </w:pPr>
      <w:r w:rsidRPr="00184B42">
        <w:rPr>
          <w:rFonts w:ascii="Palatino Linotype" w:hAnsi="Palatino Linotype"/>
          <w:b/>
          <w:i/>
        </w:rPr>
        <w:t xml:space="preserve">Artículo 180. </w:t>
      </w:r>
      <w:r w:rsidRPr="00184B42">
        <w:rPr>
          <w:rFonts w:ascii="Palatino Linotype" w:hAnsi="Palatino Linotype"/>
          <w:i/>
        </w:rPr>
        <w:t xml:space="preserve">El </w:t>
      </w:r>
      <w:r w:rsidRPr="00184B42">
        <w:rPr>
          <w:rFonts w:ascii="Palatino Linotype" w:hAnsi="Palatino Linotype" w:cs="Arial"/>
          <w:i/>
        </w:rPr>
        <w:t>recurso</w:t>
      </w:r>
      <w:r w:rsidRPr="00184B42">
        <w:rPr>
          <w:rFonts w:ascii="Palatino Linotype" w:hAnsi="Palatino Linotype"/>
          <w:i/>
        </w:rPr>
        <w:t xml:space="preserve"> </w:t>
      </w:r>
      <w:r w:rsidRPr="00184B42">
        <w:rPr>
          <w:rFonts w:ascii="Palatino Linotype" w:hAnsi="Palatino Linotype" w:cs="Arial"/>
          <w:i/>
          <w:color w:val="222222"/>
          <w:lang w:eastAsia="es-MX"/>
        </w:rPr>
        <w:t>de</w:t>
      </w:r>
      <w:r w:rsidRPr="00184B42">
        <w:rPr>
          <w:rFonts w:ascii="Palatino Linotype" w:hAnsi="Palatino Linotype"/>
          <w:i/>
        </w:rPr>
        <w:t xml:space="preserve"> revisión contendrá:</w:t>
      </w:r>
      <w:r w:rsidRPr="00184B42">
        <w:rPr>
          <w:rFonts w:ascii="Palatino Linotype" w:hAnsi="Palatino Linotype"/>
          <w:b/>
          <w:i/>
        </w:rPr>
        <w:t xml:space="preserve"> </w:t>
      </w:r>
    </w:p>
    <w:p w14:paraId="0F41F644" w14:textId="77777777" w:rsidR="00A72138" w:rsidRPr="00184B42" w:rsidRDefault="00A72138" w:rsidP="00A72138">
      <w:pPr>
        <w:spacing w:line="276" w:lineRule="auto"/>
        <w:ind w:left="851" w:right="902"/>
        <w:jc w:val="both"/>
        <w:rPr>
          <w:rFonts w:ascii="Palatino Linotype" w:hAnsi="Palatino Linotype"/>
          <w:b/>
          <w:i/>
        </w:rPr>
      </w:pPr>
      <w:r w:rsidRPr="00184B42">
        <w:rPr>
          <w:rFonts w:ascii="Palatino Linotype" w:hAnsi="Palatino Linotype"/>
          <w:b/>
          <w:i/>
        </w:rPr>
        <w:t xml:space="preserve">I. </w:t>
      </w:r>
      <w:r w:rsidRPr="00184B42">
        <w:rPr>
          <w:rFonts w:ascii="Palatino Linotype" w:hAnsi="Palatino Linotype"/>
          <w:i/>
        </w:rPr>
        <w:t xml:space="preserve">El sujeto obligado ante </w:t>
      </w:r>
      <w:r w:rsidRPr="00184B42">
        <w:rPr>
          <w:rFonts w:ascii="Palatino Linotype" w:hAnsi="Palatino Linotype" w:cs="Arial"/>
          <w:i/>
        </w:rPr>
        <w:t>la</w:t>
      </w:r>
      <w:r w:rsidRPr="00184B42">
        <w:rPr>
          <w:rFonts w:ascii="Palatino Linotype" w:hAnsi="Palatino Linotype"/>
          <w:i/>
        </w:rPr>
        <w:t xml:space="preserve"> cual </w:t>
      </w:r>
      <w:r w:rsidRPr="00184B42">
        <w:rPr>
          <w:rFonts w:ascii="Palatino Linotype" w:hAnsi="Palatino Linotype" w:cs="Arial"/>
          <w:i/>
          <w:color w:val="222222"/>
          <w:lang w:eastAsia="es-MX"/>
        </w:rPr>
        <w:t>se</w:t>
      </w:r>
      <w:r w:rsidRPr="00184B42">
        <w:rPr>
          <w:rFonts w:ascii="Palatino Linotype" w:hAnsi="Palatino Linotype"/>
          <w:i/>
        </w:rPr>
        <w:t xml:space="preserve"> presentó la solicitud;</w:t>
      </w:r>
      <w:r w:rsidRPr="00184B42">
        <w:rPr>
          <w:rFonts w:ascii="Palatino Linotype" w:hAnsi="Palatino Linotype"/>
          <w:b/>
          <w:i/>
        </w:rPr>
        <w:t xml:space="preserve"> </w:t>
      </w:r>
    </w:p>
    <w:p w14:paraId="70913776" w14:textId="77777777" w:rsidR="00A72138" w:rsidRPr="00184B42" w:rsidRDefault="00A72138" w:rsidP="00A72138">
      <w:pPr>
        <w:spacing w:line="276" w:lineRule="auto"/>
        <w:ind w:left="851" w:right="902"/>
        <w:jc w:val="both"/>
        <w:rPr>
          <w:rFonts w:ascii="Palatino Linotype" w:hAnsi="Palatino Linotype"/>
          <w:b/>
          <w:i/>
        </w:rPr>
      </w:pPr>
      <w:r w:rsidRPr="00184B42">
        <w:rPr>
          <w:rFonts w:ascii="Palatino Linotype" w:hAnsi="Palatino Linotype"/>
          <w:b/>
          <w:i/>
        </w:rPr>
        <w:t xml:space="preserve">II. El nombre del solicitante </w:t>
      </w:r>
      <w:r w:rsidRPr="00184B42">
        <w:rPr>
          <w:rFonts w:ascii="Palatino Linotype" w:hAnsi="Palatino Linotype" w:cs="Arial"/>
          <w:b/>
          <w:i/>
          <w:color w:val="222222"/>
          <w:lang w:eastAsia="es-MX"/>
        </w:rPr>
        <w:t>que</w:t>
      </w:r>
      <w:r w:rsidRPr="00184B42">
        <w:rPr>
          <w:rFonts w:ascii="Palatino Linotype" w:hAnsi="Palatino Linotype"/>
          <w:b/>
          <w:i/>
        </w:rPr>
        <w:t xml:space="preserve"> recurre </w:t>
      </w:r>
      <w:r w:rsidRPr="00184B42">
        <w:rPr>
          <w:rFonts w:ascii="Palatino Linotype" w:hAnsi="Palatino Linotype"/>
          <w:i/>
        </w:rPr>
        <w:t>o de su representante y, en su caso, del tercero interesado, así como la dirección o medio que señale para recibir notificaciones;</w:t>
      </w:r>
      <w:r w:rsidRPr="00184B42">
        <w:rPr>
          <w:rFonts w:ascii="Palatino Linotype" w:hAnsi="Palatino Linotype"/>
          <w:b/>
          <w:i/>
        </w:rPr>
        <w:t xml:space="preserve"> </w:t>
      </w:r>
    </w:p>
    <w:p w14:paraId="0E09A2E1" w14:textId="77777777" w:rsidR="00A72138" w:rsidRPr="00184B42" w:rsidRDefault="00A72138" w:rsidP="00A72138">
      <w:pPr>
        <w:spacing w:line="276" w:lineRule="auto"/>
        <w:ind w:left="851" w:right="902"/>
        <w:jc w:val="both"/>
        <w:rPr>
          <w:rFonts w:ascii="Palatino Linotype" w:hAnsi="Palatino Linotype"/>
          <w:b/>
          <w:i/>
        </w:rPr>
      </w:pPr>
      <w:r w:rsidRPr="00184B42">
        <w:rPr>
          <w:rFonts w:ascii="Palatino Linotype" w:hAnsi="Palatino Linotype"/>
          <w:b/>
          <w:i/>
        </w:rPr>
        <w:t xml:space="preserve">III. </w:t>
      </w:r>
      <w:r w:rsidRPr="00184B42">
        <w:rPr>
          <w:rFonts w:ascii="Palatino Linotype" w:hAnsi="Palatino Linotype"/>
          <w:i/>
        </w:rPr>
        <w:t xml:space="preserve">El número de folio de </w:t>
      </w:r>
      <w:r w:rsidRPr="00184B42">
        <w:rPr>
          <w:rFonts w:ascii="Palatino Linotype" w:hAnsi="Palatino Linotype" w:cs="Arial"/>
          <w:i/>
          <w:color w:val="222222"/>
          <w:lang w:eastAsia="es-MX"/>
        </w:rPr>
        <w:t>respuesta</w:t>
      </w:r>
      <w:r w:rsidRPr="00184B42">
        <w:rPr>
          <w:rFonts w:ascii="Palatino Linotype" w:hAnsi="Palatino Linotype"/>
          <w:i/>
        </w:rPr>
        <w:t xml:space="preserve"> de la solicitud de acceso; </w:t>
      </w:r>
    </w:p>
    <w:p w14:paraId="22BA52B4" w14:textId="77777777" w:rsidR="00A72138" w:rsidRPr="00184B42" w:rsidRDefault="00A72138" w:rsidP="00A72138">
      <w:pPr>
        <w:spacing w:line="276" w:lineRule="auto"/>
        <w:ind w:left="851" w:right="902"/>
        <w:jc w:val="both"/>
        <w:rPr>
          <w:rFonts w:ascii="Palatino Linotype" w:hAnsi="Palatino Linotype"/>
          <w:b/>
          <w:i/>
        </w:rPr>
      </w:pPr>
      <w:r w:rsidRPr="00184B42">
        <w:rPr>
          <w:rFonts w:ascii="Palatino Linotype" w:hAnsi="Palatino Linotype"/>
          <w:b/>
          <w:i/>
        </w:rPr>
        <w:t xml:space="preserve">IV. </w:t>
      </w:r>
      <w:r w:rsidRPr="00184B42">
        <w:rPr>
          <w:rFonts w:ascii="Palatino Linotype" w:hAnsi="Palatino Linotype"/>
          <w:i/>
        </w:rPr>
        <w:t xml:space="preserve">La fecha en que fue </w:t>
      </w:r>
      <w:r w:rsidRPr="00184B42">
        <w:rPr>
          <w:rFonts w:ascii="Palatino Linotype" w:hAnsi="Palatino Linotype" w:cs="Arial"/>
          <w:i/>
          <w:color w:val="222222"/>
          <w:lang w:eastAsia="es-MX"/>
        </w:rPr>
        <w:t>notificada</w:t>
      </w:r>
      <w:r w:rsidRPr="00184B42">
        <w:rPr>
          <w:rFonts w:ascii="Palatino Linotype" w:hAnsi="Palatino Linotype"/>
          <w:i/>
        </w:rPr>
        <w:t xml:space="preserve"> la respuesta al solicitante o tuvo conocimiento del acto reclamado, o de presentación de la solicitud, en caso de falta de respuesta;</w:t>
      </w:r>
      <w:r w:rsidRPr="00184B42">
        <w:rPr>
          <w:rFonts w:ascii="Palatino Linotype" w:hAnsi="Palatino Linotype"/>
          <w:b/>
          <w:i/>
        </w:rPr>
        <w:t xml:space="preserve"> </w:t>
      </w:r>
    </w:p>
    <w:p w14:paraId="6103895F" w14:textId="77777777" w:rsidR="00A72138" w:rsidRPr="00184B42" w:rsidRDefault="00A72138" w:rsidP="00A72138">
      <w:pPr>
        <w:spacing w:line="276" w:lineRule="auto"/>
        <w:ind w:left="851" w:right="902"/>
        <w:jc w:val="both"/>
        <w:rPr>
          <w:rFonts w:ascii="Palatino Linotype" w:hAnsi="Palatino Linotype"/>
          <w:b/>
          <w:i/>
        </w:rPr>
      </w:pPr>
      <w:r w:rsidRPr="00184B42">
        <w:rPr>
          <w:rFonts w:ascii="Palatino Linotype" w:hAnsi="Palatino Linotype"/>
          <w:b/>
          <w:i/>
        </w:rPr>
        <w:t xml:space="preserve">V. </w:t>
      </w:r>
      <w:r w:rsidRPr="00184B42">
        <w:rPr>
          <w:rFonts w:ascii="Palatino Linotype" w:hAnsi="Palatino Linotype"/>
          <w:i/>
        </w:rPr>
        <w:t xml:space="preserve">El acto que se </w:t>
      </w:r>
      <w:r w:rsidRPr="00184B42">
        <w:rPr>
          <w:rFonts w:ascii="Palatino Linotype" w:hAnsi="Palatino Linotype" w:cs="Arial"/>
          <w:i/>
          <w:color w:val="222222"/>
          <w:lang w:eastAsia="es-MX"/>
        </w:rPr>
        <w:t>recurre</w:t>
      </w:r>
      <w:r w:rsidRPr="00184B42">
        <w:rPr>
          <w:rFonts w:ascii="Palatino Linotype" w:hAnsi="Palatino Linotype"/>
          <w:i/>
        </w:rPr>
        <w:t>;</w:t>
      </w:r>
      <w:r w:rsidRPr="00184B42">
        <w:rPr>
          <w:rFonts w:ascii="Palatino Linotype" w:hAnsi="Palatino Linotype"/>
          <w:b/>
          <w:i/>
        </w:rPr>
        <w:t xml:space="preserve"> </w:t>
      </w:r>
    </w:p>
    <w:p w14:paraId="5FB9F460" w14:textId="77777777" w:rsidR="00A72138" w:rsidRPr="00184B42" w:rsidRDefault="00A72138" w:rsidP="00A72138">
      <w:pPr>
        <w:spacing w:line="276" w:lineRule="auto"/>
        <w:ind w:left="851" w:right="902"/>
        <w:jc w:val="both"/>
        <w:rPr>
          <w:rFonts w:ascii="Palatino Linotype" w:hAnsi="Palatino Linotype"/>
          <w:b/>
          <w:i/>
        </w:rPr>
      </w:pPr>
      <w:r w:rsidRPr="00184B42">
        <w:rPr>
          <w:rFonts w:ascii="Palatino Linotype" w:hAnsi="Palatino Linotype"/>
          <w:b/>
          <w:i/>
        </w:rPr>
        <w:t xml:space="preserve">VI. </w:t>
      </w:r>
      <w:r w:rsidRPr="00184B42">
        <w:rPr>
          <w:rFonts w:ascii="Palatino Linotype" w:hAnsi="Palatino Linotype"/>
          <w:i/>
        </w:rPr>
        <w:t xml:space="preserve">Las razones o </w:t>
      </w:r>
      <w:r w:rsidRPr="00184B42">
        <w:rPr>
          <w:rFonts w:ascii="Palatino Linotype" w:hAnsi="Palatino Linotype" w:cs="Arial"/>
          <w:i/>
          <w:color w:val="222222"/>
          <w:lang w:eastAsia="es-MX"/>
        </w:rPr>
        <w:t>motivos</w:t>
      </w:r>
      <w:r w:rsidRPr="00184B42">
        <w:rPr>
          <w:rFonts w:ascii="Palatino Linotype" w:hAnsi="Palatino Linotype"/>
          <w:i/>
        </w:rPr>
        <w:t xml:space="preserve"> de inconformidad;</w:t>
      </w:r>
      <w:r w:rsidRPr="00184B42">
        <w:rPr>
          <w:rFonts w:ascii="Palatino Linotype" w:hAnsi="Palatino Linotype"/>
          <w:b/>
          <w:i/>
        </w:rPr>
        <w:t xml:space="preserve"> </w:t>
      </w:r>
    </w:p>
    <w:p w14:paraId="7BE0F22B" w14:textId="77777777" w:rsidR="00A72138" w:rsidRPr="00184B42" w:rsidRDefault="00A72138" w:rsidP="00A72138">
      <w:pPr>
        <w:spacing w:line="276" w:lineRule="auto"/>
        <w:ind w:left="851" w:right="902"/>
        <w:jc w:val="both"/>
        <w:rPr>
          <w:rFonts w:ascii="Palatino Linotype" w:hAnsi="Palatino Linotype"/>
          <w:b/>
          <w:i/>
        </w:rPr>
      </w:pPr>
      <w:r w:rsidRPr="00184B42">
        <w:rPr>
          <w:rFonts w:ascii="Palatino Linotype" w:hAnsi="Palatino Linotype"/>
          <w:b/>
          <w:i/>
        </w:rPr>
        <w:t xml:space="preserve">VII. </w:t>
      </w:r>
      <w:r w:rsidRPr="00184B42">
        <w:rPr>
          <w:rFonts w:ascii="Palatino Linotype" w:hAnsi="Palatino Linotype"/>
          <w:i/>
        </w:rPr>
        <w:t>La copia de la respuesta que se impugna y, en su caso, de la notificación correspondiente, en el caso de respuesta de la solicitud; y</w:t>
      </w:r>
      <w:r w:rsidRPr="00184B42">
        <w:rPr>
          <w:rFonts w:ascii="Palatino Linotype" w:hAnsi="Palatino Linotype"/>
          <w:b/>
          <w:i/>
        </w:rPr>
        <w:t xml:space="preserve"> </w:t>
      </w:r>
    </w:p>
    <w:p w14:paraId="7FB76004" w14:textId="77777777" w:rsidR="00A72138" w:rsidRPr="00184B42" w:rsidRDefault="00A72138" w:rsidP="00A72138">
      <w:pPr>
        <w:spacing w:line="276" w:lineRule="auto"/>
        <w:ind w:left="851" w:right="902"/>
        <w:jc w:val="both"/>
        <w:rPr>
          <w:rFonts w:ascii="Palatino Linotype" w:hAnsi="Palatino Linotype"/>
          <w:i/>
        </w:rPr>
      </w:pPr>
      <w:r w:rsidRPr="00184B42">
        <w:rPr>
          <w:rFonts w:ascii="Palatino Linotype" w:hAnsi="Palatino Linotype"/>
          <w:b/>
          <w:i/>
        </w:rPr>
        <w:t xml:space="preserve">VIII. </w:t>
      </w:r>
      <w:r w:rsidRPr="00184B42">
        <w:rPr>
          <w:rFonts w:ascii="Palatino Linotype" w:hAnsi="Palatino Linotype"/>
          <w:i/>
        </w:rPr>
        <w:t xml:space="preserve">Firma del recurrente, en su caso, cuando se presente por escrito, requisito sin el cual se dará trámite al recurso. </w:t>
      </w:r>
    </w:p>
    <w:p w14:paraId="38EB7828" w14:textId="77777777" w:rsidR="00A72138" w:rsidRPr="00184B42" w:rsidRDefault="00A72138" w:rsidP="00A72138">
      <w:pPr>
        <w:spacing w:line="276" w:lineRule="auto"/>
        <w:ind w:left="851" w:right="902"/>
        <w:jc w:val="both"/>
        <w:rPr>
          <w:rFonts w:ascii="Palatino Linotype" w:hAnsi="Palatino Linotype"/>
          <w:i/>
        </w:rPr>
      </w:pPr>
      <w:r w:rsidRPr="00184B42">
        <w:rPr>
          <w:rFonts w:ascii="Palatino Linotype" w:hAnsi="Palatino Linotype"/>
          <w:i/>
        </w:rPr>
        <w:t xml:space="preserve">Adicionalmente, se podrán anexar las pruebas y demás elementos que considere procedentes someter a juicio del Instituto. </w:t>
      </w:r>
    </w:p>
    <w:p w14:paraId="3C6D765D" w14:textId="77777777" w:rsidR="00A72138" w:rsidRPr="00184B42" w:rsidRDefault="00A72138" w:rsidP="00A72138">
      <w:pPr>
        <w:spacing w:line="276" w:lineRule="auto"/>
        <w:ind w:left="851" w:right="902"/>
        <w:jc w:val="both"/>
        <w:rPr>
          <w:rFonts w:ascii="Palatino Linotype" w:hAnsi="Palatino Linotype"/>
          <w:i/>
        </w:rPr>
      </w:pPr>
      <w:r w:rsidRPr="00184B42">
        <w:rPr>
          <w:rFonts w:ascii="Palatino Linotype" w:hAnsi="Palatino Linotype"/>
          <w:i/>
        </w:rPr>
        <w:t xml:space="preserve">En ningún caso será necesario que el particular ratifique el recurso de revisión interpuesto. </w:t>
      </w:r>
    </w:p>
    <w:p w14:paraId="4E62B3D6" w14:textId="77777777" w:rsidR="00A72138" w:rsidRPr="00184B42" w:rsidRDefault="00A72138" w:rsidP="00A72138">
      <w:pPr>
        <w:spacing w:line="276" w:lineRule="auto"/>
        <w:ind w:left="851" w:right="902"/>
        <w:jc w:val="both"/>
        <w:rPr>
          <w:rFonts w:ascii="Palatino Linotype" w:hAnsi="Palatino Linotype"/>
          <w:i/>
        </w:rPr>
      </w:pPr>
      <w:r w:rsidRPr="00184B42">
        <w:rPr>
          <w:rFonts w:ascii="Palatino Linotype" w:hAnsi="Palatino Linotype"/>
          <w:b/>
          <w:i/>
        </w:rPr>
        <w:t xml:space="preserve">En caso de </w:t>
      </w:r>
      <w:r w:rsidRPr="00184B42">
        <w:rPr>
          <w:rFonts w:ascii="Palatino Linotype" w:hAnsi="Palatino Linotype" w:cs="Arial"/>
          <w:b/>
          <w:i/>
          <w:color w:val="222222"/>
          <w:lang w:eastAsia="es-MX"/>
        </w:rPr>
        <w:t>que</w:t>
      </w:r>
      <w:r w:rsidRPr="00184B42">
        <w:rPr>
          <w:rFonts w:ascii="Palatino Linotype" w:hAnsi="Palatino Linotype"/>
          <w:b/>
          <w:i/>
        </w:rPr>
        <w:t xml:space="preserve"> el recurso se interponga de manera electrónica no será indispensable que contengan los requisitos establecidos en las fracciones II</w:t>
      </w:r>
      <w:r w:rsidRPr="00184B42">
        <w:rPr>
          <w:rFonts w:ascii="Palatino Linotype" w:hAnsi="Palatino Linotype"/>
          <w:i/>
        </w:rPr>
        <w:t xml:space="preserve">, IV, VII y VIII. </w:t>
      </w:r>
    </w:p>
    <w:p w14:paraId="3B9A01B8" w14:textId="77777777" w:rsidR="00A72138" w:rsidRPr="00184B42" w:rsidRDefault="00A72138" w:rsidP="00A72138">
      <w:pPr>
        <w:spacing w:line="276" w:lineRule="auto"/>
        <w:ind w:left="851" w:right="902"/>
        <w:jc w:val="both"/>
        <w:rPr>
          <w:rFonts w:ascii="Palatino Linotype" w:hAnsi="Palatino Linotype"/>
        </w:rPr>
      </w:pPr>
      <w:r w:rsidRPr="00184B42">
        <w:rPr>
          <w:rFonts w:ascii="Palatino Linotype" w:hAnsi="Palatino Linotype"/>
        </w:rPr>
        <w:t>(Énfasis añadido)</w:t>
      </w:r>
    </w:p>
    <w:p w14:paraId="1E40B5AE" w14:textId="77777777" w:rsidR="00A72138" w:rsidRPr="00184B42" w:rsidRDefault="00A72138" w:rsidP="00A72138">
      <w:pPr>
        <w:spacing w:before="100" w:beforeAutospacing="1" w:after="100" w:afterAutospacing="1" w:line="360" w:lineRule="auto"/>
        <w:jc w:val="both"/>
        <w:rPr>
          <w:rFonts w:ascii="Palatino Linotype" w:hAnsi="Palatino Linotype"/>
        </w:rPr>
      </w:pPr>
      <w:r w:rsidRPr="00184B42">
        <w:rPr>
          <w:rFonts w:ascii="Palatino Linotype" w:hAnsi="Palatino Linotype"/>
        </w:rPr>
        <w:t xml:space="preserve">En principio, de una interpretación del artículo transcrito se observa que los requisitos que </w:t>
      </w:r>
      <w:r w:rsidRPr="00184B42">
        <w:rPr>
          <w:rFonts w:ascii="Palatino Linotype" w:hAnsi="Palatino Linotype" w:cs="Arial"/>
        </w:rPr>
        <w:t>deberán</w:t>
      </w:r>
      <w:r w:rsidRPr="00184B42">
        <w:rPr>
          <w:rFonts w:ascii="Palatino Linotype" w:hAnsi="Palatino Linotype"/>
        </w:rPr>
        <w:t xml:space="preserve"> </w:t>
      </w:r>
      <w:r w:rsidRPr="00184B42">
        <w:rPr>
          <w:rFonts w:ascii="Palatino Linotype" w:hAnsi="Palatino Linotype" w:cs="Arial"/>
        </w:rPr>
        <w:t>contener</w:t>
      </w:r>
      <w:r w:rsidRPr="00184B42">
        <w:rPr>
          <w:rFonts w:ascii="Palatino Linotype" w:hAnsi="Palatino Linotype"/>
        </w:rPr>
        <w:t xml:space="preserve"> los recursos de revisión; sobre el particular, de la revisión del expediente electrónico del </w:t>
      </w:r>
      <w:proofErr w:type="spellStart"/>
      <w:r w:rsidRPr="00184B42">
        <w:rPr>
          <w:rFonts w:ascii="Palatino Linotype" w:hAnsi="Palatino Linotype"/>
          <w:b/>
        </w:rPr>
        <w:t>SAIMEX</w:t>
      </w:r>
      <w:proofErr w:type="spellEnd"/>
      <w:r w:rsidRPr="00184B42">
        <w:rPr>
          <w:rFonts w:ascii="Palatino Linotype" w:hAnsi="Palatino Linotype"/>
        </w:rPr>
        <w:t xml:space="preserve"> se desprende que la parte solicitante y ahora </w:t>
      </w:r>
      <w:r w:rsidRPr="00184B42">
        <w:rPr>
          <w:rFonts w:ascii="Palatino Linotype" w:hAnsi="Palatino Linotype"/>
          <w:b/>
        </w:rPr>
        <w:t>RECURRENTE</w:t>
      </w:r>
      <w:r w:rsidRPr="00184B42">
        <w:rPr>
          <w:rFonts w:ascii="Palatino Linotype" w:hAnsi="Palatino Linotype"/>
        </w:rPr>
        <w:t xml:space="preserve">, en ejercicio de su derecho de acceso a la información pública, no proporcionó un nombre completo que lo hiera identificable sino por el contrario refirió un seudónimo; por lo que, no se tiene certeza sobre su identidad, lo que en estricto sentido, provoca que </w:t>
      </w:r>
      <w:r w:rsidRPr="00184B42">
        <w:rPr>
          <w:rFonts w:ascii="Palatino Linotype" w:hAnsi="Palatino Linotype" w:cs="Arial"/>
        </w:rPr>
        <w:t>no</w:t>
      </w:r>
      <w:r w:rsidRPr="00184B42">
        <w:rPr>
          <w:rFonts w:ascii="Palatino Linotype" w:hAnsi="Palatino Linotype"/>
        </w:rPr>
        <w:t xml:space="preserve"> se colmen los requisitos establecidos en el citado artículo 180 de la Ley de Transparencia.</w:t>
      </w:r>
    </w:p>
    <w:p w14:paraId="338692C7" w14:textId="77777777" w:rsidR="00A72138" w:rsidRPr="00184B42" w:rsidRDefault="00A72138" w:rsidP="00A72138">
      <w:pPr>
        <w:spacing w:before="100" w:beforeAutospacing="1" w:after="100" w:afterAutospacing="1" w:line="360" w:lineRule="auto"/>
        <w:jc w:val="both"/>
        <w:rPr>
          <w:rFonts w:ascii="Palatino Linotype" w:hAnsi="Palatino Linotype" w:cs="Arial"/>
          <w:color w:val="000000"/>
        </w:rPr>
      </w:pPr>
      <w:r w:rsidRPr="00184B42">
        <w:rPr>
          <w:rFonts w:ascii="Palatino Linotype" w:hAnsi="Palatino Linotype"/>
        </w:rPr>
        <w:t xml:space="preserve">Empero lo anterior, debe destacarse que el artículo 15 de </w:t>
      </w:r>
      <w:r w:rsidRPr="00184B42">
        <w:rPr>
          <w:rFonts w:ascii="Palatino Linotype" w:hAnsi="Palatino Linotype" w:cs="Arial"/>
          <w:lang w:eastAsia="es-MX"/>
        </w:rPr>
        <w:t xml:space="preserve">Ley de Transparencia y Acceso a la </w:t>
      </w:r>
      <w:r w:rsidRPr="00184B42">
        <w:rPr>
          <w:rFonts w:ascii="Palatino Linotype" w:hAnsi="Palatino Linotype" w:cs="Arial"/>
        </w:rPr>
        <w:t>Información</w:t>
      </w:r>
      <w:r w:rsidRPr="00184B42">
        <w:rPr>
          <w:rFonts w:ascii="Palatino Linotype" w:hAnsi="Palatino Linotype" w:cs="Arial"/>
          <w:lang w:eastAsia="es-MX"/>
        </w:rPr>
        <w:t xml:space="preserve"> Pública del Estado de México y Municipios </w:t>
      </w:r>
      <w:r w:rsidRPr="00184B42">
        <w:rPr>
          <w:rFonts w:ascii="Palatino Linotype" w:hAnsi="Palatino Linotype" w:cs="Arial"/>
          <w:iCs/>
        </w:rPr>
        <w:t xml:space="preserve">prevé que, </w:t>
      </w:r>
      <w:r w:rsidRPr="00184B42">
        <w:rPr>
          <w:rFonts w:ascii="Palatino Linotype" w:hAnsi="Palatino Linotype"/>
        </w:rPr>
        <w:t xml:space="preserve">toda persona tendrá acceso a la información </w:t>
      </w:r>
      <w:r w:rsidRPr="00184B42">
        <w:rPr>
          <w:rFonts w:ascii="Palatino Linotype" w:hAnsi="Palatino Linotype" w:cs="Arial"/>
          <w:color w:val="000000"/>
        </w:rPr>
        <w:t xml:space="preserve">sin necesidad de acreditar interés alguno o justificar su utilización, de lo que se infiere que para el </w:t>
      </w:r>
      <w:r w:rsidRPr="00184B42">
        <w:rPr>
          <w:rFonts w:ascii="Palatino Linotype" w:hAnsi="Palatino Linotype"/>
        </w:rPr>
        <w:t>ejercicio</w:t>
      </w:r>
      <w:r w:rsidRPr="00184B42">
        <w:rPr>
          <w:rFonts w:ascii="Palatino Linotype" w:hAnsi="Palatino Linotype" w:cs="Arial"/>
          <w:color w:val="000000"/>
        </w:rPr>
        <w:t xml:space="preserve"> del derecho de acceso a la información pública, </w:t>
      </w:r>
      <w:r w:rsidRPr="00184B42">
        <w:rPr>
          <w:rFonts w:ascii="Palatino Linotype" w:hAnsi="Palatino Linotype" w:cs="Arial"/>
          <w:b/>
          <w:color w:val="000000"/>
        </w:rPr>
        <w:t xml:space="preserve">el nombre no es un requisito </w:t>
      </w:r>
      <w:r w:rsidRPr="00184B42">
        <w:rPr>
          <w:rFonts w:ascii="Palatino Linotype" w:hAnsi="Palatino Linotype" w:cs="Arial"/>
          <w:b/>
          <w:i/>
          <w:color w:val="000000"/>
        </w:rPr>
        <w:t>sine qua non</w:t>
      </w:r>
      <w:r w:rsidRPr="00184B42">
        <w:rPr>
          <w:rFonts w:ascii="Palatino Linotype" w:hAnsi="Palatino Linotype" w:cs="Arial"/>
          <w:color w:val="000000"/>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4CB9A978" w14:textId="77777777" w:rsidR="00A72138" w:rsidRPr="00184B42" w:rsidRDefault="00A72138" w:rsidP="00A72138">
      <w:pPr>
        <w:spacing w:before="100" w:beforeAutospacing="1" w:after="100" w:afterAutospacing="1" w:line="360" w:lineRule="auto"/>
        <w:jc w:val="both"/>
        <w:rPr>
          <w:rFonts w:ascii="Palatino Linotype" w:hAnsi="Palatino Linotype" w:cstheme="minorBidi"/>
        </w:rPr>
      </w:pPr>
      <w:r w:rsidRPr="00184B42">
        <w:rPr>
          <w:rFonts w:ascii="Palatino Linotype" w:hAnsi="Palatino Linotype"/>
        </w:rPr>
        <w:t xml:space="preserve">Correlativo a ello, cabe mencionar que los artículos 6, Apartado A, fracciones I, III, V y VI de la </w:t>
      </w:r>
      <w:r w:rsidRPr="00184B42">
        <w:rPr>
          <w:rFonts w:ascii="Palatino Linotype" w:hAnsi="Palatino Linotype" w:cs="Arial"/>
        </w:rPr>
        <w:t>Constitución</w:t>
      </w:r>
      <w:r w:rsidRPr="00184B42">
        <w:rPr>
          <w:rFonts w:ascii="Palatino Linotype" w:hAnsi="Palatino Linotype"/>
        </w:rPr>
        <w:t xml:space="preserve"> Política de los Estados Unidos Mexicanos y 5 párrafos vigésimo segundo, vigésimo tercero y vigésimo cuarto,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09A73DE2" w14:textId="77777777" w:rsidR="00A72138" w:rsidRPr="00184B42" w:rsidRDefault="00A72138" w:rsidP="00A72138">
      <w:pPr>
        <w:spacing w:before="120" w:after="120"/>
        <w:ind w:left="851" w:right="899"/>
        <w:jc w:val="center"/>
        <w:rPr>
          <w:rFonts w:ascii="Palatino Linotype" w:hAnsi="Palatino Linotype" w:cs="Arial"/>
          <w:b/>
          <w:i/>
          <w:sz w:val="22"/>
          <w:szCs w:val="22"/>
        </w:rPr>
      </w:pPr>
      <w:r w:rsidRPr="00184B42">
        <w:rPr>
          <w:rFonts w:ascii="Palatino Linotype" w:hAnsi="Palatino Linotype" w:cs="Arial"/>
          <w:b/>
          <w:i/>
        </w:rPr>
        <w:t>Constitución Política de los Estados Unidos Mexicanos</w:t>
      </w:r>
    </w:p>
    <w:p w14:paraId="6FFDC00B" w14:textId="77777777" w:rsidR="00A72138" w:rsidRPr="00184B42" w:rsidRDefault="00A72138" w:rsidP="00A72138">
      <w:pPr>
        <w:spacing w:before="120" w:after="120"/>
        <w:ind w:left="851" w:right="899"/>
        <w:jc w:val="both"/>
        <w:rPr>
          <w:rFonts w:ascii="Palatino Linotype" w:hAnsi="Palatino Linotype" w:cs="Arial"/>
          <w:i/>
        </w:rPr>
      </w:pPr>
      <w:r w:rsidRPr="00184B42">
        <w:rPr>
          <w:rFonts w:ascii="Palatino Linotype" w:hAnsi="Palatino Linotype" w:cs="Arial"/>
          <w:i/>
        </w:rPr>
        <w:t>“</w:t>
      </w:r>
      <w:r w:rsidRPr="00184B42">
        <w:rPr>
          <w:rFonts w:ascii="Palatino Linotype" w:hAnsi="Palatino Linotype" w:cs="Arial"/>
          <w:b/>
          <w:i/>
        </w:rPr>
        <w:t xml:space="preserve">Artículo </w:t>
      </w:r>
      <w:proofErr w:type="spellStart"/>
      <w:r w:rsidRPr="00184B42">
        <w:rPr>
          <w:rFonts w:ascii="Palatino Linotype" w:hAnsi="Palatino Linotype" w:cs="Arial"/>
          <w:b/>
          <w:i/>
        </w:rPr>
        <w:t>6o</w:t>
      </w:r>
      <w:proofErr w:type="spellEnd"/>
      <w:r w:rsidRPr="00184B42">
        <w:rPr>
          <w:rFonts w:ascii="Palatino Linotype" w:hAnsi="Palatino Linotype" w:cs="Arial"/>
          <w:b/>
          <w:i/>
        </w:rPr>
        <w:t>.</w:t>
      </w:r>
      <w:r w:rsidRPr="00184B42">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184B42">
        <w:rPr>
          <w:rFonts w:ascii="Palatino Linotype" w:hAnsi="Palatino Linotype" w:cs="Arial"/>
          <w:b/>
          <w:i/>
        </w:rPr>
        <w:t>El derecho a la información será garantizado por el Estado.</w:t>
      </w:r>
      <w:r w:rsidRPr="00184B42">
        <w:rPr>
          <w:rFonts w:ascii="Palatino Linotype" w:hAnsi="Palatino Linotype" w:cs="Arial"/>
          <w:i/>
        </w:rPr>
        <w:t xml:space="preserve"> </w:t>
      </w:r>
    </w:p>
    <w:p w14:paraId="74BD67FE" w14:textId="77777777" w:rsidR="00A72138" w:rsidRPr="00184B42" w:rsidRDefault="00A72138" w:rsidP="00A72138">
      <w:pPr>
        <w:spacing w:before="120" w:after="120"/>
        <w:ind w:left="851" w:right="899"/>
        <w:jc w:val="both"/>
        <w:rPr>
          <w:rFonts w:ascii="Palatino Linotype" w:hAnsi="Palatino Linotype" w:cs="Arial"/>
          <w:i/>
        </w:rPr>
      </w:pPr>
      <w:r w:rsidRPr="00184B42">
        <w:rPr>
          <w:rFonts w:ascii="Palatino Linotype" w:hAnsi="Palatino Linotype" w:cs="Arial"/>
          <w:b/>
          <w:i/>
        </w:rPr>
        <w:t xml:space="preserve">Toda persona tiene </w:t>
      </w:r>
      <w:r w:rsidRPr="00184B42">
        <w:rPr>
          <w:rFonts w:ascii="Palatino Linotype" w:hAnsi="Palatino Linotype"/>
          <w:b/>
          <w:i/>
        </w:rPr>
        <w:t>derecho</w:t>
      </w:r>
      <w:r w:rsidRPr="00184B42">
        <w:rPr>
          <w:rFonts w:ascii="Palatino Linotype" w:hAnsi="Palatino Linotype" w:cs="Arial"/>
          <w:b/>
          <w:i/>
        </w:rPr>
        <w:t xml:space="preserve"> al libre acceso a información plural y oportuna, así como a buscar, recibir y difundir información e ideas de toda índole por cualquier medio de expresión</w:t>
      </w:r>
      <w:r w:rsidRPr="00184B42">
        <w:rPr>
          <w:rFonts w:ascii="Palatino Linotype" w:hAnsi="Palatino Linotype" w:cs="Arial"/>
          <w:i/>
        </w:rPr>
        <w:t>.</w:t>
      </w:r>
    </w:p>
    <w:p w14:paraId="214B812C" w14:textId="77777777" w:rsidR="00A72138" w:rsidRPr="00184B42" w:rsidRDefault="00A72138" w:rsidP="00A72138">
      <w:pPr>
        <w:spacing w:before="120" w:after="120"/>
        <w:ind w:left="851" w:right="899"/>
        <w:jc w:val="both"/>
        <w:rPr>
          <w:rFonts w:ascii="Palatino Linotype" w:hAnsi="Palatino Linotype" w:cs="Arial"/>
          <w:i/>
        </w:rPr>
      </w:pPr>
      <w:r w:rsidRPr="00184B42">
        <w:rPr>
          <w:rFonts w:ascii="Palatino Linotype" w:hAnsi="Palatino Linotype" w:cs="Arial"/>
          <w:i/>
        </w:rPr>
        <w:t xml:space="preserve">Para efectos de lo </w:t>
      </w:r>
      <w:r w:rsidRPr="00184B42">
        <w:rPr>
          <w:rFonts w:ascii="Palatino Linotype" w:hAnsi="Palatino Linotype"/>
          <w:i/>
        </w:rPr>
        <w:t>dispuesto</w:t>
      </w:r>
      <w:r w:rsidRPr="00184B42">
        <w:rPr>
          <w:rFonts w:ascii="Palatino Linotype" w:hAnsi="Palatino Linotype" w:cs="Arial"/>
          <w:i/>
        </w:rPr>
        <w:t xml:space="preserve"> en el presente artículo se observará lo siguiente:</w:t>
      </w:r>
    </w:p>
    <w:p w14:paraId="68A73F3C" w14:textId="77777777" w:rsidR="00A72138" w:rsidRPr="00184B42" w:rsidRDefault="00A72138" w:rsidP="00A72138">
      <w:pPr>
        <w:spacing w:before="120" w:after="120"/>
        <w:ind w:left="851" w:right="899"/>
        <w:jc w:val="both"/>
        <w:rPr>
          <w:rFonts w:ascii="Palatino Linotype" w:hAnsi="Palatino Linotype" w:cs="Arial"/>
          <w:i/>
        </w:rPr>
      </w:pPr>
      <w:r w:rsidRPr="00184B42">
        <w:rPr>
          <w:rFonts w:ascii="Palatino Linotype" w:hAnsi="Palatino Linotype" w:cs="Arial"/>
          <w:b/>
          <w:i/>
        </w:rPr>
        <w:t>A.</w:t>
      </w:r>
      <w:r w:rsidRPr="00184B42">
        <w:rPr>
          <w:rFonts w:ascii="Palatino Linotype" w:hAnsi="Palatino Linotype" w:cs="Arial"/>
          <w:i/>
        </w:rPr>
        <w:t xml:space="preserve"> Para el ejercicio del derecho de acceso a la información, la Federación, los Estados y el Distrito Federal, en el ámbito de sus respectivas competencias, se regirán por los siguientes principios y bases:</w:t>
      </w:r>
    </w:p>
    <w:p w14:paraId="7331E139" w14:textId="77777777" w:rsidR="00A72138" w:rsidRPr="00184B42" w:rsidRDefault="00A72138" w:rsidP="00A72138">
      <w:pPr>
        <w:spacing w:before="120" w:after="120"/>
        <w:ind w:left="851" w:right="899"/>
        <w:jc w:val="both"/>
        <w:rPr>
          <w:rFonts w:ascii="Palatino Linotype" w:hAnsi="Palatino Linotype" w:cs="Arial"/>
          <w:b/>
          <w:i/>
        </w:rPr>
      </w:pPr>
      <w:r w:rsidRPr="00184B42">
        <w:rPr>
          <w:rFonts w:ascii="Palatino Linotype" w:hAnsi="Palatino Linotype" w:cs="Arial"/>
          <w:b/>
          <w:i/>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B9A2E48" w14:textId="77777777" w:rsidR="00A72138" w:rsidRPr="00184B42" w:rsidRDefault="00A72138" w:rsidP="00A72138">
      <w:pPr>
        <w:spacing w:before="120" w:after="120"/>
        <w:ind w:left="851" w:right="899"/>
        <w:jc w:val="both"/>
        <w:rPr>
          <w:rFonts w:ascii="Palatino Linotype" w:hAnsi="Palatino Linotype" w:cs="Arial"/>
          <w:i/>
        </w:rPr>
      </w:pPr>
      <w:r w:rsidRPr="00184B42">
        <w:rPr>
          <w:rFonts w:ascii="Palatino Linotype" w:hAnsi="Palatino Linotype" w:cs="Arial"/>
          <w:i/>
        </w:rPr>
        <w:t>…</w:t>
      </w:r>
    </w:p>
    <w:p w14:paraId="44EE739F" w14:textId="77777777" w:rsidR="00A72138" w:rsidRPr="00184B42" w:rsidRDefault="00A72138" w:rsidP="00A72138">
      <w:pPr>
        <w:spacing w:before="120" w:after="120"/>
        <w:ind w:left="851" w:right="899"/>
        <w:jc w:val="both"/>
        <w:rPr>
          <w:rFonts w:ascii="Palatino Linotype" w:hAnsi="Palatino Linotype" w:cs="Arial"/>
          <w:b/>
          <w:i/>
        </w:rPr>
      </w:pPr>
      <w:r w:rsidRPr="00184B42">
        <w:rPr>
          <w:rFonts w:ascii="Palatino Linotype" w:hAnsi="Palatino Linotype" w:cs="Arial"/>
          <w:b/>
          <w:i/>
        </w:rPr>
        <w:t>III. Toda persona, sin necesidad de acreditar interés alguno o justificar su utilización, tendrá acceso gratuito a la información pública, a sus datos personales o a la rectificación de éstos.</w:t>
      </w:r>
    </w:p>
    <w:p w14:paraId="0AD67115" w14:textId="77777777" w:rsidR="00A72138" w:rsidRPr="00184B42" w:rsidRDefault="00A72138" w:rsidP="00A72138">
      <w:pPr>
        <w:spacing w:before="120" w:after="120"/>
        <w:ind w:left="851" w:right="899"/>
        <w:jc w:val="both"/>
        <w:rPr>
          <w:rFonts w:ascii="Palatino Linotype" w:hAnsi="Palatino Linotype" w:cs="Arial"/>
          <w:i/>
        </w:rPr>
      </w:pPr>
      <w:r w:rsidRPr="00184B42">
        <w:rPr>
          <w:rFonts w:ascii="Palatino Linotype" w:hAnsi="Palatino Linotype" w:cs="Arial"/>
          <w:i/>
        </w:rPr>
        <w:t>…</w:t>
      </w:r>
    </w:p>
    <w:p w14:paraId="5FBCEFB2" w14:textId="77777777" w:rsidR="00A72138" w:rsidRPr="00184B42" w:rsidRDefault="00A72138" w:rsidP="00A72138">
      <w:pPr>
        <w:spacing w:before="120" w:after="120"/>
        <w:ind w:left="851" w:right="899"/>
        <w:jc w:val="both"/>
        <w:rPr>
          <w:rFonts w:ascii="Palatino Linotype" w:hAnsi="Palatino Linotype" w:cs="Arial"/>
          <w:b/>
          <w:i/>
        </w:rPr>
      </w:pPr>
      <w:r w:rsidRPr="00184B42">
        <w:rPr>
          <w:rFonts w:ascii="Palatino Linotype" w:hAnsi="Palatino Linotype" w:cs="Arial"/>
          <w:b/>
          <w:i/>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6E445AED" w14:textId="77777777" w:rsidR="00A72138" w:rsidRPr="00184B42" w:rsidRDefault="00A72138" w:rsidP="00A72138">
      <w:pPr>
        <w:spacing w:before="120" w:after="120"/>
        <w:ind w:left="851" w:right="899"/>
        <w:jc w:val="both"/>
        <w:rPr>
          <w:rFonts w:ascii="Palatino Linotype" w:hAnsi="Palatino Linotype" w:cs="Arial"/>
          <w:b/>
          <w:i/>
        </w:rPr>
      </w:pPr>
      <w:r w:rsidRPr="00184B42">
        <w:rPr>
          <w:rFonts w:ascii="Palatino Linotype" w:hAnsi="Palatino Linotype" w:cs="Arial"/>
          <w:b/>
          <w:i/>
        </w:rPr>
        <w:t>VI. Las leyes determinarán la manera en que los sujetos obligados deberán hacer pública la información relativa a los recursos públicos que entreguen a personas físicas o morales</w:t>
      </w:r>
      <w:r w:rsidRPr="00184B42">
        <w:rPr>
          <w:rFonts w:ascii="Palatino Linotype" w:hAnsi="Palatino Linotype" w:cs="Arial"/>
          <w:i/>
        </w:rPr>
        <w:t>.”</w:t>
      </w:r>
    </w:p>
    <w:p w14:paraId="4F611914" w14:textId="77777777" w:rsidR="00A72138" w:rsidRPr="00184B42" w:rsidRDefault="00A72138" w:rsidP="00A72138">
      <w:pPr>
        <w:spacing w:before="120" w:after="120"/>
        <w:ind w:left="851" w:right="899"/>
        <w:jc w:val="both"/>
        <w:rPr>
          <w:rFonts w:ascii="Palatino Linotype" w:hAnsi="Palatino Linotype" w:cs="Arial"/>
          <w:i/>
        </w:rPr>
      </w:pPr>
      <w:r w:rsidRPr="00184B42">
        <w:rPr>
          <w:rFonts w:ascii="Palatino Linotype" w:hAnsi="Palatino Linotype" w:cs="Arial"/>
          <w:i/>
        </w:rPr>
        <w:t>…</w:t>
      </w:r>
    </w:p>
    <w:p w14:paraId="5B0BEC28" w14:textId="77777777" w:rsidR="00A72138" w:rsidRPr="00184B42" w:rsidRDefault="00A72138" w:rsidP="00A72138">
      <w:pPr>
        <w:spacing w:before="120" w:after="120"/>
        <w:ind w:left="851" w:right="899"/>
        <w:jc w:val="both"/>
        <w:rPr>
          <w:rFonts w:ascii="Palatino Linotype" w:hAnsi="Palatino Linotype" w:cs="Arial"/>
          <w:b/>
          <w:i/>
        </w:rPr>
      </w:pPr>
      <w:r w:rsidRPr="00184B42">
        <w:rPr>
          <w:rFonts w:ascii="Palatino Linotype" w:hAnsi="Palatino Linotype" w:cs="Arial"/>
          <w:b/>
          <w:i/>
        </w:rPr>
        <w:t>La ley establecerá aquella información que se considere reservada o confidencial.</w:t>
      </w:r>
    </w:p>
    <w:p w14:paraId="736F96D7" w14:textId="77777777" w:rsidR="00A72138" w:rsidRPr="00184B42" w:rsidRDefault="00A72138" w:rsidP="00A72138">
      <w:pPr>
        <w:spacing w:before="120" w:after="120"/>
        <w:ind w:left="851" w:right="899"/>
        <w:jc w:val="center"/>
        <w:rPr>
          <w:rFonts w:ascii="Palatino Linotype" w:hAnsi="Palatino Linotype" w:cs="Arial"/>
          <w:b/>
          <w:i/>
        </w:rPr>
      </w:pPr>
      <w:r w:rsidRPr="00184B42">
        <w:rPr>
          <w:rFonts w:ascii="Palatino Linotype" w:hAnsi="Palatino Linotype" w:cs="Arial"/>
          <w:b/>
          <w:i/>
        </w:rPr>
        <w:t>Constitución Política del Estado Libre y Soberano de México</w:t>
      </w:r>
    </w:p>
    <w:p w14:paraId="1AFAADEB" w14:textId="77777777" w:rsidR="00A72138" w:rsidRPr="00184B42" w:rsidRDefault="00A72138" w:rsidP="00A72138">
      <w:pPr>
        <w:spacing w:before="120" w:after="120"/>
        <w:ind w:left="851" w:right="899"/>
        <w:jc w:val="both"/>
        <w:rPr>
          <w:rFonts w:ascii="Palatino Linotype" w:hAnsi="Palatino Linotype" w:cs="Arial"/>
          <w:i/>
        </w:rPr>
      </w:pPr>
      <w:r w:rsidRPr="00184B42">
        <w:rPr>
          <w:rFonts w:ascii="Palatino Linotype" w:hAnsi="Palatino Linotype" w:cs="Arial"/>
          <w:i/>
        </w:rPr>
        <w:t>“</w:t>
      </w:r>
      <w:r w:rsidRPr="00184B42">
        <w:rPr>
          <w:rFonts w:ascii="Palatino Linotype" w:hAnsi="Palatino Linotype" w:cs="Arial"/>
          <w:b/>
          <w:i/>
        </w:rPr>
        <w:t xml:space="preserve">Artículo 5. </w:t>
      </w:r>
      <w:r w:rsidRPr="00184B42">
        <w:rPr>
          <w:rFonts w:ascii="Palatino Linotype" w:hAnsi="Palatino Linotype" w:cs="Arial"/>
          <w:i/>
        </w:rPr>
        <w:t xml:space="preserve">… </w:t>
      </w:r>
    </w:p>
    <w:p w14:paraId="1DEED4EF" w14:textId="77777777" w:rsidR="00A72138" w:rsidRPr="00184B42" w:rsidRDefault="00A72138" w:rsidP="00A72138">
      <w:pPr>
        <w:spacing w:before="120" w:after="120"/>
        <w:ind w:left="851" w:right="899"/>
        <w:jc w:val="both"/>
        <w:rPr>
          <w:rFonts w:ascii="Palatino Linotype" w:hAnsi="Palatino Linotype" w:cstheme="minorBidi"/>
          <w:i/>
        </w:rPr>
      </w:pPr>
      <w:r w:rsidRPr="00184B42">
        <w:rPr>
          <w:rFonts w:ascii="Palatino Linotype" w:hAnsi="Palatino Linotype"/>
          <w:i/>
        </w:rPr>
        <w:t>…</w:t>
      </w:r>
    </w:p>
    <w:p w14:paraId="6E6B9004" w14:textId="77777777" w:rsidR="00A72138" w:rsidRPr="00184B42" w:rsidRDefault="00A72138" w:rsidP="00A72138">
      <w:pPr>
        <w:spacing w:before="120" w:after="120"/>
        <w:ind w:left="851" w:right="899"/>
        <w:jc w:val="both"/>
        <w:rPr>
          <w:rFonts w:ascii="Palatino Linotype" w:hAnsi="Palatino Linotype"/>
          <w:i/>
        </w:rPr>
      </w:pPr>
      <w:r w:rsidRPr="00184B42">
        <w:rPr>
          <w:rFonts w:ascii="Palatino Linotype" w:hAnsi="Palatino Linotype"/>
          <w:b/>
          <w:i/>
        </w:rPr>
        <w:t>El derecho a la información será garantizado por el Estado</w:t>
      </w:r>
      <w:r w:rsidRPr="00184B42">
        <w:rPr>
          <w:rFonts w:ascii="Palatino Linotype" w:hAnsi="Palatino Linotype"/>
          <w:i/>
        </w:rPr>
        <w:t>. La ley establecerá las previsiones que permitan asegurar la protección, el respeto y la difusión de este derecho.</w:t>
      </w:r>
    </w:p>
    <w:p w14:paraId="2F80D653" w14:textId="77777777" w:rsidR="00A72138" w:rsidRPr="00184B42" w:rsidRDefault="00A72138" w:rsidP="00A72138">
      <w:pPr>
        <w:spacing w:before="120" w:after="120"/>
        <w:ind w:left="851" w:right="899"/>
        <w:jc w:val="both"/>
        <w:rPr>
          <w:rFonts w:ascii="Palatino Linotype" w:hAnsi="Palatino Linotype"/>
          <w:i/>
        </w:rPr>
      </w:pPr>
      <w:r w:rsidRPr="00184B42">
        <w:rPr>
          <w:rFonts w:ascii="Palatino Linotype" w:hAnsi="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CAB0524" w14:textId="77777777" w:rsidR="00A72138" w:rsidRPr="00184B42" w:rsidRDefault="00A72138" w:rsidP="00A72138">
      <w:pPr>
        <w:spacing w:before="120" w:after="120"/>
        <w:ind w:left="851" w:right="899"/>
        <w:jc w:val="both"/>
        <w:rPr>
          <w:rFonts w:ascii="Palatino Linotype" w:hAnsi="Palatino Linotype"/>
          <w:i/>
        </w:rPr>
      </w:pPr>
      <w:r w:rsidRPr="00184B42">
        <w:rPr>
          <w:rFonts w:ascii="Palatino Linotype" w:hAnsi="Palatino Linotype"/>
          <w:i/>
        </w:rPr>
        <w:t>Este derecho se regirá por los principios y bases siguientes:</w:t>
      </w:r>
    </w:p>
    <w:p w14:paraId="47F131DC" w14:textId="77777777" w:rsidR="00A72138" w:rsidRPr="00184B42" w:rsidRDefault="00A72138" w:rsidP="00A72138">
      <w:pPr>
        <w:spacing w:before="120" w:after="120"/>
        <w:ind w:left="851" w:right="899"/>
        <w:jc w:val="both"/>
        <w:rPr>
          <w:rFonts w:ascii="Palatino Linotype" w:hAnsi="Palatino Linotype"/>
          <w:i/>
        </w:rPr>
      </w:pPr>
      <w:r w:rsidRPr="00184B42">
        <w:rPr>
          <w:rFonts w:ascii="Palatino Linotype" w:hAnsi="Palatino Linotype"/>
          <w:b/>
          <w:i/>
        </w:rPr>
        <w:t>I. Toda la información en posesión de cualquier autoridad, entidad, órgano y organismos de los Poderes Ejecutivo, Legislativo y Judicial, órganos autónomos, partidos políticos, fideicomisos y fondos públicos estatales y municipales,</w:t>
      </w:r>
      <w:r w:rsidRPr="00184B42">
        <w:rPr>
          <w:rFonts w:ascii="Palatino Linotype" w:hAnsi="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w:t>
      </w:r>
      <w:r w:rsidRPr="00184B42">
        <w:rPr>
          <w:rFonts w:ascii="Palatino Linotype" w:hAnsi="Palatino Linotype" w:cs="Arial"/>
          <w:i/>
        </w:rPr>
        <w:t>determinará</w:t>
      </w:r>
      <w:r w:rsidRPr="00184B42">
        <w:rPr>
          <w:rFonts w:ascii="Palatino Linotype" w:hAnsi="Palatino Linotype"/>
          <w:i/>
        </w:rPr>
        <w:t xml:space="preserve"> los supuestos específicos bajo los cuales procederá la declaración de inexistencia de la información.</w:t>
      </w:r>
    </w:p>
    <w:p w14:paraId="0B12A176" w14:textId="77777777" w:rsidR="00A72138" w:rsidRPr="00184B42" w:rsidRDefault="00A72138" w:rsidP="00A72138">
      <w:pPr>
        <w:spacing w:before="120" w:after="120"/>
        <w:ind w:left="851" w:right="899"/>
        <w:jc w:val="both"/>
        <w:rPr>
          <w:rFonts w:ascii="Palatino Linotype" w:hAnsi="Palatino Linotype"/>
          <w:i/>
        </w:rPr>
      </w:pPr>
      <w:r w:rsidRPr="00184B42">
        <w:rPr>
          <w:rFonts w:ascii="Palatino Linotype" w:hAnsi="Palatino Linotype"/>
          <w:i/>
        </w:rPr>
        <w:t>…</w:t>
      </w:r>
    </w:p>
    <w:p w14:paraId="64C8EBDB" w14:textId="77777777" w:rsidR="00A72138" w:rsidRPr="00184B42" w:rsidRDefault="00A72138" w:rsidP="00A72138">
      <w:pPr>
        <w:spacing w:before="120" w:after="120"/>
        <w:ind w:left="851" w:right="899"/>
        <w:jc w:val="both"/>
        <w:rPr>
          <w:rFonts w:ascii="Palatino Linotype" w:hAnsi="Palatino Linotype"/>
          <w:i/>
        </w:rPr>
      </w:pPr>
      <w:r w:rsidRPr="00184B42">
        <w:rPr>
          <w:rFonts w:ascii="Palatino Linotype" w:hAnsi="Palatino Linotype"/>
          <w:b/>
          <w:i/>
        </w:rPr>
        <w:t>III. Toda persona, sin necesidad de acreditar interés alguno o justificar su utilización, tendrá acceso gratuito a la información pública, a sus datos personales o a la rectificación de éstos.</w:t>
      </w:r>
      <w:r w:rsidRPr="00184B42">
        <w:rPr>
          <w:rFonts w:ascii="Palatino Linotype" w:hAnsi="Palatino Linotype"/>
          <w:i/>
        </w:rPr>
        <w:t>”</w:t>
      </w:r>
    </w:p>
    <w:p w14:paraId="0B0D0F0C" w14:textId="77777777" w:rsidR="00A72138" w:rsidRPr="00184B42" w:rsidRDefault="00A72138" w:rsidP="00A72138">
      <w:pPr>
        <w:spacing w:before="120" w:after="120"/>
        <w:ind w:left="851" w:right="899"/>
        <w:jc w:val="both"/>
        <w:rPr>
          <w:rFonts w:ascii="Palatino Linotype" w:hAnsi="Palatino Linotype"/>
        </w:rPr>
      </w:pPr>
      <w:r w:rsidRPr="00184B42">
        <w:rPr>
          <w:rFonts w:ascii="Palatino Linotype" w:hAnsi="Palatino Linotype"/>
        </w:rPr>
        <w:t>(Énfasis añadido)</w:t>
      </w:r>
    </w:p>
    <w:p w14:paraId="0F06F4B6" w14:textId="77777777" w:rsidR="00A72138" w:rsidRPr="00184B42" w:rsidRDefault="00A72138" w:rsidP="00A72138">
      <w:pPr>
        <w:spacing w:before="100" w:beforeAutospacing="1" w:after="100" w:afterAutospacing="1" w:line="360" w:lineRule="auto"/>
        <w:jc w:val="both"/>
        <w:rPr>
          <w:rFonts w:ascii="Palatino Linotype" w:hAnsi="Palatino Linotype"/>
        </w:rPr>
      </w:pPr>
      <w:r w:rsidRPr="00184B42">
        <w:rPr>
          <w:rFonts w:ascii="Palatino Linotype" w:hAnsi="Palatino Linotype"/>
        </w:rPr>
        <w:t xml:space="preserve">Por otra parte, del </w:t>
      </w:r>
      <w:r w:rsidRPr="00184B42">
        <w:rPr>
          <w:rFonts w:ascii="Palatino Linotype" w:hAnsi="Palatino Linotype" w:cs="Arial"/>
        </w:rPr>
        <w:t>contenido</w:t>
      </w:r>
      <w:r w:rsidRPr="00184B42">
        <w:rPr>
          <w:rFonts w:ascii="Palatino Linotype" w:hAnsi="Palatino Linotype"/>
        </w:rPr>
        <w:t xml:space="preserve"> del artículo 1 de la Constitución Política de los Estados Unidos Mexicanos, se destaca lo siguiente:</w:t>
      </w:r>
    </w:p>
    <w:p w14:paraId="18E6AA2F" w14:textId="77777777" w:rsidR="00A72138" w:rsidRPr="00184B42" w:rsidRDefault="00A72138" w:rsidP="00A72138">
      <w:pPr>
        <w:spacing w:before="120" w:after="120"/>
        <w:ind w:left="851" w:right="899"/>
        <w:jc w:val="both"/>
        <w:rPr>
          <w:rFonts w:ascii="Palatino Linotype" w:hAnsi="Palatino Linotype" w:cs="Arial"/>
          <w:i/>
          <w:sz w:val="22"/>
          <w:szCs w:val="22"/>
        </w:rPr>
      </w:pPr>
      <w:r w:rsidRPr="00184B42">
        <w:rPr>
          <w:rFonts w:ascii="Palatino Linotype" w:hAnsi="Palatino Linotype" w:cs="Arial"/>
          <w:i/>
        </w:rPr>
        <w:t>“</w:t>
      </w:r>
      <w:r w:rsidRPr="00184B42">
        <w:rPr>
          <w:rFonts w:ascii="Palatino Linotype" w:hAnsi="Palatino Linotype" w:cs="Arial"/>
          <w:b/>
          <w:i/>
        </w:rPr>
        <w:t xml:space="preserve">Artículo </w:t>
      </w:r>
      <w:proofErr w:type="spellStart"/>
      <w:r w:rsidRPr="00184B42">
        <w:rPr>
          <w:rFonts w:ascii="Palatino Linotype" w:hAnsi="Palatino Linotype" w:cs="Arial"/>
          <w:b/>
          <w:i/>
        </w:rPr>
        <w:t>1o</w:t>
      </w:r>
      <w:proofErr w:type="spellEnd"/>
      <w:r w:rsidRPr="00184B42">
        <w:rPr>
          <w:rFonts w:ascii="Palatino Linotype" w:hAnsi="Palatino Linotype" w:cs="Arial"/>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641B8C29" w14:textId="77777777" w:rsidR="00A72138" w:rsidRPr="00184B42" w:rsidRDefault="00A72138" w:rsidP="00A72138">
      <w:pPr>
        <w:spacing w:before="120" w:after="120"/>
        <w:ind w:left="851" w:right="899"/>
        <w:jc w:val="both"/>
        <w:rPr>
          <w:rFonts w:ascii="Palatino Linotype" w:hAnsi="Palatino Linotype" w:cs="Arial"/>
          <w:b/>
          <w:i/>
        </w:rPr>
      </w:pPr>
      <w:r w:rsidRPr="00184B42">
        <w:rPr>
          <w:rFonts w:ascii="Palatino Linotype" w:hAnsi="Palatino Linotype" w:cs="Arial"/>
          <w:b/>
          <w:i/>
        </w:rPr>
        <w:t>Las normas relativas a los derechos humanos se interpretarán</w:t>
      </w:r>
      <w:r w:rsidRPr="00184B42">
        <w:rPr>
          <w:rFonts w:ascii="Palatino Linotype" w:hAnsi="Palatino Linotype" w:cs="Arial"/>
          <w:i/>
        </w:rPr>
        <w:t xml:space="preserve"> de conformidad con esta Constitución y con los tratados internacionales de la </w:t>
      </w:r>
      <w:r w:rsidRPr="00184B42">
        <w:rPr>
          <w:rFonts w:ascii="Palatino Linotype" w:hAnsi="Palatino Linotype" w:cs="Arial"/>
          <w:b/>
          <w:i/>
        </w:rPr>
        <w:t>materia favoreciendo en todo tiempo a las personas la protección más amplia.</w:t>
      </w:r>
    </w:p>
    <w:p w14:paraId="0FDCFEDA" w14:textId="77777777" w:rsidR="00A72138" w:rsidRPr="00184B42" w:rsidRDefault="00A72138" w:rsidP="00A72138">
      <w:pPr>
        <w:spacing w:before="120" w:after="120"/>
        <w:ind w:left="851" w:right="899"/>
        <w:jc w:val="both"/>
        <w:rPr>
          <w:rFonts w:ascii="Palatino Linotype" w:hAnsi="Palatino Linotype" w:cs="Arial"/>
          <w:i/>
        </w:rPr>
      </w:pPr>
      <w:r w:rsidRPr="00184B42">
        <w:rPr>
          <w:rFonts w:ascii="Palatino Linotype" w:hAnsi="Palatino Linotype" w:cs="Arial"/>
          <w:b/>
          <w:i/>
        </w:rPr>
        <w:t>Todas las autoridades, en el ámbito de sus competencias, tienen la obligación de promover, respetar, proteger y garantizar los derechos humanos de conformidad con los principios de universalidad, interdependencia, indivisibilidad y progresividad</w:t>
      </w:r>
      <w:r w:rsidRPr="00184B42">
        <w:rPr>
          <w:rFonts w:ascii="Palatino Linotype" w:hAnsi="Palatino Linotype" w:cs="Arial"/>
          <w:i/>
        </w:rPr>
        <w:t>. En consecuencia, el Estado deberá prevenir, investigar, sancionar y reparar las violaciones a los derechos humanos, en los términos que establezca la ley.”</w:t>
      </w:r>
    </w:p>
    <w:p w14:paraId="2C29B1A3" w14:textId="77777777" w:rsidR="00A72138" w:rsidRPr="00184B42" w:rsidRDefault="00A72138" w:rsidP="00A72138">
      <w:pPr>
        <w:spacing w:before="120" w:after="120"/>
        <w:ind w:left="851" w:right="899"/>
        <w:jc w:val="both"/>
        <w:rPr>
          <w:rFonts w:ascii="Palatino Linotype" w:hAnsi="Palatino Linotype" w:cstheme="minorBidi"/>
        </w:rPr>
      </w:pPr>
      <w:r w:rsidRPr="00184B42">
        <w:rPr>
          <w:rFonts w:ascii="Palatino Linotype" w:hAnsi="Palatino Linotype"/>
        </w:rPr>
        <w:t>(Énfasis añadido)</w:t>
      </w:r>
    </w:p>
    <w:p w14:paraId="569075C8" w14:textId="77777777" w:rsidR="00A72138" w:rsidRPr="00184B42" w:rsidRDefault="00A72138" w:rsidP="00A72138">
      <w:pPr>
        <w:spacing w:before="100" w:beforeAutospacing="1" w:after="100" w:afterAutospacing="1" w:line="360" w:lineRule="auto"/>
        <w:jc w:val="both"/>
        <w:rPr>
          <w:rFonts w:ascii="Palatino Linotype" w:hAnsi="Palatino Linotype"/>
        </w:rPr>
      </w:pPr>
      <w:r w:rsidRPr="00184B42">
        <w:rPr>
          <w:rFonts w:ascii="Palatino Linotype" w:hAnsi="Palatino Linotype"/>
        </w:rPr>
        <w:t xml:space="preserve">En esa virtud, de una interpretación sistemática, armónica y progresiva del derecho humano de acceso a la información pública se reitera que toda persona, sin necesidad de acreditar interés </w:t>
      </w:r>
      <w:r w:rsidRPr="00184B42">
        <w:rPr>
          <w:rFonts w:ascii="Palatino Linotype" w:hAnsi="Palatino Linotype" w:cs="Arial"/>
        </w:rPr>
        <w:t>alguno</w:t>
      </w:r>
      <w:r w:rsidRPr="00184B42">
        <w:rPr>
          <w:rFonts w:ascii="Palatino Linotype" w:hAnsi="Palatino Linotype"/>
        </w:rPr>
        <w:t xml:space="preserve"> o justificar su utilización, deberá tener acceso a la información pública, es decir, dicho </w:t>
      </w:r>
      <w:r w:rsidRPr="00184B42">
        <w:rPr>
          <w:rFonts w:ascii="Palatino Linotype" w:hAnsi="Palatino Linotype" w:cs="Arial"/>
        </w:rPr>
        <w:t>derecho</w:t>
      </w:r>
      <w:r w:rsidRPr="00184B42">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7F036300" w14:textId="77777777" w:rsidR="00A72138" w:rsidRPr="00184B42" w:rsidRDefault="00A72138" w:rsidP="00A72138">
      <w:pPr>
        <w:spacing w:before="100" w:beforeAutospacing="1" w:after="100" w:afterAutospacing="1" w:line="360" w:lineRule="auto"/>
        <w:jc w:val="both"/>
        <w:rPr>
          <w:rFonts w:ascii="Palatino Linotype" w:hAnsi="Palatino Linotype"/>
        </w:rPr>
      </w:pPr>
      <w:r w:rsidRPr="00184B42">
        <w:rPr>
          <w:rFonts w:ascii="Palatino Linotype" w:hAnsi="Palatino Linotype"/>
        </w:rPr>
        <w:t xml:space="preserve">Robustece lo anterior, el Criterio 6/2014 del entonces Instituto Federal de Acceso a la Información y </w:t>
      </w:r>
      <w:r w:rsidRPr="00184B42">
        <w:rPr>
          <w:rFonts w:ascii="Palatino Linotype" w:hAnsi="Palatino Linotype" w:cs="Arial"/>
        </w:rPr>
        <w:t>Protección</w:t>
      </w:r>
      <w:r w:rsidRPr="00184B42">
        <w:rPr>
          <w:rFonts w:ascii="Palatino Linotype" w:hAnsi="Palatino Linotype"/>
        </w:rPr>
        <w:t xml:space="preserve"> de Datos (</w:t>
      </w:r>
      <w:proofErr w:type="spellStart"/>
      <w:r w:rsidRPr="00184B42">
        <w:rPr>
          <w:rFonts w:ascii="Palatino Linotype" w:hAnsi="Palatino Linotype"/>
        </w:rPr>
        <w:t>IFAI</w:t>
      </w:r>
      <w:proofErr w:type="spellEnd"/>
      <w:r w:rsidRPr="00184B42">
        <w:rPr>
          <w:rFonts w:ascii="Palatino Linotype" w:hAnsi="Palatino Linotype"/>
        </w:rPr>
        <w:t>) hoy Instituto Nacional de Transparencia, Acceso a la Información y Protección de Datos Personales (</w:t>
      </w:r>
      <w:proofErr w:type="spellStart"/>
      <w:r w:rsidRPr="00184B42">
        <w:rPr>
          <w:rFonts w:ascii="Palatino Linotype" w:hAnsi="Palatino Linotype"/>
        </w:rPr>
        <w:t>INAI</w:t>
      </w:r>
      <w:proofErr w:type="spellEnd"/>
      <w:r w:rsidRPr="00184B42">
        <w:rPr>
          <w:rFonts w:ascii="Palatino Linotype" w:hAnsi="Palatino Linotype"/>
        </w:rPr>
        <w:t>), el cual se reproduce para una mayor referencia:</w:t>
      </w:r>
    </w:p>
    <w:p w14:paraId="3FFA060A" w14:textId="77777777" w:rsidR="00A72138" w:rsidRPr="00184B42" w:rsidRDefault="00A72138" w:rsidP="00A72138">
      <w:pPr>
        <w:spacing w:line="276" w:lineRule="auto"/>
        <w:ind w:left="851" w:right="902"/>
        <w:jc w:val="both"/>
        <w:rPr>
          <w:rFonts w:ascii="Palatino Linotype" w:hAnsi="Palatino Linotype" w:cs="Arial"/>
          <w:i/>
          <w:sz w:val="22"/>
          <w:szCs w:val="22"/>
        </w:rPr>
      </w:pPr>
      <w:r w:rsidRPr="00184B42">
        <w:rPr>
          <w:rFonts w:ascii="Palatino Linotype" w:hAnsi="Palatino Linotype" w:cs="Arial"/>
          <w:i/>
        </w:rPr>
        <w:t>“</w:t>
      </w:r>
      <w:r w:rsidRPr="00184B42">
        <w:rPr>
          <w:rFonts w:ascii="Palatino Linotype" w:hAnsi="Palatino Linotype" w:cs="Arial"/>
          <w:b/>
          <w:i/>
        </w:rPr>
        <w:t>Acceso a información gubernamental. No debe condicionarse a que el solicitante acredite su personalidad, demuestre interés alguno o justifique su utilización.</w:t>
      </w:r>
      <w:r w:rsidRPr="00184B42">
        <w:rPr>
          <w:rFonts w:ascii="Palatino Linotype" w:hAnsi="Palatino Linotype" w:cs="Arial"/>
          <w:i/>
        </w:rPr>
        <w:t xml:space="preserve"> De conformidad con lo dispuesto en los artículos </w:t>
      </w:r>
      <w:proofErr w:type="spellStart"/>
      <w:r w:rsidRPr="00184B42">
        <w:rPr>
          <w:rFonts w:ascii="Palatino Linotype" w:hAnsi="Palatino Linotype" w:cs="Arial"/>
          <w:i/>
        </w:rPr>
        <w:t>6o</w:t>
      </w:r>
      <w:proofErr w:type="spellEnd"/>
      <w:r w:rsidRPr="00184B42">
        <w:rPr>
          <w:rFonts w:ascii="Palatino Linotype" w:hAnsi="Palatino Linotype" w:cs="Arial"/>
          <w:i/>
        </w:rPr>
        <w:t>.,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75C67E07" w14:textId="77777777" w:rsidR="00A72138" w:rsidRPr="00184B42" w:rsidRDefault="00A72138" w:rsidP="00A72138">
      <w:pPr>
        <w:spacing w:line="276" w:lineRule="auto"/>
        <w:ind w:left="851" w:right="902"/>
        <w:jc w:val="both"/>
        <w:rPr>
          <w:rFonts w:ascii="Palatino Linotype" w:hAnsi="Palatino Linotype" w:cs="Arial"/>
          <w:i/>
        </w:rPr>
      </w:pPr>
      <w:r w:rsidRPr="00184B42">
        <w:rPr>
          <w:rFonts w:ascii="Palatino Linotype" w:hAnsi="Palatino Linotype" w:cs="Arial"/>
          <w:i/>
        </w:rPr>
        <w:t>Resoluciones</w:t>
      </w:r>
    </w:p>
    <w:p w14:paraId="5ADDCEEC" w14:textId="77777777" w:rsidR="00A72138" w:rsidRPr="00184B42" w:rsidRDefault="00A72138" w:rsidP="00A72138">
      <w:pPr>
        <w:spacing w:line="276" w:lineRule="auto"/>
        <w:ind w:left="851" w:right="902"/>
        <w:jc w:val="both"/>
        <w:rPr>
          <w:rFonts w:ascii="Palatino Linotype" w:hAnsi="Palatino Linotype" w:cs="Arial"/>
          <w:i/>
        </w:rPr>
      </w:pPr>
      <w:r w:rsidRPr="00184B42">
        <w:rPr>
          <w:rFonts w:ascii="Palatino Linotype" w:hAnsi="Palatino Linotype" w:cs="Arial"/>
          <w:b/>
          <w:i/>
        </w:rPr>
        <w:t xml:space="preserve">• </w:t>
      </w:r>
      <w:proofErr w:type="spellStart"/>
      <w:r w:rsidRPr="00184B42">
        <w:rPr>
          <w:rFonts w:ascii="Palatino Linotype" w:hAnsi="Palatino Linotype" w:cs="Arial"/>
          <w:b/>
          <w:i/>
        </w:rPr>
        <w:t>RDA</w:t>
      </w:r>
      <w:proofErr w:type="spellEnd"/>
      <w:r w:rsidRPr="00184B42">
        <w:rPr>
          <w:rFonts w:ascii="Palatino Linotype" w:hAnsi="Palatino Linotype" w:cs="Arial"/>
          <w:b/>
          <w:i/>
        </w:rPr>
        <w:t xml:space="preserve"> 5275/13</w:t>
      </w:r>
      <w:r w:rsidRPr="00184B42">
        <w:rPr>
          <w:rFonts w:ascii="Palatino Linotype" w:hAnsi="Palatino Linotype" w:cs="Arial"/>
          <w:i/>
        </w:rPr>
        <w:t>. Interpuesto en contra de la Secretaría de la Defensa Nacional. Comisionado Ponente Ángel Trinidad Zaldívar.</w:t>
      </w:r>
    </w:p>
    <w:p w14:paraId="0A5821A8" w14:textId="77777777" w:rsidR="00A72138" w:rsidRPr="00184B42" w:rsidRDefault="00A72138" w:rsidP="00A72138">
      <w:pPr>
        <w:spacing w:line="276" w:lineRule="auto"/>
        <w:ind w:left="851" w:right="902"/>
        <w:jc w:val="both"/>
        <w:rPr>
          <w:rFonts w:ascii="Palatino Linotype" w:hAnsi="Palatino Linotype" w:cs="Arial"/>
          <w:i/>
        </w:rPr>
      </w:pPr>
      <w:r w:rsidRPr="00184B42">
        <w:rPr>
          <w:rFonts w:ascii="Palatino Linotype" w:hAnsi="Palatino Linotype" w:cs="Arial"/>
          <w:i/>
        </w:rPr>
        <w:t xml:space="preserve">• </w:t>
      </w:r>
      <w:proofErr w:type="spellStart"/>
      <w:r w:rsidRPr="00184B42">
        <w:rPr>
          <w:rFonts w:ascii="Palatino Linotype" w:hAnsi="Palatino Linotype" w:cs="Arial"/>
          <w:b/>
          <w:i/>
        </w:rPr>
        <w:t>RDA</w:t>
      </w:r>
      <w:proofErr w:type="spellEnd"/>
      <w:r w:rsidRPr="00184B42">
        <w:rPr>
          <w:rFonts w:ascii="Palatino Linotype" w:hAnsi="Palatino Linotype" w:cs="Arial"/>
          <w:b/>
          <w:i/>
        </w:rPr>
        <w:t xml:space="preserve"> 2937/13</w:t>
      </w:r>
      <w:r w:rsidRPr="00184B42">
        <w:rPr>
          <w:rFonts w:ascii="Palatino Linotype" w:hAnsi="Palatino Linotype" w:cs="Arial"/>
          <w:i/>
        </w:rPr>
        <w:t xml:space="preserve">. Interpuesto en contra de </w:t>
      </w:r>
      <w:proofErr w:type="spellStart"/>
      <w:r w:rsidRPr="00184B42">
        <w:rPr>
          <w:rFonts w:ascii="Palatino Linotype" w:hAnsi="Palatino Linotype" w:cs="Arial"/>
          <w:i/>
        </w:rPr>
        <w:t>LICONSA</w:t>
      </w:r>
      <w:proofErr w:type="spellEnd"/>
      <w:r w:rsidRPr="00184B42">
        <w:rPr>
          <w:rFonts w:ascii="Palatino Linotype" w:hAnsi="Palatino Linotype" w:cs="Arial"/>
          <w:i/>
        </w:rPr>
        <w:t xml:space="preserve">, S.A. de C.V. Comisionado. Ponente Gerardo </w:t>
      </w:r>
      <w:proofErr w:type="spellStart"/>
      <w:r w:rsidRPr="00184B42">
        <w:rPr>
          <w:rFonts w:ascii="Palatino Linotype" w:hAnsi="Palatino Linotype" w:cs="Arial"/>
          <w:i/>
        </w:rPr>
        <w:t>Laveaga</w:t>
      </w:r>
      <w:proofErr w:type="spellEnd"/>
      <w:r w:rsidRPr="00184B42">
        <w:rPr>
          <w:rFonts w:ascii="Palatino Linotype" w:hAnsi="Palatino Linotype" w:cs="Arial"/>
          <w:i/>
        </w:rPr>
        <w:t xml:space="preserve"> Rendón.</w:t>
      </w:r>
    </w:p>
    <w:p w14:paraId="720FEF6A" w14:textId="77777777" w:rsidR="00A72138" w:rsidRPr="00184B42" w:rsidRDefault="00A72138" w:rsidP="00A72138">
      <w:pPr>
        <w:spacing w:line="276" w:lineRule="auto"/>
        <w:ind w:left="851" w:right="902"/>
        <w:jc w:val="both"/>
        <w:rPr>
          <w:rFonts w:ascii="Palatino Linotype" w:hAnsi="Palatino Linotype" w:cs="Arial"/>
          <w:i/>
        </w:rPr>
      </w:pPr>
      <w:r w:rsidRPr="00184B42">
        <w:rPr>
          <w:rFonts w:ascii="Palatino Linotype" w:hAnsi="Palatino Linotype" w:cs="Arial"/>
          <w:i/>
        </w:rPr>
        <w:t xml:space="preserve">• </w:t>
      </w:r>
      <w:proofErr w:type="spellStart"/>
      <w:r w:rsidRPr="00184B42">
        <w:rPr>
          <w:rFonts w:ascii="Palatino Linotype" w:hAnsi="Palatino Linotype" w:cs="Arial"/>
          <w:b/>
          <w:i/>
        </w:rPr>
        <w:t>RDA</w:t>
      </w:r>
      <w:proofErr w:type="spellEnd"/>
      <w:r w:rsidRPr="00184B42">
        <w:rPr>
          <w:rFonts w:ascii="Palatino Linotype" w:hAnsi="Palatino Linotype" w:cs="Arial"/>
          <w:b/>
          <w:i/>
        </w:rPr>
        <w:t xml:space="preserve"> 3609/12</w:t>
      </w:r>
      <w:r w:rsidRPr="00184B42">
        <w:rPr>
          <w:rFonts w:ascii="Palatino Linotype" w:hAnsi="Palatino Linotype" w:cs="Arial"/>
          <w:i/>
        </w:rPr>
        <w:t xml:space="preserve">. Interpuesto en contra de la Secretaría de Educación Pública. Comisionada Ponente Sigrid </w:t>
      </w:r>
      <w:proofErr w:type="spellStart"/>
      <w:r w:rsidRPr="00184B42">
        <w:rPr>
          <w:rFonts w:ascii="Palatino Linotype" w:hAnsi="Palatino Linotype" w:cs="Arial"/>
          <w:i/>
        </w:rPr>
        <w:t>Arzt</w:t>
      </w:r>
      <w:proofErr w:type="spellEnd"/>
      <w:r w:rsidRPr="00184B42">
        <w:rPr>
          <w:rFonts w:ascii="Palatino Linotype" w:hAnsi="Palatino Linotype" w:cs="Arial"/>
          <w:i/>
        </w:rPr>
        <w:t xml:space="preserve"> Colunga.</w:t>
      </w:r>
    </w:p>
    <w:p w14:paraId="686096FD" w14:textId="77777777" w:rsidR="00A72138" w:rsidRPr="00184B42" w:rsidRDefault="00A72138" w:rsidP="00A72138">
      <w:pPr>
        <w:spacing w:line="276" w:lineRule="auto"/>
        <w:ind w:left="851" w:right="902"/>
        <w:jc w:val="both"/>
        <w:rPr>
          <w:rFonts w:ascii="Palatino Linotype" w:hAnsi="Palatino Linotype" w:cs="Arial"/>
          <w:i/>
        </w:rPr>
      </w:pPr>
      <w:r w:rsidRPr="00184B42">
        <w:rPr>
          <w:rFonts w:ascii="Palatino Linotype" w:hAnsi="Palatino Linotype" w:cs="Arial"/>
          <w:i/>
        </w:rPr>
        <w:t xml:space="preserve">• </w:t>
      </w:r>
      <w:proofErr w:type="spellStart"/>
      <w:r w:rsidRPr="00184B42">
        <w:rPr>
          <w:rFonts w:ascii="Palatino Linotype" w:hAnsi="Palatino Linotype" w:cs="Arial"/>
          <w:b/>
          <w:i/>
        </w:rPr>
        <w:t>RDA</w:t>
      </w:r>
      <w:proofErr w:type="spellEnd"/>
      <w:r w:rsidRPr="00184B42">
        <w:rPr>
          <w:rFonts w:ascii="Palatino Linotype" w:hAnsi="Palatino Linotype" w:cs="Arial"/>
          <w:b/>
          <w:i/>
        </w:rPr>
        <w:t xml:space="preserve"> 3361/12</w:t>
      </w:r>
      <w:r w:rsidRPr="00184B42">
        <w:rPr>
          <w:rFonts w:ascii="Palatino Linotype" w:hAnsi="Palatino Linotype" w:cs="Arial"/>
          <w:i/>
        </w:rPr>
        <w:t>. Interpuesto en contra del Servicio de Administración Tributaria. Comisionada Ponente María Elena Pérez-Jaén Zermeño.</w:t>
      </w:r>
    </w:p>
    <w:p w14:paraId="5C8D4DE3" w14:textId="77777777" w:rsidR="00A72138" w:rsidRPr="00184B42" w:rsidRDefault="00A72138" w:rsidP="00A72138">
      <w:pPr>
        <w:spacing w:line="276" w:lineRule="auto"/>
        <w:ind w:left="851" w:right="902"/>
        <w:jc w:val="both"/>
        <w:rPr>
          <w:rFonts w:ascii="Palatino Linotype" w:hAnsi="Palatino Linotype" w:cs="Arial"/>
          <w:i/>
        </w:rPr>
      </w:pPr>
      <w:r w:rsidRPr="00184B42">
        <w:rPr>
          <w:rFonts w:ascii="Palatino Linotype" w:hAnsi="Palatino Linotype" w:cs="Arial"/>
          <w:i/>
        </w:rPr>
        <w:t xml:space="preserve">• </w:t>
      </w:r>
      <w:proofErr w:type="spellStart"/>
      <w:r w:rsidRPr="00184B42">
        <w:rPr>
          <w:rFonts w:ascii="Palatino Linotype" w:hAnsi="Palatino Linotype" w:cs="Arial"/>
          <w:b/>
          <w:i/>
        </w:rPr>
        <w:t>RDA</w:t>
      </w:r>
      <w:proofErr w:type="spellEnd"/>
      <w:r w:rsidRPr="00184B42">
        <w:rPr>
          <w:rFonts w:ascii="Palatino Linotype" w:hAnsi="Palatino Linotype" w:cs="Arial"/>
          <w:b/>
          <w:i/>
        </w:rPr>
        <w:t xml:space="preserve"> 0563/12</w:t>
      </w:r>
      <w:r w:rsidRPr="00184B42">
        <w:rPr>
          <w:rFonts w:ascii="Palatino Linotype" w:hAnsi="Palatino Linotype" w:cs="Arial"/>
          <w:i/>
        </w:rPr>
        <w:t xml:space="preserve">. Interpuesto en contra de la Secretaría de la Función Pública. Comisionada Ponente Jacqueline </w:t>
      </w:r>
      <w:proofErr w:type="spellStart"/>
      <w:r w:rsidRPr="00184B42">
        <w:rPr>
          <w:rFonts w:ascii="Palatino Linotype" w:hAnsi="Palatino Linotype" w:cs="Arial"/>
          <w:i/>
        </w:rPr>
        <w:t>Peschard</w:t>
      </w:r>
      <w:proofErr w:type="spellEnd"/>
      <w:r w:rsidRPr="00184B42">
        <w:rPr>
          <w:rFonts w:ascii="Palatino Linotype" w:hAnsi="Palatino Linotype" w:cs="Arial"/>
          <w:i/>
        </w:rPr>
        <w:t xml:space="preserve"> Mariscal.” (SIC)</w:t>
      </w:r>
    </w:p>
    <w:p w14:paraId="33F1DF79" w14:textId="77777777" w:rsidR="00A72138" w:rsidRPr="00184B42" w:rsidRDefault="00A72138" w:rsidP="00A72138">
      <w:pPr>
        <w:spacing w:before="100" w:beforeAutospacing="1" w:after="100" w:afterAutospacing="1" w:line="360" w:lineRule="auto"/>
        <w:jc w:val="both"/>
        <w:rPr>
          <w:rFonts w:ascii="Palatino Linotype" w:hAnsi="Palatino Linotype" w:cstheme="minorBidi"/>
        </w:rPr>
      </w:pPr>
      <w:r w:rsidRPr="00184B42">
        <w:rPr>
          <w:rFonts w:ascii="Palatino Linotype" w:hAnsi="Palatino Linotype"/>
        </w:rPr>
        <w:t xml:space="preserve">En ese orden de ideas, se estima que el requerimiento relativo al nombre como presupuesto de </w:t>
      </w:r>
      <w:proofErr w:type="spellStart"/>
      <w:r w:rsidRPr="00184B42">
        <w:rPr>
          <w:rFonts w:ascii="Palatino Linotype" w:hAnsi="Palatino Linotype"/>
        </w:rPr>
        <w:t>procedibilidad</w:t>
      </w:r>
      <w:proofErr w:type="spellEnd"/>
      <w:r w:rsidRPr="00184B42">
        <w:rPr>
          <w:rFonts w:ascii="Palatino Linotype" w:hAnsi="Palatino Linotype"/>
        </w:rPr>
        <w:t xml:space="preserve">, </w:t>
      </w:r>
      <w:r w:rsidRPr="00184B42">
        <w:rPr>
          <w:rFonts w:ascii="Palatino Linotype" w:hAnsi="Palatino Linotype" w:cs="Arial"/>
        </w:rPr>
        <w:t>podría</w:t>
      </w:r>
      <w:r w:rsidRPr="00184B42">
        <w:rPr>
          <w:rFonts w:ascii="Palatino Linotype" w:hAnsi="Palatino Linotype"/>
        </w:rPr>
        <w:t xml:space="preserve"> limitar el ejercicio del derecho de acceso a la información pública, debido a que, el hecho de solicitar la identificación del hoy </w:t>
      </w:r>
      <w:r w:rsidRPr="00184B42">
        <w:rPr>
          <w:rFonts w:ascii="Palatino Linotype" w:hAnsi="Palatino Linotype" w:cs="Arial"/>
          <w:b/>
        </w:rPr>
        <w:t>RECURRENTE</w:t>
      </w:r>
      <w:r w:rsidRPr="00184B42">
        <w:rPr>
          <w:rFonts w:ascii="Palatino Linotype" w:hAnsi="Palatino Linotype"/>
        </w:rPr>
        <w:t xml:space="preserve"> a través de dicho dato personal, en ciertos extremos se equipara a una exigencia acerca de su interés o justificación de su utilización, lo que materialmente haría nugatorio un derecho fundamental.</w:t>
      </w:r>
    </w:p>
    <w:p w14:paraId="6116EEE9" w14:textId="77777777" w:rsidR="00A72138" w:rsidRPr="00184B42" w:rsidRDefault="00A72138" w:rsidP="00A72138">
      <w:pPr>
        <w:spacing w:before="100" w:beforeAutospacing="1" w:after="100" w:afterAutospacing="1" w:line="360" w:lineRule="auto"/>
        <w:jc w:val="both"/>
        <w:rPr>
          <w:rFonts w:ascii="Palatino Linotype" w:hAnsi="Palatino Linotype"/>
        </w:rPr>
      </w:pPr>
      <w:r w:rsidRPr="00184B42">
        <w:rPr>
          <w:rFonts w:ascii="Palatino Linotype" w:hAnsi="Palatino Linotype"/>
        </w:rPr>
        <w:t xml:space="preserve">Aunado a ello, para el estudio de la materia sobre la que se resuelve el presente recurso de revisión, resulta intrascendente conocer el nombre de la persona que lo hubiere promovido, en virtud de que tanto la </w:t>
      </w:r>
      <w:r w:rsidRPr="00184B42">
        <w:rPr>
          <w:rFonts w:ascii="Palatino Linotype" w:hAnsi="Palatino Linotype" w:cs="Arial"/>
        </w:rPr>
        <w:t>Constitución</w:t>
      </w:r>
      <w:r w:rsidRPr="00184B42">
        <w:rPr>
          <w:rFonts w:ascii="Palatino Linotype" w:hAnsi="Palatino Linotype"/>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47D84533" w14:textId="77777777" w:rsidR="00A72138" w:rsidRPr="00184B42" w:rsidRDefault="00A72138" w:rsidP="00A72138">
      <w:pPr>
        <w:spacing w:before="100" w:beforeAutospacing="1" w:after="100" w:afterAutospacing="1" w:line="360" w:lineRule="auto"/>
        <w:jc w:val="both"/>
        <w:rPr>
          <w:rFonts w:ascii="Palatino Linotype" w:hAnsi="Palatino Linotype"/>
        </w:rPr>
      </w:pPr>
      <w:r w:rsidRPr="00184B42">
        <w:rPr>
          <w:rFonts w:ascii="Palatino Linotype" w:hAnsi="Palatino Linotype"/>
        </w:rPr>
        <w:t xml:space="preserve">Asimismo, se estima que el requisito relativo al nombre del solicitante no constituye un presupuesto indispensable de </w:t>
      </w:r>
      <w:proofErr w:type="spellStart"/>
      <w:r w:rsidRPr="00184B42">
        <w:rPr>
          <w:rFonts w:ascii="Palatino Linotype" w:hAnsi="Palatino Linotype"/>
        </w:rPr>
        <w:t>procedibilidad</w:t>
      </w:r>
      <w:proofErr w:type="spellEnd"/>
      <w:r w:rsidRPr="00184B42">
        <w:rPr>
          <w:rFonts w:ascii="Palatino Linotype" w:hAnsi="Palatino Linotype"/>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cuarto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184B42">
        <w:rPr>
          <w:rFonts w:ascii="Palatino Linotype" w:hAnsi="Palatino Linotype" w:cs="Arial"/>
          <w:b/>
        </w:rPr>
        <w:t>EL RECURRENTE</w:t>
      </w:r>
      <w:r w:rsidRPr="00184B42">
        <w:rPr>
          <w:rFonts w:ascii="Palatino Linotype" w:hAnsi="Palatino Linotype"/>
        </w:rPr>
        <w:t>, es la misma persona que realizó la solicitud de acceso a la información pública que ahora se impugna.</w:t>
      </w:r>
    </w:p>
    <w:p w14:paraId="4EE38639" w14:textId="77777777" w:rsidR="00A72138" w:rsidRPr="00184B42" w:rsidRDefault="00A72138" w:rsidP="00A72138">
      <w:pPr>
        <w:pStyle w:val="Prrafodelista"/>
        <w:widowControl w:val="0"/>
        <w:tabs>
          <w:tab w:val="left" w:pos="1418"/>
        </w:tabs>
        <w:autoSpaceDE w:val="0"/>
        <w:autoSpaceDN w:val="0"/>
        <w:adjustRightInd w:val="0"/>
        <w:spacing w:before="200" w:after="200" w:line="360" w:lineRule="auto"/>
        <w:ind w:left="0"/>
        <w:jc w:val="both"/>
        <w:rPr>
          <w:rFonts w:ascii="Palatino Linotype" w:hAnsi="Palatino Linotype" w:cs="Arial"/>
          <w:szCs w:val="28"/>
        </w:rPr>
      </w:pPr>
      <w:r w:rsidRPr="00184B42">
        <w:rPr>
          <w:rFonts w:ascii="Palatino Linotype" w:hAnsi="Palatino Linotype"/>
        </w:rPr>
        <w:t xml:space="preserve">En adición a lo anterior, el propio artículo 180 en su último párrafo establece que cuando el recurso se interponga de </w:t>
      </w:r>
      <w:r w:rsidRPr="00184B42">
        <w:rPr>
          <w:rFonts w:ascii="Palatino Linotype" w:hAnsi="Palatino Linotype"/>
          <w:szCs w:val="20"/>
        </w:rPr>
        <w:t>manera</w:t>
      </w:r>
      <w:r w:rsidRPr="00184B42">
        <w:rPr>
          <w:rFonts w:ascii="Palatino Linotype" w:hAnsi="Palatino Linotype"/>
        </w:rPr>
        <w:t xml:space="preserve"> electrónica no será indispensable que contenga determinados requisitos, entre ellos, el nombre del hoy</w:t>
      </w:r>
      <w:r w:rsidRPr="00184B42">
        <w:rPr>
          <w:rFonts w:ascii="Palatino Linotype" w:hAnsi="Palatino Linotype" w:cs="Arial"/>
          <w:b/>
        </w:rPr>
        <w:t xml:space="preserve"> RECURRENTE</w:t>
      </w:r>
      <w:r w:rsidRPr="00184B42">
        <w:rPr>
          <w:rFonts w:ascii="Palatino Linotype" w:hAnsi="Palatino Linotype"/>
        </w:rPr>
        <w:t xml:space="preserve">, por lo que en el presente caso, al haber sido presentado el recurso de revisión vía </w:t>
      </w:r>
      <w:proofErr w:type="spellStart"/>
      <w:r w:rsidRPr="00184B42">
        <w:rPr>
          <w:rFonts w:ascii="Palatino Linotype" w:hAnsi="Palatino Linotype"/>
          <w:b/>
        </w:rPr>
        <w:t>SAIMEX</w:t>
      </w:r>
      <w:proofErr w:type="spellEnd"/>
      <w:r w:rsidRPr="00184B42">
        <w:rPr>
          <w:rFonts w:ascii="Palatino Linotype" w:hAnsi="Palatino Linotype"/>
        </w:rPr>
        <w:t>, dicho requisito resulta innecesario.</w:t>
      </w:r>
    </w:p>
    <w:p w14:paraId="7B4FFAB5" w14:textId="713CA0B6" w:rsidR="0066016F" w:rsidRPr="00184B42" w:rsidRDefault="0066016F" w:rsidP="0066016F">
      <w:pPr>
        <w:pStyle w:val="Prrafodelista"/>
        <w:widowControl w:val="0"/>
        <w:autoSpaceDE w:val="0"/>
        <w:autoSpaceDN w:val="0"/>
        <w:adjustRightInd w:val="0"/>
        <w:spacing w:after="120" w:line="360" w:lineRule="auto"/>
        <w:ind w:left="0"/>
        <w:jc w:val="both"/>
        <w:rPr>
          <w:rFonts w:ascii="Palatino Linotype" w:hAnsi="Palatino Linotype" w:cs="Arial"/>
        </w:rPr>
      </w:pPr>
      <w:r w:rsidRPr="00184B42">
        <w:rPr>
          <w:rFonts w:ascii="Palatino Linotype" w:hAnsi="Palatino Linotype" w:cs="Arial"/>
          <w:b/>
          <w:sz w:val="28"/>
          <w:szCs w:val="28"/>
        </w:rPr>
        <w:t>QUINTO</w:t>
      </w:r>
      <w:r w:rsidRPr="00184B42">
        <w:rPr>
          <w:rFonts w:ascii="Palatino Linotype" w:hAnsi="Palatino Linotype" w:cs="Arial"/>
          <w:b/>
        </w:rPr>
        <w:t>. Estudio y resolución del recurso</w:t>
      </w:r>
      <w:r w:rsidRPr="00184B42">
        <w:rPr>
          <w:rFonts w:ascii="Palatino Linotype" w:hAnsi="Palatino Linotype" w:cs="Arial"/>
          <w:b/>
          <w:color w:val="000000" w:themeColor="text1"/>
        </w:rPr>
        <w:t>.</w:t>
      </w:r>
      <w:r w:rsidRPr="00184B42">
        <w:rPr>
          <w:rFonts w:ascii="Palatino Linotype" w:hAnsi="Palatino Linotype" w:cs="Arial"/>
          <w:b/>
        </w:rPr>
        <w:t xml:space="preserve"> </w:t>
      </w:r>
      <w:r w:rsidRPr="00184B42">
        <w:rPr>
          <w:rFonts w:ascii="Palatino Linotype" w:hAnsi="Palatino Linotype" w:cs="Arial"/>
        </w:rPr>
        <w:t xml:space="preserve">Una vez determinada la vía sobre la que versará el presente recurso y previa revisión del expediente electrónico formado en </w:t>
      </w:r>
      <w:r w:rsidRPr="00184B42">
        <w:rPr>
          <w:rFonts w:ascii="Palatino Linotype" w:hAnsi="Palatino Linotype" w:cs="Arial"/>
          <w:b/>
        </w:rPr>
        <w:t xml:space="preserve">EL </w:t>
      </w:r>
      <w:proofErr w:type="spellStart"/>
      <w:r w:rsidRPr="00184B42">
        <w:rPr>
          <w:rFonts w:ascii="Palatino Linotype" w:hAnsi="Palatino Linotype" w:cs="Arial"/>
          <w:b/>
        </w:rPr>
        <w:t>SAIMEX</w:t>
      </w:r>
      <w:proofErr w:type="spellEnd"/>
      <w:r w:rsidRPr="00184B42">
        <w:rPr>
          <w:rFonts w:ascii="Palatino Linotype" w:hAnsi="Palatino Linotype" w:cs="Arial"/>
        </w:rPr>
        <w:t xml:space="preserve"> con motivo de la solicitud de información y del recurso a que da origen, es conveniente analizar si la respuesta del </w:t>
      </w:r>
      <w:r w:rsidRPr="00184B42">
        <w:rPr>
          <w:rFonts w:ascii="Palatino Linotype" w:hAnsi="Palatino Linotype" w:cs="Arial"/>
          <w:b/>
          <w:lang w:eastAsia="es-MX"/>
        </w:rPr>
        <w:t>SUJETO OBLIGADO</w:t>
      </w:r>
      <w:r w:rsidRPr="00184B42">
        <w:rPr>
          <w:rFonts w:ascii="Palatino Linotype" w:hAnsi="Palatino Linotype" w:cs="Arial"/>
        </w:rPr>
        <w:t xml:space="preserve">, cumple con los requisitos y procedimientos del derecho de acceso a la información pública; por lo que, en primer término debemos recordar que la solicitud de acceso a la información por parte del particular fue </w:t>
      </w:r>
      <w:r w:rsidR="00EA7459" w:rsidRPr="00184B42">
        <w:rPr>
          <w:rFonts w:ascii="Palatino Linotype" w:hAnsi="Palatino Linotype" w:cs="Arial"/>
        </w:rPr>
        <w:t>la nómina pagadas los profesores del periodo junio del presente año del Telesecundaria Clave de c</w:t>
      </w:r>
      <w:r w:rsidR="00FA7086" w:rsidRPr="00184B42">
        <w:rPr>
          <w:rFonts w:ascii="Palatino Linotype" w:hAnsi="Palatino Linotype" w:cs="Arial"/>
        </w:rPr>
        <w:t xml:space="preserve">entro de trabajo, </w:t>
      </w:r>
      <w:proofErr w:type="spellStart"/>
      <w:r w:rsidR="00FA7086" w:rsidRPr="00184B42">
        <w:rPr>
          <w:rFonts w:ascii="Palatino Linotype" w:hAnsi="Palatino Linotype" w:cs="Arial"/>
        </w:rPr>
        <w:t>CCT</w:t>
      </w:r>
      <w:proofErr w:type="spellEnd"/>
      <w:r w:rsidR="00FA7086" w:rsidRPr="00184B42">
        <w:rPr>
          <w:rFonts w:ascii="Palatino Linotype" w:hAnsi="Palatino Linotype" w:cs="Arial"/>
        </w:rPr>
        <w:t xml:space="preserve"> </w:t>
      </w:r>
      <w:proofErr w:type="spellStart"/>
      <w:r w:rsidR="00FA7086" w:rsidRPr="00184B42">
        <w:rPr>
          <w:rFonts w:ascii="Palatino Linotype" w:hAnsi="Palatino Linotype" w:cs="Arial"/>
        </w:rPr>
        <w:t>15DTV03720</w:t>
      </w:r>
      <w:r w:rsidR="00EA7459" w:rsidRPr="00184B42">
        <w:rPr>
          <w:rFonts w:ascii="Palatino Linotype" w:hAnsi="Palatino Linotype" w:cs="Arial"/>
        </w:rPr>
        <w:t>1</w:t>
      </w:r>
      <w:proofErr w:type="spellEnd"/>
      <w:r w:rsidRPr="00184B42">
        <w:rPr>
          <w:rFonts w:ascii="Palatino Linotype" w:hAnsi="Palatino Linotype" w:cs="Arial"/>
        </w:rPr>
        <w:t>.</w:t>
      </w:r>
    </w:p>
    <w:p w14:paraId="0BEC236C" w14:textId="6F7244F6" w:rsidR="00EA7459" w:rsidRPr="00184B42" w:rsidRDefault="0066016F" w:rsidP="00EA7459">
      <w:pPr>
        <w:tabs>
          <w:tab w:val="left" w:pos="8080"/>
        </w:tabs>
        <w:spacing w:line="360" w:lineRule="auto"/>
        <w:ind w:right="49"/>
        <w:jc w:val="both"/>
        <w:rPr>
          <w:rFonts w:ascii="Palatino Linotype" w:hAnsi="Palatino Linotype" w:cs="Arial"/>
          <w:lang w:val="es-ES_tradnl"/>
        </w:rPr>
      </w:pPr>
      <w:r w:rsidRPr="00184B42">
        <w:rPr>
          <w:rFonts w:ascii="Palatino Linotype" w:hAnsi="Palatino Linotype" w:cs="Arial"/>
        </w:rPr>
        <w:t xml:space="preserve">Por su parte </w:t>
      </w:r>
      <w:r w:rsidRPr="00184B42">
        <w:rPr>
          <w:rFonts w:ascii="Palatino Linotype" w:hAnsi="Palatino Linotype" w:cs="Arial"/>
          <w:b/>
        </w:rPr>
        <w:t>EL SUJETO OBLIGADO</w:t>
      </w:r>
      <w:r w:rsidRPr="00184B42">
        <w:rPr>
          <w:rFonts w:ascii="Palatino Linotype" w:hAnsi="Palatino Linotype" w:cs="Arial"/>
        </w:rPr>
        <w:t xml:space="preserve"> </w:t>
      </w:r>
      <w:r w:rsidR="00EA7459" w:rsidRPr="00184B42">
        <w:rPr>
          <w:rFonts w:ascii="Palatino Linotype" w:hAnsi="Palatino Linotype" w:cs="Arial"/>
          <w:lang w:val="es-ES_tradnl"/>
        </w:rPr>
        <w:t xml:space="preserve">le informó que, de la respuesta proporcionada por el Servidor Público Habilitado de la Dirección de Administración y Desarrollo de Personal, no se encontró evidencia documental del </w:t>
      </w:r>
      <w:proofErr w:type="spellStart"/>
      <w:r w:rsidR="00EA7459" w:rsidRPr="00184B42">
        <w:rPr>
          <w:rFonts w:ascii="Palatino Linotype" w:hAnsi="Palatino Linotype" w:cs="Arial"/>
          <w:lang w:val="es-ES_tradnl"/>
        </w:rPr>
        <w:t>C.C.CT</w:t>
      </w:r>
      <w:proofErr w:type="spellEnd"/>
      <w:r w:rsidR="00EA7459" w:rsidRPr="00184B42">
        <w:rPr>
          <w:rFonts w:ascii="Palatino Linotype" w:hAnsi="Palatino Linotype" w:cs="Arial"/>
          <w:lang w:val="es-ES_tradnl"/>
        </w:rPr>
        <w:t xml:space="preserve">. </w:t>
      </w:r>
      <w:proofErr w:type="spellStart"/>
      <w:r w:rsidR="00EA7459" w:rsidRPr="00184B42">
        <w:rPr>
          <w:rFonts w:ascii="Palatino Linotype" w:hAnsi="Palatino Linotype" w:cs="Arial"/>
          <w:lang w:val="es-ES_tradnl"/>
        </w:rPr>
        <w:t>15DTV037201</w:t>
      </w:r>
      <w:proofErr w:type="spellEnd"/>
      <w:r w:rsidR="00EA7459" w:rsidRPr="00184B42">
        <w:rPr>
          <w:rFonts w:ascii="Palatino Linotype" w:hAnsi="Palatino Linotype" w:cs="Arial"/>
          <w:lang w:val="es-ES_tradnl"/>
        </w:rPr>
        <w:t>.</w:t>
      </w:r>
    </w:p>
    <w:p w14:paraId="11FC1A75" w14:textId="1CB8E1F4" w:rsidR="00EA7459" w:rsidRPr="00184B42" w:rsidRDefault="00EA7459" w:rsidP="00EA7459">
      <w:pPr>
        <w:pStyle w:val="Prrafodelista"/>
        <w:widowControl w:val="0"/>
        <w:autoSpaceDE w:val="0"/>
        <w:autoSpaceDN w:val="0"/>
        <w:adjustRightInd w:val="0"/>
        <w:spacing w:after="120" w:line="360" w:lineRule="auto"/>
        <w:ind w:left="0"/>
        <w:jc w:val="both"/>
        <w:rPr>
          <w:rFonts w:ascii="Palatino Linotype" w:hAnsi="Palatino Linotype" w:cs="Arial"/>
          <w:sz w:val="16"/>
        </w:rPr>
      </w:pPr>
    </w:p>
    <w:p w14:paraId="3EC3AB25" w14:textId="622A57F5" w:rsidR="0066016F" w:rsidRPr="00184B42" w:rsidRDefault="0066016F" w:rsidP="00EA7459">
      <w:pPr>
        <w:pStyle w:val="Prrafodelista"/>
        <w:widowControl w:val="0"/>
        <w:autoSpaceDE w:val="0"/>
        <w:autoSpaceDN w:val="0"/>
        <w:adjustRightInd w:val="0"/>
        <w:spacing w:after="120" w:line="360" w:lineRule="auto"/>
        <w:ind w:left="0"/>
        <w:jc w:val="both"/>
        <w:rPr>
          <w:rFonts w:ascii="Palatino Linotype" w:hAnsi="Palatino Linotype" w:cs="Arial"/>
        </w:rPr>
      </w:pPr>
      <w:r w:rsidRPr="00184B42">
        <w:rPr>
          <w:rFonts w:ascii="Palatino Linotype" w:hAnsi="Palatino Linotype" w:cs="Arial"/>
        </w:rPr>
        <w:t xml:space="preserve">De lo anterior, el particular se inconforma exponiendo como acto impugnado </w:t>
      </w:r>
      <w:r w:rsidR="0096589E" w:rsidRPr="00184B42">
        <w:rPr>
          <w:rFonts w:ascii="Palatino Linotype" w:hAnsi="Palatino Linotype" w:cs="Arial"/>
        </w:rPr>
        <w:t>que no le entregaron la información</w:t>
      </w:r>
      <w:r w:rsidRPr="00184B42">
        <w:rPr>
          <w:rFonts w:ascii="Palatino Linotype" w:hAnsi="Palatino Linotype" w:cs="Arial"/>
        </w:rPr>
        <w:t xml:space="preserve"> y señaló como razones y motivos de inconformidad que </w:t>
      </w:r>
      <w:r w:rsidR="0096589E" w:rsidRPr="00184B42">
        <w:rPr>
          <w:rFonts w:ascii="Palatino Linotype" w:hAnsi="Palatino Linotype" w:cs="Arial"/>
        </w:rPr>
        <w:t>su base de datos estaba mal</w:t>
      </w:r>
      <w:r w:rsidRPr="00184B42">
        <w:rPr>
          <w:rFonts w:ascii="Palatino Linotype" w:hAnsi="Palatino Linotype" w:cs="Arial"/>
        </w:rPr>
        <w:t>.</w:t>
      </w:r>
    </w:p>
    <w:p w14:paraId="738984E1" w14:textId="77777777" w:rsidR="0066016F" w:rsidRPr="00184B42" w:rsidRDefault="0066016F" w:rsidP="0066016F">
      <w:pPr>
        <w:spacing w:before="100" w:beforeAutospacing="1" w:after="100" w:afterAutospacing="1" w:line="360" w:lineRule="auto"/>
        <w:jc w:val="both"/>
        <w:rPr>
          <w:rFonts w:ascii="Palatino Linotype" w:hAnsi="Palatino Linotype" w:cs="Arial"/>
          <w:lang w:val="es-ES_tradnl"/>
        </w:rPr>
      </w:pPr>
      <w:r w:rsidRPr="00184B42">
        <w:rPr>
          <w:rFonts w:ascii="Palatino Linotype" w:hAnsi="Palatino Linotype" w:cs="Arial"/>
        </w:rPr>
        <w:t xml:space="preserve">En atención a lo expuesto y de las constancias que obran en el expediente electrónico del </w:t>
      </w:r>
      <w:proofErr w:type="spellStart"/>
      <w:r w:rsidRPr="00184B42">
        <w:rPr>
          <w:rFonts w:ascii="Palatino Linotype" w:hAnsi="Palatino Linotype" w:cs="Arial"/>
          <w:b/>
        </w:rPr>
        <w:t>SAIMEX</w:t>
      </w:r>
      <w:proofErr w:type="spellEnd"/>
      <w:r w:rsidRPr="00184B42">
        <w:rPr>
          <w:rFonts w:ascii="Palatino Linotype" w:hAnsi="Palatino Linotype" w:cs="Arial"/>
        </w:rPr>
        <w:t xml:space="preserve">, se advierte que </w:t>
      </w:r>
      <w:r w:rsidRPr="00184B42">
        <w:rPr>
          <w:rFonts w:ascii="Palatino Linotype" w:hAnsi="Palatino Linotype" w:cs="Arial"/>
          <w:b/>
          <w:lang w:val="es-ES_tradnl"/>
        </w:rPr>
        <w:t xml:space="preserve">EL RECURRENTE </w:t>
      </w:r>
      <w:r w:rsidRPr="00184B42">
        <w:rPr>
          <w:rFonts w:ascii="Palatino Linotype" w:hAnsi="Palatino Linotype" w:cs="Arial"/>
          <w:lang w:val="es-ES_tradnl"/>
        </w:rPr>
        <w:t>fue omiso en realizar manifestaciones o presentar pruebas que a su derecho convinieran.</w:t>
      </w:r>
    </w:p>
    <w:p w14:paraId="248E14C6" w14:textId="7983D6EA" w:rsidR="0066016F" w:rsidRPr="00184B42" w:rsidRDefault="0066016F" w:rsidP="0066016F">
      <w:pPr>
        <w:spacing w:before="100" w:beforeAutospacing="1" w:after="100" w:afterAutospacing="1" w:line="360" w:lineRule="auto"/>
        <w:jc w:val="both"/>
        <w:rPr>
          <w:rFonts w:ascii="Palatino Linotype" w:hAnsi="Palatino Linotype" w:cs="Arial"/>
          <w:lang w:val="es-ES_tradnl"/>
        </w:rPr>
      </w:pPr>
      <w:r w:rsidRPr="00184B42">
        <w:rPr>
          <w:rFonts w:ascii="Palatino Linotype" w:hAnsi="Palatino Linotype" w:cs="Arial"/>
          <w:lang w:val="es-ES_tradnl"/>
        </w:rPr>
        <w:t xml:space="preserve">Por su parte </w:t>
      </w:r>
      <w:r w:rsidRPr="00184B42">
        <w:rPr>
          <w:rFonts w:ascii="Palatino Linotype" w:hAnsi="Palatino Linotype" w:cs="Arial"/>
          <w:b/>
          <w:lang w:val="es-ES_tradnl"/>
        </w:rPr>
        <w:t>EL SUJETO OBLIGADO</w:t>
      </w:r>
      <w:r w:rsidRPr="00184B42">
        <w:rPr>
          <w:rFonts w:ascii="Palatino Linotype" w:hAnsi="Palatino Linotype" w:cs="Arial"/>
          <w:lang w:val="es-ES_tradnl"/>
        </w:rPr>
        <w:t xml:space="preserve"> presentó el Informe Justificado mediante el cual </w:t>
      </w:r>
      <w:r w:rsidR="0096589E" w:rsidRPr="00184B42">
        <w:rPr>
          <w:rFonts w:ascii="Palatino Linotype" w:hAnsi="Palatino Linotype" w:cs="Arial"/>
          <w:lang w:val="es-ES_tradnl"/>
        </w:rPr>
        <w:t>amplia la</w:t>
      </w:r>
      <w:r w:rsidRPr="00184B42">
        <w:rPr>
          <w:rFonts w:ascii="Palatino Linotype" w:hAnsi="Palatino Linotype" w:cs="Arial"/>
          <w:lang w:val="es-ES_tradnl"/>
        </w:rPr>
        <w:t xml:space="preserve"> respuesta </w:t>
      </w:r>
      <w:r w:rsidR="0096589E" w:rsidRPr="00184B42">
        <w:rPr>
          <w:rFonts w:ascii="Palatino Linotype" w:hAnsi="Palatino Linotype" w:cs="Arial"/>
          <w:lang w:val="es-ES_tradnl"/>
        </w:rPr>
        <w:t>y le precisa porque no cuenta con la información,</w:t>
      </w:r>
      <w:r w:rsidRPr="00184B42">
        <w:rPr>
          <w:rFonts w:ascii="Palatino Linotype" w:hAnsi="Palatino Linotype" w:cs="Arial"/>
          <w:lang w:val="es-ES_tradnl"/>
        </w:rPr>
        <w:t xml:space="preserve"> por lo que se procede a insertar el informe de referencia:</w:t>
      </w:r>
    </w:p>
    <w:p w14:paraId="7D369CB5" w14:textId="47B118BC" w:rsidR="0096589E" w:rsidRPr="00C03C34" w:rsidRDefault="00C03C34" w:rsidP="00C03C34">
      <w:pPr>
        <w:spacing w:before="100" w:beforeAutospacing="1" w:after="100" w:afterAutospacing="1" w:line="360" w:lineRule="auto"/>
        <w:jc w:val="both"/>
        <w:rPr>
          <w:rFonts w:ascii="Palatino Linotype" w:hAnsi="Palatino Linotype" w:cs="Arial"/>
          <w:lang w:val="es-ES_tradnl"/>
        </w:rPr>
      </w:pPr>
      <w:r w:rsidRPr="00184B42">
        <w:rPr>
          <w:noProof/>
          <w:lang w:eastAsia="es-MX"/>
        </w:rPr>
        <w:drawing>
          <wp:anchor distT="0" distB="0" distL="114300" distR="114300" simplePos="0" relativeHeight="251659263" behindDoc="0" locked="0" layoutInCell="1" allowOverlap="1" wp14:anchorId="51D8DB0C" wp14:editId="30E91E3E">
            <wp:simplePos x="0" y="0"/>
            <wp:positionH relativeFrom="column">
              <wp:posOffset>342900</wp:posOffset>
            </wp:positionH>
            <wp:positionV relativeFrom="paragraph">
              <wp:posOffset>389255</wp:posOffset>
            </wp:positionV>
            <wp:extent cx="5743575" cy="7258050"/>
            <wp:effectExtent l="0" t="0" r="0" b="6350"/>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35029" t="16382" r="35863" b="17511"/>
                    <a:stretch/>
                  </pic:blipFill>
                  <pic:spPr bwMode="auto">
                    <a:xfrm>
                      <a:off x="0" y="0"/>
                      <a:ext cx="5743575" cy="725805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sidR="0066016F" w:rsidRPr="00184B42">
        <w:rPr>
          <w:noProof/>
          <w:lang w:eastAsia="es-MX"/>
        </w:rPr>
        <mc:AlternateContent>
          <mc:Choice Requires="wps">
            <w:drawing>
              <wp:anchor distT="0" distB="0" distL="114300" distR="114300" simplePos="0" relativeHeight="251662336" behindDoc="0" locked="0" layoutInCell="1" allowOverlap="1" wp14:anchorId="5F2A80AE" wp14:editId="28A10732">
                <wp:simplePos x="0" y="0"/>
                <wp:positionH relativeFrom="column">
                  <wp:posOffset>-231049</wp:posOffset>
                </wp:positionH>
                <wp:positionV relativeFrom="paragraph">
                  <wp:posOffset>6062493</wp:posOffset>
                </wp:positionV>
                <wp:extent cx="1056904" cy="391886"/>
                <wp:effectExtent l="57150" t="38100" r="48260" b="103505"/>
                <wp:wrapNone/>
                <wp:docPr id="2" name="Flecha derecha 2"/>
                <wp:cNvGraphicFramePr/>
                <a:graphic xmlns:a="http://schemas.openxmlformats.org/drawingml/2006/main">
                  <a:graphicData uri="http://schemas.microsoft.com/office/word/2010/wordprocessingShape">
                    <wps:wsp>
                      <wps:cNvSpPr/>
                      <wps:spPr>
                        <a:xfrm>
                          <a:off x="0" y="0"/>
                          <a:ext cx="1056904" cy="391886"/>
                        </a:xfrm>
                        <a:prstGeom prst="rightArrow">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AB0026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2" o:spid="_x0000_s1026" type="#_x0000_t13" style="position:absolute;margin-left:-18.2pt;margin-top:477.35pt;width:83.2pt;height:30.8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" adj="17596" fillcolor="red" strokecolor="red">
                <v:shadow on="t" color="black" opacity="22937f" origin=",.5" offset="0,.63889mm"/>
              </v:shape>
            </w:pict>
          </mc:Fallback>
        </mc:AlternateContent>
      </w:r>
      <w:r w:rsidR="0066016F" w:rsidRPr="00184B42">
        <w:rPr>
          <w:noProof/>
          <w:lang w:eastAsia="es-MX"/>
        </w:rPr>
        <mc:AlternateContent>
          <mc:Choice Requires="wps">
            <w:drawing>
              <wp:anchor distT="0" distB="0" distL="114300" distR="114300" simplePos="0" relativeHeight="251661312" behindDoc="0" locked="0" layoutInCell="1" allowOverlap="1" wp14:anchorId="29D0AE71" wp14:editId="7E2B92B5">
                <wp:simplePos x="0" y="0"/>
                <wp:positionH relativeFrom="column">
                  <wp:posOffset>-70732</wp:posOffset>
                </wp:positionH>
                <wp:positionV relativeFrom="paragraph">
                  <wp:posOffset>3515236</wp:posOffset>
                </wp:positionV>
                <wp:extent cx="920337" cy="255320"/>
                <wp:effectExtent l="57150" t="38100" r="0" b="87630"/>
                <wp:wrapNone/>
                <wp:docPr id="8" name="Flecha derecha 8"/>
                <wp:cNvGraphicFramePr/>
                <a:graphic xmlns:a="http://schemas.openxmlformats.org/drawingml/2006/main">
                  <a:graphicData uri="http://schemas.microsoft.com/office/word/2010/wordprocessingShape">
                    <wps:wsp>
                      <wps:cNvSpPr/>
                      <wps:spPr>
                        <a:xfrm>
                          <a:off x="0" y="0"/>
                          <a:ext cx="920337" cy="255320"/>
                        </a:xfrm>
                        <a:prstGeom prst="rightArrow">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045BCFB" id="Flecha derecha 8" o:spid="_x0000_s1026" type="#_x0000_t13" style="position:absolute;margin-left:-5.55pt;margin-top:276.8pt;width:72.45pt;height:20.1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" adj="18604" fillcolor="red" strokecolor="red">
                <v:shadow on="t" color="black" opacity="22937f" origin=",.5" offset="0,.63889mm"/>
              </v:shape>
            </w:pict>
          </mc:Fallback>
        </mc:AlternateContent>
      </w:r>
    </w:p>
    <w:p w14:paraId="450BBEFE" w14:textId="700EADB9" w:rsidR="0096589E" w:rsidRPr="00184B42" w:rsidRDefault="00C03C34" w:rsidP="0066016F">
      <w:pPr>
        <w:spacing w:before="240" w:after="240" w:line="360" w:lineRule="auto"/>
        <w:jc w:val="both"/>
        <w:rPr>
          <w:rFonts w:ascii="Palatino Linotype" w:hAnsi="Palatino Linotype"/>
        </w:rPr>
      </w:pPr>
      <w:r w:rsidRPr="00184B42">
        <w:rPr>
          <w:noProof/>
          <w:lang w:eastAsia="es-MX"/>
        </w:rPr>
        <mc:AlternateContent>
          <mc:Choice Requires="wps">
            <w:drawing>
              <wp:anchor distT="0" distB="0" distL="114300" distR="114300" simplePos="0" relativeHeight="251660288" behindDoc="0" locked="0" layoutInCell="1" allowOverlap="1" wp14:anchorId="57E64167" wp14:editId="13958DD4">
                <wp:simplePos x="0" y="0"/>
                <wp:positionH relativeFrom="column">
                  <wp:posOffset>800100</wp:posOffset>
                </wp:positionH>
                <wp:positionV relativeFrom="paragraph">
                  <wp:posOffset>2189480</wp:posOffset>
                </wp:positionV>
                <wp:extent cx="4951730" cy="480695"/>
                <wp:effectExtent l="50800" t="25400" r="77470" b="103505"/>
                <wp:wrapNone/>
                <wp:docPr id="7" name="Rectángulo 7"/>
                <wp:cNvGraphicFramePr/>
                <a:graphic xmlns:a="http://schemas.openxmlformats.org/drawingml/2006/main">
                  <a:graphicData uri="http://schemas.microsoft.com/office/word/2010/wordprocessingShape">
                    <wps:wsp>
                      <wps:cNvSpPr/>
                      <wps:spPr>
                        <a:xfrm>
                          <a:off x="0" y="0"/>
                          <a:ext cx="4951730" cy="480695"/>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A72835" id="Rectángulo 7" o:spid="_x0000_s1026" style="position:absolute;margin-left:63pt;margin-top:172.4pt;width:389.9pt;height:37.8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" filled="f" strokecolor="red" strokeweight="2.25pt">
                <v:shadow on="t" color="black" opacity="22937f" origin=",.5" offset="0,.63889mm"/>
              </v:rect>
            </w:pict>
          </mc:Fallback>
        </mc:AlternateContent>
      </w:r>
      <w:r w:rsidRPr="00184B42">
        <w:rPr>
          <w:noProof/>
          <w:lang w:eastAsia="es-MX"/>
        </w:rPr>
        <mc:AlternateContent>
          <mc:Choice Requires="wps">
            <w:drawing>
              <wp:anchor distT="0" distB="0" distL="114300" distR="114300" simplePos="0" relativeHeight="251663360" behindDoc="0" locked="0" layoutInCell="1" allowOverlap="1" wp14:anchorId="5B86A9A3" wp14:editId="7520B14E">
                <wp:simplePos x="0" y="0"/>
                <wp:positionH relativeFrom="column">
                  <wp:posOffset>685800</wp:posOffset>
                </wp:positionH>
                <wp:positionV relativeFrom="paragraph">
                  <wp:posOffset>5046980</wp:posOffset>
                </wp:positionV>
                <wp:extent cx="5034915" cy="457200"/>
                <wp:effectExtent l="50800" t="25400" r="70485" b="101600"/>
                <wp:wrapNone/>
                <wp:docPr id="10" name="Rectángulo 10"/>
                <wp:cNvGraphicFramePr/>
                <a:graphic xmlns:a="http://schemas.openxmlformats.org/drawingml/2006/main">
                  <a:graphicData uri="http://schemas.microsoft.com/office/word/2010/wordprocessingShape">
                    <wps:wsp>
                      <wps:cNvSpPr/>
                      <wps:spPr>
                        <a:xfrm>
                          <a:off x="0" y="0"/>
                          <a:ext cx="5034915" cy="457200"/>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2B01FB" id="Rectángulo 10" o:spid="_x0000_s1026" style="position:absolute;margin-left:54pt;margin-top:397.4pt;width:396.45pt;height:3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" filled="f" strokecolor="red" strokeweight="2.25pt">
                <v:shadow on="t" color="black" opacity="22937f" origin=",.5" offset="0,.63889mm"/>
              </v:rect>
            </w:pict>
          </mc:Fallback>
        </mc:AlternateContent>
      </w:r>
    </w:p>
    <w:p w14:paraId="584A2902" w14:textId="13640390" w:rsidR="00CE755A" w:rsidRPr="00184B42" w:rsidRDefault="00E05697" w:rsidP="0066016F">
      <w:pPr>
        <w:spacing w:before="240" w:after="240" w:line="360" w:lineRule="auto"/>
        <w:jc w:val="both"/>
        <w:rPr>
          <w:rFonts w:ascii="Palatino Linotype" w:hAnsi="Palatino Linotype"/>
        </w:rPr>
      </w:pPr>
      <w:r w:rsidRPr="00184B42">
        <w:rPr>
          <w:noProof/>
          <w:lang w:eastAsia="es-MX"/>
        </w:rPr>
        <mc:AlternateContent>
          <mc:Choice Requires="wps">
            <w:drawing>
              <wp:anchor distT="0" distB="0" distL="114300" distR="114300" simplePos="0" relativeHeight="251667456" behindDoc="0" locked="0" layoutInCell="1" allowOverlap="1" wp14:anchorId="7EE9605C" wp14:editId="6A69CEA7">
                <wp:simplePos x="0" y="0"/>
                <wp:positionH relativeFrom="column">
                  <wp:posOffset>443865</wp:posOffset>
                </wp:positionH>
                <wp:positionV relativeFrom="paragraph">
                  <wp:posOffset>1222375</wp:posOffset>
                </wp:positionV>
                <wp:extent cx="5095875" cy="809625"/>
                <wp:effectExtent l="57150" t="38100" r="85725" b="104775"/>
                <wp:wrapNone/>
                <wp:docPr id="17" name="Rectángulo 17"/>
                <wp:cNvGraphicFramePr/>
                <a:graphic xmlns:a="http://schemas.openxmlformats.org/drawingml/2006/main">
                  <a:graphicData uri="http://schemas.microsoft.com/office/word/2010/wordprocessingShape">
                    <wps:wsp>
                      <wps:cNvSpPr/>
                      <wps:spPr>
                        <a:xfrm>
                          <a:off x="0" y="0"/>
                          <a:ext cx="5095875" cy="809625"/>
                        </a:xfrm>
                        <a:prstGeom prst="rect">
                          <a:avLst/>
                        </a:prstGeom>
                        <a:noFill/>
                        <a:ln w="3810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E006A1" id="Rectángulo 17" o:spid="_x0000_s1026" style="position:absolute;margin-left:34.95pt;margin-top:96.25pt;width:401.25pt;height:63.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" filled="f" strokecolor="red" strokeweight="3pt">
                <v:shadow on="t" color="black" opacity="22937f" origin=",.5" offset="0,.63889mm"/>
              </v:rect>
            </w:pict>
          </mc:Fallback>
        </mc:AlternateContent>
      </w:r>
      <w:r w:rsidR="00CE755A" w:rsidRPr="00184B42">
        <w:rPr>
          <w:noProof/>
          <w:lang w:eastAsia="es-MX"/>
        </w:rPr>
        <w:drawing>
          <wp:inline distT="0" distB="0" distL="0" distR="0" wp14:anchorId="77ADD026" wp14:editId="7DE0D72A">
            <wp:extent cx="5781675" cy="7267575"/>
            <wp:effectExtent l="0" t="0" r="9525" b="952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4371" t="21646" r="36027" b="13416"/>
                    <a:stretch/>
                  </pic:blipFill>
                  <pic:spPr bwMode="auto">
                    <a:xfrm>
                      <a:off x="0" y="0"/>
                      <a:ext cx="5781675" cy="7267575"/>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39D16D36" w14:textId="75B2C1E7" w:rsidR="0066016F" w:rsidRPr="00184B42" w:rsidRDefault="0066016F" w:rsidP="0066016F">
      <w:pPr>
        <w:spacing w:before="100" w:beforeAutospacing="1" w:after="100" w:afterAutospacing="1" w:line="360" w:lineRule="auto"/>
        <w:jc w:val="both"/>
        <w:rPr>
          <w:rFonts w:ascii="Palatino Linotype" w:hAnsi="Palatino Linotype"/>
        </w:rPr>
      </w:pPr>
      <w:r w:rsidRPr="00184B42">
        <w:rPr>
          <w:rFonts w:ascii="Palatino Linotype" w:hAnsi="Palatino Linotype"/>
        </w:rPr>
        <w:t xml:space="preserve">Como se ha visto, </w:t>
      </w:r>
      <w:r w:rsidRPr="00184B42">
        <w:rPr>
          <w:rFonts w:ascii="Palatino Linotype" w:hAnsi="Palatino Linotype"/>
          <w:b/>
        </w:rPr>
        <w:t xml:space="preserve">EL SUJETO OBLIGADO, </w:t>
      </w:r>
      <w:r w:rsidR="00E05697" w:rsidRPr="00184B42">
        <w:rPr>
          <w:rFonts w:ascii="Palatino Linotype" w:hAnsi="Palatino Linotype"/>
        </w:rPr>
        <w:t>ampli</w:t>
      </w:r>
      <w:r w:rsidR="009F2ED3" w:rsidRPr="00184B42">
        <w:rPr>
          <w:rFonts w:ascii="Palatino Linotype" w:hAnsi="Palatino Linotype"/>
        </w:rPr>
        <w:t>ó</w:t>
      </w:r>
      <w:r w:rsidR="00E05697" w:rsidRPr="00184B42">
        <w:rPr>
          <w:rFonts w:ascii="Palatino Linotype" w:hAnsi="Palatino Linotype"/>
        </w:rPr>
        <w:t xml:space="preserve"> su</w:t>
      </w:r>
      <w:r w:rsidRPr="00184B42">
        <w:rPr>
          <w:rFonts w:ascii="Palatino Linotype" w:hAnsi="Palatino Linotype"/>
        </w:rPr>
        <w:t xml:space="preserve"> respuesta </w:t>
      </w:r>
      <w:r w:rsidR="00E05697" w:rsidRPr="00184B42">
        <w:rPr>
          <w:rFonts w:ascii="Palatino Linotype" w:hAnsi="Palatino Linotype"/>
        </w:rPr>
        <w:t>planteada por</w:t>
      </w:r>
      <w:r w:rsidRPr="00184B42">
        <w:rPr>
          <w:rFonts w:ascii="Palatino Linotype" w:hAnsi="Palatino Linotype"/>
        </w:rPr>
        <w:t xml:space="preserve"> el particular en relación a su solicitud de acceso a la información pública.</w:t>
      </w:r>
    </w:p>
    <w:p w14:paraId="32577374" w14:textId="65C5B92C" w:rsidR="0066016F" w:rsidRPr="00184B42" w:rsidRDefault="0066016F" w:rsidP="0066016F">
      <w:pPr>
        <w:spacing w:before="100" w:beforeAutospacing="1" w:after="100" w:afterAutospacing="1" w:line="360" w:lineRule="auto"/>
        <w:jc w:val="both"/>
        <w:rPr>
          <w:rFonts w:ascii="Palatino Linotype" w:hAnsi="Palatino Linotype" w:cs="Arial"/>
        </w:rPr>
      </w:pPr>
      <w:r w:rsidRPr="00184B42">
        <w:rPr>
          <w:rFonts w:ascii="Palatino Linotype" w:hAnsi="Palatino Linotype" w:cs="Arial"/>
        </w:rPr>
        <w:t xml:space="preserve">Esto es, si bien es cierto, en respuesta pretende </w:t>
      </w:r>
      <w:r w:rsidR="00FA7086" w:rsidRPr="00184B42">
        <w:rPr>
          <w:rFonts w:ascii="Palatino Linotype" w:hAnsi="Palatino Linotype" w:cs="Arial"/>
        </w:rPr>
        <w:t>colmar</w:t>
      </w:r>
      <w:r w:rsidRPr="00184B42">
        <w:rPr>
          <w:rFonts w:ascii="Palatino Linotype" w:hAnsi="Palatino Linotype" w:cs="Arial"/>
        </w:rPr>
        <w:t xml:space="preserve"> al </w:t>
      </w:r>
      <w:r w:rsidR="00E05697" w:rsidRPr="00184B42">
        <w:rPr>
          <w:rFonts w:ascii="Palatino Linotype" w:hAnsi="Palatino Linotype" w:cs="Arial"/>
        </w:rPr>
        <w:t>requerimiento</w:t>
      </w:r>
      <w:r w:rsidRPr="00184B42">
        <w:rPr>
          <w:rFonts w:ascii="Palatino Linotype" w:hAnsi="Palatino Linotype" w:cs="Arial"/>
        </w:rPr>
        <w:t xml:space="preserve"> planteado por el particular, también lo es que mediante Informe Justificado </w:t>
      </w:r>
      <w:r w:rsidR="00FA7086" w:rsidRPr="00184B42">
        <w:rPr>
          <w:rFonts w:ascii="Palatino Linotype" w:hAnsi="Palatino Linotype" w:cs="Arial"/>
        </w:rPr>
        <w:t>ampli</w:t>
      </w:r>
      <w:r w:rsidR="009F2ED3" w:rsidRPr="00184B42">
        <w:rPr>
          <w:rFonts w:ascii="Palatino Linotype" w:hAnsi="Palatino Linotype" w:cs="Arial"/>
        </w:rPr>
        <w:t>ó</w:t>
      </w:r>
      <w:r w:rsidR="00FA7086" w:rsidRPr="00184B42">
        <w:rPr>
          <w:rFonts w:ascii="Palatino Linotype" w:hAnsi="Palatino Linotype" w:cs="Arial"/>
        </w:rPr>
        <w:t xml:space="preserve"> lo manifestado al señalar que de acuerdo al Servidor Público Habilitado de la Dirección de Administración y Desarrollo de Personal le manifestó que la Telesecundaria Clave de centro de trabajo, </w:t>
      </w:r>
      <w:proofErr w:type="spellStart"/>
      <w:r w:rsidR="00FA7086" w:rsidRPr="00184B42">
        <w:rPr>
          <w:rFonts w:ascii="Palatino Linotype" w:hAnsi="Palatino Linotype" w:cs="Arial"/>
        </w:rPr>
        <w:t>CCT</w:t>
      </w:r>
      <w:proofErr w:type="spellEnd"/>
      <w:r w:rsidR="00FA7086" w:rsidRPr="00184B42">
        <w:rPr>
          <w:rFonts w:ascii="Palatino Linotype" w:hAnsi="Palatino Linotype" w:cs="Arial"/>
        </w:rPr>
        <w:t xml:space="preserve"> </w:t>
      </w:r>
      <w:proofErr w:type="spellStart"/>
      <w:r w:rsidR="00FA7086" w:rsidRPr="00184B42">
        <w:rPr>
          <w:rFonts w:ascii="Palatino Linotype" w:hAnsi="Palatino Linotype" w:cs="Arial"/>
        </w:rPr>
        <w:t>15DTV037201</w:t>
      </w:r>
      <w:proofErr w:type="spellEnd"/>
      <w:r w:rsidR="00FA7086" w:rsidRPr="00184B42">
        <w:rPr>
          <w:rFonts w:ascii="Palatino Linotype" w:hAnsi="Palatino Linotype" w:cs="Arial"/>
        </w:rPr>
        <w:t xml:space="preserve"> no es administrada por los Servicios Educativos Integrados del Estado de México, por lo que de la búsqueda de la información no encontró información al respecto</w:t>
      </w:r>
      <w:r w:rsidRPr="00184B42">
        <w:rPr>
          <w:rFonts w:ascii="Palatino Linotype" w:hAnsi="Palatino Linotype" w:cs="Arial"/>
        </w:rPr>
        <w:t>.</w:t>
      </w:r>
    </w:p>
    <w:p w14:paraId="55A2A74D" w14:textId="6C616E7D" w:rsidR="0066016F" w:rsidRPr="00184B42" w:rsidRDefault="0066016F" w:rsidP="0066016F">
      <w:pPr>
        <w:shd w:val="clear" w:color="auto" w:fill="FFFFFF"/>
        <w:spacing w:line="360" w:lineRule="auto"/>
        <w:jc w:val="both"/>
        <w:rPr>
          <w:rFonts w:ascii="Palatino Linotype" w:hAnsi="Palatino Linotype"/>
        </w:rPr>
      </w:pPr>
      <w:r w:rsidRPr="00184B42">
        <w:rPr>
          <w:rFonts w:ascii="Palatino Linotype" w:hAnsi="Palatino Linotype" w:cs="Arial"/>
        </w:rPr>
        <w:t xml:space="preserve">Bajo lo anterior, es preciso señalar lo que dispone el </w:t>
      </w:r>
      <w:r w:rsidR="00B75FB6" w:rsidRPr="00184B42">
        <w:rPr>
          <w:rFonts w:ascii="Palatino Linotype" w:hAnsi="Palatino Linotype"/>
        </w:rPr>
        <w:t>Reglamento Interior</w:t>
      </w:r>
      <w:r w:rsidRPr="00184B42">
        <w:rPr>
          <w:rFonts w:ascii="Palatino Linotype" w:hAnsi="Palatino Linotype"/>
        </w:rPr>
        <w:t xml:space="preserve"> de </w:t>
      </w:r>
      <w:r w:rsidR="00B75FB6" w:rsidRPr="00184B42">
        <w:rPr>
          <w:rFonts w:ascii="Palatino Linotype" w:hAnsi="Palatino Linotype" w:cs="Arial"/>
        </w:rPr>
        <w:t>Servicios Educativos Integrados del Estado de México,</w:t>
      </w:r>
      <w:r w:rsidRPr="00184B42">
        <w:rPr>
          <w:rFonts w:ascii="Palatino Linotype" w:hAnsi="Palatino Linotype"/>
        </w:rPr>
        <w:t xml:space="preserve"> que señala:</w:t>
      </w:r>
    </w:p>
    <w:p w14:paraId="5FB4253F" w14:textId="77777777" w:rsidR="007772EC" w:rsidRPr="00184B42" w:rsidRDefault="00B75FB6" w:rsidP="005F6614">
      <w:pPr>
        <w:shd w:val="clear" w:color="auto" w:fill="FFFFFF"/>
        <w:spacing w:line="276" w:lineRule="auto"/>
        <w:ind w:left="851" w:right="902"/>
        <w:jc w:val="both"/>
        <w:rPr>
          <w:rFonts w:ascii="Palatino Linotype" w:hAnsi="Palatino Linotype"/>
          <w:i/>
          <w:sz w:val="22"/>
          <w:szCs w:val="22"/>
        </w:rPr>
      </w:pPr>
      <w:r w:rsidRPr="00184B42">
        <w:rPr>
          <w:rFonts w:ascii="Palatino Linotype" w:eastAsiaTheme="minorEastAsia" w:hAnsi="Palatino Linotype" w:cs="Arial"/>
          <w:b/>
          <w:i/>
          <w:sz w:val="22"/>
          <w:szCs w:val="22"/>
        </w:rPr>
        <w:t>“</w:t>
      </w:r>
      <w:r w:rsidR="007772EC" w:rsidRPr="00184B42">
        <w:rPr>
          <w:rFonts w:ascii="Palatino Linotype" w:hAnsi="Palatino Linotype"/>
          <w:i/>
          <w:sz w:val="22"/>
          <w:szCs w:val="22"/>
        </w:rPr>
        <w:t xml:space="preserve">Artículo 31.- Corresponde a la Dirección de Informática y Telecomunicaciones: </w:t>
      </w:r>
    </w:p>
    <w:p w14:paraId="594F2C09" w14:textId="77777777" w:rsidR="007772EC" w:rsidRPr="00184B42" w:rsidRDefault="007772EC" w:rsidP="005F6614">
      <w:pPr>
        <w:shd w:val="clear" w:color="auto" w:fill="FFFFFF"/>
        <w:spacing w:line="276" w:lineRule="auto"/>
        <w:ind w:left="851" w:right="902"/>
        <w:jc w:val="both"/>
        <w:rPr>
          <w:rFonts w:ascii="Palatino Linotype" w:hAnsi="Palatino Linotype"/>
          <w:i/>
          <w:sz w:val="22"/>
          <w:szCs w:val="22"/>
        </w:rPr>
      </w:pPr>
      <w:r w:rsidRPr="00184B42">
        <w:rPr>
          <w:rFonts w:ascii="Palatino Linotype" w:hAnsi="Palatino Linotype"/>
          <w:i/>
          <w:sz w:val="22"/>
          <w:szCs w:val="22"/>
        </w:rPr>
        <w:t xml:space="preserve">I. Diseñar, organizar, coordinar y, cuando le corresponda, operar los sistemas informáticos de </w:t>
      </w:r>
      <w:proofErr w:type="spellStart"/>
      <w:r w:rsidRPr="00184B42">
        <w:rPr>
          <w:rFonts w:ascii="Palatino Linotype" w:hAnsi="Palatino Linotype"/>
          <w:i/>
          <w:sz w:val="22"/>
          <w:szCs w:val="22"/>
        </w:rPr>
        <w:t>SEIEM</w:t>
      </w:r>
      <w:proofErr w:type="spellEnd"/>
      <w:r w:rsidRPr="00184B42">
        <w:rPr>
          <w:rFonts w:ascii="Palatino Linotype" w:hAnsi="Palatino Linotype"/>
          <w:i/>
          <w:sz w:val="22"/>
          <w:szCs w:val="22"/>
        </w:rPr>
        <w:t xml:space="preserve">; </w:t>
      </w:r>
    </w:p>
    <w:p w14:paraId="5BFED84D" w14:textId="77777777" w:rsidR="007772EC" w:rsidRPr="00184B42" w:rsidRDefault="007772EC" w:rsidP="005F6614">
      <w:pPr>
        <w:shd w:val="clear" w:color="auto" w:fill="FFFFFF"/>
        <w:spacing w:line="276" w:lineRule="auto"/>
        <w:ind w:left="851" w:right="902"/>
        <w:jc w:val="both"/>
        <w:rPr>
          <w:rFonts w:ascii="Palatino Linotype" w:hAnsi="Palatino Linotype"/>
          <w:i/>
          <w:sz w:val="22"/>
          <w:szCs w:val="22"/>
        </w:rPr>
      </w:pPr>
      <w:r w:rsidRPr="00184B42">
        <w:rPr>
          <w:rFonts w:ascii="Palatino Linotype" w:hAnsi="Palatino Linotype"/>
          <w:i/>
          <w:sz w:val="22"/>
          <w:szCs w:val="22"/>
        </w:rPr>
        <w:t xml:space="preserve">II. Desarrollar la infraestructura en tecnología de la información y telecomunicaciones de </w:t>
      </w:r>
      <w:proofErr w:type="spellStart"/>
      <w:r w:rsidRPr="00184B42">
        <w:rPr>
          <w:rFonts w:ascii="Palatino Linotype" w:hAnsi="Palatino Linotype"/>
          <w:i/>
          <w:sz w:val="22"/>
          <w:szCs w:val="22"/>
        </w:rPr>
        <w:t>SEIEM</w:t>
      </w:r>
      <w:proofErr w:type="spellEnd"/>
      <w:r w:rsidRPr="00184B42">
        <w:rPr>
          <w:rFonts w:ascii="Palatino Linotype" w:hAnsi="Palatino Linotype"/>
          <w:i/>
          <w:sz w:val="22"/>
          <w:szCs w:val="22"/>
        </w:rPr>
        <w:t xml:space="preserve">; </w:t>
      </w:r>
    </w:p>
    <w:p w14:paraId="1853940F" w14:textId="77777777" w:rsidR="007772EC" w:rsidRPr="00184B42" w:rsidRDefault="007772EC" w:rsidP="005F6614">
      <w:pPr>
        <w:shd w:val="clear" w:color="auto" w:fill="FFFFFF"/>
        <w:spacing w:line="276" w:lineRule="auto"/>
        <w:ind w:left="851" w:right="902"/>
        <w:jc w:val="both"/>
        <w:rPr>
          <w:rFonts w:ascii="Palatino Linotype" w:hAnsi="Palatino Linotype"/>
          <w:i/>
          <w:sz w:val="22"/>
          <w:szCs w:val="22"/>
        </w:rPr>
      </w:pPr>
      <w:r w:rsidRPr="00184B42">
        <w:rPr>
          <w:rFonts w:ascii="Palatino Linotype" w:hAnsi="Palatino Linotype"/>
          <w:i/>
          <w:sz w:val="22"/>
          <w:szCs w:val="22"/>
        </w:rPr>
        <w:t xml:space="preserve">III. Establecer las bases técnicas para operar la infraestructura de telecomunicaciones en </w:t>
      </w:r>
      <w:proofErr w:type="spellStart"/>
      <w:r w:rsidRPr="00184B42">
        <w:rPr>
          <w:rFonts w:ascii="Palatino Linotype" w:hAnsi="Palatino Linotype"/>
          <w:i/>
          <w:sz w:val="22"/>
          <w:szCs w:val="22"/>
        </w:rPr>
        <w:t>SEIEM</w:t>
      </w:r>
      <w:proofErr w:type="spellEnd"/>
      <w:r w:rsidRPr="00184B42">
        <w:rPr>
          <w:rFonts w:ascii="Palatino Linotype" w:hAnsi="Palatino Linotype"/>
          <w:i/>
          <w:sz w:val="22"/>
          <w:szCs w:val="22"/>
        </w:rPr>
        <w:t xml:space="preserve">; </w:t>
      </w:r>
    </w:p>
    <w:p w14:paraId="0163D40B" w14:textId="77777777" w:rsidR="007772EC" w:rsidRPr="00184B42" w:rsidRDefault="007772EC" w:rsidP="005F6614">
      <w:pPr>
        <w:shd w:val="clear" w:color="auto" w:fill="FFFFFF"/>
        <w:spacing w:line="276" w:lineRule="auto"/>
        <w:ind w:left="851" w:right="902"/>
        <w:jc w:val="both"/>
        <w:rPr>
          <w:rFonts w:ascii="Palatino Linotype" w:hAnsi="Palatino Linotype"/>
          <w:i/>
          <w:sz w:val="22"/>
          <w:szCs w:val="22"/>
        </w:rPr>
      </w:pPr>
      <w:r w:rsidRPr="00184B42">
        <w:rPr>
          <w:rFonts w:ascii="Palatino Linotype" w:hAnsi="Palatino Linotype"/>
          <w:i/>
          <w:sz w:val="22"/>
          <w:szCs w:val="22"/>
        </w:rPr>
        <w:t xml:space="preserve">IV. Proporcionar asesoría y apoyo técnico en materia de informática, tecnologías de la información y telecomunicaciones a las unidades administrativas de </w:t>
      </w:r>
      <w:proofErr w:type="spellStart"/>
      <w:r w:rsidRPr="00184B42">
        <w:rPr>
          <w:rFonts w:ascii="Palatino Linotype" w:hAnsi="Palatino Linotype"/>
          <w:i/>
          <w:sz w:val="22"/>
          <w:szCs w:val="22"/>
        </w:rPr>
        <w:t>SEIEM</w:t>
      </w:r>
      <w:proofErr w:type="spellEnd"/>
      <w:r w:rsidRPr="00184B42">
        <w:rPr>
          <w:rFonts w:ascii="Palatino Linotype" w:hAnsi="Palatino Linotype"/>
          <w:i/>
          <w:sz w:val="22"/>
          <w:szCs w:val="22"/>
        </w:rPr>
        <w:t xml:space="preserve">; </w:t>
      </w:r>
    </w:p>
    <w:p w14:paraId="7D7B9359" w14:textId="77777777" w:rsidR="007772EC" w:rsidRPr="00184B42" w:rsidRDefault="007772EC" w:rsidP="005F6614">
      <w:pPr>
        <w:shd w:val="clear" w:color="auto" w:fill="FFFFFF"/>
        <w:spacing w:line="276" w:lineRule="auto"/>
        <w:ind w:left="851" w:right="902"/>
        <w:jc w:val="both"/>
        <w:rPr>
          <w:rFonts w:ascii="Palatino Linotype" w:hAnsi="Palatino Linotype"/>
          <w:b/>
          <w:i/>
          <w:sz w:val="22"/>
          <w:szCs w:val="22"/>
          <w:u w:val="single"/>
        </w:rPr>
      </w:pPr>
      <w:r w:rsidRPr="00184B42">
        <w:rPr>
          <w:rFonts w:ascii="Palatino Linotype" w:hAnsi="Palatino Linotype"/>
          <w:i/>
          <w:sz w:val="22"/>
          <w:szCs w:val="22"/>
        </w:rPr>
        <w:t xml:space="preserve">V. Procesar la nómina y expedir los cheques correspondientes al pago de remuneraciones al personal de </w:t>
      </w:r>
      <w:proofErr w:type="spellStart"/>
      <w:r w:rsidRPr="00184B42">
        <w:rPr>
          <w:rFonts w:ascii="Palatino Linotype" w:hAnsi="Palatino Linotype"/>
          <w:i/>
          <w:sz w:val="22"/>
          <w:szCs w:val="22"/>
        </w:rPr>
        <w:t>SEIEM</w:t>
      </w:r>
      <w:proofErr w:type="spellEnd"/>
      <w:r w:rsidRPr="00184B42">
        <w:rPr>
          <w:rFonts w:ascii="Palatino Linotype" w:hAnsi="Palatino Linotype"/>
          <w:b/>
          <w:i/>
          <w:sz w:val="22"/>
          <w:szCs w:val="22"/>
          <w:u w:val="single"/>
        </w:rPr>
        <w:t xml:space="preserve">, de conformidad con lo que establezca la Dirección de Administración y Desarrollo de Personal; </w:t>
      </w:r>
    </w:p>
    <w:p w14:paraId="7CDFDBB4" w14:textId="47ED8106" w:rsidR="007772EC" w:rsidRPr="00184B42" w:rsidRDefault="007772EC" w:rsidP="005F6614">
      <w:pPr>
        <w:shd w:val="clear" w:color="auto" w:fill="FFFFFF"/>
        <w:spacing w:line="276" w:lineRule="auto"/>
        <w:ind w:left="851" w:right="902"/>
        <w:jc w:val="both"/>
        <w:rPr>
          <w:rFonts w:ascii="Palatino Linotype" w:eastAsiaTheme="minorEastAsia" w:hAnsi="Palatino Linotype" w:cs="Arial"/>
          <w:b/>
          <w:i/>
          <w:sz w:val="22"/>
          <w:szCs w:val="22"/>
        </w:rPr>
      </w:pPr>
      <w:r w:rsidRPr="00184B42">
        <w:rPr>
          <w:rFonts w:ascii="Palatino Linotype" w:hAnsi="Palatino Linotype"/>
          <w:i/>
          <w:sz w:val="22"/>
          <w:szCs w:val="22"/>
        </w:rPr>
        <w:t>VI. Las demás que le confieran otras disposiciones legales y aquellas que le encomiende el Coordinador de Administración y Finanzas y e</w:t>
      </w:r>
      <w:proofErr w:type="gramStart"/>
      <w:r w:rsidRPr="00184B42">
        <w:rPr>
          <w:rFonts w:ascii="Palatino Linotype" w:hAnsi="Palatino Linotype"/>
          <w:i/>
          <w:sz w:val="22"/>
          <w:szCs w:val="22"/>
        </w:rPr>
        <w:t>!</w:t>
      </w:r>
      <w:proofErr w:type="gramEnd"/>
      <w:r w:rsidRPr="00184B42">
        <w:rPr>
          <w:rFonts w:ascii="Palatino Linotype" w:hAnsi="Palatino Linotype"/>
          <w:i/>
          <w:sz w:val="22"/>
          <w:szCs w:val="22"/>
        </w:rPr>
        <w:t xml:space="preserve"> Director General.</w:t>
      </w:r>
    </w:p>
    <w:p w14:paraId="0D4A3075" w14:textId="24C38C08" w:rsidR="00B75FB6" w:rsidRPr="00184B42" w:rsidRDefault="00B75FB6" w:rsidP="005F6614">
      <w:pPr>
        <w:shd w:val="clear" w:color="auto" w:fill="FFFFFF"/>
        <w:spacing w:line="276" w:lineRule="auto"/>
        <w:ind w:left="851" w:right="902"/>
        <w:jc w:val="both"/>
        <w:rPr>
          <w:rFonts w:ascii="Palatino Linotype" w:eastAsiaTheme="minorEastAsia" w:hAnsi="Palatino Linotype" w:cs="Arial"/>
          <w:b/>
          <w:i/>
          <w:sz w:val="22"/>
          <w:szCs w:val="22"/>
        </w:rPr>
      </w:pPr>
      <w:r w:rsidRPr="00184B42">
        <w:rPr>
          <w:rFonts w:ascii="Palatino Linotype" w:eastAsiaTheme="minorEastAsia" w:hAnsi="Palatino Linotype" w:cs="Arial"/>
          <w:b/>
          <w:i/>
          <w:sz w:val="22"/>
          <w:szCs w:val="22"/>
        </w:rPr>
        <w:t>Artículo 32.- Corresponde a la Dirección de Administración y Desarrollo de Personal:</w:t>
      </w:r>
    </w:p>
    <w:p w14:paraId="76E48AC0" w14:textId="7B59B62C" w:rsidR="00B75FB6" w:rsidRPr="00184B42" w:rsidRDefault="00B75FB6" w:rsidP="005F6614">
      <w:pPr>
        <w:shd w:val="clear" w:color="auto" w:fill="FFFFFF"/>
        <w:spacing w:line="276" w:lineRule="auto"/>
        <w:ind w:left="851" w:right="902"/>
        <w:jc w:val="both"/>
        <w:rPr>
          <w:rFonts w:ascii="Palatino Linotype" w:eastAsiaTheme="minorEastAsia" w:hAnsi="Palatino Linotype" w:cs="Arial"/>
          <w:i/>
          <w:sz w:val="22"/>
          <w:szCs w:val="22"/>
        </w:rPr>
      </w:pPr>
      <w:r w:rsidRPr="00184B42">
        <w:rPr>
          <w:rFonts w:ascii="Palatino Linotype" w:eastAsiaTheme="minorEastAsia" w:hAnsi="Palatino Linotype" w:cs="Arial"/>
          <w:i/>
          <w:sz w:val="22"/>
          <w:szCs w:val="22"/>
        </w:rPr>
        <w:t xml:space="preserve">I. Proponer políticas y lineamientos para la administración y desarrollo del personal de </w:t>
      </w:r>
      <w:proofErr w:type="spellStart"/>
      <w:r w:rsidRPr="00184B42">
        <w:rPr>
          <w:rFonts w:ascii="Palatino Linotype" w:eastAsiaTheme="minorEastAsia" w:hAnsi="Palatino Linotype" w:cs="Arial"/>
          <w:i/>
          <w:sz w:val="22"/>
          <w:szCs w:val="22"/>
        </w:rPr>
        <w:t>SEIEM</w:t>
      </w:r>
      <w:proofErr w:type="spellEnd"/>
      <w:r w:rsidRPr="00184B42">
        <w:rPr>
          <w:rFonts w:ascii="Palatino Linotype" w:eastAsiaTheme="minorEastAsia" w:hAnsi="Palatino Linotype" w:cs="Arial"/>
          <w:i/>
          <w:sz w:val="22"/>
          <w:szCs w:val="22"/>
        </w:rPr>
        <w:t>, atendiendo a la normatividad aplicable;</w:t>
      </w:r>
    </w:p>
    <w:p w14:paraId="328FF430" w14:textId="3D6817F9" w:rsidR="00B75FB6" w:rsidRPr="00184B42" w:rsidRDefault="00B75FB6" w:rsidP="005F6614">
      <w:pPr>
        <w:shd w:val="clear" w:color="auto" w:fill="FFFFFF"/>
        <w:spacing w:line="276" w:lineRule="auto"/>
        <w:ind w:left="851" w:right="902"/>
        <w:jc w:val="both"/>
        <w:rPr>
          <w:rFonts w:ascii="Palatino Linotype" w:eastAsiaTheme="minorEastAsia" w:hAnsi="Palatino Linotype" w:cs="Arial"/>
          <w:b/>
          <w:i/>
          <w:sz w:val="22"/>
          <w:szCs w:val="22"/>
        </w:rPr>
      </w:pPr>
      <w:r w:rsidRPr="00184B42">
        <w:rPr>
          <w:rFonts w:ascii="Palatino Linotype" w:eastAsiaTheme="minorEastAsia" w:hAnsi="Palatino Linotype" w:cs="Arial"/>
          <w:b/>
          <w:i/>
          <w:sz w:val="22"/>
          <w:szCs w:val="22"/>
        </w:rPr>
        <w:t xml:space="preserve">II. Elaborar y mantener actualizados los catálogos de puestos, tabuladores de sueldos y la plantilla de personal de </w:t>
      </w:r>
      <w:proofErr w:type="spellStart"/>
      <w:r w:rsidRPr="00184B42">
        <w:rPr>
          <w:rFonts w:ascii="Palatino Linotype" w:eastAsiaTheme="minorEastAsia" w:hAnsi="Palatino Linotype" w:cs="Arial"/>
          <w:b/>
          <w:i/>
          <w:sz w:val="22"/>
          <w:szCs w:val="22"/>
        </w:rPr>
        <w:t>SEIEM</w:t>
      </w:r>
      <w:proofErr w:type="spellEnd"/>
      <w:r w:rsidRPr="00184B42">
        <w:rPr>
          <w:rFonts w:ascii="Palatino Linotype" w:eastAsiaTheme="minorEastAsia" w:hAnsi="Palatino Linotype" w:cs="Arial"/>
          <w:b/>
          <w:i/>
          <w:sz w:val="22"/>
          <w:szCs w:val="22"/>
        </w:rPr>
        <w:t>;</w:t>
      </w:r>
    </w:p>
    <w:p w14:paraId="6DB3D06D" w14:textId="2EFE1F83" w:rsidR="00B75FB6" w:rsidRPr="00184B42" w:rsidRDefault="00B75FB6" w:rsidP="005F6614">
      <w:pPr>
        <w:shd w:val="clear" w:color="auto" w:fill="FFFFFF"/>
        <w:spacing w:line="276" w:lineRule="auto"/>
        <w:ind w:left="851" w:right="902"/>
        <w:jc w:val="both"/>
        <w:rPr>
          <w:rFonts w:ascii="Palatino Linotype" w:eastAsiaTheme="minorEastAsia" w:hAnsi="Palatino Linotype" w:cs="Arial"/>
          <w:i/>
          <w:sz w:val="22"/>
          <w:szCs w:val="22"/>
        </w:rPr>
      </w:pPr>
      <w:r w:rsidRPr="00184B42">
        <w:rPr>
          <w:rFonts w:ascii="Palatino Linotype" w:eastAsiaTheme="minorEastAsia" w:hAnsi="Palatino Linotype" w:cs="Arial"/>
          <w:i/>
          <w:sz w:val="22"/>
          <w:szCs w:val="22"/>
        </w:rPr>
        <w:t xml:space="preserve">III. Aplicar las normas contenidas en la legislación laboral y en las condiciones generales de trabajo, al personal de </w:t>
      </w:r>
      <w:proofErr w:type="spellStart"/>
      <w:r w:rsidRPr="00184B42">
        <w:rPr>
          <w:rFonts w:ascii="Palatino Linotype" w:eastAsiaTheme="minorEastAsia" w:hAnsi="Palatino Linotype" w:cs="Arial"/>
          <w:i/>
          <w:sz w:val="22"/>
          <w:szCs w:val="22"/>
        </w:rPr>
        <w:t>SEIEM</w:t>
      </w:r>
      <w:proofErr w:type="spellEnd"/>
      <w:r w:rsidRPr="00184B42">
        <w:rPr>
          <w:rFonts w:ascii="Palatino Linotype" w:eastAsiaTheme="minorEastAsia" w:hAnsi="Palatino Linotype" w:cs="Arial"/>
          <w:i/>
          <w:sz w:val="22"/>
          <w:szCs w:val="22"/>
        </w:rPr>
        <w:t>;</w:t>
      </w:r>
    </w:p>
    <w:p w14:paraId="5EEC03A4" w14:textId="6D5DA95E" w:rsidR="00B75FB6" w:rsidRPr="00184B42" w:rsidRDefault="00B75FB6" w:rsidP="005F6614">
      <w:pPr>
        <w:shd w:val="clear" w:color="auto" w:fill="FFFFFF"/>
        <w:spacing w:line="276" w:lineRule="auto"/>
        <w:ind w:left="851" w:right="902"/>
        <w:jc w:val="both"/>
        <w:rPr>
          <w:rFonts w:ascii="Palatino Linotype" w:eastAsiaTheme="minorEastAsia" w:hAnsi="Palatino Linotype" w:cs="Arial"/>
          <w:i/>
          <w:sz w:val="22"/>
          <w:szCs w:val="22"/>
        </w:rPr>
      </w:pPr>
      <w:r w:rsidRPr="00184B42">
        <w:rPr>
          <w:rFonts w:ascii="Palatino Linotype" w:eastAsiaTheme="minorEastAsia" w:hAnsi="Palatino Linotype" w:cs="Arial"/>
          <w:i/>
          <w:sz w:val="22"/>
          <w:szCs w:val="22"/>
        </w:rPr>
        <w:t xml:space="preserve">III Bis. Verificar y ejecutar, en el ámbito de su competencia, las acciones y estrategias derivadas del Servicio Profesional Docente, conforme a la aplicación de las normas, políticas y </w:t>
      </w:r>
      <w:proofErr w:type="spellStart"/>
      <w:r w:rsidRPr="00184B42">
        <w:rPr>
          <w:rFonts w:ascii="Palatino Linotype" w:eastAsiaTheme="minorEastAsia" w:hAnsi="Palatino Linotype" w:cs="Arial"/>
          <w:i/>
          <w:sz w:val="22"/>
          <w:szCs w:val="22"/>
        </w:rPr>
        <w:t>lineamientosvigentes</w:t>
      </w:r>
      <w:proofErr w:type="spellEnd"/>
      <w:r w:rsidRPr="00184B42">
        <w:rPr>
          <w:rFonts w:ascii="Palatino Linotype" w:eastAsiaTheme="minorEastAsia" w:hAnsi="Palatino Linotype" w:cs="Arial"/>
          <w:i/>
          <w:sz w:val="22"/>
          <w:szCs w:val="22"/>
        </w:rPr>
        <w:t>;</w:t>
      </w:r>
    </w:p>
    <w:p w14:paraId="1F549BA6" w14:textId="77777777" w:rsidR="00B75FB6" w:rsidRPr="00184B42" w:rsidRDefault="00B75FB6" w:rsidP="005F6614">
      <w:pPr>
        <w:shd w:val="clear" w:color="auto" w:fill="FFFFFF"/>
        <w:spacing w:line="276" w:lineRule="auto"/>
        <w:ind w:left="851" w:right="902"/>
        <w:jc w:val="both"/>
        <w:rPr>
          <w:rFonts w:ascii="Palatino Linotype" w:eastAsiaTheme="minorEastAsia" w:hAnsi="Palatino Linotype" w:cs="Arial"/>
          <w:i/>
          <w:sz w:val="22"/>
          <w:szCs w:val="22"/>
        </w:rPr>
      </w:pPr>
      <w:r w:rsidRPr="00184B42">
        <w:rPr>
          <w:rFonts w:ascii="Palatino Linotype" w:eastAsiaTheme="minorEastAsia" w:hAnsi="Palatino Linotype" w:cs="Arial"/>
          <w:i/>
          <w:sz w:val="22"/>
          <w:szCs w:val="22"/>
        </w:rPr>
        <w:t>III Ter. Derogada.</w:t>
      </w:r>
    </w:p>
    <w:p w14:paraId="0BE3E675" w14:textId="77777777" w:rsidR="00B75FB6" w:rsidRPr="00184B42" w:rsidRDefault="00B75FB6" w:rsidP="005F6614">
      <w:pPr>
        <w:shd w:val="clear" w:color="auto" w:fill="FFFFFF"/>
        <w:spacing w:line="276" w:lineRule="auto"/>
        <w:ind w:left="851" w:right="902"/>
        <w:jc w:val="both"/>
        <w:rPr>
          <w:rFonts w:ascii="Palatino Linotype" w:eastAsiaTheme="minorEastAsia" w:hAnsi="Palatino Linotype" w:cs="Arial"/>
          <w:i/>
          <w:sz w:val="22"/>
          <w:szCs w:val="22"/>
        </w:rPr>
      </w:pPr>
      <w:r w:rsidRPr="00184B42">
        <w:rPr>
          <w:rFonts w:ascii="Palatino Linotype" w:eastAsiaTheme="minorEastAsia" w:hAnsi="Palatino Linotype" w:cs="Arial"/>
          <w:i/>
          <w:sz w:val="22"/>
          <w:szCs w:val="22"/>
        </w:rPr>
        <w:t xml:space="preserve">IV. Tramitar los movimientos y demás incidencias del personal de </w:t>
      </w:r>
      <w:proofErr w:type="spellStart"/>
      <w:r w:rsidRPr="00184B42">
        <w:rPr>
          <w:rFonts w:ascii="Palatino Linotype" w:eastAsiaTheme="minorEastAsia" w:hAnsi="Palatino Linotype" w:cs="Arial"/>
          <w:i/>
          <w:sz w:val="22"/>
          <w:szCs w:val="22"/>
        </w:rPr>
        <w:t>SEIEM</w:t>
      </w:r>
      <w:proofErr w:type="spellEnd"/>
      <w:r w:rsidRPr="00184B42">
        <w:rPr>
          <w:rFonts w:ascii="Palatino Linotype" w:eastAsiaTheme="minorEastAsia" w:hAnsi="Palatino Linotype" w:cs="Arial"/>
          <w:i/>
          <w:sz w:val="22"/>
          <w:szCs w:val="22"/>
        </w:rPr>
        <w:t>;</w:t>
      </w:r>
    </w:p>
    <w:p w14:paraId="07404372" w14:textId="4A17F83E" w:rsidR="00B75FB6" w:rsidRPr="00184B42" w:rsidRDefault="00B75FB6" w:rsidP="005F6614">
      <w:pPr>
        <w:shd w:val="clear" w:color="auto" w:fill="FFFFFF"/>
        <w:spacing w:line="276" w:lineRule="auto"/>
        <w:ind w:left="851" w:right="902"/>
        <w:jc w:val="both"/>
        <w:rPr>
          <w:rFonts w:ascii="Palatino Linotype" w:eastAsiaTheme="minorEastAsia" w:hAnsi="Palatino Linotype" w:cs="Arial"/>
          <w:i/>
          <w:sz w:val="22"/>
          <w:szCs w:val="22"/>
        </w:rPr>
      </w:pPr>
      <w:r w:rsidRPr="00184B42">
        <w:rPr>
          <w:rFonts w:ascii="Palatino Linotype" w:eastAsiaTheme="minorEastAsia" w:hAnsi="Palatino Linotype" w:cs="Arial"/>
          <w:i/>
          <w:sz w:val="22"/>
          <w:szCs w:val="22"/>
        </w:rPr>
        <w:t xml:space="preserve">V. Elaborar con la participación que corresponda a las unidades administrativas de </w:t>
      </w:r>
      <w:proofErr w:type="spellStart"/>
      <w:r w:rsidRPr="00184B42">
        <w:rPr>
          <w:rFonts w:ascii="Palatino Linotype" w:eastAsiaTheme="minorEastAsia" w:hAnsi="Palatino Linotype" w:cs="Arial"/>
          <w:i/>
          <w:sz w:val="22"/>
          <w:szCs w:val="22"/>
        </w:rPr>
        <w:t>SEIEM</w:t>
      </w:r>
      <w:proofErr w:type="spellEnd"/>
      <w:r w:rsidRPr="00184B42">
        <w:rPr>
          <w:rFonts w:ascii="Palatino Linotype" w:eastAsiaTheme="minorEastAsia" w:hAnsi="Palatino Linotype" w:cs="Arial"/>
          <w:i/>
          <w:sz w:val="22"/>
          <w:szCs w:val="22"/>
        </w:rPr>
        <w:t>, los programas y convenios en materia de capacitación y desarrollo del personal de apoyo y asistencia a la educación y someterlos a la consideración del Coordinador de Administración y</w:t>
      </w:r>
    </w:p>
    <w:p w14:paraId="4768250F" w14:textId="77777777" w:rsidR="00B75FB6" w:rsidRPr="00184B42" w:rsidRDefault="00B75FB6" w:rsidP="005F6614">
      <w:pPr>
        <w:shd w:val="clear" w:color="auto" w:fill="FFFFFF"/>
        <w:spacing w:line="276" w:lineRule="auto"/>
        <w:ind w:left="851" w:right="902"/>
        <w:jc w:val="both"/>
        <w:rPr>
          <w:rFonts w:ascii="Palatino Linotype" w:eastAsiaTheme="minorEastAsia" w:hAnsi="Palatino Linotype" w:cs="Arial"/>
          <w:i/>
          <w:sz w:val="22"/>
          <w:szCs w:val="22"/>
        </w:rPr>
      </w:pPr>
      <w:r w:rsidRPr="00184B42">
        <w:rPr>
          <w:rFonts w:ascii="Palatino Linotype" w:eastAsiaTheme="minorEastAsia" w:hAnsi="Palatino Linotype" w:cs="Arial"/>
          <w:i/>
          <w:sz w:val="22"/>
          <w:szCs w:val="22"/>
        </w:rPr>
        <w:t>Finanzas;</w:t>
      </w:r>
    </w:p>
    <w:p w14:paraId="01629695" w14:textId="77777777" w:rsidR="00B75FB6" w:rsidRPr="00184B42" w:rsidRDefault="00B75FB6" w:rsidP="005F6614">
      <w:pPr>
        <w:shd w:val="clear" w:color="auto" w:fill="FFFFFF"/>
        <w:spacing w:line="276" w:lineRule="auto"/>
        <w:ind w:left="851" w:right="902"/>
        <w:jc w:val="both"/>
        <w:rPr>
          <w:rFonts w:ascii="Palatino Linotype" w:eastAsiaTheme="minorEastAsia" w:hAnsi="Palatino Linotype" w:cs="Arial"/>
          <w:i/>
          <w:sz w:val="22"/>
          <w:szCs w:val="22"/>
        </w:rPr>
      </w:pPr>
      <w:r w:rsidRPr="00184B42">
        <w:rPr>
          <w:rFonts w:ascii="Palatino Linotype" w:eastAsiaTheme="minorEastAsia" w:hAnsi="Palatino Linotype" w:cs="Arial"/>
          <w:i/>
          <w:sz w:val="22"/>
          <w:szCs w:val="22"/>
        </w:rPr>
        <w:t xml:space="preserve">VI. Proponer políticas de estímulos y recompensas para el personal de </w:t>
      </w:r>
      <w:proofErr w:type="spellStart"/>
      <w:r w:rsidRPr="00184B42">
        <w:rPr>
          <w:rFonts w:ascii="Palatino Linotype" w:eastAsiaTheme="minorEastAsia" w:hAnsi="Palatino Linotype" w:cs="Arial"/>
          <w:i/>
          <w:sz w:val="22"/>
          <w:szCs w:val="22"/>
        </w:rPr>
        <w:t>SEIEM</w:t>
      </w:r>
      <w:proofErr w:type="spellEnd"/>
      <w:r w:rsidRPr="00184B42">
        <w:rPr>
          <w:rFonts w:ascii="Palatino Linotype" w:eastAsiaTheme="minorEastAsia" w:hAnsi="Palatino Linotype" w:cs="Arial"/>
          <w:i/>
          <w:sz w:val="22"/>
          <w:szCs w:val="22"/>
        </w:rPr>
        <w:t>;</w:t>
      </w:r>
    </w:p>
    <w:p w14:paraId="3E377558" w14:textId="77777777" w:rsidR="00B75FB6" w:rsidRPr="00184B42" w:rsidRDefault="00B75FB6" w:rsidP="005F6614">
      <w:pPr>
        <w:shd w:val="clear" w:color="auto" w:fill="FFFFFF"/>
        <w:spacing w:line="276" w:lineRule="auto"/>
        <w:ind w:left="851" w:right="902"/>
        <w:jc w:val="both"/>
        <w:rPr>
          <w:rFonts w:ascii="Palatino Linotype" w:eastAsiaTheme="minorEastAsia" w:hAnsi="Palatino Linotype" w:cs="Arial"/>
          <w:i/>
          <w:sz w:val="22"/>
          <w:szCs w:val="22"/>
        </w:rPr>
      </w:pPr>
      <w:r w:rsidRPr="00184B42">
        <w:rPr>
          <w:rFonts w:ascii="Palatino Linotype" w:eastAsiaTheme="minorEastAsia" w:hAnsi="Palatino Linotype" w:cs="Arial"/>
          <w:i/>
          <w:sz w:val="22"/>
          <w:szCs w:val="22"/>
        </w:rPr>
        <w:t xml:space="preserve">VII. Organizar, controlar y mantener actualizados los expedientes del personal de </w:t>
      </w:r>
      <w:proofErr w:type="spellStart"/>
      <w:r w:rsidRPr="00184B42">
        <w:rPr>
          <w:rFonts w:ascii="Palatino Linotype" w:eastAsiaTheme="minorEastAsia" w:hAnsi="Palatino Linotype" w:cs="Arial"/>
          <w:i/>
          <w:sz w:val="22"/>
          <w:szCs w:val="22"/>
        </w:rPr>
        <w:t>SEIEM</w:t>
      </w:r>
      <w:proofErr w:type="spellEnd"/>
      <w:r w:rsidRPr="00184B42">
        <w:rPr>
          <w:rFonts w:ascii="Palatino Linotype" w:eastAsiaTheme="minorEastAsia" w:hAnsi="Palatino Linotype" w:cs="Arial"/>
          <w:i/>
          <w:sz w:val="22"/>
          <w:szCs w:val="22"/>
        </w:rPr>
        <w:t>;</w:t>
      </w:r>
    </w:p>
    <w:p w14:paraId="247B3CE2" w14:textId="4C9F0569" w:rsidR="0066016F" w:rsidRPr="00184B42" w:rsidRDefault="00B75FB6" w:rsidP="005F6614">
      <w:pPr>
        <w:shd w:val="clear" w:color="auto" w:fill="FFFFFF"/>
        <w:spacing w:line="276" w:lineRule="auto"/>
        <w:ind w:left="851" w:right="902"/>
        <w:jc w:val="both"/>
        <w:rPr>
          <w:rFonts w:ascii="Palatino Linotype" w:eastAsiaTheme="minorEastAsia" w:hAnsi="Palatino Linotype" w:cs="Arial"/>
          <w:i/>
          <w:sz w:val="22"/>
          <w:szCs w:val="22"/>
        </w:rPr>
      </w:pPr>
      <w:r w:rsidRPr="00184B42">
        <w:rPr>
          <w:rFonts w:ascii="Palatino Linotype" w:eastAsiaTheme="minorEastAsia" w:hAnsi="Palatino Linotype" w:cs="Arial"/>
          <w:i/>
          <w:sz w:val="22"/>
          <w:szCs w:val="22"/>
        </w:rPr>
        <w:t xml:space="preserve">VIII. Supervisar el proceso de pago de remuneraciones al personal de </w:t>
      </w:r>
      <w:proofErr w:type="spellStart"/>
      <w:r w:rsidRPr="00184B42">
        <w:rPr>
          <w:rFonts w:ascii="Palatino Linotype" w:eastAsiaTheme="minorEastAsia" w:hAnsi="Palatino Linotype" w:cs="Arial"/>
          <w:i/>
          <w:sz w:val="22"/>
          <w:szCs w:val="22"/>
        </w:rPr>
        <w:t>SEIEM</w:t>
      </w:r>
      <w:proofErr w:type="spellEnd"/>
      <w:r w:rsidRPr="00184B42">
        <w:rPr>
          <w:rFonts w:ascii="Palatino Linotype" w:eastAsiaTheme="minorEastAsia" w:hAnsi="Palatino Linotype" w:cs="Arial"/>
          <w:i/>
          <w:sz w:val="22"/>
          <w:szCs w:val="22"/>
        </w:rPr>
        <w:t xml:space="preserve">; </w:t>
      </w:r>
    </w:p>
    <w:p w14:paraId="2AC8F24D" w14:textId="77777777" w:rsidR="00B75FB6" w:rsidRPr="00184B42" w:rsidRDefault="00B75FB6" w:rsidP="005F6614">
      <w:pPr>
        <w:shd w:val="clear" w:color="auto" w:fill="FFFFFF"/>
        <w:spacing w:line="276" w:lineRule="auto"/>
        <w:ind w:left="851" w:right="902"/>
        <w:jc w:val="both"/>
        <w:rPr>
          <w:rFonts w:ascii="Palatino Linotype" w:hAnsi="Palatino Linotype"/>
          <w:i/>
          <w:sz w:val="22"/>
          <w:szCs w:val="22"/>
        </w:rPr>
      </w:pPr>
      <w:r w:rsidRPr="00184B42">
        <w:rPr>
          <w:rFonts w:ascii="Palatino Linotype" w:hAnsi="Palatino Linotype"/>
          <w:i/>
          <w:sz w:val="22"/>
          <w:szCs w:val="22"/>
        </w:rPr>
        <w:t xml:space="preserve">IX. Expedir documentos en materia de prestaciones de seguridad social y escalafón para el personal de </w:t>
      </w:r>
      <w:proofErr w:type="spellStart"/>
      <w:r w:rsidRPr="00184B42">
        <w:rPr>
          <w:rFonts w:ascii="Palatino Linotype" w:hAnsi="Palatino Linotype"/>
          <w:i/>
          <w:sz w:val="22"/>
          <w:szCs w:val="22"/>
        </w:rPr>
        <w:t>SEIEM</w:t>
      </w:r>
      <w:proofErr w:type="spellEnd"/>
      <w:r w:rsidRPr="00184B42">
        <w:rPr>
          <w:rFonts w:ascii="Palatino Linotype" w:hAnsi="Palatino Linotype"/>
          <w:i/>
          <w:sz w:val="22"/>
          <w:szCs w:val="22"/>
        </w:rPr>
        <w:t xml:space="preserve">; </w:t>
      </w:r>
    </w:p>
    <w:p w14:paraId="7EC46554" w14:textId="77777777" w:rsidR="00B75FB6" w:rsidRPr="00184B42" w:rsidRDefault="00B75FB6" w:rsidP="005F6614">
      <w:pPr>
        <w:shd w:val="clear" w:color="auto" w:fill="FFFFFF"/>
        <w:spacing w:line="276" w:lineRule="auto"/>
        <w:ind w:left="851" w:right="902"/>
        <w:jc w:val="both"/>
        <w:rPr>
          <w:rFonts w:ascii="Palatino Linotype" w:hAnsi="Palatino Linotype"/>
          <w:i/>
          <w:sz w:val="22"/>
          <w:szCs w:val="22"/>
        </w:rPr>
      </w:pPr>
      <w:r w:rsidRPr="00184B42">
        <w:rPr>
          <w:rFonts w:ascii="Palatino Linotype" w:hAnsi="Palatino Linotype"/>
          <w:i/>
          <w:sz w:val="22"/>
          <w:szCs w:val="22"/>
        </w:rPr>
        <w:t xml:space="preserve">X. Operar de manera directa los programas y acciones que se deriven de los acuerdos o convenios celebrados o que se celebren con el Sindicato Nacional de Trabajadores de la Educación, en materia de prestaciones laborales. XI. Vigilar la operación del sistema de promoción y desarrollo para el personal de apoyo y asistencia a la educación; y </w:t>
      </w:r>
    </w:p>
    <w:p w14:paraId="0B9F6125" w14:textId="78EAB62D" w:rsidR="00B75FB6" w:rsidRPr="00184B42" w:rsidRDefault="00B75FB6" w:rsidP="005F6614">
      <w:pPr>
        <w:shd w:val="clear" w:color="auto" w:fill="FFFFFF"/>
        <w:spacing w:line="276" w:lineRule="auto"/>
        <w:ind w:left="851" w:right="902"/>
        <w:jc w:val="both"/>
        <w:rPr>
          <w:rFonts w:ascii="Palatino Linotype" w:hAnsi="Palatino Linotype" w:cs="Arial"/>
          <w:i/>
          <w:sz w:val="22"/>
          <w:szCs w:val="22"/>
        </w:rPr>
      </w:pPr>
      <w:r w:rsidRPr="00184B42">
        <w:rPr>
          <w:rFonts w:ascii="Palatino Linotype" w:hAnsi="Palatino Linotype"/>
          <w:i/>
          <w:sz w:val="22"/>
          <w:szCs w:val="22"/>
        </w:rPr>
        <w:t>XII. Las demás que le confieran otras disposiciones legales y aquellas que le encomiende el Coordinador de Administración y Finanzas y el Director General.”</w:t>
      </w:r>
    </w:p>
    <w:p w14:paraId="26DB8345" w14:textId="77777777" w:rsidR="0066016F" w:rsidRPr="00184B42" w:rsidRDefault="0066016F" w:rsidP="0066016F">
      <w:pPr>
        <w:spacing w:line="276" w:lineRule="auto"/>
        <w:ind w:left="851" w:right="902"/>
        <w:jc w:val="both"/>
        <w:rPr>
          <w:rFonts w:ascii="Palatino Linotype" w:hAnsi="Palatino Linotype" w:cs="Arial"/>
          <w:i/>
          <w:sz w:val="22"/>
          <w:szCs w:val="22"/>
        </w:rPr>
      </w:pPr>
    </w:p>
    <w:p w14:paraId="2DED5915" w14:textId="281E0446" w:rsidR="0066016F" w:rsidRPr="00184B42" w:rsidRDefault="00AD132D" w:rsidP="0066016F">
      <w:pPr>
        <w:widowControl w:val="0"/>
        <w:autoSpaceDE w:val="0"/>
        <w:autoSpaceDN w:val="0"/>
        <w:adjustRightInd w:val="0"/>
        <w:spacing w:line="360" w:lineRule="auto"/>
        <w:jc w:val="both"/>
        <w:rPr>
          <w:rFonts w:ascii="Palatino Linotype" w:eastAsia="Calibri" w:hAnsi="Palatino Linotype" w:cs="Arial"/>
        </w:rPr>
      </w:pPr>
      <w:r w:rsidRPr="00184B42">
        <w:rPr>
          <w:rFonts w:ascii="Palatino Linotype" w:eastAsia="Calibri" w:hAnsi="Palatino Linotype" w:cs="Arial"/>
        </w:rPr>
        <w:t xml:space="preserve">De la norma que regula la actuación del </w:t>
      </w:r>
      <w:r w:rsidRPr="00184B42">
        <w:rPr>
          <w:rFonts w:ascii="Palatino Linotype" w:eastAsia="Calibri" w:hAnsi="Palatino Linotype" w:cs="Arial"/>
          <w:b/>
        </w:rPr>
        <w:t>SUJETO OBLIGADO</w:t>
      </w:r>
      <w:r w:rsidRPr="00184B42">
        <w:rPr>
          <w:rFonts w:ascii="Palatino Linotype" w:eastAsia="Calibri" w:hAnsi="Palatino Linotype" w:cs="Arial"/>
        </w:rPr>
        <w:t xml:space="preserve">  establece que la que tiene facultades pare ver lo de las nóminas es la Dirección de Administración de Personal, que si bien las que la carga es la Dirección de Informática; también lo es que, lo realiza de acuerdo a lo que dispone la Dirección primera, por lo que es la competente para conocer en su caso de la información que se requirió y que si bien señaló que no encontró de la Telesecundaria en comento, también lo es que, no la tiene bajo su adscripción por lo que de una búsqueda no encontró la información requerida bajo la solicitud de acceso a la información pública planteada por el particular.</w:t>
      </w:r>
    </w:p>
    <w:p w14:paraId="784E6C14" w14:textId="77777777" w:rsidR="00AD132D" w:rsidRPr="00184B42" w:rsidRDefault="00AD132D" w:rsidP="0066016F">
      <w:pPr>
        <w:widowControl w:val="0"/>
        <w:autoSpaceDE w:val="0"/>
        <w:autoSpaceDN w:val="0"/>
        <w:adjustRightInd w:val="0"/>
        <w:spacing w:line="360" w:lineRule="auto"/>
        <w:jc w:val="both"/>
        <w:rPr>
          <w:rFonts w:ascii="Palatino Linotype" w:eastAsia="Calibri" w:hAnsi="Palatino Linotype" w:cs="Arial"/>
        </w:rPr>
      </w:pPr>
    </w:p>
    <w:p w14:paraId="057F457C" w14:textId="77777777" w:rsidR="0066016F" w:rsidRPr="00184B42" w:rsidRDefault="0066016F" w:rsidP="0066016F">
      <w:pPr>
        <w:spacing w:line="360" w:lineRule="auto"/>
        <w:jc w:val="both"/>
        <w:rPr>
          <w:rFonts w:ascii="Palatino Linotype" w:eastAsia="Arial Unicode MS" w:hAnsi="Palatino Linotype" w:cs="Arial"/>
        </w:rPr>
      </w:pPr>
      <w:r w:rsidRPr="00184B42">
        <w:rPr>
          <w:rFonts w:ascii="Palatino Linotype" w:eastAsia="Arial Unicode MS" w:hAnsi="Palatino Linotype" w:cs="Arial"/>
        </w:rPr>
        <w:t xml:space="preserve">Es así que, este Órgano Colegiado advierte que en el caso se actualiza la causal de sobreseimiento prevista en la fracción III del artículo 192 de la Ley de Transparencia y Acceso a la Información Pública del Estado de México y Municipios, que a la letra dice: </w:t>
      </w:r>
    </w:p>
    <w:p w14:paraId="7E996B21" w14:textId="77777777" w:rsidR="0066016F" w:rsidRPr="00184B42" w:rsidRDefault="0066016F" w:rsidP="0066016F">
      <w:pPr>
        <w:jc w:val="both"/>
        <w:rPr>
          <w:rFonts w:ascii="Palatino Linotype" w:eastAsia="Arial Unicode MS" w:hAnsi="Palatino Linotype" w:cs="Arial"/>
        </w:rPr>
      </w:pPr>
    </w:p>
    <w:p w14:paraId="5EAFBCF5" w14:textId="77777777" w:rsidR="0066016F" w:rsidRPr="00184B42" w:rsidRDefault="0066016F" w:rsidP="0066016F">
      <w:pPr>
        <w:ind w:left="851" w:right="901"/>
        <w:jc w:val="both"/>
        <w:rPr>
          <w:rFonts w:ascii="Palatino Linotype" w:hAnsi="Palatino Linotype" w:cs="Arial"/>
          <w:i/>
          <w:sz w:val="22"/>
          <w:szCs w:val="22"/>
        </w:rPr>
      </w:pPr>
      <w:r w:rsidRPr="00184B42">
        <w:rPr>
          <w:rFonts w:ascii="Palatino Linotype" w:hAnsi="Palatino Linotype" w:cs="Arial"/>
          <w:i/>
          <w:sz w:val="22"/>
          <w:szCs w:val="22"/>
        </w:rPr>
        <w:t>“</w:t>
      </w:r>
      <w:r w:rsidRPr="00184B42">
        <w:rPr>
          <w:rFonts w:ascii="Palatino Linotype" w:hAnsi="Palatino Linotype" w:cs="Arial"/>
          <w:b/>
          <w:i/>
          <w:sz w:val="22"/>
          <w:szCs w:val="22"/>
        </w:rPr>
        <w:t xml:space="preserve">Artículo 192. </w:t>
      </w:r>
      <w:r w:rsidRPr="00184B42">
        <w:rPr>
          <w:rFonts w:ascii="Palatino Linotype" w:hAnsi="Palatino Linotype" w:cs="Arial"/>
          <w:i/>
          <w:sz w:val="22"/>
          <w:szCs w:val="22"/>
        </w:rPr>
        <w:t>El recurso será sobreseído, en todo o en parte, cuando una vez admitido, se actualicen alguno de los siguientes supuestos:</w:t>
      </w:r>
    </w:p>
    <w:p w14:paraId="16F0F978" w14:textId="77777777" w:rsidR="0066016F" w:rsidRPr="00184B42" w:rsidRDefault="0066016F" w:rsidP="0066016F">
      <w:pPr>
        <w:ind w:left="851" w:right="901"/>
        <w:jc w:val="both"/>
        <w:rPr>
          <w:rFonts w:ascii="Palatino Linotype" w:hAnsi="Palatino Linotype" w:cs="Arial"/>
          <w:i/>
          <w:sz w:val="22"/>
          <w:szCs w:val="22"/>
        </w:rPr>
      </w:pPr>
      <w:r w:rsidRPr="00184B42">
        <w:rPr>
          <w:rFonts w:ascii="Palatino Linotype" w:hAnsi="Palatino Linotype" w:cs="Arial"/>
          <w:i/>
          <w:sz w:val="22"/>
          <w:szCs w:val="22"/>
        </w:rPr>
        <w:t>(…)</w:t>
      </w:r>
    </w:p>
    <w:p w14:paraId="359F2ABD" w14:textId="77777777" w:rsidR="0066016F" w:rsidRPr="00184B42" w:rsidRDefault="0066016F" w:rsidP="0066016F">
      <w:pPr>
        <w:ind w:left="851" w:right="901"/>
        <w:jc w:val="both"/>
        <w:rPr>
          <w:rFonts w:ascii="Palatino Linotype" w:hAnsi="Palatino Linotype" w:cs="Arial"/>
          <w:b/>
          <w:i/>
          <w:sz w:val="22"/>
          <w:szCs w:val="22"/>
        </w:rPr>
      </w:pPr>
      <w:r w:rsidRPr="00184B42">
        <w:rPr>
          <w:rFonts w:ascii="Palatino Linotype" w:hAnsi="Palatino Linotype" w:cs="Arial"/>
          <w:b/>
          <w:i/>
          <w:sz w:val="22"/>
          <w:szCs w:val="22"/>
        </w:rPr>
        <w:t xml:space="preserve">III. El sujeto obligado responsable del acto lo modifique o revoque de tal manera que el recurso de revisión quede sin materia;” </w:t>
      </w:r>
    </w:p>
    <w:p w14:paraId="36376CB4" w14:textId="77777777" w:rsidR="0066016F" w:rsidRPr="00184B42" w:rsidRDefault="0066016F" w:rsidP="0066016F">
      <w:pPr>
        <w:jc w:val="both"/>
        <w:rPr>
          <w:rFonts w:ascii="Palatino Linotype" w:hAnsi="Palatino Linotype" w:cs="Arial"/>
        </w:rPr>
      </w:pPr>
    </w:p>
    <w:p w14:paraId="0751F948" w14:textId="77777777" w:rsidR="0066016F" w:rsidRPr="00184B42" w:rsidRDefault="0066016F" w:rsidP="0066016F">
      <w:pPr>
        <w:spacing w:line="360" w:lineRule="auto"/>
        <w:jc w:val="both"/>
        <w:rPr>
          <w:rFonts w:ascii="Palatino Linotype" w:hAnsi="Palatino Linotype" w:cs="Arial"/>
        </w:rPr>
      </w:pPr>
      <w:r w:rsidRPr="00184B42">
        <w:rPr>
          <w:rFonts w:ascii="Palatino Linotype" w:hAnsi="Palatino Linotype" w:cs="Arial"/>
        </w:rPr>
        <w:t xml:space="preserve">Luego, conforme a la transcripción que antecede conviene desglosar los elementos de la disposición enunciada, de manera tal que procede el sobreseimiento del recurso de revisión cuando </w:t>
      </w:r>
      <w:r w:rsidRPr="00184B42">
        <w:rPr>
          <w:rFonts w:ascii="Palatino Linotype" w:hAnsi="Palatino Linotype" w:cs="Arial"/>
          <w:b/>
        </w:rPr>
        <w:t>EL SUJETO OBLIGADO</w:t>
      </w:r>
      <w:r w:rsidRPr="00184B42">
        <w:rPr>
          <w:rFonts w:ascii="Palatino Linotype" w:hAnsi="Palatino Linotype" w:cs="Arial"/>
        </w:rPr>
        <w:t xml:space="preserve"> modifique o revoque el acto impugnado, quedando el medio de impugnación sin efecto o materia.</w:t>
      </w:r>
    </w:p>
    <w:p w14:paraId="6ED4E1FF" w14:textId="77777777" w:rsidR="0066016F" w:rsidRPr="00184B42" w:rsidRDefault="0066016F" w:rsidP="0066016F">
      <w:pPr>
        <w:spacing w:line="360" w:lineRule="auto"/>
        <w:jc w:val="both"/>
        <w:rPr>
          <w:rFonts w:ascii="Palatino Linotype" w:hAnsi="Palatino Linotype" w:cs="Arial"/>
        </w:rPr>
      </w:pPr>
    </w:p>
    <w:p w14:paraId="77EEDF3B" w14:textId="77777777" w:rsidR="0066016F" w:rsidRPr="00184B42" w:rsidRDefault="0066016F" w:rsidP="0066016F">
      <w:pPr>
        <w:spacing w:line="360" w:lineRule="auto"/>
        <w:jc w:val="both"/>
        <w:rPr>
          <w:rFonts w:ascii="Palatino Linotype" w:hAnsi="Palatino Linotype" w:cs="Arial"/>
        </w:rPr>
      </w:pPr>
      <w:r w:rsidRPr="00184B42">
        <w:rPr>
          <w:rFonts w:ascii="Palatino Linotype" w:hAnsi="Palatino Linotype" w:cs="Arial"/>
        </w:rPr>
        <w:t xml:space="preserve">1.- El sujeto obligado responsable, </w:t>
      </w:r>
    </w:p>
    <w:p w14:paraId="21F6D458" w14:textId="77777777" w:rsidR="0066016F" w:rsidRPr="00184B42" w:rsidRDefault="0066016F" w:rsidP="0066016F">
      <w:pPr>
        <w:spacing w:line="360" w:lineRule="auto"/>
        <w:jc w:val="both"/>
        <w:rPr>
          <w:rFonts w:ascii="Palatino Linotype" w:hAnsi="Palatino Linotype" w:cs="Arial"/>
        </w:rPr>
      </w:pPr>
      <w:r w:rsidRPr="00184B42">
        <w:rPr>
          <w:rFonts w:ascii="Palatino Linotype" w:hAnsi="Palatino Linotype" w:cs="Arial"/>
        </w:rPr>
        <w:t xml:space="preserve">2.- Acto, </w:t>
      </w:r>
    </w:p>
    <w:p w14:paraId="153CFBD4" w14:textId="77777777" w:rsidR="0066016F" w:rsidRPr="00184B42" w:rsidRDefault="0066016F" w:rsidP="0066016F">
      <w:pPr>
        <w:spacing w:line="360" w:lineRule="auto"/>
        <w:jc w:val="both"/>
        <w:rPr>
          <w:rFonts w:ascii="Palatino Linotype" w:hAnsi="Palatino Linotype" w:cs="Arial"/>
        </w:rPr>
      </w:pPr>
      <w:r w:rsidRPr="00184B42">
        <w:rPr>
          <w:rFonts w:ascii="Palatino Linotype" w:hAnsi="Palatino Linotype" w:cs="Arial"/>
        </w:rPr>
        <w:t>3.- Que se modifique o revoque, y</w:t>
      </w:r>
    </w:p>
    <w:p w14:paraId="5F95AEE8" w14:textId="77777777" w:rsidR="0066016F" w:rsidRPr="00184B42" w:rsidRDefault="0066016F" w:rsidP="0066016F">
      <w:pPr>
        <w:spacing w:line="360" w:lineRule="auto"/>
        <w:jc w:val="both"/>
        <w:rPr>
          <w:rFonts w:ascii="Palatino Linotype" w:hAnsi="Palatino Linotype" w:cs="Arial"/>
        </w:rPr>
      </w:pPr>
      <w:r w:rsidRPr="00184B42">
        <w:rPr>
          <w:rFonts w:ascii="Palatino Linotype" w:hAnsi="Palatino Linotype" w:cs="Arial"/>
        </w:rPr>
        <w:t>4.- De tal manera que el medio de impugnación quede sin efecto o materia.</w:t>
      </w:r>
    </w:p>
    <w:p w14:paraId="0C63F1A5" w14:textId="77777777" w:rsidR="0066016F" w:rsidRPr="00184B42" w:rsidRDefault="0066016F" w:rsidP="0066016F">
      <w:pPr>
        <w:spacing w:line="360" w:lineRule="auto"/>
        <w:jc w:val="both"/>
        <w:rPr>
          <w:rFonts w:ascii="Palatino Linotype" w:hAnsi="Palatino Linotype" w:cs="Arial"/>
          <w:sz w:val="14"/>
        </w:rPr>
      </w:pPr>
    </w:p>
    <w:p w14:paraId="713A07FA" w14:textId="5E94B38C" w:rsidR="0066016F" w:rsidRPr="00184B42" w:rsidRDefault="0066016F" w:rsidP="0066016F">
      <w:pPr>
        <w:spacing w:line="360" w:lineRule="auto"/>
        <w:jc w:val="both"/>
        <w:rPr>
          <w:rFonts w:ascii="Palatino Linotype" w:hAnsi="Palatino Linotype" w:cs="Arial"/>
        </w:rPr>
      </w:pPr>
      <w:r w:rsidRPr="00184B42">
        <w:rPr>
          <w:rFonts w:ascii="Palatino Linotype" w:hAnsi="Palatino Linotype" w:cs="Arial"/>
        </w:rPr>
        <w:t xml:space="preserve">El primer elemento normativo, se actualiza ya que </w:t>
      </w:r>
      <w:r w:rsidRPr="00184B42">
        <w:rPr>
          <w:rFonts w:ascii="Palatino Linotype" w:hAnsi="Palatino Linotype" w:cs="Arial"/>
          <w:b/>
        </w:rPr>
        <w:t xml:space="preserve">EL SUJETO OBLIGADO </w:t>
      </w:r>
      <w:r w:rsidRPr="00184B42">
        <w:rPr>
          <w:rFonts w:ascii="Palatino Linotype" w:hAnsi="Palatino Linotype" w:cs="Arial"/>
        </w:rPr>
        <w:t>responsable,</w:t>
      </w:r>
      <w:r w:rsidR="005F6614" w:rsidRPr="00184B42">
        <w:rPr>
          <w:rFonts w:ascii="Palatino Linotype" w:hAnsi="Palatino Linotype" w:cs="Arial"/>
        </w:rPr>
        <w:t xml:space="preserve"> son los</w:t>
      </w:r>
      <w:r w:rsidRPr="00184B42">
        <w:rPr>
          <w:rFonts w:ascii="Palatino Linotype" w:hAnsi="Palatino Linotype" w:cs="Arial"/>
        </w:rPr>
        <w:t xml:space="preserve"> </w:t>
      </w:r>
      <w:r w:rsidR="005F6614" w:rsidRPr="00184B42">
        <w:rPr>
          <w:rFonts w:ascii="Palatino Linotype" w:hAnsi="Palatino Linotype" w:cs="Arial"/>
        </w:rPr>
        <w:t>Servicios Educativos Integrados al Estado de México</w:t>
      </w:r>
      <w:r w:rsidRPr="00184B42">
        <w:rPr>
          <w:rFonts w:ascii="Palatino Linotype" w:hAnsi="Palatino Linotype" w:cs="Arial"/>
        </w:rPr>
        <w:t>.</w:t>
      </w:r>
    </w:p>
    <w:p w14:paraId="5A50F522" w14:textId="77777777" w:rsidR="0066016F" w:rsidRPr="00184B42" w:rsidRDefault="0066016F" w:rsidP="0066016F">
      <w:pPr>
        <w:spacing w:line="360" w:lineRule="auto"/>
        <w:jc w:val="both"/>
        <w:rPr>
          <w:rFonts w:ascii="Palatino Linotype" w:hAnsi="Palatino Linotype" w:cs="Arial"/>
          <w:sz w:val="16"/>
        </w:rPr>
      </w:pPr>
    </w:p>
    <w:p w14:paraId="6ED9082B" w14:textId="77777777" w:rsidR="0066016F" w:rsidRPr="00184B42" w:rsidRDefault="0066016F" w:rsidP="0066016F">
      <w:pPr>
        <w:spacing w:line="360" w:lineRule="auto"/>
        <w:jc w:val="both"/>
        <w:rPr>
          <w:rFonts w:ascii="Palatino Linotype" w:hAnsi="Palatino Linotype" w:cs="Arial"/>
        </w:rPr>
      </w:pPr>
      <w:r w:rsidRPr="00184B42">
        <w:rPr>
          <w:rFonts w:ascii="Palatino Linotype" w:hAnsi="Palatino Linotype" w:cs="Arial"/>
        </w:rPr>
        <w:t xml:space="preserve">El segundo elemento normativo, es la existencia de un acto, en el caso en concreto que nos ocupa se actualiza con la existencia de la respuesta del </w:t>
      </w:r>
      <w:r w:rsidRPr="00184B42">
        <w:rPr>
          <w:rFonts w:ascii="Palatino Linotype" w:hAnsi="Palatino Linotype" w:cs="Arial"/>
          <w:b/>
        </w:rPr>
        <w:t>SUJETO OBLIGADO</w:t>
      </w:r>
      <w:r w:rsidRPr="00184B42">
        <w:rPr>
          <w:rFonts w:ascii="Palatino Linotype" w:hAnsi="Palatino Linotype" w:cs="Arial"/>
        </w:rPr>
        <w:t>.</w:t>
      </w:r>
    </w:p>
    <w:p w14:paraId="171B4C44" w14:textId="77777777" w:rsidR="0066016F" w:rsidRPr="00184B42" w:rsidRDefault="0066016F" w:rsidP="0066016F">
      <w:pPr>
        <w:spacing w:line="360" w:lineRule="auto"/>
        <w:jc w:val="both"/>
        <w:rPr>
          <w:rFonts w:ascii="Palatino Linotype" w:hAnsi="Palatino Linotype" w:cs="Arial"/>
          <w:sz w:val="16"/>
        </w:rPr>
      </w:pPr>
    </w:p>
    <w:p w14:paraId="0D497CE3" w14:textId="77777777" w:rsidR="0066016F" w:rsidRPr="00184B42" w:rsidRDefault="0066016F" w:rsidP="0066016F">
      <w:pPr>
        <w:spacing w:line="360" w:lineRule="auto"/>
        <w:jc w:val="both"/>
        <w:rPr>
          <w:rFonts w:ascii="Palatino Linotype" w:hAnsi="Palatino Linotype" w:cs="Arial"/>
        </w:rPr>
      </w:pPr>
      <w:r w:rsidRPr="00184B42">
        <w:rPr>
          <w:rFonts w:ascii="Palatino Linotype" w:hAnsi="Palatino Linotype" w:cs="Arial"/>
        </w:rPr>
        <w:t xml:space="preserve">Cabe destacar que, de la respuesta otorgada por </w:t>
      </w:r>
      <w:r w:rsidRPr="00184B42">
        <w:rPr>
          <w:rFonts w:ascii="Palatino Linotype" w:hAnsi="Palatino Linotype" w:cs="Arial"/>
          <w:b/>
        </w:rPr>
        <w:t>EL SUJETO OBLIGADO</w:t>
      </w:r>
      <w:r w:rsidRPr="00184B42">
        <w:rPr>
          <w:rFonts w:ascii="Palatino Linotype" w:hAnsi="Palatino Linotype" w:cs="Arial"/>
        </w:rPr>
        <w:t xml:space="preserve">, se desprende el precepto normativo en estudio, el cual se establece como “acto”, esto es así, pues la respuesta emitida por los Sujetos Obligados son consideradas, (en el contexto que la propia Ley establece), como “actos”, sin los cuales no existiría certeza de la de información pública, porque precisamente la evidencia notoria y específica del actuar del </w:t>
      </w:r>
      <w:r w:rsidRPr="00184B42">
        <w:rPr>
          <w:rFonts w:ascii="Palatino Linotype" w:hAnsi="Palatino Linotype" w:cs="Arial"/>
          <w:b/>
        </w:rPr>
        <w:t>SUJETO OBLIGADO</w:t>
      </w:r>
      <w:r w:rsidRPr="00184B42">
        <w:rPr>
          <w:rFonts w:ascii="Palatino Linotype" w:hAnsi="Palatino Linotype" w:cs="Arial"/>
        </w:rPr>
        <w:t xml:space="preserve"> se observa a través de sus actos que necesariamente ejecuta y ejerce al realizar sus atribuciones legalmente conferidas.</w:t>
      </w:r>
    </w:p>
    <w:p w14:paraId="5748BC12" w14:textId="77777777" w:rsidR="0066016F" w:rsidRPr="00184B42" w:rsidRDefault="0066016F" w:rsidP="0066016F">
      <w:pPr>
        <w:spacing w:line="360" w:lineRule="auto"/>
        <w:jc w:val="both"/>
        <w:rPr>
          <w:rFonts w:ascii="Palatino Linotype" w:hAnsi="Palatino Linotype" w:cs="Arial"/>
        </w:rPr>
      </w:pPr>
    </w:p>
    <w:p w14:paraId="1C63F3CE" w14:textId="77777777" w:rsidR="0066016F" w:rsidRPr="00184B42" w:rsidRDefault="0066016F" w:rsidP="0066016F">
      <w:pPr>
        <w:spacing w:line="360" w:lineRule="auto"/>
        <w:jc w:val="both"/>
        <w:rPr>
          <w:rFonts w:ascii="Palatino Linotype" w:hAnsi="Palatino Linotype" w:cs="Arial"/>
        </w:rPr>
      </w:pPr>
      <w:r w:rsidRPr="00184B42">
        <w:rPr>
          <w:rFonts w:ascii="Palatino Linotype" w:hAnsi="Palatino Linotype" w:cs="Arial"/>
        </w:rPr>
        <w:t>La naturaleza jurídica de los actos que emiten los Sujetos Obligados, está delimitada por la misma Ley de la materia, ya que, el hecho de emitir actos no previstos en el marco normativo que en transparencia rige su actuar, serían ilegales de estricto derecho, por lo que los “actos” a que se refiere esta fracción están contenidos en el siguiente artículo:</w:t>
      </w:r>
    </w:p>
    <w:p w14:paraId="418CE394" w14:textId="77777777" w:rsidR="0066016F" w:rsidRPr="00184B42" w:rsidRDefault="0066016F" w:rsidP="0066016F">
      <w:pPr>
        <w:jc w:val="both"/>
        <w:rPr>
          <w:rFonts w:ascii="Palatino Linotype" w:hAnsi="Palatino Linotype" w:cs="Arial"/>
        </w:rPr>
      </w:pPr>
    </w:p>
    <w:p w14:paraId="55037204" w14:textId="77777777" w:rsidR="0066016F" w:rsidRPr="00184B42" w:rsidRDefault="0066016F" w:rsidP="0066016F">
      <w:pPr>
        <w:ind w:left="851" w:right="1183"/>
        <w:jc w:val="both"/>
        <w:rPr>
          <w:rFonts w:ascii="Palatino Linotype" w:hAnsi="Palatino Linotype" w:cs="Arial"/>
          <w:i/>
          <w:sz w:val="22"/>
          <w:szCs w:val="22"/>
        </w:rPr>
      </w:pPr>
      <w:r w:rsidRPr="00184B42">
        <w:rPr>
          <w:rFonts w:ascii="Palatino Linotype" w:hAnsi="Palatino Linotype" w:cs="Arial"/>
          <w:b/>
          <w:i/>
          <w:sz w:val="22"/>
          <w:szCs w:val="22"/>
        </w:rPr>
        <w:t>“Artículo 53</w:t>
      </w:r>
      <w:r w:rsidRPr="00184B42">
        <w:rPr>
          <w:rFonts w:ascii="Palatino Linotype" w:hAnsi="Palatino Linotype" w:cs="Arial"/>
          <w:i/>
          <w:sz w:val="22"/>
          <w:szCs w:val="22"/>
        </w:rPr>
        <w:t xml:space="preserve">. Las Unidades de Transparencia tendrán las siguientes funciones: </w:t>
      </w:r>
    </w:p>
    <w:p w14:paraId="0039E7B6" w14:textId="77777777" w:rsidR="0066016F" w:rsidRPr="00184B42" w:rsidRDefault="0066016F" w:rsidP="0066016F">
      <w:pPr>
        <w:ind w:left="851" w:right="1183"/>
        <w:jc w:val="both"/>
        <w:rPr>
          <w:rFonts w:ascii="Palatino Linotype" w:hAnsi="Palatino Linotype" w:cs="Arial"/>
          <w:i/>
          <w:sz w:val="22"/>
          <w:szCs w:val="22"/>
        </w:rPr>
      </w:pPr>
      <w:r w:rsidRPr="00184B42">
        <w:rPr>
          <w:rFonts w:ascii="Palatino Linotype" w:hAnsi="Palatino Linotype" w:cs="Arial"/>
          <w:i/>
          <w:sz w:val="22"/>
          <w:szCs w:val="22"/>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14:paraId="487AE5F1" w14:textId="77777777" w:rsidR="0066016F" w:rsidRPr="00184B42" w:rsidRDefault="0066016F" w:rsidP="0066016F">
      <w:pPr>
        <w:ind w:left="851" w:right="1183"/>
        <w:jc w:val="both"/>
        <w:rPr>
          <w:rFonts w:ascii="Palatino Linotype" w:hAnsi="Palatino Linotype" w:cs="Arial"/>
          <w:i/>
          <w:sz w:val="22"/>
          <w:szCs w:val="22"/>
        </w:rPr>
      </w:pPr>
      <w:r w:rsidRPr="00184B42">
        <w:rPr>
          <w:rFonts w:ascii="Palatino Linotype" w:hAnsi="Palatino Linotype" w:cs="Arial"/>
          <w:i/>
          <w:sz w:val="22"/>
          <w:szCs w:val="22"/>
        </w:rPr>
        <w:t xml:space="preserve">II. Recibir, tramitar y dar respuesta a las solicitudes de acceso a la información; </w:t>
      </w:r>
    </w:p>
    <w:p w14:paraId="2DD42A91" w14:textId="77777777" w:rsidR="0066016F" w:rsidRPr="00184B42" w:rsidRDefault="0066016F" w:rsidP="0066016F">
      <w:pPr>
        <w:ind w:left="851" w:right="1183"/>
        <w:jc w:val="both"/>
        <w:rPr>
          <w:rFonts w:ascii="Palatino Linotype" w:hAnsi="Palatino Linotype" w:cs="Arial"/>
          <w:i/>
          <w:sz w:val="22"/>
          <w:szCs w:val="22"/>
        </w:rPr>
      </w:pPr>
      <w:r w:rsidRPr="00184B42">
        <w:rPr>
          <w:rFonts w:ascii="Palatino Linotype" w:hAnsi="Palatino Linotype" w:cs="Arial"/>
          <w:i/>
          <w:sz w:val="22"/>
          <w:szCs w:val="22"/>
        </w:rPr>
        <w:t xml:space="preserve">III. Auxiliar a los particulares en la elaboración de solicitudes de acceso a la información y, en su caso, orientarlos sobre los sujetos obligados competentes conforme a la normatividad aplicable; </w:t>
      </w:r>
    </w:p>
    <w:p w14:paraId="3F71C0A3" w14:textId="77777777" w:rsidR="0066016F" w:rsidRPr="00184B42" w:rsidRDefault="0066016F" w:rsidP="0066016F">
      <w:pPr>
        <w:ind w:left="851" w:right="1183"/>
        <w:jc w:val="both"/>
        <w:rPr>
          <w:rFonts w:ascii="Palatino Linotype" w:hAnsi="Palatino Linotype" w:cs="Arial"/>
          <w:i/>
          <w:sz w:val="22"/>
          <w:szCs w:val="22"/>
        </w:rPr>
      </w:pPr>
      <w:r w:rsidRPr="00184B42">
        <w:rPr>
          <w:rFonts w:ascii="Palatino Linotype" w:hAnsi="Palatino Linotype" w:cs="Arial"/>
          <w:i/>
          <w:sz w:val="22"/>
          <w:szCs w:val="22"/>
        </w:rPr>
        <w:t xml:space="preserve">IV. Realizar, con efectividad, los trámites internos necesarios para la atención de las solicitudes de acceso a la información; </w:t>
      </w:r>
    </w:p>
    <w:p w14:paraId="09F7FD64" w14:textId="77777777" w:rsidR="0066016F" w:rsidRPr="00184B42" w:rsidRDefault="0066016F" w:rsidP="0066016F">
      <w:pPr>
        <w:ind w:left="851" w:right="1183"/>
        <w:jc w:val="both"/>
        <w:rPr>
          <w:rFonts w:ascii="Palatino Linotype" w:hAnsi="Palatino Linotype" w:cs="Arial"/>
          <w:i/>
          <w:sz w:val="22"/>
          <w:szCs w:val="22"/>
        </w:rPr>
      </w:pPr>
      <w:r w:rsidRPr="00184B42">
        <w:rPr>
          <w:rFonts w:ascii="Palatino Linotype" w:hAnsi="Palatino Linotype" w:cs="Arial"/>
          <w:i/>
          <w:sz w:val="22"/>
          <w:szCs w:val="22"/>
        </w:rPr>
        <w:t xml:space="preserve">V. Entregar, en su caso, a los particulares la información solicitada; </w:t>
      </w:r>
    </w:p>
    <w:p w14:paraId="09C0A672" w14:textId="77777777" w:rsidR="0066016F" w:rsidRPr="00184B42" w:rsidRDefault="0066016F" w:rsidP="0066016F">
      <w:pPr>
        <w:ind w:left="851" w:right="1183"/>
        <w:jc w:val="both"/>
        <w:rPr>
          <w:rFonts w:ascii="Palatino Linotype" w:hAnsi="Palatino Linotype" w:cs="Arial"/>
          <w:i/>
          <w:sz w:val="22"/>
          <w:szCs w:val="22"/>
        </w:rPr>
      </w:pPr>
      <w:r w:rsidRPr="00184B42">
        <w:rPr>
          <w:rFonts w:ascii="Palatino Linotype" w:hAnsi="Palatino Linotype" w:cs="Arial"/>
          <w:i/>
          <w:sz w:val="22"/>
          <w:szCs w:val="22"/>
        </w:rPr>
        <w:t xml:space="preserve">VI. Efectuar las notificaciones a los solicitantes; </w:t>
      </w:r>
    </w:p>
    <w:p w14:paraId="3EBE10F9" w14:textId="77777777" w:rsidR="0066016F" w:rsidRPr="00184B42" w:rsidRDefault="0066016F" w:rsidP="0066016F">
      <w:pPr>
        <w:ind w:left="851" w:right="1183"/>
        <w:jc w:val="both"/>
        <w:rPr>
          <w:rFonts w:ascii="Palatino Linotype" w:hAnsi="Palatino Linotype" w:cs="Arial"/>
          <w:i/>
          <w:sz w:val="22"/>
          <w:szCs w:val="22"/>
        </w:rPr>
      </w:pPr>
      <w:r w:rsidRPr="00184B42">
        <w:rPr>
          <w:rFonts w:ascii="Palatino Linotype" w:hAnsi="Palatino Linotype" w:cs="Arial"/>
          <w:i/>
          <w:sz w:val="22"/>
          <w:szCs w:val="22"/>
        </w:rPr>
        <w:t xml:space="preserve">VII. Proponer al Comité de Transparencia, los procedimientos internos que aseguren la mayor eficiencia en la gestión de las solicitudes de acceso a la información, conforme a la normatividad aplicable; </w:t>
      </w:r>
    </w:p>
    <w:p w14:paraId="1C9DE4B8" w14:textId="77777777" w:rsidR="0066016F" w:rsidRPr="00184B42" w:rsidRDefault="0066016F" w:rsidP="0066016F">
      <w:pPr>
        <w:ind w:left="851" w:right="1183"/>
        <w:jc w:val="both"/>
        <w:rPr>
          <w:rFonts w:ascii="Palatino Linotype" w:hAnsi="Palatino Linotype" w:cs="Arial"/>
          <w:i/>
          <w:sz w:val="22"/>
          <w:szCs w:val="22"/>
        </w:rPr>
      </w:pPr>
      <w:r w:rsidRPr="00184B42">
        <w:rPr>
          <w:rFonts w:ascii="Palatino Linotype" w:hAnsi="Palatino Linotype" w:cs="Arial"/>
          <w:i/>
          <w:sz w:val="22"/>
          <w:szCs w:val="22"/>
        </w:rPr>
        <w:t xml:space="preserve">VIII. Proponer a quien preside el Comité de Transparencia, personal habilitado que sea necesario para recibir y dar trámite a las solicitudes de acceso a la información; </w:t>
      </w:r>
    </w:p>
    <w:p w14:paraId="705C2C86" w14:textId="77777777" w:rsidR="0066016F" w:rsidRPr="00184B42" w:rsidRDefault="0066016F" w:rsidP="0066016F">
      <w:pPr>
        <w:ind w:left="851" w:right="1183"/>
        <w:jc w:val="both"/>
        <w:rPr>
          <w:rFonts w:ascii="Palatino Linotype" w:hAnsi="Palatino Linotype" w:cs="Arial"/>
          <w:i/>
          <w:sz w:val="22"/>
          <w:szCs w:val="22"/>
        </w:rPr>
      </w:pPr>
      <w:r w:rsidRPr="00184B42">
        <w:rPr>
          <w:rFonts w:ascii="Palatino Linotype" w:hAnsi="Palatino Linotype" w:cs="Arial"/>
          <w:i/>
          <w:sz w:val="22"/>
          <w:szCs w:val="22"/>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14:paraId="1B250E0A" w14:textId="77777777" w:rsidR="0066016F" w:rsidRPr="00184B42" w:rsidRDefault="0066016F" w:rsidP="0066016F">
      <w:pPr>
        <w:ind w:left="851" w:right="1183"/>
        <w:jc w:val="both"/>
        <w:rPr>
          <w:rFonts w:ascii="Palatino Linotype" w:hAnsi="Palatino Linotype" w:cs="Arial"/>
          <w:i/>
          <w:sz w:val="22"/>
          <w:szCs w:val="22"/>
        </w:rPr>
      </w:pPr>
      <w:r w:rsidRPr="00184B42">
        <w:rPr>
          <w:rFonts w:ascii="Palatino Linotype" w:hAnsi="Palatino Linotype" w:cs="Arial"/>
          <w:i/>
          <w:sz w:val="22"/>
          <w:szCs w:val="22"/>
        </w:rPr>
        <w:t xml:space="preserve">X. Presentar ante el Comité, el proyecto de clasificación de información; </w:t>
      </w:r>
    </w:p>
    <w:p w14:paraId="779844C2" w14:textId="77777777" w:rsidR="0066016F" w:rsidRPr="00184B42" w:rsidRDefault="0066016F" w:rsidP="0066016F">
      <w:pPr>
        <w:ind w:left="851" w:right="1183"/>
        <w:jc w:val="both"/>
        <w:rPr>
          <w:rFonts w:ascii="Palatino Linotype" w:hAnsi="Palatino Linotype" w:cs="Arial"/>
          <w:i/>
          <w:sz w:val="22"/>
          <w:szCs w:val="22"/>
        </w:rPr>
      </w:pPr>
      <w:r w:rsidRPr="00184B42">
        <w:rPr>
          <w:rFonts w:ascii="Palatino Linotype" w:hAnsi="Palatino Linotype" w:cs="Arial"/>
          <w:i/>
          <w:sz w:val="22"/>
          <w:szCs w:val="22"/>
        </w:rPr>
        <w:t xml:space="preserve">XI. Promover e implementar políticas de transparencia proactiva procurando su accesibilidad; </w:t>
      </w:r>
    </w:p>
    <w:p w14:paraId="2792D059" w14:textId="77777777" w:rsidR="0066016F" w:rsidRPr="00184B42" w:rsidRDefault="0066016F" w:rsidP="0066016F">
      <w:pPr>
        <w:ind w:left="851" w:right="1183"/>
        <w:jc w:val="both"/>
        <w:rPr>
          <w:rFonts w:ascii="Palatino Linotype" w:hAnsi="Palatino Linotype" w:cs="Arial"/>
          <w:i/>
          <w:sz w:val="22"/>
          <w:szCs w:val="22"/>
        </w:rPr>
      </w:pPr>
      <w:r w:rsidRPr="00184B42">
        <w:rPr>
          <w:rFonts w:ascii="Palatino Linotype" w:hAnsi="Palatino Linotype" w:cs="Arial"/>
          <w:i/>
          <w:sz w:val="22"/>
          <w:szCs w:val="22"/>
        </w:rPr>
        <w:t xml:space="preserve">XII. Fomentar la transparencia y accesibilidad al interior del sujeto obligado; </w:t>
      </w:r>
    </w:p>
    <w:p w14:paraId="464FA233" w14:textId="77777777" w:rsidR="0066016F" w:rsidRPr="00184B42" w:rsidRDefault="0066016F" w:rsidP="0066016F">
      <w:pPr>
        <w:ind w:left="851" w:right="1183"/>
        <w:jc w:val="both"/>
        <w:rPr>
          <w:rFonts w:ascii="Palatino Linotype" w:hAnsi="Palatino Linotype" w:cs="Arial"/>
          <w:i/>
          <w:sz w:val="22"/>
          <w:szCs w:val="22"/>
        </w:rPr>
      </w:pPr>
      <w:r w:rsidRPr="00184B42">
        <w:rPr>
          <w:rFonts w:ascii="Palatino Linotype" w:hAnsi="Palatino Linotype" w:cs="Arial"/>
          <w:i/>
          <w:sz w:val="22"/>
          <w:szCs w:val="22"/>
        </w:rPr>
        <w:t xml:space="preserve">XIII. Hacer del conocimiento de la instancia competente la probable responsabilidad por el incumplimiento de las obligaciones previstas en la presente Ley; y </w:t>
      </w:r>
    </w:p>
    <w:p w14:paraId="780E5D62" w14:textId="77777777" w:rsidR="0066016F" w:rsidRPr="00184B42" w:rsidRDefault="0066016F" w:rsidP="0066016F">
      <w:pPr>
        <w:ind w:left="851" w:right="1183"/>
        <w:jc w:val="both"/>
        <w:rPr>
          <w:rFonts w:ascii="Palatino Linotype" w:hAnsi="Palatino Linotype" w:cs="Arial"/>
          <w:i/>
          <w:sz w:val="22"/>
          <w:szCs w:val="22"/>
        </w:rPr>
      </w:pPr>
      <w:r w:rsidRPr="00184B42">
        <w:rPr>
          <w:rFonts w:ascii="Palatino Linotype" w:hAnsi="Palatino Linotype" w:cs="Arial"/>
          <w:i/>
          <w:sz w:val="22"/>
          <w:szCs w:val="22"/>
        </w:rPr>
        <w:t>XIV. Las demás que resulten necesarias para facilitar el acceso a la información y aquellas que se desprenden de la presente Ley y demás disposiciones jurídicas aplicables.</w:t>
      </w:r>
      <w:r w:rsidRPr="00184B42">
        <w:rPr>
          <w:rFonts w:ascii="Palatino Linotype" w:hAnsi="Palatino Linotype" w:cs="Arial"/>
          <w:b/>
          <w:i/>
          <w:sz w:val="22"/>
          <w:szCs w:val="22"/>
        </w:rPr>
        <w:t>”</w:t>
      </w:r>
    </w:p>
    <w:p w14:paraId="1D82343B" w14:textId="77777777" w:rsidR="00AD132D" w:rsidRPr="00184B42" w:rsidRDefault="00AD132D" w:rsidP="0066016F">
      <w:pPr>
        <w:spacing w:line="360" w:lineRule="auto"/>
        <w:jc w:val="both"/>
        <w:rPr>
          <w:rFonts w:ascii="Palatino Linotype" w:hAnsi="Palatino Linotype" w:cs="Arial"/>
        </w:rPr>
      </w:pPr>
    </w:p>
    <w:p w14:paraId="5A217727" w14:textId="3E7805C5" w:rsidR="0066016F" w:rsidRPr="00184B42" w:rsidRDefault="0066016F" w:rsidP="0066016F">
      <w:pPr>
        <w:spacing w:line="360" w:lineRule="auto"/>
        <w:jc w:val="both"/>
        <w:rPr>
          <w:rFonts w:ascii="Palatino Linotype" w:hAnsi="Palatino Linotype" w:cs="Arial"/>
        </w:rPr>
      </w:pPr>
      <w:r w:rsidRPr="00184B42">
        <w:rPr>
          <w:rFonts w:ascii="Palatino Linotype" w:hAnsi="Palatino Linotype" w:cs="Arial"/>
        </w:rPr>
        <w:t xml:space="preserve">Es decir, la impugnación del </w:t>
      </w:r>
      <w:r w:rsidRPr="00184B42">
        <w:rPr>
          <w:rFonts w:ascii="Palatino Linotype" w:hAnsi="Palatino Linotype" w:cs="Arial"/>
          <w:b/>
        </w:rPr>
        <w:t>RECURRENTE</w:t>
      </w:r>
      <w:r w:rsidRPr="00184B42">
        <w:rPr>
          <w:rFonts w:ascii="Palatino Linotype" w:hAnsi="Palatino Linotype" w:cs="Arial"/>
        </w:rPr>
        <w:t xml:space="preserve"> debe ser sobre la emisión de un “Acto” contenido en la misma Ley o la omisión en la emisión de éste, lo que en el presente caso se actualiza con las respuestas dadas por </w:t>
      </w:r>
      <w:r w:rsidRPr="00184B42">
        <w:rPr>
          <w:rFonts w:ascii="Palatino Linotype" w:hAnsi="Palatino Linotype" w:cs="Arial"/>
          <w:b/>
        </w:rPr>
        <w:t>EL SUJETO OBLIGADO</w:t>
      </w:r>
      <w:r w:rsidRPr="00184B42">
        <w:rPr>
          <w:rFonts w:ascii="Palatino Linotype" w:hAnsi="Palatino Linotype" w:cs="Arial"/>
        </w:rPr>
        <w:t>.</w:t>
      </w:r>
    </w:p>
    <w:p w14:paraId="50E50B6D" w14:textId="77777777" w:rsidR="0066016F" w:rsidRPr="00184B42" w:rsidRDefault="0066016F" w:rsidP="0066016F">
      <w:pPr>
        <w:spacing w:line="360" w:lineRule="auto"/>
        <w:jc w:val="both"/>
        <w:rPr>
          <w:rFonts w:ascii="Palatino Linotype" w:hAnsi="Palatino Linotype" w:cs="Arial"/>
          <w:sz w:val="12"/>
        </w:rPr>
      </w:pPr>
    </w:p>
    <w:p w14:paraId="7DF442E3" w14:textId="75D97F59" w:rsidR="0066016F" w:rsidRPr="00184B42" w:rsidRDefault="0066016F" w:rsidP="0066016F">
      <w:pPr>
        <w:spacing w:line="360" w:lineRule="auto"/>
        <w:jc w:val="both"/>
        <w:rPr>
          <w:rFonts w:ascii="Palatino Linotype" w:hAnsi="Palatino Linotype" w:cs="Arial"/>
        </w:rPr>
      </w:pPr>
      <w:r w:rsidRPr="00184B42">
        <w:rPr>
          <w:rFonts w:ascii="Palatino Linotype" w:hAnsi="Palatino Linotype" w:cs="Arial"/>
        </w:rPr>
        <w:t xml:space="preserve">Luego, el segundo elemento se actualiza al haber existido una respuesta; ahora bien, por cuanto hace al tercer elemento normativo, es en esencia una condicional, consistente en que la dependencia o entidad responsable del acto o resolución impugnada </w:t>
      </w:r>
      <w:r w:rsidRPr="00184B42">
        <w:rPr>
          <w:rFonts w:ascii="Palatino Linotype" w:hAnsi="Palatino Linotype" w:cs="Arial"/>
          <w:b/>
          <w:u w:val="single"/>
        </w:rPr>
        <w:t>la modifique o revoque</w:t>
      </w:r>
      <w:r w:rsidRPr="00184B42">
        <w:rPr>
          <w:rFonts w:ascii="Palatino Linotype" w:hAnsi="Palatino Linotype" w:cs="Arial"/>
        </w:rPr>
        <w:t>; en cuanto hace a la modificación, ocurre cuando quien emitió su respuesta (acto o resolución), con posterioridad cambia la información proporcionada en un principio, cuyos resultados no dejan sin efectos la respuesta dada, sino que tiene por objeto añadir, suprimir, o sustituir datos, lo cual puede ser de forma parcial.</w:t>
      </w:r>
    </w:p>
    <w:p w14:paraId="33F75F89" w14:textId="77777777" w:rsidR="00AD132D" w:rsidRPr="00184B42" w:rsidRDefault="00AD132D" w:rsidP="0066016F">
      <w:pPr>
        <w:spacing w:line="360" w:lineRule="auto"/>
        <w:jc w:val="both"/>
        <w:rPr>
          <w:rFonts w:ascii="Palatino Linotype" w:hAnsi="Palatino Linotype" w:cs="Arial"/>
          <w:sz w:val="18"/>
        </w:rPr>
      </w:pPr>
    </w:p>
    <w:p w14:paraId="1EB70D0E" w14:textId="77777777" w:rsidR="0066016F" w:rsidRPr="00184B42" w:rsidRDefault="0066016F" w:rsidP="0066016F">
      <w:pPr>
        <w:spacing w:line="360" w:lineRule="auto"/>
        <w:jc w:val="both"/>
        <w:rPr>
          <w:rFonts w:ascii="Palatino Linotype" w:hAnsi="Palatino Linotype" w:cs="Arial"/>
        </w:rPr>
      </w:pPr>
      <w:r w:rsidRPr="00184B42">
        <w:rPr>
          <w:rFonts w:ascii="Palatino Linotype" w:hAnsi="Palatino Linotype" w:cs="Arial"/>
        </w:rPr>
        <w:t>Por cuanto hace a la modificación, éste se actualiza en virtud de su respuesta y posteriormente emite otra en su lugar dejando sin efecto lo que en un principio respondió, esto es mediante el Informe Justificado.</w:t>
      </w:r>
    </w:p>
    <w:p w14:paraId="6F7C9F09" w14:textId="77777777" w:rsidR="0066016F" w:rsidRPr="00184B42" w:rsidRDefault="0066016F" w:rsidP="0066016F">
      <w:pPr>
        <w:spacing w:line="360" w:lineRule="auto"/>
        <w:jc w:val="both"/>
        <w:rPr>
          <w:rFonts w:ascii="Palatino Linotype" w:hAnsi="Palatino Linotype" w:cs="Arial"/>
          <w:sz w:val="10"/>
        </w:rPr>
      </w:pPr>
    </w:p>
    <w:p w14:paraId="1AEE0B04" w14:textId="77777777" w:rsidR="0066016F" w:rsidRPr="00184B42" w:rsidRDefault="0066016F" w:rsidP="0066016F">
      <w:pPr>
        <w:spacing w:line="360" w:lineRule="auto"/>
        <w:jc w:val="both"/>
        <w:rPr>
          <w:rFonts w:ascii="Palatino Linotype" w:hAnsi="Palatino Linotype" w:cs="Arial"/>
        </w:rPr>
      </w:pPr>
      <w:r w:rsidRPr="00184B42">
        <w:rPr>
          <w:rFonts w:ascii="Palatino Linotype" w:hAnsi="Palatino Linotype" w:cs="Arial"/>
        </w:rPr>
        <w:t>En ese tenor, un acto impugnado queda sin efectos, cuando aun existiendo jurídicamente (esto es, que no se ha revocado) ya no genera ninguna consecuencia legal.</w:t>
      </w:r>
    </w:p>
    <w:p w14:paraId="39295DEA" w14:textId="77777777" w:rsidR="0066016F" w:rsidRPr="00184B42" w:rsidRDefault="0066016F" w:rsidP="0066016F">
      <w:pPr>
        <w:spacing w:line="360" w:lineRule="auto"/>
        <w:ind w:firstLine="567"/>
        <w:jc w:val="both"/>
        <w:rPr>
          <w:rFonts w:ascii="Palatino Linotype" w:hAnsi="Palatino Linotype" w:cs="Arial"/>
          <w:sz w:val="14"/>
        </w:rPr>
      </w:pPr>
    </w:p>
    <w:p w14:paraId="03049C19" w14:textId="77777777" w:rsidR="0066016F" w:rsidRPr="00184B42" w:rsidRDefault="0066016F" w:rsidP="0066016F">
      <w:pPr>
        <w:spacing w:line="360" w:lineRule="auto"/>
        <w:jc w:val="both"/>
        <w:rPr>
          <w:rFonts w:ascii="Palatino Linotype" w:hAnsi="Palatino Linotype" w:cs="Arial"/>
        </w:rPr>
      </w:pPr>
      <w:r w:rsidRPr="00184B42">
        <w:rPr>
          <w:rFonts w:ascii="Palatino Linotype" w:hAnsi="Palatino Linotype" w:cs="Arial"/>
        </w:rPr>
        <w:t xml:space="preserve">En tanto que, un acto impugnado queda sin materia, cuando ha sido satisfecha la pretensión de lo pedido o exigido por </w:t>
      </w:r>
      <w:r w:rsidRPr="00184B42">
        <w:rPr>
          <w:rFonts w:ascii="Palatino Linotype" w:hAnsi="Palatino Linotype" w:cs="Arial"/>
          <w:b/>
          <w:color w:val="000000"/>
        </w:rPr>
        <w:t>EL RECURRENTE</w:t>
      </w:r>
      <w:r w:rsidRPr="00184B42">
        <w:rPr>
          <w:rFonts w:ascii="Palatino Linotype" w:hAnsi="Palatino Linotype" w:cs="Arial"/>
          <w:b/>
        </w:rPr>
        <w:t xml:space="preserve"> </w:t>
      </w:r>
      <w:r w:rsidRPr="00184B42">
        <w:rPr>
          <w:rFonts w:ascii="Palatino Linotype" w:hAnsi="Palatino Linotype" w:cs="Arial"/>
        </w:rPr>
        <w:t xml:space="preserve">de manera que </w:t>
      </w:r>
      <w:r w:rsidRPr="00184B42">
        <w:rPr>
          <w:rFonts w:ascii="Palatino Linotype" w:hAnsi="Palatino Linotype" w:cs="Arial"/>
          <w:b/>
        </w:rPr>
        <w:t xml:space="preserve">EL SUJETO OBLIGADO </w:t>
      </w:r>
      <w:r w:rsidRPr="00184B42">
        <w:rPr>
          <w:rFonts w:ascii="Palatino Linotype" w:hAnsi="Palatino Linotype" w:cs="Arial"/>
        </w:rPr>
        <w:t xml:space="preserve">entrega una respuesta que aunque sea posterior a los términos previstos en la ley y mediante ésta concede la información solicitada.  </w:t>
      </w:r>
    </w:p>
    <w:p w14:paraId="62E52680" w14:textId="77777777" w:rsidR="0066016F" w:rsidRPr="00184B42" w:rsidRDefault="0066016F" w:rsidP="0066016F">
      <w:pPr>
        <w:spacing w:line="360" w:lineRule="auto"/>
        <w:jc w:val="both"/>
        <w:rPr>
          <w:rFonts w:ascii="Palatino Linotype" w:hAnsi="Palatino Linotype" w:cs="Arial"/>
          <w:sz w:val="14"/>
        </w:rPr>
      </w:pPr>
    </w:p>
    <w:p w14:paraId="0C02D7EB" w14:textId="77777777" w:rsidR="0066016F" w:rsidRPr="00184B42" w:rsidRDefault="0066016F" w:rsidP="0066016F">
      <w:pPr>
        <w:spacing w:line="360" w:lineRule="auto"/>
        <w:jc w:val="both"/>
        <w:rPr>
          <w:rFonts w:ascii="Palatino Linotype" w:hAnsi="Palatino Linotype" w:cs="Arial"/>
        </w:rPr>
      </w:pPr>
      <w:r w:rsidRPr="00184B42">
        <w:rPr>
          <w:rFonts w:ascii="Palatino Linotype" w:hAnsi="Palatino Linotype" w:cs="Arial"/>
        </w:rPr>
        <w:t xml:space="preserve">Bajo esas consideraciones, se afirma que en el recurso de revisión sujeto a estudio se actualiza la hipótesis jurídica citada en el cuarto elemento, toda vez que quedó probado que, </w:t>
      </w:r>
      <w:r w:rsidRPr="00184B42">
        <w:rPr>
          <w:rFonts w:ascii="Palatino Linotype" w:hAnsi="Palatino Linotype" w:cs="Arial"/>
          <w:b/>
        </w:rPr>
        <w:t>EL SUJETO OBLIGADO</w:t>
      </w:r>
      <w:r w:rsidRPr="00184B42">
        <w:rPr>
          <w:rFonts w:ascii="Palatino Linotype" w:hAnsi="Palatino Linotype" w:cs="Arial"/>
        </w:rPr>
        <w:t xml:space="preserve"> mediante un acto posterior a su respuesta, da respuesta a los planteamientos, con lo cual, dejó sin materia el presente recurso. </w:t>
      </w:r>
    </w:p>
    <w:p w14:paraId="096F3A30" w14:textId="77777777" w:rsidR="0066016F" w:rsidRPr="00184B42" w:rsidRDefault="0066016F" w:rsidP="0066016F">
      <w:pPr>
        <w:autoSpaceDE w:val="0"/>
        <w:autoSpaceDN w:val="0"/>
        <w:adjustRightInd w:val="0"/>
        <w:spacing w:before="240" w:after="360" w:line="360" w:lineRule="auto"/>
        <w:jc w:val="both"/>
        <w:rPr>
          <w:rFonts w:ascii="Palatino Linotype" w:hAnsi="Palatino Linotype" w:cs="Arial"/>
        </w:rPr>
      </w:pPr>
      <w:r w:rsidRPr="00184B42">
        <w:rPr>
          <w:rFonts w:ascii="Palatino Linotype" w:hAnsi="Palatino Linotype" w:cs="Arial"/>
        </w:rPr>
        <w:t xml:space="preserve">En consecuencia, resulta procedente </w:t>
      </w:r>
      <w:r w:rsidRPr="00184B42">
        <w:rPr>
          <w:rFonts w:ascii="Palatino Linotype" w:hAnsi="Palatino Linotype" w:cs="Arial"/>
          <w:b/>
        </w:rPr>
        <w:t>sobreseer</w:t>
      </w:r>
      <w:r w:rsidRPr="00184B42">
        <w:rPr>
          <w:rFonts w:ascii="Palatino Linotype" w:hAnsi="Palatino Linotype" w:cs="Arial"/>
        </w:rPr>
        <w:t xml:space="preserve"> el presente recurso de revisión, con fundamento en el artículo 192, fracciones III de la Ley de Transparencia y Acceso a la Información Pública del Estado de México y Municipios; toda vez que, queda sin materia, en atención a que </w:t>
      </w:r>
      <w:r w:rsidRPr="00184B42">
        <w:rPr>
          <w:rFonts w:ascii="Palatino Linotype" w:hAnsi="Palatino Linotype" w:cs="Arial"/>
          <w:b/>
        </w:rPr>
        <w:t>EL SUJETO OBLIGADO</w:t>
      </w:r>
      <w:r w:rsidRPr="00184B42">
        <w:rPr>
          <w:rFonts w:ascii="Palatino Linotype" w:hAnsi="Palatino Linotype" w:cs="Arial"/>
        </w:rPr>
        <w:t xml:space="preserve"> amplió su respuesta, como ya quedó asentado en párrafos que anteceden.</w:t>
      </w:r>
    </w:p>
    <w:p w14:paraId="0B17F3FF" w14:textId="77777777" w:rsidR="0066016F" w:rsidRPr="00184B42" w:rsidRDefault="0066016F" w:rsidP="0066016F">
      <w:pPr>
        <w:spacing w:line="360" w:lineRule="auto"/>
        <w:contextualSpacing/>
        <w:jc w:val="both"/>
        <w:rPr>
          <w:rFonts w:ascii="Palatino Linotype" w:eastAsia="Calibri" w:hAnsi="Palatino Linotype" w:cs="Arial"/>
        </w:rPr>
      </w:pPr>
      <w:r w:rsidRPr="00184B42">
        <w:rPr>
          <w:rFonts w:ascii="Palatino Linotype" w:eastAsia="Calibri" w:hAnsi="Palatino Linotype" w:cs="Arial"/>
        </w:rPr>
        <w:t xml:space="preserve">Finalmente, cabe precisar que esta Ponencia no se pronuncia acerca del acto impugnado o razones o motivos de inconformidad, pues como quedó asentado en líneas anteriores, el presente ocurso ha quedado sin materia, lo que impide estudiar y pronunciarse al respecto. </w:t>
      </w:r>
    </w:p>
    <w:p w14:paraId="30F825B9" w14:textId="77777777" w:rsidR="0066016F" w:rsidRPr="00184B42" w:rsidRDefault="0066016F" w:rsidP="0066016F">
      <w:pPr>
        <w:spacing w:line="360" w:lineRule="auto"/>
        <w:contextualSpacing/>
        <w:rPr>
          <w:rFonts w:ascii="Palatino Linotype" w:eastAsia="Calibri" w:hAnsi="Palatino Linotype"/>
          <w:sz w:val="16"/>
        </w:rPr>
      </w:pPr>
    </w:p>
    <w:p w14:paraId="3ACC0ADD" w14:textId="77777777" w:rsidR="0066016F" w:rsidRPr="00184B42" w:rsidRDefault="0066016F" w:rsidP="0066016F">
      <w:pPr>
        <w:spacing w:line="360" w:lineRule="auto"/>
        <w:jc w:val="both"/>
        <w:rPr>
          <w:rFonts w:ascii="Palatino Linotype" w:eastAsia="Calibri" w:hAnsi="Palatino Linotype"/>
        </w:rPr>
      </w:pPr>
      <w:r w:rsidRPr="00184B42">
        <w:rPr>
          <w:rFonts w:ascii="Palatino Linotype" w:eastAsia="Batang" w:hAnsi="Palatino Linotype" w:cs="Arial"/>
        </w:rPr>
        <w:t xml:space="preserve">Por analogía, se cita la Tesis emitida por el </w:t>
      </w:r>
      <w:r w:rsidRPr="00184B42">
        <w:rPr>
          <w:rFonts w:ascii="Palatino Linotype" w:eastAsia="Batang" w:hAnsi="Palatino Linotype" w:cs="Arial"/>
          <w:lang w:val="es-AR"/>
        </w:rPr>
        <w:t>Séptimo Tribunal Colegiado en Materia Civil del Primer Circuito que en su literalidad, establece lo siguiente:</w:t>
      </w:r>
    </w:p>
    <w:p w14:paraId="40C9A643" w14:textId="77777777" w:rsidR="0066016F" w:rsidRPr="00184B42" w:rsidRDefault="0066016F" w:rsidP="0066016F">
      <w:pPr>
        <w:spacing w:line="360" w:lineRule="auto"/>
        <w:ind w:left="426"/>
        <w:contextualSpacing/>
        <w:rPr>
          <w:rFonts w:ascii="Palatino Linotype" w:eastAsia="Calibri" w:hAnsi="Palatino Linotype"/>
          <w:sz w:val="16"/>
        </w:rPr>
      </w:pPr>
    </w:p>
    <w:p w14:paraId="12FC3A59" w14:textId="77777777" w:rsidR="0066016F" w:rsidRPr="00184B42" w:rsidRDefault="0066016F" w:rsidP="0066016F">
      <w:pPr>
        <w:spacing w:line="276" w:lineRule="auto"/>
        <w:ind w:left="851" w:right="902"/>
        <w:contextualSpacing/>
        <w:jc w:val="both"/>
        <w:rPr>
          <w:rFonts w:ascii="Palatino Linotype" w:eastAsia="Calibri" w:hAnsi="Palatino Linotype"/>
          <w:sz w:val="22"/>
          <w:szCs w:val="22"/>
        </w:rPr>
      </w:pPr>
      <w:r w:rsidRPr="00184B42">
        <w:rPr>
          <w:rFonts w:ascii="Palatino Linotype" w:eastAsia="Batang" w:hAnsi="Palatino Linotype" w:cs="Arial"/>
          <w:b/>
          <w:i/>
          <w:sz w:val="22"/>
          <w:szCs w:val="22"/>
          <w:lang w:val="es-AR"/>
        </w:rPr>
        <w:t>“SOBRESEIMIENTO EN EL JUICIO DE AMPARO DIRECTO. IMPIDE EL ESTUDIO DE LAS VIOLACIONES PROCESALES PLANTEADAS EN LOS CONCEPTOS DE VIOLACIÓN.</w:t>
      </w:r>
    </w:p>
    <w:p w14:paraId="71573249" w14:textId="77777777" w:rsidR="0066016F" w:rsidRPr="00184B42" w:rsidRDefault="0066016F" w:rsidP="0066016F">
      <w:pPr>
        <w:autoSpaceDE w:val="0"/>
        <w:autoSpaceDN w:val="0"/>
        <w:adjustRightInd w:val="0"/>
        <w:spacing w:line="276" w:lineRule="auto"/>
        <w:ind w:left="851" w:right="902"/>
        <w:contextualSpacing/>
        <w:jc w:val="both"/>
        <w:rPr>
          <w:rFonts w:ascii="Palatino Linotype" w:eastAsia="Batang" w:hAnsi="Palatino Linotype" w:cs="Arial"/>
          <w:i/>
          <w:sz w:val="22"/>
          <w:szCs w:val="22"/>
          <w:lang w:val="es-AR"/>
        </w:rPr>
      </w:pPr>
      <w:r w:rsidRPr="00184B42">
        <w:rPr>
          <w:rFonts w:ascii="Palatino Linotype" w:eastAsia="Batang" w:hAnsi="Palatino Linotype" w:cs="Arial"/>
          <w:i/>
          <w:sz w:val="22"/>
          <w:szCs w:val="22"/>
          <w:lang w:val="es-AR"/>
        </w:rPr>
        <w:t>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p>
    <w:p w14:paraId="3930FF13" w14:textId="77777777" w:rsidR="0066016F" w:rsidRPr="00184B42" w:rsidRDefault="0066016F" w:rsidP="0066016F">
      <w:pPr>
        <w:autoSpaceDE w:val="0"/>
        <w:autoSpaceDN w:val="0"/>
        <w:adjustRightInd w:val="0"/>
        <w:spacing w:line="276" w:lineRule="auto"/>
        <w:ind w:left="851" w:right="902"/>
        <w:contextualSpacing/>
        <w:jc w:val="both"/>
        <w:rPr>
          <w:rFonts w:ascii="Palatino Linotype" w:eastAsia="Batang" w:hAnsi="Palatino Linotype" w:cs="Arial"/>
          <w:i/>
          <w:sz w:val="22"/>
          <w:szCs w:val="22"/>
          <w:lang w:val="es-AR"/>
        </w:rPr>
      </w:pPr>
      <w:r w:rsidRPr="00184B42">
        <w:rPr>
          <w:rFonts w:ascii="Palatino Linotype" w:eastAsia="Batang" w:hAnsi="Palatino Linotype" w:cs="Arial"/>
          <w:i/>
          <w:sz w:val="22"/>
          <w:szCs w:val="22"/>
          <w:lang w:val="es-AR"/>
        </w:rPr>
        <w:t>SÉPTIMO TRIBUNAL COLEGIADO EN MATERIA CIVIL DEL PRIMER CIRCUITO.</w:t>
      </w:r>
    </w:p>
    <w:p w14:paraId="27B64CC0" w14:textId="77777777" w:rsidR="0066016F" w:rsidRPr="00184B42" w:rsidRDefault="0066016F" w:rsidP="0066016F">
      <w:pPr>
        <w:autoSpaceDE w:val="0"/>
        <w:autoSpaceDN w:val="0"/>
        <w:adjustRightInd w:val="0"/>
        <w:spacing w:line="276" w:lineRule="auto"/>
        <w:ind w:left="851" w:right="902"/>
        <w:contextualSpacing/>
        <w:jc w:val="both"/>
        <w:rPr>
          <w:rFonts w:ascii="Palatino Linotype" w:eastAsia="Batang" w:hAnsi="Palatino Linotype" w:cs="Arial"/>
          <w:i/>
          <w:sz w:val="22"/>
          <w:szCs w:val="22"/>
          <w:lang w:val="es-AR"/>
        </w:rPr>
      </w:pPr>
      <w:r w:rsidRPr="00184B42">
        <w:rPr>
          <w:rFonts w:ascii="Palatino Linotype" w:eastAsia="Batang" w:hAnsi="Palatino Linotype" w:cs="Arial"/>
          <w:i/>
          <w:sz w:val="22"/>
          <w:szCs w:val="22"/>
          <w:lang w:val="es-AR"/>
        </w:rPr>
        <w:t xml:space="preserve">Amparo directo 699/2008. Mariana Leticia González </w:t>
      </w:r>
      <w:proofErr w:type="spellStart"/>
      <w:r w:rsidRPr="00184B42">
        <w:rPr>
          <w:rFonts w:ascii="Palatino Linotype" w:eastAsia="Batang" w:hAnsi="Palatino Linotype" w:cs="Arial"/>
          <w:i/>
          <w:sz w:val="22"/>
          <w:szCs w:val="22"/>
          <w:lang w:val="es-AR"/>
        </w:rPr>
        <w:t>Steele</w:t>
      </w:r>
      <w:proofErr w:type="spellEnd"/>
      <w:r w:rsidRPr="00184B42">
        <w:rPr>
          <w:rFonts w:ascii="Palatino Linotype" w:eastAsia="Batang" w:hAnsi="Palatino Linotype" w:cs="Arial"/>
          <w:i/>
          <w:sz w:val="22"/>
          <w:szCs w:val="22"/>
          <w:lang w:val="es-AR"/>
        </w:rPr>
        <w:t>. 13 de noviembre de 2008. Unanimidad de votos. Ponente: Sara Judith Montalvo Trejo. Secretario: Arnulfo Mateos García.”</w:t>
      </w:r>
    </w:p>
    <w:p w14:paraId="09B8F2DB" w14:textId="55079DAE" w:rsidR="005F6614" w:rsidRPr="00184B42" w:rsidRDefault="005F6614" w:rsidP="0066016F">
      <w:pPr>
        <w:widowControl w:val="0"/>
        <w:autoSpaceDE w:val="0"/>
        <w:autoSpaceDN w:val="0"/>
        <w:adjustRightInd w:val="0"/>
        <w:spacing w:before="240" w:after="120" w:line="360" w:lineRule="auto"/>
        <w:jc w:val="both"/>
        <w:rPr>
          <w:rFonts w:ascii="Palatino Linotype" w:eastAsia="Calibri" w:hAnsi="Palatino Linotype" w:cs="Arial"/>
        </w:rPr>
      </w:pPr>
      <w:r w:rsidRPr="00184B42">
        <w:rPr>
          <w:rFonts w:ascii="Palatino Linotype" w:eastAsia="Calibri" w:hAnsi="Palatino Linotype" w:cs="Arial"/>
        </w:rPr>
        <w:t xml:space="preserve">En razón de lo anterior, quien pudiera conocer de la información requerida por el particular sería la Secretaría de Educación del Estado de México; motivo por el cual se dejan a salvo los derechos del ahora </w:t>
      </w:r>
      <w:r w:rsidRPr="00184B42">
        <w:rPr>
          <w:rFonts w:ascii="Palatino Linotype" w:eastAsia="Calibri" w:hAnsi="Palatino Linotype" w:cs="Arial"/>
          <w:b/>
        </w:rPr>
        <w:t>RECURRENTE</w:t>
      </w:r>
      <w:r w:rsidRPr="00184B42">
        <w:rPr>
          <w:rFonts w:ascii="Palatino Linotype" w:eastAsia="Calibri" w:hAnsi="Palatino Linotype" w:cs="Arial"/>
        </w:rPr>
        <w:t xml:space="preserve"> a efecto de que realice su solicitud de acceso a la información pública</w:t>
      </w:r>
    </w:p>
    <w:p w14:paraId="17AB3B38" w14:textId="77777777" w:rsidR="0066016F" w:rsidRPr="00184B42" w:rsidRDefault="0066016F" w:rsidP="0066016F">
      <w:pPr>
        <w:widowControl w:val="0"/>
        <w:autoSpaceDE w:val="0"/>
        <w:autoSpaceDN w:val="0"/>
        <w:adjustRightInd w:val="0"/>
        <w:spacing w:before="240" w:after="120" w:line="360" w:lineRule="auto"/>
        <w:jc w:val="both"/>
        <w:rPr>
          <w:rFonts w:ascii="Palatino Linotype" w:eastAsia="Calibri" w:hAnsi="Palatino Linotype" w:cs="Arial"/>
        </w:rPr>
      </w:pPr>
      <w:r w:rsidRPr="00184B42">
        <w:rPr>
          <w:rFonts w:ascii="Palatino Linotype" w:eastAsia="Calibri" w:hAnsi="Palatino Linotype" w:cs="Arial"/>
        </w:rPr>
        <w:t xml:space="preserve">Así, con </w:t>
      </w:r>
      <w:r w:rsidRPr="00184B42">
        <w:rPr>
          <w:rFonts w:ascii="Palatino Linotype" w:hAnsi="Palatino Linotype" w:cs="Arial"/>
        </w:rPr>
        <w:t>fundamento</w:t>
      </w:r>
      <w:r w:rsidRPr="00184B42">
        <w:rPr>
          <w:rFonts w:ascii="Palatino Linotype" w:eastAsia="Calibri" w:hAnsi="Palatino Linotype" w:cs="Arial"/>
        </w:rPr>
        <w:t xml:space="preserve"> en lo prescrito en los artículos 5 </w:t>
      </w:r>
      <w:r w:rsidRPr="00184B42">
        <w:rPr>
          <w:rFonts w:ascii="Palatino Linotype" w:hAnsi="Palatino Linotype"/>
        </w:rPr>
        <w:t>párrafos vigésimo, vigésimo primero y vigésimo segundo fracciones IV y V</w:t>
      </w:r>
      <w:r w:rsidRPr="00184B42">
        <w:rPr>
          <w:rFonts w:ascii="Palatino Linotype" w:eastAsia="Calibri" w:hAnsi="Palatino Linotype" w:cs="Arial"/>
        </w:rPr>
        <w:t xml:space="preserve"> de la Constitución Política del Estado Libre y Soberano de México; </w:t>
      </w:r>
      <w:r w:rsidRPr="00184B42">
        <w:rPr>
          <w:rFonts w:ascii="Palatino Linotype" w:hAnsi="Palatino Linotype"/>
        </w:rPr>
        <w:t xml:space="preserve">2 fracción II, </w:t>
      </w:r>
      <w:r w:rsidRPr="00184B42">
        <w:rPr>
          <w:rFonts w:ascii="Palatino Linotype" w:hAnsi="Palatino Linotype" w:cs="Arial"/>
          <w:lang w:val="es-ES_tradnl"/>
        </w:rPr>
        <w:t>29</w:t>
      </w:r>
      <w:r w:rsidRPr="00184B42">
        <w:rPr>
          <w:rFonts w:ascii="Palatino Linotype" w:hAnsi="Palatino Linotype"/>
        </w:rPr>
        <w:t>, 36 fracciones I y II, 176, 178, 179, 181, 185 fracción I, 186 y 188</w:t>
      </w:r>
      <w:r w:rsidRPr="00184B42">
        <w:rPr>
          <w:rFonts w:ascii="Palatino Linotype" w:eastAsia="Calibri" w:hAnsi="Palatino Linotype" w:cs="Arial"/>
        </w:rPr>
        <w:t xml:space="preserve"> de la Ley de Transparencia y Acceso a la Información Pública del Estado de México y Municipios, este Pleno:</w:t>
      </w:r>
    </w:p>
    <w:p w14:paraId="1F0B822D" w14:textId="77777777" w:rsidR="0066016F" w:rsidRPr="00184B42" w:rsidRDefault="0066016F" w:rsidP="0066016F">
      <w:pPr>
        <w:spacing w:before="240" w:after="240" w:line="360" w:lineRule="auto"/>
        <w:jc w:val="center"/>
        <w:rPr>
          <w:rFonts w:ascii="Palatino Linotype" w:hAnsi="Palatino Linotype"/>
          <w:b/>
          <w:sz w:val="28"/>
        </w:rPr>
      </w:pPr>
      <w:r w:rsidRPr="00184B42">
        <w:rPr>
          <w:rFonts w:ascii="Palatino Linotype" w:hAnsi="Palatino Linotype"/>
          <w:b/>
          <w:sz w:val="28"/>
        </w:rPr>
        <w:t>R E S U E L V E</w:t>
      </w:r>
    </w:p>
    <w:p w14:paraId="178DBFFB" w14:textId="449A5E84" w:rsidR="0066016F" w:rsidRPr="00184B42" w:rsidRDefault="0066016F" w:rsidP="0066016F">
      <w:pPr>
        <w:spacing w:line="360" w:lineRule="auto"/>
        <w:jc w:val="both"/>
        <w:rPr>
          <w:rFonts w:ascii="Palatino Linotype" w:hAnsi="Palatino Linotype" w:cs="Arial"/>
          <w:b/>
          <w:color w:val="000000" w:themeColor="text1"/>
          <w:sz w:val="14"/>
        </w:rPr>
      </w:pPr>
      <w:r w:rsidRPr="00184B42">
        <w:rPr>
          <w:rFonts w:ascii="Palatino Linotype" w:hAnsi="Palatino Linotype" w:cs="Arial"/>
          <w:b/>
          <w:color w:val="000000" w:themeColor="text1"/>
          <w:sz w:val="28"/>
        </w:rPr>
        <w:t xml:space="preserve">PRIMERO. </w:t>
      </w:r>
      <w:r w:rsidRPr="00184B42">
        <w:rPr>
          <w:rFonts w:ascii="Palatino Linotype" w:hAnsi="Palatino Linotype" w:cs="Arial"/>
        </w:rPr>
        <w:t xml:space="preserve">PRIMERO. Se </w:t>
      </w:r>
      <w:r w:rsidRPr="00184B42">
        <w:rPr>
          <w:rFonts w:ascii="Palatino Linotype" w:hAnsi="Palatino Linotype" w:cs="Arial"/>
          <w:b/>
        </w:rPr>
        <w:t>SOBRESEE</w:t>
      </w:r>
      <w:r w:rsidRPr="00184B42">
        <w:rPr>
          <w:rFonts w:ascii="Palatino Linotype" w:hAnsi="Palatino Linotype" w:cs="Arial"/>
        </w:rPr>
        <w:t xml:space="preserve"> el recurso de revisión número 0</w:t>
      </w:r>
      <w:r w:rsidR="00AD132D" w:rsidRPr="00184B42">
        <w:rPr>
          <w:rFonts w:ascii="Palatino Linotype" w:hAnsi="Palatino Linotype" w:cs="Arial"/>
        </w:rPr>
        <w:t>334</w:t>
      </w:r>
      <w:r w:rsidRPr="00184B42">
        <w:rPr>
          <w:rFonts w:ascii="Palatino Linotype" w:hAnsi="Palatino Linotype" w:cs="Arial"/>
        </w:rPr>
        <w:t>2/</w:t>
      </w:r>
      <w:proofErr w:type="spellStart"/>
      <w:r w:rsidRPr="00184B42">
        <w:rPr>
          <w:rFonts w:ascii="Palatino Linotype" w:hAnsi="Palatino Linotype" w:cs="Arial"/>
        </w:rPr>
        <w:t>INFOEM</w:t>
      </w:r>
      <w:proofErr w:type="spellEnd"/>
      <w:r w:rsidRPr="00184B42">
        <w:rPr>
          <w:rFonts w:ascii="Palatino Linotype" w:hAnsi="Palatino Linotype" w:cs="Arial"/>
        </w:rPr>
        <w:t>/IP/</w:t>
      </w:r>
      <w:proofErr w:type="spellStart"/>
      <w:r w:rsidRPr="00184B42">
        <w:rPr>
          <w:rFonts w:ascii="Palatino Linotype" w:hAnsi="Palatino Linotype" w:cs="Arial"/>
        </w:rPr>
        <w:t>RR</w:t>
      </w:r>
      <w:proofErr w:type="spellEnd"/>
      <w:r w:rsidRPr="00184B42">
        <w:rPr>
          <w:rFonts w:ascii="Palatino Linotype" w:hAnsi="Palatino Linotype" w:cs="Arial"/>
        </w:rPr>
        <w:t>/2019, porque al modificar la respuesta el recurso de revisión que</w:t>
      </w:r>
      <w:r w:rsidR="005F6614" w:rsidRPr="00184B42">
        <w:rPr>
          <w:rFonts w:ascii="Palatino Linotype" w:hAnsi="Palatino Linotype" w:cs="Arial"/>
        </w:rPr>
        <w:t xml:space="preserve">dó sin materia en términos del </w:t>
      </w:r>
      <w:r w:rsidRPr="00184B42">
        <w:rPr>
          <w:rFonts w:ascii="Palatino Linotype" w:hAnsi="Palatino Linotype" w:cs="Arial"/>
        </w:rPr>
        <w:t xml:space="preserve">Considerando </w:t>
      </w:r>
      <w:r w:rsidRPr="00184B42">
        <w:rPr>
          <w:rFonts w:ascii="Palatino Linotype" w:hAnsi="Palatino Linotype" w:cs="Arial"/>
          <w:b/>
        </w:rPr>
        <w:t>QUINTO</w:t>
      </w:r>
      <w:r w:rsidRPr="00184B42">
        <w:rPr>
          <w:rFonts w:ascii="Palatino Linotype" w:hAnsi="Palatino Linotype" w:cs="Arial"/>
        </w:rPr>
        <w:t xml:space="preserve"> de la presente resolución.</w:t>
      </w:r>
    </w:p>
    <w:p w14:paraId="340ACC89" w14:textId="77777777" w:rsidR="0066016F" w:rsidRPr="00184B42" w:rsidRDefault="0066016F" w:rsidP="0066016F">
      <w:pPr>
        <w:widowControl w:val="0"/>
        <w:tabs>
          <w:tab w:val="left" w:pos="1701"/>
        </w:tabs>
        <w:autoSpaceDE w:val="0"/>
        <w:autoSpaceDN w:val="0"/>
        <w:adjustRightInd w:val="0"/>
        <w:spacing w:before="120" w:after="120" w:line="360" w:lineRule="auto"/>
        <w:jc w:val="both"/>
        <w:rPr>
          <w:rFonts w:ascii="Palatino Linotype" w:hAnsi="Palatino Linotype"/>
          <w:b/>
        </w:rPr>
      </w:pPr>
      <w:r w:rsidRPr="00184B42">
        <w:rPr>
          <w:rFonts w:ascii="Palatino Linotype" w:hAnsi="Palatino Linotype" w:cs="Arial"/>
          <w:b/>
          <w:color w:val="000000" w:themeColor="text1"/>
          <w:sz w:val="28"/>
        </w:rPr>
        <w:t>SEGUNDO</w:t>
      </w:r>
      <w:r w:rsidRPr="00184B42">
        <w:rPr>
          <w:rFonts w:ascii="Palatino Linotype" w:hAnsi="Palatino Linotype" w:cs="Arial"/>
          <w:color w:val="000000" w:themeColor="text1"/>
          <w:sz w:val="28"/>
        </w:rPr>
        <w:t>.</w:t>
      </w:r>
      <w:r w:rsidRPr="00184B42">
        <w:rPr>
          <w:rFonts w:ascii="Palatino Linotype" w:eastAsia="Calibri" w:hAnsi="Palatino Linotype" w:cs="Arial"/>
          <w:bCs/>
        </w:rPr>
        <w:t xml:space="preserve"> </w:t>
      </w:r>
      <w:r w:rsidRPr="00184B42">
        <w:rPr>
          <w:rFonts w:ascii="Palatino Linotype" w:hAnsi="Palatino Linotype"/>
          <w:b/>
        </w:rPr>
        <w:t>Notifíquese</w:t>
      </w:r>
      <w:r w:rsidRPr="00184B42">
        <w:rPr>
          <w:rFonts w:ascii="Palatino Linotype" w:hAnsi="Palatino Linotype"/>
        </w:rPr>
        <w:t xml:space="preserve"> la presente resolución al Titular de la Unidad de Transparencia del </w:t>
      </w:r>
      <w:r w:rsidRPr="00184B42">
        <w:rPr>
          <w:rFonts w:ascii="Palatino Linotype" w:hAnsi="Palatino Linotype"/>
          <w:b/>
        </w:rPr>
        <w:t>SUJETO OBLIGADO</w:t>
      </w:r>
      <w:r w:rsidRPr="00184B42">
        <w:rPr>
          <w:rFonts w:ascii="Palatino Linotype" w:hAnsi="Palatino Linotype"/>
        </w:rPr>
        <w:t xml:space="preserve"> para su conocimiento.</w:t>
      </w:r>
    </w:p>
    <w:p w14:paraId="1D558122" w14:textId="77777777" w:rsidR="0066016F" w:rsidRPr="00184B42" w:rsidRDefault="0066016F" w:rsidP="0066016F">
      <w:pPr>
        <w:spacing w:before="240" w:after="240" w:line="360" w:lineRule="auto"/>
        <w:jc w:val="both"/>
        <w:rPr>
          <w:color w:val="222222"/>
          <w:lang w:eastAsia="es-MX"/>
        </w:rPr>
      </w:pPr>
      <w:r w:rsidRPr="00184B42">
        <w:rPr>
          <w:rFonts w:ascii="Palatino Linotype" w:hAnsi="Palatino Linotype" w:cs="Arial"/>
          <w:b/>
          <w:color w:val="000000" w:themeColor="text1"/>
          <w:sz w:val="28"/>
          <w:szCs w:val="28"/>
        </w:rPr>
        <w:t xml:space="preserve">TERCERO. </w:t>
      </w:r>
      <w:r w:rsidRPr="00184B42">
        <w:rPr>
          <w:rFonts w:ascii="Palatino Linotype" w:eastAsiaTheme="minorEastAsia" w:hAnsi="Palatino Linotype"/>
          <w:b/>
          <w:color w:val="222222"/>
          <w:szCs w:val="17"/>
          <w:lang w:eastAsia="es-ES_tradnl"/>
        </w:rPr>
        <w:t>Notifíquese</w:t>
      </w:r>
      <w:r w:rsidRPr="00184B42">
        <w:rPr>
          <w:rFonts w:ascii="Palatino Linotype" w:eastAsiaTheme="minorEastAsia" w:hAnsi="Palatino Linotype"/>
          <w:color w:val="222222"/>
          <w:szCs w:val="17"/>
          <w:lang w:eastAsia="es-ES_tradnl"/>
        </w:rPr>
        <w:t xml:space="preserve"> al </w:t>
      </w:r>
      <w:r w:rsidRPr="00184B42">
        <w:rPr>
          <w:rFonts w:ascii="Palatino Linotype" w:eastAsiaTheme="minorEastAsia" w:hAnsi="Palatino Linotype"/>
          <w:b/>
          <w:color w:val="222222"/>
          <w:szCs w:val="17"/>
          <w:lang w:eastAsia="es-ES_tradnl"/>
        </w:rPr>
        <w:t>RECURRENTE</w:t>
      </w:r>
      <w:r w:rsidRPr="00184B42">
        <w:rPr>
          <w:rFonts w:ascii="Palatino Linotype" w:eastAsiaTheme="minorEastAsia" w:hAnsi="Palatino Linotype"/>
          <w:color w:val="222222"/>
          <w:szCs w:val="17"/>
          <w:lang w:eastAsia="es-ES_tradnl"/>
        </w:rPr>
        <w:t xml:space="preserve"> la presente resolución.</w:t>
      </w:r>
    </w:p>
    <w:p w14:paraId="7447B543" w14:textId="77777777" w:rsidR="0066016F" w:rsidRPr="00184B42" w:rsidRDefault="0066016F" w:rsidP="0066016F">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r w:rsidRPr="00184B42">
        <w:rPr>
          <w:rFonts w:ascii="Palatino Linotype" w:hAnsi="Palatino Linotype" w:cs="Arial"/>
          <w:b/>
          <w:color w:val="000000" w:themeColor="text1"/>
          <w:sz w:val="28"/>
          <w:szCs w:val="28"/>
        </w:rPr>
        <w:t xml:space="preserve">CUARTO. </w:t>
      </w:r>
      <w:r w:rsidRPr="00184B42">
        <w:rPr>
          <w:rFonts w:ascii="Palatino Linotype" w:eastAsiaTheme="minorEastAsia" w:hAnsi="Palatino Linotype"/>
          <w:b/>
          <w:color w:val="222222"/>
          <w:szCs w:val="17"/>
          <w:lang w:eastAsia="es-ES_tradnl"/>
        </w:rPr>
        <w:t>Hágase del conocimiento</w:t>
      </w:r>
      <w:r w:rsidRPr="00184B42">
        <w:rPr>
          <w:rFonts w:ascii="Palatino Linotype" w:eastAsiaTheme="minorEastAsia" w:hAnsi="Palatino Linotype"/>
          <w:color w:val="222222"/>
          <w:szCs w:val="17"/>
          <w:lang w:eastAsia="es-ES_tradnl"/>
        </w:rPr>
        <w:t xml:space="preserve"> al </w:t>
      </w:r>
      <w:r w:rsidRPr="00184B42">
        <w:rPr>
          <w:rFonts w:ascii="Palatino Linotype" w:eastAsiaTheme="minorEastAsia" w:hAnsi="Palatino Linotype"/>
          <w:b/>
          <w:color w:val="222222"/>
          <w:szCs w:val="17"/>
          <w:lang w:eastAsia="es-ES_tradnl"/>
        </w:rPr>
        <w:t>RECURRENTE</w:t>
      </w:r>
      <w:r w:rsidRPr="00184B42">
        <w:rPr>
          <w:rFonts w:ascii="Palatino Linotype" w:eastAsiaTheme="minorEastAsia" w:hAnsi="Palatino Linotype"/>
          <w:color w:val="222222"/>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7128BECC" w14:textId="77777777" w:rsidR="005F6614" w:rsidRPr="00184B42" w:rsidRDefault="005F6614" w:rsidP="0066016F">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p>
    <w:p w14:paraId="432C97F0" w14:textId="0DC63DC3" w:rsidR="005F6614" w:rsidRDefault="005F6614" w:rsidP="0066016F">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r w:rsidRPr="00184B42">
        <w:rPr>
          <w:rFonts w:ascii="Palatino Linotype" w:eastAsiaTheme="minorEastAsia" w:hAnsi="Palatino Linotype"/>
          <w:color w:val="222222"/>
          <w:szCs w:val="17"/>
          <w:lang w:eastAsia="es-ES_tradnl"/>
        </w:rPr>
        <w:t xml:space="preserve">Se dejan a salvo los derechos del particular a efecto de que realice su solicitud de acceso a l información público ante el Sujeto Obligado </w:t>
      </w:r>
      <w:r w:rsidR="00184B42" w:rsidRPr="00184B42">
        <w:rPr>
          <w:rFonts w:ascii="Palatino Linotype" w:eastAsiaTheme="minorEastAsia" w:hAnsi="Palatino Linotype"/>
          <w:color w:val="222222"/>
          <w:szCs w:val="17"/>
          <w:lang w:eastAsia="es-ES_tradnl"/>
        </w:rPr>
        <w:t>que pudiese ser c</w:t>
      </w:r>
      <w:r w:rsidRPr="00184B42">
        <w:rPr>
          <w:rFonts w:ascii="Palatino Linotype" w:eastAsiaTheme="minorEastAsia" w:hAnsi="Palatino Linotype"/>
          <w:color w:val="222222"/>
          <w:szCs w:val="17"/>
          <w:lang w:eastAsia="es-ES_tradnl"/>
        </w:rPr>
        <w:t>ompetente.</w:t>
      </w:r>
    </w:p>
    <w:p w14:paraId="2591492E" w14:textId="43B9C4C0" w:rsidR="0066016F" w:rsidRDefault="0066016F" w:rsidP="0066016F">
      <w:pPr>
        <w:spacing w:before="240" w:after="240" w:line="360" w:lineRule="auto"/>
        <w:ind w:right="49"/>
        <w:jc w:val="both"/>
        <w:rPr>
          <w:rFonts w:ascii="Palatino Linotype" w:hAnsi="Palatino Linotype" w:cs="Arial"/>
          <w:color w:val="000000" w:themeColor="text1"/>
        </w:rPr>
      </w:pPr>
      <w:r w:rsidRPr="004A0F21">
        <w:rPr>
          <w:rFonts w:ascii="Palatino Linotype" w:hAnsi="Palatino Linotype" w:cs="Arial"/>
          <w:color w:val="000000" w:themeColor="text1"/>
        </w:rPr>
        <w:t>ASÍ LO RESUELVE, POR</w:t>
      </w:r>
      <w:r w:rsidR="001E7079">
        <w:rPr>
          <w:rFonts w:ascii="Palatino Linotype" w:hAnsi="Palatino Linotype" w:cs="Arial"/>
          <w:color w:val="000000" w:themeColor="text1"/>
        </w:rPr>
        <w:t xml:space="preserve"> UNANIMIDAD</w:t>
      </w:r>
      <w:r w:rsidRPr="004A0F21">
        <w:rPr>
          <w:rFonts w:ascii="Palatino Linotype" w:hAnsi="Palatino Linotype" w:cs="Arial"/>
          <w:color w:val="000000" w:themeColor="text1"/>
        </w:rPr>
        <w:t xml:space="preserve"> DE VOTOS, EL PLENO DEL INSTITUTO DE TRANSPARENCIA, ACCESO A LA INFORMACIÓN PÚBLICA Y PROTECCIÓN DE DATOS PERSONALES DEL ESTADO DE MÉXICO Y MUNICIPIOS, CONFORMADO POR LOS COMISIONADOS; ZULEMA MARTÍNEZ SÁNCHEZ</w:t>
      </w:r>
      <w:r w:rsidR="001E7079">
        <w:rPr>
          <w:rFonts w:ascii="Palatino Linotype" w:hAnsi="Palatino Linotype" w:cs="Arial"/>
          <w:color w:val="000000" w:themeColor="text1"/>
        </w:rPr>
        <w:t xml:space="preserve"> EMITIENDO VOTO PARTICULAR</w:t>
      </w:r>
      <w:r w:rsidRPr="004A0F21">
        <w:rPr>
          <w:rFonts w:ascii="Palatino Linotype" w:hAnsi="Palatino Linotype" w:cs="Arial"/>
          <w:color w:val="000000" w:themeColor="text1"/>
        </w:rPr>
        <w:t xml:space="preserve">, EVA </w:t>
      </w:r>
      <w:proofErr w:type="spellStart"/>
      <w:r w:rsidRPr="004A0F21">
        <w:rPr>
          <w:rFonts w:ascii="Palatino Linotype" w:hAnsi="Palatino Linotype" w:cs="Arial"/>
          <w:color w:val="000000" w:themeColor="text1"/>
        </w:rPr>
        <w:t>ABAID</w:t>
      </w:r>
      <w:proofErr w:type="spellEnd"/>
      <w:r w:rsidRPr="004A0F21">
        <w:rPr>
          <w:rFonts w:ascii="Palatino Linotype" w:hAnsi="Palatino Linotype" w:cs="Arial"/>
          <w:color w:val="000000" w:themeColor="text1"/>
        </w:rPr>
        <w:t xml:space="preserve"> </w:t>
      </w:r>
      <w:proofErr w:type="spellStart"/>
      <w:r w:rsidRPr="004A0F21">
        <w:rPr>
          <w:rFonts w:ascii="Palatino Linotype" w:hAnsi="Palatino Linotype" w:cs="Arial"/>
          <w:color w:val="000000" w:themeColor="text1"/>
        </w:rPr>
        <w:t>YAPUR</w:t>
      </w:r>
      <w:proofErr w:type="spellEnd"/>
      <w:r w:rsidRPr="004A0F21">
        <w:rPr>
          <w:rFonts w:ascii="Palatino Linotype" w:hAnsi="Palatino Linotype" w:cs="Arial"/>
          <w:color w:val="000000" w:themeColor="text1"/>
        </w:rPr>
        <w:t xml:space="preserve">, </w:t>
      </w:r>
      <w:r w:rsidRPr="004A0F21">
        <w:rPr>
          <w:rFonts w:ascii="Palatino Linotype" w:hAnsi="Palatino Linotype"/>
          <w:color w:val="000000" w:themeColor="text1"/>
          <w:lang w:val="es-ES_tradnl"/>
        </w:rPr>
        <w:t>JOSÉ GUADALUPE LUNA HERNÁNDEZ</w:t>
      </w:r>
      <w:r>
        <w:rPr>
          <w:rFonts w:ascii="Palatino Linotype" w:hAnsi="Palatino Linotype"/>
          <w:color w:val="000000" w:themeColor="text1"/>
          <w:lang w:val="es-ES_tradnl"/>
        </w:rPr>
        <w:t>,</w:t>
      </w:r>
      <w:r w:rsidRPr="004A0F21">
        <w:rPr>
          <w:rFonts w:ascii="Palatino Linotype" w:hAnsi="Palatino Linotype"/>
          <w:color w:val="000000" w:themeColor="text1"/>
          <w:lang w:val="es-ES_tradnl"/>
        </w:rPr>
        <w:t xml:space="preserve"> </w:t>
      </w:r>
      <w:r w:rsidRPr="004A0F21">
        <w:rPr>
          <w:rFonts w:ascii="Palatino Linotype" w:hAnsi="Palatino Linotype" w:cs="Arial"/>
          <w:color w:val="000000" w:themeColor="text1"/>
        </w:rPr>
        <w:t>JAVIER MARTÍNEZ CRUZ</w:t>
      </w:r>
      <w:r>
        <w:rPr>
          <w:rFonts w:ascii="Palatino Linotype" w:hAnsi="Palatino Linotype" w:cs="Arial"/>
          <w:color w:val="000000" w:themeColor="text1"/>
        </w:rPr>
        <w:t xml:space="preserve"> y LUIS GUSTAVO PARRA NORIEGA</w:t>
      </w:r>
      <w:r w:rsidRPr="004A0F21">
        <w:rPr>
          <w:rFonts w:ascii="Palatino Linotype" w:hAnsi="Palatino Linotype" w:cs="Arial"/>
          <w:color w:val="000000" w:themeColor="text1"/>
        </w:rPr>
        <w:t xml:space="preserve">; EN </w:t>
      </w:r>
      <w:r w:rsidRPr="001E7079">
        <w:rPr>
          <w:rFonts w:ascii="Palatino Linotype" w:hAnsi="Palatino Linotype" w:cs="Arial"/>
          <w:color w:val="000000" w:themeColor="text1"/>
        </w:rPr>
        <w:t xml:space="preserve">LA VIGÉSIMA </w:t>
      </w:r>
      <w:r w:rsidR="00AD132D" w:rsidRPr="001E7079">
        <w:rPr>
          <w:rFonts w:ascii="Palatino Linotype" w:hAnsi="Palatino Linotype" w:cs="Arial"/>
          <w:color w:val="000000" w:themeColor="text1"/>
        </w:rPr>
        <w:t xml:space="preserve">SEGUNDA </w:t>
      </w:r>
      <w:r w:rsidRPr="001E7079">
        <w:rPr>
          <w:rFonts w:ascii="Palatino Linotype" w:hAnsi="Palatino Linotype" w:cs="Arial"/>
          <w:color w:val="000000" w:themeColor="text1"/>
        </w:rPr>
        <w:t xml:space="preserve">SESIÓN ORDINARIA CELEBRADA EL </w:t>
      </w:r>
      <w:r w:rsidR="00AD132D" w:rsidRPr="001E7079">
        <w:rPr>
          <w:rFonts w:ascii="Palatino Linotype" w:hAnsi="Palatino Linotype" w:cs="Arial"/>
          <w:color w:val="000000" w:themeColor="text1"/>
        </w:rPr>
        <w:t>CATORCE</w:t>
      </w:r>
      <w:r w:rsidRPr="001E7079">
        <w:rPr>
          <w:rFonts w:ascii="Palatino Linotype" w:hAnsi="Palatino Linotype" w:cs="Arial"/>
          <w:color w:val="000000" w:themeColor="text1"/>
        </w:rPr>
        <w:t xml:space="preserve"> DE </w:t>
      </w:r>
      <w:r w:rsidR="00AD132D" w:rsidRPr="001E7079">
        <w:rPr>
          <w:rFonts w:ascii="Palatino Linotype" w:hAnsi="Palatino Linotype" w:cs="Arial"/>
          <w:color w:val="000000" w:themeColor="text1"/>
        </w:rPr>
        <w:t>OCTUBRE</w:t>
      </w:r>
      <w:r w:rsidRPr="001E7079">
        <w:rPr>
          <w:rFonts w:ascii="Palatino Linotype" w:hAnsi="Palatino Linotype" w:cs="Arial"/>
          <w:color w:val="000000" w:themeColor="text1"/>
        </w:rPr>
        <w:t xml:space="preserve"> DE DOS MIL DIECINUEVE, ANTE EL SECRETARIO TÉCNICO</w:t>
      </w:r>
      <w:r w:rsidRPr="004A0F21">
        <w:rPr>
          <w:rFonts w:ascii="Palatino Linotype" w:hAnsi="Palatino Linotype" w:cs="Arial"/>
          <w:color w:val="000000" w:themeColor="text1"/>
        </w:rPr>
        <w:t xml:space="preserve"> DEL PLENO ALEXIS TAPIA RAMÍREZ.</w:t>
      </w:r>
    </w:p>
    <w:tbl>
      <w:tblPr>
        <w:tblW w:w="10368" w:type="dxa"/>
        <w:jc w:val="center"/>
        <w:tblLayout w:type="fixed"/>
        <w:tblLook w:val="04A0" w:firstRow="1" w:lastRow="0" w:firstColumn="1" w:lastColumn="0" w:noHBand="0" w:noVBand="1"/>
      </w:tblPr>
      <w:tblGrid>
        <w:gridCol w:w="5184"/>
        <w:gridCol w:w="5184"/>
      </w:tblGrid>
      <w:tr w:rsidR="0066016F" w:rsidRPr="00120510" w14:paraId="77E61718" w14:textId="77777777" w:rsidTr="00FA7086">
        <w:trPr>
          <w:jc w:val="center"/>
        </w:trPr>
        <w:tc>
          <w:tcPr>
            <w:tcW w:w="10368" w:type="dxa"/>
            <w:gridSpan w:val="2"/>
          </w:tcPr>
          <w:p w14:paraId="48BDE02D" w14:textId="77777777" w:rsidR="001E7079" w:rsidRDefault="001E7079" w:rsidP="00FA7086">
            <w:pPr>
              <w:jc w:val="center"/>
              <w:rPr>
                <w:rFonts w:ascii="Palatino Linotype" w:hAnsi="Palatino Linotype" w:cs="Arial"/>
                <w:b/>
                <w:lang w:val="es-ES_tradnl"/>
              </w:rPr>
            </w:pPr>
          </w:p>
          <w:p w14:paraId="374E03CD" w14:textId="77777777" w:rsidR="001E7079" w:rsidRDefault="001E7079" w:rsidP="00FA7086">
            <w:pPr>
              <w:jc w:val="center"/>
              <w:rPr>
                <w:rFonts w:ascii="Palatino Linotype" w:hAnsi="Palatino Linotype" w:cs="Arial"/>
                <w:b/>
                <w:lang w:val="es-ES_tradnl"/>
              </w:rPr>
            </w:pPr>
          </w:p>
          <w:p w14:paraId="46F4A710" w14:textId="77777777" w:rsidR="001E7079" w:rsidRDefault="001E7079" w:rsidP="00FA7086">
            <w:pPr>
              <w:jc w:val="center"/>
              <w:rPr>
                <w:rFonts w:ascii="Palatino Linotype" w:hAnsi="Palatino Linotype" w:cs="Arial"/>
                <w:b/>
                <w:lang w:val="es-ES_tradnl"/>
              </w:rPr>
            </w:pPr>
          </w:p>
          <w:p w14:paraId="32B9F79E" w14:textId="77777777" w:rsidR="001E7079" w:rsidRDefault="001E7079" w:rsidP="00FA7086">
            <w:pPr>
              <w:jc w:val="center"/>
              <w:rPr>
                <w:rFonts w:ascii="Palatino Linotype" w:hAnsi="Palatino Linotype" w:cs="Arial"/>
                <w:b/>
                <w:lang w:val="es-ES_tradnl"/>
              </w:rPr>
            </w:pPr>
          </w:p>
          <w:p w14:paraId="235D23F8" w14:textId="77777777" w:rsidR="001E7079" w:rsidRDefault="001E7079" w:rsidP="00FA7086">
            <w:pPr>
              <w:jc w:val="center"/>
              <w:rPr>
                <w:rFonts w:ascii="Palatino Linotype" w:hAnsi="Palatino Linotype" w:cs="Arial"/>
                <w:b/>
                <w:lang w:val="es-ES_tradnl"/>
              </w:rPr>
            </w:pPr>
          </w:p>
          <w:p w14:paraId="185CBDA2" w14:textId="77777777" w:rsidR="0066016F" w:rsidRPr="00120510" w:rsidRDefault="0066016F" w:rsidP="00FA7086">
            <w:pPr>
              <w:jc w:val="center"/>
              <w:rPr>
                <w:rFonts w:ascii="Palatino Linotype" w:hAnsi="Palatino Linotype" w:cs="Arial"/>
                <w:b/>
                <w:lang w:val="es-ES_tradnl"/>
              </w:rPr>
            </w:pPr>
            <w:r w:rsidRPr="00120510">
              <w:rPr>
                <w:rFonts w:ascii="Palatino Linotype" w:hAnsi="Palatino Linotype" w:cs="Arial"/>
                <w:b/>
                <w:lang w:val="es-ES_tradnl"/>
              </w:rPr>
              <w:t>Zulema Martínez Sánchez</w:t>
            </w:r>
          </w:p>
          <w:p w14:paraId="38E3AECB" w14:textId="77777777" w:rsidR="0066016F" w:rsidRPr="00120510" w:rsidRDefault="0066016F" w:rsidP="00FA7086">
            <w:pPr>
              <w:jc w:val="center"/>
              <w:rPr>
                <w:rFonts w:ascii="Palatino Linotype" w:hAnsi="Palatino Linotype" w:cs="Arial"/>
                <w:b/>
                <w:lang w:val="es-ES_tradnl"/>
              </w:rPr>
            </w:pPr>
            <w:r w:rsidRPr="00120510">
              <w:rPr>
                <w:rFonts w:ascii="Palatino Linotype" w:hAnsi="Palatino Linotype" w:cs="Arial"/>
                <w:lang w:val="es-ES_tradnl"/>
              </w:rPr>
              <w:t>Comisionada Presidenta</w:t>
            </w:r>
          </w:p>
          <w:p w14:paraId="11B56B67" w14:textId="77777777" w:rsidR="0066016F" w:rsidRPr="00120510" w:rsidRDefault="0066016F" w:rsidP="00FA7086">
            <w:pPr>
              <w:jc w:val="center"/>
              <w:rPr>
                <w:rFonts w:ascii="Palatino Linotype" w:hAnsi="Palatino Linotype" w:cs="Arial"/>
                <w:b/>
                <w:lang w:val="es-ES_tradnl"/>
              </w:rPr>
            </w:pPr>
            <w:r w:rsidRPr="00D65B1D">
              <w:rPr>
                <w:rFonts w:ascii="Palatino Linotype" w:hAnsi="Palatino Linotype" w:cs="Arial"/>
                <w:b/>
                <w:color w:val="FFFFFF" w:themeColor="background1"/>
                <w:lang w:val="es-ES_tradnl"/>
              </w:rPr>
              <w:t xml:space="preserve">(RÚBRICA) </w:t>
            </w:r>
          </w:p>
        </w:tc>
      </w:tr>
      <w:tr w:rsidR="0066016F" w:rsidRPr="00120510" w14:paraId="7290BF85" w14:textId="77777777" w:rsidTr="00FA7086">
        <w:trPr>
          <w:jc w:val="center"/>
        </w:trPr>
        <w:tc>
          <w:tcPr>
            <w:tcW w:w="5184" w:type="dxa"/>
          </w:tcPr>
          <w:p w14:paraId="5110FB43" w14:textId="77777777" w:rsidR="0066016F" w:rsidRDefault="0066016F" w:rsidP="00FA7086">
            <w:pPr>
              <w:jc w:val="center"/>
              <w:rPr>
                <w:rFonts w:ascii="Palatino Linotype" w:hAnsi="Palatino Linotype" w:cs="Arial"/>
                <w:b/>
                <w:lang w:val="es-ES_tradnl"/>
              </w:rPr>
            </w:pPr>
          </w:p>
          <w:p w14:paraId="138429CF" w14:textId="77777777" w:rsidR="0066016F" w:rsidRDefault="0066016F" w:rsidP="00FA7086">
            <w:pPr>
              <w:jc w:val="center"/>
              <w:rPr>
                <w:rFonts w:ascii="Palatino Linotype" w:hAnsi="Palatino Linotype" w:cs="Arial"/>
                <w:b/>
                <w:lang w:val="es-ES_tradnl"/>
              </w:rPr>
            </w:pPr>
          </w:p>
          <w:p w14:paraId="4739A414" w14:textId="77777777" w:rsidR="001E7079" w:rsidRDefault="001E7079" w:rsidP="00FA7086">
            <w:pPr>
              <w:jc w:val="center"/>
              <w:rPr>
                <w:rFonts w:ascii="Palatino Linotype" w:hAnsi="Palatino Linotype" w:cs="Arial"/>
                <w:b/>
                <w:lang w:val="es-ES_tradnl"/>
              </w:rPr>
            </w:pPr>
          </w:p>
          <w:p w14:paraId="09587BF2" w14:textId="77777777" w:rsidR="001E7079" w:rsidRDefault="001E7079" w:rsidP="00FA7086">
            <w:pPr>
              <w:jc w:val="center"/>
              <w:rPr>
                <w:rFonts w:ascii="Palatino Linotype" w:hAnsi="Palatino Linotype" w:cs="Arial"/>
                <w:b/>
                <w:lang w:val="es-ES_tradnl"/>
              </w:rPr>
            </w:pPr>
          </w:p>
          <w:p w14:paraId="22979CE0" w14:textId="77777777" w:rsidR="001E7079" w:rsidRDefault="001E7079" w:rsidP="00FA7086">
            <w:pPr>
              <w:jc w:val="center"/>
              <w:rPr>
                <w:rFonts w:ascii="Palatino Linotype" w:hAnsi="Palatino Linotype" w:cs="Arial"/>
                <w:b/>
                <w:lang w:val="es-ES_tradnl"/>
              </w:rPr>
            </w:pPr>
          </w:p>
          <w:p w14:paraId="5044B653" w14:textId="77777777" w:rsidR="0066016F" w:rsidRPr="00120510" w:rsidRDefault="0066016F" w:rsidP="00FA7086">
            <w:pPr>
              <w:jc w:val="center"/>
              <w:rPr>
                <w:rFonts w:ascii="Palatino Linotype" w:hAnsi="Palatino Linotype" w:cs="Arial"/>
                <w:b/>
                <w:lang w:val="es-ES_tradnl"/>
              </w:rPr>
            </w:pPr>
            <w:r w:rsidRPr="00120510">
              <w:rPr>
                <w:rFonts w:ascii="Palatino Linotype" w:hAnsi="Palatino Linotype" w:cs="Arial"/>
                <w:b/>
                <w:lang w:val="es-ES_tradnl"/>
              </w:rPr>
              <w:t xml:space="preserve">Eva </w:t>
            </w:r>
            <w:proofErr w:type="spellStart"/>
            <w:r w:rsidRPr="00120510">
              <w:rPr>
                <w:rFonts w:ascii="Palatino Linotype" w:hAnsi="Palatino Linotype" w:cs="Arial"/>
                <w:b/>
                <w:lang w:val="es-ES_tradnl"/>
              </w:rPr>
              <w:t>Abaid</w:t>
            </w:r>
            <w:proofErr w:type="spellEnd"/>
            <w:r w:rsidRPr="00120510">
              <w:rPr>
                <w:rFonts w:ascii="Palatino Linotype" w:hAnsi="Palatino Linotype" w:cs="Arial"/>
                <w:b/>
                <w:lang w:val="es-ES_tradnl"/>
              </w:rPr>
              <w:t xml:space="preserve"> </w:t>
            </w:r>
            <w:proofErr w:type="spellStart"/>
            <w:r w:rsidRPr="00120510">
              <w:rPr>
                <w:rFonts w:ascii="Palatino Linotype" w:hAnsi="Palatino Linotype" w:cs="Arial"/>
                <w:b/>
                <w:lang w:val="es-ES_tradnl"/>
              </w:rPr>
              <w:t>Yapur</w:t>
            </w:r>
            <w:proofErr w:type="spellEnd"/>
          </w:p>
          <w:p w14:paraId="77137CF8" w14:textId="77777777" w:rsidR="0066016F" w:rsidRPr="00120510" w:rsidRDefault="0066016F" w:rsidP="00FA7086">
            <w:pPr>
              <w:jc w:val="center"/>
              <w:rPr>
                <w:rFonts w:ascii="Palatino Linotype" w:hAnsi="Palatino Linotype" w:cs="Arial"/>
                <w:lang w:val="es-ES_tradnl"/>
              </w:rPr>
            </w:pPr>
            <w:r w:rsidRPr="00120510">
              <w:rPr>
                <w:rFonts w:ascii="Palatino Linotype" w:hAnsi="Palatino Linotype" w:cs="Arial"/>
                <w:lang w:val="es-ES_tradnl"/>
              </w:rPr>
              <w:t>Comisionada</w:t>
            </w:r>
          </w:p>
          <w:p w14:paraId="41AE28BC" w14:textId="77777777" w:rsidR="0066016F" w:rsidRPr="00120510" w:rsidRDefault="0066016F" w:rsidP="00FA7086">
            <w:pPr>
              <w:jc w:val="center"/>
              <w:rPr>
                <w:rFonts w:ascii="Palatino Linotype" w:hAnsi="Palatino Linotype" w:cs="Arial"/>
                <w:b/>
                <w:lang w:val="es-ES_tradnl"/>
              </w:rPr>
            </w:pPr>
            <w:r w:rsidRPr="00D65B1D">
              <w:rPr>
                <w:rFonts w:ascii="Palatino Linotype" w:hAnsi="Palatino Linotype" w:cs="Arial"/>
                <w:b/>
                <w:color w:val="FFFFFF" w:themeColor="background1"/>
                <w:lang w:val="es-ES_tradnl"/>
              </w:rPr>
              <w:t>(RÚBRICA)</w:t>
            </w:r>
          </w:p>
        </w:tc>
        <w:tc>
          <w:tcPr>
            <w:tcW w:w="5184" w:type="dxa"/>
          </w:tcPr>
          <w:p w14:paraId="515D8AD7" w14:textId="77777777" w:rsidR="0066016F" w:rsidRDefault="0066016F" w:rsidP="00FA7086">
            <w:pPr>
              <w:jc w:val="center"/>
              <w:rPr>
                <w:rFonts w:ascii="Palatino Linotype" w:hAnsi="Palatino Linotype" w:cs="Arial"/>
                <w:b/>
                <w:lang w:val="es-ES_tradnl"/>
              </w:rPr>
            </w:pPr>
          </w:p>
          <w:p w14:paraId="2D6A0C6D" w14:textId="77777777" w:rsidR="001E7079" w:rsidRDefault="001E7079" w:rsidP="00FA7086">
            <w:pPr>
              <w:jc w:val="center"/>
              <w:rPr>
                <w:rFonts w:ascii="Palatino Linotype" w:hAnsi="Palatino Linotype" w:cs="Arial"/>
                <w:b/>
                <w:lang w:val="es-ES_tradnl"/>
              </w:rPr>
            </w:pPr>
          </w:p>
          <w:p w14:paraId="586B7D46" w14:textId="77777777" w:rsidR="001E7079" w:rsidRDefault="001E7079" w:rsidP="00FA7086">
            <w:pPr>
              <w:jc w:val="center"/>
              <w:rPr>
                <w:rFonts w:ascii="Palatino Linotype" w:hAnsi="Palatino Linotype" w:cs="Arial"/>
                <w:b/>
                <w:lang w:val="es-ES_tradnl"/>
              </w:rPr>
            </w:pPr>
          </w:p>
          <w:p w14:paraId="2EB1D1CE" w14:textId="77777777" w:rsidR="001E7079" w:rsidRDefault="001E7079" w:rsidP="00FA7086">
            <w:pPr>
              <w:jc w:val="center"/>
              <w:rPr>
                <w:rFonts w:ascii="Palatino Linotype" w:hAnsi="Palatino Linotype" w:cs="Arial"/>
                <w:b/>
                <w:lang w:val="es-ES_tradnl"/>
              </w:rPr>
            </w:pPr>
          </w:p>
          <w:p w14:paraId="0CA42C15" w14:textId="77777777" w:rsidR="0066016F" w:rsidRDefault="0066016F" w:rsidP="00FA7086">
            <w:pPr>
              <w:jc w:val="center"/>
              <w:rPr>
                <w:rFonts w:ascii="Palatino Linotype" w:hAnsi="Palatino Linotype" w:cs="Arial"/>
                <w:b/>
                <w:lang w:val="es-ES_tradnl"/>
              </w:rPr>
            </w:pPr>
          </w:p>
          <w:p w14:paraId="113BCA2B" w14:textId="77777777" w:rsidR="0066016F" w:rsidRPr="00120510" w:rsidRDefault="0066016F" w:rsidP="00FA7086">
            <w:pPr>
              <w:jc w:val="center"/>
              <w:rPr>
                <w:rFonts w:ascii="Palatino Linotype" w:hAnsi="Palatino Linotype" w:cs="Arial"/>
                <w:b/>
                <w:lang w:val="es-ES_tradnl"/>
              </w:rPr>
            </w:pPr>
            <w:r w:rsidRPr="00120510">
              <w:rPr>
                <w:rFonts w:ascii="Palatino Linotype" w:hAnsi="Palatino Linotype" w:cs="Arial"/>
                <w:b/>
                <w:lang w:val="es-ES_tradnl"/>
              </w:rPr>
              <w:t>José Guadalupe Luna Hernández</w:t>
            </w:r>
          </w:p>
          <w:p w14:paraId="3DC7915D" w14:textId="77777777" w:rsidR="0066016F" w:rsidRPr="00120510" w:rsidRDefault="0066016F" w:rsidP="00FA7086">
            <w:pPr>
              <w:jc w:val="center"/>
              <w:rPr>
                <w:rFonts w:ascii="Palatino Linotype" w:hAnsi="Palatino Linotype" w:cs="Arial"/>
                <w:lang w:val="es-ES_tradnl"/>
              </w:rPr>
            </w:pPr>
            <w:r w:rsidRPr="00120510">
              <w:rPr>
                <w:rFonts w:ascii="Palatino Linotype" w:hAnsi="Palatino Linotype" w:cs="Arial"/>
                <w:lang w:val="es-ES_tradnl"/>
              </w:rPr>
              <w:t>Comisionado</w:t>
            </w:r>
          </w:p>
          <w:p w14:paraId="2C206A0A" w14:textId="77777777" w:rsidR="0066016F" w:rsidRPr="00120510" w:rsidRDefault="0066016F" w:rsidP="00FA7086">
            <w:pPr>
              <w:jc w:val="center"/>
              <w:rPr>
                <w:rFonts w:ascii="Palatino Linotype" w:hAnsi="Palatino Linotype" w:cs="Arial"/>
                <w:b/>
                <w:lang w:val="es-ES_tradnl"/>
              </w:rPr>
            </w:pPr>
            <w:r w:rsidRPr="00D65B1D">
              <w:rPr>
                <w:rFonts w:ascii="Palatino Linotype" w:hAnsi="Palatino Linotype" w:cs="Arial"/>
                <w:b/>
                <w:color w:val="FFFFFF" w:themeColor="background1"/>
                <w:lang w:val="es-ES_tradnl"/>
              </w:rPr>
              <w:t>(RÚBRICA)</w:t>
            </w:r>
          </w:p>
        </w:tc>
      </w:tr>
      <w:tr w:rsidR="0066016F" w:rsidRPr="00120510" w14:paraId="4BD8452B" w14:textId="77777777" w:rsidTr="00FA7086">
        <w:trPr>
          <w:jc w:val="center"/>
        </w:trPr>
        <w:tc>
          <w:tcPr>
            <w:tcW w:w="5184" w:type="dxa"/>
          </w:tcPr>
          <w:p w14:paraId="361052DE" w14:textId="77777777" w:rsidR="0066016F" w:rsidRDefault="0066016F" w:rsidP="00FA7086">
            <w:pPr>
              <w:jc w:val="center"/>
              <w:rPr>
                <w:rFonts w:ascii="Palatino Linotype" w:hAnsi="Palatino Linotype" w:cs="Arial"/>
                <w:b/>
                <w:lang w:val="es-ES_tradnl"/>
              </w:rPr>
            </w:pPr>
          </w:p>
          <w:p w14:paraId="2B47EABD" w14:textId="77777777" w:rsidR="0066016F" w:rsidRDefault="0066016F" w:rsidP="00FA7086">
            <w:pPr>
              <w:jc w:val="center"/>
              <w:rPr>
                <w:rFonts w:ascii="Palatino Linotype" w:hAnsi="Palatino Linotype" w:cs="Arial"/>
                <w:b/>
                <w:lang w:val="es-ES_tradnl"/>
              </w:rPr>
            </w:pPr>
          </w:p>
          <w:p w14:paraId="76CA8A79" w14:textId="77777777" w:rsidR="001E7079" w:rsidRDefault="001E7079" w:rsidP="00FA7086">
            <w:pPr>
              <w:jc w:val="center"/>
              <w:rPr>
                <w:rFonts w:ascii="Palatino Linotype" w:hAnsi="Palatino Linotype" w:cs="Arial"/>
                <w:b/>
                <w:lang w:val="es-ES_tradnl"/>
              </w:rPr>
            </w:pPr>
          </w:p>
          <w:p w14:paraId="532F3E77" w14:textId="77777777" w:rsidR="001E7079" w:rsidRDefault="001E7079" w:rsidP="00FA7086">
            <w:pPr>
              <w:jc w:val="center"/>
              <w:rPr>
                <w:rFonts w:ascii="Palatino Linotype" w:hAnsi="Palatino Linotype" w:cs="Arial"/>
                <w:b/>
                <w:lang w:val="es-ES_tradnl"/>
              </w:rPr>
            </w:pPr>
          </w:p>
          <w:p w14:paraId="567C3478" w14:textId="77777777" w:rsidR="001E7079" w:rsidRDefault="001E7079" w:rsidP="00FA7086">
            <w:pPr>
              <w:jc w:val="center"/>
              <w:rPr>
                <w:rFonts w:ascii="Palatino Linotype" w:hAnsi="Palatino Linotype" w:cs="Arial"/>
                <w:b/>
                <w:lang w:val="es-ES_tradnl"/>
              </w:rPr>
            </w:pPr>
          </w:p>
          <w:p w14:paraId="01051135" w14:textId="77777777" w:rsidR="0066016F" w:rsidRPr="00120510" w:rsidRDefault="0066016F" w:rsidP="00FA7086">
            <w:pPr>
              <w:jc w:val="center"/>
              <w:rPr>
                <w:rFonts w:ascii="Palatino Linotype" w:hAnsi="Palatino Linotype" w:cs="Arial"/>
                <w:b/>
                <w:lang w:val="es-ES_tradnl"/>
              </w:rPr>
            </w:pPr>
          </w:p>
          <w:p w14:paraId="3A71C8BD" w14:textId="77777777" w:rsidR="0066016F" w:rsidRPr="00120510" w:rsidRDefault="0066016F" w:rsidP="00FA7086">
            <w:pPr>
              <w:jc w:val="center"/>
              <w:rPr>
                <w:rFonts w:ascii="Palatino Linotype" w:hAnsi="Palatino Linotype" w:cs="Arial"/>
                <w:b/>
                <w:lang w:val="es-ES_tradnl"/>
              </w:rPr>
            </w:pPr>
            <w:r w:rsidRPr="00120510">
              <w:rPr>
                <w:rFonts w:ascii="Palatino Linotype" w:hAnsi="Palatino Linotype" w:cs="Arial"/>
                <w:b/>
                <w:lang w:val="es-ES_tradnl"/>
              </w:rPr>
              <w:t>Javier Martínez Cruz</w:t>
            </w:r>
          </w:p>
          <w:p w14:paraId="3A2ED420" w14:textId="77777777" w:rsidR="0066016F" w:rsidRPr="00120510" w:rsidRDefault="0066016F" w:rsidP="00FA7086">
            <w:pPr>
              <w:jc w:val="center"/>
              <w:rPr>
                <w:rFonts w:ascii="Palatino Linotype" w:hAnsi="Palatino Linotype" w:cs="Arial"/>
                <w:lang w:val="es-ES_tradnl"/>
              </w:rPr>
            </w:pPr>
            <w:r w:rsidRPr="00120510">
              <w:rPr>
                <w:rFonts w:ascii="Palatino Linotype" w:hAnsi="Palatino Linotype" w:cs="Arial"/>
                <w:lang w:val="es-ES_tradnl"/>
              </w:rPr>
              <w:t>Comisionado</w:t>
            </w:r>
          </w:p>
          <w:p w14:paraId="318CB049" w14:textId="77777777" w:rsidR="0066016F" w:rsidRPr="00120510" w:rsidRDefault="0066016F" w:rsidP="00FA7086">
            <w:pPr>
              <w:jc w:val="center"/>
              <w:rPr>
                <w:rFonts w:ascii="Palatino Linotype" w:hAnsi="Palatino Linotype" w:cs="Arial"/>
                <w:b/>
                <w:lang w:val="es-ES_tradnl"/>
              </w:rPr>
            </w:pPr>
            <w:r w:rsidRPr="00D65B1D">
              <w:rPr>
                <w:rFonts w:ascii="Palatino Linotype" w:hAnsi="Palatino Linotype" w:cs="Arial"/>
                <w:b/>
                <w:color w:val="FFFFFF" w:themeColor="background1"/>
                <w:lang w:val="es-ES_tradnl"/>
              </w:rPr>
              <w:t>(RÚBRICA)</w:t>
            </w:r>
          </w:p>
        </w:tc>
        <w:tc>
          <w:tcPr>
            <w:tcW w:w="5184" w:type="dxa"/>
          </w:tcPr>
          <w:p w14:paraId="7D53A021" w14:textId="77777777" w:rsidR="0066016F" w:rsidRDefault="0066016F" w:rsidP="00FA7086">
            <w:pPr>
              <w:jc w:val="center"/>
              <w:rPr>
                <w:rFonts w:ascii="Palatino Linotype" w:hAnsi="Palatino Linotype" w:cs="Arial"/>
                <w:b/>
                <w:lang w:val="es-ES_tradnl"/>
              </w:rPr>
            </w:pPr>
          </w:p>
          <w:p w14:paraId="0C331A5C" w14:textId="77777777" w:rsidR="0066016F" w:rsidRPr="00120510" w:rsidRDefault="0066016F" w:rsidP="00FA7086">
            <w:pPr>
              <w:jc w:val="center"/>
              <w:rPr>
                <w:rFonts w:ascii="Palatino Linotype" w:hAnsi="Palatino Linotype" w:cs="Arial"/>
                <w:b/>
                <w:lang w:val="es-ES_tradnl"/>
              </w:rPr>
            </w:pPr>
          </w:p>
          <w:p w14:paraId="1F870561" w14:textId="77777777" w:rsidR="0066016F" w:rsidRDefault="0066016F" w:rsidP="00FA7086">
            <w:pPr>
              <w:jc w:val="center"/>
              <w:rPr>
                <w:rFonts w:ascii="Palatino Linotype" w:hAnsi="Palatino Linotype" w:cs="Arial"/>
                <w:b/>
                <w:lang w:val="es-ES_tradnl"/>
              </w:rPr>
            </w:pPr>
          </w:p>
          <w:p w14:paraId="75F5C63E" w14:textId="77777777" w:rsidR="001E7079" w:rsidRDefault="001E7079" w:rsidP="00FA7086">
            <w:pPr>
              <w:jc w:val="center"/>
              <w:rPr>
                <w:rFonts w:ascii="Palatino Linotype" w:hAnsi="Palatino Linotype" w:cs="Arial"/>
                <w:b/>
                <w:lang w:val="es-ES_tradnl"/>
              </w:rPr>
            </w:pPr>
          </w:p>
          <w:p w14:paraId="70C332E1" w14:textId="77777777" w:rsidR="001E7079" w:rsidRDefault="001E7079" w:rsidP="00FA7086">
            <w:pPr>
              <w:jc w:val="center"/>
              <w:rPr>
                <w:rFonts w:ascii="Palatino Linotype" w:hAnsi="Palatino Linotype" w:cs="Arial"/>
                <w:b/>
                <w:lang w:val="es-ES_tradnl"/>
              </w:rPr>
            </w:pPr>
          </w:p>
          <w:p w14:paraId="0B83D368" w14:textId="77777777" w:rsidR="001E7079" w:rsidRPr="00120510" w:rsidRDefault="001E7079" w:rsidP="00FA7086">
            <w:pPr>
              <w:jc w:val="center"/>
              <w:rPr>
                <w:rFonts w:ascii="Palatino Linotype" w:hAnsi="Palatino Linotype" w:cs="Arial"/>
                <w:b/>
                <w:lang w:val="es-ES_tradnl"/>
              </w:rPr>
            </w:pPr>
          </w:p>
          <w:p w14:paraId="19E6186E" w14:textId="77777777" w:rsidR="0066016F" w:rsidRPr="00120510" w:rsidRDefault="0066016F" w:rsidP="00FA7086">
            <w:pPr>
              <w:jc w:val="center"/>
              <w:rPr>
                <w:rFonts w:ascii="Palatino Linotype" w:hAnsi="Palatino Linotype" w:cs="Arial"/>
                <w:b/>
                <w:lang w:val="es-ES_tradnl"/>
              </w:rPr>
            </w:pPr>
            <w:r w:rsidRPr="00120510">
              <w:rPr>
                <w:rFonts w:ascii="Palatino Linotype" w:hAnsi="Palatino Linotype" w:cs="Arial"/>
                <w:b/>
                <w:lang w:val="es-ES_tradnl"/>
              </w:rPr>
              <w:t>Luis Gustavo Parra Noriega</w:t>
            </w:r>
          </w:p>
          <w:p w14:paraId="2B4404A9" w14:textId="77777777" w:rsidR="0066016F" w:rsidRPr="00120510" w:rsidRDefault="0066016F" w:rsidP="00FA7086">
            <w:pPr>
              <w:jc w:val="center"/>
              <w:rPr>
                <w:rFonts w:ascii="Palatino Linotype" w:hAnsi="Palatino Linotype" w:cs="Arial"/>
                <w:lang w:val="es-ES_tradnl"/>
              </w:rPr>
            </w:pPr>
            <w:r w:rsidRPr="00120510">
              <w:rPr>
                <w:rFonts w:ascii="Palatino Linotype" w:hAnsi="Palatino Linotype" w:cs="Arial"/>
                <w:lang w:val="es-ES_tradnl"/>
              </w:rPr>
              <w:t>Comisionado</w:t>
            </w:r>
          </w:p>
          <w:p w14:paraId="6B7392EC" w14:textId="77777777" w:rsidR="0066016F" w:rsidRPr="00120510" w:rsidRDefault="0066016F" w:rsidP="00FA7086">
            <w:pPr>
              <w:jc w:val="center"/>
              <w:rPr>
                <w:rFonts w:ascii="Palatino Linotype" w:hAnsi="Palatino Linotype" w:cs="Arial"/>
                <w:b/>
                <w:lang w:val="es-ES_tradnl"/>
              </w:rPr>
            </w:pPr>
            <w:r w:rsidRPr="00D65B1D">
              <w:rPr>
                <w:rFonts w:ascii="Palatino Linotype" w:hAnsi="Palatino Linotype" w:cs="Arial"/>
                <w:b/>
                <w:color w:val="FFFFFF" w:themeColor="background1"/>
                <w:lang w:val="es-ES_tradnl"/>
              </w:rPr>
              <w:t>(RÚBRICA)</w:t>
            </w:r>
          </w:p>
        </w:tc>
      </w:tr>
      <w:tr w:rsidR="0066016F" w:rsidRPr="00120510" w14:paraId="405935E6" w14:textId="77777777" w:rsidTr="00FA7086">
        <w:trPr>
          <w:jc w:val="center"/>
        </w:trPr>
        <w:tc>
          <w:tcPr>
            <w:tcW w:w="10368" w:type="dxa"/>
            <w:gridSpan w:val="2"/>
          </w:tcPr>
          <w:p w14:paraId="5AE229EC" w14:textId="77777777" w:rsidR="0066016F" w:rsidRDefault="0066016F" w:rsidP="00FA7086">
            <w:pPr>
              <w:jc w:val="center"/>
              <w:rPr>
                <w:rFonts w:ascii="Palatino Linotype" w:hAnsi="Palatino Linotype" w:cs="Arial"/>
                <w:b/>
                <w:lang w:val="es-ES_tradnl"/>
              </w:rPr>
            </w:pPr>
          </w:p>
          <w:p w14:paraId="5B520563" w14:textId="77777777" w:rsidR="001E7079" w:rsidRDefault="001E7079" w:rsidP="00FA7086">
            <w:pPr>
              <w:jc w:val="center"/>
              <w:rPr>
                <w:rFonts w:ascii="Palatino Linotype" w:hAnsi="Palatino Linotype" w:cs="Arial"/>
                <w:b/>
                <w:lang w:val="es-ES_tradnl"/>
              </w:rPr>
            </w:pPr>
          </w:p>
          <w:p w14:paraId="74A5812D" w14:textId="77777777" w:rsidR="001E7079" w:rsidRDefault="001E7079" w:rsidP="00FA7086">
            <w:pPr>
              <w:jc w:val="center"/>
              <w:rPr>
                <w:rFonts w:ascii="Palatino Linotype" w:hAnsi="Palatino Linotype" w:cs="Arial"/>
                <w:b/>
                <w:lang w:val="es-ES_tradnl"/>
              </w:rPr>
            </w:pPr>
          </w:p>
          <w:p w14:paraId="0C598FDD" w14:textId="77777777" w:rsidR="001E7079" w:rsidRDefault="001E7079" w:rsidP="00FA7086">
            <w:pPr>
              <w:jc w:val="center"/>
              <w:rPr>
                <w:rFonts w:ascii="Palatino Linotype" w:hAnsi="Palatino Linotype" w:cs="Arial"/>
                <w:b/>
                <w:lang w:val="es-ES_tradnl"/>
              </w:rPr>
            </w:pPr>
          </w:p>
          <w:p w14:paraId="62F0D624" w14:textId="77777777" w:rsidR="001E7079" w:rsidRDefault="001E7079" w:rsidP="00FA7086">
            <w:pPr>
              <w:jc w:val="center"/>
              <w:rPr>
                <w:rFonts w:ascii="Palatino Linotype" w:hAnsi="Palatino Linotype" w:cs="Arial"/>
                <w:b/>
                <w:lang w:val="es-ES_tradnl"/>
              </w:rPr>
            </w:pPr>
          </w:p>
          <w:p w14:paraId="4C542082" w14:textId="77777777" w:rsidR="001E7079" w:rsidRPr="00120510" w:rsidRDefault="001E7079" w:rsidP="00FA7086">
            <w:pPr>
              <w:jc w:val="center"/>
              <w:rPr>
                <w:rFonts w:ascii="Palatino Linotype" w:hAnsi="Palatino Linotype" w:cs="Arial"/>
                <w:b/>
                <w:lang w:val="es-ES_tradnl"/>
              </w:rPr>
            </w:pPr>
          </w:p>
          <w:p w14:paraId="316F17EE" w14:textId="77777777" w:rsidR="0066016F" w:rsidRPr="00120510" w:rsidRDefault="0066016F" w:rsidP="00FA7086">
            <w:pPr>
              <w:jc w:val="center"/>
              <w:rPr>
                <w:rFonts w:ascii="Palatino Linotype" w:hAnsi="Palatino Linotype" w:cs="Arial"/>
                <w:b/>
                <w:lang w:val="es-ES_tradnl"/>
              </w:rPr>
            </w:pPr>
            <w:r w:rsidRPr="00120510">
              <w:rPr>
                <w:rFonts w:ascii="Palatino Linotype" w:hAnsi="Palatino Linotype" w:cs="Arial"/>
                <w:b/>
                <w:lang w:val="es-ES_tradnl"/>
              </w:rPr>
              <w:t>Alexis Tapia Ramírez</w:t>
            </w:r>
          </w:p>
          <w:p w14:paraId="0DF5CD19" w14:textId="77777777" w:rsidR="0066016F" w:rsidRPr="00120510" w:rsidRDefault="0066016F" w:rsidP="00FA7086">
            <w:pPr>
              <w:jc w:val="center"/>
              <w:rPr>
                <w:rFonts w:ascii="Palatino Linotype" w:hAnsi="Palatino Linotype" w:cs="Arial"/>
                <w:lang w:val="es-ES_tradnl"/>
              </w:rPr>
            </w:pPr>
            <w:r w:rsidRPr="00120510">
              <w:rPr>
                <w:rFonts w:ascii="Palatino Linotype" w:hAnsi="Palatino Linotype" w:cs="Arial"/>
                <w:lang w:val="es-ES_tradnl"/>
              </w:rPr>
              <w:t>Secretario Técnico del Pleno</w:t>
            </w:r>
          </w:p>
          <w:p w14:paraId="29C9DE13" w14:textId="77777777" w:rsidR="0066016F" w:rsidRPr="00120510" w:rsidRDefault="0066016F" w:rsidP="00FA7086">
            <w:pPr>
              <w:jc w:val="center"/>
              <w:rPr>
                <w:rFonts w:ascii="Palatino Linotype" w:hAnsi="Palatino Linotype" w:cs="Arial"/>
                <w:lang w:val="es-ES_tradnl"/>
              </w:rPr>
            </w:pPr>
            <w:r w:rsidRPr="00D65B1D">
              <w:rPr>
                <w:rFonts w:ascii="Palatino Linotype" w:hAnsi="Palatino Linotype" w:cs="Arial"/>
                <w:b/>
                <w:color w:val="FFFFFF" w:themeColor="background1"/>
                <w:lang w:val="es-ES_tradnl"/>
              </w:rPr>
              <w:t>(RÚBRICA)</w:t>
            </w:r>
          </w:p>
        </w:tc>
      </w:tr>
    </w:tbl>
    <w:p w14:paraId="39759ED5" w14:textId="77777777" w:rsidR="0066016F" w:rsidRDefault="0066016F" w:rsidP="0066016F">
      <w:pPr>
        <w:ind w:right="49"/>
        <w:jc w:val="both"/>
        <w:rPr>
          <w:rFonts w:ascii="Palatino Linotype" w:hAnsi="Palatino Linotype"/>
          <w:sz w:val="20"/>
          <w:szCs w:val="22"/>
          <w:lang w:val="es-ES_tradnl"/>
        </w:rPr>
      </w:pPr>
    </w:p>
    <w:p w14:paraId="526FF79D" w14:textId="77777777" w:rsidR="001E7079" w:rsidRDefault="001E7079" w:rsidP="0066016F">
      <w:pPr>
        <w:ind w:right="49"/>
        <w:jc w:val="both"/>
        <w:rPr>
          <w:rFonts w:ascii="Palatino Linotype" w:hAnsi="Palatino Linotype"/>
          <w:sz w:val="20"/>
          <w:szCs w:val="22"/>
          <w:lang w:val="es-ES_tradnl"/>
        </w:rPr>
      </w:pPr>
    </w:p>
    <w:p w14:paraId="2C7B1A74" w14:textId="77777777" w:rsidR="001E7079" w:rsidRDefault="001E7079" w:rsidP="0066016F">
      <w:pPr>
        <w:ind w:right="49"/>
        <w:jc w:val="both"/>
        <w:rPr>
          <w:rFonts w:ascii="Palatino Linotype" w:hAnsi="Palatino Linotype"/>
          <w:sz w:val="20"/>
          <w:szCs w:val="22"/>
          <w:lang w:val="es-ES_tradnl"/>
        </w:rPr>
      </w:pPr>
    </w:p>
    <w:p w14:paraId="09B29482" w14:textId="77777777" w:rsidR="001E7079" w:rsidRDefault="001E7079" w:rsidP="0066016F">
      <w:pPr>
        <w:ind w:right="49"/>
        <w:jc w:val="both"/>
        <w:rPr>
          <w:rFonts w:ascii="Palatino Linotype" w:hAnsi="Palatino Linotype"/>
          <w:sz w:val="20"/>
          <w:szCs w:val="22"/>
          <w:lang w:val="es-ES_tradnl"/>
        </w:rPr>
      </w:pPr>
    </w:p>
    <w:p w14:paraId="22F7F3D4" w14:textId="77777777" w:rsidR="001E7079" w:rsidRDefault="001E7079" w:rsidP="0066016F">
      <w:pPr>
        <w:ind w:right="49"/>
        <w:jc w:val="both"/>
        <w:rPr>
          <w:rFonts w:ascii="Palatino Linotype" w:hAnsi="Palatino Linotype"/>
          <w:sz w:val="20"/>
          <w:szCs w:val="22"/>
          <w:lang w:val="es-ES_tradnl"/>
        </w:rPr>
      </w:pPr>
    </w:p>
    <w:p w14:paraId="1D51D320" w14:textId="77777777" w:rsidR="001E7079" w:rsidRDefault="001E7079" w:rsidP="0066016F">
      <w:pPr>
        <w:ind w:right="49"/>
        <w:jc w:val="both"/>
        <w:rPr>
          <w:rFonts w:ascii="Palatino Linotype" w:hAnsi="Palatino Linotype"/>
          <w:sz w:val="20"/>
          <w:szCs w:val="22"/>
          <w:lang w:val="es-ES_tradnl"/>
        </w:rPr>
      </w:pPr>
    </w:p>
    <w:p w14:paraId="671D348F" w14:textId="77777777" w:rsidR="001E7079" w:rsidRDefault="001E7079" w:rsidP="0066016F">
      <w:pPr>
        <w:ind w:right="49"/>
        <w:jc w:val="both"/>
        <w:rPr>
          <w:rFonts w:ascii="Palatino Linotype" w:hAnsi="Palatino Linotype"/>
          <w:sz w:val="20"/>
          <w:szCs w:val="22"/>
          <w:lang w:val="es-ES_tradnl"/>
        </w:rPr>
      </w:pPr>
    </w:p>
    <w:p w14:paraId="743CB906" w14:textId="5226D870" w:rsidR="0066016F" w:rsidRPr="004A0F21" w:rsidRDefault="0066016F" w:rsidP="0066016F">
      <w:pPr>
        <w:ind w:right="49"/>
        <w:jc w:val="both"/>
        <w:rPr>
          <w:rFonts w:ascii="Palatino Linotype" w:hAnsi="Palatino Linotype"/>
          <w:sz w:val="20"/>
          <w:szCs w:val="22"/>
          <w:lang w:val="es-ES_tradnl"/>
        </w:rPr>
      </w:pPr>
      <w:r w:rsidRPr="004A0F21">
        <w:rPr>
          <w:rFonts w:ascii="Palatino Linotype" w:hAnsi="Palatino Linotype"/>
          <w:sz w:val="20"/>
          <w:szCs w:val="22"/>
          <w:lang w:val="es-ES_tradnl"/>
        </w:rPr>
        <w:t>Esta hoja corresponde a la resolución de</w:t>
      </w:r>
      <w:r>
        <w:rPr>
          <w:rFonts w:ascii="Palatino Linotype" w:hAnsi="Palatino Linotype"/>
          <w:sz w:val="20"/>
          <w:szCs w:val="22"/>
          <w:lang w:val="es-ES_tradnl"/>
        </w:rPr>
        <w:t>l</w:t>
      </w:r>
      <w:r w:rsidRPr="004A0F21">
        <w:rPr>
          <w:rFonts w:ascii="Palatino Linotype" w:hAnsi="Palatino Linotype"/>
          <w:sz w:val="20"/>
          <w:szCs w:val="22"/>
          <w:lang w:val="es-ES_tradnl"/>
        </w:rPr>
        <w:t xml:space="preserve"> </w:t>
      </w:r>
      <w:r w:rsidR="00AD132D">
        <w:rPr>
          <w:rFonts w:ascii="Palatino Linotype" w:hAnsi="Palatino Linotype"/>
          <w:sz w:val="20"/>
          <w:szCs w:val="22"/>
          <w:lang w:val="es-ES_tradnl"/>
        </w:rPr>
        <w:t>catorce</w:t>
      </w:r>
      <w:r w:rsidRPr="004A0F21">
        <w:rPr>
          <w:rFonts w:ascii="Palatino Linotype" w:hAnsi="Palatino Linotype"/>
          <w:sz w:val="20"/>
          <w:szCs w:val="22"/>
          <w:lang w:val="es-ES_tradnl"/>
        </w:rPr>
        <w:t xml:space="preserve"> de </w:t>
      </w:r>
      <w:r w:rsidR="00AD132D">
        <w:rPr>
          <w:rFonts w:ascii="Palatino Linotype" w:hAnsi="Palatino Linotype"/>
          <w:sz w:val="20"/>
          <w:szCs w:val="22"/>
          <w:lang w:val="es-ES_tradnl"/>
        </w:rPr>
        <w:t>octubre</w:t>
      </w:r>
      <w:r w:rsidRPr="004A0F21">
        <w:rPr>
          <w:rFonts w:ascii="Palatino Linotype" w:hAnsi="Palatino Linotype"/>
          <w:sz w:val="20"/>
          <w:szCs w:val="22"/>
          <w:lang w:val="es-ES_tradnl"/>
        </w:rPr>
        <w:t xml:space="preserve"> de dos mil dieci</w:t>
      </w:r>
      <w:r>
        <w:rPr>
          <w:rFonts w:ascii="Palatino Linotype" w:hAnsi="Palatino Linotype"/>
          <w:sz w:val="20"/>
          <w:szCs w:val="22"/>
          <w:lang w:val="es-ES_tradnl"/>
        </w:rPr>
        <w:t>nueve</w:t>
      </w:r>
      <w:r w:rsidRPr="004A0F21">
        <w:rPr>
          <w:rFonts w:ascii="Palatino Linotype" w:hAnsi="Palatino Linotype"/>
          <w:sz w:val="20"/>
          <w:szCs w:val="22"/>
          <w:lang w:val="es-ES_tradnl"/>
        </w:rPr>
        <w:t xml:space="preserve">, emitida en </w:t>
      </w:r>
      <w:r>
        <w:rPr>
          <w:rFonts w:ascii="Palatino Linotype" w:hAnsi="Palatino Linotype"/>
          <w:sz w:val="20"/>
          <w:szCs w:val="22"/>
          <w:lang w:val="es-ES_tradnl"/>
        </w:rPr>
        <w:t>el</w:t>
      </w:r>
      <w:r w:rsidRPr="004A0F21">
        <w:rPr>
          <w:rFonts w:ascii="Palatino Linotype" w:hAnsi="Palatino Linotype"/>
          <w:sz w:val="20"/>
          <w:szCs w:val="22"/>
          <w:lang w:val="es-ES_tradnl"/>
        </w:rPr>
        <w:t xml:space="preserve"> recurso de revisión 0</w:t>
      </w:r>
      <w:r w:rsidR="00AD132D">
        <w:rPr>
          <w:rFonts w:ascii="Palatino Linotype" w:hAnsi="Palatino Linotype"/>
          <w:sz w:val="20"/>
          <w:szCs w:val="22"/>
          <w:lang w:val="es-ES_tradnl"/>
        </w:rPr>
        <w:t>334</w:t>
      </w:r>
      <w:r>
        <w:rPr>
          <w:rFonts w:ascii="Palatino Linotype" w:hAnsi="Palatino Linotype"/>
          <w:sz w:val="20"/>
          <w:szCs w:val="22"/>
          <w:lang w:val="es-ES_tradnl"/>
        </w:rPr>
        <w:t>2</w:t>
      </w:r>
      <w:r w:rsidRPr="004A0F21">
        <w:rPr>
          <w:rFonts w:ascii="Palatino Linotype" w:hAnsi="Palatino Linotype"/>
          <w:sz w:val="20"/>
          <w:szCs w:val="22"/>
          <w:lang w:val="es-ES_tradnl"/>
        </w:rPr>
        <w:t>/</w:t>
      </w:r>
      <w:proofErr w:type="spellStart"/>
      <w:r w:rsidRPr="004A0F21">
        <w:rPr>
          <w:rFonts w:ascii="Palatino Linotype" w:hAnsi="Palatino Linotype"/>
          <w:sz w:val="20"/>
          <w:szCs w:val="22"/>
          <w:lang w:val="es-ES_tradnl"/>
        </w:rPr>
        <w:t>INFOEM</w:t>
      </w:r>
      <w:proofErr w:type="spellEnd"/>
      <w:r w:rsidRPr="004A0F21">
        <w:rPr>
          <w:rFonts w:ascii="Palatino Linotype" w:hAnsi="Palatino Linotype"/>
          <w:sz w:val="20"/>
          <w:szCs w:val="22"/>
          <w:lang w:val="es-ES_tradnl"/>
        </w:rPr>
        <w:t>/IP/</w:t>
      </w:r>
      <w:proofErr w:type="spellStart"/>
      <w:r w:rsidRPr="004A0F21">
        <w:rPr>
          <w:rFonts w:ascii="Palatino Linotype" w:hAnsi="Palatino Linotype"/>
          <w:sz w:val="20"/>
          <w:szCs w:val="22"/>
          <w:lang w:val="es-ES_tradnl"/>
        </w:rPr>
        <w:t>RR</w:t>
      </w:r>
      <w:proofErr w:type="spellEnd"/>
      <w:r w:rsidRPr="004A0F21">
        <w:rPr>
          <w:rFonts w:ascii="Palatino Linotype" w:hAnsi="Palatino Linotype"/>
          <w:sz w:val="20"/>
          <w:szCs w:val="22"/>
          <w:lang w:val="es-ES_tradnl"/>
        </w:rPr>
        <w:t>/201</w:t>
      </w:r>
      <w:r>
        <w:rPr>
          <w:rFonts w:ascii="Palatino Linotype" w:hAnsi="Palatino Linotype"/>
          <w:sz w:val="20"/>
          <w:szCs w:val="22"/>
          <w:lang w:val="es-ES_tradnl"/>
        </w:rPr>
        <w:t>9</w:t>
      </w:r>
      <w:r w:rsidRPr="004A0F21">
        <w:rPr>
          <w:rFonts w:ascii="Palatino Linotype" w:hAnsi="Palatino Linotype"/>
          <w:sz w:val="20"/>
          <w:szCs w:val="22"/>
          <w:lang w:val="es-ES_tradnl"/>
        </w:rPr>
        <w:t>.</w:t>
      </w:r>
    </w:p>
    <w:p w14:paraId="5893014E" w14:textId="77777777" w:rsidR="0066016F" w:rsidRPr="00C278E0" w:rsidRDefault="0066016F" w:rsidP="0066016F">
      <w:pPr>
        <w:ind w:right="49"/>
        <w:jc w:val="both"/>
        <w:rPr>
          <w:rFonts w:ascii="Palatino Linotype" w:hAnsi="Palatino Linotype" w:cs="Arial"/>
        </w:rPr>
      </w:pPr>
      <w:proofErr w:type="spellStart"/>
      <w:r>
        <w:rPr>
          <w:rFonts w:ascii="Palatino Linotype" w:hAnsi="Palatino Linotype"/>
          <w:sz w:val="20"/>
          <w:szCs w:val="20"/>
          <w:lang w:val="es-ES_tradnl"/>
        </w:rPr>
        <w:t>ATU</w:t>
      </w:r>
      <w:proofErr w:type="spellEnd"/>
      <w:r w:rsidRPr="004A0F21">
        <w:rPr>
          <w:rFonts w:ascii="Palatino Linotype" w:hAnsi="Palatino Linotype"/>
          <w:sz w:val="20"/>
          <w:szCs w:val="20"/>
          <w:lang w:val="es-ES_tradnl"/>
        </w:rPr>
        <w:t>/LAGO</w:t>
      </w:r>
    </w:p>
    <w:p w14:paraId="568434C7" w14:textId="77777777" w:rsidR="00C34EFF" w:rsidRPr="0066016F" w:rsidRDefault="00C34EFF" w:rsidP="0066016F"/>
    <w:sectPr w:rsidR="00C34EFF" w:rsidRPr="0066016F"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56CA21" w14:textId="77777777" w:rsidR="00965256" w:rsidRDefault="00965256" w:rsidP="00C80F8C">
      <w:r>
        <w:separator/>
      </w:r>
    </w:p>
  </w:endnote>
  <w:endnote w:type="continuationSeparator" w:id="0">
    <w:p w14:paraId="3E8CC757" w14:textId="77777777" w:rsidR="00965256" w:rsidRDefault="0096525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6B8AC5D7" w:rsidR="00FA7086" w:rsidRPr="0010196A" w:rsidRDefault="00FA7086"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E7791">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E7791">
      <w:rPr>
        <w:rFonts w:ascii="Palatino Linotype" w:hAnsi="Palatino Linotype" w:cs="Arial"/>
        <w:bCs/>
        <w:noProof/>
        <w:sz w:val="22"/>
        <w:szCs w:val="22"/>
      </w:rPr>
      <w:t>29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B2C75B1" w:rsidR="00FA7086" w:rsidRPr="0010196A" w:rsidRDefault="00FA7086"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E7791">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E7791">
      <w:rPr>
        <w:rFonts w:ascii="Palatino Linotype" w:hAnsi="Palatino Linotype" w:cs="Arial"/>
        <w:bCs/>
        <w:noProof/>
        <w:sz w:val="22"/>
        <w:szCs w:val="22"/>
      </w:rPr>
      <w:t>29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BFA7F8" w14:textId="77777777" w:rsidR="00965256" w:rsidRDefault="00965256" w:rsidP="00C80F8C">
      <w:r>
        <w:separator/>
      </w:r>
    </w:p>
  </w:footnote>
  <w:footnote w:type="continuationSeparator" w:id="0">
    <w:p w14:paraId="2E3BEE6A" w14:textId="77777777" w:rsidR="00965256" w:rsidRDefault="00965256"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A7086" w:rsidRDefault="00BE7791">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A7086" w:rsidRPr="0010196A" w:rsidRDefault="00BE7791"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A7086" w:rsidRPr="008F2CCC" w14:paraId="1F097D8A" w14:textId="77777777" w:rsidTr="00625FD4">
      <w:tc>
        <w:tcPr>
          <w:tcW w:w="3261" w:type="dxa"/>
          <w:vMerge w:val="restart"/>
        </w:tcPr>
        <w:p w14:paraId="1F780A0C" w14:textId="1EFF25F4" w:rsidR="00FA7086" w:rsidRPr="008F2CCC" w:rsidRDefault="00FA7086"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FA7086" w:rsidRPr="00664658" w:rsidRDefault="00FA7086"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6299DB8E" w:rsidR="00FA7086" w:rsidRPr="00664658" w:rsidRDefault="00FA7086" w:rsidP="0066016F">
          <w:pPr>
            <w:jc w:val="both"/>
            <w:rPr>
              <w:rFonts w:ascii="Palatino Linotype" w:hAnsi="Palatino Linotype"/>
              <w:b/>
              <w:sz w:val="22"/>
              <w:szCs w:val="22"/>
              <w:lang w:val="es-ES_tradnl"/>
            </w:rPr>
          </w:pPr>
          <w:r w:rsidRPr="00764773">
            <w:rPr>
              <w:rFonts w:ascii="Palatino Linotype" w:hAnsi="Palatino Linotype"/>
              <w:b/>
              <w:sz w:val="22"/>
              <w:szCs w:val="22"/>
              <w:lang w:val="es-ES_tradnl"/>
            </w:rPr>
            <w:t>0</w:t>
          </w:r>
          <w:r>
            <w:rPr>
              <w:rFonts w:ascii="Palatino Linotype" w:hAnsi="Palatino Linotype"/>
              <w:b/>
              <w:sz w:val="22"/>
              <w:szCs w:val="22"/>
              <w:lang w:val="es-ES_tradnl"/>
            </w:rPr>
            <w:t>3342</w:t>
          </w:r>
          <w:r w:rsidRPr="00764773">
            <w:rPr>
              <w:rFonts w:ascii="Palatino Linotype" w:hAnsi="Palatino Linotype"/>
              <w:b/>
              <w:sz w:val="22"/>
              <w:szCs w:val="22"/>
              <w:lang w:val="es-ES_tradnl"/>
            </w:rPr>
            <w:t>/</w:t>
          </w:r>
          <w:proofErr w:type="spellStart"/>
          <w:r w:rsidRPr="00764773">
            <w:rPr>
              <w:rFonts w:ascii="Palatino Linotype" w:hAnsi="Palatino Linotype"/>
              <w:b/>
              <w:sz w:val="22"/>
              <w:szCs w:val="22"/>
              <w:lang w:val="es-ES_tradnl"/>
            </w:rPr>
            <w:t>INFOEM</w:t>
          </w:r>
          <w:proofErr w:type="spellEnd"/>
          <w:r w:rsidRPr="00764773">
            <w:rPr>
              <w:rFonts w:ascii="Palatino Linotype" w:hAnsi="Palatino Linotype"/>
              <w:b/>
              <w:sz w:val="22"/>
              <w:szCs w:val="22"/>
              <w:lang w:val="es-ES_tradnl"/>
            </w:rPr>
            <w:t>/IP/</w:t>
          </w:r>
          <w:proofErr w:type="spellStart"/>
          <w:r w:rsidRPr="00764773">
            <w:rPr>
              <w:rFonts w:ascii="Palatino Linotype" w:hAnsi="Palatino Linotype"/>
              <w:b/>
              <w:sz w:val="22"/>
              <w:szCs w:val="22"/>
              <w:lang w:val="es-ES_tradnl"/>
            </w:rPr>
            <w:t>RR</w:t>
          </w:r>
          <w:proofErr w:type="spellEnd"/>
          <w:r w:rsidRPr="00764773">
            <w:rPr>
              <w:rFonts w:ascii="Palatino Linotype" w:hAnsi="Palatino Linotype"/>
              <w:b/>
              <w:sz w:val="22"/>
              <w:szCs w:val="22"/>
              <w:lang w:val="es-ES_tradnl"/>
            </w:rPr>
            <w:t xml:space="preserve">/2020 </w:t>
          </w:r>
        </w:p>
      </w:tc>
    </w:tr>
    <w:tr w:rsidR="00FA7086" w:rsidRPr="008F2CCC" w14:paraId="049677A3" w14:textId="77777777" w:rsidTr="00625FD4">
      <w:tc>
        <w:tcPr>
          <w:tcW w:w="3261" w:type="dxa"/>
          <w:vMerge/>
        </w:tcPr>
        <w:p w14:paraId="4A21EAC1" w14:textId="5C1F145E" w:rsidR="00FA7086" w:rsidRPr="008F2CCC" w:rsidRDefault="00FA7086" w:rsidP="00D41D47">
          <w:pPr>
            <w:rPr>
              <w:rFonts w:ascii="Palatino Linotype" w:hAnsi="Palatino Linotype"/>
              <w:b/>
              <w:sz w:val="22"/>
              <w:szCs w:val="22"/>
              <w:lang w:val="es-ES_tradnl"/>
            </w:rPr>
          </w:pPr>
        </w:p>
      </w:tc>
      <w:tc>
        <w:tcPr>
          <w:tcW w:w="2551" w:type="dxa"/>
          <w:shd w:val="clear" w:color="auto" w:fill="auto"/>
        </w:tcPr>
        <w:p w14:paraId="1237BCDE" w14:textId="77777777" w:rsidR="00FA7086" w:rsidRPr="00664658" w:rsidRDefault="00FA7086"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21A7D87C" w:rsidR="00FA7086" w:rsidRPr="00D41D47" w:rsidRDefault="00FA7086" w:rsidP="00957D35">
          <w:pPr>
            <w:jc w:val="both"/>
            <w:rPr>
              <w:rFonts w:ascii="Palatino Linotype" w:hAnsi="Palatino Linotype"/>
              <w:b/>
              <w:sz w:val="22"/>
              <w:szCs w:val="22"/>
              <w:lang w:val="es-ES_tradnl"/>
            </w:rPr>
          </w:pPr>
          <w:r w:rsidRPr="0066016F">
            <w:rPr>
              <w:rFonts w:ascii="Palatino Linotype" w:hAnsi="Palatino Linotype"/>
              <w:b/>
              <w:sz w:val="22"/>
              <w:szCs w:val="22"/>
              <w:lang w:val="es-ES_tradnl"/>
            </w:rPr>
            <w:t>Servicios Educativos Integrados al Estado de México</w:t>
          </w:r>
        </w:p>
      </w:tc>
    </w:tr>
    <w:tr w:rsidR="00FA7086" w:rsidRPr="008F2CCC" w14:paraId="72CD087D" w14:textId="77777777" w:rsidTr="00625FD4">
      <w:trPr>
        <w:trHeight w:val="228"/>
      </w:trPr>
      <w:tc>
        <w:tcPr>
          <w:tcW w:w="3261" w:type="dxa"/>
          <w:vMerge/>
        </w:tcPr>
        <w:p w14:paraId="1B78656F" w14:textId="01E6F6F6" w:rsidR="00FA7086" w:rsidRPr="008F2CCC" w:rsidRDefault="00FA7086" w:rsidP="00070856">
          <w:pPr>
            <w:rPr>
              <w:rFonts w:ascii="Palatino Linotype" w:hAnsi="Palatino Linotype"/>
              <w:b/>
              <w:sz w:val="22"/>
              <w:szCs w:val="22"/>
              <w:lang w:val="es-ES_tradnl"/>
            </w:rPr>
          </w:pPr>
        </w:p>
      </w:tc>
      <w:tc>
        <w:tcPr>
          <w:tcW w:w="2551" w:type="dxa"/>
          <w:shd w:val="clear" w:color="auto" w:fill="auto"/>
        </w:tcPr>
        <w:p w14:paraId="74D81628" w14:textId="77777777" w:rsidR="00FA7086" w:rsidRPr="00664658" w:rsidRDefault="00FA7086"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20D6FDA3" w14:textId="77777777" w:rsidR="00FA7086" w:rsidRPr="00664658" w:rsidRDefault="00FA7086"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14:paraId="3ECB9F0B" w14:textId="77777777" w:rsidR="00FA7086" w:rsidRPr="0010196A" w:rsidRDefault="00FA7086"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4E8AACBF" w:rsidR="00FA7086" w:rsidRPr="0010196A" w:rsidRDefault="00FA7086">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4253"/>
      <w:gridCol w:w="2552"/>
      <w:gridCol w:w="3685"/>
    </w:tblGrid>
    <w:tr w:rsidR="00FA7086" w:rsidRPr="008F2CCC" w14:paraId="6ABABA57" w14:textId="77777777" w:rsidTr="00905693">
      <w:tc>
        <w:tcPr>
          <w:tcW w:w="4253" w:type="dxa"/>
          <w:vMerge w:val="restart"/>
          <w:shd w:val="clear" w:color="auto" w:fill="auto"/>
        </w:tcPr>
        <w:p w14:paraId="6AA376CC" w14:textId="27AD4F70" w:rsidR="00FA7086" w:rsidRPr="008F2CCC" w:rsidRDefault="00FA7086"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FA7086" w:rsidRPr="008F2CCC" w:rsidRDefault="00FA7086"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F0F5848" w14:textId="6A1EB93C" w:rsidR="00FA7086" w:rsidRPr="008F2CCC" w:rsidRDefault="00FA7086" w:rsidP="0066016F">
          <w:pPr>
            <w:jc w:val="both"/>
            <w:rPr>
              <w:rFonts w:ascii="Palatino Linotype" w:hAnsi="Palatino Linotype"/>
              <w:b/>
              <w:sz w:val="22"/>
              <w:szCs w:val="22"/>
              <w:lang w:val="es-ES_tradnl"/>
            </w:rPr>
          </w:pPr>
          <w:r w:rsidRPr="00764773">
            <w:rPr>
              <w:rFonts w:ascii="Palatino Linotype" w:hAnsi="Palatino Linotype"/>
              <w:b/>
              <w:sz w:val="22"/>
              <w:szCs w:val="22"/>
              <w:lang w:val="es-ES_tradnl"/>
            </w:rPr>
            <w:t>0</w:t>
          </w:r>
          <w:r>
            <w:rPr>
              <w:rFonts w:ascii="Palatino Linotype" w:hAnsi="Palatino Linotype"/>
              <w:b/>
              <w:sz w:val="22"/>
              <w:szCs w:val="22"/>
              <w:lang w:val="es-ES_tradnl"/>
            </w:rPr>
            <w:t>3342</w:t>
          </w:r>
          <w:r w:rsidRPr="00764773">
            <w:rPr>
              <w:rFonts w:ascii="Palatino Linotype" w:hAnsi="Palatino Linotype"/>
              <w:b/>
              <w:sz w:val="22"/>
              <w:szCs w:val="22"/>
              <w:lang w:val="es-ES_tradnl"/>
            </w:rPr>
            <w:t>/</w:t>
          </w:r>
          <w:proofErr w:type="spellStart"/>
          <w:r w:rsidRPr="00764773">
            <w:rPr>
              <w:rFonts w:ascii="Palatino Linotype" w:hAnsi="Palatino Linotype"/>
              <w:b/>
              <w:sz w:val="22"/>
              <w:szCs w:val="22"/>
              <w:lang w:val="es-ES_tradnl"/>
            </w:rPr>
            <w:t>INFOEM</w:t>
          </w:r>
          <w:proofErr w:type="spellEnd"/>
          <w:r w:rsidRPr="00764773">
            <w:rPr>
              <w:rFonts w:ascii="Palatino Linotype" w:hAnsi="Palatino Linotype"/>
              <w:b/>
              <w:sz w:val="22"/>
              <w:szCs w:val="22"/>
              <w:lang w:val="es-ES_tradnl"/>
            </w:rPr>
            <w:t>/IP/</w:t>
          </w:r>
          <w:proofErr w:type="spellStart"/>
          <w:r w:rsidRPr="00764773">
            <w:rPr>
              <w:rFonts w:ascii="Palatino Linotype" w:hAnsi="Palatino Linotype"/>
              <w:b/>
              <w:sz w:val="22"/>
              <w:szCs w:val="22"/>
              <w:lang w:val="es-ES_tradnl"/>
            </w:rPr>
            <w:t>RR</w:t>
          </w:r>
          <w:proofErr w:type="spellEnd"/>
          <w:r w:rsidRPr="00764773">
            <w:rPr>
              <w:rFonts w:ascii="Palatino Linotype" w:hAnsi="Palatino Linotype"/>
              <w:b/>
              <w:sz w:val="22"/>
              <w:szCs w:val="22"/>
              <w:lang w:val="es-ES_tradnl"/>
            </w:rPr>
            <w:t xml:space="preserve">/2020 </w:t>
          </w:r>
        </w:p>
      </w:tc>
    </w:tr>
    <w:tr w:rsidR="00FA7086" w:rsidRPr="008F2CCC" w14:paraId="3B45FB53" w14:textId="77777777" w:rsidTr="00905693">
      <w:tc>
        <w:tcPr>
          <w:tcW w:w="4253" w:type="dxa"/>
          <w:vMerge/>
          <w:shd w:val="clear" w:color="auto" w:fill="auto"/>
        </w:tcPr>
        <w:p w14:paraId="188B82EF" w14:textId="77777777" w:rsidR="00FA7086" w:rsidRPr="008F2CCC" w:rsidRDefault="00FA7086" w:rsidP="00A2780F">
          <w:pPr>
            <w:rPr>
              <w:rFonts w:ascii="Palatino Linotype" w:hAnsi="Palatino Linotype"/>
              <w:b/>
              <w:sz w:val="22"/>
              <w:szCs w:val="22"/>
              <w:lang w:val="es-ES_tradnl"/>
            </w:rPr>
          </w:pPr>
        </w:p>
      </w:tc>
      <w:tc>
        <w:tcPr>
          <w:tcW w:w="2552" w:type="dxa"/>
          <w:shd w:val="clear" w:color="auto" w:fill="auto"/>
        </w:tcPr>
        <w:p w14:paraId="3B2AD0CF" w14:textId="77777777" w:rsidR="00FA7086" w:rsidRPr="008F2CCC" w:rsidRDefault="00FA7086"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77777777" w:rsidR="00FA7086" w:rsidRPr="008F2CCC" w:rsidRDefault="00FA7086" w:rsidP="00495809">
          <w:pPr>
            <w:jc w:val="both"/>
            <w:rPr>
              <w:rFonts w:ascii="Palatino Linotype" w:hAnsi="Palatino Linotype"/>
              <w:b/>
              <w:sz w:val="22"/>
              <w:szCs w:val="22"/>
              <w:lang w:val="es-ES_tradnl"/>
            </w:rPr>
          </w:pPr>
        </w:p>
      </w:tc>
    </w:tr>
    <w:tr w:rsidR="00FA7086" w:rsidRPr="008F2CCC" w14:paraId="28A493EB" w14:textId="77777777" w:rsidTr="00905693">
      <w:trPr>
        <w:trHeight w:val="228"/>
      </w:trPr>
      <w:tc>
        <w:tcPr>
          <w:tcW w:w="4253" w:type="dxa"/>
          <w:vMerge/>
          <w:shd w:val="clear" w:color="auto" w:fill="auto"/>
        </w:tcPr>
        <w:p w14:paraId="06C77D31" w14:textId="77777777" w:rsidR="00FA7086" w:rsidRPr="008F2CCC" w:rsidRDefault="00FA7086" w:rsidP="00E37C88">
          <w:pPr>
            <w:rPr>
              <w:rFonts w:ascii="Palatino Linotype" w:hAnsi="Palatino Linotype"/>
              <w:b/>
              <w:sz w:val="22"/>
              <w:szCs w:val="22"/>
              <w:lang w:val="es-ES_tradnl"/>
            </w:rPr>
          </w:pPr>
        </w:p>
      </w:tc>
      <w:tc>
        <w:tcPr>
          <w:tcW w:w="2552" w:type="dxa"/>
          <w:shd w:val="clear" w:color="auto" w:fill="auto"/>
        </w:tcPr>
        <w:p w14:paraId="2E1A72B4" w14:textId="77777777" w:rsidR="00FA7086" w:rsidRPr="008F2CCC" w:rsidRDefault="00FA7086"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3F95C94B" w:rsidR="00FA7086" w:rsidRPr="00DC41C8" w:rsidRDefault="00FA7086" w:rsidP="00840ECD">
          <w:pPr>
            <w:jc w:val="both"/>
            <w:rPr>
              <w:rFonts w:ascii="Palatino Linotype" w:hAnsi="Palatino Linotype"/>
              <w:b/>
              <w:sz w:val="22"/>
              <w:szCs w:val="22"/>
            </w:rPr>
          </w:pPr>
          <w:r w:rsidRPr="0066016F">
            <w:rPr>
              <w:rFonts w:ascii="Palatino Linotype" w:hAnsi="Palatino Linotype"/>
              <w:b/>
              <w:sz w:val="22"/>
              <w:szCs w:val="22"/>
            </w:rPr>
            <w:t>Servicios Educativos Integrados al Estado de México</w:t>
          </w:r>
        </w:p>
      </w:tc>
    </w:tr>
    <w:tr w:rsidR="00FA7086" w:rsidRPr="008F2CCC" w14:paraId="0F114FF0" w14:textId="77777777" w:rsidTr="00905693">
      <w:tc>
        <w:tcPr>
          <w:tcW w:w="4253" w:type="dxa"/>
          <w:vMerge/>
          <w:shd w:val="clear" w:color="auto" w:fill="auto"/>
        </w:tcPr>
        <w:p w14:paraId="4CCB64BA" w14:textId="77777777" w:rsidR="00FA7086" w:rsidRPr="008F2CCC" w:rsidRDefault="00FA7086" w:rsidP="00A2780F">
          <w:pPr>
            <w:rPr>
              <w:rFonts w:ascii="Palatino Linotype" w:hAnsi="Palatino Linotype"/>
              <w:b/>
              <w:sz w:val="22"/>
              <w:szCs w:val="22"/>
              <w:lang w:val="es-ES_tradnl"/>
            </w:rPr>
          </w:pPr>
        </w:p>
      </w:tc>
      <w:tc>
        <w:tcPr>
          <w:tcW w:w="2552" w:type="dxa"/>
          <w:shd w:val="clear" w:color="auto" w:fill="auto"/>
        </w:tcPr>
        <w:p w14:paraId="31E422EA" w14:textId="77777777" w:rsidR="00FA7086" w:rsidRPr="008F2CCC" w:rsidRDefault="00FA7086"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181C41B4" w14:textId="77777777" w:rsidR="00FA7086" w:rsidRPr="008F2CCC" w:rsidRDefault="00FA7086"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14:paraId="263470D9" w14:textId="3ECD492A" w:rsidR="00FA7086" w:rsidRPr="0010196A" w:rsidRDefault="00BE7791"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35.4pt;margin-top:31.65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6C32811"/>
    <w:multiLevelType w:val="hybridMultilevel"/>
    <w:tmpl w:val="867A60FE"/>
    <w:styleLink w:val="Estiloimportado21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0A8E11D4"/>
    <w:multiLevelType w:val="hybridMultilevel"/>
    <w:tmpl w:val="354E6F94"/>
    <w:styleLink w:val="Estiloimportado1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DD0625E"/>
    <w:multiLevelType w:val="hybridMultilevel"/>
    <w:tmpl w:val="1098DF62"/>
    <w:lvl w:ilvl="0" w:tplc="E3FAAAF0">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1"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2E58419E">
      <w:start w:val="1"/>
      <w:numFmt w:val="decimal"/>
      <w:lvlText w:val="%2."/>
      <w:lvlJc w:val="left"/>
      <w:pPr>
        <w:ind w:left="10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9FC8539E">
      <w:start w:val="1"/>
      <w:numFmt w:val="decimal"/>
      <w:lvlText w:val="%3."/>
      <w:lvlJc w:val="left"/>
      <w:pPr>
        <w:ind w:left="18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3C74AAF4">
      <w:start w:val="1"/>
      <w:numFmt w:val="decimal"/>
      <w:lvlText w:val="%4."/>
      <w:lvlJc w:val="left"/>
      <w:pPr>
        <w:ind w:left="25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CC7C3BF0">
      <w:start w:val="1"/>
      <w:numFmt w:val="decimal"/>
      <w:lvlText w:val="%5."/>
      <w:lvlJc w:val="left"/>
      <w:pPr>
        <w:ind w:left="32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FA44872C">
      <w:start w:val="1"/>
      <w:numFmt w:val="decimal"/>
      <w:lvlText w:val="%6."/>
      <w:lvlJc w:val="left"/>
      <w:pPr>
        <w:ind w:left="39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373C5808">
      <w:start w:val="1"/>
      <w:numFmt w:val="decimal"/>
      <w:lvlText w:val="%7."/>
      <w:lvlJc w:val="left"/>
      <w:pPr>
        <w:ind w:left="46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9816EAB0">
      <w:start w:val="1"/>
      <w:numFmt w:val="decimal"/>
      <w:lvlText w:val="%8."/>
      <w:lvlJc w:val="left"/>
      <w:pPr>
        <w:ind w:left="54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E4F412EE">
      <w:start w:val="1"/>
      <w:numFmt w:val="decimal"/>
      <w:lvlText w:val="%9."/>
      <w:lvlJc w:val="left"/>
      <w:pPr>
        <w:ind w:left="61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3" w15:restartNumberingAfterBreak="0">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5E737C7"/>
    <w:multiLevelType w:val="hybridMultilevel"/>
    <w:tmpl w:val="27BCC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A960727A">
      <w:start w:val="1"/>
      <w:numFmt w:val="decimal"/>
      <w:lvlText w:val="%2."/>
      <w:lvlJc w:val="left"/>
      <w:pPr>
        <w:ind w:left="10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4D589C78">
      <w:start w:val="1"/>
      <w:numFmt w:val="decimal"/>
      <w:lvlText w:val="%3."/>
      <w:lvlJc w:val="left"/>
      <w:pPr>
        <w:ind w:left="18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2682AF7A">
      <w:start w:val="1"/>
      <w:numFmt w:val="decimal"/>
      <w:lvlText w:val="%4."/>
      <w:lvlJc w:val="left"/>
      <w:pPr>
        <w:ind w:left="25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67FA7FFE">
      <w:start w:val="1"/>
      <w:numFmt w:val="decimal"/>
      <w:lvlText w:val="%5."/>
      <w:lvlJc w:val="left"/>
      <w:pPr>
        <w:ind w:left="32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96FCDF74">
      <w:start w:val="1"/>
      <w:numFmt w:val="decimal"/>
      <w:lvlText w:val="%6."/>
      <w:lvlJc w:val="left"/>
      <w:pPr>
        <w:ind w:left="39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FE5A7246">
      <w:start w:val="1"/>
      <w:numFmt w:val="decimal"/>
      <w:lvlText w:val="%7."/>
      <w:lvlJc w:val="left"/>
      <w:pPr>
        <w:ind w:left="46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6C7A20EA">
      <w:start w:val="1"/>
      <w:numFmt w:val="decimal"/>
      <w:lvlText w:val="%8."/>
      <w:lvlJc w:val="left"/>
      <w:pPr>
        <w:ind w:left="54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17069066">
      <w:start w:val="1"/>
      <w:numFmt w:val="decimal"/>
      <w:lvlText w:val="%9."/>
      <w:lvlJc w:val="left"/>
      <w:pPr>
        <w:ind w:left="61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8" w15:restartNumberingAfterBreak="0">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17620E3"/>
    <w:multiLevelType w:val="hybridMultilevel"/>
    <w:tmpl w:val="BE60E98A"/>
    <w:lvl w:ilvl="0" w:tplc="88A0D556">
      <w:start w:val="1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DCE2980"/>
    <w:multiLevelType w:val="hybridMultilevel"/>
    <w:tmpl w:val="65584C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30C34B6"/>
    <w:multiLevelType w:val="hybridMultilevel"/>
    <w:tmpl w:val="D0C80CF0"/>
    <w:lvl w:ilvl="0" w:tplc="080A0011">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0" w15:restartNumberingAfterBreak="0">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3" w15:restartNumberingAfterBreak="0">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5" w15:restartNumberingAfterBreak="0">
    <w:nsid w:val="70D60510"/>
    <w:multiLevelType w:val="hybridMultilevel"/>
    <w:tmpl w:val="615C77A2"/>
    <w:lvl w:ilvl="0" w:tplc="F18892BE">
      <w:start w:val="1"/>
      <w:numFmt w:val="ordinalText"/>
      <w:lvlText w:val="%1."/>
      <w:lvlJc w:val="left"/>
      <w:pPr>
        <w:ind w:left="502"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7" w15:restartNumberingAfterBreak="0">
    <w:nsid w:val="79795EEB"/>
    <w:multiLevelType w:val="hybridMultilevel"/>
    <w:tmpl w:val="8A7A0560"/>
    <w:lvl w:ilvl="0" w:tplc="F4A06A20">
      <w:start w:val="1"/>
      <w:numFmt w:val="ordinalText"/>
      <w:lvlText w:val="%1."/>
      <w:lvlJc w:val="left"/>
      <w:pPr>
        <w:ind w:left="502" w:hanging="360"/>
      </w:pPr>
      <w:rPr>
        <w:rFonts w:hint="default"/>
        <w:b/>
        <w:i w:val="0"/>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9" w15:restartNumberingAfterBreak="0">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7"/>
  </w:num>
  <w:num w:numId="2">
    <w:abstractNumId w:val="12"/>
  </w:num>
  <w:num w:numId="3">
    <w:abstractNumId w:val="14"/>
  </w:num>
  <w:num w:numId="4">
    <w:abstractNumId w:val="27"/>
  </w:num>
  <w:num w:numId="5">
    <w:abstractNumId w:val="33"/>
  </w:num>
  <w:num w:numId="6">
    <w:abstractNumId w:val="1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30"/>
  </w:num>
  <w:num w:numId="10">
    <w:abstractNumId w:val="16"/>
  </w:num>
  <w:num w:numId="11">
    <w:abstractNumId w:val="13"/>
  </w:num>
  <w:num w:numId="12">
    <w:abstractNumId w:val="0"/>
  </w:num>
  <w:num w:numId="13">
    <w:abstractNumId w:val="36"/>
  </w:num>
  <w:num w:numId="14">
    <w:abstractNumId w:val="7"/>
  </w:num>
  <w:num w:numId="15">
    <w:abstractNumId w:val="8"/>
  </w:num>
  <w:num w:numId="1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19"/>
  </w:num>
  <w:num w:numId="19">
    <w:abstractNumId w:val="9"/>
  </w:num>
  <w:num w:numId="20">
    <w:abstractNumId w:val="26"/>
  </w:num>
  <w:num w:numId="21">
    <w:abstractNumId w:val="24"/>
  </w:num>
  <w:num w:numId="22">
    <w:abstractNumId w:val="31"/>
  </w:num>
  <w:num w:numId="23">
    <w:abstractNumId w:val="34"/>
  </w:num>
  <w:num w:numId="24">
    <w:abstractNumId w:val="32"/>
  </w:num>
  <w:num w:numId="25">
    <w:abstractNumId w:val="25"/>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38"/>
  </w:num>
  <w:num w:numId="29">
    <w:abstractNumId w:val="3"/>
  </w:num>
  <w:num w:numId="30">
    <w:abstractNumId w:val="6"/>
  </w:num>
  <w:num w:numId="31">
    <w:abstractNumId w:val="11"/>
  </w:num>
  <w:num w:numId="32">
    <w:abstractNumId w:val="2"/>
  </w:num>
  <w:num w:numId="33">
    <w:abstractNumId w:val="20"/>
  </w:num>
  <w:num w:numId="34">
    <w:abstractNumId w:val="4"/>
  </w:num>
  <w:num w:numId="35">
    <w:abstractNumId w:val="37"/>
  </w:num>
  <w:num w:numId="36">
    <w:abstractNumId w:val="35"/>
  </w:num>
  <w:num w:numId="37">
    <w:abstractNumId w:val="39"/>
  </w:num>
  <w:num w:numId="38">
    <w:abstractNumId w:val="15"/>
  </w:num>
  <w:num w:numId="39">
    <w:abstractNumId w:val="28"/>
  </w:num>
  <w:num w:numId="40">
    <w:abstractNumId w:val="29"/>
  </w:num>
  <w:num w:numId="41">
    <w:abstractNumId w:val="10"/>
  </w:num>
  <w:num w:numId="42">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AR" w:vendorID="64" w:dllVersion="131078"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3023"/>
    <w:rsid w:val="00013986"/>
    <w:rsid w:val="00013EBF"/>
    <w:rsid w:val="000142C0"/>
    <w:rsid w:val="00014E91"/>
    <w:rsid w:val="00015DDC"/>
    <w:rsid w:val="000160C6"/>
    <w:rsid w:val="00016A2B"/>
    <w:rsid w:val="00017746"/>
    <w:rsid w:val="0001796B"/>
    <w:rsid w:val="00017EBE"/>
    <w:rsid w:val="00020BD7"/>
    <w:rsid w:val="00020C9F"/>
    <w:rsid w:val="00021C70"/>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C7D"/>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1C5E"/>
    <w:rsid w:val="000E1C6A"/>
    <w:rsid w:val="000E255A"/>
    <w:rsid w:val="000E38D1"/>
    <w:rsid w:val="000E46D9"/>
    <w:rsid w:val="000E558F"/>
    <w:rsid w:val="000E5592"/>
    <w:rsid w:val="000E5C93"/>
    <w:rsid w:val="000E664E"/>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CC0"/>
    <w:rsid w:val="0011502F"/>
    <w:rsid w:val="0011507B"/>
    <w:rsid w:val="00115DB1"/>
    <w:rsid w:val="00115E6B"/>
    <w:rsid w:val="00116272"/>
    <w:rsid w:val="00116376"/>
    <w:rsid w:val="001166AB"/>
    <w:rsid w:val="00116D62"/>
    <w:rsid w:val="00117625"/>
    <w:rsid w:val="00120292"/>
    <w:rsid w:val="0012048A"/>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459"/>
    <w:rsid w:val="00125E62"/>
    <w:rsid w:val="0012616B"/>
    <w:rsid w:val="0012643D"/>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D9D"/>
    <w:rsid w:val="00170043"/>
    <w:rsid w:val="001701E7"/>
    <w:rsid w:val="00170DE2"/>
    <w:rsid w:val="0017174F"/>
    <w:rsid w:val="00171E23"/>
    <w:rsid w:val="00172612"/>
    <w:rsid w:val="00172EC4"/>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4B42"/>
    <w:rsid w:val="001854E0"/>
    <w:rsid w:val="00185B0F"/>
    <w:rsid w:val="00185D81"/>
    <w:rsid w:val="00185EEA"/>
    <w:rsid w:val="00186EDD"/>
    <w:rsid w:val="00187106"/>
    <w:rsid w:val="0018725D"/>
    <w:rsid w:val="0018726A"/>
    <w:rsid w:val="00187682"/>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079"/>
    <w:rsid w:val="001E7550"/>
    <w:rsid w:val="001E7B88"/>
    <w:rsid w:val="001E7F57"/>
    <w:rsid w:val="001F0129"/>
    <w:rsid w:val="001F01FC"/>
    <w:rsid w:val="001F0238"/>
    <w:rsid w:val="001F0CAB"/>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72C"/>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0C81"/>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0FA3"/>
    <w:rsid w:val="003C20B9"/>
    <w:rsid w:val="003C22CD"/>
    <w:rsid w:val="003C2568"/>
    <w:rsid w:val="003C3640"/>
    <w:rsid w:val="003C3ACE"/>
    <w:rsid w:val="003C3D0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4142"/>
    <w:rsid w:val="003D4F06"/>
    <w:rsid w:val="003D53DD"/>
    <w:rsid w:val="003D544E"/>
    <w:rsid w:val="003D5A25"/>
    <w:rsid w:val="003D5BE3"/>
    <w:rsid w:val="003D606B"/>
    <w:rsid w:val="003D63D4"/>
    <w:rsid w:val="003D63E5"/>
    <w:rsid w:val="003D6B0A"/>
    <w:rsid w:val="003D74A1"/>
    <w:rsid w:val="003D7948"/>
    <w:rsid w:val="003E05C7"/>
    <w:rsid w:val="003E0F14"/>
    <w:rsid w:val="003E1926"/>
    <w:rsid w:val="003E22CB"/>
    <w:rsid w:val="003E2402"/>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E0"/>
    <w:rsid w:val="00413DA0"/>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EDA"/>
    <w:rsid w:val="00457A14"/>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718FD"/>
    <w:rsid w:val="00471C89"/>
    <w:rsid w:val="00472203"/>
    <w:rsid w:val="004729FB"/>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83D"/>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597A"/>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4BA5"/>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35F5"/>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463"/>
    <w:rsid w:val="005C647A"/>
    <w:rsid w:val="005C6834"/>
    <w:rsid w:val="005C6980"/>
    <w:rsid w:val="005C6CB1"/>
    <w:rsid w:val="005C6D2D"/>
    <w:rsid w:val="005C71FF"/>
    <w:rsid w:val="005C7459"/>
    <w:rsid w:val="005C748D"/>
    <w:rsid w:val="005C7B8A"/>
    <w:rsid w:val="005C7BF6"/>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63B2"/>
    <w:rsid w:val="005E654B"/>
    <w:rsid w:val="005E6947"/>
    <w:rsid w:val="005E6E3C"/>
    <w:rsid w:val="005E7155"/>
    <w:rsid w:val="005E7228"/>
    <w:rsid w:val="005E7383"/>
    <w:rsid w:val="005E7646"/>
    <w:rsid w:val="005E7DA8"/>
    <w:rsid w:val="005E7DB2"/>
    <w:rsid w:val="005F02F1"/>
    <w:rsid w:val="005F0962"/>
    <w:rsid w:val="005F09E6"/>
    <w:rsid w:val="005F0E0A"/>
    <w:rsid w:val="005F1C83"/>
    <w:rsid w:val="005F1E1A"/>
    <w:rsid w:val="005F2534"/>
    <w:rsid w:val="005F28D3"/>
    <w:rsid w:val="005F2A5D"/>
    <w:rsid w:val="005F2BDA"/>
    <w:rsid w:val="005F3421"/>
    <w:rsid w:val="005F4830"/>
    <w:rsid w:val="005F4A88"/>
    <w:rsid w:val="005F50D7"/>
    <w:rsid w:val="005F54BC"/>
    <w:rsid w:val="005F56AF"/>
    <w:rsid w:val="005F6614"/>
    <w:rsid w:val="005F6AA0"/>
    <w:rsid w:val="00601150"/>
    <w:rsid w:val="006011C5"/>
    <w:rsid w:val="00601329"/>
    <w:rsid w:val="006017E2"/>
    <w:rsid w:val="00602A6F"/>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7A5"/>
    <w:rsid w:val="00646DD0"/>
    <w:rsid w:val="00647210"/>
    <w:rsid w:val="006473A5"/>
    <w:rsid w:val="0064794B"/>
    <w:rsid w:val="00647F42"/>
    <w:rsid w:val="00650174"/>
    <w:rsid w:val="006505CC"/>
    <w:rsid w:val="006509D6"/>
    <w:rsid w:val="00651AEC"/>
    <w:rsid w:val="0065218E"/>
    <w:rsid w:val="00652354"/>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16F"/>
    <w:rsid w:val="0066098F"/>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389D"/>
    <w:rsid w:val="00684125"/>
    <w:rsid w:val="006842DC"/>
    <w:rsid w:val="00684A1C"/>
    <w:rsid w:val="006852FD"/>
    <w:rsid w:val="00686102"/>
    <w:rsid w:val="0068633E"/>
    <w:rsid w:val="00686869"/>
    <w:rsid w:val="006868B0"/>
    <w:rsid w:val="00686FEE"/>
    <w:rsid w:val="0069069F"/>
    <w:rsid w:val="00691932"/>
    <w:rsid w:val="00692F64"/>
    <w:rsid w:val="006930D5"/>
    <w:rsid w:val="00693490"/>
    <w:rsid w:val="00693878"/>
    <w:rsid w:val="00693A79"/>
    <w:rsid w:val="00693E86"/>
    <w:rsid w:val="00694012"/>
    <w:rsid w:val="0069473D"/>
    <w:rsid w:val="006957B1"/>
    <w:rsid w:val="00696111"/>
    <w:rsid w:val="006961B7"/>
    <w:rsid w:val="00697028"/>
    <w:rsid w:val="00697C3B"/>
    <w:rsid w:val="00697E10"/>
    <w:rsid w:val="006A0157"/>
    <w:rsid w:val="006A02F2"/>
    <w:rsid w:val="006A0D0E"/>
    <w:rsid w:val="006A0DC7"/>
    <w:rsid w:val="006A1092"/>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688"/>
    <w:rsid w:val="00753E3E"/>
    <w:rsid w:val="00754ECB"/>
    <w:rsid w:val="00755188"/>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4773"/>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2EC"/>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ECD"/>
    <w:rsid w:val="00840FBE"/>
    <w:rsid w:val="00841E4A"/>
    <w:rsid w:val="008422EC"/>
    <w:rsid w:val="00842C7F"/>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A7E"/>
    <w:rsid w:val="008F6D10"/>
    <w:rsid w:val="008F6E71"/>
    <w:rsid w:val="008F73C7"/>
    <w:rsid w:val="00900F9F"/>
    <w:rsid w:val="00901261"/>
    <w:rsid w:val="009012A7"/>
    <w:rsid w:val="00901F18"/>
    <w:rsid w:val="009020DA"/>
    <w:rsid w:val="009022B6"/>
    <w:rsid w:val="00902410"/>
    <w:rsid w:val="009027DB"/>
    <w:rsid w:val="00902A0B"/>
    <w:rsid w:val="00902CD7"/>
    <w:rsid w:val="009030D7"/>
    <w:rsid w:val="00903B60"/>
    <w:rsid w:val="009054F7"/>
    <w:rsid w:val="00905581"/>
    <w:rsid w:val="00905693"/>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2191"/>
    <w:rsid w:val="0092226E"/>
    <w:rsid w:val="00922BAC"/>
    <w:rsid w:val="00923009"/>
    <w:rsid w:val="00923640"/>
    <w:rsid w:val="00923900"/>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2BF7"/>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50C3"/>
    <w:rsid w:val="00965256"/>
    <w:rsid w:val="009655D7"/>
    <w:rsid w:val="0096589E"/>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A1E"/>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2ED3"/>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9BB"/>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626"/>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138"/>
    <w:rsid w:val="00A72439"/>
    <w:rsid w:val="00A725B5"/>
    <w:rsid w:val="00A72DEC"/>
    <w:rsid w:val="00A72FE9"/>
    <w:rsid w:val="00A7350D"/>
    <w:rsid w:val="00A73C1E"/>
    <w:rsid w:val="00A74C7C"/>
    <w:rsid w:val="00A75489"/>
    <w:rsid w:val="00A75EE0"/>
    <w:rsid w:val="00A766B4"/>
    <w:rsid w:val="00A76DA1"/>
    <w:rsid w:val="00A770A2"/>
    <w:rsid w:val="00A77A85"/>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73F"/>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32D"/>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18D5"/>
    <w:rsid w:val="00AE26E7"/>
    <w:rsid w:val="00AE27B1"/>
    <w:rsid w:val="00AE281B"/>
    <w:rsid w:val="00AE2FE6"/>
    <w:rsid w:val="00AE3DC4"/>
    <w:rsid w:val="00AE4585"/>
    <w:rsid w:val="00AE45DB"/>
    <w:rsid w:val="00AE4B07"/>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4BB"/>
    <w:rsid w:val="00B01545"/>
    <w:rsid w:val="00B0168D"/>
    <w:rsid w:val="00B018E7"/>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0FE"/>
    <w:rsid w:val="00B313B7"/>
    <w:rsid w:val="00B313ED"/>
    <w:rsid w:val="00B31734"/>
    <w:rsid w:val="00B320FC"/>
    <w:rsid w:val="00B32425"/>
    <w:rsid w:val="00B32746"/>
    <w:rsid w:val="00B32CB6"/>
    <w:rsid w:val="00B32FE2"/>
    <w:rsid w:val="00B33EC7"/>
    <w:rsid w:val="00B34C7B"/>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5FB6"/>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5C1"/>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791"/>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C34"/>
    <w:rsid w:val="00C03F7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5EEC"/>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ABA"/>
    <w:rsid w:val="00C37D77"/>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401"/>
    <w:rsid w:val="00C71888"/>
    <w:rsid w:val="00C724A7"/>
    <w:rsid w:val="00C7267B"/>
    <w:rsid w:val="00C72FC7"/>
    <w:rsid w:val="00C73084"/>
    <w:rsid w:val="00C733DB"/>
    <w:rsid w:val="00C748B8"/>
    <w:rsid w:val="00C74D84"/>
    <w:rsid w:val="00C75787"/>
    <w:rsid w:val="00C75895"/>
    <w:rsid w:val="00C75A16"/>
    <w:rsid w:val="00C75EC5"/>
    <w:rsid w:val="00C75F3B"/>
    <w:rsid w:val="00C765CD"/>
    <w:rsid w:val="00C7715E"/>
    <w:rsid w:val="00C7788E"/>
    <w:rsid w:val="00C778B4"/>
    <w:rsid w:val="00C779D8"/>
    <w:rsid w:val="00C77AAA"/>
    <w:rsid w:val="00C801B1"/>
    <w:rsid w:val="00C804BE"/>
    <w:rsid w:val="00C80F8C"/>
    <w:rsid w:val="00C813CF"/>
    <w:rsid w:val="00C8219A"/>
    <w:rsid w:val="00C835BF"/>
    <w:rsid w:val="00C83685"/>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62"/>
    <w:rsid w:val="00C91E7D"/>
    <w:rsid w:val="00C92FBA"/>
    <w:rsid w:val="00C92FC4"/>
    <w:rsid w:val="00C9333A"/>
    <w:rsid w:val="00C934EE"/>
    <w:rsid w:val="00C93FD5"/>
    <w:rsid w:val="00C94744"/>
    <w:rsid w:val="00C9571F"/>
    <w:rsid w:val="00C95979"/>
    <w:rsid w:val="00C95B7B"/>
    <w:rsid w:val="00C967C2"/>
    <w:rsid w:val="00CA0E4C"/>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55A"/>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5B1D"/>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0FE1"/>
    <w:rsid w:val="00E01355"/>
    <w:rsid w:val="00E01B94"/>
    <w:rsid w:val="00E01D16"/>
    <w:rsid w:val="00E02F72"/>
    <w:rsid w:val="00E03B27"/>
    <w:rsid w:val="00E040ED"/>
    <w:rsid w:val="00E044F7"/>
    <w:rsid w:val="00E0504C"/>
    <w:rsid w:val="00E05697"/>
    <w:rsid w:val="00E05879"/>
    <w:rsid w:val="00E05A73"/>
    <w:rsid w:val="00E0755D"/>
    <w:rsid w:val="00E07710"/>
    <w:rsid w:val="00E10CC9"/>
    <w:rsid w:val="00E110F8"/>
    <w:rsid w:val="00E120FD"/>
    <w:rsid w:val="00E12B9D"/>
    <w:rsid w:val="00E13B19"/>
    <w:rsid w:val="00E149E9"/>
    <w:rsid w:val="00E14FC1"/>
    <w:rsid w:val="00E15A4A"/>
    <w:rsid w:val="00E15BE0"/>
    <w:rsid w:val="00E15C58"/>
    <w:rsid w:val="00E15F30"/>
    <w:rsid w:val="00E16208"/>
    <w:rsid w:val="00E16513"/>
    <w:rsid w:val="00E16B06"/>
    <w:rsid w:val="00E172D0"/>
    <w:rsid w:val="00E17435"/>
    <w:rsid w:val="00E1761A"/>
    <w:rsid w:val="00E17E39"/>
    <w:rsid w:val="00E17EFF"/>
    <w:rsid w:val="00E200E4"/>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86C"/>
    <w:rsid w:val="00E76B3A"/>
    <w:rsid w:val="00E76BC6"/>
    <w:rsid w:val="00E80488"/>
    <w:rsid w:val="00E808C7"/>
    <w:rsid w:val="00E80B7F"/>
    <w:rsid w:val="00E81572"/>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A7459"/>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AB3"/>
    <w:rsid w:val="00EE3398"/>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30154"/>
    <w:rsid w:val="00F30B2E"/>
    <w:rsid w:val="00F310CE"/>
    <w:rsid w:val="00F31281"/>
    <w:rsid w:val="00F31AAA"/>
    <w:rsid w:val="00F31E00"/>
    <w:rsid w:val="00F3224B"/>
    <w:rsid w:val="00F32A4F"/>
    <w:rsid w:val="00F32AA4"/>
    <w:rsid w:val="00F32B2F"/>
    <w:rsid w:val="00F3356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614DD"/>
    <w:rsid w:val="00F62034"/>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E6"/>
    <w:rsid w:val="00F7200F"/>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086"/>
    <w:rsid w:val="00FA7B36"/>
    <w:rsid w:val="00FB0039"/>
    <w:rsid w:val="00FB080F"/>
    <w:rsid w:val="00FB0FB2"/>
    <w:rsid w:val="00FB1331"/>
    <w:rsid w:val="00FB1993"/>
    <w:rsid w:val="00FB238F"/>
    <w:rsid w:val="00FB271D"/>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6"/>
    <o:shapelayout v:ext="edit">
      <o:idmap v:ext="edit" data="1"/>
    </o:shapelayout>
  </w:shapeDefaults>
  <w:decimalSymbol w:val="."/>
  <w:listSeparator w:val=","/>
  <w14:docId w14:val="3219886E"/>
  <w15:docId w15:val="{D89B5E0B-052B-46DF-A782-28A0A0833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764773"/>
  </w:style>
  <w:style w:type="paragraph" w:styleId="Textoindependiente3">
    <w:name w:val="Body Text 3"/>
    <w:basedOn w:val="Normal"/>
    <w:link w:val="Textoindependiente3Car"/>
    <w:uiPriority w:val="99"/>
    <w:semiHidden/>
    <w:unhideWhenUsed/>
    <w:rsid w:val="0076477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64773"/>
    <w:rPr>
      <w:rFonts w:ascii="Times New Roman" w:eastAsia="Times New Roman" w:hAnsi="Times New Roman" w:cs="Times New Roman"/>
      <w:sz w:val="16"/>
      <w:szCs w:val="16"/>
      <w:lang w:val="es-MX"/>
    </w:rPr>
  </w:style>
  <w:style w:type="paragraph" w:customStyle="1" w:styleId="xmsonormal">
    <w:name w:val="x_msonormal"/>
    <w:basedOn w:val="Normal"/>
    <w:rsid w:val="00764773"/>
    <w:pPr>
      <w:spacing w:before="100" w:beforeAutospacing="1" w:after="100" w:afterAutospacing="1"/>
    </w:pPr>
    <w:rPr>
      <w:lang w:eastAsia="es-MX"/>
    </w:rPr>
  </w:style>
  <w:style w:type="numbering" w:customStyle="1" w:styleId="Sinlista2">
    <w:name w:val="Sin lista2"/>
    <w:next w:val="Sinlista"/>
    <w:uiPriority w:val="99"/>
    <w:semiHidden/>
    <w:unhideWhenUsed/>
    <w:rsid w:val="00764773"/>
  </w:style>
  <w:style w:type="numbering" w:customStyle="1" w:styleId="Sinlista3">
    <w:name w:val="Sin lista3"/>
    <w:next w:val="Sinlista"/>
    <w:uiPriority w:val="99"/>
    <w:semiHidden/>
    <w:unhideWhenUsed/>
    <w:rsid w:val="00764773"/>
  </w:style>
  <w:style w:type="table" w:customStyle="1" w:styleId="Tablaconcuadrcula3">
    <w:name w:val="Tabla con cuadrícula3"/>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764773"/>
  </w:style>
  <w:style w:type="table" w:customStyle="1" w:styleId="Tablaconcuadrcula4">
    <w:name w:val="Tabla con cuadrícula4"/>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764773"/>
  </w:style>
  <w:style w:type="table" w:customStyle="1" w:styleId="Tablaconcuadrcula11">
    <w:name w:val="Tabla con cuadrícula11"/>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764773"/>
  </w:style>
  <w:style w:type="numbering" w:customStyle="1" w:styleId="Sinlista5">
    <w:name w:val="Sin lista5"/>
    <w:next w:val="Sinlista"/>
    <w:uiPriority w:val="99"/>
    <w:semiHidden/>
    <w:unhideWhenUsed/>
    <w:rsid w:val="00764773"/>
  </w:style>
  <w:style w:type="table" w:customStyle="1" w:styleId="Tablaconcuadrcula5">
    <w:name w:val="Tabla con cuadrícula5"/>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764773"/>
  </w:style>
  <w:style w:type="table" w:customStyle="1" w:styleId="Tablaconcuadrcula21">
    <w:name w:val="Tabla con cuadrícula21"/>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764773"/>
  </w:style>
  <w:style w:type="table" w:customStyle="1" w:styleId="Tablaconcuadrcula111">
    <w:name w:val="Tabla con cuadrícula111"/>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764773"/>
  </w:style>
  <w:style w:type="numbering" w:customStyle="1" w:styleId="Sinlista31">
    <w:name w:val="Sin lista31"/>
    <w:next w:val="Sinlista"/>
    <w:uiPriority w:val="99"/>
    <w:semiHidden/>
    <w:unhideWhenUsed/>
    <w:rsid w:val="00764773"/>
  </w:style>
  <w:style w:type="table" w:customStyle="1" w:styleId="Tablaconcuadrcula31">
    <w:name w:val="Tabla con cuadrícula31"/>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764773"/>
  </w:style>
  <w:style w:type="table" w:customStyle="1" w:styleId="Tablaconcuadrcula41">
    <w:name w:val="Tabla con cuadrícula41"/>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764773"/>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764773"/>
  </w:style>
  <w:style w:type="numbering" w:customStyle="1" w:styleId="Estiloimportado11">
    <w:name w:val="Estilo importado 11"/>
    <w:rsid w:val="00764773"/>
  </w:style>
  <w:style w:type="numbering" w:customStyle="1" w:styleId="Sinlista1111">
    <w:name w:val="Sin lista1111"/>
    <w:next w:val="Sinlista"/>
    <w:uiPriority w:val="99"/>
    <w:semiHidden/>
    <w:unhideWhenUsed/>
    <w:rsid w:val="00764773"/>
  </w:style>
  <w:style w:type="numbering" w:customStyle="1" w:styleId="Sinlista6">
    <w:name w:val="Sin lista6"/>
    <w:next w:val="Sinlista"/>
    <w:uiPriority w:val="99"/>
    <w:semiHidden/>
    <w:unhideWhenUsed/>
    <w:rsid w:val="00764773"/>
  </w:style>
  <w:style w:type="table" w:customStyle="1" w:styleId="Tablaconcuadrcula6">
    <w:name w:val="Tabla con cuadrícula6"/>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764773"/>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764773"/>
  </w:style>
  <w:style w:type="table" w:customStyle="1" w:styleId="Tablaconcuadrcula7">
    <w:name w:val="Tabla con cuadrícula7"/>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764773"/>
  </w:style>
  <w:style w:type="table" w:customStyle="1" w:styleId="Tablaconcuadrcula13">
    <w:name w:val="Tabla con cuadrícula13"/>
    <w:basedOn w:val="Tablanormal"/>
    <w:next w:val="Tablaconcuadrcula"/>
    <w:uiPriority w:val="5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764773"/>
  </w:style>
  <w:style w:type="table" w:customStyle="1" w:styleId="Tablaconcuadrcula22">
    <w:name w:val="Tabla con cuadrícula22"/>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764773"/>
  </w:style>
  <w:style w:type="table" w:customStyle="1" w:styleId="Tablaconcuadrcula32">
    <w:name w:val="Tabla con cuadrícula32"/>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764773"/>
  </w:style>
  <w:style w:type="table" w:customStyle="1" w:styleId="Tablaconcuadrcula42">
    <w:name w:val="Tabla con cuadrícula42"/>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764773"/>
  </w:style>
  <w:style w:type="table" w:customStyle="1" w:styleId="Tablaconcuadrcula51">
    <w:name w:val="Tabla con cuadrícula51"/>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764773"/>
  </w:style>
  <w:style w:type="table" w:customStyle="1" w:styleId="Tablaconcuadrcula61">
    <w:name w:val="Tabla con cuadrícula61"/>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764773"/>
    <w:pPr>
      <w:numPr>
        <w:numId w:val="31"/>
      </w:numPr>
    </w:pPr>
  </w:style>
  <w:style w:type="numbering" w:customStyle="1" w:styleId="Estiloimportado12">
    <w:name w:val="Estilo importado 12"/>
    <w:rsid w:val="00764773"/>
    <w:pPr>
      <w:numPr>
        <w:numId w:val="32"/>
      </w:numPr>
    </w:pPr>
  </w:style>
  <w:style w:type="table" w:customStyle="1" w:styleId="Tablaconcuadrcula121">
    <w:name w:val="Tabla con cuadrícula121"/>
    <w:basedOn w:val="Tablanormal"/>
    <w:next w:val="Tablaconcuadrcula"/>
    <w:uiPriority w:val="5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764773"/>
  </w:style>
  <w:style w:type="table" w:customStyle="1" w:styleId="Tablaconcuadrcula211">
    <w:name w:val="Tabla con cuadrícula211"/>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764773"/>
  </w:style>
  <w:style w:type="table" w:customStyle="1" w:styleId="Tablaconcuadrcula1111">
    <w:name w:val="Tabla con cuadrícula1111"/>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764773"/>
  </w:style>
  <w:style w:type="numbering" w:customStyle="1" w:styleId="Sinlista311">
    <w:name w:val="Sin lista311"/>
    <w:next w:val="Sinlista"/>
    <w:uiPriority w:val="99"/>
    <w:semiHidden/>
    <w:unhideWhenUsed/>
    <w:rsid w:val="00764773"/>
  </w:style>
  <w:style w:type="table" w:customStyle="1" w:styleId="Tablaconcuadrcula311">
    <w:name w:val="Tabla con cuadrícula311"/>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764773"/>
  </w:style>
  <w:style w:type="table" w:customStyle="1" w:styleId="Tablaconcuadrcula411">
    <w:name w:val="Tabla con cuadrícula411"/>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764773"/>
  </w:style>
  <w:style w:type="numbering" w:customStyle="1" w:styleId="Sinlista121">
    <w:name w:val="Sin lista121"/>
    <w:next w:val="Sinlista"/>
    <w:uiPriority w:val="99"/>
    <w:semiHidden/>
    <w:unhideWhenUsed/>
    <w:rsid w:val="00764773"/>
  </w:style>
  <w:style w:type="numbering" w:customStyle="1" w:styleId="Sinlista11111">
    <w:name w:val="Sin lista11111"/>
    <w:next w:val="Sinlista"/>
    <w:uiPriority w:val="99"/>
    <w:semiHidden/>
    <w:unhideWhenUsed/>
    <w:rsid w:val="00764773"/>
  </w:style>
  <w:style w:type="numbering" w:customStyle="1" w:styleId="Sinlista2111">
    <w:name w:val="Sin lista2111"/>
    <w:next w:val="Sinlista"/>
    <w:uiPriority w:val="99"/>
    <w:semiHidden/>
    <w:unhideWhenUsed/>
    <w:rsid w:val="00764773"/>
  </w:style>
  <w:style w:type="numbering" w:customStyle="1" w:styleId="Sinlista3111">
    <w:name w:val="Sin lista3111"/>
    <w:next w:val="Sinlista"/>
    <w:uiPriority w:val="99"/>
    <w:semiHidden/>
    <w:unhideWhenUsed/>
    <w:rsid w:val="00764773"/>
  </w:style>
  <w:style w:type="numbering" w:customStyle="1" w:styleId="Sinlista4111">
    <w:name w:val="Sin lista4111"/>
    <w:next w:val="Sinlista"/>
    <w:uiPriority w:val="99"/>
    <w:semiHidden/>
    <w:unhideWhenUsed/>
    <w:rsid w:val="00764773"/>
  </w:style>
  <w:style w:type="numbering" w:customStyle="1" w:styleId="Sinlista71">
    <w:name w:val="Sin lista71"/>
    <w:next w:val="Sinlista"/>
    <w:uiPriority w:val="99"/>
    <w:semiHidden/>
    <w:unhideWhenUsed/>
    <w:rsid w:val="00764773"/>
  </w:style>
  <w:style w:type="table" w:customStyle="1" w:styleId="Tablaconcuadrcula8">
    <w:name w:val="Tabla con cuadrícula8"/>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764773"/>
  </w:style>
  <w:style w:type="numbering" w:customStyle="1" w:styleId="Estiloimportado111">
    <w:name w:val="Estilo importado 111"/>
    <w:rsid w:val="00764773"/>
  </w:style>
  <w:style w:type="numbering" w:customStyle="1" w:styleId="Sinlista131">
    <w:name w:val="Sin lista131"/>
    <w:next w:val="Sinlista"/>
    <w:uiPriority w:val="99"/>
    <w:semiHidden/>
    <w:unhideWhenUsed/>
    <w:rsid w:val="00764773"/>
  </w:style>
  <w:style w:type="numbering" w:customStyle="1" w:styleId="Sinlista1121">
    <w:name w:val="Sin lista1121"/>
    <w:next w:val="Sinlista"/>
    <w:uiPriority w:val="99"/>
    <w:semiHidden/>
    <w:unhideWhenUsed/>
    <w:rsid w:val="00764773"/>
  </w:style>
  <w:style w:type="table" w:customStyle="1" w:styleId="Tablaconcuadrcula1121">
    <w:name w:val="Tabla con cuadrícula1121"/>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764773"/>
  </w:style>
  <w:style w:type="numbering" w:customStyle="1" w:styleId="Sinlista321">
    <w:name w:val="Sin lista321"/>
    <w:next w:val="Sinlista"/>
    <w:uiPriority w:val="99"/>
    <w:semiHidden/>
    <w:unhideWhenUsed/>
    <w:rsid w:val="00764773"/>
  </w:style>
  <w:style w:type="numbering" w:customStyle="1" w:styleId="Sinlista421">
    <w:name w:val="Sin lista421"/>
    <w:next w:val="Sinlista"/>
    <w:uiPriority w:val="99"/>
    <w:semiHidden/>
    <w:unhideWhenUsed/>
    <w:rsid w:val="00764773"/>
  </w:style>
  <w:style w:type="numbering" w:customStyle="1" w:styleId="Estiloimportado23">
    <w:name w:val="Estilo importado 23"/>
    <w:rsid w:val="00764773"/>
  </w:style>
  <w:style w:type="numbering" w:customStyle="1" w:styleId="Estiloimportado13">
    <w:name w:val="Estilo importado 13"/>
    <w:rsid w:val="00764773"/>
  </w:style>
  <w:style w:type="numbering" w:customStyle="1" w:styleId="Estiloimportado212">
    <w:name w:val="Estilo importado 212"/>
    <w:rsid w:val="00764773"/>
    <w:pPr>
      <w:numPr>
        <w:numId w:val="29"/>
      </w:numPr>
    </w:pPr>
  </w:style>
  <w:style w:type="numbering" w:customStyle="1" w:styleId="Estiloimportado112">
    <w:name w:val="Estilo importado 112"/>
    <w:rsid w:val="00764773"/>
    <w:pPr>
      <w:numPr>
        <w:numId w:val="30"/>
      </w:numPr>
    </w:pPr>
  </w:style>
  <w:style w:type="table" w:customStyle="1" w:styleId="Tablaconcuadrcula1122">
    <w:name w:val="Tabla con cuadrícula1122"/>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764773"/>
  </w:style>
  <w:style w:type="table" w:customStyle="1" w:styleId="Tablaconcuadrcula9">
    <w:name w:val="Tabla con cuadrícula9"/>
    <w:basedOn w:val="Tablanormal"/>
    <w:next w:val="Tablaconcuadrcula"/>
    <w:uiPriority w:val="5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764773"/>
  </w:style>
  <w:style w:type="table" w:customStyle="1" w:styleId="Tablaconcuadrcula14">
    <w:name w:val="Tabla con cuadrícula14"/>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764773"/>
  </w:style>
  <w:style w:type="table" w:customStyle="1" w:styleId="Tablaconcuadrcula23">
    <w:name w:val="Tabla con cuadrícula23"/>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764773"/>
  </w:style>
  <w:style w:type="table" w:customStyle="1" w:styleId="Tablaconcuadrcula33">
    <w:name w:val="Tabla con cuadrícula33"/>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764773"/>
  </w:style>
  <w:style w:type="table" w:customStyle="1" w:styleId="Tablaconcuadrcula43">
    <w:name w:val="Tabla con cuadrícula43"/>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764773"/>
  </w:style>
  <w:style w:type="table" w:customStyle="1" w:styleId="Tablaconcuadrcula52">
    <w:name w:val="Tabla con cuadrícula52"/>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764773"/>
  </w:style>
  <w:style w:type="table" w:customStyle="1" w:styleId="Tablaconcuadrcula62">
    <w:name w:val="Tabla con cuadrícula62"/>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764773"/>
    <w:pPr>
      <w:numPr>
        <w:numId w:val="33"/>
      </w:numPr>
    </w:pPr>
  </w:style>
  <w:style w:type="numbering" w:customStyle="1" w:styleId="Estiloimportado14">
    <w:name w:val="Estilo importado 14"/>
    <w:rsid w:val="00764773"/>
    <w:pPr>
      <w:numPr>
        <w:numId w:val="34"/>
      </w:numPr>
    </w:pPr>
  </w:style>
  <w:style w:type="table" w:customStyle="1" w:styleId="Tablaconcuadrcula122">
    <w:name w:val="Tabla con cuadrícula122"/>
    <w:basedOn w:val="Tablanormal"/>
    <w:next w:val="Tablaconcuadrcula"/>
    <w:uiPriority w:val="5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764773"/>
  </w:style>
  <w:style w:type="table" w:customStyle="1" w:styleId="Tablaconcuadrcula212">
    <w:name w:val="Tabla con cuadrícula212"/>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764773"/>
  </w:style>
  <w:style w:type="table" w:customStyle="1" w:styleId="Tablaconcuadrcula1112">
    <w:name w:val="Tabla con cuadrícula1112"/>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764773"/>
  </w:style>
  <w:style w:type="numbering" w:customStyle="1" w:styleId="Sinlista312">
    <w:name w:val="Sin lista312"/>
    <w:next w:val="Sinlista"/>
    <w:uiPriority w:val="99"/>
    <w:semiHidden/>
    <w:unhideWhenUsed/>
    <w:rsid w:val="00764773"/>
  </w:style>
  <w:style w:type="table" w:customStyle="1" w:styleId="Tablaconcuadrcula312">
    <w:name w:val="Tabla con cuadrícula312"/>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764773"/>
  </w:style>
  <w:style w:type="table" w:customStyle="1" w:styleId="Tablaconcuadrcula412">
    <w:name w:val="Tabla con cuadrícula412"/>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764773"/>
  </w:style>
  <w:style w:type="table" w:customStyle="1" w:styleId="Tablaconcuadrcula511">
    <w:name w:val="Tabla con cuadrícula511"/>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764773"/>
  </w:style>
  <w:style w:type="numbering" w:customStyle="1" w:styleId="Sinlista11112">
    <w:name w:val="Sin lista11112"/>
    <w:next w:val="Sinlista"/>
    <w:uiPriority w:val="99"/>
    <w:semiHidden/>
    <w:unhideWhenUsed/>
    <w:rsid w:val="00764773"/>
  </w:style>
  <w:style w:type="numbering" w:customStyle="1" w:styleId="Sinlista2112">
    <w:name w:val="Sin lista2112"/>
    <w:next w:val="Sinlista"/>
    <w:uiPriority w:val="99"/>
    <w:semiHidden/>
    <w:unhideWhenUsed/>
    <w:rsid w:val="00764773"/>
  </w:style>
  <w:style w:type="numbering" w:customStyle="1" w:styleId="Sinlista3112">
    <w:name w:val="Sin lista3112"/>
    <w:next w:val="Sinlista"/>
    <w:uiPriority w:val="99"/>
    <w:semiHidden/>
    <w:unhideWhenUsed/>
    <w:rsid w:val="00764773"/>
  </w:style>
  <w:style w:type="numbering" w:customStyle="1" w:styleId="Sinlista4112">
    <w:name w:val="Sin lista4112"/>
    <w:next w:val="Sinlista"/>
    <w:uiPriority w:val="99"/>
    <w:semiHidden/>
    <w:unhideWhenUsed/>
    <w:rsid w:val="00764773"/>
  </w:style>
  <w:style w:type="numbering" w:customStyle="1" w:styleId="Sinlista72">
    <w:name w:val="Sin lista72"/>
    <w:next w:val="Sinlista"/>
    <w:uiPriority w:val="99"/>
    <w:semiHidden/>
    <w:unhideWhenUsed/>
    <w:rsid w:val="00764773"/>
  </w:style>
  <w:style w:type="table" w:customStyle="1" w:styleId="Tablaconcuadrcula81">
    <w:name w:val="Tabla con cuadrícula81"/>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764773"/>
  </w:style>
  <w:style w:type="numbering" w:customStyle="1" w:styleId="Estiloimportado113">
    <w:name w:val="Estilo importado 113"/>
    <w:rsid w:val="00764773"/>
  </w:style>
  <w:style w:type="table" w:customStyle="1" w:styleId="Tablaconcuadrcula131">
    <w:name w:val="Tabla con cuadrícula131"/>
    <w:basedOn w:val="Tablanormal"/>
    <w:next w:val="Tablaconcuadrcula"/>
    <w:uiPriority w:val="5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764773"/>
  </w:style>
  <w:style w:type="table" w:customStyle="1" w:styleId="Tablaconcuadrcula221">
    <w:name w:val="Tabla con cuadrícula221"/>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764773"/>
  </w:style>
  <w:style w:type="table" w:customStyle="1" w:styleId="Tablaconcuadrcula1123">
    <w:name w:val="Tabla con cuadrícula1123"/>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764773"/>
  </w:style>
  <w:style w:type="numbering" w:customStyle="1" w:styleId="Sinlista322">
    <w:name w:val="Sin lista322"/>
    <w:next w:val="Sinlista"/>
    <w:uiPriority w:val="99"/>
    <w:semiHidden/>
    <w:unhideWhenUsed/>
    <w:rsid w:val="00764773"/>
  </w:style>
  <w:style w:type="table" w:customStyle="1" w:styleId="Tablaconcuadrcula321">
    <w:name w:val="Tabla con cuadrícula321"/>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764773"/>
  </w:style>
  <w:style w:type="table" w:customStyle="1" w:styleId="Tablaconcuadrcula421">
    <w:name w:val="Tabla con cuadrícula421"/>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764773"/>
  </w:style>
  <w:style w:type="table" w:customStyle="1" w:styleId="Tablaconcuadrcula10">
    <w:name w:val="Tabla con cuadrícula10"/>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764773"/>
  </w:style>
  <w:style w:type="table" w:customStyle="1" w:styleId="Tablaconcuadrcula24">
    <w:name w:val="Tabla con cuadrícula24"/>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764773"/>
  </w:style>
  <w:style w:type="table" w:customStyle="1" w:styleId="Tablaconcuadrcula116">
    <w:name w:val="Tabla con cuadrícula116"/>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764773"/>
  </w:style>
  <w:style w:type="numbering" w:customStyle="1" w:styleId="Sinlista34">
    <w:name w:val="Sin lista34"/>
    <w:next w:val="Sinlista"/>
    <w:uiPriority w:val="99"/>
    <w:semiHidden/>
    <w:unhideWhenUsed/>
    <w:rsid w:val="00764773"/>
  </w:style>
  <w:style w:type="table" w:customStyle="1" w:styleId="Tablaconcuadrcula34">
    <w:name w:val="Tabla con cuadrícula34"/>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764773"/>
  </w:style>
  <w:style w:type="table" w:customStyle="1" w:styleId="Tablaconcuadrcula44">
    <w:name w:val="Tabla con cuadrícula44"/>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764773"/>
  </w:style>
  <w:style w:type="table" w:customStyle="1" w:styleId="Tablaconcuadrcula53">
    <w:name w:val="Tabla con cuadrícula53"/>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764773"/>
  </w:style>
  <w:style w:type="table" w:customStyle="1" w:styleId="Tablaconcuadrcula213">
    <w:name w:val="Tabla con cuadrícula213"/>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764773"/>
  </w:style>
  <w:style w:type="table" w:customStyle="1" w:styleId="Tablaconcuadrcula1113">
    <w:name w:val="Tabla con cuadrícula1113"/>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764773"/>
  </w:style>
  <w:style w:type="numbering" w:customStyle="1" w:styleId="Sinlista313">
    <w:name w:val="Sin lista313"/>
    <w:next w:val="Sinlista"/>
    <w:uiPriority w:val="99"/>
    <w:semiHidden/>
    <w:unhideWhenUsed/>
    <w:rsid w:val="00764773"/>
  </w:style>
  <w:style w:type="table" w:customStyle="1" w:styleId="Tablaconcuadrcula313">
    <w:name w:val="Tabla con cuadrícula313"/>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764773"/>
  </w:style>
  <w:style w:type="table" w:customStyle="1" w:styleId="Tablaconcuadrcula413">
    <w:name w:val="Tabla con cuadrícula413"/>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764773"/>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764773"/>
  </w:style>
  <w:style w:type="numbering" w:customStyle="1" w:styleId="Estiloimportado114">
    <w:name w:val="Estilo importado 114"/>
    <w:rsid w:val="00764773"/>
  </w:style>
  <w:style w:type="numbering" w:customStyle="1" w:styleId="Sinlista11113">
    <w:name w:val="Sin lista11113"/>
    <w:next w:val="Sinlista"/>
    <w:uiPriority w:val="99"/>
    <w:semiHidden/>
    <w:unhideWhenUsed/>
    <w:rsid w:val="00764773"/>
  </w:style>
  <w:style w:type="numbering" w:customStyle="1" w:styleId="Sinlista63">
    <w:name w:val="Sin lista63"/>
    <w:next w:val="Sinlista"/>
    <w:uiPriority w:val="99"/>
    <w:semiHidden/>
    <w:unhideWhenUsed/>
    <w:rsid w:val="00764773"/>
  </w:style>
  <w:style w:type="table" w:customStyle="1" w:styleId="Tablaconcuadrcula63">
    <w:name w:val="Tabla con cuadrícula63"/>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764773"/>
    <w:pPr>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764773"/>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764773"/>
  </w:style>
  <w:style w:type="table" w:customStyle="1" w:styleId="Tablaconcuadrcula16">
    <w:name w:val="Tabla con cuadrícula16"/>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764773"/>
  </w:style>
  <w:style w:type="numbering" w:customStyle="1" w:styleId="Estiloimportado15">
    <w:name w:val="Estilo importado 15"/>
    <w:rsid w:val="00764773"/>
  </w:style>
  <w:style w:type="table" w:customStyle="1" w:styleId="Tablaconcuadrcula1114">
    <w:name w:val="Tabla con cuadrícula1114"/>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764773"/>
  </w:style>
  <w:style w:type="table" w:customStyle="1" w:styleId="Tablaconcuadrcula17">
    <w:name w:val="Tabla con cuadrícula17"/>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764773"/>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764773"/>
  </w:style>
  <w:style w:type="numbering" w:customStyle="1" w:styleId="Sinlista25">
    <w:name w:val="Sin lista25"/>
    <w:next w:val="Sinlista"/>
    <w:uiPriority w:val="99"/>
    <w:semiHidden/>
    <w:unhideWhenUsed/>
    <w:rsid w:val="00764773"/>
  </w:style>
  <w:style w:type="numbering" w:customStyle="1" w:styleId="Sinlista35">
    <w:name w:val="Sin lista35"/>
    <w:next w:val="Sinlista"/>
    <w:uiPriority w:val="99"/>
    <w:semiHidden/>
    <w:unhideWhenUsed/>
    <w:rsid w:val="00764773"/>
  </w:style>
  <w:style w:type="table" w:customStyle="1" w:styleId="Tablaconcuadrcula35">
    <w:name w:val="Tabla con cuadrícula35"/>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764773"/>
  </w:style>
  <w:style w:type="table" w:customStyle="1" w:styleId="Tablaconcuadrcula45">
    <w:name w:val="Tabla con cuadrícula45"/>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764773"/>
  </w:style>
  <w:style w:type="table" w:customStyle="1" w:styleId="Tablaconcuadrcula54">
    <w:name w:val="Tabla con cuadrícula54"/>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764773"/>
  </w:style>
  <w:style w:type="table" w:customStyle="1" w:styleId="Tablaconcuadrcula214">
    <w:name w:val="Tabla con cuadrícula214"/>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764773"/>
  </w:style>
  <w:style w:type="numbering" w:customStyle="1" w:styleId="Sinlista214">
    <w:name w:val="Sin lista214"/>
    <w:next w:val="Sinlista"/>
    <w:uiPriority w:val="99"/>
    <w:semiHidden/>
    <w:unhideWhenUsed/>
    <w:rsid w:val="00764773"/>
  </w:style>
  <w:style w:type="numbering" w:customStyle="1" w:styleId="Sinlista314">
    <w:name w:val="Sin lista314"/>
    <w:next w:val="Sinlista"/>
    <w:uiPriority w:val="99"/>
    <w:semiHidden/>
    <w:unhideWhenUsed/>
    <w:rsid w:val="00764773"/>
  </w:style>
  <w:style w:type="table" w:customStyle="1" w:styleId="Tablaconcuadrcula314">
    <w:name w:val="Tabla con cuadrícula314"/>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764773"/>
  </w:style>
  <w:style w:type="table" w:customStyle="1" w:styleId="Tablaconcuadrcula414">
    <w:name w:val="Tabla con cuadrícula414"/>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764773"/>
  </w:style>
  <w:style w:type="numbering" w:customStyle="1" w:styleId="Estiloimportado115">
    <w:name w:val="Estilo importado 115"/>
    <w:rsid w:val="00764773"/>
  </w:style>
  <w:style w:type="numbering" w:customStyle="1" w:styleId="Sinlista64">
    <w:name w:val="Sin lista64"/>
    <w:next w:val="Sinlista"/>
    <w:uiPriority w:val="99"/>
    <w:semiHidden/>
    <w:unhideWhenUsed/>
    <w:rsid w:val="00764773"/>
  </w:style>
  <w:style w:type="table" w:customStyle="1" w:styleId="Tablaconcuadrcula64">
    <w:name w:val="Tabla con cuadrícula64"/>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764773"/>
  </w:style>
  <w:style w:type="table" w:customStyle="1" w:styleId="Tablaconcuadrcula72">
    <w:name w:val="Tabla con cuadrícula72"/>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764773"/>
  </w:style>
  <w:style w:type="numbering" w:customStyle="1" w:styleId="Estiloimportado121">
    <w:name w:val="Estilo importado 121"/>
    <w:rsid w:val="00764773"/>
  </w:style>
  <w:style w:type="table" w:customStyle="1" w:styleId="Tablaconcuadrcula11121">
    <w:name w:val="Tabla con cuadrícula11121"/>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764773"/>
  </w:style>
  <w:style w:type="table" w:customStyle="1" w:styleId="Tablaconcuadrcula132">
    <w:name w:val="Tabla con cuadrícula132"/>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764773"/>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764773"/>
  </w:style>
  <w:style w:type="numbering" w:customStyle="1" w:styleId="Sinlista223">
    <w:name w:val="Sin lista223"/>
    <w:next w:val="Sinlista"/>
    <w:uiPriority w:val="99"/>
    <w:semiHidden/>
    <w:unhideWhenUsed/>
    <w:rsid w:val="00764773"/>
  </w:style>
  <w:style w:type="numbering" w:customStyle="1" w:styleId="Sinlista323">
    <w:name w:val="Sin lista323"/>
    <w:next w:val="Sinlista"/>
    <w:uiPriority w:val="99"/>
    <w:semiHidden/>
    <w:unhideWhenUsed/>
    <w:rsid w:val="00764773"/>
  </w:style>
  <w:style w:type="table" w:customStyle="1" w:styleId="Tablaconcuadrcula322">
    <w:name w:val="Tabla con cuadrícula322"/>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764773"/>
  </w:style>
  <w:style w:type="table" w:customStyle="1" w:styleId="Tablaconcuadrcula422">
    <w:name w:val="Tabla con cuadrícula422"/>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764773"/>
  </w:style>
  <w:style w:type="table" w:customStyle="1" w:styleId="Tablaconcuadrcula512">
    <w:name w:val="Tabla con cuadrícula512"/>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764773"/>
  </w:style>
  <w:style w:type="table" w:customStyle="1" w:styleId="Tablaconcuadrcula2111">
    <w:name w:val="Tabla con cuadrícula2111"/>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764773"/>
  </w:style>
  <w:style w:type="numbering" w:customStyle="1" w:styleId="Sinlista2113">
    <w:name w:val="Sin lista2113"/>
    <w:next w:val="Sinlista"/>
    <w:uiPriority w:val="99"/>
    <w:semiHidden/>
    <w:unhideWhenUsed/>
    <w:rsid w:val="00764773"/>
  </w:style>
  <w:style w:type="numbering" w:customStyle="1" w:styleId="Sinlista3113">
    <w:name w:val="Sin lista3113"/>
    <w:next w:val="Sinlista"/>
    <w:uiPriority w:val="99"/>
    <w:semiHidden/>
    <w:unhideWhenUsed/>
    <w:rsid w:val="00764773"/>
  </w:style>
  <w:style w:type="table" w:customStyle="1" w:styleId="Tablaconcuadrcula3111">
    <w:name w:val="Tabla con cuadrícula3111"/>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764773"/>
  </w:style>
  <w:style w:type="table" w:customStyle="1" w:styleId="Tablaconcuadrcula4111">
    <w:name w:val="Tabla con cuadrícula4111"/>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764773"/>
  </w:style>
  <w:style w:type="numbering" w:customStyle="1" w:styleId="Estiloimportado1111">
    <w:name w:val="Estilo importado 1111"/>
    <w:rsid w:val="00764773"/>
  </w:style>
  <w:style w:type="numbering" w:customStyle="1" w:styleId="Sinlista611">
    <w:name w:val="Sin lista611"/>
    <w:next w:val="Sinlista"/>
    <w:uiPriority w:val="99"/>
    <w:semiHidden/>
    <w:unhideWhenUsed/>
    <w:rsid w:val="00764773"/>
  </w:style>
  <w:style w:type="table" w:customStyle="1" w:styleId="Tablaconcuadrcula611">
    <w:name w:val="Tabla con cuadrícula611"/>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764773"/>
  </w:style>
  <w:style w:type="numbering" w:customStyle="1" w:styleId="Estiloimportado131">
    <w:name w:val="Estilo importado 131"/>
    <w:rsid w:val="00764773"/>
  </w:style>
  <w:style w:type="table" w:customStyle="1" w:styleId="Tablaconcuadrcula11221">
    <w:name w:val="Tabla con cuadrícula11221"/>
    <w:basedOn w:val="Tablanormal"/>
    <w:next w:val="Tablaconcuadrcula"/>
    <w:uiPriority w:val="39"/>
    <w:rsid w:val="00764773"/>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764773"/>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64773"/>
    <w:rPr>
      <w:rFonts w:eastAsiaTheme="minorHAnsi"/>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Estilo">
    <w:name w:val="Estilo"/>
    <w:uiPriority w:val="99"/>
    <w:rsid w:val="00764773"/>
    <w:pPr>
      <w:widowControl w:val="0"/>
      <w:autoSpaceDE w:val="0"/>
      <w:autoSpaceDN w:val="0"/>
      <w:adjustRightInd w:val="0"/>
    </w:pPr>
    <w:rPr>
      <w:rFonts w:ascii="Times New Roman" w:eastAsia="Times New Roman" w:hAnsi="Times New Roman" w:cs="Times New Roman"/>
      <w:lang w:val="es-ES"/>
    </w:rPr>
  </w:style>
  <w:style w:type="character" w:customStyle="1" w:styleId="TextodegloboCar1">
    <w:name w:val="Texto de globo Car1"/>
    <w:basedOn w:val="Fuentedeprrafopredeter"/>
    <w:uiPriority w:val="99"/>
    <w:semiHidden/>
    <w:rsid w:val="00764773"/>
    <w:rPr>
      <w:rFonts w:ascii="Segoe UI" w:eastAsia="Times New Roman" w:hAnsi="Segoe UI" w:cs="Segoe UI"/>
      <w:sz w:val="18"/>
      <w:szCs w:val="18"/>
      <w:lang w:val="es-ES" w:eastAsia="es-ES"/>
    </w:rPr>
  </w:style>
  <w:style w:type="character" w:customStyle="1" w:styleId="u">
    <w:name w:val="u"/>
    <w:basedOn w:val="Fuentedeprrafopredeter"/>
    <w:rsid w:val="00764773"/>
  </w:style>
  <w:style w:type="character" w:customStyle="1" w:styleId="red">
    <w:name w:val="red"/>
    <w:basedOn w:val="Fuentedeprrafopredeter"/>
    <w:rsid w:val="007647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833CE1-BE7A-470F-A71F-14494C4A1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6553</Words>
  <Characters>36043</Characters>
  <Application>Microsoft Office Word</Application>
  <DocSecurity>0</DocSecurity>
  <Lines>300</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luis alberto guadarrama olivares</cp:lastModifiedBy>
  <cp:revision>2</cp:revision>
  <cp:lastPrinted>2020-10-19T16:01:00Z</cp:lastPrinted>
  <dcterms:created xsi:type="dcterms:W3CDTF">2020-11-20T19:34:00Z</dcterms:created>
  <dcterms:modified xsi:type="dcterms:W3CDTF">2020-11-20T19:34:00Z</dcterms:modified>
</cp:coreProperties>
</file>