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078B" w:rsidRPr="00A53BF5" w:rsidRDefault="00C2078B" w:rsidP="00C2078B">
      <w:pPr>
        <w:shd w:val="clear" w:color="auto" w:fill="FFFFFF"/>
        <w:spacing w:after="0" w:line="360" w:lineRule="auto"/>
        <w:jc w:val="both"/>
        <w:rPr>
          <w:rFonts w:ascii="Palatino Linotype" w:eastAsia="Times New Roman" w:hAnsi="Palatino Linotype" w:cs="Arial"/>
          <w:color w:val="000000"/>
          <w:sz w:val="24"/>
          <w:szCs w:val="24"/>
          <w:lang w:eastAsia="es-MX"/>
        </w:rPr>
      </w:pPr>
      <w:r w:rsidRPr="00A53BF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5C2201" w:rsidRPr="00A53BF5">
        <w:rPr>
          <w:rFonts w:ascii="Palatino Linotype" w:eastAsia="Times New Roman" w:hAnsi="Palatino Linotype" w:cs="Arial"/>
          <w:color w:val="000000"/>
          <w:sz w:val="24"/>
          <w:szCs w:val="24"/>
          <w:lang w:eastAsia="es-MX"/>
        </w:rPr>
        <w:t>diecisiete de febrero de dos mil veintiuno</w:t>
      </w:r>
      <w:r w:rsidRPr="00A53BF5">
        <w:rPr>
          <w:rFonts w:ascii="Palatino Linotype" w:eastAsia="Times New Roman" w:hAnsi="Palatino Linotype" w:cs="Arial"/>
          <w:color w:val="000000"/>
          <w:sz w:val="24"/>
          <w:szCs w:val="24"/>
          <w:lang w:eastAsia="es-MX"/>
        </w:rPr>
        <w:t>.</w:t>
      </w:r>
    </w:p>
    <w:p w:rsidR="00C2078B" w:rsidRPr="00A53BF5" w:rsidRDefault="00C2078B" w:rsidP="00C2078B">
      <w:pPr>
        <w:shd w:val="clear" w:color="auto" w:fill="FFFFFF"/>
        <w:spacing w:after="0" w:line="360" w:lineRule="auto"/>
        <w:jc w:val="both"/>
        <w:rPr>
          <w:rFonts w:ascii="Palatino Linotype" w:eastAsia="Times New Roman" w:hAnsi="Palatino Linotype" w:cs="Arial"/>
          <w:color w:val="000000"/>
          <w:sz w:val="2"/>
          <w:szCs w:val="24"/>
          <w:lang w:eastAsia="es-MX"/>
        </w:rPr>
      </w:pPr>
    </w:p>
    <w:p w:rsidR="00C2078B" w:rsidRPr="00A53BF5" w:rsidRDefault="00C2078B" w:rsidP="00C2078B">
      <w:pPr>
        <w:tabs>
          <w:tab w:val="left" w:pos="1701"/>
        </w:tabs>
        <w:spacing w:after="0" w:line="360" w:lineRule="auto"/>
        <w:jc w:val="both"/>
        <w:rPr>
          <w:rFonts w:ascii="Palatino Linotype" w:hAnsi="Palatino Linotype" w:cs="Arial"/>
          <w:b/>
          <w:sz w:val="20"/>
        </w:rPr>
      </w:pPr>
    </w:p>
    <w:p w:rsidR="00C2078B" w:rsidRPr="00A53BF5" w:rsidRDefault="00C2078B" w:rsidP="00C2078B">
      <w:pPr>
        <w:tabs>
          <w:tab w:val="left" w:pos="1701"/>
        </w:tabs>
        <w:spacing w:after="0" w:line="360" w:lineRule="auto"/>
        <w:jc w:val="both"/>
        <w:rPr>
          <w:rFonts w:ascii="Palatino Linotype" w:hAnsi="Palatino Linotype" w:cs="Arial"/>
          <w:sz w:val="24"/>
        </w:rPr>
      </w:pPr>
      <w:r w:rsidRPr="00A53BF5">
        <w:rPr>
          <w:rFonts w:ascii="Palatino Linotype" w:hAnsi="Palatino Linotype" w:cs="Arial"/>
          <w:b/>
          <w:sz w:val="24"/>
        </w:rPr>
        <w:t>VISTO</w:t>
      </w:r>
      <w:r w:rsidRPr="00A53BF5">
        <w:rPr>
          <w:rFonts w:ascii="Palatino Linotype" w:hAnsi="Palatino Linotype" w:cs="Arial"/>
          <w:sz w:val="24"/>
        </w:rPr>
        <w:t xml:space="preserve"> el expediente electrónico formado con motivo del recurso de revisión número </w:t>
      </w:r>
      <w:r w:rsidRPr="00A53BF5">
        <w:rPr>
          <w:rFonts w:ascii="Palatino Linotype" w:hAnsi="Palatino Linotype" w:cs="Arial"/>
          <w:b/>
          <w:bCs/>
          <w:sz w:val="24"/>
          <w:lang w:eastAsia="es-MX"/>
        </w:rPr>
        <w:t>0</w:t>
      </w:r>
      <w:r w:rsidR="005C2201" w:rsidRPr="00A53BF5">
        <w:rPr>
          <w:rFonts w:ascii="Palatino Linotype" w:hAnsi="Palatino Linotype" w:cs="Arial"/>
          <w:b/>
          <w:bCs/>
          <w:sz w:val="24"/>
          <w:lang w:eastAsia="es-MX"/>
        </w:rPr>
        <w:t>6105</w:t>
      </w:r>
      <w:r w:rsidRPr="00A53BF5">
        <w:rPr>
          <w:rFonts w:ascii="Palatino Linotype" w:hAnsi="Palatino Linotype" w:cs="Arial"/>
          <w:b/>
          <w:bCs/>
          <w:sz w:val="24"/>
          <w:lang w:eastAsia="es-MX"/>
        </w:rPr>
        <w:t>/INFOEM/IP/RR/2020</w:t>
      </w:r>
      <w:r w:rsidRPr="00A53BF5">
        <w:rPr>
          <w:rFonts w:ascii="Palatino Linotype" w:hAnsi="Palatino Linotype" w:cs="Arial"/>
          <w:sz w:val="24"/>
        </w:rPr>
        <w:t xml:space="preserve">, </w:t>
      </w:r>
      <w:r w:rsidRPr="00A53BF5">
        <w:rPr>
          <w:rFonts w:ascii="Palatino Linotype" w:hAnsi="Palatino Linotype" w:cs="Arial"/>
          <w:sz w:val="24"/>
          <w:szCs w:val="24"/>
        </w:rPr>
        <w:t xml:space="preserve">interpuesto por el </w:t>
      </w:r>
      <w:r w:rsidRPr="00A53BF5">
        <w:rPr>
          <w:rFonts w:ascii="Palatino Linotype" w:hAnsi="Palatino Linotype" w:cs="Arial"/>
          <w:b/>
          <w:sz w:val="24"/>
          <w:szCs w:val="24"/>
        </w:rPr>
        <w:t xml:space="preserve">C. </w:t>
      </w:r>
      <w:r w:rsidR="0062204F">
        <w:rPr>
          <w:rFonts w:ascii="Palatino Linotype" w:hAnsi="Palatino Linotype" w:cs="Arial"/>
          <w:b/>
          <w:sz w:val="24"/>
          <w:szCs w:val="24"/>
        </w:rPr>
        <w:t>xxxxxxxxxxxxxxxxxxxxxxxx</w:t>
      </w:r>
      <w:bookmarkStart w:id="0" w:name="_GoBack"/>
      <w:bookmarkEnd w:id="0"/>
      <w:r w:rsidRPr="00A53BF5">
        <w:rPr>
          <w:rFonts w:ascii="Palatino Linotype" w:hAnsi="Palatino Linotype" w:cs="Arial"/>
          <w:sz w:val="24"/>
          <w:szCs w:val="24"/>
        </w:rPr>
        <w:t>,</w:t>
      </w:r>
      <w:r w:rsidRPr="00A53BF5">
        <w:rPr>
          <w:rFonts w:ascii="Palatino Linotype" w:hAnsi="Palatino Linotype" w:cs="Arial"/>
          <w:b/>
          <w:sz w:val="24"/>
          <w:szCs w:val="24"/>
        </w:rPr>
        <w:t xml:space="preserve"> </w:t>
      </w:r>
      <w:r w:rsidRPr="00A53BF5">
        <w:rPr>
          <w:rFonts w:ascii="Palatino Linotype" w:hAnsi="Palatino Linotype" w:cs="Arial"/>
          <w:sz w:val="24"/>
          <w:szCs w:val="24"/>
        </w:rPr>
        <w:t>en lo sucesivo el</w:t>
      </w:r>
      <w:r w:rsidRPr="00A53BF5">
        <w:rPr>
          <w:rFonts w:ascii="Palatino Linotype" w:hAnsi="Palatino Linotype" w:cs="Arial"/>
          <w:b/>
          <w:sz w:val="24"/>
          <w:szCs w:val="24"/>
        </w:rPr>
        <w:t xml:space="preserve"> Recurrente</w:t>
      </w:r>
      <w:r w:rsidRPr="00A53BF5">
        <w:rPr>
          <w:rFonts w:ascii="Palatino Linotype" w:hAnsi="Palatino Linotype" w:cs="Arial"/>
          <w:sz w:val="24"/>
          <w:szCs w:val="24"/>
        </w:rPr>
        <w:t xml:space="preserve">, en contra de la respuesta de la </w:t>
      </w:r>
      <w:r w:rsidRPr="00A53BF5">
        <w:rPr>
          <w:rFonts w:ascii="Palatino Linotype" w:hAnsi="Palatino Linotype" w:cs="Arial"/>
          <w:b/>
          <w:sz w:val="24"/>
          <w:szCs w:val="24"/>
        </w:rPr>
        <w:t xml:space="preserve">Secretaría de </w:t>
      </w:r>
      <w:r w:rsidR="005C2201" w:rsidRPr="00A53BF5">
        <w:rPr>
          <w:rFonts w:ascii="Palatino Linotype" w:hAnsi="Palatino Linotype" w:cs="Arial"/>
          <w:b/>
          <w:sz w:val="24"/>
          <w:szCs w:val="24"/>
        </w:rPr>
        <w:t>Finanzas</w:t>
      </w:r>
      <w:r w:rsidRPr="00A53BF5">
        <w:rPr>
          <w:rFonts w:ascii="Palatino Linotype" w:hAnsi="Palatino Linotype" w:cs="Arial"/>
          <w:sz w:val="24"/>
          <w:szCs w:val="24"/>
        </w:rPr>
        <w:t>, en lo subsecuente</w:t>
      </w:r>
      <w:r w:rsidRPr="00A53BF5">
        <w:rPr>
          <w:rFonts w:ascii="Palatino Linotype" w:hAnsi="Palatino Linotype" w:cs="Arial"/>
          <w:b/>
          <w:sz w:val="24"/>
          <w:szCs w:val="24"/>
        </w:rPr>
        <w:t xml:space="preserve"> </w:t>
      </w:r>
      <w:r w:rsidRPr="00A53BF5">
        <w:rPr>
          <w:rFonts w:ascii="Palatino Linotype" w:hAnsi="Palatino Linotype" w:cs="Arial"/>
          <w:sz w:val="24"/>
          <w:szCs w:val="24"/>
        </w:rPr>
        <w:t xml:space="preserve">el </w:t>
      </w:r>
      <w:r w:rsidRPr="00A53BF5">
        <w:rPr>
          <w:rFonts w:ascii="Palatino Linotype" w:hAnsi="Palatino Linotype" w:cs="Arial"/>
          <w:b/>
          <w:sz w:val="24"/>
          <w:szCs w:val="24"/>
        </w:rPr>
        <w:t>Sujeto Obligado</w:t>
      </w:r>
      <w:r w:rsidRPr="00A53BF5">
        <w:rPr>
          <w:rFonts w:ascii="Palatino Linotype" w:hAnsi="Palatino Linotype" w:cs="Arial"/>
          <w:sz w:val="24"/>
          <w:szCs w:val="24"/>
        </w:rPr>
        <w:t>,</w:t>
      </w:r>
      <w:r w:rsidRPr="00A53BF5">
        <w:rPr>
          <w:rFonts w:ascii="Palatino Linotype" w:hAnsi="Palatino Linotype" w:cs="Arial"/>
          <w:b/>
          <w:sz w:val="24"/>
          <w:szCs w:val="24"/>
        </w:rPr>
        <w:t xml:space="preserve"> </w:t>
      </w:r>
      <w:r w:rsidRPr="00A53BF5">
        <w:rPr>
          <w:rFonts w:ascii="Palatino Linotype" w:hAnsi="Palatino Linotype" w:cs="Arial"/>
          <w:sz w:val="24"/>
          <w:szCs w:val="24"/>
        </w:rPr>
        <w:t>se procede a</w:t>
      </w:r>
      <w:r w:rsidRPr="00A53BF5">
        <w:rPr>
          <w:rFonts w:ascii="Palatino Linotype" w:hAnsi="Palatino Linotype" w:cs="Arial"/>
          <w:sz w:val="24"/>
        </w:rPr>
        <w:t xml:space="preserve"> dictar la presente resolución.</w:t>
      </w:r>
    </w:p>
    <w:p w:rsidR="00C2078B" w:rsidRPr="00A53BF5" w:rsidRDefault="00C2078B" w:rsidP="00C2078B">
      <w:pPr>
        <w:tabs>
          <w:tab w:val="left" w:pos="1701"/>
        </w:tabs>
        <w:spacing w:after="0" w:line="360" w:lineRule="auto"/>
        <w:jc w:val="both"/>
        <w:rPr>
          <w:rFonts w:ascii="Palatino Linotype" w:hAnsi="Palatino Linotype" w:cs="Arial"/>
          <w:sz w:val="20"/>
        </w:rPr>
      </w:pPr>
    </w:p>
    <w:p w:rsidR="00C2078B" w:rsidRPr="00A53BF5" w:rsidRDefault="00C2078B" w:rsidP="00C2078B">
      <w:pPr>
        <w:spacing w:after="0" w:line="360" w:lineRule="auto"/>
        <w:jc w:val="center"/>
        <w:rPr>
          <w:rFonts w:ascii="Palatino Linotype" w:hAnsi="Palatino Linotype"/>
          <w:b/>
          <w:sz w:val="28"/>
        </w:rPr>
      </w:pPr>
      <w:r w:rsidRPr="00A53BF5">
        <w:rPr>
          <w:rFonts w:ascii="Palatino Linotype" w:hAnsi="Palatino Linotype"/>
          <w:b/>
          <w:sz w:val="28"/>
        </w:rPr>
        <w:t>A N T E C E D E N T E S   D E L   A S U N T O</w:t>
      </w:r>
    </w:p>
    <w:p w:rsidR="00C2078B" w:rsidRPr="00A53BF5" w:rsidRDefault="00C2078B" w:rsidP="00C2078B">
      <w:pPr>
        <w:spacing w:after="0" w:line="360" w:lineRule="auto"/>
        <w:jc w:val="center"/>
        <w:rPr>
          <w:rFonts w:ascii="Palatino Linotype" w:hAnsi="Palatino Linotype"/>
          <w:b/>
          <w:sz w:val="20"/>
        </w:rPr>
      </w:pPr>
    </w:p>
    <w:p w:rsidR="00C2078B" w:rsidRPr="00A53BF5" w:rsidRDefault="00C2078B" w:rsidP="00C2078B">
      <w:pPr>
        <w:spacing w:after="0" w:line="360" w:lineRule="auto"/>
        <w:jc w:val="both"/>
        <w:rPr>
          <w:rFonts w:ascii="Palatino Linotype" w:hAnsi="Palatino Linotype"/>
        </w:rPr>
      </w:pPr>
      <w:r w:rsidRPr="00A53BF5">
        <w:rPr>
          <w:rFonts w:ascii="Palatino Linotype" w:hAnsi="Palatino Linotype" w:cs="Arial"/>
          <w:b/>
          <w:sz w:val="28"/>
        </w:rPr>
        <w:t>PRIMERO.</w:t>
      </w:r>
      <w:r w:rsidRPr="00A53BF5">
        <w:rPr>
          <w:rFonts w:ascii="Palatino Linotype" w:hAnsi="Palatino Linotype" w:cs="Arial"/>
        </w:rPr>
        <w:t xml:space="preserve"> </w:t>
      </w:r>
      <w:r w:rsidRPr="00A53BF5">
        <w:rPr>
          <w:rFonts w:ascii="Palatino Linotype" w:hAnsi="Palatino Linotype"/>
          <w:b/>
          <w:sz w:val="28"/>
          <w:szCs w:val="28"/>
        </w:rPr>
        <w:t>De la Solicitud de Información.</w:t>
      </w:r>
    </w:p>
    <w:p w:rsidR="005C2201" w:rsidRPr="00A53BF5" w:rsidRDefault="00C2078B" w:rsidP="00C2078B">
      <w:pPr>
        <w:spacing w:after="0" w:line="360" w:lineRule="auto"/>
        <w:jc w:val="both"/>
        <w:rPr>
          <w:rFonts w:ascii="Palatino Linotype" w:hAnsi="Palatino Linotype" w:cs="Arial"/>
          <w:sz w:val="24"/>
        </w:rPr>
      </w:pPr>
      <w:r w:rsidRPr="00A53BF5">
        <w:rPr>
          <w:rFonts w:ascii="Palatino Linotype" w:hAnsi="Palatino Linotype" w:cs="Arial"/>
          <w:sz w:val="24"/>
        </w:rPr>
        <w:t xml:space="preserve">En fecha diecinueve de </w:t>
      </w:r>
      <w:r w:rsidR="005C2201" w:rsidRPr="00A53BF5">
        <w:rPr>
          <w:rFonts w:ascii="Palatino Linotype" w:hAnsi="Palatino Linotype" w:cs="Arial"/>
          <w:sz w:val="24"/>
        </w:rPr>
        <w:t>noviembre</w:t>
      </w:r>
      <w:r w:rsidRPr="00A53BF5">
        <w:rPr>
          <w:rFonts w:ascii="Palatino Linotype" w:hAnsi="Palatino Linotype" w:cs="Arial"/>
          <w:sz w:val="24"/>
        </w:rPr>
        <w:t xml:space="preserve"> de dos mil veinte, el </w:t>
      </w:r>
      <w:r w:rsidRPr="00A53BF5">
        <w:rPr>
          <w:rFonts w:ascii="Palatino Linotype" w:hAnsi="Palatino Linotype" w:cs="Arial"/>
          <w:b/>
          <w:sz w:val="24"/>
        </w:rPr>
        <w:t>Recurrente</w:t>
      </w:r>
      <w:r w:rsidRPr="00A53BF5">
        <w:rPr>
          <w:rFonts w:ascii="Palatino Linotype" w:hAnsi="Palatino Linotype" w:cs="Arial"/>
          <w:sz w:val="24"/>
        </w:rPr>
        <w:t xml:space="preserve">, presentó a través del Sistema de Acceso a la Información Mexiquense, en lo subsecuente el </w:t>
      </w:r>
      <w:r w:rsidRPr="00A53BF5">
        <w:rPr>
          <w:rFonts w:ascii="Palatino Linotype" w:hAnsi="Palatino Linotype" w:cs="Arial"/>
          <w:b/>
          <w:sz w:val="24"/>
        </w:rPr>
        <w:t>SAIMEX</w:t>
      </w:r>
      <w:r w:rsidRPr="00A53BF5">
        <w:rPr>
          <w:rFonts w:ascii="Palatino Linotype" w:hAnsi="Palatino Linotype" w:cs="Arial"/>
          <w:sz w:val="24"/>
        </w:rPr>
        <w:t xml:space="preserve"> ante el </w:t>
      </w:r>
      <w:r w:rsidRPr="00A53BF5">
        <w:rPr>
          <w:rFonts w:ascii="Palatino Linotype" w:hAnsi="Palatino Linotype" w:cs="Arial"/>
          <w:b/>
          <w:sz w:val="24"/>
        </w:rPr>
        <w:t>Sujeto Obligado</w:t>
      </w:r>
      <w:r w:rsidRPr="00A53BF5">
        <w:rPr>
          <w:rFonts w:ascii="Palatino Linotype" w:hAnsi="Palatino Linotype" w:cs="Arial"/>
          <w:sz w:val="24"/>
        </w:rPr>
        <w:t>, la solicitud de acceso a la información pública, a la que se le</w:t>
      </w:r>
      <w:r w:rsidR="005C2201" w:rsidRPr="00A53BF5">
        <w:rPr>
          <w:rFonts w:ascii="Palatino Linotype" w:hAnsi="Palatino Linotype" w:cs="Arial"/>
          <w:sz w:val="24"/>
        </w:rPr>
        <w:t xml:space="preserve"> asignó el número de expediente </w:t>
      </w:r>
      <w:r w:rsidR="005C2201" w:rsidRPr="00A53BF5">
        <w:rPr>
          <w:rFonts w:ascii="Palatino Linotype" w:hAnsi="Palatino Linotype" w:cs="Arial"/>
          <w:b/>
          <w:sz w:val="24"/>
        </w:rPr>
        <w:t>00596/SF/IP/2020</w:t>
      </w:r>
      <w:r w:rsidRPr="00A53BF5">
        <w:rPr>
          <w:rFonts w:ascii="Palatino Linotype" w:hAnsi="Palatino Linotype" w:cs="Arial"/>
          <w:sz w:val="24"/>
        </w:rPr>
        <w:t>, mediante la cual solicitó lo siguiente:</w:t>
      </w:r>
    </w:p>
    <w:p w:rsidR="005C2201" w:rsidRPr="00A53BF5" w:rsidRDefault="005C2201" w:rsidP="005C2201">
      <w:pPr>
        <w:pStyle w:val="Sinespaciado"/>
      </w:pPr>
    </w:p>
    <w:p w:rsidR="00C2078B" w:rsidRPr="00A53BF5" w:rsidRDefault="00C2078B" w:rsidP="00C2078B">
      <w:pPr>
        <w:pStyle w:val="Sinespaciado"/>
        <w:rPr>
          <w:sz w:val="10"/>
        </w:rPr>
      </w:pPr>
    </w:p>
    <w:p w:rsidR="005C2201" w:rsidRPr="00A53BF5" w:rsidRDefault="00C2078B" w:rsidP="005C2201">
      <w:pPr>
        <w:spacing w:line="240" w:lineRule="auto"/>
        <w:ind w:left="426" w:right="425"/>
        <w:jc w:val="both"/>
        <w:rPr>
          <w:rFonts w:ascii="Palatino Linotype" w:hAnsi="Palatino Linotype" w:cs="Arial"/>
          <w:i/>
          <w:sz w:val="24"/>
        </w:rPr>
      </w:pPr>
      <w:r w:rsidRPr="00A53BF5">
        <w:rPr>
          <w:rFonts w:ascii="Palatino Linotype" w:hAnsi="Palatino Linotype" w:cs="Arial"/>
          <w:i/>
          <w:sz w:val="24"/>
        </w:rPr>
        <w:t>“</w:t>
      </w:r>
      <w:r w:rsidR="005C2201" w:rsidRPr="00A53BF5">
        <w:rPr>
          <w:rFonts w:ascii="Palatino Linotype" w:hAnsi="Palatino Linotype" w:cs="Arial"/>
          <w:i/>
          <w:sz w:val="24"/>
        </w:rPr>
        <w:t>solicito relacion de contratos y pagos realizados a la persona moral, Estrategia Total en Competitividad Nacional e Internacional, S.A. de C.V. en los años 2015, 2016, 2017, 2018, 2019 y 2020, señalando el tipo de servicio producto o bien adquirido en cualquier modalidad, el costo de cada bien o servicio y estado actual que guarda el bien o servicio, así como conocer si tuvo algún proceso administrativo, o sanción en los años en mención.</w:t>
      </w:r>
      <w:r w:rsidRPr="00A53BF5">
        <w:rPr>
          <w:rFonts w:ascii="Palatino Linotype" w:hAnsi="Palatino Linotype" w:cs="Arial"/>
          <w:i/>
          <w:sz w:val="24"/>
        </w:rPr>
        <w:t>” (Sic).</w:t>
      </w:r>
    </w:p>
    <w:p w:rsidR="005C2201" w:rsidRPr="00A53BF5" w:rsidRDefault="005C2201" w:rsidP="005C2201">
      <w:pPr>
        <w:pStyle w:val="Sinespaciado"/>
      </w:pPr>
    </w:p>
    <w:p w:rsidR="00C2078B" w:rsidRPr="00A53BF5" w:rsidRDefault="00C2078B" w:rsidP="00C2078B">
      <w:pPr>
        <w:jc w:val="both"/>
        <w:rPr>
          <w:rFonts w:ascii="Palatino Linotype" w:hAnsi="Palatino Linotype" w:cs="Arial"/>
          <w:i/>
          <w:sz w:val="24"/>
        </w:rPr>
      </w:pPr>
      <w:r w:rsidRPr="00A53BF5">
        <w:rPr>
          <w:rFonts w:ascii="Palatino Linotype" w:hAnsi="Palatino Linotype" w:cs="Arial"/>
          <w:b/>
          <w:sz w:val="24"/>
        </w:rPr>
        <w:t xml:space="preserve">MODALIDAD DE ENTREGA: </w:t>
      </w:r>
      <w:r w:rsidRPr="00A53BF5">
        <w:rPr>
          <w:rFonts w:ascii="Palatino Linotype" w:hAnsi="Palatino Linotype" w:cs="Arial"/>
          <w:sz w:val="24"/>
        </w:rPr>
        <w:t xml:space="preserve">A través del </w:t>
      </w:r>
      <w:r w:rsidRPr="00A53BF5">
        <w:rPr>
          <w:rFonts w:ascii="Palatino Linotype" w:hAnsi="Palatino Linotype" w:cs="Arial"/>
          <w:b/>
          <w:sz w:val="24"/>
        </w:rPr>
        <w:t>SAIMEX.</w:t>
      </w:r>
    </w:p>
    <w:p w:rsidR="005C2201" w:rsidRPr="00A53BF5" w:rsidRDefault="005C2201" w:rsidP="00C2078B">
      <w:pPr>
        <w:spacing w:after="0" w:line="360" w:lineRule="auto"/>
        <w:jc w:val="both"/>
        <w:rPr>
          <w:rFonts w:ascii="Palatino Linotype" w:hAnsi="Palatino Linotype" w:cs="Arial"/>
          <w:b/>
          <w:sz w:val="28"/>
        </w:rPr>
      </w:pPr>
    </w:p>
    <w:p w:rsidR="00C2078B" w:rsidRPr="00A53BF5" w:rsidRDefault="00C2078B" w:rsidP="00C2078B">
      <w:pPr>
        <w:spacing w:after="0" w:line="360" w:lineRule="auto"/>
        <w:jc w:val="both"/>
        <w:rPr>
          <w:rFonts w:ascii="Palatino Linotype" w:hAnsi="Palatino Linotype" w:cs="Arial"/>
          <w:b/>
          <w:sz w:val="28"/>
        </w:rPr>
      </w:pPr>
      <w:r w:rsidRPr="00A53BF5">
        <w:rPr>
          <w:rFonts w:ascii="Palatino Linotype" w:hAnsi="Palatino Linotype" w:cs="Arial"/>
          <w:b/>
          <w:sz w:val="28"/>
        </w:rPr>
        <w:lastRenderedPageBreak/>
        <w:t xml:space="preserve">SEGUNDO. </w:t>
      </w:r>
      <w:r w:rsidRPr="00A53BF5">
        <w:rPr>
          <w:rFonts w:ascii="Palatino Linotype" w:hAnsi="Palatino Linotype" w:cs="Arial"/>
          <w:b/>
          <w:sz w:val="28"/>
          <w:szCs w:val="20"/>
        </w:rPr>
        <w:t>De la respuesta del Sujeto Obligado.</w:t>
      </w:r>
    </w:p>
    <w:p w:rsidR="00C2078B" w:rsidRPr="00A53BF5" w:rsidRDefault="00C2078B" w:rsidP="00C2078B">
      <w:pPr>
        <w:tabs>
          <w:tab w:val="right" w:pos="8505"/>
        </w:tabs>
        <w:spacing w:after="0" w:line="360" w:lineRule="auto"/>
        <w:jc w:val="both"/>
        <w:rPr>
          <w:rFonts w:ascii="Palatino Linotype" w:hAnsi="Palatino Linotype" w:cs="Arial"/>
          <w:sz w:val="24"/>
        </w:rPr>
      </w:pPr>
      <w:r w:rsidRPr="00A53BF5">
        <w:rPr>
          <w:rFonts w:ascii="Palatino Linotype" w:hAnsi="Palatino Linotype" w:cs="Arial"/>
          <w:sz w:val="24"/>
        </w:rPr>
        <w:t xml:space="preserve">De las constancias que obran en el SAIMEX, se advierte que en fecha </w:t>
      </w:r>
      <w:r w:rsidR="005C2201" w:rsidRPr="00A53BF5">
        <w:rPr>
          <w:rFonts w:ascii="Palatino Linotype" w:hAnsi="Palatino Linotype" w:cs="Arial"/>
          <w:sz w:val="24"/>
        </w:rPr>
        <w:t>nueve de diciembre</w:t>
      </w:r>
      <w:r w:rsidRPr="00A53BF5">
        <w:rPr>
          <w:rFonts w:ascii="Palatino Linotype" w:hAnsi="Palatino Linotype" w:cs="Arial"/>
          <w:sz w:val="24"/>
        </w:rPr>
        <w:t xml:space="preserve"> de dos mil veinte, el </w:t>
      </w:r>
      <w:r w:rsidRPr="00A53BF5">
        <w:rPr>
          <w:rFonts w:ascii="Palatino Linotype" w:hAnsi="Palatino Linotype" w:cs="Arial"/>
          <w:b/>
          <w:sz w:val="24"/>
        </w:rPr>
        <w:t>Sujeto Obligado</w:t>
      </w:r>
      <w:r w:rsidRPr="00A53BF5">
        <w:rPr>
          <w:rFonts w:ascii="Palatino Linotype" w:hAnsi="Palatino Linotype" w:cs="Arial"/>
          <w:sz w:val="24"/>
        </w:rPr>
        <w:t xml:space="preserve"> notificó la siguiente respuesta:</w:t>
      </w:r>
    </w:p>
    <w:p w:rsidR="00C2078B" w:rsidRPr="00A53BF5" w:rsidRDefault="00C2078B" w:rsidP="00C2078B">
      <w:pPr>
        <w:pStyle w:val="Sinespaciado"/>
      </w:pPr>
    </w:p>
    <w:p w:rsidR="005C2201" w:rsidRPr="00A53BF5" w:rsidRDefault="00C2078B" w:rsidP="005C2201">
      <w:pPr>
        <w:spacing w:after="0" w:line="240" w:lineRule="auto"/>
        <w:ind w:left="567" w:right="567"/>
        <w:jc w:val="both"/>
        <w:rPr>
          <w:rFonts w:ascii="Palatino Linotype" w:hAnsi="Palatino Linotype" w:cs="Arial"/>
          <w:i/>
        </w:rPr>
      </w:pPr>
      <w:r w:rsidRPr="00A53BF5">
        <w:rPr>
          <w:rFonts w:ascii="Palatino Linotype" w:hAnsi="Palatino Linotype" w:cs="Arial"/>
          <w:i/>
        </w:rPr>
        <w:t>“</w:t>
      </w:r>
      <w:r w:rsidR="005C2201" w:rsidRPr="00A53BF5">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C2201" w:rsidRPr="00A53BF5" w:rsidRDefault="005C2201" w:rsidP="005C2201">
      <w:pPr>
        <w:spacing w:after="0" w:line="240" w:lineRule="auto"/>
        <w:ind w:left="567" w:right="567"/>
        <w:jc w:val="both"/>
        <w:rPr>
          <w:rFonts w:ascii="Palatino Linotype" w:hAnsi="Palatino Linotype" w:cs="Arial"/>
          <w:i/>
        </w:rPr>
      </w:pPr>
    </w:p>
    <w:p w:rsidR="005C2201" w:rsidRPr="00A53BF5" w:rsidRDefault="005C2201" w:rsidP="005C2201">
      <w:pPr>
        <w:spacing w:after="0" w:line="240" w:lineRule="auto"/>
        <w:ind w:left="567" w:right="567"/>
        <w:jc w:val="both"/>
        <w:rPr>
          <w:rFonts w:ascii="Palatino Linotype" w:hAnsi="Palatino Linotype" w:cs="Arial"/>
          <w:i/>
        </w:rPr>
      </w:pPr>
      <w:r w:rsidRPr="00A53BF5">
        <w:rPr>
          <w:rFonts w:ascii="Palatino Linotype" w:hAnsi="Palatino Linotype" w:cs="Arial"/>
          <w:i/>
        </w:rPr>
        <w:t>De conformidad con los artículos 3 fracción XLIV, 4, 50, 51, 53 fracciones II y VI, 150 y 163 de la Ley de Transparencia y Acceso a la Información Pública del Estado de México y Municipios; en atención a la solicitud de información pública registrada con el folio número 00596/SF/IP/2020, sírvase encontrar en archivo adjunto, copia de los oficios emitidos por la servidora pública habilitada suplente de la Coordinación Administrativa, y los servidores públicos habilitados de la Dirección General de Recursos Materiales y del Órgano Interno de Control, en los que se detalla lo referente a la solicitud mencionada.</w:t>
      </w:r>
    </w:p>
    <w:p w:rsidR="005C2201" w:rsidRPr="00A53BF5" w:rsidRDefault="005C2201" w:rsidP="005C2201">
      <w:pPr>
        <w:spacing w:after="0" w:line="240" w:lineRule="auto"/>
        <w:ind w:left="567" w:right="567"/>
        <w:jc w:val="both"/>
        <w:rPr>
          <w:rFonts w:ascii="Palatino Linotype" w:hAnsi="Palatino Linotype" w:cs="Arial"/>
          <w:i/>
        </w:rPr>
      </w:pPr>
    </w:p>
    <w:p w:rsidR="005C2201" w:rsidRPr="00A53BF5" w:rsidRDefault="005C2201" w:rsidP="005C2201">
      <w:pPr>
        <w:spacing w:after="0" w:line="240" w:lineRule="auto"/>
        <w:ind w:left="567" w:right="567"/>
        <w:jc w:val="both"/>
        <w:rPr>
          <w:rFonts w:ascii="Palatino Linotype" w:hAnsi="Palatino Linotype" w:cs="Arial"/>
          <w:i/>
        </w:rPr>
      </w:pPr>
      <w:r w:rsidRPr="00A53BF5">
        <w:rPr>
          <w:rFonts w:ascii="Palatino Linotype" w:hAnsi="Palatino Linotype" w:cs="Arial"/>
          <w:i/>
        </w:rPr>
        <w:t>ATENTAMENTE</w:t>
      </w:r>
    </w:p>
    <w:p w:rsidR="00C2078B" w:rsidRPr="00A53BF5" w:rsidRDefault="005C2201" w:rsidP="005C2201">
      <w:pPr>
        <w:spacing w:after="0" w:line="240" w:lineRule="auto"/>
        <w:ind w:left="567" w:right="567"/>
        <w:jc w:val="both"/>
        <w:rPr>
          <w:rFonts w:ascii="Palatino Linotype" w:hAnsi="Palatino Linotype" w:cs="Arial"/>
          <w:i/>
        </w:rPr>
      </w:pPr>
      <w:r w:rsidRPr="00A53BF5">
        <w:rPr>
          <w:rFonts w:ascii="Palatino Linotype" w:hAnsi="Palatino Linotype" w:cs="Arial"/>
          <w:i/>
        </w:rPr>
        <w:t xml:space="preserve">Lic. Rodolfo Esteban Rivadeneyra Hernández </w:t>
      </w:r>
      <w:r w:rsidR="00C2078B" w:rsidRPr="00A53BF5">
        <w:rPr>
          <w:rFonts w:ascii="Palatino Linotype" w:hAnsi="Palatino Linotype" w:cs="Arial"/>
          <w:i/>
        </w:rPr>
        <w:t>“(Sic).</w:t>
      </w:r>
    </w:p>
    <w:p w:rsidR="00C2078B" w:rsidRPr="00A53BF5" w:rsidRDefault="00C2078B" w:rsidP="00C2078B">
      <w:pPr>
        <w:pStyle w:val="Sinespaciado"/>
        <w:rPr>
          <w:sz w:val="14"/>
        </w:rPr>
      </w:pPr>
    </w:p>
    <w:p w:rsidR="00C2078B" w:rsidRPr="00A53BF5" w:rsidRDefault="00C2078B" w:rsidP="00C2078B">
      <w:pPr>
        <w:pStyle w:val="Sinespaciado"/>
      </w:pPr>
    </w:p>
    <w:p w:rsidR="00C2078B" w:rsidRPr="00A53BF5" w:rsidRDefault="00C2078B" w:rsidP="005C2201">
      <w:pPr>
        <w:pStyle w:val="Prrafodelista"/>
        <w:numPr>
          <w:ilvl w:val="0"/>
          <w:numId w:val="2"/>
        </w:numPr>
        <w:spacing w:line="276" w:lineRule="auto"/>
        <w:jc w:val="both"/>
        <w:rPr>
          <w:rFonts w:ascii="Palatino Linotype" w:hAnsi="Palatino Linotype" w:cs="Arial"/>
        </w:rPr>
      </w:pPr>
      <w:r w:rsidRPr="00A53BF5">
        <w:rPr>
          <w:rFonts w:ascii="Palatino Linotype" w:hAnsi="Palatino Linotype" w:cs="Arial"/>
        </w:rPr>
        <w:t xml:space="preserve">Adjuntando los archivos denominados </w:t>
      </w:r>
      <w:r w:rsidRPr="00A53BF5">
        <w:rPr>
          <w:rFonts w:ascii="Palatino Linotype" w:hAnsi="Palatino Linotype" w:cs="Arial"/>
          <w:i/>
        </w:rPr>
        <w:t>“</w:t>
      </w:r>
      <w:r w:rsidR="005C2201" w:rsidRPr="00A53BF5">
        <w:rPr>
          <w:rFonts w:ascii="Palatino Linotype" w:hAnsi="Palatino Linotype"/>
          <w:i/>
        </w:rPr>
        <w:t>596 DG Recursos Materiales.pdf</w:t>
      </w:r>
      <w:r w:rsidRPr="00A53BF5">
        <w:rPr>
          <w:rFonts w:ascii="Palatino Linotype" w:hAnsi="Palatino Linotype" w:cs="Arial"/>
          <w:i/>
        </w:rPr>
        <w:t>”</w:t>
      </w:r>
      <w:r w:rsidR="005C2201" w:rsidRPr="00A53BF5">
        <w:rPr>
          <w:rFonts w:ascii="Palatino Linotype" w:hAnsi="Palatino Linotype" w:cs="Arial"/>
        </w:rPr>
        <w:t>,</w:t>
      </w:r>
      <w:r w:rsidR="005C2201" w:rsidRPr="00A53BF5">
        <w:rPr>
          <w:rFonts w:ascii="Palatino Linotype" w:hAnsi="Palatino Linotype" w:cs="Arial"/>
          <w:i/>
        </w:rPr>
        <w:t xml:space="preserve"> “CS-28-2015.pdf”</w:t>
      </w:r>
      <w:r w:rsidR="005C2201" w:rsidRPr="00A53BF5">
        <w:rPr>
          <w:rFonts w:ascii="Palatino Linotype" w:hAnsi="Palatino Linotype" w:cs="Arial"/>
        </w:rPr>
        <w:t>,</w:t>
      </w:r>
      <w:r w:rsidR="005C2201" w:rsidRPr="00A53BF5">
        <w:rPr>
          <w:rFonts w:ascii="Palatino Linotype" w:hAnsi="Palatino Linotype" w:cs="Arial"/>
          <w:i/>
        </w:rPr>
        <w:t xml:space="preserve"> “596 Órgano Interno de Control.pdf”</w:t>
      </w:r>
      <w:r w:rsidRPr="00A53BF5">
        <w:rPr>
          <w:rFonts w:ascii="Palatino Linotype" w:hAnsi="Palatino Linotype" w:cs="Arial"/>
          <w:i/>
        </w:rPr>
        <w:t xml:space="preserve"> y “</w:t>
      </w:r>
      <w:r w:rsidR="005C2201" w:rsidRPr="00A53BF5">
        <w:rPr>
          <w:rFonts w:ascii="Palatino Linotype" w:hAnsi="Palatino Linotype" w:cs="Arial"/>
          <w:i/>
        </w:rPr>
        <w:t>596 Coordinación Administrativa.pdf</w:t>
      </w:r>
      <w:r w:rsidRPr="00A53BF5">
        <w:rPr>
          <w:rFonts w:ascii="Palatino Linotype" w:hAnsi="Palatino Linotype" w:cs="Arial"/>
          <w:i/>
        </w:rPr>
        <w:t>”</w:t>
      </w:r>
      <w:r w:rsidRPr="00A53BF5">
        <w:rPr>
          <w:rFonts w:ascii="Palatino Linotype" w:hAnsi="Palatino Linotype" w:cs="Arial"/>
        </w:rPr>
        <w:t xml:space="preserve">; mismos que no se reproducen por ser del conocimiento de las partes, sin embargo, serán materia del estudio en el </w:t>
      </w:r>
      <w:r w:rsidRPr="00A53BF5">
        <w:rPr>
          <w:rFonts w:ascii="Palatino Linotype" w:hAnsi="Palatino Linotype" w:cs="Arial"/>
          <w:b/>
        </w:rPr>
        <w:t>CONSIDERADO</w:t>
      </w:r>
      <w:r w:rsidRPr="00A53BF5">
        <w:rPr>
          <w:rFonts w:ascii="Palatino Linotype" w:hAnsi="Palatino Linotype" w:cs="Arial"/>
        </w:rPr>
        <w:t xml:space="preserve"> respectivo.</w:t>
      </w:r>
    </w:p>
    <w:p w:rsidR="00C2078B" w:rsidRPr="00A53BF5" w:rsidRDefault="00C2078B" w:rsidP="00C2078B">
      <w:pPr>
        <w:pStyle w:val="Prrafodelista"/>
        <w:spacing w:line="360" w:lineRule="auto"/>
        <w:ind w:left="720"/>
        <w:jc w:val="both"/>
        <w:rPr>
          <w:rFonts w:ascii="Palatino Linotype" w:hAnsi="Palatino Linotype" w:cs="Arial"/>
        </w:rPr>
      </w:pPr>
    </w:p>
    <w:p w:rsidR="00C2078B" w:rsidRPr="00A53BF5" w:rsidRDefault="00C2078B" w:rsidP="00C2078B">
      <w:pPr>
        <w:spacing w:after="0" w:line="360" w:lineRule="auto"/>
        <w:jc w:val="both"/>
        <w:rPr>
          <w:rFonts w:ascii="Palatino Linotype" w:hAnsi="Palatino Linotype" w:cs="Arial"/>
          <w:b/>
          <w:sz w:val="28"/>
        </w:rPr>
      </w:pPr>
      <w:r w:rsidRPr="00A53BF5">
        <w:rPr>
          <w:rFonts w:ascii="Palatino Linotype" w:hAnsi="Palatino Linotype" w:cs="Arial"/>
          <w:b/>
          <w:sz w:val="28"/>
        </w:rPr>
        <w:t xml:space="preserve">TERCERO. </w:t>
      </w:r>
      <w:r w:rsidRPr="00A53BF5">
        <w:rPr>
          <w:rFonts w:ascii="Palatino Linotype" w:hAnsi="Palatino Linotype"/>
          <w:b/>
          <w:sz w:val="28"/>
        </w:rPr>
        <w:t>Del recurso de revisión.</w:t>
      </w:r>
    </w:p>
    <w:p w:rsidR="00C2078B" w:rsidRPr="00A53BF5" w:rsidRDefault="00C2078B" w:rsidP="00C2078B">
      <w:pPr>
        <w:spacing w:after="0" w:line="360" w:lineRule="auto"/>
        <w:jc w:val="both"/>
        <w:rPr>
          <w:rFonts w:ascii="Palatino Linotype" w:hAnsi="Palatino Linotype" w:cs="Arial"/>
          <w:sz w:val="24"/>
        </w:rPr>
      </w:pPr>
      <w:r w:rsidRPr="00A53BF5">
        <w:rPr>
          <w:rFonts w:ascii="Palatino Linotype" w:hAnsi="Palatino Linotype" w:cs="Arial"/>
          <w:sz w:val="24"/>
          <w:szCs w:val="24"/>
        </w:rPr>
        <w:t>Inconforme con la respuesta notificada por el</w:t>
      </w:r>
      <w:r w:rsidRPr="00A53BF5">
        <w:rPr>
          <w:rFonts w:ascii="Palatino Linotype" w:hAnsi="Palatino Linotype" w:cs="Arial"/>
          <w:b/>
          <w:sz w:val="24"/>
          <w:szCs w:val="24"/>
        </w:rPr>
        <w:t xml:space="preserve"> Sujeto Obligado</w:t>
      </w:r>
      <w:r w:rsidRPr="00A53BF5">
        <w:rPr>
          <w:rFonts w:ascii="Palatino Linotype" w:hAnsi="Palatino Linotype" w:cs="Arial"/>
          <w:sz w:val="24"/>
          <w:szCs w:val="24"/>
        </w:rPr>
        <w:t>, el</w:t>
      </w:r>
      <w:r w:rsidRPr="00A53BF5">
        <w:rPr>
          <w:rFonts w:ascii="Palatino Linotype" w:hAnsi="Palatino Linotype" w:cs="Arial"/>
          <w:b/>
          <w:sz w:val="24"/>
          <w:szCs w:val="24"/>
        </w:rPr>
        <w:t xml:space="preserve"> Recurrente </w:t>
      </w:r>
      <w:r w:rsidRPr="00A53BF5">
        <w:rPr>
          <w:rFonts w:ascii="Palatino Linotype" w:hAnsi="Palatino Linotype" w:cs="Arial"/>
          <w:sz w:val="24"/>
          <w:szCs w:val="24"/>
        </w:rPr>
        <w:t xml:space="preserve">interpuso el presente recurso de revisión, en fecha </w:t>
      </w:r>
      <w:r w:rsidR="005C2201" w:rsidRPr="00A53BF5">
        <w:rPr>
          <w:rFonts w:ascii="Palatino Linotype" w:hAnsi="Palatino Linotype" w:cs="Arial"/>
          <w:sz w:val="24"/>
          <w:szCs w:val="24"/>
        </w:rPr>
        <w:t>diez de diciembre</w:t>
      </w:r>
      <w:r w:rsidRPr="00A53BF5">
        <w:rPr>
          <w:rFonts w:ascii="Palatino Linotype" w:hAnsi="Palatino Linotype" w:cs="Arial"/>
          <w:sz w:val="24"/>
          <w:szCs w:val="24"/>
        </w:rPr>
        <w:t xml:space="preserve"> de dos mil veinte, el cual fue registrado</w:t>
      </w:r>
      <w:r w:rsidRPr="00A53BF5">
        <w:rPr>
          <w:rFonts w:ascii="Palatino Linotype" w:hAnsi="Palatino Linotype" w:cs="Arial"/>
          <w:b/>
          <w:sz w:val="24"/>
          <w:szCs w:val="24"/>
        </w:rPr>
        <w:t xml:space="preserve"> </w:t>
      </w:r>
      <w:r w:rsidRPr="00A53BF5">
        <w:rPr>
          <w:rFonts w:ascii="Palatino Linotype" w:hAnsi="Palatino Linotype" w:cs="Arial"/>
          <w:sz w:val="24"/>
          <w:szCs w:val="24"/>
        </w:rPr>
        <w:t xml:space="preserve">en el sistema electrónico con el expediente número </w:t>
      </w:r>
      <w:r w:rsidRPr="00A53BF5">
        <w:rPr>
          <w:rFonts w:ascii="Palatino Linotype" w:hAnsi="Palatino Linotype" w:cs="Arial"/>
          <w:b/>
          <w:bCs/>
          <w:sz w:val="24"/>
          <w:szCs w:val="24"/>
          <w:lang w:eastAsia="es-MX"/>
        </w:rPr>
        <w:t>0</w:t>
      </w:r>
      <w:r w:rsidR="005C2201" w:rsidRPr="00A53BF5">
        <w:rPr>
          <w:rFonts w:ascii="Palatino Linotype" w:hAnsi="Palatino Linotype" w:cs="Arial"/>
          <w:b/>
          <w:bCs/>
          <w:sz w:val="24"/>
          <w:szCs w:val="24"/>
          <w:lang w:eastAsia="es-MX"/>
        </w:rPr>
        <w:t>6105</w:t>
      </w:r>
      <w:r w:rsidRPr="00A53BF5">
        <w:rPr>
          <w:rFonts w:ascii="Palatino Linotype" w:hAnsi="Palatino Linotype" w:cs="Arial"/>
          <w:b/>
          <w:bCs/>
          <w:sz w:val="24"/>
          <w:szCs w:val="24"/>
          <w:lang w:eastAsia="es-MX"/>
        </w:rPr>
        <w:t>/INFOEM/IP/RR/2020</w:t>
      </w:r>
      <w:r w:rsidRPr="00A53BF5">
        <w:rPr>
          <w:rFonts w:ascii="Palatino Linotype" w:hAnsi="Palatino Linotype" w:cs="Arial"/>
          <w:sz w:val="24"/>
          <w:szCs w:val="24"/>
        </w:rPr>
        <w:t xml:space="preserve">, en el cual </w:t>
      </w:r>
      <w:r w:rsidRPr="00A53BF5">
        <w:rPr>
          <w:rFonts w:ascii="Palatino Linotype" w:hAnsi="Palatino Linotype" w:cs="Arial"/>
          <w:sz w:val="24"/>
        </w:rPr>
        <w:t>arguye, las siguientes manifestaciones:</w:t>
      </w:r>
    </w:p>
    <w:p w:rsidR="00C2078B" w:rsidRPr="00A53BF5" w:rsidRDefault="00C2078B" w:rsidP="00C2078B">
      <w:pPr>
        <w:spacing w:after="0" w:line="360" w:lineRule="auto"/>
        <w:jc w:val="both"/>
        <w:rPr>
          <w:rFonts w:ascii="Palatino Linotype" w:hAnsi="Palatino Linotype" w:cs="Arial"/>
          <w:sz w:val="24"/>
        </w:rPr>
      </w:pPr>
    </w:p>
    <w:p w:rsidR="005C2201" w:rsidRPr="00A53BF5" w:rsidRDefault="005C2201" w:rsidP="00C2078B">
      <w:pPr>
        <w:spacing w:after="0" w:line="360" w:lineRule="auto"/>
        <w:jc w:val="both"/>
        <w:rPr>
          <w:rFonts w:ascii="Palatino Linotype" w:hAnsi="Palatino Linotype" w:cs="Arial"/>
          <w:b/>
          <w:sz w:val="2"/>
        </w:rPr>
      </w:pPr>
    </w:p>
    <w:p w:rsidR="00C2078B" w:rsidRPr="00A53BF5" w:rsidRDefault="00C2078B" w:rsidP="00C2078B">
      <w:pPr>
        <w:pStyle w:val="Prrafodelista"/>
        <w:numPr>
          <w:ilvl w:val="0"/>
          <w:numId w:val="1"/>
        </w:numPr>
        <w:jc w:val="both"/>
        <w:rPr>
          <w:rFonts w:ascii="Palatino Linotype" w:hAnsi="Palatino Linotype" w:cs="Arial"/>
          <w:b/>
        </w:rPr>
      </w:pPr>
      <w:r w:rsidRPr="00A53BF5">
        <w:rPr>
          <w:rFonts w:ascii="Palatino Linotype" w:hAnsi="Palatino Linotype" w:cs="Arial"/>
          <w:b/>
        </w:rPr>
        <w:t>Acto Impugnado:</w:t>
      </w:r>
    </w:p>
    <w:p w:rsidR="00C2078B" w:rsidRPr="00A53BF5" w:rsidRDefault="00C2078B" w:rsidP="00C2078B">
      <w:pPr>
        <w:spacing w:after="0" w:line="240" w:lineRule="auto"/>
        <w:ind w:left="851" w:right="851"/>
        <w:jc w:val="both"/>
        <w:rPr>
          <w:rFonts w:ascii="Palatino Linotype" w:hAnsi="Palatino Linotype" w:cs="Arial"/>
          <w:i/>
        </w:rPr>
      </w:pPr>
      <w:r w:rsidRPr="00A53BF5">
        <w:rPr>
          <w:rFonts w:ascii="Palatino Linotype" w:hAnsi="Palatino Linotype" w:cs="Arial"/>
          <w:i/>
        </w:rPr>
        <w:t>“</w:t>
      </w:r>
      <w:r w:rsidR="005C2201" w:rsidRPr="00A53BF5">
        <w:rPr>
          <w:rFonts w:ascii="Palatino Linotype" w:hAnsi="Palatino Linotype" w:cs="Arial"/>
          <w:i/>
        </w:rPr>
        <w:t>la respuesta de la secretaria de finanzas.</w:t>
      </w:r>
      <w:r w:rsidRPr="00A53BF5">
        <w:rPr>
          <w:rFonts w:ascii="Palatino Linotype" w:hAnsi="Palatino Linotype" w:cs="Arial"/>
          <w:i/>
        </w:rPr>
        <w:t>” [Sic].</w:t>
      </w:r>
    </w:p>
    <w:p w:rsidR="00C2078B" w:rsidRPr="00A53BF5" w:rsidRDefault="00C2078B" w:rsidP="005C2201">
      <w:pPr>
        <w:pStyle w:val="Sinespaciado"/>
      </w:pPr>
    </w:p>
    <w:p w:rsidR="00C2078B" w:rsidRPr="00A53BF5" w:rsidRDefault="00C2078B" w:rsidP="00C2078B">
      <w:pPr>
        <w:pStyle w:val="Sinespaciado"/>
        <w:rPr>
          <w:sz w:val="20"/>
        </w:rPr>
      </w:pPr>
    </w:p>
    <w:p w:rsidR="00C2078B" w:rsidRPr="00A53BF5" w:rsidRDefault="00C2078B" w:rsidP="00C2078B">
      <w:pPr>
        <w:pStyle w:val="Prrafodelista"/>
        <w:numPr>
          <w:ilvl w:val="0"/>
          <w:numId w:val="1"/>
        </w:numPr>
        <w:jc w:val="both"/>
        <w:rPr>
          <w:rFonts w:ascii="Palatino Linotype" w:hAnsi="Palatino Linotype" w:cs="Arial"/>
        </w:rPr>
      </w:pPr>
      <w:r w:rsidRPr="00A53BF5">
        <w:rPr>
          <w:rFonts w:ascii="Palatino Linotype" w:hAnsi="Palatino Linotype" w:cs="Arial"/>
          <w:b/>
        </w:rPr>
        <w:t>Razones o Motivos de Inconformidad</w:t>
      </w:r>
      <w:r w:rsidRPr="00A53BF5">
        <w:rPr>
          <w:rFonts w:ascii="Palatino Linotype" w:hAnsi="Palatino Linotype" w:cs="Arial"/>
        </w:rPr>
        <w:t xml:space="preserve">: </w:t>
      </w:r>
    </w:p>
    <w:p w:rsidR="00C2078B" w:rsidRPr="00A53BF5" w:rsidRDefault="00C2078B" w:rsidP="00C2078B">
      <w:pPr>
        <w:spacing w:after="0" w:line="240" w:lineRule="auto"/>
        <w:ind w:left="851" w:right="851"/>
        <w:jc w:val="both"/>
        <w:rPr>
          <w:rFonts w:ascii="Palatino Linotype" w:hAnsi="Palatino Linotype" w:cs="Arial"/>
          <w:i/>
        </w:rPr>
      </w:pPr>
      <w:r w:rsidRPr="00A53BF5">
        <w:rPr>
          <w:rFonts w:ascii="Palatino Linotype" w:hAnsi="Palatino Linotype" w:cs="Arial"/>
          <w:i/>
        </w:rPr>
        <w:t>“</w:t>
      </w:r>
      <w:r w:rsidR="005C2201" w:rsidRPr="00A53BF5">
        <w:rPr>
          <w:rFonts w:ascii="Palatino Linotype" w:hAnsi="Palatino Linotype" w:cs="Arial"/>
          <w:i/>
        </w:rPr>
        <w:t>La secretaria de finanzas, evade transparentar, si la persona moral Estrategia Total en Competitividad Nacional e Internacional, S.A. de C.V., si tuvo algún proceso administrativo, o sanción en los años en mención. Siendo de su competencia conocer si existe un procedimiento al menos por el contrato que ellos reconocen. Así mismo la Secretaria se niega a transparentar, el costo del bien y/o servicio informático adquirido, considerando que existió un contrato abierto como comentan ellos mismos. así como no informan el ESTADO ACTUAL QUE GUARDA EL SERVICIO ADQUIRIDO a un precio millonario, que involucra juicios mercantiles, registro de la propiedad, permisos de construcción y licencias de funcionamiento, únicamente para el municipio de Tlalnepantla. De igual manera, el contrato está incompleto.</w:t>
      </w:r>
      <w:r w:rsidRPr="00A53BF5">
        <w:rPr>
          <w:rFonts w:ascii="Palatino Linotype" w:hAnsi="Palatino Linotype" w:cs="Arial"/>
          <w:i/>
        </w:rPr>
        <w:t>” [Sic].</w:t>
      </w:r>
    </w:p>
    <w:p w:rsidR="00C2078B" w:rsidRPr="00A53BF5" w:rsidRDefault="00C2078B" w:rsidP="00C2078B">
      <w:pPr>
        <w:spacing w:after="0" w:line="360" w:lineRule="auto"/>
        <w:ind w:right="851"/>
        <w:jc w:val="both"/>
        <w:rPr>
          <w:rFonts w:ascii="Palatino Linotype" w:hAnsi="Palatino Linotype" w:cs="Arial"/>
          <w:i/>
          <w:sz w:val="24"/>
        </w:rPr>
      </w:pPr>
    </w:p>
    <w:p w:rsidR="00C2078B" w:rsidRPr="00A53BF5" w:rsidRDefault="00C2078B" w:rsidP="00C2078B">
      <w:pPr>
        <w:spacing w:after="0" w:line="360" w:lineRule="auto"/>
        <w:jc w:val="both"/>
        <w:rPr>
          <w:rFonts w:ascii="Palatino Linotype" w:hAnsi="Palatino Linotype" w:cs="Arial"/>
          <w:b/>
          <w:sz w:val="24"/>
          <w:szCs w:val="24"/>
        </w:rPr>
      </w:pPr>
      <w:r w:rsidRPr="00A53BF5">
        <w:rPr>
          <w:rFonts w:ascii="Palatino Linotype" w:hAnsi="Palatino Linotype" w:cs="Arial"/>
          <w:b/>
          <w:sz w:val="28"/>
        </w:rPr>
        <w:t>CUARTO</w:t>
      </w:r>
      <w:r w:rsidRPr="00A53BF5">
        <w:rPr>
          <w:rFonts w:ascii="Palatino Linotype" w:hAnsi="Palatino Linotype" w:cs="Arial"/>
          <w:b/>
          <w:sz w:val="24"/>
          <w:szCs w:val="24"/>
        </w:rPr>
        <w:t xml:space="preserve">. </w:t>
      </w:r>
      <w:r w:rsidRPr="00A53BF5">
        <w:rPr>
          <w:rFonts w:ascii="Palatino Linotype" w:hAnsi="Palatino Linotype" w:cs="Arial"/>
          <w:b/>
          <w:sz w:val="28"/>
          <w:szCs w:val="28"/>
        </w:rPr>
        <w:t>Del turno del recurso de revisión.</w:t>
      </w:r>
    </w:p>
    <w:p w:rsidR="00C2078B" w:rsidRPr="00A53BF5" w:rsidRDefault="00C2078B" w:rsidP="00C2078B">
      <w:pPr>
        <w:spacing w:after="0" w:line="360" w:lineRule="auto"/>
        <w:jc w:val="both"/>
        <w:rPr>
          <w:rFonts w:ascii="Palatino Linotype" w:hAnsi="Palatino Linotype" w:cs="Arial"/>
          <w:sz w:val="24"/>
          <w:szCs w:val="24"/>
        </w:rPr>
      </w:pPr>
      <w:r w:rsidRPr="00A53BF5">
        <w:rPr>
          <w:rFonts w:ascii="Palatino Linotype" w:hAnsi="Palatino Linotype" w:cs="Arial"/>
          <w:sz w:val="24"/>
          <w:szCs w:val="24"/>
        </w:rPr>
        <w:t xml:space="preserve">El medio de impugnación le fue turnado a la Comisionada Presidenta </w:t>
      </w:r>
      <w:r w:rsidRPr="00A53BF5">
        <w:rPr>
          <w:rFonts w:ascii="Palatino Linotype" w:hAnsi="Palatino Linotype" w:cs="Arial"/>
          <w:b/>
          <w:sz w:val="24"/>
          <w:szCs w:val="24"/>
        </w:rPr>
        <w:t>Zulema Martínez Sánchez</w:t>
      </w:r>
      <w:r w:rsidRPr="00A53BF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5C2201" w:rsidRPr="00A53BF5">
        <w:rPr>
          <w:rFonts w:ascii="Palatino Linotype" w:hAnsi="Palatino Linotype" w:cs="Arial"/>
          <w:sz w:val="24"/>
          <w:szCs w:val="24"/>
        </w:rPr>
        <w:t>dieciséis</w:t>
      </w:r>
      <w:r w:rsidRPr="00A53BF5">
        <w:rPr>
          <w:rFonts w:ascii="Palatino Linotype" w:hAnsi="Palatino Linotype" w:cs="Arial"/>
          <w:sz w:val="24"/>
          <w:szCs w:val="24"/>
        </w:rPr>
        <w:t xml:space="preserve"> del año dos mil veinte, determinándose en él, un plazo de siete días para que las partes manifestaran lo que a su derecho corresponda en términos del numeral ya citado.</w:t>
      </w:r>
    </w:p>
    <w:p w:rsidR="00C2078B" w:rsidRPr="00A53BF5" w:rsidRDefault="00C2078B" w:rsidP="00C2078B">
      <w:pPr>
        <w:spacing w:after="0" w:line="360" w:lineRule="auto"/>
        <w:jc w:val="both"/>
        <w:rPr>
          <w:rFonts w:ascii="Palatino Linotype" w:hAnsi="Palatino Linotype" w:cs="Arial"/>
          <w:sz w:val="24"/>
          <w:szCs w:val="24"/>
        </w:rPr>
      </w:pPr>
    </w:p>
    <w:p w:rsidR="00C2078B" w:rsidRPr="00A53BF5" w:rsidRDefault="00C2078B" w:rsidP="00C2078B">
      <w:pPr>
        <w:spacing w:after="0" w:line="360" w:lineRule="auto"/>
        <w:jc w:val="both"/>
        <w:rPr>
          <w:rFonts w:ascii="Palatino Linotype" w:hAnsi="Palatino Linotype" w:cs="Arial"/>
          <w:b/>
          <w:sz w:val="28"/>
          <w:szCs w:val="28"/>
        </w:rPr>
      </w:pPr>
      <w:r w:rsidRPr="00A53BF5">
        <w:rPr>
          <w:rFonts w:ascii="Palatino Linotype" w:hAnsi="Palatino Linotype" w:cs="Arial"/>
          <w:b/>
          <w:sz w:val="28"/>
        </w:rPr>
        <w:t xml:space="preserve">QUINTO. </w:t>
      </w:r>
      <w:r w:rsidRPr="00A53BF5">
        <w:rPr>
          <w:rFonts w:ascii="Palatino Linotype" w:hAnsi="Palatino Linotype" w:cs="Arial"/>
          <w:b/>
          <w:sz w:val="28"/>
          <w:szCs w:val="28"/>
        </w:rPr>
        <w:t>De la etapa de instrucción.</w:t>
      </w:r>
    </w:p>
    <w:p w:rsidR="00C2078B" w:rsidRPr="00A53BF5" w:rsidRDefault="00C2078B" w:rsidP="00C2078B">
      <w:pPr>
        <w:spacing w:after="0" w:line="360" w:lineRule="auto"/>
        <w:jc w:val="both"/>
        <w:rPr>
          <w:rFonts w:ascii="Palatino Linotype" w:hAnsi="Palatino Linotype" w:cs="Arial"/>
          <w:sz w:val="24"/>
          <w:szCs w:val="24"/>
        </w:rPr>
      </w:pPr>
      <w:r w:rsidRPr="00A53BF5">
        <w:rPr>
          <w:rFonts w:ascii="Palatino Linotype" w:hAnsi="Palatino Linotype" w:cs="Arial"/>
          <w:sz w:val="24"/>
          <w:szCs w:val="24"/>
        </w:rPr>
        <w:t xml:space="preserve">De las constancias que obran en el expediente electrónico del SAIMEX, se advierte que el </w:t>
      </w:r>
      <w:r w:rsidRPr="00A53BF5">
        <w:rPr>
          <w:rFonts w:ascii="Palatino Linotype" w:hAnsi="Palatino Linotype" w:cs="Arial"/>
          <w:b/>
          <w:sz w:val="24"/>
          <w:szCs w:val="24"/>
        </w:rPr>
        <w:t>Sujeto Obligado</w:t>
      </w:r>
      <w:r w:rsidRPr="00A53BF5">
        <w:rPr>
          <w:rFonts w:ascii="Palatino Linotype" w:hAnsi="Palatino Linotype" w:cs="Arial"/>
          <w:sz w:val="24"/>
          <w:szCs w:val="24"/>
        </w:rPr>
        <w:t xml:space="preserve"> presentó su respectivo Informe Justificado, en fecha </w:t>
      </w:r>
      <w:r w:rsidR="00040EBA" w:rsidRPr="00A53BF5">
        <w:rPr>
          <w:rFonts w:ascii="Palatino Linotype" w:hAnsi="Palatino Linotype" w:cs="Arial"/>
          <w:sz w:val="24"/>
          <w:szCs w:val="24"/>
        </w:rPr>
        <w:t>dieciocho de enero</w:t>
      </w:r>
      <w:r w:rsidRPr="00A53BF5">
        <w:rPr>
          <w:rFonts w:ascii="Palatino Linotype" w:hAnsi="Palatino Linotype" w:cs="Arial"/>
          <w:sz w:val="24"/>
          <w:szCs w:val="24"/>
        </w:rPr>
        <w:t xml:space="preserve"> del año en curso, mediante </w:t>
      </w:r>
      <w:r w:rsidR="005C2201" w:rsidRPr="00A53BF5">
        <w:rPr>
          <w:rFonts w:ascii="Palatino Linotype" w:hAnsi="Palatino Linotype" w:cs="Arial"/>
          <w:sz w:val="24"/>
          <w:szCs w:val="24"/>
        </w:rPr>
        <w:t>los</w:t>
      </w:r>
      <w:r w:rsidRPr="00A53BF5">
        <w:rPr>
          <w:rFonts w:ascii="Palatino Linotype" w:hAnsi="Palatino Linotype" w:cs="Arial"/>
          <w:sz w:val="24"/>
          <w:szCs w:val="24"/>
        </w:rPr>
        <w:t xml:space="preserve"> archivo</w:t>
      </w:r>
      <w:r w:rsidR="005C2201" w:rsidRPr="00A53BF5">
        <w:rPr>
          <w:rFonts w:ascii="Palatino Linotype" w:hAnsi="Palatino Linotype" w:cs="Arial"/>
          <w:sz w:val="24"/>
          <w:szCs w:val="24"/>
        </w:rPr>
        <w:t>s</w:t>
      </w:r>
      <w:r w:rsidRPr="00A53BF5">
        <w:rPr>
          <w:rFonts w:ascii="Palatino Linotype" w:hAnsi="Palatino Linotype" w:cs="Arial"/>
          <w:sz w:val="24"/>
          <w:szCs w:val="24"/>
        </w:rPr>
        <w:t xml:space="preserve"> electrónico</w:t>
      </w:r>
      <w:r w:rsidR="005C2201" w:rsidRPr="00A53BF5">
        <w:rPr>
          <w:rFonts w:ascii="Palatino Linotype" w:hAnsi="Palatino Linotype" w:cs="Arial"/>
          <w:sz w:val="24"/>
          <w:szCs w:val="24"/>
        </w:rPr>
        <w:t>s</w:t>
      </w:r>
      <w:r w:rsidRPr="00A53BF5">
        <w:rPr>
          <w:rFonts w:ascii="Palatino Linotype" w:hAnsi="Palatino Linotype" w:cs="Arial"/>
          <w:sz w:val="24"/>
          <w:szCs w:val="24"/>
        </w:rPr>
        <w:t xml:space="preserve"> denominado</w:t>
      </w:r>
      <w:r w:rsidR="005C2201" w:rsidRPr="00A53BF5">
        <w:rPr>
          <w:rFonts w:ascii="Palatino Linotype" w:hAnsi="Palatino Linotype" w:cs="Arial"/>
          <w:sz w:val="24"/>
          <w:szCs w:val="24"/>
        </w:rPr>
        <w:t>s</w:t>
      </w:r>
      <w:r w:rsidRPr="00A53BF5">
        <w:rPr>
          <w:rFonts w:ascii="Palatino Linotype" w:hAnsi="Palatino Linotype" w:cs="Arial"/>
          <w:sz w:val="24"/>
          <w:szCs w:val="24"/>
        </w:rPr>
        <w:t xml:space="preserve"> </w:t>
      </w:r>
      <w:r w:rsidRPr="00A53BF5">
        <w:rPr>
          <w:rFonts w:ascii="Palatino Linotype" w:hAnsi="Palatino Linotype" w:cs="Arial"/>
          <w:i/>
          <w:sz w:val="24"/>
          <w:szCs w:val="24"/>
        </w:rPr>
        <w:t>“</w:t>
      </w:r>
      <w:r w:rsidR="00040EBA" w:rsidRPr="00A53BF5">
        <w:rPr>
          <w:rFonts w:ascii="Palatino Linotype" w:hAnsi="Palatino Linotype" w:cs="Arial"/>
          <w:i/>
          <w:sz w:val="24"/>
          <w:szCs w:val="24"/>
        </w:rPr>
        <w:t>INFORME JUSTIFICADO RR 6105 solicitud 596.pdf</w:t>
      </w:r>
      <w:r w:rsidRPr="00A53BF5">
        <w:rPr>
          <w:rFonts w:ascii="Palatino Linotype" w:hAnsi="Palatino Linotype" w:cs="Arial"/>
          <w:i/>
          <w:sz w:val="24"/>
          <w:szCs w:val="24"/>
        </w:rPr>
        <w:t>”</w:t>
      </w:r>
      <w:r w:rsidR="005C2201" w:rsidRPr="00A53BF5">
        <w:rPr>
          <w:rFonts w:ascii="Palatino Linotype" w:hAnsi="Palatino Linotype" w:cs="Arial"/>
          <w:i/>
          <w:sz w:val="24"/>
          <w:szCs w:val="24"/>
        </w:rPr>
        <w:t>, “</w:t>
      </w:r>
      <w:r w:rsidR="00040EBA" w:rsidRPr="00A53BF5">
        <w:rPr>
          <w:rFonts w:ascii="Palatino Linotype" w:hAnsi="Palatino Linotype" w:cs="Arial"/>
          <w:i/>
          <w:sz w:val="24"/>
          <w:szCs w:val="24"/>
        </w:rPr>
        <w:t>6105 RR OIC.pdf</w:t>
      </w:r>
      <w:r w:rsidR="005C2201" w:rsidRPr="00A53BF5">
        <w:rPr>
          <w:rFonts w:ascii="Palatino Linotype" w:hAnsi="Palatino Linotype" w:cs="Arial"/>
          <w:i/>
          <w:sz w:val="24"/>
          <w:szCs w:val="24"/>
        </w:rPr>
        <w:t>”, “</w:t>
      </w:r>
      <w:r w:rsidR="00040EBA" w:rsidRPr="00A53BF5">
        <w:rPr>
          <w:rFonts w:ascii="Palatino Linotype" w:hAnsi="Palatino Linotype" w:cs="Arial"/>
          <w:i/>
          <w:sz w:val="24"/>
          <w:szCs w:val="24"/>
        </w:rPr>
        <w:t>6105 DGRM.pdf</w:t>
      </w:r>
      <w:r w:rsidR="005C2201" w:rsidRPr="00A53BF5">
        <w:rPr>
          <w:rFonts w:ascii="Palatino Linotype" w:hAnsi="Palatino Linotype" w:cs="Arial"/>
          <w:i/>
          <w:sz w:val="24"/>
          <w:szCs w:val="24"/>
        </w:rPr>
        <w:t xml:space="preserve">” </w:t>
      </w:r>
      <w:r w:rsidR="005C2201" w:rsidRPr="00A53BF5">
        <w:rPr>
          <w:rFonts w:ascii="Palatino Linotype" w:hAnsi="Palatino Linotype" w:cs="Arial"/>
          <w:sz w:val="24"/>
          <w:szCs w:val="24"/>
        </w:rPr>
        <w:t>y</w:t>
      </w:r>
      <w:r w:rsidR="005C2201" w:rsidRPr="00A53BF5">
        <w:rPr>
          <w:rFonts w:ascii="Palatino Linotype" w:hAnsi="Palatino Linotype" w:cs="Arial"/>
          <w:i/>
          <w:sz w:val="24"/>
          <w:szCs w:val="24"/>
        </w:rPr>
        <w:t xml:space="preserve"> “</w:t>
      </w:r>
      <w:r w:rsidR="00040EBA" w:rsidRPr="00A53BF5">
        <w:rPr>
          <w:rFonts w:ascii="Palatino Linotype" w:hAnsi="Palatino Linotype" w:cs="Arial"/>
          <w:i/>
          <w:sz w:val="24"/>
          <w:szCs w:val="24"/>
        </w:rPr>
        <w:t xml:space="preserve">6105 </w:t>
      </w:r>
      <w:r w:rsidR="00040EBA" w:rsidRPr="00A53BF5">
        <w:rPr>
          <w:rFonts w:ascii="Palatino Linotype" w:hAnsi="Palatino Linotype" w:cs="Arial"/>
          <w:i/>
          <w:sz w:val="24"/>
          <w:szCs w:val="24"/>
        </w:rPr>
        <w:lastRenderedPageBreak/>
        <w:t>RR Coordinación Administrativa.pdf</w:t>
      </w:r>
      <w:r w:rsidR="005C2201" w:rsidRPr="00A53BF5">
        <w:rPr>
          <w:rFonts w:ascii="Palatino Linotype" w:hAnsi="Palatino Linotype" w:cs="Arial"/>
          <w:i/>
          <w:sz w:val="24"/>
          <w:szCs w:val="24"/>
        </w:rPr>
        <w:t>”</w:t>
      </w:r>
      <w:r w:rsidR="005C2201" w:rsidRPr="00A53BF5">
        <w:rPr>
          <w:rFonts w:ascii="Palatino Linotype" w:hAnsi="Palatino Linotype" w:cs="Arial"/>
          <w:sz w:val="24"/>
          <w:szCs w:val="24"/>
        </w:rPr>
        <w:t>;</w:t>
      </w:r>
      <w:r w:rsidRPr="00A53BF5">
        <w:rPr>
          <w:rFonts w:ascii="Palatino Linotype" w:hAnsi="Palatino Linotype" w:cs="Arial"/>
          <w:sz w:val="24"/>
          <w:szCs w:val="24"/>
        </w:rPr>
        <w:t xml:space="preserve"> asimismo, </w:t>
      </w:r>
      <w:r w:rsidRPr="00A53BF5">
        <w:rPr>
          <w:rFonts w:ascii="Palatino Linotype" w:hAnsi="Palatino Linotype" w:cs="Arial"/>
          <w:b/>
          <w:sz w:val="24"/>
          <w:szCs w:val="24"/>
        </w:rPr>
        <w:t>El Recurrente</w:t>
      </w:r>
      <w:r w:rsidRPr="00A53BF5">
        <w:rPr>
          <w:rFonts w:ascii="Palatino Linotype" w:hAnsi="Palatino Linotype" w:cs="Arial"/>
          <w:sz w:val="24"/>
          <w:szCs w:val="24"/>
        </w:rPr>
        <w:t xml:space="preserve"> fue omiso en presentar alegatos, pruebas o manifestación alguna, tal como se advierte a continuación:</w:t>
      </w:r>
    </w:p>
    <w:p w:rsidR="00040EBA" w:rsidRPr="00A53BF5" w:rsidRDefault="00040EBA" w:rsidP="00040EBA">
      <w:pPr>
        <w:pStyle w:val="Sinespaciado"/>
      </w:pPr>
    </w:p>
    <w:p w:rsidR="00C2078B" w:rsidRPr="00A53BF5" w:rsidRDefault="00040EBA" w:rsidP="00C2078B">
      <w:pPr>
        <w:spacing w:after="0" w:line="360" w:lineRule="auto"/>
        <w:jc w:val="both"/>
        <w:rPr>
          <w:rFonts w:ascii="Palatino Linotype" w:hAnsi="Palatino Linotype" w:cs="Arial"/>
          <w:noProof/>
          <w:sz w:val="24"/>
          <w:szCs w:val="24"/>
          <w:lang w:eastAsia="es-MX"/>
        </w:rPr>
      </w:pPr>
      <w:r w:rsidRPr="00A53BF5">
        <w:rPr>
          <w:rFonts w:ascii="Palatino Linotype" w:hAnsi="Palatino Linotype" w:cs="Arial"/>
          <w:noProof/>
          <w:sz w:val="24"/>
          <w:szCs w:val="24"/>
          <w:lang w:eastAsia="es-MX"/>
        </w:rPr>
        <w:drawing>
          <wp:inline distT="0" distB="0" distL="0" distR="0">
            <wp:extent cx="5852160" cy="47631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2160" cy="4763135"/>
                    </a:xfrm>
                    <a:prstGeom prst="rect">
                      <a:avLst/>
                    </a:prstGeom>
                    <a:noFill/>
                    <a:ln>
                      <a:noFill/>
                    </a:ln>
                  </pic:spPr>
                </pic:pic>
              </a:graphicData>
            </a:graphic>
          </wp:inline>
        </w:drawing>
      </w:r>
    </w:p>
    <w:p w:rsidR="00040EBA" w:rsidRPr="00A53BF5" w:rsidRDefault="00040EBA" w:rsidP="00040EBA">
      <w:pPr>
        <w:pStyle w:val="Sinespaciado"/>
      </w:pPr>
    </w:p>
    <w:p w:rsidR="00C2078B" w:rsidRPr="00A53BF5" w:rsidRDefault="00C2078B" w:rsidP="00C2078B">
      <w:pPr>
        <w:spacing w:after="0" w:line="360" w:lineRule="auto"/>
        <w:jc w:val="both"/>
        <w:rPr>
          <w:rFonts w:ascii="Palatino Linotype" w:hAnsi="Palatino Linotype" w:cs="Arial"/>
          <w:b/>
          <w:sz w:val="28"/>
          <w:szCs w:val="28"/>
        </w:rPr>
      </w:pPr>
      <w:r w:rsidRPr="00A53BF5">
        <w:rPr>
          <w:rFonts w:ascii="Palatino Linotype" w:hAnsi="Palatino Linotype" w:cs="Arial"/>
          <w:b/>
          <w:sz w:val="28"/>
        </w:rPr>
        <w:t xml:space="preserve">SEXTO. </w:t>
      </w:r>
      <w:r w:rsidRPr="00A53BF5">
        <w:rPr>
          <w:rFonts w:ascii="Palatino Linotype" w:hAnsi="Palatino Linotype" w:cs="Arial"/>
          <w:b/>
          <w:sz w:val="28"/>
          <w:szCs w:val="28"/>
        </w:rPr>
        <w:t>Del cierre de la etapa de instrucción.</w:t>
      </w:r>
    </w:p>
    <w:p w:rsidR="00C2078B" w:rsidRPr="00A53BF5" w:rsidRDefault="00C2078B" w:rsidP="00C2078B">
      <w:pPr>
        <w:spacing w:after="0" w:line="360" w:lineRule="auto"/>
        <w:jc w:val="both"/>
        <w:rPr>
          <w:rFonts w:ascii="Palatino Linotype" w:hAnsi="Palatino Linotype" w:cs="Arial"/>
          <w:sz w:val="24"/>
          <w:szCs w:val="24"/>
        </w:rPr>
      </w:pPr>
      <w:r w:rsidRPr="00A53BF5">
        <w:rPr>
          <w:rFonts w:ascii="Palatino Linotype" w:hAnsi="Palatino Linotype" w:cs="Arial"/>
          <w:sz w:val="24"/>
          <w:szCs w:val="24"/>
        </w:rPr>
        <w:t xml:space="preserve">Por lo que en fecha </w:t>
      </w:r>
      <w:r w:rsidR="00040EBA" w:rsidRPr="00A53BF5">
        <w:rPr>
          <w:rFonts w:ascii="Palatino Linotype" w:hAnsi="Palatino Linotype" w:cs="Arial"/>
          <w:sz w:val="24"/>
          <w:szCs w:val="24"/>
        </w:rPr>
        <w:t>veinticinco de enero de dos mil veintiuno</w:t>
      </w:r>
      <w:r w:rsidRPr="00A53BF5">
        <w:rPr>
          <w:rFonts w:ascii="Palatino Linotype" w:hAnsi="Palatino Linotype" w:cs="Arial"/>
          <w:sz w:val="24"/>
          <w:szCs w:val="24"/>
        </w:rPr>
        <w:t>, se decretó el cierre de la misma del expediente electrónico formado con motivo de la interposición del presente recurso de revisión, a fin de que la Comisionada Ponente presentara el proyecto de resolución correspondiente.</w:t>
      </w:r>
    </w:p>
    <w:p w:rsidR="00C2078B" w:rsidRPr="00A53BF5" w:rsidRDefault="00C2078B" w:rsidP="00C2078B">
      <w:pPr>
        <w:spacing w:after="0" w:line="360" w:lineRule="auto"/>
        <w:jc w:val="center"/>
        <w:rPr>
          <w:rFonts w:ascii="Palatino Linotype" w:hAnsi="Palatino Linotype" w:cs="Arial"/>
          <w:b/>
          <w:sz w:val="28"/>
        </w:rPr>
      </w:pPr>
      <w:r w:rsidRPr="00A53BF5">
        <w:rPr>
          <w:rFonts w:ascii="Palatino Linotype" w:hAnsi="Palatino Linotype" w:cs="Arial"/>
          <w:b/>
          <w:sz w:val="28"/>
        </w:rPr>
        <w:lastRenderedPageBreak/>
        <w:t xml:space="preserve">C O N S I D E R A N D O </w:t>
      </w:r>
    </w:p>
    <w:p w:rsidR="00C2078B" w:rsidRPr="00A53BF5" w:rsidRDefault="00C2078B" w:rsidP="00C2078B">
      <w:pPr>
        <w:pStyle w:val="Sinespaciado"/>
      </w:pPr>
    </w:p>
    <w:p w:rsidR="00C2078B" w:rsidRPr="00A53BF5" w:rsidRDefault="00C2078B" w:rsidP="00C2078B">
      <w:pPr>
        <w:spacing w:after="0" w:line="360" w:lineRule="auto"/>
        <w:jc w:val="both"/>
        <w:rPr>
          <w:rFonts w:ascii="Palatino Linotype" w:hAnsi="Palatino Linotype" w:cs="Arial"/>
          <w:sz w:val="24"/>
        </w:rPr>
      </w:pPr>
      <w:r w:rsidRPr="00A53BF5">
        <w:rPr>
          <w:rFonts w:ascii="Palatino Linotype" w:hAnsi="Palatino Linotype" w:cs="Arial"/>
          <w:b/>
          <w:sz w:val="28"/>
        </w:rPr>
        <w:t>PRIMERO.</w:t>
      </w:r>
      <w:r w:rsidRPr="00A53BF5">
        <w:rPr>
          <w:rFonts w:ascii="Palatino Linotype" w:hAnsi="Palatino Linotype" w:cs="Arial"/>
          <w:b/>
        </w:rPr>
        <w:t xml:space="preserve"> </w:t>
      </w:r>
      <w:r w:rsidRPr="00A53BF5">
        <w:rPr>
          <w:rFonts w:ascii="Palatino Linotype" w:hAnsi="Palatino Linotype" w:cs="Arial"/>
          <w:b/>
          <w:sz w:val="28"/>
          <w:szCs w:val="28"/>
        </w:rPr>
        <w:t>De la competencia</w:t>
      </w:r>
      <w:r w:rsidRPr="00A53BF5">
        <w:rPr>
          <w:rFonts w:ascii="Palatino Linotype" w:hAnsi="Palatino Linotype" w:cs="Arial"/>
          <w:sz w:val="28"/>
          <w:szCs w:val="28"/>
        </w:rPr>
        <w:t>.</w:t>
      </w:r>
    </w:p>
    <w:p w:rsidR="00040EBA" w:rsidRPr="00A53BF5" w:rsidRDefault="00040EBA" w:rsidP="00040EBA">
      <w:pPr>
        <w:spacing w:after="0" w:line="360" w:lineRule="auto"/>
        <w:jc w:val="both"/>
        <w:rPr>
          <w:rFonts w:ascii="Palatino Linotype" w:hAnsi="Palatino Linotype" w:cs="Arial"/>
          <w:sz w:val="24"/>
        </w:rPr>
      </w:pPr>
      <w:r w:rsidRPr="00A53BF5">
        <w:rPr>
          <w:rFonts w:ascii="Palatino Linotype" w:hAnsi="Palatino Linotype" w:cs="Arial"/>
          <w:sz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040EBA" w:rsidRPr="00A53BF5" w:rsidRDefault="00040EBA" w:rsidP="00040EBA">
      <w:pPr>
        <w:spacing w:after="0" w:line="360" w:lineRule="auto"/>
        <w:jc w:val="both"/>
        <w:rPr>
          <w:rFonts w:ascii="Palatino Linotype" w:hAnsi="Palatino Linotype" w:cs="Arial"/>
          <w:sz w:val="24"/>
        </w:rPr>
      </w:pPr>
    </w:p>
    <w:p w:rsidR="00C2078B" w:rsidRPr="00A53BF5" w:rsidRDefault="00040EBA" w:rsidP="00040EBA">
      <w:pPr>
        <w:spacing w:after="0" w:line="360" w:lineRule="auto"/>
        <w:jc w:val="both"/>
        <w:rPr>
          <w:rFonts w:ascii="Palatino Linotype" w:hAnsi="Palatino Linotype" w:cs="Arial"/>
          <w:sz w:val="24"/>
        </w:rPr>
      </w:pPr>
      <w:r w:rsidRPr="00A53BF5">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040EBA" w:rsidRPr="00A53BF5" w:rsidRDefault="00040EBA" w:rsidP="00040EBA">
      <w:pPr>
        <w:spacing w:after="0" w:line="360" w:lineRule="auto"/>
        <w:jc w:val="both"/>
        <w:rPr>
          <w:rFonts w:ascii="Palatino Linotype" w:hAnsi="Palatino Linotype" w:cs="Arial"/>
          <w:sz w:val="24"/>
        </w:rPr>
      </w:pPr>
    </w:p>
    <w:p w:rsidR="00040EBA" w:rsidRPr="00A53BF5" w:rsidRDefault="00040EBA" w:rsidP="00040EBA">
      <w:pPr>
        <w:spacing w:after="0" w:line="360" w:lineRule="auto"/>
        <w:jc w:val="both"/>
        <w:rPr>
          <w:rFonts w:ascii="Palatino Linotype" w:hAnsi="Palatino Linotype"/>
          <w:sz w:val="32"/>
        </w:rPr>
      </w:pPr>
    </w:p>
    <w:p w:rsidR="00C2078B" w:rsidRPr="00A53BF5" w:rsidRDefault="00C2078B" w:rsidP="00C2078B">
      <w:pPr>
        <w:pStyle w:val="Prrafodelista"/>
        <w:autoSpaceDE w:val="0"/>
        <w:autoSpaceDN w:val="0"/>
        <w:adjustRightInd w:val="0"/>
        <w:spacing w:line="360" w:lineRule="auto"/>
        <w:ind w:left="0"/>
        <w:jc w:val="both"/>
        <w:rPr>
          <w:rFonts w:ascii="Palatino Linotype" w:hAnsi="Palatino Linotype" w:cs="Arial"/>
          <w:b/>
        </w:rPr>
      </w:pPr>
      <w:r w:rsidRPr="00A53BF5">
        <w:rPr>
          <w:rFonts w:ascii="Palatino Linotype" w:hAnsi="Palatino Linotype" w:cs="Arial"/>
          <w:b/>
          <w:sz w:val="28"/>
        </w:rPr>
        <w:lastRenderedPageBreak/>
        <w:t>SEGUNDO</w:t>
      </w:r>
      <w:r w:rsidRPr="00A53BF5">
        <w:rPr>
          <w:rFonts w:ascii="Palatino Linotype" w:hAnsi="Palatino Linotype" w:cs="Arial"/>
          <w:b/>
        </w:rPr>
        <w:t xml:space="preserve">. </w:t>
      </w:r>
      <w:r w:rsidRPr="00A53BF5">
        <w:rPr>
          <w:rFonts w:ascii="Palatino Linotype" w:hAnsi="Palatino Linotype" w:cs="Arial"/>
          <w:b/>
          <w:sz w:val="28"/>
          <w:szCs w:val="28"/>
        </w:rPr>
        <w:t>Sobre los alcances del recurso de revisión.</w:t>
      </w:r>
      <w:r w:rsidRPr="00A53BF5">
        <w:rPr>
          <w:rFonts w:ascii="Palatino Linotype" w:hAnsi="Palatino Linotype" w:cs="Arial"/>
          <w:b/>
        </w:rPr>
        <w:t xml:space="preserve"> </w:t>
      </w:r>
    </w:p>
    <w:p w:rsidR="00C2078B" w:rsidRPr="00A53BF5" w:rsidRDefault="00C2078B" w:rsidP="00C2078B">
      <w:pPr>
        <w:pStyle w:val="Prrafodelista"/>
        <w:autoSpaceDE w:val="0"/>
        <w:autoSpaceDN w:val="0"/>
        <w:adjustRightInd w:val="0"/>
        <w:spacing w:line="360" w:lineRule="auto"/>
        <w:ind w:left="0"/>
        <w:jc w:val="both"/>
        <w:rPr>
          <w:rFonts w:ascii="Palatino Linotype" w:hAnsi="Palatino Linotype" w:cs="Arial"/>
        </w:rPr>
      </w:pPr>
      <w:r w:rsidRPr="00A53BF5">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C2078B" w:rsidRPr="00A53BF5" w:rsidRDefault="00C2078B" w:rsidP="00C2078B">
      <w:pPr>
        <w:pStyle w:val="Prrafodelista"/>
        <w:autoSpaceDE w:val="0"/>
        <w:autoSpaceDN w:val="0"/>
        <w:adjustRightInd w:val="0"/>
        <w:spacing w:line="360" w:lineRule="auto"/>
        <w:ind w:left="0"/>
        <w:jc w:val="both"/>
        <w:rPr>
          <w:rFonts w:ascii="Palatino Linotype" w:hAnsi="Palatino Linotype" w:cs="Arial"/>
          <w:b/>
        </w:rPr>
      </w:pPr>
    </w:p>
    <w:p w:rsidR="00C2078B" w:rsidRPr="00A53BF5" w:rsidRDefault="00040EBA" w:rsidP="00C2078B">
      <w:pPr>
        <w:pStyle w:val="Prrafodelista"/>
        <w:autoSpaceDE w:val="0"/>
        <w:autoSpaceDN w:val="0"/>
        <w:adjustRightInd w:val="0"/>
        <w:spacing w:line="360" w:lineRule="auto"/>
        <w:ind w:left="0"/>
        <w:jc w:val="both"/>
        <w:rPr>
          <w:rFonts w:ascii="Palatino Linotype" w:hAnsi="Palatino Linotype" w:cs="Arial"/>
          <w:b/>
        </w:rPr>
      </w:pPr>
      <w:r w:rsidRPr="00A53BF5">
        <w:rPr>
          <w:rFonts w:ascii="Palatino Linotype" w:hAnsi="Palatino Linotype" w:cs="Arial"/>
          <w:b/>
          <w:sz w:val="28"/>
        </w:rPr>
        <w:t>TERCER</w:t>
      </w:r>
      <w:r w:rsidR="00C2078B" w:rsidRPr="00A53BF5">
        <w:rPr>
          <w:rFonts w:ascii="Palatino Linotype" w:hAnsi="Palatino Linotype" w:cs="Arial"/>
          <w:b/>
          <w:sz w:val="28"/>
        </w:rPr>
        <w:t>O</w:t>
      </w:r>
      <w:r w:rsidR="00C2078B" w:rsidRPr="00A53BF5">
        <w:rPr>
          <w:rFonts w:ascii="Palatino Linotype" w:hAnsi="Palatino Linotype" w:cs="Arial"/>
          <w:b/>
        </w:rPr>
        <w:t xml:space="preserve">. </w:t>
      </w:r>
      <w:r w:rsidR="00C2078B" w:rsidRPr="00A53BF5">
        <w:rPr>
          <w:rFonts w:ascii="Palatino Linotype" w:hAnsi="Palatino Linotype" w:cs="Arial"/>
          <w:b/>
          <w:sz w:val="28"/>
          <w:szCs w:val="28"/>
        </w:rPr>
        <w:t>De las causas de improcedencia.</w:t>
      </w:r>
    </w:p>
    <w:p w:rsidR="00C2078B" w:rsidRPr="00A53BF5" w:rsidRDefault="00C2078B" w:rsidP="00C2078B">
      <w:pPr>
        <w:pStyle w:val="Prrafodelista"/>
        <w:autoSpaceDE w:val="0"/>
        <w:autoSpaceDN w:val="0"/>
        <w:adjustRightInd w:val="0"/>
        <w:spacing w:line="360" w:lineRule="auto"/>
        <w:ind w:left="0"/>
        <w:jc w:val="both"/>
        <w:rPr>
          <w:rFonts w:ascii="Palatino Linotype" w:hAnsi="Palatino Linotype" w:cs="Arial"/>
        </w:rPr>
      </w:pPr>
      <w:r w:rsidRPr="00A53BF5">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C2078B" w:rsidRPr="00A53BF5" w:rsidRDefault="00C2078B" w:rsidP="00C2078B">
      <w:pPr>
        <w:pStyle w:val="Prrafodelista"/>
        <w:autoSpaceDE w:val="0"/>
        <w:autoSpaceDN w:val="0"/>
        <w:adjustRightInd w:val="0"/>
        <w:spacing w:line="360" w:lineRule="auto"/>
        <w:ind w:left="0"/>
        <w:jc w:val="both"/>
        <w:rPr>
          <w:rFonts w:ascii="Palatino Linotype" w:hAnsi="Palatino Linotype" w:cs="Arial"/>
        </w:rPr>
      </w:pPr>
    </w:p>
    <w:p w:rsidR="00C2078B" w:rsidRPr="00A53BF5" w:rsidRDefault="00C2078B" w:rsidP="00C2078B">
      <w:pPr>
        <w:pStyle w:val="Prrafodelista"/>
        <w:autoSpaceDE w:val="0"/>
        <w:autoSpaceDN w:val="0"/>
        <w:adjustRightInd w:val="0"/>
        <w:spacing w:line="360" w:lineRule="auto"/>
        <w:ind w:left="0"/>
        <w:jc w:val="both"/>
        <w:rPr>
          <w:rFonts w:ascii="Palatino Linotype" w:hAnsi="Palatino Linotype" w:cs="Arial"/>
        </w:rPr>
      </w:pPr>
      <w:r w:rsidRPr="00A53BF5">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w:t>
      </w:r>
      <w:r w:rsidRPr="00A53BF5">
        <w:rPr>
          <w:rFonts w:ascii="Palatino Linotype" w:hAnsi="Palatino Linotype" w:cs="Arial"/>
        </w:rPr>
        <w:lastRenderedPageBreak/>
        <w:t>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A53BF5">
        <w:rPr>
          <w:rStyle w:val="Refdenotaalpie"/>
          <w:rFonts w:ascii="Palatino Linotype" w:hAnsi="Palatino Linotype" w:cs="Arial"/>
        </w:rPr>
        <w:footnoteReference w:id="1"/>
      </w:r>
      <w:r w:rsidRPr="00A53BF5">
        <w:rPr>
          <w:rFonts w:ascii="Palatino Linotype" w:hAnsi="Palatino Linotype" w:cs="Arial"/>
        </w:rPr>
        <w:t>.</w:t>
      </w:r>
    </w:p>
    <w:p w:rsidR="00C2078B" w:rsidRPr="00A53BF5" w:rsidRDefault="00C2078B" w:rsidP="00C2078B">
      <w:pPr>
        <w:pStyle w:val="Prrafodelista"/>
        <w:autoSpaceDE w:val="0"/>
        <w:autoSpaceDN w:val="0"/>
        <w:adjustRightInd w:val="0"/>
        <w:spacing w:line="360" w:lineRule="auto"/>
        <w:ind w:left="0"/>
        <w:jc w:val="both"/>
        <w:rPr>
          <w:rFonts w:ascii="Palatino Linotype" w:hAnsi="Palatino Linotype" w:cs="Arial"/>
        </w:rPr>
      </w:pPr>
    </w:p>
    <w:p w:rsidR="00C2078B" w:rsidRPr="00A53BF5" w:rsidRDefault="00C2078B" w:rsidP="00C2078B">
      <w:pPr>
        <w:pStyle w:val="Prrafodelista"/>
        <w:autoSpaceDE w:val="0"/>
        <w:autoSpaceDN w:val="0"/>
        <w:adjustRightInd w:val="0"/>
        <w:spacing w:line="360" w:lineRule="auto"/>
        <w:ind w:left="0"/>
        <w:jc w:val="both"/>
        <w:rPr>
          <w:rFonts w:ascii="Palatino Linotype" w:hAnsi="Palatino Linotype" w:cs="Arial"/>
        </w:rPr>
      </w:pPr>
      <w:r w:rsidRPr="00A53BF5">
        <w:rPr>
          <w:rFonts w:ascii="Palatino Linotype" w:hAnsi="Palatino Linotype" w:cs="Arial"/>
        </w:rPr>
        <w:t>Así las cosas, al no existir causas de improcedencia invocadas por las partes ni advertidas de oficio por este Resolutor, se proceden al análisis del asunto en los siguientes términos.</w:t>
      </w:r>
    </w:p>
    <w:p w:rsidR="00040EBA" w:rsidRPr="00A53BF5" w:rsidRDefault="00040EBA" w:rsidP="00C2078B">
      <w:pPr>
        <w:pStyle w:val="Prrafodelista"/>
        <w:autoSpaceDE w:val="0"/>
        <w:autoSpaceDN w:val="0"/>
        <w:adjustRightInd w:val="0"/>
        <w:spacing w:line="360" w:lineRule="auto"/>
        <w:ind w:left="0"/>
        <w:jc w:val="both"/>
        <w:rPr>
          <w:rFonts w:ascii="Palatino Linotype" w:hAnsi="Palatino Linotype" w:cs="Arial"/>
        </w:rPr>
      </w:pPr>
    </w:p>
    <w:p w:rsidR="00C2078B" w:rsidRPr="00A53BF5" w:rsidRDefault="00040EBA" w:rsidP="00C2078B">
      <w:pPr>
        <w:pStyle w:val="Prrafodelista"/>
        <w:autoSpaceDE w:val="0"/>
        <w:autoSpaceDN w:val="0"/>
        <w:adjustRightInd w:val="0"/>
        <w:spacing w:line="360" w:lineRule="auto"/>
        <w:ind w:left="0"/>
        <w:jc w:val="both"/>
        <w:rPr>
          <w:rFonts w:ascii="Palatino Linotype" w:hAnsi="Palatino Linotype" w:cs="Arial"/>
          <w:sz w:val="28"/>
          <w:szCs w:val="28"/>
        </w:rPr>
      </w:pPr>
      <w:r w:rsidRPr="00A53BF5">
        <w:rPr>
          <w:rFonts w:ascii="Palatino Linotype" w:hAnsi="Palatino Linotype" w:cs="Arial"/>
          <w:b/>
          <w:sz w:val="28"/>
        </w:rPr>
        <w:t>CUAR</w:t>
      </w:r>
      <w:r w:rsidR="00C2078B" w:rsidRPr="00A53BF5">
        <w:rPr>
          <w:rFonts w:ascii="Palatino Linotype" w:hAnsi="Palatino Linotype" w:cs="Arial"/>
          <w:b/>
          <w:sz w:val="28"/>
        </w:rPr>
        <w:t>TO. Estudio y resolución del asunto.</w:t>
      </w:r>
    </w:p>
    <w:p w:rsidR="00C2078B" w:rsidRPr="00A53BF5" w:rsidRDefault="00C2078B" w:rsidP="00C2078B">
      <w:pPr>
        <w:pStyle w:val="Prrafodelista"/>
        <w:autoSpaceDE w:val="0"/>
        <w:autoSpaceDN w:val="0"/>
        <w:adjustRightInd w:val="0"/>
        <w:spacing w:line="360" w:lineRule="auto"/>
        <w:ind w:left="0"/>
        <w:jc w:val="both"/>
        <w:rPr>
          <w:rFonts w:ascii="Palatino Linotype" w:hAnsi="Palatino Linotype" w:cs="Arial"/>
        </w:rPr>
      </w:pPr>
      <w:r w:rsidRPr="00A53BF5">
        <w:rPr>
          <w:rFonts w:ascii="Palatino Linotype" w:hAnsi="Palatino Linotype" w:cs="Arial"/>
        </w:rPr>
        <w:t xml:space="preserve">Ahora bien, se procede al análisis del presente recurso, así como el contenido íntegro de las actuaciones que obran en el expediente electrónico, para así estar en posibilidad este Órgano Colegiado de dictar el fallo correspondiente conforme a derecho, tomando en </w:t>
      </w:r>
      <w:r w:rsidRPr="00A53BF5">
        <w:rPr>
          <w:rFonts w:ascii="Palatino Linotype" w:hAnsi="Palatino Linotype" w:cs="Arial"/>
        </w:rPr>
        <w:lastRenderedPageBreak/>
        <w:t>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C2078B" w:rsidRPr="00A53BF5" w:rsidRDefault="00C2078B" w:rsidP="00C2078B">
      <w:pPr>
        <w:tabs>
          <w:tab w:val="left" w:pos="709"/>
        </w:tabs>
        <w:spacing w:after="0" w:line="360" w:lineRule="auto"/>
        <w:jc w:val="both"/>
        <w:rPr>
          <w:rFonts w:ascii="Palatino Linotype" w:hAnsi="Palatino Linotype" w:cs="Arial"/>
          <w:sz w:val="24"/>
          <w:szCs w:val="24"/>
        </w:rPr>
      </w:pPr>
    </w:p>
    <w:p w:rsidR="00C2078B" w:rsidRPr="00A53BF5" w:rsidRDefault="00C2078B" w:rsidP="00C2078B">
      <w:pPr>
        <w:tabs>
          <w:tab w:val="left" w:pos="709"/>
        </w:tabs>
        <w:spacing w:after="0" w:line="360" w:lineRule="auto"/>
        <w:jc w:val="both"/>
        <w:rPr>
          <w:rFonts w:ascii="Palatino Linotype" w:hAnsi="Palatino Linotype" w:cs="Arial"/>
          <w:sz w:val="24"/>
          <w:szCs w:val="24"/>
        </w:rPr>
      </w:pPr>
      <w:r w:rsidRPr="00A53BF5">
        <w:rPr>
          <w:rFonts w:ascii="Palatino Linotype" w:hAnsi="Palatino Linotype" w:cs="Arial"/>
          <w:sz w:val="24"/>
          <w:szCs w:val="24"/>
        </w:rPr>
        <w:t xml:space="preserve">El estudio del recurso de revisión tiene como antecedentes, que el hoy </w:t>
      </w:r>
      <w:r w:rsidRPr="00A53BF5">
        <w:rPr>
          <w:rFonts w:ascii="Palatino Linotype" w:hAnsi="Palatino Linotype" w:cs="Arial"/>
          <w:b/>
          <w:sz w:val="24"/>
          <w:szCs w:val="24"/>
        </w:rPr>
        <w:t xml:space="preserve">Recurrente </w:t>
      </w:r>
      <w:r w:rsidRPr="00A53BF5">
        <w:rPr>
          <w:rFonts w:ascii="Palatino Linotype" w:hAnsi="Palatino Linotype" w:cs="Arial"/>
          <w:sz w:val="24"/>
          <w:szCs w:val="24"/>
        </w:rPr>
        <w:t xml:space="preserve">solicitó a la Secretaría de </w:t>
      </w:r>
      <w:r w:rsidR="00040EBA" w:rsidRPr="00A53BF5">
        <w:rPr>
          <w:rFonts w:ascii="Palatino Linotype" w:hAnsi="Palatino Linotype" w:cs="Arial"/>
          <w:sz w:val="24"/>
          <w:szCs w:val="24"/>
        </w:rPr>
        <w:t>Finanzas del Gobierno del Estado de México</w:t>
      </w:r>
      <w:r w:rsidRPr="00A53BF5">
        <w:rPr>
          <w:rFonts w:ascii="Palatino Linotype" w:hAnsi="Palatino Linotype" w:cs="Arial"/>
          <w:sz w:val="24"/>
          <w:szCs w:val="24"/>
        </w:rPr>
        <w:t>, información correspondiente a:</w:t>
      </w:r>
    </w:p>
    <w:p w:rsidR="00040EBA" w:rsidRPr="00A53BF5" w:rsidRDefault="00040EBA" w:rsidP="00451055">
      <w:pPr>
        <w:pStyle w:val="Sinespaciado"/>
      </w:pPr>
    </w:p>
    <w:p w:rsidR="00040EBA" w:rsidRPr="00A53BF5" w:rsidRDefault="00040EBA" w:rsidP="00451055">
      <w:pPr>
        <w:pStyle w:val="Prrafodelista"/>
        <w:numPr>
          <w:ilvl w:val="0"/>
          <w:numId w:val="2"/>
        </w:numPr>
        <w:tabs>
          <w:tab w:val="left" w:pos="709"/>
        </w:tabs>
        <w:spacing w:line="360" w:lineRule="auto"/>
        <w:jc w:val="both"/>
        <w:rPr>
          <w:rFonts w:ascii="Palatino Linotype" w:hAnsi="Palatino Linotype" w:cs="Arial"/>
        </w:rPr>
      </w:pPr>
      <w:r w:rsidRPr="00A53BF5">
        <w:rPr>
          <w:rFonts w:ascii="Palatino Linotype" w:hAnsi="Palatino Linotype" w:cs="Arial"/>
        </w:rPr>
        <w:t xml:space="preserve">De la persona moral, </w:t>
      </w:r>
      <w:r w:rsidRPr="00A53BF5">
        <w:rPr>
          <w:rFonts w:ascii="Palatino Linotype" w:hAnsi="Palatino Linotype" w:cs="Arial"/>
          <w:b/>
          <w:i/>
          <w:u w:val="single"/>
        </w:rPr>
        <w:t>“Estrategia Total en Competitividad Nacional e Internacional, S.A. de C.V.”</w:t>
      </w:r>
      <w:r w:rsidRPr="00A53BF5">
        <w:rPr>
          <w:rFonts w:ascii="Palatino Linotype" w:hAnsi="Palatino Linotype" w:cs="Arial"/>
        </w:rPr>
        <w:t xml:space="preserve">; en los años </w:t>
      </w:r>
      <w:r w:rsidRPr="00A53BF5">
        <w:rPr>
          <w:rFonts w:ascii="Palatino Linotype" w:hAnsi="Palatino Linotype" w:cs="Arial"/>
          <w:b/>
          <w:u w:val="single"/>
        </w:rPr>
        <w:t>2015, 2016, 2017, 2018, 2019 y 2020</w:t>
      </w:r>
      <w:r w:rsidRPr="00A53BF5">
        <w:rPr>
          <w:rFonts w:ascii="Palatino Linotype" w:hAnsi="Palatino Linotype" w:cs="Arial"/>
        </w:rPr>
        <w:t>, solicita lo siguiente:</w:t>
      </w:r>
    </w:p>
    <w:p w:rsidR="00040EBA" w:rsidRPr="00A53BF5" w:rsidRDefault="00040EBA" w:rsidP="00040EBA">
      <w:pPr>
        <w:pStyle w:val="Sinespaciado"/>
      </w:pPr>
    </w:p>
    <w:p w:rsidR="00040EBA" w:rsidRPr="00A53BF5" w:rsidRDefault="00040EBA" w:rsidP="00040EBA">
      <w:pPr>
        <w:pStyle w:val="Prrafodelista"/>
        <w:numPr>
          <w:ilvl w:val="0"/>
          <w:numId w:val="3"/>
        </w:numPr>
        <w:tabs>
          <w:tab w:val="left" w:pos="709"/>
        </w:tabs>
        <w:spacing w:line="360" w:lineRule="auto"/>
        <w:jc w:val="both"/>
        <w:rPr>
          <w:rFonts w:ascii="Palatino Linotype" w:hAnsi="Palatino Linotype" w:cs="Arial"/>
        </w:rPr>
      </w:pPr>
      <w:r w:rsidRPr="00A53BF5">
        <w:rPr>
          <w:rFonts w:ascii="Palatino Linotype" w:hAnsi="Palatino Linotype" w:cs="Arial"/>
        </w:rPr>
        <w:t>Relación de Contratos.</w:t>
      </w:r>
    </w:p>
    <w:p w:rsidR="00451055" w:rsidRPr="00A53BF5" w:rsidRDefault="00040EBA" w:rsidP="00040EBA">
      <w:pPr>
        <w:pStyle w:val="Prrafodelista"/>
        <w:numPr>
          <w:ilvl w:val="0"/>
          <w:numId w:val="3"/>
        </w:numPr>
        <w:tabs>
          <w:tab w:val="left" w:pos="709"/>
        </w:tabs>
        <w:spacing w:line="360" w:lineRule="auto"/>
        <w:jc w:val="both"/>
        <w:rPr>
          <w:rFonts w:ascii="Palatino Linotype" w:hAnsi="Palatino Linotype" w:cs="Arial"/>
        </w:rPr>
      </w:pPr>
      <w:r w:rsidRPr="00A53BF5">
        <w:rPr>
          <w:rFonts w:ascii="Palatino Linotype" w:hAnsi="Palatino Linotype" w:cs="Arial"/>
        </w:rPr>
        <w:t xml:space="preserve">Relación de Pagos. </w:t>
      </w:r>
    </w:p>
    <w:p w:rsidR="00451055" w:rsidRPr="00A53BF5" w:rsidRDefault="00451055" w:rsidP="00040EBA">
      <w:pPr>
        <w:pStyle w:val="Prrafodelista"/>
        <w:numPr>
          <w:ilvl w:val="0"/>
          <w:numId w:val="3"/>
        </w:numPr>
        <w:tabs>
          <w:tab w:val="left" w:pos="709"/>
        </w:tabs>
        <w:spacing w:line="360" w:lineRule="auto"/>
        <w:jc w:val="both"/>
        <w:rPr>
          <w:rFonts w:ascii="Palatino Linotype" w:hAnsi="Palatino Linotype" w:cs="Arial"/>
        </w:rPr>
      </w:pPr>
      <w:r w:rsidRPr="00A53BF5">
        <w:rPr>
          <w:rFonts w:ascii="Palatino Linotype" w:hAnsi="Palatino Linotype" w:cs="Arial"/>
        </w:rPr>
        <w:t>S</w:t>
      </w:r>
      <w:r w:rsidR="00040EBA" w:rsidRPr="00A53BF5">
        <w:rPr>
          <w:rFonts w:ascii="Palatino Linotype" w:hAnsi="Palatino Linotype" w:cs="Arial"/>
        </w:rPr>
        <w:t>eñalando el tipo de servicio producto o bien adquirido</w:t>
      </w:r>
      <w:r w:rsidRPr="00A53BF5">
        <w:rPr>
          <w:rFonts w:ascii="Palatino Linotype" w:hAnsi="Palatino Linotype" w:cs="Arial"/>
        </w:rPr>
        <w:t xml:space="preserve"> en cualquier modalidad.</w:t>
      </w:r>
    </w:p>
    <w:p w:rsidR="00451055" w:rsidRPr="00A53BF5" w:rsidRDefault="00451055" w:rsidP="00040EBA">
      <w:pPr>
        <w:pStyle w:val="Prrafodelista"/>
        <w:numPr>
          <w:ilvl w:val="0"/>
          <w:numId w:val="3"/>
        </w:numPr>
        <w:tabs>
          <w:tab w:val="left" w:pos="709"/>
        </w:tabs>
        <w:spacing w:line="360" w:lineRule="auto"/>
        <w:jc w:val="both"/>
        <w:rPr>
          <w:rFonts w:ascii="Palatino Linotype" w:hAnsi="Palatino Linotype" w:cs="Arial"/>
        </w:rPr>
      </w:pPr>
      <w:r w:rsidRPr="00A53BF5">
        <w:rPr>
          <w:rFonts w:ascii="Palatino Linotype" w:hAnsi="Palatino Linotype" w:cs="Arial"/>
        </w:rPr>
        <w:t>E</w:t>
      </w:r>
      <w:r w:rsidR="00040EBA" w:rsidRPr="00A53BF5">
        <w:rPr>
          <w:rFonts w:ascii="Palatino Linotype" w:hAnsi="Palatino Linotype" w:cs="Arial"/>
        </w:rPr>
        <w:t>l costo de cada bien o servicio y estado actua</w:t>
      </w:r>
      <w:r w:rsidRPr="00A53BF5">
        <w:rPr>
          <w:rFonts w:ascii="Palatino Linotype" w:hAnsi="Palatino Linotype" w:cs="Arial"/>
        </w:rPr>
        <w:t>l que guarda el bien o servicio.</w:t>
      </w:r>
    </w:p>
    <w:p w:rsidR="00C2078B" w:rsidRPr="00A53BF5" w:rsidRDefault="00451055" w:rsidP="00451055">
      <w:pPr>
        <w:pStyle w:val="Prrafodelista"/>
        <w:numPr>
          <w:ilvl w:val="0"/>
          <w:numId w:val="3"/>
        </w:numPr>
        <w:tabs>
          <w:tab w:val="left" w:pos="709"/>
        </w:tabs>
        <w:spacing w:line="360" w:lineRule="auto"/>
        <w:jc w:val="both"/>
        <w:rPr>
          <w:lang w:val="es-ES_tradnl"/>
        </w:rPr>
      </w:pPr>
      <w:r w:rsidRPr="00A53BF5">
        <w:rPr>
          <w:rFonts w:ascii="Palatino Linotype" w:hAnsi="Palatino Linotype" w:cs="Arial"/>
        </w:rPr>
        <w:t>C</w:t>
      </w:r>
      <w:r w:rsidR="00040EBA" w:rsidRPr="00A53BF5">
        <w:rPr>
          <w:rFonts w:ascii="Palatino Linotype" w:hAnsi="Palatino Linotype" w:cs="Arial"/>
        </w:rPr>
        <w:t>onocer si tuvo algún proceso administrativo, o sanción en los años en mención.</w:t>
      </w:r>
      <w:r w:rsidRPr="00A53BF5">
        <w:rPr>
          <w:rFonts w:ascii="Palatino Linotype" w:hAnsi="Palatino Linotype" w:cs="Arial"/>
        </w:rPr>
        <w:t xml:space="preserve"> </w:t>
      </w:r>
    </w:p>
    <w:p w:rsidR="00451055" w:rsidRPr="00A53BF5" w:rsidRDefault="00451055" w:rsidP="00451055">
      <w:pPr>
        <w:pStyle w:val="Prrafodelista"/>
        <w:tabs>
          <w:tab w:val="left" w:pos="709"/>
        </w:tabs>
        <w:spacing w:line="360" w:lineRule="auto"/>
        <w:ind w:left="720"/>
        <w:jc w:val="both"/>
        <w:rPr>
          <w:lang w:val="es-ES_tradnl"/>
        </w:rPr>
      </w:pPr>
    </w:p>
    <w:p w:rsidR="00C2078B" w:rsidRPr="00A53BF5" w:rsidRDefault="00451055" w:rsidP="00C2078B">
      <w:pPr>
        <w:pStyle w:val="Sinespaciado"/>
        <w:spacing w:line="360" w:lineRule="auto"/>
        <w:jc w:val="both"/>
        <w:rPr>
          <w:rFonts w:ascii="Palatino Linotype" w:hAnsi="Palatino Linotype"/>
        </w:rPr>
      </w:pPr>
      <w:r w:rsidRPr="00A53BF5">
        <w:rPr>
          <w:rFonts w:ascii="Palatino Linotype" w:hAnsi="Palatino Linotype"/>
        </w:rPr>
        <w:t>Por lo que</w:t>
      </w:r>
      <w:r w:rsidR="00C2078B" w:rsidRPr="00A53BF5">
        <w:rPr>
          <w:rFonts w:ascii="Palatino Linotype" w:hAnsi="Palatino Linotype"/>
        </w:rPr>
        <w:t xml:space="preserve">, el </w:t>
      </w:r>
      <w:r w:rsidR="00C2078B" w:rsidRPr="00A53BF5">
        <w:rPr>
          <w:rFonts w:ascii="Palatino Linotype" w:hAnsi="Palatino Linotype"/>
          <w:b/>
        </w:rPr>
        <w:t>Sujeto Obligado</w:t>
      </w:r>
      <w:r w:rsidR="00C2078B" w:rsidRPr="00A53BF5">
        <w:rPr>
          <w:rFonts w:ascii="Palatino Linotype" w:hAnsi="Palatino Linotype"/>
        </w:rPr>
        <w:t xml:space="preserve"> mediante </w:t>
      </w:r>
      <w:r w:rsidR="00C2078B" w:rsidRPr="00A53BF5">
        <w:rPr>
          <w:rFonts w:ascii="Palatino Linotype" w:hAnsi="Palatino Linotype" w:cs="Arial"/>
        </w:rPr>
        <w:t xml:space="preserve">los archivos denominados </w:t>
      </w:r>
      <w:r w:rsidRPr="00A53BF5">
        <w:rPr>
          <w:rFonts w:ascii="Palatino Linotype" w:hAnsi="Palatino Linotype" w:cs="Arial"/>
          <w:i/>
        </w:rPr>
        <w:t>“</w:t>
      </w:r>
      <w:r w:rsidRPr="00A53BF5">
        <w:rPr>
          <w:rFonts w:ascii="Palatino Linotype" w:hAnsi="Palatino Linotype"/>
          <w:i/>
        </w:rPr>
        <w:t>596 DG Recursos Materiales.pdf</w:t>
      </w:r>
      <w:r w:rsidRPr="00A53BF5">
        <w:rPr>
          <w:rFonts w:ascii="Palatino Linotype" w:hAnsi="Palatino Linotype" w:cs="Arial"/>
          <w:i/>
        </w:rPr>
        <w:t>”</w:t>
      </w:r>
      <w:r w:rsidRPr="00A53BF5">
        <w:rPr>
          <w:rFonts w:ascii="Palatino Linotype" w:hAnsi="Palatino Linotype" w:cs="Arial"/>
        </w:rPr>
        <w:t>,</w:t>
      </w:r>
      <w:r w:rsidRPr="00A53BF5">
        <w:rPr>
          <w:rFonts w:ascii="Palatino Linotype" w:hAnsi="Palatino Linotype" w:cs="Arial"/>
          <w:i/>
        </w:rPr>
        <w:t xml:space="preserve"> “CS-28-2015.pdf”</w:t>
      </w:r>
      <w:r w:rsidRPr="00A53BF5">
        <w:rPr>
          <w:rFonts w:ascii="Palatino Linotype" w:hAnsi="Palatino Linotype" w:cs="Arial"/>
        </w:rPr>
        <w:t>,</w:t>
      </w:r>
      <w:r w:rsidRPr="00A53BF5">
        <w:rPr>
          <w:rFonts w:ascii="Palatino Linotype" w:hAnsi="Palatino Linotype" w:cs="Arial"/>
          <w:i/>
        </w:rPr>
        <w:t xml:space="preserve"> “596 Órgano Interno de Control.pdf” y “596 Coordinación Administrativa.pdf”</w:t>
      </w:r>
      <w:r w:rsidR="00C2078B" w:rsidRPr="00A53BF5">
        <w:rPr>
          <w:rFonts w:ascii="Palatino Linotype" w:hAnsi="Palatino Linotype" w:cs="Arial"/>
          <w:i/>
        </w:rPr>
        <w:t>;</w:t>
      </w:r>
      <w:r w:rsidR="00C2078B" w:rsidRPr="00A53BF5">
        <w:rPr>
          <w:rFonts w:ascii="Palatino Linotype" w:hAnsi="Palatino Linotype"/>
        </w:rPr>
        <w:t xml:space="preserve"> </w:t>
      </w:r>
      <w:r w:rsidRPr="00A53BF5">
        <w:rPr>
          <w:rFonts w:ascii="Palatino Linotype" w:hAnsi="Palatino Linotype"/>
        </w:rPr>
        <w:t xml:space="preserve">emitió su respuesta y dicha información </w:t>
      </w:r>
      <w:r w:rsidR="00C2078B" w:rsidRPr="00A53BF5">
        <w:rPr>
          <w:rFonts w:ascii="Palatino Linotype" w:hAnsi="Palatino Linotype"/>
        </w:rPr>
        <w:t>se desagrega en el siguiente cuadro:</w:t>
      </w:r>
    </w:p>
    <w:p w:rsidR="00C2078B" w:rsidRPr="00A53BF5" w:rsidRDefault="00C2078B" w:rsidP="00C2078B">
      <w:pPr>
        <w:spacing w:after="0" w:line="360" w:lineRule="auto"/>
        <w:jc w:val="both"/>
        <w:rPr>
          <w:rFonts w:ascii="Palatino Linotype" w:hAnsi="Palatino Linotype" w:cs="Arial"/>
          <w:sz w:val="24"/>
          <w:szCs w:val="24"/>
        </w:rPr>
      </w:pPr>
    </w:p>
    <w:tbl>
      <w:tblPr>
        <w:tblStyle w:val="Tablaconcuadrcula"/>
        <w:tblW w:w="9067" w:type="dxa"/>
        <w:tblLayout w:type="fixed"/>
        <w:tblLook w:val="04A0" w:firstRow="1" w:lastRow="0" w:firstColumn="1" w:lastColumn="0" w:noHBand="0" w:noVBand="1"/>
      </w:tblPr>
      <w:tblGrid>
        <w:gridCol w:w="1838"/>
        <w:gridCol w:w="5528"/>
        <w:gridCol w:w="1701"/>
      </w:tblGrid>
      <w:tr w:rsidR="00C2078B" w:rsidRPr="00A53BF5" w:rsidTr="009E3658">
        <w:tc>
          <w:tcPr>
            <w:tcW w:w="1838" w:type="dxa"/>
            <w:shd w:val="clear" w:color="auto" w:fill="D9D9D9" w:themeFill="background1" w:themeFillShade="D9"/>
            <w:vAlign w:val="center"/>
          </w:tcPr>
          <w:p w:rsidR="00C2078B" w:rsidRPr="00A53BF5" w:rsidRDefault="00C2078B" w:rsidP="009E3658">
            <w:pPr>
              <w:jc w:val="center"/>
              <w:rPr>
                <w:rFonts w:ascii="Palatino Linotype" w:hAnsi="Palatino Linotype"/>
                <w:b/>
              </w:rPr>
            </w:pPr>
            <w:r w:rsidRPr="00A53BF5">
              <w:rPr>
                <w:rFonts w:ascii="Palatino Linotype" w:hAnsi="Palatino Linotype"/>
                <w:b/>
              </w:rPr>
              <w:lastRenderedPageBreak/>
              <w:t>Solicitud de Información</w:t>
            </w:r>
          </w:p>
        </w:tc>
        <w:tc>
          <w:tcPr>
            <w:tcW w:w="5528" w:type="dxa"/>
            <w:shd w:val="clear" w:color="auto" w:fill="D9D9D9" w:themeFill="background1" w:themeFillShade="D9"/>
            <w:vAlign w:val="center"/>
          </w:tcPr>
          <w:p w:rsidR="00C2078B" w:rsidRPr="00A53BF5" w:rsidRDefault="00C2078B" w:rsidP="009E3658">
            <w:pPr>
              <w:jc w:val="center"/>
              <w:rPr>
                <w:rFonts w:ascii="Palatino Linotype" w:hAnsi="Palatino Linotype"/>
                <w:b/>
              </w:rPr>
            </w:pPr>
            <w:r w:rsidRPr="00A53BF5">
              <w:rPr>
                <w:rFonts w:ascii="Palatino Linotype" w:hAnsi="Palatino Linotype"/>
                <w:b/>
              </w:rPr>
              <w:t>Respuesta</w:t>
            </w:r>
          </w:p>
        </w:tc>
        <w:tc>
          <w:tcPr>
            <w:tcW w:w="1701" w:type="dxa"/>
            <w:shd w:val="clear" w:color="auto" w:fill="D9D9D9" w:themeFill="background1" w:themeFillShade="D9"/>
            <w:vAlign w:val="center"/>
          </w:tcPr>
          <w:p w:rsidR="00C2078B" w:rsidRPr="00A53BF5" w:rsidRDefault="00C2078B" w:rsidP="009E3658">
            <w:pPr>
              <w:jc w:val="center"/>
              <w:rPr>
                <w:rFonts w:ascii="Palatino Linotype" w:hAnsi="Palatino Linotype"/>
                <w:b/>
              </w:rPr>
            </w:pPr>
            <w:r w:rsidRPr="00A53BF5">
              <w:rPr>
                <w:rFonts w:ascii="Palatino Linotype" w:hAnsi="Palatino Linotype"/>
                <w:b/>
              </w:rPr>
              <w:t>Cumplimiento</w:t>
            </w:r>
          </w:p>
        </w:tc>
      </w:tr>
      <w:tr w:rsidR="00857644" w:rsidRPr="00A53BF5" w:rsidTr="009E3658">
        <w:tc>
          <w:tcPr>
            <w:tcW w:w="9067" w:type="dxa"/>
            <w:gridSpan w:val="3"/>
            <w:vAlign w:val="center"/>
          </w:tcPr>
          <w:p w:rsidR="00857644" w:rsidRPr="00A53BF5" w:rsidRDefault="00857644" w:rsidP="00857644">
            <w:pPr>
              <w:tabs>
                <w:tab w:val="left" w:pos="709"/>
              </w:tabs>
              <w:spacing w:line="276" w:lineRule="auto"/>
              <w:jc w:val="both"/>
              <w:rPr>
                <w:rFonts w:ascii="Palatino Linotype" w:hAnsi="Palatino Linotype" w:cs="Arial"/>
                <w:lang w:eastAsia="es-ES"/>
              </w:rPr>
            </w:pPr>
            <w:r w:rsidRPr="00A53BF5">
              <w:rPr>
                <w:rFonts w:ascii="Palatino Linotype" w:hAnsi="Palatino Linotype" w:cs="Arial"/>
              </w:rPr>
              <w:t xml:space="preserve">De la persona moral, </w:t>
            </w:r>
            <w:r w:rsidRPr="00A53BF5">
              <w:rPr>
                <w:rFonts w:ascii="Palatino Linotype" w:hAnsi="Palatino Linotype" w:cs="Arial"/>
                <w:b/>
                <w:i/>
                <w:u w:val="single"/>
              </w:rPr>
              <w:t>“Estrategia Total en Competitividad Nacional e Internacional, S.A. de C.V.”</w:t>
            </w:r>
            <w:r w:rsidRPr="00A53BF5">
              <w:rPr>
                <w:rFonts w:ascii="Palatino Linotype" w:hAnsi="Palatino Linotype" w:cs="Arial"/>
              </w:rPr>
              <w:t xml:space="preserve">; en los años </w:t>
            </w:r>
            <w:r w:rsidRPr="00A53BF5">
              <w:rPr>
                <w:rFonts w:ascii="Palatino Linotype" w:hAnsi="Palatino Linotype" w:cs="Arial"/>
                <w:b/>
                <w:u w:val="single"/>
              </w:rPr>
              <w:t>2015, 2016, 2017, 2018, 2019 y 2020</w:t>
            </w:r>
            <w:r w:rsidRPr="00A53BF5">
              <w:rPr>
                <w:rFonts w:ascii="Palatino Linotype" w:hAnsi="Palatino Linotype" w:cs="Arial"/>
              </w:rPr>
              <w:t>, solicita lo siguiente:</w:t>
            </w:r>
          </w:p>
        </w:tc>
      </w:tr>
      <w:tr w:rsidR="00C2078B" w:rsidRPr="00A53BF5" w:rsidTr="004F3FD8">
        <w:tc>
          <w:tcPr>
            <w:tcW w:w="1838" w:type="dxa"/>
            <w:vAlign w:val="center"/>
          </w:tcPr>
          <w:p w:rsidR="00C2078B" w:rsidRPr="00A53BF5" w:rsidRDefault="00857644" w:rsidP="004F3FD8">
            <w:pPr>
              <w:tabs>
                <w:tab w:val="left" w:pos="709"/>
              </w:tabs>
              <w:spacing w:line="360" w:lineRule="auto"/>
              <w:jc w:val="center"/>
              <w:rPr>
                <w:rFonts w:ascii="Palatino Linotype" w:hAnsi="Palatino Linotype" w:cs="Arial"/>
              </w:rPr>
            </w:pPr>
            <w:r w:rsidRPr="00A53BF5">
              <w:rPr>
                <w:rFonts w:ascii="Palatino Linotype" w:hAnsi="Palatino Linotype" w:cs="Arial"/>
              </w:rPr>
              <w:t>Relación de Contratos.</w:t>
            </w:r>
          </w:p>
        </w:tc>
        <w:tc>
          <w:tcPr>
            <w:tcW w:w="5528" w:type="dxa"/>
          </w:tcPr>
          <w:p w:rsidR="00C2078B" w:rsidRPr="00A53BF5" w:rsidRDefault="00857644" w:rsidP="00EC69F3">
            <w:pPr>
              <w:spacing w:before="240" w:after="240" w:line="276" w:lineRule="auto"/>
              <w:jc w:val="both"/>
              <w:rPr>
                <w:rFonts w:ascii="Palatino Linotype" w:hAnsi="Palatino Linotype"/>
              </w:rPr>
            </w:pPr>
            <w:r w:rsidRPr="00A53BF5">
              <w:rPr>
                <w:rFonts w:ascii="Palatino Linotype" w:hAnsi="Palatino Linotype"/>
              </w:rPr>
              <w:t>Mediante el oficio número 20706005000200S-0405/2020, de fecha 04 de diciembre de 2020, firmado por el Servidor Público Habilitado de la Dirección General de Recursos Materiales, informó lo siguiente:</w:t>
            </w:r>
          </w:p>
          <w:p w:rsidR="00857644" w:rsidRPr="00A53BF5" w:rsidRDefault="00EC69F3" w:rsidP="004F3FD8">
            <w:pPr>
              <w:spacing w:before="240" w:after="240"/>
              <w:jc w:val="center"/>
              <w:rPr>
                <w:rFonts w:ascii="Palatino Linotype" w:hAnsi="Palatino Linotype"/>
              </w:rPr>
            </w:pPr>
            <w:r w:rsidRPr="00A53BF5">
              <w:rPr>
                <w:rFonts w:ascii="Palatino Linotype" w:hAnsi="Palatino Linotype"/>
                <w:noProof/>
                <w:lang w:eastAsia="es-MX"/>
              </w:rPr>
              <mc:AlternateContent>
                <mc:Choice Requires="wps">
                  <w:drawing>
                    <wp:anchor distT="0" distB="0" distL="114300" distR="114300" simplePos="0" relativeHeight="251666432" behindDoc="0" locked="0" layoutInCell="1" allowOverlap="1">
                      <wp:simplePos x="0" y="0"/>
                      <wp:positionH relativeFrom="column">
                        <wp:posOffset>-36996</wp:posOffset>
                      </wp:positionH>
                      <wp:positionV relativeFrom="paragraph">
                        <wp:posOffset>1325</wp:posOffset>
                      </wp:positionV>
                      <wp:extent cx="3395207" cy="1590261"/>
                      <wp:effectExtent l="0" t="0" r="15240" b="10160"/>
                      <wp:wrapNone/>
                      <wp:docPr id="5" name="Rectángulo 5"/>
                      <wp:cNvGraphicFramePr/>
                      <a:graphic xmlns:a="http://schemas.openxmlformats.org/drawingml/2006/main">
                        <a:graphicData uri="http://schemas.microsoft.com/office/word/2010/wordprocessingShape">
                          <wps:wsp>
                            <wps:cNvSpPr/>
                            <wps:spPr>
                              <a:xfrm>
                                <a:off x="0" y="0"/>
                                <a:ext cx="3395207" cy="159026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6A167" id="Rectángulo 5" o:spid="_x0000_s1026" style="position:absolute;margin-left:-2.9pt;margin-top:.1pt;width:267.35pt;height:12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" filled="f" strokecolor="red" strokeweight="1.5pt"/>
                  </w:pict>
                </mc:Fallback>
              </mc:AlternateContent>
            </w:r>
            <w:r w:rsidR="00857644" w:rsidRPr="00A53BF5">
              <w:rPr>
                <w:rFonts w:ascii="Palatino Linotype" w:hAnsi="Palatino Linotype"/>
                <w:noProof/>
                <w:lang w:eastAsia="es-MX"/>
              </w:rPr>
              <w:drawing>
                <wp:inline distT="0" distB="0" distL="0" distR="0">
                  <wp:extent cx="3419061" cy="248094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9807" cy="2481486"/>
                          </a:xfrm>
                          <a:prstGeom prst="rect">
                            <a:avLst/>
                          </a:prstGeom>
                          <a:noFill/>
                          <a:ln>
                            <a:noFill/>
                          </a:ln>
                        </pic:spPr>
                      </pic:pic>
                    </a:graphicData>
                  </a:graphic>
                </wp:inline>
              </w:drawing>
            </w:r>
          </w:p>
          <w:p w:rsidR="007341F9" w:rsidRPr="00A53BF5" w:rsidRDefault="00857644" w:rsidP="00EC69F3">
            <w:pPr>
              <w:spacing w:before="240" w:after="240" w:line="276" w:lineRule="auto"/>
              <w:jc w:val="both"/>
              <w:rPr>
                <w:rFonts w:ascii="Palatino Linotype" w:hAnsi="Palatino Linotype" w:cs="Arial"/>
              </w:rPr>
            </w:pPr>
            <w:r w:rsidRPr="00A53BF5">
              <w:rPr>
                <w:rFonts w:ascii="Palatino Linotype" w:hAnsi="Palatino Linotype"/>
              </w:rPr>
              <w:t xml:space="preserve">Asimismo, mediante el archivo denominado </w:t>
            </w:r>
            <w:r w:rsidRPr="00A53BF5">
              <w:rPr>
                <w:rFonts w:ascii="Palatino Linotype" w:hAnsi="Palatino Linotype" w:cs="Arial"/>
                <w:i/>
              </w:rPr>
              <w:t>“CS-28-2015.pdf”</w:t>
            </w:r>
            <w:r w:rsidRPr="00A53BF5">
              <w:rPr>
                <w:rFonts w:ascii="Palatino Linotype" w:hAnsi="Palatino Linotype" w:cs="Arial"/>
              </w:rPr>
              <w:t xml:space="preserve">, remitió el Contrato </w:t>
            </w:r>
            <w:r w:rsidR="00EC69F3" w:rsidRPr="00A53BF5">
              <w:rPr>
                <w:rFonts w:ascii="Palatino Linotype" w:hAnsi="Palatino Linotype" w:cs="Arial"/>
              </w:rPr>
              <w:t xml:space="preserve">Administrativo de Prestación de Servicios número </w:t>
            </w:r>
            <w:r w:rsidR="00EC69F3" w:rsidRPr="00A53BF5">
              <w:rPr>
                <w:rFonts w:ascii="Palatino Linotype" w:hAnsi="Palatino Linotype" w:cs="Arial"/>
                <w:b/>
              </w:rPr>
              <w:t>CS/28/2015</w:t>
            </w:r>
            <w:r w:rsidR="00EC69F3" w:rsidRPr="00A53BF5">
              <w:rPr>
                <w:rFonts w:ascii="Palatino Linotype" w:hAnsi="Palatino Linotype" w:cs="Arial"/>
              </w:rPr>
              <w:t xml:space="preserve">, de fecha 13 de julio de 2015, formalizado </w:t>
            </w:r>
            <w:r w:rsidR="007341F9" w:rsidRPr="00A53BF5">
              <w:rPr>
                <w:rFonts w:ascii="Palatino Linotype" w:hAnsi="Palatino Linotype" w:cs="Arial"/>
              </w:rPr>
              <w:t>con la empresa denominada “ESTRATEGIA TOTAL EN COMPETITIVIDAD NACIONAL E INTERNACIONAL, S.A. DE C.V.</w:t>
            </w:r>
            <w:r w:rsidR="003518E6" w:rsidRPr="00A53BF5">
              <w:rPr>
                <w:rFonts w:ascii="Palatino Linotype" w:hAnsi="Palatino Linotype" w:cs="Arial"/>
              </w:rPr>
              <w:t>”</w:t>
            </w:r>
            <w:r w:rsidR="007341F9" w:rsidRPr="00A53BF5">
              <w:rPr>
                <w:rFonts w:ascii="Palatino Linotype" w:hAnsi="Palatino Linotype" w:cs="Arial"/>
              </w:rPr>
              <w:t xml:space="preserve"> y el Gobierno del Estado de México, a través de la Dirección General de Recursos Materiales de la Secretaría de Finanzas.</w:t>
            </w:r>
          </w:p>
          <w:p w:rsidR="004F3FD8" w:rsidRPr="00A53BF5" w:rsidRDefault="004F3FD8" w:rsidP="00EC69F3">
            <w:pPr>
              <w:spacing w:before="240" w:after="240" w:line="276" w:lineRule="auto"/>
              <w:jc w:val="both"/>
              <w:rPr>
                <w:rFonts w:ascii="Palatino Linotype" w:hAnsi="Palatino Linotype" w:cs="Arial"/>
              </w:rPr>
            </w:pPr>
            <w:r w:rsidRPr="00A53BF5">
              <w:rPr>
                <w:rFonts w:ascii="Palatino Linotype" w:hAnsi="Palatino Linotype" w:cs="Arial"/>
              </w:rPr>
              <w:t>Mismo que se aprecia mal testado, el cual, se estudiará más adelante.</w:t>
            </w:r>
          </w:p>
          <w:p w:rsidR="008C0DC7" w:rsidRPr="00A53BF5" w:rsidRDefault="004F3FD8" w:rsidP="00857644">
            <w:pPr>
              <w:spacing w:before="240" w:after="240"/>
              <w:rPr>
                <w:rFonts w:ascii="Palatino Linotype" w:hAnsi="Palatino Linotype"/>
                <w:sz w:val="2"/>
              </w:rPr>
            </w:pPr>
            <w:r w:rsidRPr="00A53BF5">
              <w:object w:dxaOrig="10380" w:dyaOrig="13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4pt;height:408pt" o:ole="">
                  <v:imagedata r:id="rId9" o:title=""/>
                </v:shape>
                <o:OLEObject Type="Embed" ProgID="PBrush" ShapeID="_x0000_i1025" DrawAspect="Content" ObjectID="_1679239199" r:id="rId10"/>
              </w:object>
            </w:r>
          </w:p>
        </w:tc>
        <w:tc>
          <w:tcPr>
            <w:tcW w:w="1701" w:type="dxa"/>
            <w:vAlign w:val="center"/>
          </w:tcPr>
          <w:p w:rsidR="00C2078B" w:rsidRPr="00A53BF5" w:rsidRDefault="00857644" w:rsidP="009E3658">
            <w:pPr>
              <w:spacing w:before="240" w:after="240"/>
              <w:jc w:val="center"/>
              <w:rPr>
                <w:rFonts w:ascii="Palatino Linotype" w:hAnsi="Palatino Linotype"/>
                <w:b/>
                <w:sz w:val="24"/>
                <w:szCs w:val="18"/>
                <w:lang w:eastAsia="es-MX"/>
              </w:rPr>
            </w:pPr>
            <w:r w:rsidRPr="00A53BF5">
              <w:rPr>
                <w:rFonts w:ascii="Palatino Linotype" w:hAnsi="Palatino Linotype"/>
                <w:b/>
                <w:sz w:val="24"/>
                <w:szCs w:val="18"/>
                <w:lang w:eastAsia="es-MX"/>
              </w:rPr>
              <w:lastRenderedPageBreak/>
              <w:t>Parcialmente</w:t>
            </w:r>
          </w:p>
          <w:p w:rsidR="004011A0" w:rsidRPr="00A53BF5" w:rsidRDefault="004011A0" w:rsidP="009E3658">
            <w:pPr>
              <w:spacing w:before="240" w:after="240"/>
              <w:jc w:val="center"/>
              <w:rPr>
                <w:rFonts w:ascii="Palatino Linotype" w:hAnsi="Palatino Linotype"/>
                <w:sz w:val="24"/>
                <w:szCs w:val="18"/>
                <w:lang w:eastAsia="es-MX"/>
              </w:rPr>
            </w:pPr>
            <w:r w:rsidRPr="00A53BF5">
              <w:rPr>
                <w:rFonts w:ascii="Palatino Linotype" w:hAnsi="Palatino Linotype"/>
                <w:sz w:val="24"/>
                <w:szCs w:val="18"/>
                <w:lang w:eastAsia="es-MX"/>
              </w:rPr>
              <w:t>Únicamente remitió el contrato correspondiente al año 2015 y no se pronunció respecto de los demás años.</w:t>
            </w:r>
          </w:p>
        </w:tc>
      </w:tr>
      <w:tr w:rsidR="00C2078B" w:rsidRPr="00A53BF5" w:rsidTr="004F3FD8">
        <w:tc>
          <w:tcPr>
            <w:tcW w:w="1838" w:type="dxa"/>
            <w:vAlign w:val="center"/>
          </w:tcPr>
          <w:p w:rsidR="00C2078B" w:rsidRPr="00A53BF5" w:rsidRDefault="00857644" w:rsidP="004F3FD8">
            <w:pPr>
              <w:tabs>
                <w:tab w:val="left" w:pos="709"/>
              </w:tabs>
              <w:spacing w:after="240"/>
              <w:jc w:val="center"/>
              <w:rPr>
                <w:rFonts w:ascii="Palatino Linotype" w:hAnsi="Palatino Linotype"/>
                <w:lang w:val="es-ES_tradnl"/>
              </w:rPr>
            </w:pPr>
            <w:r w:rsidRPr="00A53BF5">
              <w:rPr>
                <w:rFonts w:ascii="Palatino Linotype" w:hAnsi="Palatino Linotype" w:cs="Arial"/>
              </w:rPr>
              <w:lastRenderedPageBreak/>
              <w:t>Relación de Pagos.</w:t>
            </w:r>
          </w:p>
        </w:tc>
        <w:tc>
          <w:tcPr>
            <w:tcW w:w="5528" w:type="dxa"/>
            <w:vAlign w:val="center"/>
          </w:tcPr>
          <w:p w:rsidR="004F3FD8" w:rsidRPr="00A53BF5" w:rsidRDefault="004F3FD8" w:rsidP="004F3FD8">
            <w:pPr>
              <w:spacing w:before="240" w:after="240"/>
              <w:jc w:val="both"/>
              <w:rPr>
                <w:rFonts w:ascii="Palatino Linotype" w:hAnsi="Palatino Linotype"/>
              </w:rPr>
            </w:pPr>
            <w:r w:rsidRPr="00A53BF5">
              <w:rPr>
                <w:rFonts w:ascii="Palatino Linotype" w:hAnsi="Palatino Linotype"/>
              </w:rPr>
              <w:t>Mediante el oficio número 20706005000200S-0405/2020, de fecha 04 de diciembre de 2020, firmado por el Servidor Público Habilitado de la Dirección General de Recursos Materiales, informó que no es de su competencia, de conformidad con el Manual General de Organización de la Secretaría de Finanzas.</w:t>
            </w:r>
          </w:p>
          <w:p w:rsidR="004F3FD8" w:rsidRPr="00A53BF5" w:rsidRDefault="004F3FD8" w:rsidP="004F3FD8">
            <w:pPr>
              <w:spacing w:before="240" w:after="240"/>
              <w:jc w:val="both"/>
              <w:rPr>
                <w:rFonts w:ascii="Palatino Linotype" w:hAnsi="Palatino Linotype"/>
              </w:rPr>
            </w:pPr>
            <w:r w:rsidRPr="00A53BF5">
              <w:rPr>
                <w:rFonts w:ascii="Palatino Linotype" w:hAnsi="Palatino Linotype"/>
              </w:rPr>
              <w:t xml:space="preserve">Asimismo, el Servidor Público Habilitado de la Coordinación Administrativa de la Secretaría de Finanzas, mediante el oficio número </w:t>
            </w:r>
            <w:r w:rsidRPr="00A53BF5">
              <w:rPr>
                <w:rFonts w:ascii="Palatino Linotype" w:hAnsi="Palatino Linotype"/>
              </w:rPr>
              <w:lastRenderedPageBreak/>
              <w:t xml:space="preserve">20700002000100S/IP/0165/2020, de fecha 02 de diciembre de 2020, comunicó lo siguiente: </w:t>
            </w:r>
          </w:p>
          <w:p w:rsidR="00C2078B" w:rsidRPr="00A53BF5" w:rsidRDefault="004F3FD8" w:rsidP="004F3FD8">
            <w:pPr>
              <w:spacing w:before="240" w:after="240"/>
              <w:jc w:val="both"/>
            </w:pPr>
            <w:r w:rsidRPr="00A53BF5">
              <w:rPr>
                <w:rFonts w:ascii="Palatino Linotype" w:hAnsi="Palatino Linotype"/>
                <w:noProof/>
                <w:lang w:eastAsia="es-MX"/>
              </w:rPr>
              <w:drawing>
                <wp:inline distT="0" distB="0" distL="0" distR="0">
                  <wp:extent cx="3371215" cy="1900555"/>
                  <wp:effectExtent l="0" t="0" r="635"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1215" cy="1900555"/>
                          </a:xfrm>
                          <a:prstGeom prst="rect">
                            <a:avLst/>
                          </a:prstGeom>
                          <a:noFill/>
                          <a:ln>
                            <a:noFill/>
                          </a:ln>
                        </pic:spPr>
                      </pic:pic>
                    </a:graphicData>
                  </a:graphic>
                </wp:inline>
              </w:drawing>
            </w:r>
            <w:r w:rsidRPr="00A53BF5">
              <w:rPr>
                <w:rFonts w:ascii="Palatino Linotype" w:hAnsi="Palatino Linotype"/>
              </w:rPr>
              <w:t xml:space="preserve"> </w:t>
            </w:r>
          </w:p>
        </w:tc>
        <w:tc>
          <w:tcPr>
            <w:tcW w:w="1701" w:type="dxa"/>
            <w:vAlign w:val="center"/>
          </w:tcPr>
          <w:p w:rsidR="00C2078B" w:rsidRPr="00A53BF5" w:rsidRDefault="00857644" w:rsidP="00857644">
            <w:pPr>
              <w:spacing w:before="240" w:after="240"/>
              <w:jc w:val="center"/>
              <w:rPr>
                <w:rFonts w:ascii="Palatino Linotype" w:hAnsi="Palatino Linotype"/>
                <w:b/>
                <w:sz w:val="24"/>
                <w:szCs w:val="18"/>
                <w:lang w:eastAsia="es-MX"/>
              </w:rPr>
            </w:pPr>
            <w:r w:rsidRPr="00A53BF5">
              <w:rPr>
                <w:rFonts w:ascii="Palatino Linotype" w:hAnsi="Palatino Linotype"/>
                <w:b/>
                <w:sz w:val="24"/>
                <w:szCs w:val="18"/>
                <w:lang w:eastAsia="es-MX"/>
              </w:rPr>
              <w:lastRenderedPageBreak/>
              <w:t>NO</w:t>
            </w:r>
          </w:p>
        </w:tc>
      </w:tr>
      <w:tr w:rsidR="00C2078B" w:rsidRPr="00A53BF5" w:rsidTr="009E3658">
        <w:trPr>
          <w:trHeight w:val="6012"/>
        </w:trPr>
        <w:tc>
          <w:tcPr>
            <w:tcW w:w="1838" w:type="dxa"/>
            <w:vAlign w:val="center"/>
          </w:tcPr>
          <w:p w:rsidR="00C2078B" w:rsidRPr="00A53BF5" w:rsidRDefault="00857644" w:rsidP="009E3658">
            <w:pPr>
              <w:tabs>
                <w:tab w:val="left" w:pos="709"/>
              </w:tabs>
              <w:spacing w:line="360" w:lineRule="auto"/>
              <w:jc w:val="both"/>
              <w:rPr>
                <w:rFonts w:ascii="Palatino Linotype" w:hAnsi="Palatino Linotype" w:cs="Arial"/>
              </w:rPr>
            </w:pPr>
            <w:r w:rsidRPr="00A53BF5">
              <w:rPr>
                <w:rFonts w:ascii="Palatino Linotype" w:hAnsi="Palatino Linotype" w:cs="Arial"/>
              </w:rPr>
              <w:lastRenderedPageBreak/>
              <w:t>Señalando el tipo de servicio producto o bien adquirido en cualquier modalidad.</w:t>
            </w:r>
          </w:p>
        </w:tc>
        <w:tc>
          <w:tcPr>
            <w:tcW w:w="5528" w:type="dxa"/>
          </w:tcPr>
          <w:p w:rsidR="009E3658" w:rsidRPr="00A53BF5" w:rsidRDefault="009E3658" w:rsidP="009E3658">
            <w:pPr>
              <w:spacing w:before="240" w:after="240"/>
              <w:jc w:val="both"/>
              <w:rPr>
                <w:rFonts w:ascii="Palatino Linotype" w:hAnsi="Palatino Linotype" w:cs="Arial"/>
              </w:rPr>
            </w:pPr>
            <w:r w:rsidRPr="00A53BF5">
              <w:rPr>
                <w:rFonts w:ascii="Palatino Linotype" w:hAnsi="Palatino Linotype" w:cs="Arial"/>
              </w:rPr>
              <w:t xml:space="preserve">En el Contrato Administrativo de Prestación de Servicios número </w:t>
            </w:r>
            <w:r w:rsidRPr="00A53BF5">
              <w:rPr>
                <w:rFonts w:ascii="Palatino Linotype" w:hAnsi="Palatino Linotype" w:cs="Arial"/>
                <w:b/>
              </w:rPr>
              <w:t>CS/28/2015</w:t>
            </w:r>
            <w:r w:rsidRPr="00A53BF5">
              <w:rPr>
                <w:rFonts w:ascii="Palatino Linotype" w:hAnsi="Palatino Linotype" w:cs="Arial"/>
              </w:rPr>
              <w:t xml:space="preserve">, indica el Giro Comercial y el Procedimiento Adquisitivo:  </w:t>
            </w:r>
          </w:p>
          <w:p w:rsidR="009E3658" w:rsidRPr="00A53BF5" w:rsidRDefault="009E3658" w:rsidP="009E3658">
            <w:pPr>
              <w:spacing w:before="240" w:after="240"/>
              <w:jc w:val="both"/>
              <w:rPr>
                <w:sz w:val="2"/>
              </w:rPr>
            </w:pPr>
            <w:r w:rsidRPr="00A53BF5">
              <w:rPr>
                <w:noProof/>
                <w:lang w:eastAsia="es-MX"/>
              </w:rPr>
              <mc:AlternateContent>
                <mc:Choice Requires="wps">
                  <w:drawing>
                    <wp:anchor distT="0" distB="0" distL="114300" distR="114300" simplePos="0" relativeHeight="251673600" behindDoc="0" locked="0" layoutInCell="1" allowOverlap="1" wp14:anchorId="7B9FA8E4" wp14:editId="371F326F">
                      <wp:simplePos x="0" y="0"/>
                      <wp:positionH relativeFrom="column">
                        <wp:posOffset>-5190</wp:posOffset>
                      </wp:positionH>
                      <wp:positionV relativeFrom="paragraph">
                        <wp:posOffset>1474553</wp:posOffset>
                      </wp:positionV>
                      <wp:extent cx="898442" cy="214630"/>
                      <wp:effectExtent l="19050" t="19050" r="16510" b="13970"/>
                      <wp:wrapNone/>
                      <wp:docPr id="8" name="Rectángulo 8"/>
                      <wp:cNvGraphicFramePr/>
                      <a:graphic xmlns:a="http://schemas.openxmlformats.org/drawingml/2006/main">
                        <a:graphicData uri="http://schemas.microsoft.com/office/word/2010/wordprocessingShape">
                          <wps:wsp>
                            <wps:cNvSpPr/>
                            <wps:spPr>
                              <a:xfrm>
                                <a:off x="0" y="0"/>
                                <a:ext cx="898442" cy="2146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9F7BC" id="Rectángulo 8" o:spid="_x0000_s1026" style="position:absolute;margin-left:-.4pt;margin-top:116.1pt;width:70.75pt;height:16.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" filled="f" strokecolor="red" strokeweight="2.25pt"/>
                  </w:pict>
                </mc:Fallback>
              </mc:AlternateContent>
            </w:r>
            <w:r w:rsidRPr="00A53BF5">
              <w:rPr>
                <w:noProof/>
                <w:lang w:eastAsia="es-MX"/>
              </w:rPr>
              <mc:AlternateContent>
                <mc:Choice Requires="wps">
                  <w:drawing>
                    <wp:anchor distT="0" distB="0" distL="114300" distR="114300" simplePos="0" relativeHeight="251675648" behindDoc="0" locked="0" layoutInCell="1" allowOverlap="1">
                      <wp:simplePos x="0" y="0"/>
                      <wp:positionH relativeFrom="column">
                        <wp:posOffset>-5190</wp:posOffset>
                      </wp:positionH>
                      <wp:positionV relativeFrom="paragraph">
                        <wp:posOffset>607861</wp:posOffset>
                      </wp:positionV>
                      <wp:extent cx="3411109" cy="771138"/>
                      <wp:effectExtent l="19050" t="19050" r="18415" b="10160"/>
                      <wp:wrapNone/>
                      <wp:docPr id="10" name="Rectángulo 10"/>
                      <wp:cNvGraphicFramePr/>
                      <a:graphic xmlns:a="http://schemas.openxmlformats.org/drawingml/2006/main">
                        <a:graphicData uri="http://schemas.microsoft.com/office/word/2010/wordprocessingShape">
                          <wps:wsp>
                            <wps:cNvSpPr/>
                            <wps:spPr>
                              <a:xfrm>
                                <a:off x="0" y="0"/>
                                <a:ext cx="3411109" cy="77113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99474A" id="Rectángulo 10" o:spid="_x0000_s1026" style="position:absolute;margin-left:-.4pt;margin-top:47.85pt;width:268.6pt;height:60.7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" filled="f" strokecolor="red" strokeweight="2.25pt"/>
                  </w:pict>
                </mc:Fallback>
              </mc:AlternateContent>
            </w:r>
            <w:r w:rsidRPr="00A53BF5">
              <w:rPr>
                <w:noProof/>
                <w:lang w:eastAsia="es-MX"/>
              </w:rPr>
              <mc:AlternateContent>
                <mc:Choice Requires="wps">
                  <w:drawing>
                    <wp:anchor distT="0" distB="0" distL="114300" distR="114300" simplePos="0" relativeHeight="251674624" behindDoc="0" locked="0" layoutInCell="1" allowOverlap="1">
                      <wp:simplePos x="0" y="0"/>
                      <wp:positionH relativeFrom="column">
                        <wp:posOffset>980192</wp:posOffset>
                      </wp:positionH>
                      <wp:positionV relativeFrom="paragraph">
                        <wp:posOffset>1840147</wp:posOffset>
                      </wp:positionV>
                      <wp:extent cx="723568" cy="381662"/>
                      <wp:effectExtent l="19050" t="19050" r="19685" b="18415"/>
                      <wp:wrapNone/>
                      <wp:docPr id="9" name="Rectángulo 9"/>
                      <wp:cNvGraphicFramePr/>
                      <a:graphic xmlns:a="http://schemas.openxmlformats.org/drawingml/2006/main">
                        <a:graphicData uri="http://schemas.microsoft.com/office/word/2010/wordprocessingShape">
                          <wps:wsp>
                            <wps:cNvSpPr/>
                            <wps:spPr>
                              <a:xfrm>
                                <a:off x="0" y="0"/>
                                <a:ext cx="723568" cy="38166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C7BE9" id="Rectángulo 9" o:spid="_x0000_s1026" style="position:absolute;margin-left:77.2pt;margin-top:144.9pt;width:56.95pt;height:30.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" filled="f" strokecolor="red" strokeweight="2.25pt"/>
                  </w:pict>
                </mc:Fallback>
              </mc:AlternateContent>
            </w:r>
            <w:r w:rsidRPr="00A53BF5">
              <w:object w:dxaOrig="4320" w:dyaOrig="1586">
                <v:shape id="_x0000_i1026" type="#_x0000_t75" style="width:268.8pt;height:111pt" o:ole="">
                  <v:imagedata r:id="rId12" o:title=""/>
                </v:shape>
                <o:OLEObject Type="Embed" ProgID="PBrush" ShapeID="_x0000_i1026" DrawAspect="Content" ObjectID="_1679239200" r:id="rId13"/>
              </w:object>
            </w:r>
            <w:r w:rsidRPr="00A53BF5">
              <w:object w:dxaOrig="4320" w:dyaOrig="2995">
                <v:shape id="_x0000_i1027" type="#_x0000_t75" style="width:268.2pt;height:150pt" o:ole="">
                  <v:imagedata r:id="rId14" o:title=""/>
                </v:shape>
                <o:OLEObject Type="Embed" ProgID="PBrush" ShapeID="_x0000_i1027" DrawAspect="Content" ObjectID="_1679239201" r:id="rId15"/>
              </w:object>
            </w:r>
            <w:r w:rsidRPr="00A53BF5">
              <w:t xml:space="preserve"> </w:t>
            </w:r>
          </w:p>
        </w:tc>
        <w:tc>
          <w:tcPr>
            <w:tcW w:w="1701" w:type="dxa"/>
            <w:vAlign w:val="center"/>
          </w:tcPr>
          <w:p w:rsidR="00C2078B" w:rsidRPr="00A53BF5" w:rsidRDefault="00857644" w:rsidP="009E3658">
            <w:pPr>
              <w:spacing w:before="240" w:after="240"/>
              <w:jc w:val="center"/>
              <w:rPr>
                <w:rFonts w:ascii="Palatino Linotype" w:hAnsi="Palatino Linotype"/>
                <w:b/>
                <w:sz w:val="24"/>
                <w:szCs w:val="18"/>
                <w:lang w:eastAsia="es-MX"/>
              </w:rPr>
            </w:pPr>
            <w:r w:rsidRPr="00A53BF5">
              <w:rPr>
                <w:rFonts w:ascii="Palatino Linotype" w:hAnsi="Palatino Linotype"/>
                <w:b/>
                <w:sz w:val="24"/>
                <w:szCs w:val="18"/>
                <w:lang w:eastAsia="es-MX"/>
              </w:rPr>
              <w:t>SÍ</w:t>
            </w:r>
          </w:p>
        </w:tc>
      </w:tr>
      <w:tr w:rsidR="00C2078B" w:rsidRPr="00A53BF5" w:rsidTr="00CE1C89">
        <w:trPr>
          <w:trHeight w:val="6834"/>
        </w:trPr>
        <w:tc>
          <w:tcPr>
            <w:tcW w:w="1838" w:type="dxa"/>
            <w:vAlign w:val="center"/>
          </w:tcPr>
          <w:p w:rsidR="00C2078B" w:rsidRPr="00A53BF5" w:rsidRDefault="00857644" w:rsidP="009E3658">
            <w:pPr>
              <w:tabs>
                <w:tab w:val="left" w:pos="709"/>
              </w:tabs>
              <w:spacing w:line="360" w:lineRule="auto"/>
              <w:jc w:val="both"/>
              <w:rPr>
                <w:rFonts w:ascii="Palatino Linotype" w:hAnsi="Palatino Linotype" w:cs="Arial"/>
                <w:lang w:val="es-ES"/>
              </w:rPr>
            </w:pPr>
            <w:r w:rsidRPr="00A53BF5">
              <w:rPr>
                <w:rFonts w:ascii="Palatino Linotype" w:hAnsi="Palatino Linotype" w:cs="Arial"/>
              </w:rPr>
              <w:lastRenderedPageBreak/>
              <w:t>El costo de cada bien o servicio y estado actual que guarda el bien o servicio.</w:t>
            </w:r>
          </w:p>
        </w:tc>
        <w:tc>
          <w:tcPr>
            <w:tcW w:w="5528" w:type="dxa"/>
          </w:tcPr>
          <w:p w:rsidR="009E3658" w:rsidRPr="00A53BF5" w:rsidRDefault="00CE1C89" w:rsidP="009E3658">
            <w:pPr>
              <w:spacing w:before="240" w:after="240"/>
              <w:jc w:val="both"/>
              <w:rPr>
                <w:rFonts w:ascii="Palatino Linotype" w:hAnsi="Palatino Linotype" w:cs="Arial"/>
              </w:rPr>
            </w:pPr>
            <w:r w:rsidRPr="00A53BF5">
              <w:rPr>
                <w:rFonts w:ascii="Palatino Linotype" w:hAnsi="Palatino Linotype" w:cs="Arial"/>
                <w:noProof/>
                <w:lang w:eastAsia="es-MX"/>
              </w:rPr>
              <mc:AlternateContent>
                <mc:Choice Requires="wps">
                  <w:drawing>
                    <wp:anchor distT="0" distB="0" distL="114300" distR="114300" simplePos="0" relativeHeight="251676672" behindDoc="0" locked="0" layoutInCell="1" allowOverlap="1">
                      <wp:simplePos x="0" y="0"/>
                      <wp:positionH relativeFrom="column">
                        <wp:posOffset>-21093</wp:posOffset>
                      </wp:positionH>
                      <wp:positionV relativeFrom="paragraph">
                        <wp:posOffset>811116</wp:posOffset>
                      </wp:positionV>
                      <wp:extent cx="3434963" cy="3371353"/>
                      <wp:effectExtent l="19050" t="19050" r="13335" b="19685"/>
                      <wp:wrapNone/>
                      <wp:docPr id="13" name="Rectángulo 13"/>
                      <wp:cNvGraphicFramePr/>
                      <a:graphic xmlns:a="http://schemas.openxmlformats.org/drawingml/2006/main">
                        <a:graphicData uri="http://schemas.microsoft.com/office/word/2010/wordprocessingShape">
                          <wps:wsp>
                            <wps:cNvSpPr/>
                            <wps:spPr>
                              <a:xfrm>
                                <a:off x="0" y="0"/>
                                <a:ext cx="3434963" cy="337135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EA38B7" id="Rectángulo 13" o:spid="_x0000_s1026" style="position:absolute;margin-left:-1.65pt;margin-top:63.85pt;width:270.45pt;height:265.4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" filled="f" strokecolor="red" strokeweight="2.25pt"/>
                  </w:pict>
                </mc:Fallback>
              </mc:AlternateContent>
            </w:r>
            <w:r w:rsidR="009E3658" w:rsidRPr="00A53BF5">
              <w:rPr>
                <w:rFonts w:ascii="Palatino Linotype" w:hAnsi="Palatino Linotype" w:cs="Arial"/>
              </w:rPr>
              <w:t xml:space="preserve">En el Contrato Administrativo de Prestación de Servicios número </w:t>
            </w:r>
            <w:r w:rsidR="009E3658" w:rsidRPr="00A53BF5">
              <w:rPr>
                <w:rFonts w:ascii="Palatino Linotype" w:hAnsi="Palatino Linotype" w:cs="Arial"/>
                <w:b/>
              </w:rPr>
              <w:t>CS/28/2015</w:t>
            </w:r>
            <w:r w:rsidR="009E3658" w:rsidRPr="00A53BF5">
              <w:rPr>
                <w:rFonts w:ascii="Palatino Linotype" w:hAnsi="Palatino Linotype" w:cs="Arial"/>
              </w:rPr>
              <w:t>, ind</w:t>
            </w:r>
            <w:r w:rsidRPr="00A53BF5">
              <w:rPr>
                <w:rFonts w:ascii="Palatino Linotype" w:hAnsi="Palatino Linotype" w:cs="Arial"/>
              </w:rPr>
              <w:t xml:space="preserve">ica el importe total con I.V.A.; </w:t>
            </w:r>
            <w:r w:rsidR="009E3658" w:rsidRPr="00A53BF5">
              <w:rPr>
                <w:rFonts w:ascii="Palatino Linotype" w:hAnsi="Palatino Linotype" w:cs="Arial"/>
              </w:rPr>
              <w:t>la forma de pago</w:t>
            </w:r>
            <w:r w:rsidRPr="00A53BF5">
              <w:rPr>
                <w:rFonts w:ascii="Palatino Linotype" w:hAnsi="Palatino Linotype" w:cs="Arial"/>
              </w:rPr>
              <w:t xml:space="preserve"> y el plazo de pago</w:t>
            </w:r>
            <w:r w:rsidR="009E3658" w:rsidRPr="00A53BF5">
              <w:rPr>
                <w:rFonts w:ascii="Palatino Linotype" w:hAnsi="Palatino Linotype" w:cs="Arial"/>
              </w:rPr>
              <w:t xml:space="preserve">:  </w:t>
            </w:r>
          </w:p>
          <w:p w:rsidR="00C2078B" w:rsidRPr="00A53BF5" w:rsidRDefault="009E3658" w:rsidP="00CE1C89">
            <w:pPr>
              <w:spacing w:before="240" w:after="240"/>
              <w:jc w:val="both"/>
              <w:rPr>
                <w:rFonts w:ascii="Palatino Linotype" w:hAnsi="Palatino Linotype" w:cs="Arial"/>
              </w:rPr>
            </w:pPr>
            <w:r w:rsidRPr="00A53BF5">
              <w:object w:dxaOrig="16335" w:dyaOrig="12555">
                <v:shape id="_x0000_i1028" type="#_x0000_t75" style="width:265.2pt;height:256.2pt" o:ole="">
                  <v:imagedata r:id="rId16" o:title=""/>
                </v:shape>
                <o:OLEObject Type="Embed" ProgID="PBrush" ShapeID="_x0000_i1028" DrawAspect="Content" ObjectID="_1679239202" r:id="rId17"/>
              </w:object>
            </w:r>
          </w:p>
        </w:tc>
        <w:tc>
          <w:tcPr>
            <w:tcW w:w="1701" w:type="dxa"/>
            <w:vAlign w:val="center"/>
          </w:tcPr>
          <w:p w:rsidR="00C2078B" w:rsidRPr="00A53BF5" w:rsidRDefault="00A940C9" w:rsidP="009E3658">
            <w:pPr>
              <w:spacing w:before="240" w:after="240"/>
              <w:jc w:val="center"/>
              <w:rPr>
                <w:rFonts w:ascii="Palatino Linotype" w:hAnsi="Palatino Linotype"/>
                <w:b/>
                <w:sz w:val="24"/>
                <w:szCs w:val="18"/>
                <w:lang w:eastAsia="es-MX"/>
              </w:rPr>
            </w:pPr>
            <w:r w:rsidRPr="00A53BF5">
              <w:rPr>
                <w:rFonts w:ascii="Palatino Linotype" w:hAnsi="Palatino Linotype"/>
                <w:b/>
                <w:sz w:val="24"/>
                <w:szCs w:val="18"/>
                <w:lang w:eastAsia="es-MX"/>
              </w:rPr>
              <w:t>Parcialmente</w:t>
            </w:r>
          </w:p>
          <w:p w:rsidR="00A940C9" w:rsidRPr="00A53BF5" w:rsidRDefault="00A940C9" w:rsidP="00A940C9">
            <w:pPr>
              <w:spacing w:before="240" w:after="240"/>
              <w:jc w:val="center"/>
              <w:rPr>
                <w:rFonts w:ascii="Palatino Linotype" w:hAnsi="Palatino Linotype"/>
                <w:sz w:val="24"/>
                <w:szCs w:val="18"/>
                <w:lang w:eastAsia="es-MX"/>
              </w:rPr>
            </w:pPr>
            <w:r w:rsidRPr="00A53BF5">
              <w:rPr>
                <w:rFonts w:ascii="Palatino Linotype" w:hAnsi="Palatino Linotype"/>
                <w:sz w:val="24"/>
                <w:szCs w:val="18"/>
                <w:lang w:eastAsia="es-MX"/>
              </w:rPr>
              <w:t>No se pronuncia, respecto del estado que guarda el bien o servicio, ni emite Incompeten-cia alguna.</w:t>
            </w:r>
          </w:p>
        </w:tc>
      </w:tr>
      <w:tr w:rsidR="00857644" w:rsidRPr="00A53BF5" w:rsidTr="00F62D0C">
        <w:trPr>
          <w:trHeight w:val="3290"/>
        </w:trPr>
        <w:tc>
          <w:tcPr>
            <w:tcW w:w="1838" w:type="dxa"/>
            <w:vAlign w:val="center"/>
          </w:tcPr>
          <w:p w:rsidR="00857644" w:rsidRPr="00A53BF5" w:rsidRDefault="00857644" w:rsidP="009E3658">
            <w:pPr>
              <w:tabs>
                <w:tab w:val="left" w:pos="709"/>
              </w:tabs>
              <w:spacing w:line="360" w:lineRule="auto"/>
              <w:jc w:val="both"/>
              <w:rPr>
                <w:rFonts w:ascii="Palatino Linotype" w:hAnsi="Palatino Linotype" w:cs="Arial"/>
              </w:rPr>
            </w:pPr>
            <w:r w:rsidRPr="00A53BF5">
              <w:rPr>
                <w:rFonts w:ascii="Palatino Linotype" w:hAnsi="Palatino Linotype" w:cs="Arial"/>
              </w:rPr>
              <w:t>Conocer si tuvo algún proceso administrativo, o sanción en los años en mención</w:t>
            </w:r>
            <w:r w:rsidR="003518E6" w:rsidRPr="00A53BF5">
              <w:rPr>
                <w:rFonts w:ascii="Palatino Linotype" w:hAnsi="Palatino Linotype" w:cs="Arial"/>
              </w:rPr>
              <w:t>.</w:t>
            </w:r>
          </w:p>
        </w:tc>
        <w:tc>
          <w:tcPr>
            <w:tcW w:w="5528" w:type="dxa"/>
          </w:tcPr>
          <w:p w:rsidR="00857644" w:rsidRPr="00A53BF5" w:rsidRDefault="003518E6" w:rsidP="003518E6">
            <w:pPr>
              <w:spacing w:before="240" w:after="240" w:line="276" w:lineRule="auto"/>
              <w:jc w:val="both"/>
              <w:rPr>
                <w:rFonts w:ascii="Palatino Linotype" w:hAnsi="Palatino Linotype" w:cs="Arial"/>
                <w:b/>
                <w:u w:val="single"/>
              </w:rPr>
            </w:pPr>
            <w:r w:rsidRPr="00A53BF5">
              <w:rPr>
                <w:rFonts w:ascii="Palatino Linotype" w:hAnsi="Palatino Linotype"/>
              </w:rPr>
              <w:t xml:space="preserve">Mediante el oficio número 20706005000200S-0405/2020, de fecha 04 de diciembre de 2020, firmado por el Servidor Público Habilitado de la Dirección General de Recursos Materiales, informó que después de haber realizado una búsqueda dentro de los archivos de dicha dirección General, </w:t>
            </w:r>
            <w:r w:rsidRPr="00A53BF5">
              <w:rPr>
                <w:rFonts w:ascii="Palatino Linotype" w:hAnsi="Palatino Linotype"/>
                <w:b/>
                <w:u w:val="single"/>
              </w:rPr>
              <w:t xml:space="preserve">no se identificó información relacionada con algún proceso administrativo o sanción en los años aludidos de la empresa </w:t>
            </w:r>
            <w:r w:rsidRPr="00A53BF5">
              <w:rPr>
                <w:rFonts w:ascii="Palatino Linotype" w:hAnsi="Palatino Linotype" w:cs="Arial"/>
                <w:b/>
                <w:u w:val="single"/>
              </w:rPr>
              <w:t>“ESTRATEGIA TOTAL EN COMPETITIVIDAD NACIONAL E INTERNACIONAL, S.A. DE C.V.”</w:t>
            </w:r>
          </w:p>
          <w:p w:rsidR="003518E6" w:rsidRPr="00A53BF5" w:rsidRDefault="003518E6" w:rsidP="003518E6">
            <w:pPr>
              <w:spacing w:before="240" w:after="240" w:line="276" w:lineRule="auto"/>
              <w:jc w:val="both"/>
              <w:rPr>
                <w:rFonts w:ascii="Palatino Linotype" w:hAnsi="Palatino Linotype" w:cs="Arial"/>
              </w:rPr>
            </w:pPr>
            <w:r w:rsidRPr="00A53BF5">
              <w:rPr>
                <w:rFonts w:ascii="Palatino Linotype" w:hAnsi="Palatino Linotype" w:cs="Arial"/>
              </w:rPr>
              <w:t>A</w:t>
            </w:r>
            <w:r w:rsidR="0052285C" w:rsidRPr="00A53BF5">
              <w:rPr>
                <w:rFonts w:ascii="Palatino Linotype" w:hAnsi="Palatino Linotype" w:cs="Arial"/>
              </w:rPr>
              <w:t xml:space="preserve">simismo, el Servidor Público Habilitado del Órgano Interno de Control de la Secretaría de Finanzas, </w:t>
            </w:r>
            <w:r w:rsidR="0052285C" w:rsidRPr="00A53BF5">
              <w:rPr>
                <w:rFonts w:ascii="Palatino Linotype" w:hAnsi="Palatino Linotype" w:cs="Arial"/>
              </w:rPr>
              <w:lastRenderedPageBreak/>
              <w:t>mediante el oficio número 20700003000500S-0549/2020, de fecha 23 de noviembre de 2020, comunicó que:</w:t>
            </w:r>
          </w:p>
          <w:p w:rsidR="0052285C" w:rsidRPr="00A53BF5" w:rsidRDefault="0052285C" w:rsidP="003518E6">
            <w:pPr>
              <w:spacing w:before="240" w:after="240" w:line="276" w:lineRule="auto"/>
              <w:jc w:val="both"/>
              <w:rPr>
                <w:rFonts w:ascii="Palatino Linotype" w:hAnsi="Palatino Linotype"/>
              </w:rPr>
            </w:pPr>
            <w:r w:rsidRPr="00A53BF5">
              <w:rPr>
                <w:rFonts w:ascii="Palatino Linotype" w:hAnsi="Palatino Linotype"/>
                <w:noProof/>
                <w:lang w:eastAsia="es-MX"/>
              </w:rPr>
              <w:drawing>
                <wp:inline distT="0" distB="0" distL="0" distR="0">
                  <wp:extent cx="3371215" cy="1081405"/>
                  <wp:effectExtent l="0" t="0" r="635"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71215" cy="1081405"/>
                          </a:xfrm>
                          <a:prstGeom prst="rect">
                            <a:avLst/>
                          </a:prstGeom>
                          <a:noFill/>
                          <a:ln>
                            <a:noFill/>
                          </a:ln>
                        </pic:spPr>
                      </pic:pic>
                    </a:graphicData>
                  </a:graphic>
                </wp:inline>
              </w:drawing>
            </w:r>
          </w:p>
          <w:p w:rsidR="00F62D0C" w:rsidRPr="00A53BF5" w:rsidRDefault="008F3ECA" w:rsidP="003518E6">
            <w:pPr>
              <w:spacing w:before="240" w:after="240" w:line="276" w:lineRule="auto"/>
              <w:jc w:val="both"/>
              <w:rPr>
                <w:rFonts w:ascii="Palatino Linotype" w:hAnsi="Palatino Linotype"/>
              </w:rPr>
            </w:pPr>
            <w:r w:rsidRPr="00A53BF5">
              <w:rPr>
                <w:rFonts w:ascii="Palatino Linotype" w:hAnsi="Palatino Linotype"/>
                <w:noProof/>
                <w:lang w:eastAsia="es-MX"/>
              </w:rPr>
              <mc:AlternateContent>
                <mc:Choice Requires="wps">
                  <w:drawing>
                    <wp:anchor distT="0" distB="0" distL="114300" distR="114300" simplePos="0" relativeHeight="251677696" behindDoc="0" locked="0" layoutInCell="1" allowOverlap="1">
                      <wp:simplePos x="0" y="0"/>
                      <wp:positionH relativeFrom="column">
                        <wp:posOffset>2761</wp:posOffset>
                      </wp:positionH>
                      <wp:positionV relativeFrom="paragraph">
                        <wp:posOffset>4119218</wp:posOffset>
                      </wp:positionV>
                      <wp:extent cx="3371215" cy="993582"/>
                      <wp:effectExtent l="19050" t="19050" r="19685" b="16510"/>
                      <wp:wrapNone/>
                      <wp:docPr id="3" name="Rectángulo 3"/>
                      <wp:cNvGraphicFramePr/>
                      <a:graphic xmlns:a="http://schemas.openxmlformats.org/drawingml/2006/main">
                        <a:graphicData uri="http://schemas.microsoft.com/office/word/2010/wordprocessingShape">
                          <wps:wsp>
                            <wps:cNvSpPr/>
                            <wps:spPr>
                              <a:xfrm>
                                <a:off x="0" y="0"/>
                                <a:ext cx="3371215" cy="99358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E8B12" id="Rectángulo 3" o:spid="_x0000_s1026" style="position:absolute;margin-left:.2pt;margin-top:324.35pt;width:265.45pt;height:7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" filled="f" strokecolor="red" strokeweight="2.25pt"/>
                  </w:pict>
                </mc:Fallback>
              </mc:AlternateContent>
            </w:r>
            <w:r w:rsidR="00F62D0C" w:rsidRPr="00A53BF5">
              <w:rPr>
                <w:rFonts w:ascii="Palatino Linotype" w:hAnsi="Palatino Linotype"/>
                <w:noProof/>
                <w:lang w:eastAsia="es-MX"/>
              </w:rPr>
              <w:drawing>
                <wp:inline distT="0" distB="0" distL="0" distR="0">
                  <wp:extent cx="3371215" cy="4007485"/>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1215" cy="4007485"/>
                          </a:xfrm>
                          <a:prstGeom prst="rect">
                            <a:avLst/>
                          </a:prstGeom>
                          <a:noFill/>
                          <a:ln>
                            <a:noFill/>
                          </a:ln>
                        </pic:spPr>
                      </pic:pic>
                    </a:graphicData>
                  </a:graphic>
                </wp:inline>
              </w:drawing>
            </w:r>
          </w:p>
          <w:p w:rsidR="00F62D0C" w:rsidRPr="00A53BF5" w:rsidRDefault="00F62D0C" w:rsidP="003518E6">
            <w:pPr>
              <w:spacing w:before="240" w:after="240" w:line="276" w:lineRule="auto"/>
              <w:jc w:val="both"/>
              <w:rPr>
                <w:rFonts w:ascii="Palatino Linotype" w:hAnsi="Palatino Linotype"/>
              </w:rPr>
            </w:pPr>
            <w:r w:rsidRPr="00A53BF5">
              <w:rPr>
                <w:rFonts w:ascii="Palatino Linotype" w:hAnsi="Palatino Linotype"/>
                <w:noProof/>
                <w:lang w:eastAsia="es-MX"/>
              </w:rPr>
              <w:drawing>
                <wp:inline distT="0" distB="0" distL="0" distR="0">
                  <wp:extent cx="3371215" cy="922351"/>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1058" cy="925044"/>
                          </a:xfrm>
                          <a:prstGeom prst="rect">
                            <a:avLst/>
                          </a:prstGeom>
                          <a:noFill/>
                          <a:ln>
                            <a:noFill/>
                          </a:ln>
                        </pic:spPr>
                      </pic:pic>
                    </a:graphicData>
                  </a:graphic>
                </wp:inline>
              </w:drawing>
            </w:r>
          </w:p>
          <w:p w:rsidR="00F62D0C" w:rsidRPr="00A53BF5" w:rsidRDefault="008F3ECA" w:rsidP="003518E6">
            <w:pPr>
              <w:spacing w:before="240" w:after="240" w:line="276" w:lineRule="auto"/>
              <w:jc w:val="both"/>
              <w:rPr>
                <w:rFonts w:ascii="Palatino Linotype" w:hAnsi="Palatino Linotype"/>
              </w:rPr>
            </w:pPr>
            <w:r w:rsidRPr="00A53BF5">
              <w:rPr>
                <w:rFonts w:ascii="Palatino Linotype" w:hAnsi="Palatino Linotype"/>
                <w:noProof/>
                <w:lang w:eastAsia="es-MX"/>
              </w:rPr>
              <w:lastRenderedPageBreak/>
              <mc:AlternateContent>
                <mc:Choice Requires="wps">
                  <w:drawing>
                    <wp:anchor distT="0" distB="0" distL="114300" distR="114300" simplePos="0" relativeHeight="251678720" behindDoc="0" locked="0" layoutInCell="1" allowOverlap="1">
                      <wp:simplePos x="0" y="0"/>
                      <wp:positionH relativeFrom="column">
                        <wp:posOffset>2761</wp:posOffset>
                      </wp:positionH>
                      <wp:positionV relativeFrom="paragraph">
                        <wp:posOffset>83</wp:posOffset>
                      </wp:positionV>
                      <wp:extent cx="3371215" cy="954156"/>
                      <wp:effectExtent l="19050" t="19050" r="19685" b="17780"/>
                      <wp:wrapNone/>
                      <wp:docPr id="14" name="Rectángulo 14"/>
                      <wp:cNvGraphicFramePr/>
                      <a:graphic xmlns:a="http://schemas.openxmlformats.org/drawingml/2006/main">
                        <a:graphicData uri="http://schemas.microsoft.com/office/word/2010/wordprocessingShape">
                          <wps:wsp>
                            <wps:cNvSpPr/>
                            <wps:spPr>
                              <a:xfrm>
                                <a:off x="0" y="0"/>
                                <a:ext cx="3371215" cy="95415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AC1357" id="Rectángulo 14" o:spid="_x0000_s1026" style="position:absolute;margin-left:.2pt;margin-top:0;width:265.45pt;height:75.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" filled="f" strokecolor="red" strokeweight="2.25pt"/>
                  </w:pict>
                </mc:Fallback>
              </mc:AlternateContent>
            </w:r>
            <w:r w:rsidR="00F62D0C" w:rsidRPr="00A53BF5">
              <w:rPr>
                <w:rFonts w:ascii="Palatino Linotype" w:hAnsi="Palatino Linotype"/>
                <w:noProof/>
                <w:lang w:eastAsia="es-MX"/>
              </w:rPr>
              <w:drawing>
                <wp:inline distT="0" distB="0" distL="0" distR="0">
                  <wp:extent cx="3371215" cy="2027555"/>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1215" cy="2027555"/>
                          </a:xfrm>
                          <a:prstGeom prst="rect">
                            <a:avLst/>
                          </a:prstGeom>
                          <a:noFill/>
                          <a:ln>
                            <a:noFill/>
                          </a:ln>
                        </pic:spPr>
                      </pic:pic>
                    </a:graphicData>
                  </a:graphic>
                </wp:inline>
              </w:drawing>
            </w:r>
          </w:p>
        </w:tc>
        <w:tc>
          <w:tcPr>
            <w:tcW w:w="1701" w:type="dxa"/>
            <w:vAlign w:val="center"/>
          </w:tcPr>
          <w:p w:rsidR="00857644" w:rsidRPr="00A53BF5" w:rsidRDefault="00A940C9" w:rsidP="009E3658">
            <w:pPr>
              <w:spacing w:before="240" w:after="240"/>
              <w:jc w:val="center"/>
              <w:rPr>
                <w:rFonts w:ascii="Palatino Linotype" w:hAnsi="Palatino Linotype"/>
                <w:b/>
                <w:sz w:val="24"/>
                <w:szCs w:val="18"/>
                <w:lang w:eastAsia="es-MX"/>
              </w:rPr>
            </w:pPr>
            <w:r w:rsidRPr="00A53BF5">
              <w:rPr>
                <w:rFonts w:ascii="Palatino Linotype" w:hAnsi="Palatino Linotype"/>
                <w:b/>
                <w:sz w:val="24"/>
                <w:szCs w:val="18"/>
                <w:lang w:eastAsia="es-MX"/>
              </w:rPr>
              <w:lastRenderedPageBreak/>
              <w:t>Parcialmente</w:t>
            </w:r>
          </w:p>
          <w:p w:rsidR="008F3ECA" w:rsidRPr="00A53BF5" w:rsidRDefault="008F3ECA" w:rsidP="009E3658">
            <w:pPr>
              <w:spacing w:before="240" w:after="240"/>
              <w:jc w:val="center"/>
              <w:rPr>
                <w:rFonts w:ascii="Palatino Linotype" w:hAnsi="Palatino Linotype"/>
                <w:b/>
                <w:sz w:val="24"/>
                <w:szCs w:val="18"/>
                <w:lang w:eastAsia="es-MX"/>
              </w:rPr>
            </w:pPr>
            <w:r w:rsidRPr="00A53BF5">
              <w:rPr>
                <w:rFonts w:ascii="Palatino Linotype" w:hAnsi="Palatino Linotype"/>
                <w:sz w:val="24"/>
                <w:szCs w:val="18"/>
                <w:lang w:eastAsia="es-MX"/>
              </w:rPr>
              <w:t>El</w:t>
            </w:r>
            <w:r w:rsidRPr="00A53BF5">
              <w:rPr>
                <w:rFonts w:ascii="Palatino Linotype" w:hAnsi="Palatino Linotype"/>
                <w:b/>
                <w:sz w:val="24"/>
                <w:szCs w:val="18"/>
                <w:lang w:eastAsia="es-MX"/>
              </w:rPr>
              <w:t xml:space="preserve"> </w:t>
            </w:r>
            <w:r w:rsidRPr="00A53BF5">
              <w:rPr>
                <w:rFonts w:ascii="Palatino Linotype" w:hAnsi="Palatino Linotype" w:cs="Arial"/>
              </w:rPr>
              <w:t>Órgano Interno de Control de la Secretaría de Finanzas, se declara incompetente, pero no emite su Acuerdo.</w:t>
            </w:r>
          </w:p>
          <w:p w:rsidR="00A940C9" w:rsidRPr="00A53BF5" w:rsidRDefault="00A940C9" w:rsidP="009E3658">
            <w:pPr>
              <w:spacing w:before="240" w:after="240"/>
              <w:jc w:val="center"/>
              <w:rPr>
                <w:rFonts w:ascii="Palatino Linotype" w:hAnsi="Palatino Linotype"/>
                <w:b/>
                <w:sz w:val="24"/>
                <w:szCs w:val="18"/>
                <w:lang w:eastAsia="es-MX"/>
              </w:rPr>
            </w:pPr>
          </w:p>
        </w:tc>
      </w:tr>
    </w:tbl>
    <w:p w:rsidR="00C2078B" w:rsidRPr="00A53BF5" w:rsidRDefault="00C2078B" w:rsidP="00C2078B">
      <w:pPr>
        <w:spacing w:after="0" w:line="360" w:lineRule="auto"/>
        <w:jc w:val="both"/>
        <w:rPr>
          <w:rFonts w:ascii="Palatino Linotype" w:hAnsi="Palatino Linotype" w:cs="Arial"/>
          <w:sz w:val="24"/>
          <w:szCs w:val="24"/>
        </w:rPr>
      </w:pPr>
      <w:r w:rsidRPr="00A53BF5">
        <w:rPr>
          <w:rFonts w:ascii="Palatino Linotype" w:hAnsi="Palatino Linotype" w:cs="Arial"/>
          <w:noProof/>
          <w:sz w:val="24"/>
          <w:szCs w:val="24"/>
          <w:lang w:eastAsia="es-MX"/>
        </w:rPr>
        <w:lastRenderedPageBreak/>
        <mc:AlternateContent>
          <mc:Choice Requires="wpc">
            <w:drawing>
              <wp:anchor distT="0" distB="0" distL="114300" distR="114300" simplePos="0" relativeHeight="251665408" behindDoc="0" locked="0" layoutInCell="1" allowOverlap="1" wp14:anchorId="1F35D291" wp14:editId="6EDBDA9E">
                <wp:simplePos x="0" y="0"/>
                <wp:positionH relativeFrom="column">
                  <wp:posOffset>-1080135</wp:posOffset>
                </wp:positionH>
                <wp:positionV relativeFrom="paragraph">
                  <wp:posOffset>-7193915</wp:posOffset>
                </wp:positionV>
                <wp:extent cx="3717290" cy="1425575"/>
                <wp:effectExtent l="0" t="0" r="0" b="0"/>
                <wp:wrapNone/>
                <wp:docPr id="11" name="Lienzo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2F160132" id="Lienzo 11" o:spid="_x0000_s1026" editas="canvas" style="position:absolute;margin-left:-85.05pt;margin-top:-566.45pt;width:292.7pt;height:112.25pt;z-index:251665408" coordsize="37172,1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">
                <v:shape id="_x0000_s1027" type="#_x0000_t75" style="position:absolute;width:37172;height:14255;visibility:visible;mso-wrap-style:square">
                  <v:fill o:detectmouseclick="t"/>
                  <v:path o:connecttype="none"/>
                </v:shape>
              </v:group>
            </w:pict>
          </mc:Fallback>
        </mc:AlternateContent>
      </w:r>
    </w:p>
    <w:p w:rsidR="00C2078B" w:rsidRPr="00A53BF5" w:rsidRDefault="00C2078B" w:rsidP="00C2078B">
      <w:pPr>
        <w:shd w:val="clear" w:color="auto" w:fill="FFFFFF"/>
        <w:spacing w:after="0" w:line="360" w:lineRule="auto"/>
        <w:jc w:val="both"/>
        <w:rPr>
          <w:rFonts w:ascii="Palatino Linotype" w:hAnsi="Palatino Linotype"/>
          <w:color w:val="222222"/>
          <w:sz w:val="24"/>
        </w:rPr>
      </w:pPr>
      <w:r w:rsidRPr="00A53BF5">
        <w:rPr>
          <w:rFonts w:ascii="Palatino Linotype" w:hAnsi="Palatino Linotype"/>
          <w:color w:val="222222"/>
          <w:sz w:val="24"/>
        </w:rPr>
        <w:t>En este sentido, debe dejarse claro que al haber existido un pronunciamiento por parte del </w:t>
      </w:r>
      <w:r w:rsidRPr="00A53BF5">
        <w:rPr>
          <w:rFonts w:ascii="Palatino Linotype" w:hAnsi="Palatino Linotype"/>
          <w:b/>
          <w:bCs/>
          <w:color w:val="222222"/>
          <w:sz w:val="24"/>
        </w:rPr>
        <w:t>Sujeto Obligado</w:t>
      </w:r>
      <w:r w:rsidRPr="00A53BF5">
        <w:rPr>
          <w:rFonts w:ascii="Palatino Linotype" w:hAnsi="Palatino Linotype"/>
          <w:color w:val="222222"/>
          <w:sz w:val="24"/>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rsidR="00C2078B" w:rsidRPr="00A53BF5" w:rsidRDefault="00C2078B" w:rsidP="00C2078B">
      <w:pPr>
        <w:shd w:val="clear" w:color="auto" w:fill="FFFFFF"/>
        <w:spacing w:after="0" w:line="360" w:lineRule="auto"/>
        <w:jc w:val="both"/>
        <w:rPr>
          <w:color w:val="222222"/>
          <w:sz w:val="16"/>
        </w:rPr>
      </w:pPr>
    </w:p>
    <w:p w:rsidR="00C2078B" w:rsidRPr="00A53BF5" w:rsidRDefault="00C2078B" w:rsidP="00C2078B">
      <w:pPr>
        <w:shd w:val="clear" w:color="auto" w:fill="FFFFFF"/>
        <w:spacing w:after="0" w:line="221" w:lineRule="atLeast"/>
        <w:ind w:left="851" w:right="1276"/>
        <w:jc w:val="both"/>
        <w:rPr>
          <w:color w:val="222222"/>
        </w:rPr>
      </w:pPr>
      <w:r w:rsidRPr="00A53BF5">
        <w:rPr>
          <w:rFonts w:ascii="Palatino Linotype" w:hAnsi="Palatino Linotype"/>
          <w:i/>
          <w:iCs/>
          <w:color w:val="222222"/>
        </w:rPr>
        <w:t>“</w:t>
      </w:r>
      <w:r w:rsidRPr="00A53BF5">
        <w:rPr>
          <w:rFonts w:ascii="Palatino Linotype" w:hAnsi="Palatino Linotype"/>
          <w:b/>
          <w:i/>
          <w:iCs/>
          <w:color w:val="222222"/>
        </w:rPr>
        <w:t>El Instituto Federal de Acceso a la Información y Protección de Datos no cuenta con facultades para pronunciarse respecto de la veracidad de los documentos proporcionados por los sujetos obligados.</w:t>
      </w:r>
      <w:r w:rsidRPr="00A53BF5">
        <w:rPr>
          <w:rFonts w:ascii="Palatino Linotype" w:hAnsi="Palatino Linotype"/>
          <w:i/>
          <w:iCs/>
          <w:color w:val="2222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C2078B" w:rsidRPr="00A53BF5" w:rsidRDefault="00C2078B" w:rsidP="00C2078B">
      <w:pPr>
        <w:spacing w:after="0" w:line="360" w:lineRule="auto"/>
        <w:jc w:val="both"/>
        <w:rPr>
          <w:rFonts w:ascii="Palatino Linotype" w:hAnsi="Palatino Linotype" w:cs="Arial"/>
          <w:sz w:val="24"/>
          <w:szCs w:val="24"/>
        </w:rPr>
      </w:pPr>
    </w:p>
    <w:p w:rsidR="00C2078B" w:rsidRPr="00A53BF5" w:rsidRDefault="00C2078B" w:rsidP="00C2078B">
      <w:pPr>
        <w:spacing w:after="0" w:line="360" w:lineRule="auto"/>
        <w:jc w:val="both"/>
        <w:rPr>
          <w:rFonts w:ascii="Palatino Linotype" w:hAnsi="Palatino Linotype" w:cs="Arial"/>
          <w:sz w:val="24"/>
          <w:szCs w:val="24"/>
        </w:rPr>
      </w:pPr>
      <w:r w:rsidRPr="00A53BF5">
        <w:rPr>
          <w:rFonts w:ascii="Palatino Linotype" w:hAnsi="Palatino Linotype" w:cs="Arial"/>
          <w:sz w:val="24"/>
          <w:szCs w:val="24"/>
        </w:rPr>
        <w:lastRenderedPageBreak/>
        <w:t xml:space="preserve">Así que la respuesta emitida por el </w:t>
      </w:r>
      <w:r w:rsidRPr="00A53BF5">
        <w:rPr>
          <w:rFonts w:ascii="Palatino Linotype" w:hAnsi="Palatino Linotype" w:cs="Arial"/>
          <w:b/>
          <w:sz w:val="24"/>
          <w:szCs w:val="24"/>
        </w:rPr>
        <w:t>Sujeto Obligado</w:t>
      </w:r>
      <w:r w:rsidRPr="00A53BF5">
        <w:rPr>
          <w:rFonts w:ascii="Palatino Linotype" w:hAnsi="Palatino Linotype" w:cs="Arial"/>
          <w:sz w:val="24"/>
          <w:szCs w:val="24"/>
        </w:rPr>
        <w:t xml:space="preserve">, le es desfavorable a la particular y hace valer </w:t>
      </w:r>
      <w:r w:rsidR="00F62D0C" w:rsidRPr="00A53BF5">
        <w:rPr>
          <w:rFonts w:ascii="Palatino Linotype" w:hAnsi="Palatino Linotype" w:cs="Arial"/>
          <w:sz w:val="24"/>
          <w:szCs w:val="24"/>
        </w:rPr>
        <w:t>las</w:t>
      </w:r>
      <w:r w:rsidRPr="00A53BF5">
        <w:rPr>
          <w:rFonts w:ascii="Palatino Linotype" w:hAnsi="Palatino Linotype" w:cs="Arial"/>
          <w:sz w:val="24"/>
          <w:szCs w:val="24"/>
        </w:rPr>
        <w:t xml:space="preserve"> siguiente</w:t>
      </w:r>
      <w:r w:rsidR="00F62D0C" w:rsidRPr="00A53BF5">
        <w:rPr>
          <w:rFonts w:ascii="Palatino Linotype" w:hAnsi="Palatino Linotype" w:cs="Arial"/>
          <w:sz w:val="24"/>
          <w:szCs w:val="24"/>
        </w:rPr>
        <w:t xml:space="preserve">s </w:t>
      </w:r>
      <w:r w:rsidRPr="00A53BF5">
        <w:rPr>
          <w:rFonts w:ascii="Palatino Linotype" w:hAnsi="Palatino Linotype" w:cs="Arial"/>
          <w:b/>
          <w:i/>
          <w:sz w:val="24"/>
          <w:szCs w:val="24"/>
        </w:rPr>
        <w:t>razones o motivos de inconformidad</w:t>
      </w:r>
      <w:r w:rsidRPr="00A53BF5">
        <w:rPr>
          <w:rFonts w:ascii="Palatino Linotype" w:hAnsi="Palatino Linotype" w:cs="Arial"/>
          <w:sz w:val="24"/>
          <w:szCs w:val="24"/>
        </w:rPr>
        <w:t>.</w:t>
      </w:r>
    </w:p>
    <w:p w:rsidR="00C2078B" w:rsidRPr="00A53BF5" w:rsidRDefault="00C2078B" w:rsidP="00C2078B">
      <w:pPr>
        <w:pStyle w:val="Sinespaciado"/>
      </w:pPr>
    </w:p>
    <w:p w:rsidR="00F62D0C" w:rsidRPr="00A53BF5" w:rsidRDefault="00C2078B" w:rsidP="00F62D0C">
      <w:pPr>
        <w:spacing w:after="0" w:line="240" w:lineRule="auto"/>
        <w:ind w:left="851" w:right="851"/>
        <w:jc w:val="both"/>
        <w:rPr>
          <w:rFonts w:ascii="Palatino Linotype" w:hAnsi="Palatino Linotype" w:cs="Arial"/>
          <w:i/>
          <w:sz w:val="24"/>
        </w:rPr>
      </w:pPr>
      <w:r w:rsidRPr="00A53BF5">
        <w:rPr>
          <w:rFonts w:ascii="Palatino Linotype" w:hAnsi="Palatino Linotype" w:cs="Arial"/>
          <w:i/>
          <w:sz w:val="24"/>
        </w:rPr>
        <w:t>“</w:t>
      </w:r>
      <w:r w:rsidR="00F62D0C" w:rsidRPr="00A53BF5">
        <w:rPr>
          <w:rFonts w:ascii="Palatino Linotype" w:hAnsi="Palatino Linotype" w:cs="Arial"/>
          <w:i/>
          <w:sz w:val="24"/>
        </w:rPr>
        <w:t xml:space="preserve">La secretaria de finanzas, evade transparentar, </w:t>
      </w:r>
      <w:r w:rsidR="00F62D0C" w:rsidRPr="00A53BF5">
        <w:rPr>
          <w:rFonts w:ascii="Palatino Linotype" w:hAnsi="Palatino Linotype" w:cs="Arial"/>
          <w:b/>
          <w:i/>
          <w:sz w:val="24"/>
          <w:u w:val="single"/>
        </w:rPr>
        <w:t>si la persona moral Estrategia Total en Competitividad Nacional e Internacional, S.A. de C.V., si tuvo algún proceso administrativo, o sanción en los años en mención</w:t>
      </w:r>
      <w:r w:rsidR="00F62D0C" w:rsidRPr="00A53BF5">
        <w:rPr>
          <w:rFonts w:ascii="Palatino Linotype" w:hAnsi="Palatino Linotype" w:cs="Arial"/>
          <w:i/>
          <w:sz w:val="24"/>
        </w:rPr>
        <w:t xml:space="preserve">. Siendo de su competencia conocer si existe un procedimiento al menos por el contrato que ellos reconocen. </w:t>
      </w:r>
    </w:p>
    <w:p w:rsidR="00F62D0C" w:rsidRPr="00A53BF5" w:rsidRDefault="00F62D0C" w:rsidP="00C2078B">
      <w:pPr>
        <w:spacing w:after="0" w:line="240" w:lineRule="auto"/>
        <w:ind w:left="851" w:right="851"/>
        <w:jc w:val="both"/>
        <w:rPr>
          <w:rFonts w:ascii="Palatino Linotype" w:hAnsi="Palatino Linotype" w:cs="Arial"/>
          <w:i/>
          <w:sz w:val="24"/>
        </w:rPr>
      </w:pPr>
    </w:p>
    <w:p w:rsidR="00F62D0C" w:rsidRPr="00A53BF5" w:rsidRDefault="00F62D0C" w:rsidP="00C2078B">
      <w:pPr>
        <w:spacing w:after="0" w:line="240" w:lineRule="auto"/>
        <w:ind w:left="851" w:right="851"/>
        <w:jc w:val="both"/>
        <w:rPr>
          <w:rFonts w:ascii="Palatino Linotype" w:hAnsi="Palatino Linotype" w:cs="Arial"/>
          <w:i/>
          <w:sz w:val="24"/>
        </w:rPr>
      </w:pPr>
      <w:r w:rsidRPr="00A53BF5">
        <w:rPr>
          <w:rFonts w:ascii="Palatino Linotype" w:hAnsi="Palatino Linotype" w:cs="Arial"/>
          <w:i/>
          <w:sz w:val="24"/>
        </w:rPr>
        <w:t xml:space="preserve">Así mismo la Secretaria </w:t>
      </w:r>
      <w:r w:rsidRPr="00A53BF5">
        <w:rPr>
          <w:rFonts w:ascii="Palatino Linotype" w:hAnsi="Palatino Linotype" w:cs="Arial"/>
          <w:b/>
          <w:i/>
          <w:sz w:val="24"/>
          <w:u w:val="single"/>
        </w:rPr>
        <w:t>se niega a transparentar, el costo del bien y/o servicio informático adquirido, considerando que existió un contrato abierto como comentan ellos mismos.</w:t>
      </w:r>
      <w:r w:rsidRPr="00A53BF5">
        <w:rPr>
          <w:rFonts w:ascii="Palatino Linotype" w:hAnsi="Palatino Linotype" w:cs="Arial"/>
          <w:i/>
          <w:sz w:val="24"/>
        </w:rPr>
        <w:t xml:space="preserve"> </w:t>
      </w:r>
    </w:p>
    <w:p w:rsidR="00F62D0C" w:rsidRPr="00A53BF5" w:rsidRDefault="00F62D0C" w:rsidP="00C2078B">
      <w:pPr>
        <w:spacing w:after="0" w:line="240" w:lineRule="auto"/>
        <w:ind w:left="851" w:right="851"/>
        <w:jc w:val="both"/>
        <w:rPr>
          <w:rFonts w:ascii="Palatino Linotype" w:hAnsi="Palatino Linotype" w:cs="Arial"/>
          <w:i/>
          <w:sz w:val="24"/>
        </w:rPr>
      </w:pPr>
    </w:p>
    <w:p w:rsidR="00F62D0C" w:rsidRPr="00A53BF5" w:rsidRDefault="00F62D0C" w:rsidP="00C2078B">
      <w:pPr>
        <w:spacing w:after="0" w:line="240" w:lineRule="auto"/>
        <w:ind w:left="851" w:right="851"/>
        <w:jc w:val="both"/>
        <w:rPr>
          <w:rFonts w:ascii="Palatino Linotype" w:hAnsi="Palatino Linotype" w:cs="Arial"/>
          <w:i/>
          <w:sz w:val="24"/>
        </w:rPr>
      </w:pPr>
      <w:r w:rsidRPr="00A53BF5">
        <w:rPr>
          <w:rFonts w:ascii="Palatino Linotype" w:hAnsi="Palatino Linotype" w:cs="Arial"/>
          <w:b/>
          <w:i/>
          <w:sz w:val="24"/>
          <w:u w:val="single"/>
        </w:rPr>
        <w:t>así como no informan el ESTADO ACTUAL QUE GUARDA EL SERVICIO ADQUIRIDO a un precio millonario, que involucra juicios mercantiles, registro de la propiedad, permisos de construcción y licencias de funcionamiento, únicamente para el municipio de Tlalnepantla.</w:t>
      </w:r>
      <w:r w:rsidRPr="00A53BF5">
        <w:rPr>
          <w:rFonts w:ascii="Palatino Linotype" w:hAnsi="Palatino Linotype" w:cs="Arial"/>
          <w:i/>
          <w:sz w:val="24"/>
        </w:rPr>
        <w:t xml:space="preserve"> </w:t>
      </w:r>
    </w:p>
    <w:p w:rsidR="00F62D0C" w:rsidRPr="00A53BF5" w:rsidRDefault="00F62D0C" w:rsidP="00C2078B">
      <w:pPr>
        <w:spacing w:after="0" w:line="240" w:lineRule="auto"/>
        <w:ind w:left="851" w:right="851"/>
        <w:jc w:val="both"/>
        <w:rPr>
          <w:rFonts w:ascii="Palatino Linotype" w:hAnsi="Palatino Linotype" w:cs="Arial"/>
          <w:i/>
          <w:sz w:val="24"/>
        </w:rPr>
      </w:pPr>
    </w:p>
    <w:p w:rsidR="00C2078B" w:rsidRPr="00A53BF5" w:rsidRDefault="00F62D0C" w:rsidP="00C2078B">
      <w:pPr>
        <w:spacing w:after="0" w:line="240" w:lineRule="auto"/>
        <w:ind w:left="851" w:right="851"/>
        <w:jc w:val="both"/>
        <w:rPr>
          <w:rFonts w:ascii="Palatino Linotype" w:hAnsi="Palatino Linotype" w:cs="Arial"/>
          <w:i/>
          <w:sz w:val="24"/>
        </w:rPr>
      </w:pPr>
      <w:r w:rsidRPr="00A53BF5">
        <w:rPr>
          <w:rFonts w:ascii="Palatino Linotype" w:hAnsi="Palatino Linotype" w:cs="Arial"/>
          <w:i/>
          <w:sz w:val="24"/>
        </w:rPr>
        <w:t xml:space="preserve">De igual manera, </w:t>
      </w:r>
      <w:r w:rsidRPr="00A53BF5">
        <w:rPr>
          <w:rFonts w:ascii="Palatino Linotype" w:hAnsi="Palatino Linotype" w:cs="Arial"/>
          <w:b/>
          <w:i/>
          <w:sz w:val="24"/>
          <w:u w:val="single"/>
        </w:rPr>
        <w:t>el contrato está incompleto.</w:t>
      </w:r>
      <w:r w:rsidR="00C2078B" w:rsidRPr="00A53BF5">
        <w:rPr>
          <w:rFonts w:ascii="Palatino Linotype" w:hAnsi="Palatino Linotype" w:cs="Arial"/>
          <w:i/>
          <w:sz w:val="24"/>
        </w:rPr>
        <w:t>” [Sic].</w:t>
      </w:r>
    </w:p>
    <w:p w:rsidR="00F62D0C" w:rsidRPr="00A53BF5" w:rsidRDefault="00F62D0C" w:rsidP="00C2078B">
      <w:pPr>
        <w:spacing w:after="0" w:line="360" w:lineRule="auto"/>
        <w:jc w:val="both"/>
        <w:rPr>
          <w:rFonts w:ascii="Palatino Linotype" w:hAnsi="Palatino Linotype" w:cs="Arial"/>
          <w:sz w:val="24"/>
          <w:szCs w:val="24"/>
        </w:rPr>
      </w:pPr>
    </w:p>
    <w:p w:rsidR="008F3ECA" w:rsidRPr="00A53BF5" w:rsidRDefault="00C2078B" w:rsidP="008F3ECA">
      <w:pPr>
        <w:spacing w:after="0" w:line="360" w:lineRule="auto"/>
        <w:jc w:val="both"/>
        <w:rPr>
          <w:rFonts w:ascii="Palatino Linotype" w:hAnsi="Palatino Linotype" w:cs="Arial"/>
          <w:sz w:val="24"/>
          <w:szCs w:val="24"/>
        </w:rPr>
      </w:pPr>
      <w:r w:rsidRPr="00A53BF5">
        <w:rPr>
          <w:rFonts w:ascii="Palatino Linotype" w:hAnsi="Palatino Linotype" w:cs="Arial"/>
          <w:sz w:val="24"/>
          <w:szCs w:val="24"/>
        </w:rPr>
        <w:t xml:space="preserve">Derivado de lo anterior, </w:t>
      </w:r>
      <w:r w:rsidR="008F3ECA" w:rsidRPr="00A53BF5">
        <w:rPr>
          <w:rFonts w:ascii="Palatino Linotype" w:hAnsi="Palatino Linotype" w:cs="Arial"/>
          <w:sz w:val="24"/>
          <w:szCs w:val="24"/>
        </w:rPr>
        <w:t xml:space="preserve">el </w:t>
      </w:r>
      <w:r w:rsidR="008F3ECA" w:rsidRPr="00A53BF5">
        <w:rPr>
          <w:rFonts w:ascii="Palatino Linotype" w:hAnsi="Palatino Linotype" w:cs="Arial"/>
          <w:b/>
          <w:sz w:val="24"/>
          <w:szCs w:val="24"/>
        </w:rPr>
        <w:t>Sujeto Obligado</w:t>
      </w:r>
      <w:r w:rsidR="008F3ECA" w:rsidRPr="00A53BF5">
        <w:rPr>
          <w:rFonts w:ascii="Palatino Linotype" w:hAnsi="Palatino Linotype" w:cs="Arial"/>
          <w:sz w:val="24"/>
          <w:szCs w:val="24"/>
        </w:rPr>
        <w:t xml:space="preserve"> mediante los archivos electrónicos denominados </w:t>
      </w:r>
      <w:r w:rsidR="008F3ECA" w:rsidRPr="00A53BF5">
        <w:rPr>
          <w:rFonts w:ascii="Palatino Linotype" w:hAnsi="Palatino Linotype" w:cs="Arial"/>
          <w:i/>
          <w:sz w:val="24"/>
          <w:szCs w:val="24"/>
        </w:rPr>
        <w:t xml:space="preserve">“INFORME JUSTIFICADO RR 6105 solicitud 596.pdf”, “6105 RR OIC.pdf”, “6105 DGRM.pdf” </w:t>
      </w:r>
      <w:r w:rsidR="008F3ECA" w:rsidRPr="00A53BF5">
        <w:rPr>
          <w:rFonts w:ascii="Palatino Linotype" w:hAnsi="Palatino Linotype" w:cs="Arial"/>
          <w:sz w:val="24"/>
          <w:szCs w:val="24"/>
        </w:rPr>
        <w:t>y</w:t>
      </w:r>
      <w:r w:rsidR="008F3ECA" w:rsidRPr="00A53BF5">
        <w:rPr>
          <w:rFonts w:ascii="Palatino Linotype" w:hAnsi="Palatino Linotype" w:cs="Arial"/>
          <w:i/>
          <w:sz w:val="24"/>
          <w:szCs w:val="24"/>
        </w:rPr>
        <w:t xml:space="preserve"> “6105 RR Coordinación Administrativa.pdf”</w:t>
      </w:r>
      <w:r w:rsidR="008F3ECA" w:rsidRPr="00A53BF5">
        <w:rPr>
          <w:rFonts w:ascii="Palatino Linotype" w:hAnsi="Palatino Linotype" w:cs="Arial"/>
          <w:sz w:val="24"/>
          <w:szCs w:val="24"/>
        </w:rPr>
        <w:t>; rindió su respectivo informe justificado, en los cuales, ratifica cada una de las respuestas emitidas.</w:t>
      </w:r>
    </w:p>
    <w:p w:rsidR="008F3ECA" w:rsidRPr="00A53BF5" w:rsidRDefault="008F3ECA" w:rsidP="008F3ECA">
      <w:pPr>
        <w:spacing w:after="0" w:line="360" w:lineRule="auto"/>
        <w:jc w:val="both"/>
        <w:rPr>
          <w:rFonts w:ascii="Palatino Linotype" w:hAnsi="Palatino Linotype" w:cs="Arial"/>
          <w:sz w:val="24"/>
          <w:szCs w:val="24"/>
        </w:rPr>
      </w:pPr>
    </w:p>
    <w:p w:rsidR="008F3ECA" w:rsidRPr="00A53BF5" w:rsidRDefault="00C2078B" w:rsidP="008F3ECA">
      <w:pPr>
        <w:spacing w:after="0" w:line="360" w:lineRule="auto"/>
        <w:jc w:val="both"/>
        <w:rPr>
          <w:rFonts w:ascii="Palatino Linotype" w:hAnsi="Palatino Linotype"/>
          <w:sz w:val="24"/>
          <w:szCs w:val="24"/>
        </w:rPr>
      </w:pPr>
      <w:r w:rsidRPr="00A53BF5">
        <w:rPr>
          <w:rFonts w:ascii="Palatino Linotype" w:hAnsi="Palatino Linotype" w:cs="Arial"/>
          <w:sz w:val="24"/>
          <w:szCs w:val="24"/>
          <w:lang w:eastAsia="es-MX"/>
        </w:rPr>
        <w:t>Primeramente, es necesario abordar el tema de</w:t>
      </w:r>
      <w:r w:rsidR="008F3ECA" w:rsidRPr="00A53BF5">
        <w:rPr>
          <w:rFonts w:ascii="Palatino Linotype" w:hAnsi="Palatino Linotype" w:cs="Arial"/>
          <w:sz w:val="24"/>
          <w:szCs w:val="24"/>
          <w:lang w:eastAsia="es-MX"/>
        </w:rPr>
        <w:t xml:space="preserve"> la Relación de Contratos la persona moral, </w:t>
      </w:r>
      <w:r w:rsidR="008F3ECA" w:rsidRPr="00A53BF5">
        <w:rPr>
          <w:rFonts w:ascii="Palatino Linotype" w:hAnsi="Palatino Linotype" w:cs="Arial"/>
          <w:b/>
          <w:sz w:val="24"/>
          <w:szCs w:val="24"/>
          <w:lang w:eastAsia="es-MX"/>
        </w:rPr>
        <w:t>“Estrategia Total en Competitividad Nacional e Internacional, S.A. de C.V.”</w:t>
      </w:r>
      <w:r w:rsidR="008F3ECA" w:rsidRPr="00A53BF5">
        <w:rPr>
          <w:rFonts w:ascii="Palatino Linotype" w:hAnsi="Palatino Linotype" w:cs="Arial"/>
          <w:sz w:val="24"/>
          <w:szCs w:val="24"/>
          <w:lang w:eastAsia="es-MX"/>
        </w:rPr>
        <w:t xml:space="preserve">; en los años 2015, 2016, 2017, 2018, 2019 y 2020; </w:t>
      </w:r>
      <w:r w:rsidR="008F3ECA" w:rsidRPr="00A53BF5">
        <w:rPr>
          <w:rFonts w:ascii="Palatino Linotype" w:hAnsi="Palatino Linotype"/>
          <w:sz w:val="24"/>
          <w:szCs w:val="24"/>
        </w:rPr>
        <w:t xml:space="preserve">así que mediante el oficio número 20706005000200S-0405/2020, de fecha 04 de diciembre de 2020, firmado por el Servidor </w:t>
      </w:r>
      <w:r w:rsidR="008F3ECA" w:rsidRPr="00A53BF5">
        <w:rPr>
          <w:rFonts w:ascii="Palatino Linotype" w:hAnsi="Palatino Linotype"/>
          <w:sz w:val="24"/>
          <w:szCs w:val="24"/>
        </w:rPr>
        <w:lastRenderedPageBreak/>
        <w:t>Público Habilitado de la Dirección General de Recursos Materiales, remite el siguiente link</w:t>
      </w:r>
      <w:r w:rsidR="00BC367A" w:rsidRPr="00A53BF5">
        <w:rPr>
          <w:rFonts w:ascii="Palatino Linotype" w:hAnsi="Palatino Linotype"/>
          <w:sz w:val="24"/>
          <w:szCs w:val="24"/>
        </w:rPr>
        <w:t xml:space="preserve"> </w:t>
      </w:r>
      <w:hyperlink r:id="rId22" w:history="1">
        <w:r w:rsidR="00BC367A" w:rsidRPr="00A53BF5">
          <w:rPr>
            <w:rStyle w:val="Hipervnculo"/>
            <w:rFonts w:ascii="Palatino Linotype" w:hAnsi="Palatino Linotype"/>
            <w:sz w:val="24"/>
            <w:szCs w:val="24"/>
          </w:rPr>
          <w:t>https://www.ipomex.org.mx/ipo/lgt/indice/finanzas.web</w:t>
        </w:r>
      </w:hyperlink>
      <w:r w:rsidR="00BC367A" w:rsidRPr="00A53BF5">
        <w:rPr>
          <w:rFonts w:ascii="Palatino Linotype" w:hAnsi="Palatino Linotype"/>
          <w:sz w:val="24"/>
          <w:szCs w:val="24"/>
        </w:rPr>
        <w:t xml:space="preserve">, </w:t>
      </w:r>
      <w:r w:rsidR="008F3ECA" w:rsidRPr="00A53BF5">
        <w:rPr>
          <w:rFonts w:ascii="Palatino Linotype" w:hAnsi="Palatino Linotype"/>
          <w:sz w:val="24"/>
          <w:szCs w:val="24"/>
        </w:rPr>
        <w:t>en el que se encuentra la relación de los contratos.</w:t>
      </w:r>
    </w:p>
    <w:p w:rsidR="008F3ECA" w:rsidRPr="00A53BF5" w:rsidRDefault="008F3ECA" w:rsidP="008F3ECA">
      <w:pPr>
        <w:spacing w:after="0" w:line="360" w:lineRule="auto"/>
        <w:jc w:val="both"/>
        <w:rPr>
          <w:rFonts w:ascii="Palatino Linotype" w:hAnsi="Palatino Linotype"/>
        </w:rPr>
      </w:pPr>
    </w:p>
    <w:p w:rsidR="00C2078B" w:rsidRPr="00A53BF5" w:rsidRDefault="008F3ECA" w:rsidP="008F3ECA">
      <w:pPr>
        <w:spacing w:after="0" w:line="360" w:lineRule="auto"/>
        <w:jc w:val="both"/>
        <w:rPr>
          <w:rFonts w:ascii="Palatino Linotype" w:hAnsi="Palatino Linotype" w:cs="Arial"/>
          <w:sz w:val="28"/>
          <w:szCs w:val="24"/>
        </w:rPr>
      </w:pPr>
      <w:r w:rsidRPr="00A53BF5">
        <w:rPr>
          <w:rFonts w:ascii="Palatino Linotype" w:hAnsi="Palatino Linotype"/>
          <w:sz w:val="24"/>
        </w:rPr>
        <w:t xml:space="preserve">Asimismo, mediante el archivo denominado </w:t>
      </w:r>
      <w:r w:rsidRPr="00A53BF5">
        <w:rPr>
          <w:rFonts w:ascii="Palatino Linotype" w:hAnsi="Palatino Linotype" w:cs="Arial"/>
          <w:i/>
          <w:sz w:val="24"/>
        </w:rPr>
        <w:t>“CS-28-2015.pdf”</w:t>
      </w:r>
      <w:r w:rsidRPr="00A53BF5">
        <w:rPr>
          <w:rFonts w:ascii="Palatino Linotype" w:hAnsi="Palatino Linotype" w:cs="Arial"/>
          <w:sz w:val="24"/>
        </w:rPr>
        <w:t xml:space="preserve">, remitió el Contrato Administrativo de Prestación de Servicios número </w:t>
      </w:r>
      <w:r w:rsidRPr="00A53BF5">
        <w:rPr>
          <w:rFonts w:ascii="Palatino Linotype" w:hAnsi="Palatino Linotype" w:cs="Arial"/>
          <w:b/>
          <w:sz w:val="24"/>
        </w:rPr>
        <w:t>CS/28/2015</w:t>
      </w:r>
      <w:r w:rsidRPr="00A53BF5">
        <w:rPr>
          <w:rFonts w:ascii="Palatino Linotype" w:hAnsi="Palatino Linotype" w:cs="Arial"/>
          <w:sz w:val="24"/>
        </w:rPr>
        <w:t xml:space="preserve">, de fecha 13 de julio de 2015, formalizado con la empresa denominada </w:t>
      </w:r>
      <w:r w:rsidRPr="00A53BF5">
        <w:rPr>
          <w:rFonts w:ascii="Palatino Linotype" w:hAnsi="Palatino Linotype" w:cs="Arial"/>
          <w:b/>
          <w:sz w:val="24"/>
        </w:rPr>
        <w:t>“ESTRATEGIA TOTAL EN COMPETITIVIDAD NACIONAL E INTERNACIONAL, S.A. DE C.V.”</w:t>
      </w:r>
      <w:r w:rsidRPr="00A53BF5">
        <w:rPr>
          <w:rFonts w:ascii="Palatino Linotype" w:hAnsi="Palatino Linotype" w:cs="Arial"/>
          <w:sz w:val="24"/>
        </w:rPr>
        <w:t xml:space="preserve"> y el Gobierno del Estado de México, a través de la Dirección General de Recursos Materiales de la Secretaría de Finanzas; m</w:t>
      </w:r>
      <w:r w:rsidR="00BC367A" w:rsidRPr="00A53BF5">
        <w:rPr>
          <w:rFonts w:ascii="Palatino Linotype" w:hAnsi="Palatino Linotype" w:cs="Arial"/>
          <w:sz w:val="24"/>
        </w:rPr>
        <w:t xml:space="preserve">ismo que se aprecia mal testado y cuyo </w:t>
      </w:r>
      <w:r w:rsidR="00BC367A" w:rsidRPr="00A53BF5">
        <w:rPr>
          <w:rFonts w:ascii="Palatino Linotype" w:hAnsi="Palatino Linotype" w:cs="Arial"/>
          <w:b/>
          <w:sz w:val="24"/>
          <w:u w:val="single"/>
        </w:rPr>
        <w:t>Órgano Usuario o Área Usuaria, es la Secretaría de Desarrollo Económico del Gobierno del Estado de México</w:t>
      </w:r>
      <w:r w:rsidR="00BC367A" w:rsidRPr="00A53BF5">
        <w:rPr>
          <w:rFonts w:ascii="Palatino Linotype" w:hAnsi="Palatino Linotype" w:cs="Arial"/>
          <w:sz w:val="24"/>
        </w:rPr>
        <w:t>.</w:t>
      </w:r>
    </w:p>
    <w:p w:rsidR="008F3ECA" w:rsidRPr="00A53BF5" w:rsidRDefault="008F3ECA" w:rsidP="008F3ECA">
      <w:pPr>
        <w:shd w:val="clear" w:color="auto" w:fill="FFFFFF"/>
        <w:spacing w:after="0" w:line="360" w:lineRule="auto"/>
        <w:jc w:val="both"/>
        <w:rPr>
          <w:rFonts w:ascii="Palatino Linotype" w:hAnsi="Palatino Linotype" w:cs="Arial"/>
          <w:sz w:val="28"/>
          <w:szCs w:val="24"/>
          <w:lang w:eastAsia="es-MX"/>
        </w:rPr>
      </w:pPr>
    </w:p>
    <w:p w:rsidR="008F3ECA" w:rsidRPr="00A53BF5" w:rsidRDefault="008F3ECA" w:rsidP="008F3ECA">
      <w:pPr>
        <w:spacing w:after="0" w:line="360" w:lineRule="auto"/>
        <w:jc w:val="both"/>
        <w:rPr>
          <w:rFonts w:ascii="Palatino Linotype" w:hAnsi="Palatino Linotype" w:cs="Tahoma"/>
          <w:sz w:val="24"/>
        </w:rPr>
      </w:pPr>
      <w:r w:rsidRPr="00A53BF5">
        <w:rPr>
          <w:rFonts w:ascii="Palatino Linotype" w:eastAsia="Calibri" w:hAnsi="Palatino Linotype" w:cs="Tahoma"/>
          <w:bCs/>
          <w:iCs/>
          <w:sz w:val="24"/>
        </w:rPr>
        <w:t xml:space="preserve">Ahora bien, de la revisión de dicha documentación, se logra observar que </w:t>
      </w:r>
      <w:r w:rsidR="00BC367A" w:rsidRPr="00A53BF5">
        <w:rPr>
          <w:rFonts w:ascii="Palatino Linotype" w:eastAsia="Calibri" w:hAnsi="Palatino Linotype" w:cs="Tahoma"/>
          <w:bCs/>
          <w:iCs/>
          <w:sz w:val="24"/>
        </w:rPr>
        <w:t>el contrato está relacionado</w:t>
      </w:r>
      <w:r w:rsidRPr="00A53BF5">
        <w:rPr>
          <w:rFonts w:ascii="Palatino Linotype" w:eastAsia="Calibri" w:hAnsi="Palatino Linotype" w:cs="Tahoma"/>
          <w:bCs/>
          <w:iCs/>
          <w:sz w:val="24"/>
        </w:rPr>
        <w:t xml:space="preserve"> con la adquisición de bienes y contratación de servicios; así como, que corresponden a la temporalidad señalada; por lo que, en primera instancia, se considera que el </w:t>
      </w:r>
      <w:r w:rsidRPr="00A53BF5">
        <w:rPr>
          <w:rFonts w:ascii="Palatino Linotype" w:eastAsia="Calibri" w:hAnsi="Palatino Linotype" w:cs="Tahoma"/>
          <w:b/>
          <w:bCs/>
          <w:iCs/>
          <w:sz w:val="24"/>
        </w:rPr>
        <w:t>Sujeto Obligado</w:t>
      </w:r>
      <w:r w:rsidRPr="00A53BF5">
        <w:rPr>
          <w:rFonts w:ascii="Palatino Linotype" w:eastAsia="Calibri" w:hAnsi="Palatino Linotype" w:cs="Tahoma"/>
          <w:bCs/>
          <w:iCs/>
          <w:sz w:val="24"/>
        </w:rPr>
        <w:t xml:space="preserve"> proporcionó la información que obra en sus archivos y da cuenta de la información peticionada; dicha situación toma sustento en</w:t>
      </w:r>
      <w:r w:rsidRPr="00A53BF5">
        <w:rPr>
          <w:rFonts w:ascii="Palatino Linotype" w:eastAsia="Calibri" w:hAnsi="Palatino Linotype" w:cs="Tahoma"/>
          <w:bCs/>
          <w:sz w:val="24"/>
        </w:rPr>
        <w:t xml:space="preserve"> el</w:t>
      </w:r>
      <w:r w:rsidRPr="00A53BF5">
        <w:rPr>
          <w:rFonts w:ascii="Palatino Linotype" w:hAnsi="Palatino Linotype" w:cs="Tahoma"/>
          <w:sz w:val="24"/>
        </w:rPr>
        <w:t xml:space="preserve"> artículo 12</w:t>
      </w:r>
      <w:r w:rsidR="00BC367A" w:rsidRPr="00A53BF5">
        <w:rPr>
          <w:rFonts w:ascii="Palatino Linotype" w:hAnsi="Palatino Linotype" w:cs="Tahoma"/>
          <w:sz w:val="24"/>
        </w:rPr>
        <w:t>,</w:t>
      </w:r>
      <w:r w:rsidRPr="00A53BF5">
        <w:rPr>
          <w:rFonts w:ascii="Palatino Linotype" w:hAnsi="Palatino Linotype" w:cs="Tahoma"/>
          <w:sz w:val="24"/>
        </w:rPr>
        <w:t xml:space="preserve">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rsidR="008F3ECA" w:rsidRPr="00A53BF5" w:rsidRDefault="008F3ECA" w:rsidP="008F3ECA">
      <w:pPr>
        <w:tabs>
          <w:tab w:val="left" w:pos="4962"/>
        </w:tabs>
        <w:spacing w:after="0" w:line="360" w:lineRule="auto"/>
        <w:jc w:val="both"/>
        <w:rPr>
          <w:rFonts w:ascii="Palatino Linotype" w:hAnsi="Palatino Linotype" w:cs="Tahoma"/>
          <w:sz w:val="24"/>
        </w:rPr>
      </w:pPr>
    </w:p>
    <w:p w:rsidR="008F3ECA" w:rsidRPr="00A53BF5" w:rsidRDefault="008F3ECA" w:rsidP="008F3ECA">
      <w:pPr>
        <w:tabs>
          <w:tab w:val="left" w:pos="4962"/>
        </w:tabs>
        <w:spacing w:after="0" w:line="360" w:lineRule="auto"/>
        <w:jc w:val="both"/>
        <w:rPr>
          <w:rFonts w:ascii="Palatino Linotype" w:eastAsia="Calibri" w:hAnsi="Palatino Linotype" w:cs="Tahoma"/>
          <w:iCs/>
          <w:sz w:val="24"/>
          <w:lang w:val="es-ES" w:eastAsia="es-ES_tradnl"/>
        </w:rPr>
      </w:pPr>
      <w:r w:rsidRPr="00A53BF5">
        <w:rPr>
          <w:rFonts w:ascii="Palatino Linotype" w:hAnsi="Palatino Linotype" w:cs="Tahoma"/>
          <w:sz w:val="24"/>
        </w:rPr>
        <w:lastRenderedPageBreak/>
        <w:t xml:space="preserve">De esta manera, </w:t>
      </w:r>
      <w:r w:rsidRPr="00A53BF5">
        <w:rPr>
          <w:rFonts w:ascii="Palatino Linotype" w:hAnsi="Palatino Linotype" w:cs="Tahoma"/>
          <w:sz w:val="24"/>
          <w:szCs w:val="24"/>
          <w:lang w:val="es-ES"/>
        </w:rPr>
        <w:t xml:space="preserve">el derecho de acceso a la información pública se satisface en aquellos casos en que se entregue el soporte documental en el que conste la información solicitada, sin necesidad de elaborar documentos </w:t>
      </w:r>
      <w:r w:rsidRPr="00A53BF5">
        <w:rPr>
          <w:rFonts w:ascii="Palatino Linotype" w:hAnsi="Palatino Linotype" w:cs="Tahoma"/>
          <w:i/>
          <w:sz w:val="24"/>
        </w:rPr>
        <w:t>ad hoc</w:t>
      </w:r>
      <w:r w:rsidRPr="00A53BF5">
        <w:rPr>
          <w:rFonts w:ascii="Palatino Linotype" w:hAnsi="Palatino Linotype" w:cs="Tahoma"/>
          <w:sz w:val="24"/>
        </w:rPr>
        <w:t>; lo cual, de conformidad con en el artículo 160</w:t>
      </w:r>
      <w:r w:rsidR="00BC367A" w:rsidRPr="00A53BF5">
        <w:rPr>
          <w:rFonts w:ascii="Palatino Linotype" w:hAnsi="Palatino Linotype" w:cs="Tahoma"/>
          <w:sz w:val="24"/>
        </w:rPr>
        <w:t>,</w:t>
      </w:r>
      <w:r w:rsidRPr="00A53BF5">
        <w:rPr>
          <w:rFonts w:ascii="Palatino Linotype" w:hAnsi="Palatino Linotype" w:cs="Tahoma"/>
          <w:sz w:val="24"/>
        </w:rPr>
        <w:t xml:space="preserve"> de la Ley de Transparencia y Acceso a la Información Pública del Estado de México y Municipios, el cual refiere que los </w:t>
      </w:r>
      <w:r w:rsidR="00BC367A" w:rsidRPr="00A53BF5">
        <w:rPr>
          <w:rFonts w:ascii="Palatino Linotype" w:hAnsi="Palatino Linotype" w:cs="Tahoma"/>
          <w:b/>
          <w:sz w:val="24"/>
        </w:rPr>
        <w:t>Sujetos Obligados</w:t>
      </w:r>
      <w:r w:rsidR="00BC367A" w:rsidRPr="00A53BF5">
        <w:rPr>
          <w:rFonts w:ascii="Palatino Linotype" w:hAnsi="Palatino Linotype" w:cs="Tahoma"/>
          <w:sz w:val="24"/>
        </w:rPr>
        <w:t xml:space="preserve"> </w:t>
      </w:r>
      <w:r w:rsidRPr="00A53BF5">
        <w:rPr>
          <w:rFonts w:ascii="Palatino Linotype" w:hAnsi="Palatino Linotype" w:cs="Tahoma"/>
          <w:sz w:val="24"/>
        </w:rPr>
        <w:t xml:space="preserve">deberán entregar la información que obre en sus archivos. Además, resulta aplicable </w:t>
      </w:r>
      <w:r w:rsidRPr="00A53BF5">
        <w:rPr>
          <w:rFonts w:ascii="Palatino Linotype" w:eastAsia="Calibri" w:hAnsi="Palatino Linotype" w:cs="Tahoma"/>
          <w:iCs/>
          <w:sz w:val="24"/>
          <w:lang w:val="es-ES" w:eastAsia="es-ES_tradnl"/>
        </w:rPr>
        <w:t>el Criterio 03/17 del Instituto Nacional de Transparencia, Acceso a la Información y Protección de Datos Personales que a continuación se cita:</w:t>
      </w:r>
    </w:p>
    <w:p w:rsidR="008F3ECA" w:rsidRPr="00A53BF5" w:rsidRDefault="008F3ECA" w:rsidP="008F3ECA">
      <w:pPr>
        <w:spacing w:after="0" w:line="360" w:lineRule="auto"/>
        <w:jc w:val="both"/>
        <w:rPr>
          <w:rFonts w:ascii="Palatino Linotype" w:eastAsia="Arial" w:hAnsi="Palatino Linotype" w:cs="Arial"/>
          <w:b/>
        </w:rPr>
      </w:pPr>
    </w:p>
    <w:p w:rsidR="008F3ECA" w:rsidRPr="00A53BF5" w:rsidRDefault="008F3ECA" w:rsidP="008F3ECA">
      <w:pPr>
        <w:spacing w:after="0" w:line="276" w:lineRule="auto"/>
        <w:ind w:left="567" w:right="567"/>
        <w:jc w:val="both"/>
        <w:rPr>
          <w:rFonts w:ascii="Palatino Linotype" w:eastAsia="Arial" w:hAnsi="Palatino Linotype" w:cs="Arial"/>
          <w:i/>
        </w:rPr>
      </w:pPr>
      <w:r w:rsidRPr="00A53BF5">
        <w:rPr>
          <w:rFonts w:ascii="Palatino Linotype" w:eastAsia="Arial" w:hAnsi="Palatino Linotype" w:cs="Arial"/>
          <w:b/>
          <w:i/>
        </w:rPr>
        <w:t xml:space="preserve">“No existe obligación de elaborar </w:t>
      </w:r>
      <w:r w:rsidRPr="00A53BF5">
        <w:rPr>
          <w:rFonts w:ascii="Palatino Linotype" w:eastAsia="Arial" w:hAnsi="Palatino Linotype" w:cs="Arial"/>
          <w:b/>
          <w:i/>
          <w:spacing w:val="-3"/>
        </w:rPr>
        <w:t>d</w:t>
      </w:r>
      <w:r w:rsidRPr="00A53BF5">
        <w:rPr>
          <w:rFonts w:ascii="Palatino Linotype" w:eastAsia="Arial" w:hAnsi="Palatino Linotype" w:cs="Arial"/>
          <w:b/>
          <w:i/>
        </w:rPr>
        <w:t>ocum</w:t>
      </w:r>
      <w:r w:rsidRPr="00A53BF5">
        <w:rPr>
          <w:rFonts w:ascii="Palatino Linotype" w:eastAsia="Arial" w:hAnsi="Palatino Linotype" w:cs="Arial"/>
          <w:b/>
          <w:i/>
          <w:spacing w:val="1"/>
        </w:rPr>
        <w:t>e</w:t>
      </w:r>
      <w:r w:rsidRPr="00A53BF5">
        <w:rPr>
          <w:rFonts w:ascii="Palatino Linotype" w:eastAsia="Arial" w:hAnsi="Palatino Linotype" w:cs="Arial"/>
          <w:b/>
          <w:i/>
        </w:rPr>
        <w:t>n</w:t>
      </w:r>
      <w:r w:rsidRPr="00A53BF5">
        <w:rPr>
          <w:rFonts w:ascii="Palatino Linotype" w:eastAsia="Arial" w:hAnsi="Palatino Linotype" w:cs="Arial"/>
          <w:b/>
          <w:i/>
          <w:spacing w:val="-1"/>
        </w:rPr>
        <w:t>t</w:t>
      </w:r>
      <w:r w:rsidRPr="00A53BF5">
        <w:rPr>
          <w:rFonts w:ascii="Palatino Linotype" w:eastAsia="Arial" w:hAnsi="Palatino Linotype" w:cs="Arial"/>
          <w:b/>
          <w:i/>
        </w:rPr>
        <w:t xml:space="preserve">os </w:t>
      </w:r>
      <w:r w:rsidRPr="00A53BF5">
        <w:rPr>
          <w:rFonts w:ascii="Palatino Linotype" w:eastAsia="Arial" w:hAnsi="Palatino Linotype" w:cs="Arial"/>
          <w:b/>
          <w:i/>
          <w:spacing w:val="-1"/>
        </w:rPr>
        <w:t xml:space="preserve">ad </w:t>
      </w:r>
      <w:r w:rsidRPr="00A53BF5">
        <w:rPr>
          <w:rFonts w:ascii="Palatino Linotype" w:eastAsia="Arial" w:hAnsi="Palatino Linotype" w:cs="Arial"/>
          <w:b/>
          <w:i/>
        </w:rPr>
        <w:t>hoc para atender las sol</w:t>
      </w:r>
      <w:r w:rsidRPr="00A53BF5">
        <w:rPr>
          <w:rFonts w:ascii="Palatino Linotype" w:eastAsia="Arial" w:hAnsi="Palatino Linotype" w:cs="Arial"/>
          <w:b/>
          <w:i/>
          <w:spacing w:val="-2"/>
        </w:rPr>
        <w:t>i</w:t>
      </w:r>
      <w:r w:rsidRPr="00A53BF5">
        <w:rPr>
          <w:rFonts w:ascii="Palatino Linotype" w:eastAsia="Arial" w:hAnsi="Palatino Linotype" w:cs="Arial"/>
          <w:b/>
          <w:i/>
          <w:spacing w:val="1"/>
        </w:rPr>
        <w:t>c</w:t>
      </w:r>
      <w:r w:rsidRPr="00A53BF5">
        <w:rPr>
          <w:rFonts w:ascii="Palatino Linotype" w:eastAsia="Arial" w:hAnsi="Palatino Linotype" w:cs="Arial"/>
          <w:b/>
          <w:i/>
        </w:rPr>
        <w:t xml:space="preserve">itudes de </w:t>
      </w:r>
      <w:r w:rsidRPr="00A53BF5">
        <w:rPr>
          <w:rFonts w:ascii="Palatino Linotype" w:eastAsia="Arial" w:hAnsi="Palatino Linotype" w:cs="Arial"/>
          <w:b/>
          <w:i/>
          <w:spacing w:val="1"/>
        </w:rPr>
        <w:t>ac</w:t>
      </w:r>
      <w:r w:rsidRPr="00A53BF5">
        <w:rPr>
          <w:rFonts w:ascii="Palatino Linotype" w:eastAsia="Arial" w:hAnsi="Palatino Linotype" w:cs="Arial"/>
          <w:b/>
          <w:i/>
          <w:spacing w:val="-1"/>
        </w:rPr>
        <w:t>c</w:t>
      </w:r>
      <w:r w:rsidRPr="00A53BF5">
        <w:rPr>
          <w:rFonts w:ascii="Palatino Linotype" w:eastAsia="Arial" w:hAnsi="Palatino Linotype" w:cs="Arial"/>
          <w:b/>
          <w:i/>
          <w:spacing w:val="1"/>
        </w:rPr>
        <w:t>es</w:t>
      </w:r>
      <w:r w:rsidRPr="00A53BF5">
        <w:rPr>
          <w:rFonts w:ascii="Palatino Linotype" w:eastAsia="Arial" w:hAnsi="Palatino Linotype" w:cs="Arial"/>
          <w:b/>
          <w:i/>
        </w:rPr>
        <w:t>o a la informa</w:t>
      </w:r>
      <w:r w:rsidRPr="00A53BF5">
        <w:rPr>
          <w:rFonts w:ascii="Palatino Linotype" w:eastAsia="Arial" w:hAnsi="Palatino Linotype" w:cs="Arial"/>
          <w:b/>
          <w:i/>
          <w:spacing w:val="1"/>
        </w:rPr>
        <w:t>c</w:t>
      </w:r>
      <w:r w:rsidRPr="00A53BF5">
        <w:rPr>
          <w:rFonts w:ascii="Palatino Linotype" w:eastAsia="Arial" w:hAnsi="Palatino Linotype" w:cs="Arial"/>
          <w:b/>
          <w:i/>
        </w:rPr>
        <w:t>ió</w:t>
      </w:r>
      <w:r w:rsidRPr="00A53BF5">
        <w:rPr>
          <w:rFonts w:ascii="Palatino Linotype" w:eastAsia="Arial" w:hAnsi="Palatino Linotype" w:cs="Arial"/>
          <w:b/>
          <w:i/>
          <w:spacing w:val="-2"/>
        </w:rPr>
        <w:t>n</w:t>
      </w:r>
      <w:r w:rsidRPr="00A53BF5">
        <w:rPr>
          <w:rFonts w:ascii="Palatino Linotype" w:eastAsia="Arial" w:hAnsi="Palatino Linotype" w:cs="Arial"/>
          <w:b/>
          <w:i/>
        </w:rPr>
        <w:t xml:space="preserve">. </w:t>
      </w:r>
      <w:r w:rsidRPr="00A53BF5">
        <w:rPr>
          <w:rFonts w:ascii="Palatino Linotype" w:eastAsia="Arial" w:hAnsi="Palatino Linotype" w:cs="Arial"/>
          <w:i/>
          <w:spacing w:val="18"/>
        </w:rPr>
        <w:t>L</w:t>
      </w:r>
      <w:r w:rsidRPr="00A53BF5">
        <w:rPr>
          <w:rFonts w:ascii="Palatino Linotype" w:eastAsia="Arial" w:hAnsi="Palatino Linotype" w:cs="Arial"/>
          <w:i/>
          <w:spacing w:val="-1"/>
        </w:rPr>
        <w:t xml:space="preserve">os </w:t>
      </w:r>
      <w:r w:rsidRPr="00A53BF5">
        <w:rPr>
          <w:rFonts w:ascii="Palatino Linotype" w:eastAsia="Arial" w:hAnsi="Palatino Linotype" w:cs="Arial"/>
          <w:i/>
          <w:spacing w:val="1"/>
        </w:rPr>
        <w:t>a</w:t>
      </w:r>
      <w:r w:rsidRPr="00A53BF5">
        <w:rPr>
          <w:rFonts w:ascii="Palatino Linotype" w:eastAsia="Arial" w:hAnsi="Palatino Linotype" w:cs="Arial"/>
          <w:i/>
        </w:rPr>
        <w:t>rt</w:t>
      </w:r>
      <w:r w:rsidRPr="00A53BF5">
        <w:rPr>
          <w:rFonts w:ascii="Palatino Linotype" w:eastAsia="Arial" w:hAnsi="Palatino Linotype" w:cs="Arial"/>
          <w:i/>
          <w:spacing w:val="-2"/>
        </w:rPr>
        <w:t>í</w:t>
      </w:r>
      <w:r w:rsidRPr="00A53BF5">
        <w:rPr>
          <w:rFonts w:ascii="Palatino Linotype" w:eastAsia="Arial" w:hAnsi="Palatino Linotype" w:cs="Arial"/>
          <w:i/>
        </w:rPr>
        <w:t>c</w:t>
      </w:r>
      <w:r w:rsidRPr="00A53BF5">
        <w:rPr>
          <w:rFonts w:ascii="Palatino Linotype" w:eastAsia="Arial" w:hAnsi="Palatino Linotype" w:cs="Arial"/>
          <w:i/>
          <w:spacing w:val="1"/>
        </w:rPr>
        <w:t>u</w:t>
      </w:r>
      <w:r w:rsidRPr="00A53BF5">
        <w:rPr>
          <w:rFonts w:ascii="Palatino Linotype" w:eastAsia="Arial" w:hAnsi="Palatino Linotype" w:cs="Arial"/>
          <w:i/>
        </w:rPr>
        <w:t>los</w:t>
      </w:r>
      <w:r w:rsidRPr="00A53BF5">
        <w:rPr>
          <w:rFonts w:ascii="Palatino Linotype" w:eastAsia="Arial" w:hAnsi="Palatino Linotype" w:cs="Arial"/>
          <w:i/>
          <w:spacing w:val="8"/>
        </w:rPr>
        <w:t xml:space="preserve"> 129 </w:t>
      </w:r>
      <w:r w:rsidRPr="00A53BF5">
        <w:rPr>
          <w:rFonts w:ascii="Palatino Linotype" w:eastAsia="Arial" w:hAnsi="Palatino Linotype" w:cs="Arial"/>
          <w:i/>
          <w:spacing w:val="1"/>
        </w:rPr>
        <w:t>d</w:t>
      </w:r>
      <w:r w:rsidRPr="00A53BF5">
        <w:rPr>
          <w:rFonts w:ascii="Palatino Linotype" w:eastAsia="Arial" w:hAnsi="Palatino Linotype" w:cs="Arial"/>
          <w:i/>
        </w:rPr>
        <w:t xml:space="preserve">e la </w:t>
      </w:r>
      <w:r w:rsidRPr="00A53BF5">
        <w:rPr>
          <w:rFonts w:ascii="Palatino Linotype" w:eastAsia="Arial" w:hAnsi="Palatino Linotype" w:cs="Arial"/>
          <w:i/>
          <w:spacing w:val="-1"/>
        </w:rPr>
        <w:t>L</w:t>
      </w:r>
      <w:r w:rsidRPr="00A53BF5">
        <w:rPr>
          <w:rFonts w:ascii="Palatino Linotype" w:eastAsia="Arial" w:hAnsi="Palatino Linotype" w:cs="Arial"/>
          <w:i/>
          <w:spacing w:val="1"/>
        </w:rPr>
        <w:t>e</w:t>
      </w:r>
      <w:r w:rsidRPr="00A53BF5">
        <w:rPr>
          <w:rFonts w:ascii="Palatino Linotype" w:eastAsia="Arial" w:hAnsi="Palatino Linotype" w:cs="Arial"/>
          <w:i/>
        </w:rPr>
        <w:t xml:space="preserve">y General </w:t>
      </w:r>
      <w:r w:rsidRPr="00A53BF5">
        <w:rPr>
          <w:rFonts w:ascii="Palatino Linotype" w:eastAsia="Arial" w:hAnsi="Palatino Linotype" w:cs="Arial"/>
          <w:i/>
          <w:spacing w:val="-1"/>
        </w:rPr>
        <w:t>d</w:t>
      </w:r>
      <w:r w:rsidRPr="00A53BF5">
        <w:rPr>
          <w:rFonts w:ascii="Palatino Linotype" w:eastAsia="Arial" w:hAnsi="Palatino Linotype" w:cs="Arial"/>
          <w:i/>
        </w:rPr>
        <w:t xml:space="preserve">e </w:t>
      </w:r>
      <w:r w:rsidRPr="00A53BF5">
        <w:rPr>
          <w:rFonts w:ascii="Palatino Linotype" w:eastAsia="Arial" w:hAnsi="Palatino Linotype" w:cs="Arial"/>
          <w:i/>
          <w:spacing w:val="2"/>
        </w:rPr>
        <w:t>T</w:t>
      </w:r>
      <w:r w:rsidRPr="00A53BF5">
        <w:rPr>
          <w:rFonts w:ascii="Palatino Linotype" w:eastAsia="Arial" w:hAnsi="Palatino Linotype" w:cs="Arial"/>
          <w:i/>
        </w:rPr>
        <w:t>r</w:t>
      </w:r>
      <w:r w:rsidRPr="00A53BF5">
        <w:rPr>
          <w:rFonts w:ascii="Palatino Linotype" w:eastAsia="Arial" w:hAnsi="Palatino Linotype" w:cs="Arial"/>
          <w:i/>
          <w:spacing w:val="-2"/>
        </w:rPr>
        <w:t>a</w:t>
      </w:r>
      <w:r w:rsidRPr="00A53BF5">
        <w:rPr>
          <w:rFonts w:ascii="Palatino Linotype" w:eastAsia="Arial" w:hAnsi="Palatino Linotype" w:cs="Arial"/>
          <w:i/>
          <w:spacing w:val="1"/>
        </w:rPr>
        <w:t>n</w:t>
      </w:r>
      <w:r w:rsidRPr="00A53BF5">
        <w:rPr>
          <w:rFonts w:ascii="Palatino Linotype" w:eastAsia="Arial" w:hAnsi="Palatino Linotype" w:cs="Arial"/>
          <w:i/>
        </w:rPr>
        <w:t>s</w:t>
      </w:r>
      <w:r w:rsidRPr="00A53BF5">
        <w:rPr>
          <w:rFonts w:ascii="Palatino Linotype" w:eastAsia="Arial" w:hAnsi="Palatino Linotype" w:cs="Arial"/>
          <w:i/>
          <w:spacing w:val="1"/>
        </w:rPr>
        <w:t>pa</w:t>
      </w:r>
      <w:r w:rsidRPr="00A53BF5">
        <w:rPr>
          <w:rFonts w:ascii="Palatino Linotype" w:eastAsia="Arial" w:hAnsi="Palatino Linotype" w:cs="Arial"/>
          <w:i/>
        </w:rPr>
        <w:t>r</w:t>
      </w:r>
      <w:r w:rsidRPr="00A53BF5">
        <w:rPr>
          <w:rFonts w:ascii="Palatino Linotype" w:eastAsia="Arial" w:hAnsi="Palatino Linotype" w:cs="Arial"/>
          <w:i/>
          <w:spacing w:val="-2"/>
        </w:rPr>
        <w:t>e</w:t>
      </w:r>
      <w:r w:rsidRPr="00A53BF5">
        <w:rPr>
          <w:rFonts w:ascii="Palatino Linotype" w:eastAsia="Arial" w:hAnsi="Palatino Linotype" w:cs="Arial"/>
          <w:i/>
          <w:spacing w:val="1"/>
        </w:rPr>
        <w:t>n</w:t>
      </w:r>
      <w:r w:rsidRPr="00A53BF5">
        <w:rPr>
          <w:rFonts w:ascii="Palatino Linotype" w:eastAsia="Arial" w:hAnsi="Palatino Linotype" w:cs="Arial"/>
          <w:i/>
        </w:rPr>
        <w:t>cia y Acc</w:t>
      </w:r>
      <w:r w:rsidRPr="00A53BF5">
        <w:rPr>
          <w:rFonts w:ascii="Palatino Linotype" w:eastAsia="Arial" w:hAnsi="Palatino Linotype" w:cs="Arial"/>
          <w:i/>
          <w:spacing w:val="1"/>
        </w:rPr>
        <w:t>e</w:t>
      </w:r>
      <w:r w:rsidRPr="00A53BF5">
        <w:rPr>
          <w:rFonts w:ascii="Palatino Linotype" w:eastAsia="Arial" w:hAnsi="Palatino Linotype" w:cs="Arial"/>
          <w:i/>
        </w:rPr>
        <w:t>so a la I</w:t>
      </w:r>
      <w:r w:rsidRPr="00A53BF5">
        <w:rPr>
          <w:rFonts w:ascii="Palatino Linotype" w:eastAsia="Arial" w:hAnsi="Palatino Linotype" w:cs="Arial"/>
          <w:i/>
          <w:spacing w:val="-1"/>
        </w:rPr>
        <w:t>n</w:t>
      </w:r>
      <w:r w:rsidRPr="00A53BF5">
        <w:rPr>
          <w:rFonts w:ascii="Palatino Linotype" w:eastAsia="Arial" w:hAnsi="Palatino Linotype" w:cs="Arial"/>
          <w:i/>
        </w:rPr>
        <w:t>f</w:t>
      </w:r>
      <w:r w:rsidRPr="00A53BF5">
        <w:rPr>
          <w:rFonts w:ascii="Palatino Linotype" w:eastAsia="Arial" w:hAnsi="Palatino Linotype" w:cs="Arial"/>
          <w:i/>
          <w:spacing w:val="1"/>
        </w:rPr>
        <w:t>o</w:t>
      </w:r>
      <w:r w:rsidRPr="00A53BF5">
        <w:rPr>
          <w:rFonts w:ascii="Palatino Linotype" w:eastAsia="Arial" w:hAnsi="Palatino Linotype" w:cs="Arial"/>
          <w:i/>
          <w:spacing w:val="-3"/>
        </w:rPr>
        <w:t>r</w:t>
      </w:r>
      <w:r w:rsidRPr="00A53BF5">
        <w:rPr>
          <w:rFonts w:ascii="Palatino Linotype" w:eastAsia="Arial" w:hAnsi="Palatino Linotype" w:cs="Arial"/>
          <w:i/>
          <w:spacing w:val="1"/>
        </w:rPr>
        <w:t>ma</w:t>
      </w:r>
      <w:r w:rsidRPr="00A53BF5">
        <w:rPr>
          <w:rFonts w:ascii="Palatino Linotype" w:eastAsia="Arial" w:hAnsi="Palatino Linotype" w:cs="Arial"/>
          <w:i/>
        </w:rPr>
        <w:t>ci</w:t>
      </w:r>
      <w:r w:rsidRPr="00A53BF5">
        <w:rPr>
          <w:rFonts w:ascii="Palatino Linotype" w:eastAsia="Arial" w:hAnsi="Palatino Linotype" w:cs="Arial"/>
          <w:i/>
          <w:spacing w:val="-2"/>
        </w:rPr>
        <w:t>ó</w:t>
      </w:r>
      <w:r w:rsidRPr="00A53BF5">
        <w:rPr>
          <w:rFonts w:ascii="Palatino Linotype" w:eastAsia="Arial" w:hAnsi="Palatino Linotype" w:cs="Arial"/>
          <w:i/>
        </w:rPr>
        <w:t xml:space="preserve">n </w:t>
      </w:r>
      <w:r w:rsidRPr="00A53BF5">
        <w:rPr>
          <w:rFonts w:ascii="Palatino Linotype" w:eastAsia="Arial" w:hAnsi="Palatino Linotype" w:cs="Arial"/>
          <w:i/>
          <w:spacing w:val="-2"/>
        </w:rPr>
        <w:t>P</w:t>
      </w:r>
      <w:r w:rsidRPr="00A53BF5">
        <w:rPr>
          <w:rFonts w:ascii="Palatino Linotype" w:eastAsia="Arial" w:hAnsi="Palatino Linotype" w:cs="Arial"/>
          <w:i/>
          <w:spacing w:val="1"/>
        </w:rPr>
        <w:t>úb</w:t>
      </w:r>
      <w:r w:rsidRPr="00A53BF5">
        <w:rPr>
          <w:rFonts w:ascii="Palatino Linotype" w:eastAsia="Arial" w:hAnsi="Palatino Linotype" w:cs="Arial"/>
          <w:i/>
        </w:rPr>
        <w:t>l</w:t>
      </w:r>
      <w:r w:rsidRPr="00A53BF5">
        <w:rPr>
          <w:rFonts w:ascii="Palatino Linotype" w:eastAsia="Arial" w:hAnsi="Palatino Linotype" w:cs="Arial"/>
          <w:i/>
          <w:spacing w:val="-1"/>
        </w:rPr>
        <w:t>i</w:t>
      </w:r>
      <w:r w:rsidRPr="00A53BF5">
        <w:rPr>
          <w:rFonts w:ascii="Palatino Linotype" w:eastAsia="Arial" w:hAnsi="Palatino Linotype" w:cs="Arial"/>
          <w:i/>
        </w:rPr>
        <w:t xml:space="preserve">ca y </w:t>
      </w:r>
      <w:r w:rsidRPr="00A53BF5">
        <w:rPr>
          <w:rFonts w:ascii="Palatino Linotype" w:eastAsia="Arial" w:hAnsi="Palatino Linotype" w:cs="Arial"/>
          <w:i/>
          <w:spacing w:val="8"/>
        </w:rPr>
        <w:t xml:space="preserve">130, párrafo cuarto, </w:t>
      </w:r>
      <w:r w:rsidRPr="00A53BF5">
        <w:rPr>
          <w:rFonts w:ascii="Palatino Linotype" w:eastAsia="Arial" w:hAnsi="Palatino Linotype" w:cs="Arial"/>
          <w:i/>
          <w:spacing w:val="1"/>
        </w:rPr>
        <w:t>d</w:t>
      </w:r>
      <w:r w:rsidRPr="00A53BF5">
        <w:rPr>
          <w:rFonts w:ascii="Palatino Linotype" w:eastAsia="Arial" w:hAnsi="Palatino Linotype" w:cs="Arial"/>
          <w:i/>
        </w:rPr>
        <w:t xml:space="preserve">e la </w:t>
      </w:r>
      <w:r w:rsidRPr="00A53BF5">
        <w:rPr>
          <w:rFonts w:ascii="Palatino Linotype" w:eastAsia="Arial" w:hAnsi="Palatino Linotype" w:cs="Arial"/>
          <w:i/>
          <w:spacing w:val="-1"/>
        </w:rPr>
        <w:t>L</w:t>
      </w:r>
      <w:r w:rsidRPr="00A53BF5">
        <w:rPr>
          <w:rFonts w:ascii="Palatino Linotype" w:eastAsia="Arial" w:hAnsi="Palatino Linotype" w:cs="Arial"/>
          <w:i/>
          <w:spacing w:val="1"/>
        </w:rPr>
        <w:t>e</w:t>
      </w:r>
      <w:r w:rsidRPr="00A53BF5">
        <w:rPr>
          <w:rFonts w:ascii="Palatino Linotype" w:eastAsia="Arial" w:hAnsi="Palatino Linotype" w:cs="Arial"/>
          <w:i/>
        </w:rPr>
        <w:t>y Fe</w:t>
      </w:r>
      <w:r w:rsidRPr="00A53BF5">
        <w:rPr>
          <w:rFonts w:ascii="Palatino Linotype" w:eastAsia="Arial" w:hAnsi="Palatino Linotype" w:cs="Arial"/>
          <w:i/>
          <w:spacing w:val="1"/>
        </w:rPr>
        <w:t>de</w:t>
      </w:r>
      <w:r w:rsidRPr="00A53BF5">
        <w:rPr>
          <w:rFonts w:ascii="Palatino Linotype" w:eastAsia="Arial" w:hAnsi="Palatino Linotype" w:cs="Arial"/>
          <w:i/>
        </w:rPr>
        <w:t xml:space="preserve">ral </w:t>
      </w:r>
      <w:r w:rsidRPr="00A53BF5">
        <w:rPr>
          <w:rFonts w:ascii="Palatino Linotype" w:eastAsia="Arial" w:hAnsi="Palatino Linotype" w:cs="Arial"/>
          <w:i/>
          <w:spacing w:val="-1"/>
        </w:rPr>
        <w:t>d</w:t>
      </w:r>
      <w:r w:rsidRPr="00A53BF5">
        <w:rPr>
          <w:rFonts w:ascii="Palatino Linotype" w:eastAsia="Arial" w:hAnsi="Palatino Linotype" w:cs="Arial"/>
          <w:i/>
        </w:rPr>
        <w:t xml:space="preserve">e </w:t>
      </w:r>
      <w:r w:rsidRPr="00A53BF5">
        <w:rPr>
          <w:rFonts w:ascii="Palatino Linotype" w:eastAsia="Arial" w:hAnsi="Palatino Linotype" w:cs="Arial"/>
          <w:i/>
          <w:spacing w:val="2"/>
        </w:rPr>
        <w:t>T</w:t>
      </w:r>
      <w:r w:rsidRPr="00A53BF5">
        <w:rPr>
          <w:rFonts w:ascii="Palatino Linotype" w:eastAsia="Arial" w:hAnsi="Palatino Linotype" w:cs="Arial"/>
          <w:i/>
        </w:rPr>
        <w:t>r</w:t>
      </w:r>
      <w:r w:rsidRPr="00A53BF5">
        <w:rPr>
          <w:rFonts w:ascii="Palatino Linotype" w:eastAsia="Arial" w:hAnsi="Palatino Linotype" w:cs="Arial"/>
          <w:i/>
          <w:spacing w:val="-2"/>
        </w:rPr>
        <w:t>a</w:t>
      </w:r>
      <w:r w:rsidRPr="00A53BF5">
        <w:rPr>
          <w:rFonts w:ascii="Palatino Linotype" w:eastAsia="Arial" w:hAnsi="Palatino Linotype" w:cs="Arial"/>
          <w:i/>
          <w:spacing w:val="1"/>
        </w:rPr>
        <w:t>n</w:t>
      </w:r>
      <w:r w:rsidRPr="00A53BF5">
        <w:rPr>
          <w:rFonts w:ascii="Palatino Linotype" w:eastAsia="Arial" w:hAnsi="Palatino Linotype" w:cs="Arial"/>
          <w:i/>
        </w:rPr>
        <w:t>s</w:t>
      </w:r>
      <w:r w:rsidRPr="00A53BF5">
        <w:rPr>
          <w:rFonts w:ascii="Palatino Linotype" w:eastAsia="Arial" w:hAnsi="Palatino Linotype" w:cs="Arial"/>
          <w:i/>
          <w:spacing w:val="1"/>
        </w:rPr>
        <w:t>pa</w:t>
      </w:r>
      <w:r w:rsidRPr="00A53BF5">
        <w:rPr>
          <w:rFonts w:ascii="Palatino Linotype" w:eastAsia="Arial" w:hAnsi="Palatino Linotype" w:cs="Arial"/>
          <w:i/>
        </w:rPr>
        <w:t>r</w:t>
      </w:r>
      <w:r w:rsidRPr="00A53BF5">
        <w:rPr>
          <w:rFonts w:ascii="Palatino Linotype" w:eastAsia="Arial" w:hAnsi="Palatino Linotype" w:cs="Arial"/>
          <w:i/>
          <w:spacing w:val="-2"/>
        </w:rPr>
        <w:t>e</w:t>
      </w:r>
      <w:r w:rsidRPr="00A53BF5">
        <w:rPr>
          <w:rFonts w:ascii="Palatino Linotype" w:eastAsia="Arial" w:hAnsi="Palatino Linotype" w:cs="Arial"/>
          <w:i/>
          <w:spacing w:val="1"/>
        </w:rPr>
        <w:t>n</w:t>
      </w:r>
      <w:r w:rsidRPr="00A53BF5">
        <w:rPr>
          <w:rFonts w:ascii="Palatino Linotype" w:eastAsia="Arial" w:hAnsi="Palatino Linotype" w:cs="Arial"/>
          <w:i/>
        </w:rPr>
        <w:t>cia y Acc</w:t>
      </w:r>
      <w:r w:rsidRPr="00A53BF5">
        <w:rPr>
          <w:rFonts w:ascii="Palatino Linotype" w:eastAsia="Arial" w:hAnsi="Palatino Linotype" w:cs="Arial"/>
          <w:i/>
          <w:spacing w:val="1"/>
        </w:rPr>
        <w:t>e</w:t>
      </w:r>
      <w:r w:rsidRPr="00A53BF5">
        <w:rPr>
          <w:rFonts w:ascii="Palatino Linotype" w:eastAsia="Arial" w:hAnsi="Palatino Linotype" w:cs="Arial"/>
          <w:i/>
        </w:rPr>
        <w:t>so a la I</w:t>
      </w:r>
      <w:r w:rsidRPr="00A53BF5">
        <w:rPr>
          <w:rFonts w:ascii="Palatino Linotype" w:eastAsia="Arial" w:hAnsi="Palatino Linotype" w:cs="Arial"/>
          <w:i/>
          <w:spacing w:val="-1"/>
        </w:rPr>
        <w:t>n</w:t>
      </w:r>
      <w:r w:rsidRPr="00A53BF5">
        <w:rPr>
          <w:rFonts w:ascii="Palatino Linotype" w:eastAsia="Arial" w:hAnsi="Palatino Linotype" w:cs="Arial"/>
          <w:i/>
        </w:rPr>
        <w:t>f</w:t>
      </w:r>
      <w:r w:rsidRPr="00A53BF5">
        <w:rPr>
          <w:rFonts w:ascii="Palatino Linotype" w:eastAsia="Arial" w:hAnsi="Palatino Linotype" w:cs="Arial"/>
          <w:i/>
          <w:spacing w:val="1"/>
        </w:rPr>
        <w:t>o</w:t>
      </w:r>
      <w:r w:rsidRPr="00A53BF5">
        <w:rPr>
          <w:rFonts w:ascii="Palatino Linotype" w:eastAsia="Arial" w:hAnsi="Palatino Linotype" w:cs="Arial"/>
          <w:i/>
          <w:spacing w:val="-3"/>
        </w:rPr>
        <w:t>r</w:t>
      </w:r>
      <w:r w:rsidRPr="00A53BF5">
        <w:rPr>
          <w:rFonts w:ascii="Palatino Linotype" w:eastAsia="Arial" w:hAnsi="Palatino Linotype" w:cs="Arial"/>
          <w:i/>
          <w:spacing w:val="1"/>
        </w:rPr>
        <w:t>ma</w:t>
      </w:r>
      <w:r w:rsidRPr="00A53BF5">
        <w:rPr>
          <w:rFonts w:ascii="Palatino Linotype" w:eastAsia="Arial" w:hAnsi="Palatino Linotype" w:cs="Arial"/>
          <w:i/>
        </w:rPr>
        <w:t>ci</w:t>
      </w:r>
      <w:r w:rsidRPr="00A53BF5">
        <w:rPr>
          <w:rFonts w:ascii="Palatino Linotype" w:eastAsia="Arial" w:hAnsi="Palatino Linotype" w:cs="Arial"/>
          <w:i/>
          <w:spacing w:val="-2"/>
        </w:rPr>
        <w:t>ó</w:t>
      </w:r>
      <w:r w:rsidRPr="00A53BF5">
        <w:rPr>
          <w:rFonts w:ascii="Palatino Linotype" w:eastAsia="Arial" w:hAnsi="Palatino Linotype" w:cs="Arial"/>
          <w:i/>
        </w:rPr>
        <w:t xml:space="preserve">n </w:t>
      </w:r>
      <w:r w:rsidRPr="00A53BF5">
        <w:rPr>
          <w:rFonts w:ascii="Palatino Linotype" w:eastAsia="Arial" w:hAnsi="Palatino Linotype" w:cs="Arial"/>
          <w:i/>
          <w:spacing w:val="-2"/>
        </w:rPr>
        <w:t>P</w:t>
      </w:r>
      <w:r w:rsidRPr="00A53BF5">
        <w:rPr>
          <w:rFonts w:ascii="Palatino Linotype" w:eastAsia="Arial" w:hAnsi="Palatino Linotype" w:cs="Arial"/>
          <w:i/>
          <w:spacing w:val="1"/>
        </w:rPr>
        <w:t>úb</w:t>
      </w:r>
      <w:r w:rsidRPr="00A53BF5">
        <w:rPr>
          <w:rFonts w:ascii="Palatino Linotype" w:eastAsia="Arial" w:hAnsi="Palatino Linotype" w:cs="Arial"/>
          <w:i/>
        </w:rPr>
        <w:t>l</w:t>
      </w:r>
      <w:r w:rsidRPr="00A53BF5">
        <w:rPr>
          <w:rFonts w:ascii="Palatino Linotype" w:eastAsia="Arial" w:hAnsi="Palatino Linotype" w:cs="Arial"/>
          <w:i/>
          <w:spacing w:val="-1"/>
        </w:rPr>
        <w:t>i</w:t>
      </w:r>
      <w:r w:rsidRPr="00A53BF5">
        <w:rPr>
          <w:rFonts w:ascii="Palatino Linotype" w:eastAsia="Arial" w:hAnsi="Palatino Linotype" w:cs="Arial"/>
          <w:i/>
        </w:rPr>
        <w:t xml:space="preserve">ca, </w:t>
      </w:r>
      <w:r w:rsidRPr="00A53BF5">
        <w:rPr>
          <w:rFonts w:ascii="Palatino Linotype" w:eastAsia="Arial" w:hAnsi="Palatino Linotype" w:cs="Arial"/>
          <w:i/>
          <w:spacing w:val="-1"/>
        </w:rPr>
        <w:t>señalan q</w:t>
      </w:r>
      <w:r w:rsidRPr="00A53BF5">
        <w:rPr>
          <w:rFonts w:ascii="Palatino Linotype" w:eastAsia="Arial" w:hAnsi="Palatino Linotype" w:cs="Arial"/>
          <w:i/>
          <w:spacing w:val="1"/>
        </w:rPr>
        <w:t>u</w:t>
      </w:r>
      <w:r w:rsidRPr="00A53BF5">
        <w:rPr>
          <w:rFonts w:ascii="Palatino Linotype" w:eastAsia="Arial" w:hAnsi="Palatino Linotype" w:cs="Arial"/>
          <w:i/>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A53BF5">
        <w:rPr>
          <w:rFonts w:ascii="Palatino Linotype" w:eastAsia="Arial" w:hAnsi="Palatino Linotype" w:cs="Arial"/>
          <w:i/>
          <w:spacing w:val="-1"/>
        </w:rPr>
        <w:t xml:space="preserve"> sin necesidad de</w:t>
      </w:r>
      <w:r w:rsidRPr="00A53BF5">
        <w:rPr>
          <w:rFonts w:ascii="Palatino Linotype" w:eastAsia="Arial" w:hAnsi="Palatino Linotype" w:cs="Arial"/>
          <w:i/>
          <w:spacing w:val="1"/>
        </w:rPr>
        <w:t xml:space="preserve"> e</w:t>
      </w:r>
      <w:r w:rsidRPr="00A53BF5">
        <w:rPr>
          <w:rFonts w:ascii="Palatino Linotype" w:eastAsia="Arial" w:hAnsi="Palatino Linotype" w:cs="Arial"/>
          <w:i/>
        </w:rPr>
        <w:t>la</w:t>
      </w:r>
      <w:r w:rsidRPr="00A53BF5">
        <w:rPr>
          <w:rFonts w:ascii="Palatino Linotype" w:eastAsia="Arial" w:hAnsi="Palatino Linotype" w:cs="Arial"/>
          <w:i/>
          <w:spacing w:val="1"/>
        </w:rPr>
        <w:t>bo</w:t>
      </w:r>
      <w:r w:rsidRPr="00A53BF5">
        <w:rPr>
          <w:rFonts w:ascii="Palatino Linotype" w:eastAsia="Arial" w:hAnsi="Palatino Linotype" w:cs="Arial"/>
          <w:i/>
        </w:rPr>
        <w:t xml:space="preserve">rar </w:t>
      </w:r>
      <w:r w:rsidRPr="00A53BF5">
        <w:rPr>
          <w:rFonts w:ascii="Palatino Linotype" w:eastAsia="Arial" w:hAnsi="Palatino Linotype" w:cs="Arial"/>
          <w:i/>
          <w:spacing w:val="1"/>
        </w:rPr>
        <w:t>do</w:t>
      </w:r>
      <w:r w:rsidRPr="00A53BF5">
        <w:rPr>
          <w:rFonts w:ascii="Palatino Linotype" w:eastAsia="Arial" w:hAnsi="Palatino Linotype" w:cs="Arial"/>
          <w:i/>
          <w:spacing w:val="-2"/>
        </w:rPr>
        <w:t>c</w:t>
      </w:r>
      <w:r w:rsidRPr="00A53BF5">
        <w:rPr>
          <w:rFonts w:ascii="Palatino Linotype" w:eastAsia="Arial" w:hAnsi="Palatino Linotype" w:cs="Arial"/>
          <w:i/>
          <w:spacing w:val="1"/>
        </w:rPr>
        <w:t>u</w:t>
      </w:r>
      <w:r w:rsidRPr="00A53BF5">
        <w:rPr>
          <w:rFonts w:ascii="Palatino Linotype" w:eastAsia="Arial" w:hAnsi="Palatino Linotype" w:cs="Arial"/>
          <w:i/>
          <w:spacing w:val="-1"/>
        </w:rPr>
        <w:t>m</w:t>
      </w:r>
      <w:r w:rsidRPr="00A53BF5">
        <w:rPr>
          <w:rFonts w:ascii="Palatino Linotype" w:eastAsia="Arial" w:hAnsi="Palatino Linotype" w:cs="Arial"/>
          <w:i/>
          <w:spacing w:val="1"/>
        </w:rPr>
        <w:t>en</w:t>
      </w:r>
      <w:r w:rsidRPr="00A53BF5">
        <w:rPr>
          <w:rFonts w:ascii="Palatino Linotype" w:eastAsia="Arial" w:hAnsi="Palatino Linotype" w:cs="Arial"/>
          <w:i/>
          <w:spacing w:val="-2"/>
        </w:rPr>
        <w:t>t</w:t>
      </w:r>
      <w:r w:rsidRPr="00A53BF5">
        <w:rPr>
          <w:rFonts w:ascii="Palatino Linotype" w:eastAsia="Arial" w:hAnsi="Palatino Linotype" w:cs="Arial"/>
          <w:i/>
          <w:spacing w:val="1"/>
        </w:rPr>
        <w:t>o</w:t>
      </w:r>
      <w:r w:rsidRPr="00A53BF5">
        <w:rPr>
          <w:rFonts w:ascii="Palatino Linotype" w:eastAsia="Arial" w:hAnsi="Palatino Linotype" w:cs="Arial"/>
          <w:i/>
        </w:rPr>
        <w:t xml:space="preserve">s </w:t>
      </w:r>
      <w:r w:rsidRPr="00A53BF5">
        <w:rPr>
          <w:rFonts w:ascii="Palatino Linotype" w:eastAsia="Arial" w:hAnsi="Palatino Linotype" w:cs="Arial"/>
          <w:i/>
          <w:spacing w:val="1"/>
        </w:rPr>
        <w:t>a</w:t>
      </w:r>
      <w:r w:rsidRPr="00A53BF5">
        <w:rPr>
          <w:rFonts w:ascii="Palatino Linotype" w:eastAsia="Arial" w:hAnsi="Palatino Linotype" w:cs="Arial"/>
          <w:i/>
        </w:rPr>
        <w:t>d</w:t>
      </w:r>
      <w:r w:rsidRPr="00A53BF5">
        <w:rPr>
          <w:rFonts w:ascii="Palatino Linotype" w:eastAsia="Arial" w:hAnsi="Palatino Linotype" w:cs="Arial"/>
          <w:i/>
          <w:spacing w:val="1"/>
        </w:rPr>
        <w:t xml:space="preserve"> ho</w:t>
      </w:r>
      <w:r w:rsidRPr="00A53BF5">
        <w:rPr>
          <w:rFonts w:ascii="Palatino Linotype" w:eastAsia="Arial" w:hAnsi="Palatino Linotype" w:cs="Arial"/>
          <w:i/>
        </w:rPr>
        <w:t xml:space="preserve">c </w:t>
      </w:r>
      <w:r w:rsidRPr="00A53BF5">
        <w:rPr>
          <w:rFonts w:ascii="Palatino Linotype" w:eastAsia="Arial" w:hAnsi="Palatino Linotype" w:cs="Arial"/>
          <w:i/>
          <w:spacing w:val="1"/>
        </w:rPr>
        <w:t>pa</w:t>
      </w:r>
      <w:r w:rsidRPr="00A53BF5">
        <w:rPr>
          <w:rFonts w:ascii="Palatino Linotype" w:eastAsia="Arial" w:hAnsi="Palatino Linotype" w:cs="Arial"/>
          <w:i/>
        </w:rPr>
        <w:t xml:space="preserve">ra </w:t>
      </w:r>
      <w:r w:rsidRPr="00A53BF5">
        <w:rPr>
          <w:rFonts w:ascii="Palatino Linotype" w:eastAsia="Arial" w:hAnsi="Palatino Linotype" w:cs="Arial"/>
          <w:i/>
          <w:spacing w:val="1"/>
        </w:rPr>
        <w:t>a</w:t>
      </w:r>
      <w:r w:rsidRPr="00A53BF5">
        <w:rPr>
          <w:rFonts w:ascii="Palatino Linotype" w:eastAsia="Arial" w:hAnsi="Palatino Linotype" w:cs="Arial"/>
          <w:i/>
        </w:rPr>
        <w:t>t</w:t>
      </w:r>
      <w:r w:rsidRPr="00A53BF5">
        <w:rPr>
          <w:rFonts w:ascii="Palatino Linotype" w:eastAsia="Arial" w:hAnsi="Palatino Linotype" w:cs="Arial"/>
          <w:i/>
          <w:spacing w:val="-1"/>
        </w:rPr>
        <w:t>e</w:t>
      </w:r>
      <w:r w:rsidRPr="00A53BF5">
        <w:rPr>
          <w:rFonts w:ascii="Palatino Linotype" w:eastAsia="Arial" w:hAnsi="Palatino Linotype" w:cs="Arial"/>
          <w:i/>
          <w:spacing w:val="1"/>
        </w:rPr>
        <w:t>n</w:t>
      </w:r>
      <w:r w:rsidRPr="00A53BF5">
        <w:rPr>
          <w:rFonts w:ascii="Palatino Linotype" w:eastAsia="Arial" w:hAnsi="Palatino Linotype" w:cs="Arial"/>
          <w:i/>
          <w:spacing w:val="-1"/>
        </w:rPr>
        <w:t>d</w:t>
      </w:r>
      <w:r w:rsidRPr="00A53BF5">
        <w:rPr>
          <w:rFonts w:ascii="Palatino Linotype" w:eastAsia="Arial" w:hAnsi="Palatino Linotype" w:cs="Arial"/>
          <w:i/>
          <w:spacing w:val="1"/>
        </w:rPr>
        <w:t>e</w:t>
      </w:r>
      <w:r w:rsidRPr="00A53BF5">
        <w:rPr>
          <w:rFonts w:ascii="Palatino Linotype" w:eastAsia="Arial" w:hAnsi="Palatino Linotype" w:cs="Arial"/>
          <w:i/>
        </w:rPr>
        <w:t>r l</w:t>
      </w:r>
      <w:r w:rsidRPr="00A53BF5">
        <w:rPr>
          <w:rFonts w:ascii="Palatino Linotype" w:eastAsia="Arial" w:hAnsi="Palatino Linotype" w:cs="Arial"/>
          <w:i/>
          <w:spacing w:val="-2"/>
        </w:rPr>
        <w:t>a</w:t>
      </w:r>
      <w:r w:rsidRPr="00A53BF5">
        <w:rPr>
          <w:rFonts w:ascii="Palatino Linotype" w:eastAsia="Arial" w:hAnsi="Palatino Linotype" w:cs="Arial"/>
          <w:i/>
        </w:rPr>
        <w:t>s s</w:t>
      </w:r>
      <w:r w:rsidRPr="00A53BF5">
        <w:rPr>
          <w:rFonts w:ascii="Palatino Linotype" w:eastAsia="Arial" w:hAnsi="Palatino Linotype" w:cs="Arial"/>
          <w:i/>
          <w:spacing w:val="1"/>
        </w:rPr>
        <w:t>o</w:t>
      </w:r>
      <w:r w:rsidRPr="00A53BF5">
        <w:rPr>
          <w:rFonts w:ascii="Palatino Linotype" w:eastAsia="Arial" w:hAnsi="Palatino Linotype" w:cs="Arial"/>
          <w:i/>
        </w:rPr>
        <w:t>l</w:t>
      </w:r>
      <w:r w:rsidRPr="00A53BF5">
        <w:rPr>
          <w:rFonts w:ascii="Palatino Linotype" w:eastAsia="Arial" w:hAnsi="Palatino Linotype" w:cs="Arial"/>
          <w:i/>
          <w:spacing w:val="-1"/>
        </w:rPr>
        <w:t>i</w:t>
      </w:r>
      <w:r w:rsidRPr="00A53BF5">
        <w:rPr>
          <w:rFonts w:ascii="Palatino Linotype" w:eastAsia="Arial" w:hAnsi="Palatino Linotype" w:cs="Arial"/>
          <w:i/>
        </w:rPr>
        <w:t>cit</w:t>
      </w:r>
      <w:r w:rsidRPr="00A53BF5">
        <w:rPr>
          <w:rFonts w:ascii="Palatino Linotype" w:eastAsia="Arial" w:hAnsi="Palatino Linotype" w:cs="Arial"/>
          <w:i/>
          <w:spacing w:val="1"/>
        </w:rPr>
        <w:t>ude</w:t>
      </w:r>
      <w:r w:rsidRPr="00A53BF5">
        <w:rPr>
          <w:rFonts w:ascii="Palatino Linotype" w:eastAsia="Arial" w:hAnsi="Palatino Linotype" w:cs="Arial"/>
          <w:i/>
        </w:rPr>
        <w:t xml:space="preserve">s </w:t>
      </w:r>
      <w:r w:rsidRPr="00A53BF5">
        <w:rPr>
          <w:rFonts w:ascii="Palatino Linotype" w:eastAsia="Arial" w:hAnsi="Palatino Linotype" w:cs="Arial"/>
          <w:i/>
          <w:spacing w:val="-1"/>
        </w:rPr>
        <w:t>d</w:t>
      </w:r>
      <w:r w:rsidRPr="00A53BF5">
        <w:rPr>
          <w:rFonts w:ascii="Palatino Linotype" w:eastAsia="Arial" w:hAnsi="Palatino Linotype" w:cs="Arial"/>
          <w:i/>
        </w:rPr>
        <w:t>e i</w:t>
      </w:r>
      <w:r w:rsidRPr="00A53BF5">
        <w:rPr>
          <w:rFonts w:ascii="Palatino Linotype" w:eastAsia="Arial" w:hAnsi="Palatino Linotype" w:cs="Arial"/>
          <w:i/>
          <w:spacing w:val="-2"/>
        </w:rPr>
        <w:t>n</w:t>
      </w:r>
      <w:r w:rsidRPr="00A53BF5">
        <w:rPr>
          <w:rFonts w:ascii="Palatino Linotype" w:eastAsia="Arial" w:hAnsi="Palatino Linotype" w:cs="Arial"/>
          <w:i/>
        </w:rPr>
        <w:t>f</w:t>
      </w:r>
      <w:r w:rsidRPr="00A53BF5">
        <w:rPr>
          <w:rFonts w:ascii="Palatino Linotype" w:eastAsia="Arial" w:hAnsi="Palatino Linotype" w:cs="Arial"/>
          <w:i/>
          <w:spacing w:val="1"/>
        </w:rPr>
        <w:t>o</w:t>
      </w:r>
      <w:r w:rsidRPr="00A53BF5">
        <w:rPr>
          <w:rFonts w:ascii="Palatino Linotype" w:eastAsia="Arial" w:hAnsi="Palatino Linotype" w:cs="Arial"/>
          <w:i/>
        </w:rPr>
        <w:t>r</w:t>
      </w:r>
      <w:r w:rsidRPr="00A53BF5">
        <w:rPr>
          <w:rFonts w:ascii="Palatino Linotype" w:eastAsia="Arial" w:hAnsi="Palatino Linotype" w:cs="Arial"/>
          <w:i/>
          <w:spacing w:val="-1"/>
        </w:rPr>
        <w:t>m</w:t>
      </w:r>
      <w:r w:rsidRPr="00A53BF5">
        <w:rPr>
          <w:rFonts w:ascii="Palatino Linotype" w:eastAsia="Arial" w:hAnsi="Palatino Linotype" w:cs="Arial"/>
          <w:i/>
          <w:spacing w:val="1"/>
        </w:rPr>
        <w:t>a</w:t>
      </w:r>
      <w:r w:rsidRPr="00A53BF5">
        <w:rPr>
          <w:rFonts w:ascii="Palatino Linotype" w:eastAsia="Arial" w:hAnsi="Palatino Linotype" w:cs="Arial"/>
          <w:i/>
        </w:rPr>
        <w:t>ció</w:t>
      </w:r>
      <w:r w:rsidRPr="00A53BF5">
        <w:rPr>
          <w:rFonts w:ascii="Palatino Linotype" w:eastAsia="Arial" w:hAnsi="Palatino Linotype" w:cs="Arial"/>
          <w:i/>
          <w:spacing w:val="1"/>
        </w:rPr>
        <w:t>n</w:t>
      </w:r>
      <w:r w:rsidRPr="00A53BF5">
        <w:rPr>
          <w:rFonts w:ascii="Palatino Linotype" w:eastAsia="Arial" w:hAnsi="Palatino Linotype" w:cs="Arial"/>
          <w:i/>
        </w:rPr>
        <w:t>.”</w:t>
      </w:r>
    </w:p>
    <w:p w:rsidR="008F3ECA" w:rsidRPr="00A53BF5" w:rsidRDefault="008F3ECA" w:rsidP="008F3ECA">
      <w:pPr>
        <w:spacing w:after="0" w:line="360" w:lineRule="auto"/>
        <w:jc w:val="both"/>
        <w:rPr>
          <w:rFonts w:ascii="Palatino Linotype" w:hAnsi="Palatino Linotype" w:cs="Tahoma"/>
          <w:szCs w:val="24"/>
          <w:lang w:val="es-ES"/>
        </w:rPr>
      </w:pPr>
    </w:p>
    <w:p w:rsidR="00BC367A" w:rsidRPr="00A53BF5" w:rsidRDefault="008F3ECA" w:rsidP="00BC367A">
      <w:pPr>
        <w:spacing w:after="0" w:line="360" w:lineRule="auto"/>
        <w:jc w:val="both"/>
        <w:rPr>
          <w:rFonts w:ascii="Palatino Linotype" w:hAnsi="Palatino Linotype" w:cs="Tahoma"/>
          <w:sz w:val="24"/>
          <w:szCs w:val="24"/>
          <w:lang w:val="es-ES"/>
        </w:rPr>
      </w:pPr>
      <w:r w:rsidRPr="00A53BF5">
        <w:rPr>
          <w:rFonts w:ascii="Palatino Linotype" w:hAnsi="Palatino Linotype" w:cs="Tahoma"/>
          <w:sz w:val="24"/>
          <w:szCs w:val="24"/>
          <w:lang w:val="es-ES"/>
        </w:rPr>
        <w:t xml:space="preserve">De tales circunstancias, se concluye que los </w:t>
      </w:r>
      <w:r w:rsidRPr="00A53BF5">
        <w:rPr>
          <w:rFonts w:ascii="Palatino Linotype" w:hAnsi="Palatino Linotype" w:cs="Tahoma"/>
          <w:b/>
          <w:sz w:val="24"/>
          <w:szCs w:val="24"/>
          <w:lang w:val="es-ES"/>
        </w:rPr>
        <w:t>Sujetos Obligados</w:t>
      </w:r>
      <w:r w:rsidRPr="00A53BF5">
        <w:rPr>
          <w:rFonts w:ascii="Palatino Linotype" w:hAnsi="Palatino Linotype" w:cs="Tahoma"/>
          <w:sz w:val="24"/>
          <w:szCs w:val="24"/>
          <w:lang w:val="es-ES"/>
        </w:rPr>
        <w:t xml:space="preserve"> únicamente se encuentran constreñidos a proporcionar los documentos que den cuenta de la información solicitada, como obren en sus archivos, sin tener que elaborarlos a las necesidades del </w:t>
      </w:r>
      <w:r w:rsidRPr="00A53BF5">
        <w:rPr>
          <w:rFonts w:ascii="Palatino Linotype" w:hAnsi="Palatino Linotype" w:cs="Tahoma"/>
          <w:b/>
          <w:sz w:val="24"/>
          <w:szCs w:val="24"/>
          <w:lang w:val="es-ES"/>
        </w:rPr>
        <w:t>Recurrente</w:t>
      </w:r>
      <w:r w:rsidRPr="00A53BF5">
        <w:rPr>
          <w:rFonts w:ascii="Palatino Linotype" w:hAnsi="Palatino Linotype" w:cs="Tahoma"/>
          <w:sz w:val="24"/>
          <w:szCs w:val="24"/>
          <w:lang w:val="es-ES"/>
        </w:rPr>
        <w:t>.</w:t>
      </w:r>
    </w:p>
    <w:p w:rsidR="00BC367A" w:rsidRPr="00A53BF5" w:rsidRDefault="00BC367A" w:rsidP="00BC367A">
      <w:pPr>
        <w:spacing w:after="0" w:line="360" w:lineRule="auto"/>
        <w:jc w:val="both"/>
        <w:rPr>
          <w:rFonts w:ascii="Palatino Linotype" w:hAnsi="Palatino Linotype" w:cs="Tahoma"/>
          <w:sz w:val="24"/>
          <w:szCs w:val="24"/>
          <w:lang w:val="es-ES"/>
        </w:rPr>
      </w:pPr>
    </w:p>
    <w:p w:rsidR="00BC367A" w:rsidRPr="00A53BF5" w:rsidRDefault="00BC367A" w:rsidP="00BC367A">
      <w:pPr>
        <w:spacing w:after="0" w:line="360" w:lineRule="auto"/>
        <w:contextualSpacing/>
        <w:jc w:val="both"/>
        <w:rPr>
          <w:rFonts w:ascii="Palatino Linotype" w:eastAsia="Calibri" w:hAnsi="Palatino Linotype" w:cs="Tahoma"/>
          <w:iCs/>
          <w:sz w:val="24"/>
          <w:szCs w:val="24"/>
          <w:lang w:eastAsia="es-ES_tradnl"/>
        </w:rPr>
      </w:pPr>
      <w:r w:rsidRPr="00A53BF5">
        <w:rPr>
          <w:rFonts w:ascii="Palatino Linotype" w:eastAsia="Calibri" w:hAnsi="Palatino Linotype" w:cs="Tahoma"/>
          <w:bCs/>
          <w:iCs/>
          <w:sz w:val="24"/>
          <w:szCs w:val="24"/>
        </w:rPr>
        <w:t xml:space="preserve">Ahora bien, es de señalar que el </w:t>
      </w:r>
      <w:r w:rsidRPr="00A53BF5">
        <w:rPr>
          <w:rFonts w:ascii="Palatino Linotype" w:eastAsia="Calibri" w:hAnsi="Palatino Linotype" w:cs="Tahoma"/>
          <w:b/>
          <w:bCs/>
          <w:iCs/>
          <w:sz w:val="24"/>
          <w:szCs w:val="24"/>
        </w:rPr>
        <w:t>Sujeto Obligado</w:t>
      </w:r>
      <w:r w:rsidRPr="00A53BF5">
        <w:rPr>
          <w:rFonts w:ascii="Palatino Linotype" w:eastAsia="Calibri" w:hAnsi="Palatino Linotype" w:cs="Tahoma"/>
          <w:bCs/>
          <w:iCs/>
          <w:sz w:val="24"/>
          <w:szCs w:val="24"/>
        </w:rPr>
        <w:t xml:space="preserve"> proporcionó el contrato, en versión pública, en donde de cuya revisión, no remitió el Acta correspondiente del</w:t>
      </w:r>
      <w:r w:rsidRPr="00A53BF5">
        <w:rPr>
          <w:rFonts w:ascii="Palatino Linotype" w:eastAsia="Calibri" w:hAnsi="Palatino Linotype" w:cs="Tahoma"/>
          <w:iCs/>
          <w:sz w:val="24"/>
          <w:szCs w:val="24"/>
          <w:lang w:eastAsia="es-ES_tradnl"/>
        </w:rPr>
        <w:t xml:space="preserve"> Comité de </w:t>
      </w:r>
      <w:r w:rsidRPr="00A53BF5">
        <w:rPr>
          <w:rFonts w:ascii="Palatino Linotype" w:eastAsia="Calibri" w:hAnsi="Palatino Linotype" w:cs="Tahoma"/>
          <w:iCs/>
          <w:sz w:val="24"/>
          <w:szCs w:val="24"/>
          <w:lang w:eastAsia="es-ES_tradnl"/>
        </w:rPr>
        <w:lastRenderedPageBreak/>
        <w:t>Transparencia y de los respectivos cuadros de clasificación; asimismo, se advierte que el Sujeto Obligado únicamente clasificó los siguientes datos:</w:t>
      </w:r>
    </w:p>
    <w:p w:rsidR="00BC367A" w:rsidRPr="00A53BF5" w:rsidRDefault="00BC367A" w:rsidP="00BC367A">
      <w:pPr>
        <w:pStyle w:val="Sinespaciado"/>
        <w:rPr>
          <w:rFonts w:eastAsia="Calibri"/>
        </w:rPr>
      </w:pPr>
    </w:p>
    <w:p w:rsidR="00BC367A" w:rsidRPr="00A53BF5" w:rsidRDefault="00BC367A" w:rsidP="00BC367A">
      <w:pPr>
        <w:pStyle w:val="Prrafodelista"/>
        <w:numPr>
          <w:ilvl w:val="0"/>
          <w:numId w:val="8"/>
        </w:numPr>
        <w:spacing w:line="360" w:lineRule="auto"/>
        <w:contextualSpacing/>
        <w:jc w:val="both"/>
        <w:rPr>
          <w:rFonts w:ascii="Palatino Linotype" w:eastAsia="Calibri" w:hAnsi="Palatino Linotype" w:cs="Tahoma"/>
          <w:bCs/>
          <w:iCs/>
          <w:lang w:eastAsia="en-US"/>
        </w:rPr>
      </w:pPr>
      <w:r w:rsidRPr="00A53BF5">
        <w:rPr>
          <w:rFonts w:ascii="Palatino Linotype" w:eastAsia="Calibri" w:hAnsi="Palatino Linotype" w:cs="Tahoma"/>
          <w:bCs/>
          <w:iCs/>
          <w:lang w:eastAsia="en-US"/>
        </w:rPr>
        <w:t>Registro Federal de Contribuyentes;</w:t>
      </w:r>
    </w:p>
    <w:p w:rsidR="00BC367A" w:rsidRPr="00A53BF5" w:rsidRDefault="00BC367A" w:rsidP="00BC367A">
      <w:pPr>
        <w:pStyle w:val="Prrafodelista"/>
        <w:numPr>
          <w:ilvl w:val="0"/>
          <w:numId w:val="8"/>
        </w:numPr>
        <w:spacing w:line="360" w:lineRule="auto"/>
        <w:contextualSpacing/>
        <w:jc w:val="both"/>
        <w:rPr>
          <w:rFonts w:ascii="Palatino Linotype" w:eastAsia="Calibri" w:hAnsi="Palatino Linotype" w:cs="Tahoma"/>
          <w:bCs/>
          <w:iCs/>
          <w:lang w:eastAsia="en-US"/>
        </w:rPr>
      </w:pPr>
      <w:r w:rsidRPr="00A53BF5">
        <w:rPr>
          <w:rFonts w:ascii="Palatino Linotype" w:eastAsia="Calibri" w:hAnsi="Palatino Linotype" w:cs="Tahoma"/>
          <w:bCs/>
          <w:iCs/>
          <w:lang w:eastAsia="en-US"/>
        </w:rPr>
        <w:t>Domicilio Fiscal;</w:t>
      </w:r>
    </w:p>
    <w:p w:rsidR="00BC367A" w:rsidRPr="00A53BF5" w:rsidRDefault="00BC367A" w:rsidP="00BC367A">
      <w:pPr>
        <w:pStyle w:val="Prrafodelista"/>
        <w:numPr>
          <w:ilvl w:val="0"/>
          <w:numId w:val="8"/>
        </w:numPr>
        <w:spacing w:line="360" w:lineRule="auto"/>
        <w:contextualSpacing/>
        <w:jc w:val="both"/>
        <w:rPr>
          <w:rFonts w:ascii="Palatino Linotype" w:eastAsia="Calibri" w:hAnsi="Palatino Linotype" w:cs="Tahoma"/>
          <w:bCs/>
          <w:iCs/>
          <w:lang w:eastAsia="en-US"/>
        </w:rPr>
      </w:pPr>
      <w:r w:rsidRPr="00A53BF5">
        <w:rPr>
          <w:rFonts w:ascii="Palatino Linotype" w:eastAsia="Calibri" w:hAnsi="Palatino Linotype" w:cs="Tahoma"/>
          <w:bCs/>
          <w:iCs/>
          <w:lang w:eastAsia="en-US"/>
        </w:rPr>
        <w:t>Número de teléfono y</w:t>
      </w:r>
    </w:p>
    <w:p w:rsidR="00BC367A" w:rsidRPr="00A53BF5" w:rsidRDefault="00BC367A" w:rsidP="00BC367A">
      <w:pPr>
        <w:pStyle w:val="Prrafodelista"/>
        <w:numPr>
          <w:ilvl w:val="0"/>
          <w:numId w:val="8"/>
        </w:numPr>
        <w:spacing w:line="360" w:lineRule="auto"/>
        <w:contextualSpacing/>
        <w:jc w:val="both"/>
        <w:rPr>
          <w:rFonts w:ascii="Palatino Linotype" w:eastAsia="Calibri" w:hAnsi="Palatino Linotype" w:cs="Tahoma"/>
          <w:bCs/>
          <w:iCs/>
          <w:lang w:eastAsia="en-US"/>
        </w:rPr>
      </w:pPr>
      <w:r w:rsidRPr="00A53BF5">
        <w:rPr>
          <w:rFonts w:ascii="Palatino Linotype" w:eastAsia="Calibri" w:hAnsi="Palatino Linotype" w:cs="Tahoma"/>
          <w:bCs/>
          <w:iCs/>
          <w:lang w:eastAsia="en-US"/>
        </w:rPr>
        <w:t>Correo electrónico.</w:t>
      </w:r>
    </w:p>
    <w:p w:rsidR="00BC367A" w:rsidRPr="00A53BF5" w:rsidRDefault="00BC367A" w:rsidP="00BC367A">
      <w:pPr>
        <w:pStyle w:val="Sinespaciado"/>
        <w:rPr>
          <w:rFonts w:eastAsia="Calibri"/>
        </w:rPr>
      </w:pPr>
    </w:p>
    <w:p w:rsidR="00BC367A" w:rsidRPr="00A53BF5" w:rsidRDefault="00BC367A" w:rsidP="00BC367A">
      <w:pPr>
        <w:spacing w:after="0" w:line="360" w:lineRule="auto"/>
        <w:jc w:val="both"/>
        <w:rPr>
          <w:rFonts w:ascii="Palatino Linotype" w:hAnsi="Palatino Linotype" w:cs="Tahoma"/>
          <w:sz w:val="24"/>
          <w:szCs w:val="24"/>
        </w:rPr>
      </w:pPr>
      <w:r w:rsidRPr="00A53BF5">
        <w:rPr>
          <w:rFonts w:ascii="Palatino Linotype" w:hAnsi="Palatino Linotype" w:cs="Tahoma"/>
          <w:sz w:val="24"/>
          <w:szCs w:val="24"/>
        </w:rPr>
        <w:t>Así se procede analizar, si los datos previamente referidos son considerados confidenciales o públicos, conforme a la normatividad aplicable.</w:t>
      </w:r>
    </w:p>
    <w:p w:rsidR="00BC367A" w:rsidRPr="00A53BF5" w:rsidRDefault="00BC367A" w:rsidP="00BC367A">
      <w:pPr>
        <w:shd w:val="clear" w:color="auto" w:fill="FFFFFF" w:themeFill="background1"/>
        <w:spacing w:after="0" w:line="360" w:lineRule="auto"/>
        <w:jc w:val="both"/>
        <w:rPr>
          <w:rFonts w:ascii="Palatino Linotype" w:eastAsia="Calibri" w:hAnsi="Palatino Linotype" w:cs="Tahoma"/>
          <w:bCs/>
          <w:sz w:val="24"/>
          <w:szCs w:val="24"/>
        </w:rPr>
      </w:pPr>
    </w:p>
    <w:p w:rsidR="00BC367A" w:rsidRPr="00A53BF5" w:rsidRDefault="00BC367A" w:rsidP="00BC367A">
      <w:pPr>
        <w:shd w:val="clear" w:color="auto" w:fill="FFFFFF" w:themeFill="background1"/>
        <w:spacing w:after="0" w:line="360" w:lineRule="auto"/>
        <w:jc w:val="both"/>
        <w:rPr>
          <w:rFonts w:ascii="Palatino Linotype" w:eastAsia="Calibri" w:hAnsi="Palatino Linotype" w:cs="Tahoma"/>
          <w:bCs/>
          <w:sz w:val="24"/>
          <w:szCs w:val="24"/>
        </w:rPr>
      </w:pPr>
      <w:r w:rsidRPr="00A53BF5">
        <w:rPr>
          <w:rFonts w:ascii="Palatino Linotype" w:eastAsia="Calibri" w:hAnsi="Palatino Linotype" w:cs="Tahoma"/>
          <w:bCs/>
          <w:sz w:val="24"/>
          <w:szCs w:val="24"/>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00BC367A" w:rsidRPr="00A53BF5" w:rsidRDefault="00BC367A" w:rsidP="00BC367A">
      <w:pPr>
        <w:spacing w:after="0" w:line="360" w:lineRule="auto"/>
        <w:jc w:val="both"/>
        <w:rPr>
          <w:rFonts w:ascii="Palatino Linotype" w:eastAsia="Calibri" w:hAnsi="Palatino Linotype" w:cs="Tahoma"/>
          <w:bCs/>
          <w:sz w:val="24"/>
          <w:szCs w:val="24"/>
        </w:rPr>
      </w:pPr>
    </w:p>
    <w:p w:rsidR="00BC367A" w:rsidRPr="00A53BF5" w:rsidRDefault="00BC367A" w:rsidP="00BC367A">
      <w:pPr>
        <w:spacing w:after="0" w:line="360" w:lineRule="auto"/>
        <w:jc w:val="both"/>
        <w:rPr>
          <w:rFonts w:ascii="Palatino Linotype" w:eastAsia="Calibri" w:hAnsi="Palatino Linotype" w:cs="Tahoma"/>
          <w:bCs/>
          <w:sz w:val="24"/>
          <w:szCs w:val="24"/>
        </w:rPr>
      </w:pPr>
      <w:r w:rsidRPr="00A53BF5">
        <w:rPr>
          <w:rFonts w:ascii="Palatino Linotype" w:eastAsia="Calibri" w:hAnsi="Palatino Linotype" w:cs="Tahoma"/>
          <w:bCs/>
          <w:sz w:val="24"/>
          <w:szCs w:val="24"/>
        </w:rPr>
        <w:t xml:space="preserve">De la misma manera, el artículo 5°, fracciones I y II, de la Constitución Política del Estado Libre y Soberano de México, prevé que toda la información en posesión de los Sujetos Obligados será pública; no obstante, aquella referente a la intimidad, a la vida </w:t>
      </w:r>
      <w:r w:rsidRPr="00A53BF5">
        <w:rPr>
          <w:rFonts w:ascii="Palatino Linotype" w:eastAsia="Calibri" w:hAnsi="Palatino Linotype" w:cs="Tahoma"/>
          <w:bCs/>
          <w:sz w:val="24"/>
          <w:szCs w:val="24"/>
        </w:rPr>
        <w:lastRenderedPageBreak/>
        <w:t>privada y la imagen de las personas, será protegida a través de un marco jurídico rígido, de tratamiento y manejo de datos personales.</w:t>
      </w:r>
    </w:p>
    <w:p w:rsidR="00BC367A" w:rsidRPr="00A53BF5" w:rsidRDefault="00BC367A" w:rsidP="00BC367A">
      <w:pPr>
        <w:spacing w:after="0" w:line="360" w:lineRule="auto"/>
        <w:jc w:val="both"/>
        <w:rPr>
          <w:rFonts w:ascii="Palatino Linotype" w:eastAsia="Calibri" w:hAnsi="Palatino Linotype" w:cs="Tahoma"/>
          <w:bCs/>
          <w:sz w:val="24"/>
          <w:szCs w:val="24"/>
        </w:rPr>
      </w:pPr>
    </w:p>
    <w:p w:rsidR="00BC367A" w:rsidRPr="00A53BF5" w:rsidRDefault="00BC367A" w:rsidP="00BC367A">
      <w:pPr>
        <w:spacing w:after="0" w:line="360" w:lineRule="auto"/>
        <w:jc w:val="both"/>
        <w:rPr>
          <w:rFonts w:ascii="Palatino Linotype" w:eastAsia="Calibri" w:hAnsi="Palatino Linotype" w:cs="Tahoma"/>
          <w:bCs/>
          <w:sz w:val="24"/>
          <w:szCs w:val="24"/>
        </w:rPr>
      </w:pPr>
      <w:r w:rsidRPr="00A53BF5">
        <w:rPr>
          <w:rFonts w:ascii="Palatino Linotype" w:eastAsia="Calibri" w:hAnsi="Palatino Linotype" w:cs="Tahoma"/>
          <w:bCs/>
          <w:sz w:val="24"/>
          <w:szCs w:val="24"/>
        </w:rPr>
        <w:t>Por su parte, el artículo 24, fracción VI, tanto de la Ley General de Transparencia y Acceso a la Información Pública, como de la Ley de Transparencia y Acceso a la Información Pública del Estado de México y Municipios, precisa que los Sujetos Obligados serán los responsables de proteger y resguardar la información clasificada como reservada o confidencial.</w:t>
      </w:r>
    </w:p>
    <w:p w:rsidR="00BC367A" w:rsidRPr="00A53BF5" w:rsidRDefault="00BC367A" w:rsidP="00BC367A">
      <w:pPr>
        <w:spacing w:after="0" w:line="360" w:lineRule="auto"/>
        <w:jc w:val="both"/>
        <w:rPr>
          <w:rFonts w:ascii="Palatino Linotype" w:eastAsia="Calibri" w:hAnsi="Palatino Linotype" w:cs="Tahoma"/>
          <w:bCs/>
          <w:sz w:val="24"/>
          <w:szCs w:val="24"/>
        </w:rPr>
      </w:pPr>
    </w:p>
    <w:p w:rsidR="00BC367A" w:rsidRPr="00A53BF5" w:rsidRDefault="00BC367A" w:rsidP="00BC367A">
      <w:pPr>
        <w:spacing w:after="0" w:line="360" w:lineRule="auto"/>
        <w:jc w:val="both"/>
        <w:rPr>
          <w:rFonts w:ascii="Palatino Linotype" w:eastAsia="Calibri" w:hAnsi="Palatino Linotype" w:cs="Tahoma"/>
          <w:bCs/>
          <w:sz w:val="24"/>
          <w:szCs w:val="24"/>
        </w:rPr>
      </w:pPr>
      <w:r w:rsidRPr="00A53BF5">
        <w:rPr>
          <w:rFonts w:ascii="Palatino Linotype" w:eastAsia="Calibri" w:hAnsi="Palatino Linotype" w:cs="Tahoma"/>
          <w:bCs/>
          <w:sz w:val="24"/>
          <w:szCs w:val="24"/>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rsidR="00BC367A" w:rsidRPr="00A53BF5" w:rsidRDefault="00BC367A" w:rsidP="00BC367A">
      <w:pPr>
        <w:spacing w:after="0" w:line="360" w:lineRule="auto"/>
        <w:jc w:val="both"/>
        <w:rPr>
          <w:rFonts w:ascii="Palatino Linotype" w:eastAsia="Calibri" w:hAnsi="Palatino Linotype" w:cs="Tahoma"/>
          <w:bCs/>
          <w:sz w:val="24"/>
          <w:szCs w:val="24"/>
        </w:rPr>
      </w:pPr>
    </w:p>
    <w:p w:rsidR="00BC367A" w:rsidRPr="00A53BF5" w:rsidRDefault="00BC367A" w:rsidP="00BC367A">
      <w:pPr>
        <w:spacing w:after="0" w:line="360" w:lineRule="auto"/>
        <w:jc w:val="both"/>
        <w:rPr>
          <w:rFonts w:ascii="Palatino Linotype" w:eastAsia="Calibri" w:hAnsi="Palatino Linotype" w:cs="Tahoma"/>
          <w:bCs/>
          <w:sz w:val="24"/>
          <w:szCs w:val="24"/>
        </w:rPr>
      </w:pPr>
      <w:r w:rsidRPr="00A53BF5">
        <w:rPr>
          <w:rFonts w:ascii="Palatino Linotype" w:eastAsia="Calibri" w:hAnsi="Palatino Linotype" w:cs="Tahoma"/>
          <w:bCs/>
          <w:sz w:val="24"/>
          <w:szCs w:val="24"/>
        </w:rPr>
        <w:t>En concordancia con lo previo, el artículo 143, fracción I, de la Ley de Transparencia y Acceso a la Información Pública del Estado de México y Municipios, establece que la información privada y los datos personales, concernientes a una persona física o jurídica colectiva identificada o identificable son confidenciales.</w:t>
      </w:r>
    </w:p>
    <w:p w:rsidR="00BC367A" w:rsidRPr="00A53BF5" w:rsidRDefault="00BC367A" w:rsidP="00BC367A">
      <w:pPr>
        <w:spacing w:after="0" w:line="360" w:lineRule="auto"/>
        <w:jc w:val="both"/>
        <w:rPr>
          <w:rFonts w:ascii="Palatino Linotype" w:eastAsia="Calibri" w:hAnsi="Palatino Linotype" w:cs="Tahoma"/>
          <w:bCs/>
          <w:sz w:val="24"/>
          <w:szCs w:val="24"/>
        </w:rPr>
      </w:pPr>
    </w:p>
    <w:p w:rsidR="00270D11" w:rsidRPr="00A53BF5" w:rsidRDefault="00BC367A" w:rsidP="00BC367A">
      <w:pPr>
        <w:spacing w:after="0" w:line="360" w:lineRule="auto"/>
        <w:jc w:val="both"/>
        <w:rPr>
          <w:rFonts w:ascii="Palatino Linotype" w:eastAsia="Calibri" w:hAnsi="Palatino Linotype" w:cs="Tahoma"/>
          <w:bCs/>
          <w:sz w:val="24"/>
          <w:szCs w:val="24"/>
        </w:rPr>
      </w:pPr>
      <w:r w:rsidRPr="00A53BF5">
        <w:rPr>
          <w:rFonts w:ascii="Palatino Linotype" w:eastAsia="Calibri" w:hAnsi="Palatino Linotype" w:cs="Tahoma"/>
          <w:bCs/>
          <w:sz w:val="24"/>
          <w:szCs w:val="24"/>
        </w:rPr>
        <w:t>Asimismo, en el artículo 120, de la Ley General de Transparencia y Acceso a la Información Pública y el 148, de la Ley de Transparencia y Acceso a la Información Pública del Estado de México y Municipios, prevén que para que los Sujetos Obligados puedan permitir el acceso a la información confidencial, requieren obtener el consentimiento de los particulares titulares de la información, excepto cuando</w:t>
      </w:r>
      <w:r w:rsidR="00270D11" w:rsidRPr="00A53BF5">
        <w:rPr>
          <w:rFonts w:ascii="Palatino Linotype" w:eastAsia="Calibri" w:hAnsi="Palatino Linotype" w:cs="Tahoma"/>
          <w:bCs/>
          <w:sz w:val="24"/>
          <w:szCs w:val="24"/>
        </w:rPr>
        <w:t>:</w:t>
      </w:r>
    </w:p>
    <w:p w:rsidR="00270D11" w:rsidRPr="00A53BF5" w:rsidRDefault="00270D11" w:rsidP="00270D11">
      <w:pPr>
        <w:pStyle w:val="Prrafodelista"/>
        <w:numPr>
          <w:ilvl w:val="0"/>
          <w:numId w:val="11"/>
        </w:numPr>
        <w:spacing w:line="360" w:lineRule="auto"/>
        <w:jc w:val="both"/>
        <w:rPr>
          <w:rFonts w:ascii="Palatino Linotype" w:eastAsia="Calibri" w:hAnsi="Palatino Linotype" w:cs="Tahoma"/>
          <w:bCs/>
        </w:rPr>
      </w:pPr>
      <w:r w:rsidRPr="00A53BF5">
        <w:rPr>
          <w:rFonts w:ascii="Palatino Linotype" w:eastAsia="Calibri" w:hAnsi="Palatino Linotype" w:cs="Tahoma"/>
          <w:bCs/>
        </w:rPr>
        <w:lastRenderedPageBreak/>
        <w:t>L</w:t>
      </w:r>
      <w:r w:rsidR="00BC367A" w:rsidRPr="00A53BF5">
        <w:rPr>
          <w:rFonts w:ascii="Palatino Linotype" w:eastAsia="Calibri" w:hAnsi="Palatino Linotype" w:cs="Tahoma"/>
          <w:bCs/>
        </w:rPr>
        <w:t xml:space="preserve">a información se encuentre en registros públicos o fuentes de acceso público, </w:t>
      </w:r>
    </w:p>
    <w:p w:rsidR="00270D11" w:rsidRPr="00A53BF5" w:rsidRDefault="00270D11" w:rsidP="00270D11">
      <w:pPr>
        <w:pStyle w:val="Prrafodelista"/>
        <w:numPr>
          <w:ilvl w:val="0"/>
          <w:numId w:val="11"/>
        </w:numPr>
        <w:spacing w:line="360" w:lineRule="auto"/>
        <w:jc w:val="both"/>
        <w:rPr>
          <w:rFonts w:ascii="Palatino Linotype" w:eastAsia="Calibri" w:hAnsi="Palatino Linotype" w:cs="Tahoma"/>
          <w:bCs/>
        </w:rPr>
      </w:pPr>
      <w:r w:rsidRPr="00A53BF5">
        <w:rPr>
          <w:rFonts w:ascii="Palatino Linotype" w:eastAsia="Calibri" w:hAnsi="Palatino Linotype" w:cs="Tahoma"/>
          <w:bCs/>
        </w:rPr>
        <w:t>P</w:t>
      </w:r>
      <w:r w:rsidR="00BC367A" w:rsidRPr="00A53BF5">
        <w:rPr>
          <w:rFonts w:ascii="Palatino Linotype" w:eastAsia="Calibri" w:hAnsi="Palatino Linotype" w:cs="Tahoma"/>
          <w:bCs/>
        </w:rPr>
        <w:t xml:space="preserve">or ley tenga el carácter de pública, </w:t>
      </w:r>
    </w:p>
    <w:p w:rsidR="00270D11" w:rsidRPr="00A53BF5" w:rsidRDefault="00270D11" w:rsidP="00270D11">
      <w:pPr>
        <w:pStyle w:val="Prrafodelista"/>
        <w:numPr>
          <w:ilvl w:val="0"/>
          <w:numId w:val="11"/>
        </w:numPr>
        <w:spacing w:line="360" w:lineRule="auto"/>
        <w:jc w:val="both"/>
        <w:rPr>
          <w:rFonts w:ascii="Palatino Linotype" w:eastAsia="Calibri" w:hAnsi="Palatino Linotype" w:cs="Tahoma"/>
          <w:bCs/>
        </w:rPr>
      </w:pPr>
      <w:r w:rsidRPr="00A53BF5">
        <w:rPr>
          <w:rFonts w:ascii="Palatino Linotype" w:eastAsia="Calibri" w:hAnsi="Palatino Linotype" w:cs="Tahoma"/>
          <w:bCs/>
        </w:rPr>
        <w:t>E</w:t>
      </w:r>
      <w:r w:rsidR="00BC367A" w:rsidRPr="00A53BF5">
        <w:rPr>
          <w:rFonts w:ascii="Palatino Linotype" w:eastAsia="Calibri" w:hAnsi="Palatino Linotype" w:cs="Tahoma"/>
          <w:bCs/>
        </w:rPr>
        <w:t xml:space="preserve">xista una orden judicial, </w:t>
      </w:r>
    </w:p>
    <w:p w:rsidR="00270D11" w:rsidRPr="00A53BF5" w:rsidRDefault="00270D11" w:rsidP="00270D11">
      <w:pPr>
        <w:pStyle w:val="Prrafodelista"/>
        <w:numPr>
          <w:ilvl w:val="0"/>
          <w:numId w:val="11"/>
        </w:numPr>
        <w:spacing w:line="360" w:lineRule="auto"/>
        <w:jc w:val="both"/>
        <w:rPr>
          <w:rFonts w:ascii="Palatino Linotype" w:eastAsia="Calibri" w:hAnsi="Palatino Linotype" w:cs="Tahoma"/>
          <w:bCs/>
        </w:rPr>
      </w:pPr>
      <w:r w:rsidRPr="00A53BF5">
        <w:rPr>
          <w:rFonts w:ascii="Palatino Linotype" w:eastAsia="Calibri" w:hAnsi="Palatino Linotype" w:cs="Tahoma"/>
          <w:bCs/>
        </w:rPr>
        <w:t>P</w:t>
      </w:r>
      <w:r w:rsidR="00BC367A" w:rsidRPr="00A53BF5">
        <w:rPr>
          <w:rFonts w:ascii="Palatino Linotype" w:eastAsia="Calibri" w:hAnsi="Palatino Linotype" w:cs="Tahoma"/>
          <w:bCs/>
        </w:rPr>
        <w:t xml:space="preserve">or razones de seguridad nacional y salubridad general o </w:t>
      </w:r>
    </w:p>
    <w:p w:rsidR="00BC367A" w:rsidRPr="00A53BF5" w:rsidRDefault="00270D11" w:rsidP="00270D11">
      <w:pPr>
        <w:pStyle w:val="Prrafodelista"/>
        <w:numPr>
          <w:ilvl w:val="0"/>
          <w:numId w:val="11"/>
        </w:numPr>
        <w:spacing w:line="360" w:lineRule="auto"/>
        <w:jc w:val="both"/>
        <w:rPr>
          <w:rFonts w:ascii="Palatino Linotype" w:eastAsia="Calibri" w:hAnsi="Palatino Linotype" w:cs="Tahoma"/>
          <w:bCs/>
        </w:rPr>
      </w:pPr>
      <w:r w:rsidRPr="00A53BF5">
        <w:rPr>
          <w:rFonts w:ascii="Palatino Linotype" w:eastAsia="Calibri" w:hAnsi="Palatino Linotype" w:cs="Tahoma"/>
          <w:bCs/>
        </w:rPr>
        <w:t>P</w:t>
      </w:r>
      <w:r w:rsidR="00BC367A" w:rsidRPr="00A53BF5">
        <w:rPr>
          <w:rFonts w:ascii="Palatino Linotype" w:eastAsia="Calibri" w:hAnsi="Palatino Linotype" w:cs="Tahoma"/>
          <w:bCs/>
        </w:rPr>
        <w:t>ara proteger los derechos de terceros o cuando se transmita entre sujetos obligados en términos de los tratados y los acuerdos interinstitucionales.</w:t>
      </w:r>
    </w:p>
    <w:p w:rsidR="00BC367A" w:rsidRPr="00A53BF5" w:rsidRDefault="00BC367A" w:rsidP="00BC367A">
      <w:pPr>
        <w:spacing w:after="0" w:line="360" w:lineRule="auto"/>
        <w:jc w:val="both"/>
        <w:rPr>
          <w:rFonts w:ascii="Palatino Linotype" w:eastAsia="Calibri" w:hAnsi="Palatino Linotype" w:cs="Tahoma"/>
          <w:bCs/>
          <w:sz w:val="24"/>
          <w:szCs w:val="24"/>
        </w:rPr>
      </w:pPr>
    </w:p>
    <w:p w:rsidR="00BC367A" w:rsidRPr="00A53BF5" w:rsidRDefault="00BC367A" w:rsidP="00BC367A">
      <w:pPr>
        <w:spacing w:after="0" w:line="360" w:lineRule="auto"/>
        <w:jc w:val="both"/>
        <w:rPr>
          <w:rFonts w:ascii="Palatino Linotype" w:eastAsia="Calibri" w:hAnsi="Palatino Linotype" w:cs="Tahoma"/>
          <w:bCs/>
          <w:sz w:val="24"/>
          <w:szCs w:val="24"/>
        </w:rPr>
      </w:pPr>
      <w:r w:rsidRPr="00A53BF5">
        <w:rPr>
          <w:rFonts w:ascii="Palatino Linotype" w:eastAsia="Calibri" w:hAnsi="Palatino Linotype" w:cs="Tahoma"/>
          <w:bCs/>
          <w:sz w:val="24"/>
          <w:szCs w:val="24"/>
        </w:rPr>
        <w:t>En términos de lo expuesto, la documentación y aquellos datos que se consideren confidenciales, serán una limitante del derecho de acceso a la información, siempre y cuando:</w:t>
      </w:r>
    </w:p>
    <w:p w:rsidR="00BC367A" w:rsidRPr="00A53BF5" w:rsidRDefault="00BC367A" w:rsidP="00270D11">
      <w:pPr>
        <w:pStyle w:val="Sinespaciado"/>
        <w:rPr>
          <w:rFonts w:eastAsia="Calibri"/>
        </w:rPr>
      </w:pPr>
    </w:p>
    <w:p w:rsidR="00BC367A" w:rsidRPr="00A53BF5" w:rsidRDefault="00BC367A" w:rsidP="00BC367A">
      <w:pPr>
        <w:pStyle w:val="Prrafodelista"/>
        <w:numPr>
          <w:ilvl w:val="0"/>
          <w:numId w:val="9"/>
        </w:numPr>
        <w:spacing w:line="360" w:lineRule="auto"/>
        <w:contextualSpacing/>
        <w:jc w:val="both"/>
        <w:rPr>
          <w:rFonts w:ascii="Palatino Linotype" w:eastAsia="Calibri" w:hAnsi="Palatino Linotype" w:cs="Tahoma"/>
          <w:bCs/>
          <w:lang w:eastAsia="en-US"/>
        </w:rPr>
      </w:pPr>
      <w:r w:rsidRPr="00A53BF5">
        <w:rPr>
          <w:rFonts w:ascii="Palatino Linotype" w:eastAsia="Calibri" w:hAnsi="Palatino Linotype" w:cs="Tahoma"/>
          <w:bCs/>
          <w:lang w:eastAsia="en-US"/>
        </w:rPr>
        <w:t xml:space="preserve">Se trate de datos personales o información privada; esto es, información concerniente a una persona física o jurídico colectiva y que esta sea identificada o identificable. </w:t>
      </w:r>
    </w:p>
    <w:p w:rsidR="00BC367A" w:rsidRPr="00A53BF5" w:rsidRDefault="00BC367A" w:rsidP="00BC367A">
      <w:pPr>
        <w:pStyle w:val="Prrafodelista"/>
        <w:numPr>
          <w:ilvl w:val="0"/>
          <w:numId w:val="9"/>
        </w:numPr>
        <w:spacing w:line="360" w:lineRule="auto"/>
        <w:contextualSpacing/>
        <w:jc w:val="both"/>
        <w:rPr>
          <w:rFonts w:ascii="Palatino Linotype" w:eastAsia="Calibri" w:hAnsi="Palatino Linotype" w:cs="Tahoma"/>
          <w:bCs/>
          <w:lang w:eastAsia="en-US"/>
        </w:rPr>
      </w:pPr>
      <w:r w:rsidRPr="00A53BF5">
        <w:rPr>
          <w:rFonts w:ascii="Palatino Linotype" w:eastAsia="Calibri" w:hAnsi="Palatino Linotype" w:cs="Tahoma"/>
          <w:bCs/>
          <w:lang w:eastAsia="en-US"/>
        </w:rPr>
        <w:t xml:space="preserve">Para la difusión de los datos, se requiera el consentimiento del titular. </w:t>
      </w:r>
    </w:p>
    <w:p w:rsidR="00BC367A" w:rsidRPr="00A53BF5" w:rsidRDefault="00BC367A" w:rsidP="00BC367A">
      <w:pPr>
        <w:spacing w:after="0" w:line="360" w:lineRule="auto"/>
        <w:jc w:val="both"/>
        <w:rPr>
          <w:rFonts w:ascii="Palatino Linotype" w:eastAsia="Calibri" w:hAnsi="Palatino Linotype" w:cs="Tahoma"/>
          <w:bCs/>
          <w:sz w:val="24"/>
          <w:szCs w:val="24"/>
        </w:rPr>
      </w:pPr>
    </w:p>
    <w:p w:rsidR="00BC367A" w:rsidRPr="00A53BF5" w:rsidRDefault="00BC367A" w:rsidP="00BC367A">
      <w:pPr>
        <w:spacing w:after="0" w:line="360" w:lineRule="auto"/>
        <w:jc w:val="both"/>
        <w:rPr>
          <w:rFonts w:ascii="Palatino Linotype" w:eastAsia="Calibri" w:hAnsi="Palatino Linotype" w:cs="Tahoma"/>
          <w:bCs/>
          <w:sz w:val="24"/>
          <w:szCs w:val="24"/>
        </w:rPr>
      </w:pPr>
      <w:r w:rsidRPr="00A53BF5">
        <w:rPr>
          <w:rFonts w:ascii="Palatino Linotype" w:eastAsia="Calibri" w:hAnsi="Palatino Linotype" w:cs="Tahoma"/>
          <w:bCs/>
          <w:sz w:val="24"/>
          <w:szCs w:val="24"/>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rsidR="00BC367A" w:rsidRPr="00A53BF5" w:rsidRDefault="00BC367A" w:rsidP="00BC367A">
      <w:pPr>
        <w:spacing w:after="0" w:line="360" w:lineRule="auto"/>
        <w:jc w:val="both"/>
        <w:rPr>
          <w:rFonts w:ascii="Palatino Linotype" w:eastAsia="Calibri" w:hAnsi="Palatino Linotype" w:cs="Tahoma"/>
          <w:bCs/>
          <w:sz w:val="24"/>
          <w:szCs w:val="24"/>
        </w:rPr>
      </w:pPr>
      <w:r w:rsidRPr="00A53BF5">
        <w:rPr>
          <w:rFonts w:ascii="Palatino Linotype" w:eastAsia="Calibri" w:hAnsi="Palatino Linotype" w:cs="Tahoma"/>
          <w:bCs/>
          <w:sz w:val="24"/>
          <w:szCs w:val="24"/>
        </w:rPr>
        <w:lastRenderedPageBreak/>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00BC367A" w:rsidRPr="00A53BF5" w:rsidRDefault="00BC367A" w:rsidP="00BC367A">
      <w:pPr>
        <w:spacing w:after="0" w:line="360" w:lineRule="auto"/>
        <w:jc w:val="both"/>
        <w:rPr>
          <w:rFonts w:ascii="Palatino Linotype" w:eastAsia="Calibri" w:hAnsi="Palatino Linotype" w:cs="Tahoma"/>
          <w:bCs/>
          <w:sz w:val="24"/>
          <w:szCs w:val="24"/>
        </w:rPr>
      </w:pPr>
    </w:p>
    <w:p w:rsidR="00BC367A" w:rsidRPr="00A53BF5" w:rsidRDefault="00BC367A" w:rsidP="00BC367A">
      <w:pPr>
        <w:shd w:val="clear" w:color="auto" w:fill="FFFFFF" w:themeFill="background1"/>
        <w:spacing w:after="0" w:line="360" w:lineRule="auto"/>
        <w:jc w:val="both"/>
        <w:rPr>
          <w:rFonts w:ascii="Palatino Linotype" w:eastAsia="Calibri" w:hAnsi="Palatino Linotype" w:cs="Tahoma"/>
          <w:bCs/>
          <w:sz w:val="24"/>
          <w:szCs w:val="24"/>
        </w:rPr>
      </w:pPr>
      <w:r w:rsidRPr="00A53BF5">
        <w:rPr>
          <w:rFonts w:ascii="Palatino Linotype" w:eastAsia="Calibri" w:hAnsi="Palatino Linotype" w:cs="Tahoma"/>
          <w:bCs/>
          <w:sz w:val="24"/>
          <w:szCs w:val="24"/>
        </w:rPr>
        <w:t>Conforme a lo expuesto,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00BC367A" w:rsidRPr="00A53BF5" w:rsidRDefault="00BC367A" w:rsidP="00BC367A">
      <w:pPr>
        <w:spacing w:after="0" w:line="360" w:lineRule="auto"/>
        <w:jc w:val="both"/>
        <w:rPr>
          <w:rFonts w:ascii="Palatino Linotype" w:eastAsia="Calibri" w:hAnsi="Palatino Linotype" w:cs="Tahoma"/>
          <w:bCs/>
          <w:sz w:val="24"/>
          <w:szCs w:val="24"/>
        </w:rPr>
      </w:pPr>
    </w:p>
    <w:p w:rsidR="00BC367A" w:rsidRPr="00A53BF5" w:rsidRDefault="00BC367A" w:rsidP="00BC367A">
      <w:pPr>
        <w:shd w:val="clear" w:color="auto" w:fill="FFFFFF" w:themeFill="background1"/>
        <w:spacing w:after="0" w:line="360" w:lineRule="auto"/>
        <w:jc w:val="both"/>
        <w:rPr>
          <w:rFonts w:ascii="Palatino Linotype" w:eastAsia="Calibri" w:hAnsi="Palatino Linotype" w:cs="Tahoma"/>
          <w:bCs/>
          <w:sz w:val="24"/>
          <w:szCs w:val="24"/>
        </w:rPr>
      </w:pPr>
      <w:r w:rsidRPr="00A53BF5">
        <w:rPr>
          <w:rFonts w:ascii="Palatino Linotype" w:eastAsia="Calibri" w:hAnsi="Palatino Linotype" w:cs="Tahoma"/>
          <w:bCs/>
          <w:sz w:val="24"/>
          <w:szCs w:val="24"/>
        </w:rPr>
        <w:t>Por lo cual,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00BC367A" w:rsidRPr="00A53BF5" w:rsidRDefault="00BC367A" w:rsidP="00BC367A">
      <w:pPr>
        <w:spacing w:after="0" w:line="360" w:lineRule="auto"/>
        <w:jc w:val="both"/>
        <w:rPr>
          <w:rFonts w:ascii="Palatino Linotype" w:eastAsia="Calibri" w:hAnsi="Palatino Linotype" w:cs="Tahoma"/>
          <w:bCs/>
          <w:sz w:val="24"/>
          <w:szCs w:val="24"/>
        </w:rPr>
      </w:pPr>
    </w:p>
    <w:p w:rsidR="00BC367A" w:rsidRPr="00A53BF5" w:rsidRDefault="00BC367A" w:rsidP="00BC367A">
      <w:pPr>
        <w:spacing w:after="0" w:line="360" w:lineRule="auto"/>
        <w:jc w:val="both"/>
        <w:rPr>
          <w:rFonts w:ascii="Palatino Linotype" w:eastAsia="Calibri" w:hAnsi="Palatino Linotype" w:cs="Tahoma"/>
          <w:bCs/>
          <w:sz w:val="24"/>
          <w:szCs w:val="24"/>
        </w:rPr>
      </w:pPr>
      <w:r w:rsidRPr="00A53BF5">
        <w:rPr>
          <w:rFonts w:ascii="Palatino Linotype" w:eastAsia="Calibri" w:hAnsi="Palatino Linotype" w:cs="Tahoma"/>
          <w:bCs/>
          <w:sz w:val="24"/>
          <w:szCs w:val="24"/>
        </w:rPr>
        <w:lastRenderedPageBreak/>
        <w:t>De tal suerte, las instituciones públicas tienen la doble responsabilidad, por un lado, de proteger los datos personales y por otro, darles publicidad cuando la relevancia de esos datos sea de interés público.</w:t>
      </w:r>
    </w:p>
    <w:p w:rsidR="00BC367A" w:rsidRPr="00A53BF5" w:rsidRDefault="00BC367A" w:rsidP="00BC367A">
      <w:pPr>
        <w:spacing w:after="0" w:line="360" w:lineRule="auto"/>
        <w:jc w:val="both"/>
        <w:rPr>
          <w:rFonts w:ascii="Palatino Linotype" w:eastAsia="Calibri" w:hAnsi="Palatino Linotype" w:cs="Tahoma"/>
          <w:bCs/>
          <w:sz w:val="24"/>
          <w:szCs w:val="24"/>
        </w:rPr>
      </w:pPr>
    </w:p>
    <w:p w:rsidR="00BC367A" w:rsidRPr="00A53BF5" w:rsidRDefault="00BC367A" w:rsidP="00BC367A">
      <w:pPr>
        <w:spacing w:after="0" w:line="360" w:lineRule="auto"/>
        <w:jc w:val="both"/>
        <w:rPr>
          <w:rFonts w:ascii="Palatino Linotype" w:eastAsia="Calibri" w:hAnsi="Palatino Linotype" w:cs="Tahoma"/>
          <w:bCs/>
          <w:sz w:val="24"/>
          <w:szCs w:val="24"/>
        </w:rPr>
      </w:pPr>
      <w:r w:rsidRPr="00A53BF5">
        <w:rPr>
          <w:rFonts w:ascii="Palatino Linotype" w:eastAsia="Calibri" w:hAnsi="Palatino Linotype" w:cs="Tahoma"/>
          <w:bCs/>
          <w:sz w:val="24"/>
          <w:szCs w:val="24"/>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rsidR="00BC367A" w:rsidRPr="00A53BF5" w:rsidRDefault="00BC367A" w:rsidP="00BC367A">
      <w:pPr>
        <w:spacing w:after="0" w:line="360" w:lineRule="auto"/>
        <w:jc w:val="both"/>
        <w:rPr>
          <w:rFonts w:ascii="Palatino Linotype" w:eastAsia="Calibri" w:hAnsi="Palatino Linotype" w:cs="Tahoma"/>
          <w:bCs/>
          <w:sz w:val="24"/>
          <w:szCs w:val="24"/>
        </w:rPr>
      </w:pPr>
    </w:p>
    <w:p w:rsidR="00BC367A" w:rsidRPr="00A53BF5" w:rsidRDefault="00BC367A" w:rsidP="00BC367A">
      <w:pPr>
        <w:spacing w:after="0" w:line="360" w:lineRule="auto"/>
        <w:jc w:val="both"/>
        <w:rPr>
          <w:rFonts w:ascii="Palatino Linotype" w:eastAsia="Calibri" w:hAnsi="Palatino Linotype" w:cs="Tahoma"/>
          <w:bCs/>
          <w:sz w:val="24"/>
          <w:szCs w:val="24"/>
        </w:rPr>
      </w:pPr>
      <w:r w:rsidRPr="00A53BF5">
        <w:rPr>
          <w:rFonts w:ascii="Palatino Linotype" w:eastAsia="Calibri" w:hAnsi="Palatino Linotype" w:cs="Tahoma"/>
          <w:bCs/>
          <w:sz w:val="24"/>
          <w:szCs w:val="24"/>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00BC367A" w:rsidRPr="00A53BF5" w:rsidRDefault="00BC367A" w:rsidP="00BC367A">
      <w:pPr>
        <w:spacing w:after="0" w:line="360" w:lineRule="auto"/>
        <w:jc w:val="both"/>
        <w:rPr>
          <w:rFonts w:ascii="Palatino Linotype" w:eastAsia="Calibri" w:hAnsi="Palatino Linotype" w:cs="Tahoma"/>
          <w:bCs/>
          <w:sz w:val="24"/>
          <w:szCs w:val="24"/>
        </w:rPr>
      </w:pPr>
      <w:r w:rsidRPr="00A53BF5">
        <w:rPr>
          <w:rFonts w:ascii="Palatino Linotype" w:eastAsia="Calibri" w:hAnsi="Palatino Linotype" w:cs="Tahoma"/>
          <w:bCs/>
          <w:sz w:val="24"/>
          <w:szCs w:val="24"/>
        </w:rPr>
        <w:lastRenderedPageBreak/>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00D7489B" w:rsidRPr="00A53BF5" w:rsidRDefault="00D7489B" w:rsidP="00BC367A">
      <w:pPr>
        <w:spacing w:after="0" w:line="360" w:lineRule="auto"/>
        <w:jc w:val="both"/>
        <w:rPr>
          <w:rFonts w:ascii="Palatino Linotype" w:eastAsia="Calibri" w:hAnsi="Palatino Linotype" w:cs="Tahoma"/>
          <w:bCs/>
          <w:sz w:val="24"/>
          <w:szCs w:val="24"/>
        </w:rPr>
      </w:pPr>
    </w:p>
    <w:p w:rsidR="00D7489B" w:rsidRPr="00A53BF5" w:rsidRDefault="00D7489B" w:rsidP="00D7489B">
      <w:pPr>
        <w:pStyle w:val="Prrafodelista"/>
        <w:numPr>
          <w:ilvl w:val="0"/>
          <w:numId w:val="14"/>
        </w:numPr>
        <w:spacing w:line="360" w:lineRule="auto"/>
        <w:jc w:val="both"/>
        <w:rPr>
          <w:rFonts w:ascii="Palatino Linotype" w:eastAsia="Calibri" w:hAnsi="Palatino Linotype" w:cs="Tahoma"/>
          <w:b/>
          <w:bCs/>
        </w:rPr>
      </w:pPr>
      <w:r w:rsidRPr="00A53BF5">
        <w:rPr>
          <w:rFonts w:ascii="Palatino Linotype" w:eastAsia="Calibri" w:hAnsi="Palatino Linotype" w:cs="Tahoma"/>
          <w:b/>
          <w:bCs/>
        </w:rPr>
        <w:t>Registro Federal de Contribuyentes (RFC)</w:t>
      </w:r>
    </w:p>
    <w:p w:rsidR="00D7489B" w:rsidRPr="00A53BF5" w:rsidRDefault="00D7489B" w:rsidP="00D7489B">
      <w:pPr>
        <w:spacing w:line="360" w:lineRule="auto"/>
        <w:jc w:val="both"/>
        <w:rPr>
          <w:rFonts w:ascii="Palatino Linotype" w:eastAsia="Calibri" w:hAnsi="Palatino Linotype" w:cs="Tahoma"/>
          <w:bCs/>
          <w:sz w:val="24"/>
        </w:rPr>
      </w:pPr>
      <w:r w:rsidRPr="00A53BF5">
        <w:rPr>
          <w:rFonts w:ascii="Palatino Linotype" w:eastAsia="Calibri" w:hAnsi="Palatino Linotype" w:cs="Tahoma"/>
          <w:bCs/>
          <w:sz w:val="24"/>
        </w:rPr>
        <w:t>De conformidad con el ACUERDO ACT-PUB/11/09/2019.06, publicado por el Instituto Nacional de Transparencia, Acceso a la Información y Protección de Datos Personales (INAI), en el que establece lo siguiente:</w:t>
      </w:r>
    </w:p>
    <w:p w:rsidR="00D7489B" w:rsidRPr="00A53BF5" w:rsidRDefault="00D7489B" w:rsidP="00D31E1A">
      <w:pPr>
        <w:pStyle w:val="Sinespaciado"/>
      </w:pPr>
    </w:p>
    <w:p w:rsidR="00D7489B" w:rsidRPr="00A53BF5" w:rsidRDefault="00D7489B" w:rsidP="00D7489B">
      <w:pPr>
        <w:tabs>
          <w:tab w:val="left" w:pos="7371"/>
        </w:tabs>
        <w:spacing w:after="0" w:line="276" w:lineRule="auto"/>
        <w:ind w:left="567" w:right="709"/>
        <w:jc w:val="both"/>
        <w:rPr>
          <w:rFonts w:ascii="Palatino Linotype" w:hAnsi="Palatino Linotype" w:cs="Arial"/>
          <w:b/>
          <w:bCs/>
          <w:i/>
          <w:szCs w:val="24"/>
        </w:rPr>
      </w:pPr>
      <w:r w:rsidRPr="00A53BF5">
        <w:rPr>
          <w:rFonts w:ascii="Palatino Linotype" w:hAnsi="Palatino Linotype" w:cs="Arial"/>
          <w:b/>
          <w:bCs/>
          <w:i/>
          <w:szCs w:val="24"/>
        </w:rPr>
        <w:t>Segunda Época: Criterio 08/19</w:t>
      </w:r>
    </w:p>
    <w:p w:rsidR="00D7489B" w:rsidRPr="00A53BF5" w:rsidRDefault="00D7489B" w:rsidP="00D7489B">
      <w:pPr>
        <w:tabs>
          <w:tab w:val="left" w:pos="7371"/>
        </w:tabs>
        <w:spacing w:after="0" w:line="276" w:lineRule="auto"/>
        <w:ind w:left="567" w:right="709"/>
        <w:jc w:val="both"/>
        <w:rPr>
          <w:rFonts w:ascii="Palatino Linotype" w:hAnsi="Palatino Linotype" w:cs="Arial"/>
          <w:bCs/>
          <w:i/>
          <w:szCs w:val="24"/>
        </w:rPr>
      </w:pPr>
      <w:r w:rsidRPr="00A53BF5">
        <w:rPr>
          <w:rFonts w:ascii="Palatino Linotype" w:hAnsi="Palatino Linotype" w:cs="Arial"/>
          <w:b/>
          <w:bCs/>
          <w:i/>
          <w:szCs w:val="24"/>
        </w:rPr>
        <w:t xml:space="preserve">Razón social y RFC de personas morales. </w:t>
      </w:r>
      <w:r w:rsidRPr="00A53BF5">
        <w:rPr>
          <w:rFonts w:ascii="Palatino Linotype" w:hAnsi="Palatino Linotype" w:cs="Arial"/>
          <w:bCs/>
          <w:i/>
          <w:szCs w:val="24"/>
        </w:rPr>
        <w:t>La denominación o razón social de personas morales es pública, por encontrarse inscritas en el Registro Público de Comercio; asimismo, su Registro Federal de Contribuyentes (RFC), en principio, también es público, ya que no se refiere a hechos o actos de carácter económico, contable, jurídico o administrativo que sean útiles o representen una ventaja a sus competidores.</w:t>
      </w:r>
    </w:p>
    <w:p w:rsidR="00D7489B" w:rsidRPr="00A53BF5" w:rsidRDefault="00D7489B" w:rsidP="00D7489B">
      <w:pPr>
        <w:tabs>
          <w:tab w:val="left" w:pos="7371"/>
        </w:tabs>
        <w:spacing w:after="0" w:line="276" w:lineRule="auto"/>
        <w:ind w:left="567" w:right="709"/>
        <w:jc w:val="both"/>
        <w:rPr>
          <w:rFonts w:ascii="Palatino Linotype" w:hAnsi="Palatino Linotype" w:cs="Arial"/>
          <w:b/>
          <w:bCs/>
          <w:i/>
          <w:szCs w:val="24"/>
        </w:rPr>
      </w:pPr>
    </w:p>
    <w:p w:rsidR="00D7489B" w:rsidRPr="00A53BF5" w:rsidRDefault="00D7489B" w:rsidP="00D7489B">
      <w:pPr>
        <w:tabs>
          <w:tab w:val="left" w:pos="7371"/>
        </w:tabs>
        <w:spacing w:after="0" w:line="276" w:lineRule="auto"/>
        <w:ind w:left="567" w:right="709"/>
        <w:jc w:val="both"/>
        <w:rPr>
          <w:rFonts w:ascii="Palatino Linotype" w:hAnsi="Palatino Linotype" w:cs="Arial"/>
          <w:b/>
          <w:bCs/>
          <w:i/>
          <w:sz w:val="20"/>
          <w:szCs w:val="24"/>
        </w:rPr>
      </w:pPr>
      <w:r w:rsidRPr="00A53BF5">
        <w:rPr>
          <w:rFonts w:ascii="Palatino Linotype" w:hAnsi="Palatino Linotype" w:cs="Arial"/>
          <w:b/>
          <w:bCs/>
          <w:i/>
          <w:sz w:val="20"/>
          <w:szCs w:val="24"/>
        </w:rPr>
        <w:t xml:space="preserve">Resoluciones </w:t>
      </w:r>
    </w:p>
    <w:p w:rsidR="00D31E1A" w:rsidRPr="00A53BF5" w:rsidRDefault="00D7489B" w:rsidP="00D31E1A">
      <w:pPr>
        <w:pStyle w:val="Prrafodelista"/>
        <w:numPr>
          <w:ilvl w:val="0"/>
          <w:numId w:val="15"/>
        </w:numPr>
        <w:tabs>
          <w:tab w:val="left" w:pos="7371"/>
        </w:tabs>
        <w:spacing w:line="276" w:lineRule="auto"/>
        <w:ind w:left="567" w:right="709"/>
        <w:contextualSpacing/>
        <w:jc w:val="both"/>
        <w:rPr>
          <w:rFonts w:ascii="Palatino Linotype" w:hAnsi="Palatino Linotype" w:cs="Arial"/>
          <w:bCs/>
          <w:i/>
          <w:sz w:val="20"/>
        </w:rPr>
      </w:pPr>
      <w:r w:rsidRPr="00A53BF5">
        <w:rPr>
          <w:rFonts w:ascii="Palatino Linotype" w:hAnsi="Palatino Linotype" w:cs="Arial"/>
          <w:b/>
          <w:bCs/>
          <w:i/>
          <w:sz w:val="20"/>
        </w:rPr>
        <w:t xml:space="preserve">RRA 3104/16. </w:t>
      </w:r>
      <w:r w:rsidRPr="00A53BF5">
        <w:rPr>
          <w:rFonts w:ascii="Palatino Linotype" w:hAnsi="Palatino Linotype" w:cs="Arial"/>
          <w:bCs/>
          <w:i/>
          <w:sz w:val="20"/>
        </w:rPr>
        <w:t>Secretaría de la Defensa Nacional. 01 de noviembre de 2016. Por unanimidad. Comisionada Ponente Oscar Mauricio Guerra Ford.</w:t>
      </w:r>
    </w:p>
    <w:p w:rsidR="00D7489B" w:rsidRPr="00A53BF5" w:rsidRDefault="00755932" w:rsidP="00D31E1A">
      <w:pPr>
        <w:pStyle w:val="Prrafodelista"/>
        <w:tabs>
          <w:tab w:val="left" w:pos="7371"/>
        </w:tabs>
        <w:spacing w:line="276" w:lineRule="auto"/>
        <w:ind w:left="567" w:right="709"/>
        <w:contextualSpacing/>
        <w:jc w:val="both"/>
        <w:rPr>
          <w:rFonts w:ascii="Palatino Linotype" w:hAnsi="Palatino Linotype" w:cs="Arial"/>
          <w:bCs/>
          <w:i/>
          <w:sz w:val="20"/>
        </w:rPr>
      </w:pPr>
      <w:hyperlink r:id="rId23" w:history="1">
        <w:r w:rsidR="00D7489B" w:rsidRPr="00A53BF5">
          <w:rPr>
            <w:rStyle w:val="Hipervnculo"/>
            <w:rFonts w:ascii="Palatino Linotype" w:hAnsi="Palatino Linotype" w:cs="Arial"/>
            <w:bCs/>
            <w:i/>
            <w:sz w:val="20"/>
          </w:rPr>
          <w:t>http://consultas.ifai.org.mx/descargar.php?r=./pdf/resoluciones/2016/&amp;a=RRA%203104.pdf</w:t>
        </w:r>
      </w:hyperlink>
      <w:r w:rsidR="00D7489B" w:rsidRPr="00A53BF5">
        <w:rPr>
          <w:rFonts w:ascii="Palatino Linotype" w:hAnsi="Palatino Linotype" w:cs="Arial"/>
          <w:bCs/>
          <w:i/>
          <w:sz w:val="20"/>
        </w:rPr>
        <w:t xml:space="preserve"> </w:t>
      </w:r>
    </w:p>
    <w:p w:rsidR="00D7489B" w:rsidRPr="00A53BF5" w:rsidRDefault="00D7489B" w:rsidP="00D7489B">
      <w:pPr>
        <w:pStyle w:val="Prrafodelista"/>
        <w:numPr>
          <w:ilvl w:val="0"/>
          <w:numId w:val="15"/>
        </w:numPr>
        <w:tabs>
          <w:tab w:val="left" w:pos="7371"/>
        </w:tabs>
        <w:spacing w:line="276" w:lineRule="auto"/>
        <w:ind w:left="567" w:right="709"/>
        <w:contextualSpacing/>
        <w:jc w:val="both"/>
        <w:rPr>
          <w:rFonts w:ascii="Palatino Linotype" w:hAnsi="Palatino Linotype" w:cs="Arial"/>
          <w:bCs/>
          <w:i/>
          <w:sz w:val="20"/>
        </w:rPr>
      </w:pPr>
      <w:r w:rsidRPr="00A53BF5">
        <w:rPr>
          <w:rFonts w:ascii="Palatino Linotype" w:hAnsi="Palatino Linotype" w:cs="Arial"/>
          <w:b/>
          <w:bCs/>
          <w:i/>
          <w:sz w:val="20"/>
        </w:rPr>
        <w:t xml:space="preserve">RRA 5402/17. </w:t>
      </w:r>
      <w:r w:rsidRPr="00A53BF5">
        <w:rPr>
          <w:rFonts w:ascii="Palatino Linotype" w:hAnsi="Palatino Linotype" w:cs="Arial"/>
          <w:bCs/>
          <w:i/>
          <w:sz w:val="20"/>
        </w:rPr>
        <w:t>Comisión Federal para la Protección contra Riesgos Sanitarios. 25 de octubre de 2017. Por unanimidad. Comisionado Ponente Rosendoevgueni Monterrey Chepov.</w:t>
      </w:r>
    </w:p>
    <w:p w:rsidR="00D7489B" w:rsidRPr="00A53BF5" w:rsidRDefault="00755932" w:rsidP="00D31E1A">
      <w:pPr>
        <w:pStyle w:val="Prrafodelista"/>
        <w:tabs>
          <w:tab w:val="left" w:pos="7371"/>
        </w:tabs>
        <w:spacing w:line="276" w:lineRule="auto"/>
        <w:ind w:left="567" w:right="709"/>
        <w:contextualSpacing/>
        <w:jc w:val="both"/>
        <w:rPr>
          <w:rFonts w:ascii="Palatino Linotype" w:hAnsi="Palatino Linotype" w:cs="Arial"/>
          <w:bCs/>
          <w:i/>
          <w:sz w:val="20"/>
        </w:rPr>
      </w:pPr>
      <w:hyperlink r:id="rId24" w:history="1">
        <w:r w:rsidR="00D7489B" w:rsidRPr="00A53BF5">
          <w:rPr>
            <w:rStyle w:val="Hipervnculo"/>
            <w:rFonts w:ascii="Palatino Linotype" w:hAnsi="Palatino Linotype" w:cs="Arial"/>
            <w:bCs/>
            <w:i/>
            <w:sz w:val="20"/>
          </w:rPr>
          <w:t>http://consultas.ifai.org.mx/descargar.php?r=./pdf/resoluciones/2017/&amp;a=RRA%205402.pdf</w:t>
        </w:r>
      </w:hyperlink>
      <w:r w:rsidR="00D7489B" w:rsidRPr="00A53BF5">
        <w:rPr>
          <w:rFonts w:ascii="Palatino Linotype" w:hAnsi="Palatino Linotype" w:cs="Arial"/>
          <w:bCs/>
          <w:i/>
          <w:sz w:val="20"/>
        </w:rPr>
        <w:t xml:space="preserve"> </w:t>
      </w:r>
    </w:p>
    <w:p w:rsidR="00D7489B" w:rsidRPr="00A53BF5" w:rsidRDefault="00D7489B" w:rsidP="00D7489B">
      <w:pPr>
        <w:pStyle w:val="Prrafodelista"/>
        <w:numPr>
          <w:ilvl w:val="0"/>
          <w:numId w:val="15"/>
        </w:numPr>
        <w:tabs>
          <w:tab w:val="left" w:pos="7371"/>
        </w:tabs>
        <w:spacing w:line="276" w:lineRule="auto"/>
        <w:ind w:left="567" w:right="709"/>
        <w:contextualSpacing/>
        <w:jc w:val="both"/>
        <w:rPr>
          <w:rFonts w:ascii="Palatino Linotype" w:hAnsi="Palatino Linotype" w:cs="Arial"/>
          <w:bCs/>
          <w:i/>
          <w:sz w:val="20"/>
        </w:rPr>
      </w:pPr>
      <w:r w:rsidRPr="00A53BF5">
        <w:rPr>
          <w:rFonts w:ascii="Palatino Linotype" w:hAnsi="Palatino Linotype" w:cs="Arial"/>
          <w:b/>
          <w:bCs/>
          <w:i/>
          <w:sz w:val="20"/>
        </w:rPr>
        <w:t xml:space="preserve">RRA 7492/17. </w:t>
      </w:r>
      <w:r w:rsidRPr="00A53BF5">
        <w:rPr>
          <w:rFonts w:ascii="Palatino Linotype" w:hAnsi="Palatino Linotype" w:cs="Arial"/>
          <w:bCs/>
          <w:i/>
          <w:sz w:val="20"/>
        </w:rPr>
        <w:t>Procuraduría Federal del Consumidor. 07 de febrero de 2018. Por unanimidad. Comisionada Ponente Areli Cano Guadiana.</w:t>
      </w:r>
    </w:p>
    <w:p w:rsidR="00D7489B" w:rsidRPr="00A53BF5" w:rsidRDefault="00755932" w:rsidP="00D31E1A">
      <w:pPr>
        <w:pStyle w:val="Prrafodelista"/>
        <w:tabs>
          <w:tab w:val="left" w:pos="7371"/>
        </w:tabs>
        <w:spacing w:line="276" w:lineRule="auto"/>
        <w:ind w:left="567" w:right="709"/>
        <w:contextualSpacing/>
        <w:jc w:val="both"/>
        <w:rPr>
          <w:rFonts w:ascii="Palatino Linotype" w:hAnsi="Palatino Linotype" w:cs="Arial"/>
          <w:bCs/>
          <w:i/>
          <w:sz w:val="20"/>
        </w:rPr>
      </w:pPr>
      <w:hyperlink r:id="rId25" w:history="1">
        <w:r w:rsidR="00D7489B" w:rsidRPr="00A53BF5">
          <w:rPr>
            <w:rStyle w:val="Hipervnculo"/>
            <w:rFonts w:ascii="Palatino Linotype" w:hAnsi="Palatino Linotype" w:cs="Arial"/>
            <w:bCs/>
            <w:i/>
            <w:sz w:val="20"/>
          </w:rPr>
          <w:t>http://consultas.ifai.org.mx/descargar.php?r=./pdf/resoluciones/2017/&amp;a=RRA%207492.pdf</w:t>
        </w:r>
      </w:hyperlink>
      <w:r w:rsidR="00D7489B" w:rsidRPr="00A53BF5">
        <w:rPr>
          <w:rFonts w:ascii="Palatino Linotype" w:hAnsi="Palatino Linotype" w:cs="Arial"/>
          <w:bCs/>
          <w:i/>
          <w:sz w:val="20"/>
        </w:rPr>
        <w:t xml:space="preserve"> </w:t>
      </w:r>
    </w:p>
    <w:p w:rsidR="00D31E1A" w:rsidRPr="00A53BF5" w:rsidRDefault="00D31E1A" w:rsidP="00D31E1A">
      <w:pPr>
        <w:shd w:val="clear" w:color="auto" w:fill="FFFFFF" w:themeFill="background1"/>
        <w:spacing w:after="0" w:line="360" w:lineRule="auto"/>
        <w:jc w:val="both"/>
        <w:rPr>
          <w:rFonts w:ascii="Palatino Linotype" w:eastAsia="Calibri" w:hAnsi="Palatino Linotype" w:cs="Tahoma"/>
          <w:bCs/>
          <w:iCs/>
          <w:sz w:val="24"/>
          <w:lang w:val="es-ES"/>
        </w:rPr>
      </w:pPr>
      <w:r w:rsidRPr="00A53BF5">
        <w:rPr>
          <w:rFonts w:ascii="Palatino Linotype" w:eastAsia="Calibri" w:hAnsi="Palatino Linotype" w:cs="Tahoma"/>
          <w:bCs/>
          <w:iCs/>
          <w:sz w:val="24"/>
          <w:lang w:val="es-ES"/>
        </w:rPr>
        <w:lastRenderedPageBreak/>
        <w:t>Como se logra observar, es obligación de transparencia proporcionar el Registro Federal de Contribuyentes (RFC) de los proveedores, por lo que, se considera que, en el caso, de que dicho dato, ya que no se refiere a hechos o actos de carácter económico, contable, jurídico o administrativo que sean útiles o representen una ventaja a sus competidores, se debe entregar.</w:t>
      </w:r>
    </w:p>
    <w:p w:rsidR="00D31E1A" w:rsidRPr="00A53BF5" w:rsidRDefault="00D31E1A" w:rsidP="00D31E1A">
      <w:pPr>
        <w:shd w:val="clear" w:color="auto" w:fill="FFFFFF" w:themeFill="background1"/>
        <w:spacing w:after="0" w:line="360" w:lineRule="auto"/>
        <w:jc w:val="both"/>
        <w:rPr>
          <w:rFonts w:ascii="Palatino Linotype" w:eastAsia="Calibri" w:hAnsi="Palatino Linotype" w:cs="Tahoma"/>
          <w:bCs/>
          <w:iCs/>
          <w:sz w:val="24"/>
          <w:lang w:val="es-ES"/>
        </w:rPr>
      </w:pPr>
    </w:p>
    <w:p w:rsidR="00270D11" w:rsidRPr="00A53BF5" w:rsidRDefault="00D31E1A" w:rsidP="00D31E1A">
      <w:pPr>
        <w:shd w:val="clear" w:color="auto" w:fill="FFFFFF" w:themeFill="background1"/>
        <w:spacing w:after="0" w:line="360" w:lineRule="auto"/>
        <w:jc w:val="both"/>
        <w:rPr>
          <w:rFonts w:ascii="Palatino Linotype" w:eastAsia="Calibri" w:hAnsi="Palatino Linotype" w:cs="Tahoma"/>
          <w:bCs/>
          <w:iCs/>
          <w:sz w:val="24"/>
          <w:lang w:val="es-ES"/>
        </w:rPr>
      </w:pPr>
      <w:r w:rsidRPr="00A53BF5">
        <w:rPr>
          <w:rFonts w:ascii="Palatino Linotype" w:eastAsia="Calibri" w:hAnsi="Palatino Linotype" w:cs="Tahoma"/>
          <w:bCs/>
          <w:iCs/>
          <w:sz w:val="24"/>
          <w:lang w:val="es-ES"/>
        </w:rPr>
        <w:t xml:space="preserve">De tal suerte que, tratándose de proveedores (personas físicas o jurídico-colectivas), el Registro Federal de Contribuyentes (RFC), </w:t>
      </w:r>
      <w:r w:rsidRPr="00A53BF5">
        <w:rPr>
          <w:rFonts w:ascii="Palatino Linotype" w:eastAsia="Calibri" w:hAnsi="Palatino Linotype" w:cs="Tahoma"/>
          <w:b/>
          <w:bCs/>
          <w:iCs/>
          <w:sz w:val="24"/>
          <w:lang w:val="es-ES"/>
        </w:rPr>
        <w:t>no actualiza la causal de clasificación, establecida en el artículo 143, fracción I, de la Ley de Transparencia y Acceso a la Información Pública del Estado de México y Municipios</w:t>
      </w:r>
      <w:r w:rsidRPr="00A53BF5">
        <w:rPr>
          <w:rFonts w:ascii="Palatino Linotype" w:eastAsia="Calibri" w:hAnsi="Palatino Linotype" w:cs="Tahoma"/>
          <w:bCs/>
          <w:iCs/>
          <w:sz w:val="24"/>
          <w:lang w:val="es-ES"/>
        </w:rPr>
        <w:t>.</w:t>
      </w:r>
    </w:p>
    <w:p w:rsidR="00270D11" w:rsidRPr="00A53BF5" w:rsidRDefault="00270D11" w:rsidP="00BC367A">
      <w:pPr>
        <w:spacing w:after="0" w:line="360" w:lineRule="auto"/>
        <w:jc w:val="both"/>
        <w:rPr>
          <w:rFonts w:ascii="Palatino Linotype" w:eastAsia="Calibri" w:hAnsi="Palatino Linotype" w:cs="Tahoma"/>
          <w:bCs/>
          <w:sz w:val="24"/>
          <w:szCs w:val="24"/>
        </w:rPr>
      </w:pPr>
    </w:p>
    <w:p w:rsidR="00270D11" w:rsidRPr="00A53BF5" w:rsidRDefault="00270D11" w:rsidP="00270D11">
      <w:pPr>
        <w:numPr>
          <w:ilvl w:val="0"/>
          <w:numId w:val="12"/>
        </w:numPr>
        <w:shd w:val="clear" w:color="auto" w:fill="FFFFFF" w:themeFill="background1"/>
        <w:spacing w:after="0" w:line="360" w:lineRule="auto"/>
        <w:jc w:val="both"/>
        <w:rPr>
          <w:rFonts w:ascii="Palatino Linotype" w:hAnsi="Palatino Linotype" w:cs="Tahoma"/>
          <w:b/>
          <w:sz w:val="24"/>
          <w:szCs w:val="24"/>
          <w:lang w:eastAsia="es-MX"/>
        </w:rPr>
      </w:pPr>
      <w:r w:rsidRPr="00A53BF5">
        <w:rPr>
          <w:rFonts w:ascii="Palatino Linotype" w:hAnsi="Palatino Linotype" w:cs="Tahoma"/>
          <w:b/>
          <w:sz w:val="24"/>
          <w:szCs w:val="24"/>
          <w:lang w:eastAsia="es-MX"/>
        </w:rPr>
        <w:t>Domicilio Fiscal o legal para recibir y oír notificaciones (proveedor persona física o moral).</w:t>
      </w:r>
    </w:p>
    <w:p w:rsidR="00270D11" w:rsidRPr="00A53BF5" w:rsidRDefault="00270D11" w:rsidP="00270D11">
      <w:pPr>
        <w:spacing w:after="0" w:line="360" w:lineRule="auto"/>
        <w:ind w:right="-93"/>
        <w:jc w:val="both"/>
        <w:rPr>
          <w:rFonts w:ascii="Palatino Linotype" w:hAnsi="Palatino Linotype" w:cs="Tahoma"/>
          <w:sz w:val="24"/>
          <w:szCs w:val="24"/>
          <w:lang w:val="es-ES"/>
        </w:rPr>
      </w:pPr>
      <w:r w:rsidRPr="00A53BF5">
        <w:rPr>
          <w:rFonts w:ascii="Palatino Linotype" w:hAnsi="Palatino Linotype" w:cs="Tahoma"/>
          <w:sz w:val="24"/>
          <w:szCs w:val="24"/>
          <w:lang w:val="es-ES"/>
        </w:rPr>
        <w:t>De acuerdo a lo señalado en los artículos 2.17 y 2.21 del Código Civil del Estado de México, el domicilio de una persona física, es el lugar donde reside, en donde tiene el principal asiente de negocios, o en su caso, el dónde se halle; mientras, que el de personas jurídicas colectivas, es aquel donde se halle establecida su administración o ejerza sus actividades.</w:t>
      </w:r>
    </w:p>
    <w:p w:rsidR="00270D11" w:rsidRPr="00A53BF5" w:rsidRDefault="00270D11" w:rsidP="00270D11">
      <w:pPr>
        <w:spacing w:after="0" w:line="360" w:lineRule="auto"/>
        <w:ind w:right="-93"/>
        <w:jc w:val="both"/>
        <w:rPr>
          <w:rFonts w:ascii="Palatino Linotype" w:hAnsi="Palatino Linotype" w:cs="Tahoma"/>
          <w:sz w:val="24"/>
          <w:szCs w:val="24"/>
          <w:lang w:val="es-ES"/>
        </w:rPr>
      </w:pPr>
    </w:p>
    <w:p w:rsidR="00270D11" w:rsidRPr="00A53BF5" w:rsidRDefault="00270D11" w:rsidP="00D31E1A">
      <w:pPr>
        <w:spacing w:after="0" w:line="360" w:lineRule="auto"/>
        <w:jc w:val="both"/>
        <w:rPr>
          <w:rFonts w:ascii="Palatino Linotype" w:hAnsi="Palatino Linotype" w:cs="Tahoma"/>
          <w:sz w:val="24"/>
          <w:szCs w:val="24"/>
          <w:lang w:val="es-ES"/>
        </w:rPr>
      </w:pPr>
      <w:r w:rsidRPr="00A53BF5">
        <w:rPr>
          <w:rFonts w:ascii="Palatino Linotype" w:hAnsi="Palatino Linotype" w:cs="Tahoma"/>
          <w:sz w:val="24"/>
          <w:szCs w:val="24"/>
          <w:lang w:val="es-ES"/>
        </w:rPr>
        <w:t>De la misma manera, lo establece los diversos 29 y 33 del Código Civil Federal, al precisar que el domicilio de personas físicas</w:t>
      </w:r>
      <w:r w:rsidRPr="00A53BF5">
        <w:rPr>
          <w:rFonts w:ascii="Palatino Linotype" w:hAnsi="Palatino Linotype" w:cs="Tahoma"/>
          <w:b/>
          <w:sz w:val="24"/>
          <w:szCs w:val="24"/>
          <w:lang w:val="es-ES"/>
        </w:rPr>
        <w:t xml:space="preserve">, es el lugar donde residen habitualmente, el lugar del centro principal de sus negocios, donde residan o el lugar donde se encuentren; </w:t>
      </w:r>
      <w:r w:rsidRPr="00A53BF5">
        <w:rPr>
          <w:rFonts w:ascii="Palatino Linotype" w:hAnsi="Palatino Linotype" w:cs="Tahoma"/>
          <w:sz w:val="24"/>
          <w:szCs w:val="24"/>
          <w:lang w:val="es-ES"/>
        </w:rPr>
        <w:t>mientras que, de las personas morales, aquel donde se halle su administración.</w:t>
      </w:r>
    </w:p>
    <w:p w:rsidR="00270D11" w:rsidRPr="00A53BF5" w:rsidRDefault="00270D11" w:rsidP="00270D11">
      <w:pPr>
        <w:shd w:val="clear" w:color="auto" w:fill="FFFFFF" w:themeFill="background1"/>
        <w:spacing w:after="0" w:line="360" w:lineRule="auto"/>
        <w:jc w:val="both"/>
        <w:rPr>
          <w:rFonts w:ascii="Palatino Linotype" w:eastAsia="Calibri" w:hAnsi="Palatino Linotype" w:cs="Tahoma"/>
          <w:bCs/>
          <w:iCs/>
          <w:sz w:val="24"/>
          <w:szCs w:val="24"/>
          <w:lang w:val="es-ES"/>
        </w:rPr>
      </w:pPr>
      <w:r w:rsidRPr="00A53BF5">
        <w:rPr>
          <w:rFonts w:ascii="Palatino Linotype" w:eastAsia="Calibri" w:hAnsi="Palatino Linotype" w:cs="Tahoma"/>
          <w:bCs/>
          <w:iCs/>
          <w:sz w:val="24"/>
          <w:szCs w:val="24"/>
          <w:lang w:val="es-ES"/>
        </w:rPr>
        <w:lastRenderedPageBreak/>
        <w:t>Además, respecto al domicilio fiscal, resulta necesario traer el artículo 10, del Código Fiscal de la Federación, que establece que, tratándose de personas físicas, corresponderá dicho dato:</w:t>
      </w:r>
    </w:p>
    <w:p w:rsidR="00270D11" w:rsidRPr="00A53BF5" w:rsidRDefault="00270D11" w:rsidP="00270D11">
      <w:pPr>
        <w:pStyle w:val="Sinespaciado"/>
        <w:rPr>
          <w:rFonts w:eastAsia="Calibri"/>
          <w:lang w:val="es-ES"/>
        </w:rPr>
      </w:pPr>
    </w:p>
    <w:p w:rsidR="00270D11" w:rsidRPr="00A53BF5" w:rsidRDefault="00270D11" w:rsidP="00270D11">
      <w:pPr>
        <w:pStyle w:val="Prrafodelista"/>
        <w:numPr>
          <w:ilvl w:val="0"/>
          <w:numId w:val="13"/>
        </w:numPr>
        <w:shd w:val="clear" w:color="auto" w:fill="FFFFFF" w:themeFill="background1"/>
        <w:spacing w:line="360" w:lineRule="auto"/>
        <w:contextualSpacing/>
        <w:jc w:val="both"/>
        <w:rPr>
          <w:rFonts w:ascii="Palatino Linotype" w:eastAsia="Calibri" w:hAnsi="Palatino Linotype" w:cs="Tahoma"/>
          <w:bCs/>
          <w:iCs/>
          <w:lang w:eastAsia="en-US"/>
        </w:rPr>
      </w:pPr>
      <w:r w:rsidRPr="00A53BF5">
        <w:rPr>
          <w:rFonts w:ascii="Palatino Linotype" w:eastAsia="Calibri" w:hAnsi="Palatino Linotype" w:cs="Tahoma"/>
          <w:bCs/>
          <w:iCs/>
          <w:lang w:eastAsia="en-US"/>
        </w:rPr>
        <w:t>El lugar donde realizan actividades empresariales, el local, en que se encuentre el principal asiente de sus negocios, y</w:t>
      </w:r>
    </w:p>
    <w:p w:rsidR="00270D11" w:rsidRPr="00A53BF5" w:rsidRDefault="00270D11" w:rsidP="00270D11">
      <w:pPr>
        <w:pStyle w:val="Prrafodelista"/>
        <w:numPr>
          <w:ilvl w:val="0"/>
          <w:numId w:val="13"/>
        </w:numPr>
        <w:shd w:val="clear" w:color="auto" w:fill="FFFFFF" w:themeFill="background1"/>
        <w:spacing w:line="360" w:lineRule="auto"/>
        <w:contextualSpacing/>
        <w:jc w:val="both"/>
        <w:rPr>
          <w:rFonts w:ascii="Palatino Linotype" w:eastAsia="Calibri" w:hAnsi="Palatino Linotype" w:cs="Tahoma"/>
          <w:bCs/>
          <w:iCs/>
          <w:lang w:eastAsia="en-US"/>
        </w:rPr>
      </w:pPr>
      <w:r w:rsidRPr="00A53BF5">
        <w:rPr>
          <w:rFonts w:ascii="Palatino Linotype" w:eastAsia="Calibri" w:hAnsi="Palatino Linotype" w:cs="Tahoma"/>
          <w:bCs/>
          <w:iCs/>
          <w:lang w:eastAsia="en-US"/>
        </w:rPr>
        <w:t>La casa habitación, cuando no cuenta con un local o lugar donde realice las acciones previamente señaladas.</w:t>
      </w:r>
    </w:p>
    <w:p w:rsidR="00270D11" w:rsidRPr="00A53BF5" w:rsidRDefault="00270D11" w:rsidP="00270D11">
      <w:pPr>
        <w:pStyle w:val="Sinespaciado"/>
        <w:rPr>
          <w:rFonts w:eastAsia="Calibri"/>
        </w:rPr>
      </w:pPr>
    </w:p>
    <w:p w:rsidR="00270D11" w:rsidRPr="00A53BF5" w:rsidRDefault="00270D11" w:rsidP="00270D11">
      <w:pPr>
        <w:shd w:val="clear" w:color="auto" w:fill="FFFFFF" w:themeFill="background1"/>
        <w:spacing w:after="0" w:line="360" w:lineRule="auto"/>
        <w:jc w:val="both"/>
        <w:rPr>
          <w:rFonts w:ascii="Palatino Linotype" w:eastAsia="Calibri" w:hAnsi="Palatino Linotype" w:cs="Tahoma"/>
          <w:bCs/>
          <w:iCs/>
          <w:sz w:val="24"/>
          <w:szCs w:val="24"/>
          <w:lang w:val="es-ES"/>
        </w:rPr>
      </w:pPr>
      <w:r w:rsidRPr="00A53BF5">
        <w:rPr>
          <w:rFonts w:ascii="Palatino Linotype" w:eastAsia="Calibri" w:hAnsi="Palatino Linotype" w:cs="Tahoma"/>
          <w:bCs/>
          <w:iCs/>
          <w:sz w:val="24"/>
          <w:szCs w:val="24"/>
          <w:lang w:val="es-ES"/>
        </w:rPr>
        <w:t>Mientras que, en el caso de personas morales, el domicilio fiscal, corresponderá al local donde se encuentra la administración principal del negocio.</w:t>
      </w:r>
    </w:p>
    <w:p w:rsidR="00270D11" w:rsidRPr="00A53BF5" w:rsidRDefault="00270D11" w:rsidP="00270D11">
      <w:pPr>
        <w:shd w:val="clear" w:color="auto" w:fill="FFFFFF" w:themeFill="background1"/>
        <w:spacing w:after="0" w:line="360" w:lineRule="auto"/>
        <w:jc w:val="both"/>
        <w:rPr>
          <w:rFonts w:ascii="Palatino Linotype" w:eastAsia="Calibri" w:hAnsi="Palatino Linotype" w:cs="Tahoma"/>
          <w:bCs/>
          <w:iCs/>
          <w:sz w:val="24"/>
          <w:szCs w:val="24"/>
          <w:lang w:val="es-ES"/>
        </w:rPr>
      </w:pPr>
    </w:p>
    <w:p w:rsidR="00270D11" w:rsidRPr="00A53BF5" w:rsidRDefault="00270D11" w:rsidP="00270D11">
      <w:pPr>
        <w:shd w:val="clear" w:color="auto" w:fill="FFFFFF" w:themeFill="background1"/>
        <w:spacing w:after="0" w:line="360" w:lineRule="auto"/>
        <w:jc w:val="both"/>
        <w:rPr>
          <w:rFonts w:ascii="Palatino Linotype" w:eastAsia="Calibri" w:hAnsi="Palatino Linotype" w:cs="Tahoma"/>
          <w:bCs/>
          <w:iCs/>
          <w:sz w:val="24"/>
          <w:szCs w:val="24"/>
          <w:lang w:val="es-ES"/>
        </w:rPr>
      </w:pPr>
      <w:r w:rsidRPr="00A53BF5">
        <w:rPr>
          <w:rFonts w:ascii="Palatino Linotype" w:eastAsia="Calibri" w:hAnsi="Palatino Linotype" w:cs="Tahoma"/>
          <w:bCs/>
          <w:iCs/>
          <w:sz w:val="24"/>
          <w:szCs w:val="24"/>
          <w:lang w:val="es-ES"/>
        </w:rPr>
        <w:t xml:space="preserve">Como se logra observar, el domicilio fiscal de los proveedores personas físicas, se encuentra en dos supuestos, por lo que, se procede a su análisis. </w:t>
      </w:r>
      <w:r w:rsidRPr="00A53BF5">
        <w:rPr>
          <w:rFonts w:ascii="Palatino Linotype" w:hAnsi="Palatino Linotype" w:cs="Tahoma"/>
          <w:sz w:val="24"/>
          <w:szCs w:val="24"/>
          <w:lang w:val="es-ES"/>
        </w:rPr>
        <w:t>Si bien es cierto que el primero, corresponde al lugar en donde reside habitualmente una persona en comento y, permite hacerlo identificable y ubicable, propiciando que pueda ser molestado en su casa, de este modo, los datos que permiten a cualquier individuo con esfuerzos mínimos identificar el lugar de residencia constituye un dato personal y, por ende, susceptible de clasificarse como confidencial, ya que incide directamente en la vida priva del individuo identificado, no debe dejarse de lado que, aquellas personas que deciden tener relaciones comerciales con las instituciones públicas, tienen una expectativa de privacidad menor, respecto del resto de las personas, en razón de obtener el beneficio de vender sus productos o servicios y recibir por ellos dinero del erario, situación que debe ser transparentada.</w:t>
      </w:r>
    </w:p>
    <w:p w:rsidR="00270D11" w:rsidRPr="00A53BF5" w:rsidRDefault="00270D11" w:rsidP="00270D11">
      <w:pPr>
        <w:shd w:val="clear" w:color="auto" w:fill="FFFFFF" w:themeFill="background1"/>
        <w:spacing w:line="360" w:lineRule="auto"/>
        <w:jc w:val="both"/>
        <w:rPr>
          <w:rFonts w:ascii="Palatino Linotype" w:eastAsia="Calibri" w:hAnsi="Palatino Linotype" w:cs="Tahoma"/>
          <w:bCs/>
          <w:iCs/>
          <w:sz w:val="24"/>
          <w:szCs w:val="24"/>
          <w:lang w:val="es-ES"/>
        </w:rPr>
      </w:pPr>
    </w:p>
    <w:p w:rsidR="00270D11" w:rsidRPr="00A53BF5" w:rsidRDefault="00270D11" w:rsidP="00270D11">
      <w:pPr>
        <w:spacing w:line="360" w:lineRule="auto"/>
        <w:ind w:right="-93"/>
        <w:jc w:val="both"/>
        <w:rPr>
          <w:rFonts w:ascii="Palatino Linotype" w:eastAsia="Calibri" w:hAnsi="Palatino Linotype" w:cs="Tahoma"/>
          <w:bCs/>
          <w:sz w:val="24"/>
          <w:szCs w:val="24"/>
          <w:lang w:val="es-ES_tradnl"/>
        </w:rPr>
      </w:pPr>
      <w:r w:rsidRPr="00A53BF5">
        <w:rPr>
          <w:rFonts w:ascii="Palatino Linotype" w:eastAsia="Calibri" w:hAnsi="Palatino Linotype" w:cs="Tahoma"/>
          <w:bCs/>
          <w:iCs/>
          <w:sz w:val="24"/>
          <w:szCs w:val="24"/>
          <w:lang w:val="es-ES"/>
        </w:rPr>
        <w:lastRenderedPageBreak/>
        <w:t xml:space="preserve">Ahora bien, en el caso de que el domicilio corresponda al lugar donde realiza sus actividades empresariales, como es el caso de las personas morales, se considera necesario traer a colación, </w:t>
      </w:r>
      <w:r w:rsidRPr="00A53BF5">
        <w:rPr>
          <w:rFonts w:ascii="Palatino Linotype" w:eastAsia="Calibri" w:hAnsi="Palatino Linotype" w:cs="Tahoma"/>
          <w:bCs/>
          <w:sz w:val="24"/>
          <w:szCs w:val="24"/>
        </w:rPr>
        <w:t>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tal como se muestran a continuación:</w:t>
      </w:r>
    </w:p>
    <w:p w:rsidR="00270D11" w:rsidRPr="00A53BF5" w:rsidRDefault="00270D11" w:rsidP="00270D11">
      <w:pPr>
        <w:pStyle w:val="Sinespaciado"/>
        <w:rPr>
          <w:rFonts w:eastAsia="Calibri"/>
          <w:lang w:val="es-ES"/>
        </w:rPr>
      </w:pPr>
    </w:p>
    <w:p w:rsidR="00270D11" w:rsidRPr="00A53BF5" w:rsidRDefault="00270D11" w:rsidP="00270D11">
      <w:pPr>
        <w:shd w:val="clear" w:color="auto" w:fill="FFFFFF" w:themeFill="background1"/>
        <w:spacing w:line="360" w:lineRule="auto"/>
        <w:jc w:val="center"/>
        <w:rPr>
          <w:rFonts w:ascii="Palatino Linotype" w:eastAsia="Calibri" w:hAnsi="Palatino Linotype" w:cs="Tahoma"/>
          <w:b/>
          <w:bCs/>
          <w:iCs/>
          <w:lang w:val="es-ES"/>
        </w:rPr>
      </w:pPr>
      <w:r w:rsidRPr="00A53BF5">
        <w:rPr>
          <w:noProof/>
          <w:lang w:eastAsia="es-MX"/>
        </w:rPr>
        <w:drawing>
          <wp:inline distT="0" distB="0" distL="0" distR="0" wp14:anchorId="0FAEE5B6" wp14:editId="43AF2B7E">
            <wp:extent cx="4676775" cy="6286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26">
                      <a:extLst>
                        <a:ext uri="{28A0092B-C50C-407E-A947-70E740481C1C}">
                          <a14:useLocalDpi xmlns:a14="http://schemas.microsoft.com/office/drawing/2010/main" val="0"/>
                        </a:ext>
                      </a:extLst>
                    </a:blip>
                    <a:srcRect b="18367"/>
                    <a:stretch>
                      <a:fillRect/>
                    </a:stretch>
                  </pic:blipFill>
                  <pic:spPr bwMode="auto">
                    <a:xfrm>
                      <a:off x="0" y="0"/>
                      <a:ext cx="4676775" cy="628650"/>
                    </a:xfrm>
                    <a:prstGeom prst="rect">
                      <a:avLst/>
                    </a:prstGeom>
                    <a:noFill/>
                    <a:ln>
                      <a:noFill/>
                    </a:ln>
                  </pic:spPr>
                </pic:pic>
              </a:graphicData>
            </a:graphic>
          </wp:inline>
        </w:drawing>
      </w:r>
    </w:p>
    <w:p w:rsidR="00270D11" w:rsidRPr="00A53BF5" w:rsidRDefault="00270D11" w:rsidP="00270D11">
      <w:pPr>
        <w:shd w:val="clear" w:color="auto" w:fill="FFFFFF" w:themeFill="background1"/>
        <w:spacing w:after="0" w:line="360" w:lineRule="auto"/>
        <w:jc w:val="center"/>
        <w:rPr>
          <w:rFonts w:ascii="Palatino Linotype" w:eastAsia="Calibri" w:hAnsi="Palatino Linotype" w:cs="Tahoma"/>
          <w:b/>
          <w:bCs/>
          <w:iCs/>
          <w:lang w:val="es-ES"/>
        </w:rPr>
      </w:pPr>
      <w:r w:rsidRPr="00A53BF5">
        <w:rPr>
          <w:noProof/>
          <w:lang w:eastAsia="es-MX"/>
        </w:rPr>
        <mc:AlternateContent>
          <mc:Choice Requires="wps">
            <w:drawing>
              <wp:anchor distT="0" distB="0" distL="114300" distR="114300" simplePos="0" relativeHeight="251680768" behindDoc="0" locked="0" layoutInCell="1" allowOverlap="1" wp14:anchorId="32245957" wp14:editId="37842CE8">
                <wp:simplePos x="0" y="0"/>
                <wp:positionH relativeFrom="column">
                  <wp:posOffset>591820</wp:posOffset>
                </wp:positionH>
                <wp:positionV relativeFrom="paragraph">
                  <wp:posOffset>1576705</wp:posOffset>
                </wp:positionV>
                <wp:extent cx="4552950" cy="1162050"/>
                <wp:effectExtent l="19050" t="19050" r="19050" b="19050"/>
                <wp:wrapNone/>
                <wp:docPr id="17" name="Rectángulo 17"/>
                <wp:cNvGraphicFramePr/>
                <a:graphic xmlns:a="http://schemas.openxmlformats.org/drawingml/2006/main">
                  <a:graphicData uri="http://schemas.microsoft.com/office/word/2010/wordprocessingShape">
                    <wps:wsp>
                      <wps:cNvSpPr/>
                      <wps:spPr>
                        <a:xfrm>
                          <a:off x="0" y="0"/>
                          <a:ext cx="4552950" cy="11620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E4C5A" id="Rectángulo 17" o:spid="_x0000_s1026" style="position:absolute;margin-left:46.6pt;margin-top:124.15pt;width:358.5pt;height:9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" filled="f" strokecolor="red" strokeweight="3pt"/>
            </w:pict>
          </mc:Fallback>
        </mc:AlternateContent>
      </w:r>
      <w:r w:rsidRPr="00A53BF5">
        <w:rPr>
          <w:noProof/>
          <w:lang w:eastAsia="es-MX"/>
        </w:rPr>
        <w:drawing>
          <wp:inline distT="0" distB="0" distL="0" distR="0" wp14:anchorId="64BB9300" wp14:editId="0B035539">
            <wp:extent cx="4686300" cy="280987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6300" cy="2809875"/>
                    </a:xfrm>
                    <a:prstGeom prst="rect">
                      <a:avLst/>
                    </a:prstGeom>
                    <a:noFill/>
                    <a:ln>
                      <a:noFill/>
                    </a:ln>
                  </pic:spPr>
                </pic:pic>
              </a:graphicData>
            </a:graphic>
          </wp:inline>
        </w:drawing>
      </w:r>
    </w:p>
    <w:p w:rsidR="00270D11" w:rsidRPr="00A53BF5" w:rsidRDefault="00270D11" w:rsidP="00270D11">
      <w:pPr>
        <w:pStyle w:val="Sinespaciado"/>
        <w:rPr>
          <w:rFonts w:eastAsia="Calibri"/>
          <w:lang w:val="es-ES"/>
        </w:rPr>
      </w:pPr>
    </w:p>
    <w:p w:rsidR="00270D11" w:rsidRPr="00A53BF5" w:rsidRDefault="00270D11" w:rsidP="00270D11">
      <w:pPr>
        <w:shd w:val="clear" w:color="auto" w:fill="FFFFFF" w:themeFill="background1"/>
        <w:spacing w:after="0" w:line="360" w:lineRule="auto"/>
        <w:jc w:val="both"/>
        <w:rPr>
          <w:rFonts w:ascii="Palatino Linotype" w:eastAsia="Calibri" w:hAnsi="Palatino Linotype" w:cs="Tahoma"/>
          <w:bCs/>
          <w:iCs/>
          <w:sz w:val="24"/>
          <w:lang w:val="es-ES"/>
        </w:rPr>
      </w:pPr>
      <w:r w:rsidRPr="00A53BF5">
        <w:rPr>
          <w:rFonts w:ascii="Palatino Linotype" w:eastAsia="Calibri" w:hAnsi="Palatino Linotype" w:cs="Tahoma"/>
          <w:bCs/>
          <w:iCs/>
          <w:sz w:val="24"/>
          <w:lang w:val="es-ES"/>
        </w:rPr>
        <w:t xml:space="preserve">Como se logra observar, es obligación de transparencia proporcionar el domicilio fiscal de los proveedores, por lo que, se considera que, en el caso, de que dicho dato, </w:t>
      </w:r>
      <w:r w:rsidRPr="00A53BF5">
        <w:rPr>
          <w:rFonts w:ascii="Palatino Linotype" w:eastAsia="Calibri" w:hAnsi="Palatino Linotype" w:cs="Tahoma"/>
          <w:bCs/>
          <w:iCs/>
          <w:sz w:val="24"/>
          <w:lang w:val="es-ES"/>
        </w:rPr>
        <w:lastRenderedPageBreak/>
        <w:t>corresponda a un local o lugar donde realice sus actividades empresariales, se debe entregar.</w:t>
      </w:r>
    </w:p>
    <w:p w:rsidR="00270D11" w:rsidRPr="00A53BF5" w:rsidRDefault="00270D11" w:rsidP="00270D11">
      <w:pPr>
        <w:shd w:val="clear" w:color="auto" w:fill="FFFFFF" w:themeFill="background1"/>
        <w:spacing w:after="0" w:line="360" w:lineRule="auto"/>
        <w:jc w:val="both"/>
        <w:rPr>
          <w:rFonts w:ascii="Palatino Linotype" w:eastAsia="Calibri" w:hAnsi="Palatino Linotype" w:cs="Tahoma"/>
          <w:bCs/>
          <w:iCs/>
          <w:sz w:val="24"/>
          <w:lang w:val="es-ES"/>
        </w:rPr>
      </w:pPr>
    </w:p>
    <w:p w:rsidR="00270D11" w:rsidRPr="00A53BF5" w:rsidRDefault="00270D11" w:rsidP="00270D11">
      <w:pPr>
        <w:shd w:val="clear" w:color="auto" w:fill="FFFFFF" w:themeFill="background1"/>
        <w:spacing w:after="0" w:line="360" w:lineRule="auto"/>
        <w:jc w:val="both"/>
        <w:rPr>
          <w:rFonts w:ascii="Palatino Linotype" w:eastAsia="Calibri" w:hAnsi="Palatino Linotype" w:cs="Tahoma"/>
          <w:bCs/>
          <w:iCs/>
          <w:sz w:val="24"/>
          <w:lang w:val="es-ES"/>
        </w:rPr>
      </w:pPr>
      <w:r w:rsidRPr="00A53BF5">
        <w:rPr>
          <w:rFonts w:ascii="Palatino Linotype" w:eastAsia="Calibri" w:hAnsi="Palatino Linotype" w:cs="Tahoma"/>
          <w:bCs/>
          <w:iCs/>
          <w:sz w:val="24"/>
          <w:lang w:val="es-ES"/>
        </w:rPr>
        <w:t xml:space="preserve">De tal suerte que, tratándose de proveedores (personas físicas o jurídico-colectivas), el domicilio fiscal, </w:t>
      </w:r>
      <w:r w:rsidRPr="00A53BF5">
        <w:rPr>
          <w:rFonts w:ascii="Palatino Linotype" w:eastAsia="Calibri" w:hAnsi="Palatino Linotype" w:cs="Tahoma"/>
          <w:b/>
          <w:bCs/>
          <w:iCs/>
          <w:sz w:val="24"/>
          <w:lang w:val="es-ES"/>
        </w:rPr>
        <w:t>no actualiza la causal de clasificación, establecida en el artículo 143, fracción I, de la Ley de Transparencia y Acceso a la Información Pública del Estado de México y Municipios</w:t>
      </w:r>
      <w:r w:rsidRPr="00A53BF5">
        <w:rPr>
          <w:rFonts w:ascii="Palatino Linotype" w:eastAsia="Calibri" w:hAnsi="Palatino Linotype" w:cs="Tahoma"/>
          <w:bCs/>
          <w:iCs/>
          <w:sz w:val="24"/>
          <w:lang w:val="es-ES"/>
        </w:rPr>
        <w:t>.</w:t>
      </w:r>
    </w:p>
    <w:p w:rsidR="00270D11" w:rsidRPr="00A53BF5" w:rsidRDefault="00270D11" w:rsidP="00BC367A">
      <w:pPr>
        <w:spacing w:after="0" w:line="360" w:lineRule="auto"/>
        <w:jc w:val="both"/>
        <w:rPr>
          <w:rFonts w:ascii="Palatino Linotype" w:eastAsia="Calibri" w:hAnsi="Palatino Linotype" w:cs="Tahoma"/>
          <w:bCs/>
          <w:sz w:val="24"/>
          <w:szCs w:val="24"/>
        </w:rPr>
      </w:pPr>
    </w:p>
    <w:p w:rsidR="00270D11" w:rsidRPr="00A53BF5" w:rsidRDefault="00270D11" w:rsidP="00270D11">
      <w:pPr>
        <w:numPr>
          <w:ilvl w:val="0"/>
          <w:numId w:val="12"/>
        </w:numPr>
        <w:shd w:val="clear" w:color="auto" w:fill="FFFFFF" w:themeFill="background1"/>
        <w:spacing w:after="0" w:line="360" w:lineRule="auto"/>
        <w:jc w:val="both"/>
        <w:rPr>
          <w:rFonts w:ascii="Palatino Linotype" w:eastAsia="Calibri" w:hAnsi="Palatino Linotype" w:cs="Tahoma"/>
          <w:b/>
          <w:bCs/>
          <w:iCs/>
          <w:sz w:val="24"/>
        </w:rPr>
      </w:pPr>
      <w:r w:rsidRPr="00A53BF5">
        <w:rPr>
          <w:rFonts w:ascii="Palatino Linotype" w:eastAsia="Calibri" w:hAnsi="Palatino Linotype" w:cs="Tahoma"/>
          <w:b/>
          <w:bCs/>
          <w:iCs/>
          <w:sz w:val="24"/>
        </w:rPr>
        <w:t>Número de teléfono y correo electrónico de proveedor.</w:t>
      </w:r>
    </w:p>
    <w:p w:rsidR="00270D11" w:rsidRPr="00A53BF5" w:rsidRDefault="00270D11" w:rsidP="00270D11">
      <w:pPr>
        <w:spacing w:after="0" w:line="360" w:lineRule="auto"/>
        <w:jc w:val="both"/>
        <w:rPr>
          <w:rFonts w:ascii="Palatino Linotype" w:eastAsia="Calibri" w:hAnsi="Palatino Linotype" w:cs="Tahoma"/>
          <w:bCs/>
          <w:sz w:val="24"/>
        </w:rPr>
      </w:pPr>
      <w:r w:rsidRPr="00A53BF5">
        <w:rPr>
          <w:rFonts w:ascii="Palatino Linotype" w:hAnsi="Palatino Linotype" w:cs="Tahoma"/>
          <w:sz w:val="24"/>
        </w:rPr>
        <w:t xml:space="preserve">El número asignado a un teléfono, permite localizar, en el presente caso, de un proveedor, ya sea a través de un dispositivo móvil o bien, en un lugar como el domicilio; mientras que </w:t>
      </w:r>
      <w:r w:rsidRPr="00A53BF5">
        <w:rPr>
          <w:rFonts w:ascii="Palatino Linotype" w:eastAsia="Calibri" w:hAnsi="Palatino Linotype" w:cs="Tahoma"/>
          <w:bCs/>
          <w:sz w:val="24"/>
        </w:rPr>
        <w:t>correo electrónico es un sistema de transmisión de mensajes por computadora a través de redes informáticas. Dicho dato se puede asimilar al teléfono o domicilio, toda vez que es un medio para comunicarse con un proveedor, en el presente caso.</w:t>
      </w:r>
    </w:p>
    <w:p w:rsidR="00270D11" w:rsidRPr="00A53BF5" w:rsidRDefault="00270D11" w:rsidP="00270D11">
      <w:pPr>
        <w:spacing w:after="0" w:line="360" w:lineRule="auto"/>
        <w:jc w:val="both"/>
        <w:rPr>
          <w:rFonts w:ascii="Palatino Linotype" w:eastAsia="Calibri" w:hAnsi="Palatino Linotype" w:cs="Tahoma"/>
          <w:bCs/>
          <w:sz w:val="24"/>
        </w:rPr>
      </w:pPr>
    </w:p>
    <w:p w:rsidR="00270D11" w:rsidRPr="00A53BF5" w:rsidRDefault="00270D11" w:rsidP="00270D11">
      <w:pPr>
        <w:spacing w:after="0" w:line="360" w:lineRule="auto"/>
        <w:jc w:val="both"/>
        <w:rPr>
          <w:rFonts w:ascii="Palatino Linotype" w:eastAsia="Calibri" w:hAnsi="Palatino Linotype" w:cs="Tahoma"/>
          <w:bCs/>
          <w:sz w:val="24"/>
        </w:rPr>
      </w:pPr>
      <w:r w:rsidRPr="00A53BF5">
        <w:rPr>
          <w:rFonts w:ascii="Palatino Linotype" w:eastAsia="Calibri" w:hAnsi="Palatino Linotype" w:cs="Tahoma"/>
          <w:bCs/>
          <w:sz w:val="24"/>
        </w:rPr>
        <w:t xml:space="preserve">Como se refirió, en el presente caso, los datos en comento, se tratan de los medios de contacto de los proveedores que tiene la </w:t>
      </w:r>
      <w:r w:rsidRPr="00A53BF5">
        <w:rPr>
          <w:rFonts w:ascii="Palatino Linotype" w:eastAsia="Calibri" w:hAnsi="Palatino Linotype" w:cs="Tahoma"/>
          <w:b/>
          <w:bCs/>
          <w:sz w:val="24"/>
        </w:rPr>
        <w:t>Secretaría de Finanzas</w:t>
      </w:r>
      <w:r w:rsidRPr="00A53BF5">
        <w:rPr>
          <w:rFonts w:ascii="Palatino Linotype" w:eastAsia="Calibri" w:hAnsi="Palatino Linotype" w:cs="Tahoma"/>
          <w:bCs/>
          <w:sz w:val="24"/>
        </w:rPr>
        <w:t xml:space="preserve">, los cuales, si bien hacen identificable a una persona, en el presente caso, se trata de una persona proveedora que recibe recursos públicos, derivado de los contratos celebrados con el </w:t>
      </w:r>
      <w:r w:rsidRPr="00A53BF5">
        <w:rPr>
          <w:rFonts w:ascii="Palatino Linotype" w:eastAsia="Calibri" w:hAnsi="Palatino Linotype" w:cs="Tahoma"/>
          <w:b/>
          <w:bCs/>
          <w:sz w:val="24"/>
        </w:rPr>
        <w:t>Gobierno del Estado de México</w:t>
      </w:r>
      <w:r w:rsidRPr="00A53BF5">
        <w:rPr>
          <w:rFonts w:ascii="Palatino Linotype" w:eastAsia="Calibri" w:hAnsi="Palatino Linotype" w:cs="Tahoma"/>
          <w:bCs/>
          <w:sz w:val="24"/>
        </w:rPr>
        <w:t>, por lo tanto, dichos datos guardan la naturaleza de públicos.</w:t>
      </w:r>
    </w:p>
    <w:p w:rsidR="00270D11" w:rsidRPr="00A53BF5" w:rsidRDefault="00270D11" w:rsidP="00270D11">
      <w:pPr>
        <w:spacing w:after="0" w:line="360" w:lineRule="auto"/>
        <w:jc w:val="both"/>
        <w:rPr>
          <w:rFonts w:ascii="Palatino Linotype" w:eastAsia="Calibri" w:hAnsi="Palatino Linotype" w:cs="Tahoma"/>
          <w:bCs/>
          <w:sz w:val="24"/>
        </w:rPr>
      </w:pPr>
    </w:p>
    <w:p w:rsidR="00270D11" w:rsidRPr="00A53BF5" w:rsidRDefault="00270D11" w:rsidP="00270D11">
      <w:pPr>
        <w:spacing w:after="0" w:line="360" w:lineRule="auto"/>
        <w:ind w:right="-93"/>
        <w:jc w:val="both"/>
        <w:rPr>
          <w:rFonts w:ascii="Palatino Linotype" w:eastAsia="Calibri" w:hAnsi="Palatino Linotype" w:cs="Tahoma"/>
          <w:bCs/>
          <w:sz w:val="24"/>
          <w:lang w:val="es-ES_tradnl"/>
        </w:rPr>
      </w:pPr>
      <w:r w:rsidRPr="00A53BF5">
        <w:rPr>
          <w:rFonts w:ascii="Palatino Linotype" w:eastAsia="Calibri" w:hAnsi="Palatino Linotype" w:cs="Tahoma"/>
          <w:bCs/>
          <w:sz w:val="24"/>
        </w:rPr>
        <w:t xml:space="preserve">Lo anterior, se robustece con los formatos de los Lineamientos técnicos generales para la publicación, homologación y estandarización de la información de las obligaciones </w:t>
      </w:r>
      <w:r w:rsidRPr="00A53BF5">
        <w:rPr>
          <w:rFonts w:ascii="Palatino Linotype" w:eastAsia="Calibri" w:hAnsi="Palatino Linotype" w:cs="Tahoma"/>
          <w:bCs/>
          <w:sz w:val="24"/>
        </w:rPr>
        <w:lastRenderedPageBreak/>
        <w:t>establecidas en el título quinto y en la fracción IV del artículo 31 de la Ley General de Transparencia y Acceso a la Información Pública, que deben de difundir los sujetos obligados en los portales de Internet y en la Plataforma Nacional de Transparencia, tal como se muestran a continuación:</w:t>
      </w:r>
    </w:p>
    <w:p w:rsidR="00270D11" w:rsidRPr="00A53BF5" w:rsidRDefault="00270D11" w:rsidP="00D31E1A">
      <w:pPr>
        <w:pStyle w:val="Sinespaciado"/>
        <w:rPr>
          <w:rFonts w:eastAsia="Calibri"/>
          <w:sz w:val="12"/>
          <w:lang w:val="es-ES"/>
        </w:rPr>
      </w:pPr>
    </w:p>
    <w:p w:rsidR="00270D11" w:rsidRPr="00A53BF5" w:rsidRDefault="00270D11" w:rsidP="00270D11">
      <w:pPr>
        <w:spacing w:line="360" w:lineRule="auto"/>
        <w:jc w:val="both"/>
        <w:rPr>
          <w:rFonts w:ascii="Palatino Linotype" w:eastAsia="Calibri" w:hAnsi="Palatino Linotype" w:cs="Tahoma"/>
          <w:bCs/>
        </w:rPr>
      </w:pPr>
      <w:r w:rsidRPr="00A53BF5">
        <w:rPr>
          <w:noProof/>
          <w:lang w:eastAsia="es-MX"/>
        </w:rPr>
        <w:drawing>
          <wp:inline distT="0" distB="0" distL="0" distR="0" wp14:anchorId="2156B05F" wp14:editId="15B8ECE1">
            <wp:extent cx="5686425" cy="145732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86425" cy="1457325"/>
                    </a:xfrm>
                    <a:prstGeom prst="rect">
                      <a:avLst/>
                    </a:prstGeom>
                  </pic:spPr>
                </pic:pic>
              </a:graphicData>
            </a:graphic>
          </wp:inline>
        </w:drawing>
      </w:r>
    </w:p>
    <w:p w:rsidR="00C2078B" w:rsidRPr="00A53BF5" w:rsidRDefault="00270D11" w:rsidP="00D31E1A">
      <w:pPr>
        <w:shd w:val="clear" w:color="auto" w:fill="FFFFFF" w:themeFill="background1"/>
        <w:spacing w:after="0" w:line="360" w:lineRule="auto"/>
        <w:jc w:val="both"/>
        <w:rPr>
          <w:rFonts w:ascii="Palatino Linotype" w:eastAsia="Calibri" w:hAnsi="Palatino Linotype" w:cs="Tahoma"/>
          <w:iCs/>
          <w:sz w:val="24"/>
        </w:rPr>
      </w:pPr>
      <w:r w:rsidRPr="00A53BF5">
        <w:rPr>
          <w:rFonts w:ascii="Palatino Linotype" w:eastAsia="Calibri" w:hAnsi="Palatino Linotype" w:cs="Tahoma"/>
          <w:iCs/>
          <w:sz w:val="24"/>
        </w:rPr>
        <w:t xml:space="preserve">Como se logra observar, el correo electrónico y teléfono </w:t>
      </w:r>
      <w:r w:rsidRPr="00A53BF5">
        <w:rPr>
          <w:rFonts w:ascii="Palatino Linotype" w:eastAsia="Calibri" w:hAnsi="Palatino Linotype" w:cs="Tahoma"/>
          <w:b/>
          <w:iCs/>
          <w:sz w:val="24"/>
          <w:u w:val="single"/>
        </w:rPr>
        <w:t>de los proveedores son públicos y deben ser publicados por los Sujetos Obligados, al cumplir con sus obligaciones comunes de transparencia</w:t>
      </w:r>
      <w:r w:rsidRPr="00A53BF5">
        <w:rPr>
          <w:rFonts w:ascii="Palatino Linotype" w:eastAsia="Calibri" w:hAnsi="Palatino Linotype" w:cs="Tahoma"/>
          <w:iCs/>
          <w:sz w:val="24"/>
        </w:rPr>
        <w:t xml:space="preserve"> y por lo tanto, no actualizan la causal de clasificación en términos del artículo 143, fracción I, de la Ley de Transparencia y Acceso a la Información Pública del Estado de México y Municipios.</w:t>
      </w:r>
    </w:p>
    <w:p w:rsidR="00D31E1A" w:rsidRPr="00A53BF5" w:rsidRDefault="00D31E1A" w:rsidP="00D31E1A">
      <w:pPr>
        <w:tabs>
          <w:tab w:val="left" w:pos="7938"/>
        </w:tabs>
        <w:spacing w:after="0" w:line="360" w:lineRule="auto"/>
        <w:jc w:val="both"/>
        <w:rPr>
          <w:rFonts w:ascii="Palatino Linotype" w:hAnsi="Palatino Linotype"/>
          <w:color w:val="222222"/>
          <w:sz w:val="18"/>
          <w:lang w:eastAsia="es-MX"/>
        </w:rPr>
      </w:pPr>
    </w:p>
    <w:p w:rsidR="007253AF" w:rsidRPr="00A53BF5" w:rsidRDefault="00C2078B" w:rsidP="00C2078B">
      <w:pPr>
        <w:tabs>
          <w:tab w:val="left" w:pos="7938"/>
        </w:tabs>
        <w:spacing w:after="0" w:line="360" w:lineRule="auto"/>
        <w:jc w:val="both"/>
        <w:rPr>
          <w:rFonts w:ascii="Palatino Linotype" w:eastAsia="Arial Unicode MS" w:hAnsi="Palatino Linotype" w:cs="Arial"/>
          <w:sz w:val="24"/>
        </w:rPr>
      </w:pPr>
      <w:r w:rsidRPr="00A53BF5">
        <w:rPr>
          <w:rFonts w:ascii="Palatino Linotype" w:hAnsi="Palatino Linotype"/>
          <w:color w:val="222222"/>
          <w:sz w:val="24"/>
          <w:lang w:eastAsia="es-MX"/>
        </w:rPr>
        <w:t>Continuado con lo solicitado, nos enc</w:t>
      </w:r>
      <w:r w:rsidR="00D31E1A" w:rsidRPr="00A53BF5">
        <w:rPr>
          <w:rFonts w:ascii="Palatino Linotype" w:hAnsi="Palatino Linotype"/>
          <w:color w:val="222222"/>
          <w:sz w:val="24"/>
          <w:lang w:eastAsia="es-MX"/>
        </w:rPr>
        <w:t>ontramos en el tema referente a los</w:t>
      </w:r>
      <w:r w:rsidRPr="00A53BF5">
        <w:rPr>
          <w:rFonts w:ascii="Palatino Linotype" w:hAnsi="Palatino Linotype"/>
          <w:color w:val="222222"/>
          <w:sz w:val="24"/>
          <w:lang w:eastAsia="es-MX"/>
        </w:rPr>
        <w:t xml:space="preserve"> </w:t>
      </w:r>
      <w:r w:rsidR="00D31E1A" w:rsidRPr="00A53BF5">
        <w:rPr>
          <w:rFonts w:ascii="Palatino Linotype" w:hAnsi="Palatino Linotype"/>
          <w:b/>
          <w:color w:val="222222"/>
          <w:sz w:val="24"/>
          <w:u w:val="single"/>
          <w:lang w:eastAsia="es-MX"/>
        </w:rPr>
        <w:t>pagos realizados a la persona moral, “Estrategia Total en Competitividad Nacional e Internacional, S.A. de C.V.” en los años 2015, 2016, 2017, 2018, 2019 y 2020</w:t>
      </w:r>
      <w:r w:rsidR="00D31E1A" w:rsidRPr="00A53BF5">
        <w:rPr>
          <w:rFonts w:ascii="Palatino Linotype" w:hAnsi="Palatino Linotype"/>
          <w:color w:val="222222"/>
          <w:sz w:val="24"/>
          <w:lang w:eastAsia="es-MX"/>
        </w:rPr>
        <w:t xml:space="preserve">, </w:t>
      </w:r>
      <w:r w:rsidR="00D31E1A" w:rsidRPr="00A53BF5">
        <w:rPr>
          <w:rFonts w:ascii="Palatino Linotype" w:eastAsia="Arial Unicode MS" w:hAnsi="Palatino Linotype" w:cs="Arial"/>
          <w:sz w:val="24"/>
        </w:rPr>
        <w:t>en el que el Servidor Público Habilitado de la Dirección General de Recursos Materiales de la Secretaría de Finanzas, informó que no es competencia de dicha Unidad Administrativa, de conformidad con el Manual General de Organización de la Secretaría de Finanzas, publicado en la Gaceta del Gobiern</w:t>
      </w:r>
      <w:r w:rsidR="007253AF" w:rsidRPr="00A53BF5">
        <w:rPr>
          <w:rFonts w:ascii="Palatino Linotype" w:eastAsia="Arial Unicode MS" w:hAnsi="Palatino Linotype" w:cs="Arial"/>
          <w:sz w:val="24"/>
        </w:rPr>
        <w:t>o, de fecha 25 de abril de 2019, en el que establece lo siguiente:</w:t>
      </w:r>
    </w:p>
    <w:p w:rsidR="007253AF" w:rsidRPr="00A53BF5" w:rsidRDefault="007253AF" w:rsidP="00C2078B">
      <w:pPr>
        <w:tabs>
          <w:tab w:val="left" w:pos="7938"/>
        </w:tabs>
        <w:spacing w:after="0" w:line="360" w:lineRule="auto"/>
        <w:jc w:val="both"/>
        <w:rPr>
          <w:rFonts w:ascii="Palatino Linotype" w:eastAsia="Arial Unicode MS" w:hAnsi="Palatino Linotype" w:cs="Arial"/>
          <w:sz w:val="24"/>
        </w:rPr>
      </w:pPr>
    </w:p>
    <w:p w:rsidR="007253AF" w:rsidRPr="00A53BF5" w:rsidRDefault="007253AF" w:rsidP="007253AF">
      <w:pPr>
        <w:tabs>
          <w:tab w:val="left" w:pos="7938"/>
        </w:tabs>
        <w:spacing w:after="0" w:line="276" w:lineRule="auto"/>
        <w:ind w:left="426" w:right="567"/>
        <w:jc w:val="both"/>
        <w:rPr>
          <w:rFonts w:ascii="Palatino Linotype" w:hAnsi="Palatino Linotype"/>
          <w:b/>
          <w:i/>
          <w:u w:val="single"/>
        </w:rPr>
      </w:pPr>
      <w:r w:rsidRPr="00A53BF5">
        <w:rPr>
          <w:rFonts w:ascii="Palatino Linotype" w:hAnsi="Palatino Linotype"/>
          <w:b/>
          <w:i/>
          <w:u w:val="single"/>
        </w:rPr>
        <w:lastRenderedPageBreak/>
        <w:t xml:space="preserve">20706005000000L DIRECCIÓN GENERAL DE RECURSOS MATERIALES </w:t>
      </w:r>
    </w:p>
    <w:p w:rsidR="007253AF" w:rsidRPr="00A53BF5" w:rsidRDefault="007253AF" w:rsidP="007253AF">
      <w:pPr>
        <w:pStyle w:val="Sinespaciado"/>
      </w:pPr>
    </w:p>
    <w:p w:rsidR="007253AF" w:rsidRPr="00A53BF5" w:rsidRDefault="007253AF" w:rsidP="007253AF">
      <w:pPr>
        <w:tabs>
          <w:tab w:val="left" w:pos="7938"/>
        </w:tabs>
        <w:spacing w:after="0" w:line="276" w:lineRule="auto"/>
        <w:ind w:left="426" w:right="567"/>
        <w:jc w:val="both"/>
        <w:rPr>
          <w:rFonts w:ascii="Palatino Linotype" w:hAnsi="Palatino Linotype"/>
          <w:i/>
        </w:rPr>
      </w:pPr>
      <w:r w:rsidRPr="00A53BF5">
        <w:rPr>
          <w:rFonts w:ascii="Palatino Linotype" w:hAnsi="Palatino Linotype"/>
          <w:b/>
          <w:i/>
        </w:rPr>
        <w:t xml:space="preserve">OBJETIVO: </w:t>
      </w:r>
      <w:r w:rsidRPr="00A53BF5">
        <w:rPr>
          <w:rFonts w:ascii="Palatino Linotype" w:hAnsi="Palatino Linotype"/>
          <w:b/>
          <w:i/>
          <w:u w:val="single"/>
        </w:rPr>
        <w:t>Establecer políticas, bases, lineamientos, normas técnicas y administrativas en materia adquisitiva y</w:t>
      </w:r>
      <w:r w:rsidRPr="00A53BF5">
        <w:rPr>
          <w:rFonts w:ascii="Palatino Linotype" w:hAnsi="Palatino Linotype"/>
          <w:i/>
        </w:rPr>
        <w:t xml:space="preserve"> de control patrimonial; coordinar, controlar y ejecutar los procedimientos de adquisiciones con recursos federales y estatales de bienes </w:t>
      </w:r>
      <w:r w:rsidRPr="00A53BF5">
        <w:rPr>
          <w:rFonts w:ascii="Palatino Linotype" w:hAnsi="Palatino Linotype"/>
          <w:b/>
          <w:i/>
          <w:u w:val="single"/>
        </w:rPr>
        <w:t>y contratación de servicios; intervenir en la sustanciación de los procedimientos de contratación de</w:t>
      </w:r>
      <w:r w:rsidRPr="00A53BF5">
        <w:rPr>
          <w:rFonts w:ascii="Palatino Linotype" w:hAnsi="Palatino Linotype"/>
          <w:i/>
        </w:rPr>
        <w:t xml:space="preserve"> arrendamiento </w:t>
      </w:r>
      <w:r w:rsidRPr="00A53BF5">
        <w:rPr>
          <w:rFonts w:ascii="Palatino Linotype" w:hAnsi="Palatino Linotype"/>
          <w:b/>
          <w:i/>
          <w:u w:val="single"/>
        </w:rPr>
        <w:t>y adquisición de bienes que requieran las dependencias del Poder Ejecutivo</w:t>
      </w:r>
      <w:r w:rsidRPr="00A53BF5">
        <w:rPr>
          <w:rFonts w:ascii="Palatino Linotype" w:hAnsi="Palatino Linotype"/>
          <w:i/>
        </w:rPr>
        <w:t xml:space="preserve"> y en lo relacionado con la enajenación de bienes del patrimonio estatal; así como ejecutar las acciones pertinentes para el control y registro de la asignación, uso, aseguramiento, protección, conservación, mantenimiento, rehabilitación y disposición final de los mismos. </w:t>
      </w:r>
    </w:p>
    <w:p w:rsidR="007253AF" w:rsidRPr="00A53BF5" w:rsidRDefault="007253AF" w:rsidP="007253AF">
      <w:pPr>
        <w:tabs>
          <w:tab w:val="left" w:pos="7938"/>
        </w:tabs>
        <w:spacing w:after="0" w:line="276" w:lineRule="auto"/>
        <w:ind w:left="426" w:right="567"/>
        <w:jc w:val="both"/>
        <w:rPr>
          <w:rFonts w:ascii="Palatino Linotype" w:hAnsi="Palatino Linotype"/>
          <w:i/>
        </w:rPr>
      </w:pPr>
    </w:p>
    <w:p w:rsidR="00D31E1A" w:rsidRPr="00A53BF5" w:rsidRDefault="007253AF" w:rsidP="007253AF">
      <w:pPr>
        <w:tabs>
          <w:tab w:val="left" w:pos="7938"/>
        </w:tabs>
        <w:spacing w:after="0" w:line="276" w:lineRule="auto"/>
        <w:ind w:left="426" w:right="567"/>
        <w:jc w:val="both"/>
        <w:rPr>
          <w:rFonts w:ascii="Palatino Linotype" w:hAnsi="Palatino Linotype"/>
          <w:b/>
          <w:i/>
        </w:rPr>
      </w:pPr>
      <w:r w:rsidRPr="00A53BF5">
        <w:rPr>
          <w:rFonts w:ascii="Palatino Linotype" w:hAnsi="Palatino Linotype"/>
          <w:b/>
          <w:i/>
        </w:rPr>
        <w:t xml:space="preserve">FUNCIONES: </w:t>
      </w:r>
    </w:p>
    <w:p w:rsidR="007253AF" w:rsidRPr="00A53BF5" w:rsidRDefault="007253AF" w:rsidP="007253AF">
      <w:pPr>
        <w:pStyle w:val="Prrafodelista"/>
        <w:numPr>
          <w:ilvl w:val="0"/>
          <w:numId w:val="12"/>
        </w:numPr>
        <w:tabs>
          <w:tab w:val="left" w:pos="7938"/>
        </w:tabs>
        <w:spacing w:line="276" w:lineRule="auto"/>
        <w:ind w:left="426" w:right="567"/>
        <w:jc w:val="both"/>
        <w:rPr>
          <w:rFonts w:ascii="Palatino Linotype" w:eastAsia="Arial Unicode MS" w:hAnsi="Palatino Linotype" w:cs="Arial"/>
          <w:i/>
          <w:sz w:val="22"/>
          <w:szCs w:val="22"/>
        </w:rPr>
      </w:pPr>
      <w:r w:rsidRPr="00A53BF5">
        <w:rPr>
          <w:rFonts w:ascii="Palatino Linotype" w:hAnsi="Palatino Linotype"/>
          <w:i/>
          <w:sz w:val="22"/>
          <w:szCs w:val="22"/>
        </w:rPr>
        <w:t>Planear, coordinar, evaluar y ejecutar las acciones y procedimientos relacionados con la adquisición de bienes o la contratación de servicios con recursos federales y estatales.</w:t>
      </w:r>
    </w:p>
    <w:p w:rsidR="007253AF" w:rsidRPr="00A53BF5" w:rsidRDefault="007253AF" w:rsidP="007253AF">
      <w:pPr>
        <w:pStyle w:val="Prrafodelista"/>
        <w:numPr>
          <w:ilvl w:val="0"/>
          <w:numId w:val="12"/>
        </w:numPr>
        <w:tabs>
          <w:tab w:val="left" w:pos="7938"/>
        </w:tabs>
        <w:spacing w:line="276" w:lineRule="auto"/>
        <w:ind w:left="426" w:right="567"/>
        <w:jc w:val="both"/>
        <w:rPr>
          <w:rFonts w:ascii="Palatino Linotype" w:eastAsia="Arial Unicode MS" w:hAnsi="Palatino Linotype" w:cs="Arial"/>
          <w:i/>
          <w:sz w:val="22"/>
          <w:szCs w:val="22"/>
        </w:rPr>
      </w:pPr>
      <w:r w:rsidRPr="00A53BF5">
        <w:rPr>
          <w:rFonts w:ascii="Palatino Linotype" w:hAnsi="Palatino Linotype"/>
          <w:i/>
          <w:sz w:val="22"/>
          <w:szCs w:val="22"/>
        </w:rPr>
        <w:t xml:space="preserve"> Establecer y someter a consideración de la o del Titular de la Subsecretaría de Administración, para aprobación de la o del Secretario de Finanzas, las políticas, bases, lineamientos, normas técnicas y administrativas que deberán observar, tanto el sector central como el sector auxiliar del Poder Ejecutivo Estatal, en materia adquisitiva, de control patrimonial y servicios generales. </w:t>
      </w:r>
    </w:p>
    <w:p w:rsidR="007253AF" w:rsidRPr="00A53BF5" w:rsidRDefault="007253AF" w:rsidP="007253AF">
      <w:pPr>
        <w:pStyle w:val="Prrafodelista"/>
        <w:numPr>
          <w:ilvl w:val="0"/>
          <w:numId w:val="12"/>
        </w:numPr>
        <w:tabs>
          <w:tab w:val="left" w:pos="7938"/>
        </w:tabs>
        <w:spacing w:line="276" w:lineRule="auto"/>
        <w:ind w:left="426" w:right="567"/>
        <w:jc w:val="both"/>
        <w:rPr>
          <w:rFonts w:ascii="Palatino Linotype" w:eastAsia="Arial Unicode MS" w:hAnsi="Palatino Linotype" w:cs="Arial"/>
          <w:i/>
          <w:sz w:val="22"/>
          <w:szCs w:val="22"/>
        </w:rPr>
      </w:pPr>
      <w:r w:rsidRPr="00A53BF5">
        <w:rPr>
          <w:rFonts w:ascii="Palatino Linotype" w:hAnsi="Palatino Linotype"/>
          <w:i/>
          <w:sz w:val="22"/>
          <w:szCs w:val="22"/>
        </w:rPr>
        <w:t xml:space="preserve">Difundir las políticas, bases, lineamientos, normas técnicas y administrativas, criterios e instrumentos jurídicos y administrativos en materia adquisitiva y de control patrimonial y servicios generales. Brindar asesoría a dependencias, entidades, tribunales administrativos y ayuntamientos, que así lo soliciten, en cuanto a la interpretación y aplicación de los ordenamientos legales y reglamentarios en materia adquisitiva, de control patrimonial y servicios generales. </w:t>
      </w:r>
    </w:p>
    <w:p w:rsidR="007253AF" w:rsidRPr="00A53BF5" w:rsidRDefault="007253AF" w:rsidP="007253AF">
      <w:pPr>
        <w:pStyle w:val="Prrafodelista"/>
        <w:numPr>
          <w:ilvl w:val="0"/>
          <w:numId w:val="12"/>
        </w:numPr>
        <w:tabs>
          <w:tab w:val="left" w:pos="7938"/>
        </w:tabs>
        <w:spacing w:line="276" w:lineRule="auto"/>
        <w:ind w:left="426" w:right="567"/>
        <w:jc w:val="both"/>
        <w:rPr>
          <w:rFonts w:ascii="Palatino Linotype" w:eastAsia="Arial Unicode MS" w:hAnsi="Palatino Linotype" w:cs="Arial"/>
          <w:i/>
          <w:sz w:val="22"/>
          <w:szCs w:val="22"/>
        </w:rPr>
      </w:pPr>
      <w:r w:rsidRPr="00A53BF5">
        <w:rPr>
          <w:rFonts w:ascii="Palatino Linotype" w:hAnsi="Palatino Linotype"/>
          <w:i/>
          <w:sz w:val="22"/>
          <w:szCs w:val="22"/>
        </w:rPr>
        <w:t xml:space="preserve">Dirigir las acciones para integrar, operar y actualizar los catálogos de bienes y servicios, de las y los proveedores de bienes y prestadores de servicios. </w:t>
      </w:r>
    </w:p>
    <w:p w:rsidR="007253AF" w:rsidRPr="00A53BF5" w:rsidRDefault="007253AF" w:rsidP="007253AF">
      <w:pPr>
        <w:pStyle w:val="Prrafodelista"/>
        <w:numPr>
          <w:ilvl w:val="0"/>
          <w:numId w:val="12"/>
        </w:numPr>
        <w:tabs>
          <w:tab w:val="left" w:pos="7938"/>
        </w:tabs>
        <w:spacing w:line="276" w:lineRule="auto"/>
        <w:ind w:left="426" w:right="567"/>
        <w:jc w:val="both"/>
        <w:rPr>
          <w:rFonts w:ascii="Palatino Linotype" w:eastAsia="Arial Unicode MS" w:hAnsi="Palatino Linotype" w:cs="Arial"/>
          <w:i/>
          <w:sz w:val="22"/>
          <w:szCs w:val="22"/>
        </w:rPr>
      </w:pPr>
      <w:r w:rsidRPr="00A53BF5">
        <w:rPr>
          <w:rFonts w:ascii="Palatino Linotype" w:hAnsi="Palatino Linotype"/>
          <w:i/>
          <w:sz w:val="22"/>
          <w:szCs w:val="22"/>
        </w:rPr>
        <w:t xml:space="preserve">Ordenar visitas de verificación a los establecimientos, centros de distribución, fabricación, manufactura, almacenamiento, acopio y demás relativos a los licitantes, las y los proveedores de bienes o prestadores de servicios, para corroborar su capacidad financiera, administrativa, técnica y legal, así como la calidad de los productos ofrecidos y la existencia física disponible. </w:t>
      </w:r>
    </w:p>
    <w:p w:rsidR="007253AF" w:rsidRPr="00A53BF5" w:rsidRDefault="007253AF" w:rsidP="007253AF">
      <w:pPr>
        <w:pStyle w:val="Prrafodelista"/>
        <w:numPr>
          <w:ilvl w:val="0"/>
          <w:numId w:val="12"/>
        </w:numPr>
        <w:tabs>
          <w:tab w:val="left" w:pos="7938"/>
        </w:tabs>
        <w:spacing w:line="276" w:lineRule="auto"/>
        <w:ind w:left="426" w:right="567"/>
        <w:jc w:val="both"/>
        <w:rPr>
          <w:rFonts w:ascii="Palatino Linotype" w:eastAsia="Arial Unicode MS" w:hAnsi="Palatino Linotype" w:cs="Arial"/>
          <w:i/>
          <w:sz w:val="22"/>
          <w:szCs w:val="22"/>
        </w:rPr>
      </w:pPr>
      <w:r w:rsidRPr="00A53BF5">
        <w:rPr>
          <w:rFonts w:ascii="Palatino Linotype" w:hAnsi="Palatino Linotype"/>
          <w:i/>
          <w:sz w:val="22"/>
          <w:szCs w:val="22"/>
        </w:rPr>
        <w:t xml:space="preserve">Suscribir acuerdos de coordinación para la adquisición o contratación de bienes o servicios que requieran los organismos descentralizados y fideicomisos públicos de carácter Estatal. </w:t>
      </w:r>
    </w:p>
    <w:p w:rsidR="007253AF" w:rsidRPr="00A53BF5" w:rsidRDefault="007253AF" w:rsidP="007253AF">
      <w:pPr>
        <w:pStyle w:val="Prrafodelista"/>
        <w:numPr>
          <w:ilvl w:val="0"/>
          <w:numId w:val="12"/>
        </w:numPr>
        <w:tabs>
          <w:tab w:val="left" w:pos="7938"/>
        </w:tabs>
        <w:spacing w:line="276" w:lineRule="auto"/>
        <w:ind w:left="426" w:right="567"/>
        <w:jc w:val="both"/>
        <w:rPr>
          <w:rFonts w:ascii="Palatino Linotype" w:eastAsia="Arial Unicode MS" w:hAnsi="Palatino Linotype" w:cs="Arial"/>
          <w:i/>
          <w:sz w:val="22"/>
          <w:szCs w:val="22"/>
        </w:rPr>
      </w:pPr>
      <w:r w:rsidRPr="00A53BF5">
        <w:rPr>
          <w:rFonts w:ascii="Palatino Linotype" w:hAnsi="Palatino Linotype"/>
          <w:i/>
          <w:sz w:val="22"/>
          <w:szCs w:val="22"/>
        </w:rPr>
        <w:lastRenderedPageBreak/>
        <w:t xml:space="preserve">Determinar y justificar la contratación de asesoría técnica que, por la especialidad o complejidad de la materia, resulte necesaria para la realización de estudios de mercado, verificación de precios, pruebas de calidad y aquellas similares, orientadas a mejorar el sistema de adquisiciones, arrendamientos y servicios. </w:t>
      </w:r>
    </w:p>
    <w:p w:rsidR="007253AF" w:rsidRPr="00A53BF5" w:rsidRDefault="007253AF" w:rsidP="007253AF">
      <w:pPr>
        <w:pStyle w:val="Prrafodelista"/>
        <w:numPr>
          <w:ilvl w:val="0"/>
          <w:numId w:val="12"/>
        </w:numPr>
        <w:tabs>
          <w:tab w:val="left" w:pos="7938"/>
        </w:tabs>
        <w:spacing w:line="276" w:lineRule="auto"/>
        <w:ind w:left="426" w:right="567"/>
        <w:jc w:val="both"/>
        <w:rPr>
          <w:rFonts w:ascii="Palatino Linotype" w:eastAsia="Arial Unicode MS" w:hAnsi="Palatino Linotype" w:cs="Arial"/>
          <w:i/>
          <w:sz w:val="22"/>
          <w:szCs w:val="22"/>
        </w:rPr>
      </w:pPr>
      <w:r w:rsidRPr="00A53BF5">
        <w:rPr>
          <w:rFonts w:ascii="Palatino Linotype" w:hAnsi="Palatino Linotype"/>
          <w:i/>
          <w:sz w:val="22"/>
          <w:szCs w:val="22"/>
        </w:rPr>
        <w:t xml:space="preserve">Intervenir y colaborar con las unidades administrativas correspondientes, en los asuntos legales en los que sea parte, así como autorizar la representación legal requerida en los mismos con motivo de la ejecución de las funciones que tiene encomendadas. </w:t>
      </w:r>
    </w:p>
    <w:p w:rsidR="007253AF" w:rsidRPr="00A53BF5" w:rsidRDefault="007253AF" w:rsidP="007253AF">
      <w:pPr>
        <w:pStyle w:val="Prrafodelista"/>
        <w:numPr>
          <w:ilvl w:val="0"/>
          <w:numId w:val="12"/>
        </w:numPr>
        <w:tabs>
          <w:tab w:val="left" w:pos="7938"/>
        </w:tabs>
        <w:spacing w:line="276" w:lineRule="auto"/>
        <w:ind w:left="426" w:right="567"/>
        <w:jc w:val="both"/>
        <w:rPr>
          <w:rFonts w:ascii="Palatino Linotype" w:eastAsia="Arial Unicode MS" w:hAnsi="Palatino Linotype" w:cs="Arial"/>
          <w:i/>
          <w:sz w:val="22"/>
          <w:szCs w:val="22"/>
        </w:rPr>
      </w:pPr>
      <w:r w:rsidRPr="00A53BF5">
        <w:rPr>
          <w:rFonts w:ascii="Palatino Linotype" w:hAnsi="Palatino Linotype"/>
          <w:i/>
          <w:sz w:val="22"/>
          <w:szCs w:val="22"/>
        </w:rPr>
        <w:t xml:space="preserve">Participar en los Comités de Adquisiciones y Servicios; Adquisiciones, Arrendamientos y Servicios, y de Arrendamientos, Adquisiciones de Inmuebles y Enajenaciones de la Secretaría de Finanzas, en calidad de Presidenta o Presidente y designar a sus suplentes. </w:t>
      </w:r>
    </w:p>
    <w:p w:rsidR="007253AF" w:rsidRPr="00A53BF5" w:rsidRDefault="007253AF" w:rsidP="007253AF">
      <w:pPr>
        <w:pStyle w:val="Prrafodelista"/>
        <w:numPr>
          <w:ilvl w:val="0"/>
          <w:numId w:val="12"/>
        </w:numPr>
        <w:tabs>
          <w:tab w:val="left" w:pos="7938"/>
        </w:tabs>
        <w:spacing w:line="276" w:lineRule="auto"/>
        <w:ind w:left="426" w:right="567"/>
        <w:jc w:val="both"/>
        <w:rPr>
          <w:rFonts w:ascii="Palatino Linotype" w:eastAsia="Arial Unicode MS" w:hAnsi="Palatino Linotype" w:cs="Arial"/>
          <w:i/>
          <w:sz w:val="22"/>
          <w:szCs w:val="22"/>
        </w:rPr>
      </w:pPr>
      <w:r w:rsidRPr="00A53BF5">
        <w:rPr>
          <w:rFonts w:ascii="Palatino Linotype" w:hAnsi="Palatino Linotype"/>
          <w:i/>
          <w:sz w:val="22"/>
          <w:szCs w:val="22"/>
        </w:rPr>
        <w:t xml:space="preserve">Intervenir en los procedimientos relacionados con el arrendamiento inmobiliario y mobiliario y adquisición de inmuebles que requieran las dependencias del Poder Ejecutivo Estatal, para cumplir con sus funciones administrativas, así como los relativos a la enajenación de los bienes del patrimonio estatal, en el ámbito de su competencia. </w:t>
      </w:r>
    </w:p>
    <w:p w:rsidR="007253AF" w:rsidRPr="00A53BF5" w:rsidRDefault="007253AF" w:rsidP="007253AF">
      <w:pPr>
        <w:pStyle w:val="Prrafodelista"/>
        <w:numPr>
          <w:ilvl w:val="0"/>
          <w:numId w:val="12"/>
        </w:numPr>
        <w:tabs>
          <w:tab w:val="left" w:pos="7938"/>
        </w:tabs>
        <w:spacing w:line="276" w:lineRule="auto"/>
        <w:ind w:left="426" w:right="567"/>
        <w:jc w:val="both"/>
        <w:rPr>
          <w:rFonts w:ascii="Palatino Linotype" w:eastAsia="Arial Unicode MS" w:hAnsi="Palatino Linotype" w:cs="Arial"/>
          <w:i/>
          <w:sz w:val="22"/>
          <w:szCs w:val="22"/>
        </w:rPr>
      </w:pPr>
      <w:r w:rsidRPr="00A53BF5">
        <w:rPr>
          <w:rFonts w:ascii="Palatino Linotype" w:hAnsi="Palatino Linotype"/>
          <w:i/>
          <w:sz w:val="22"/>
          <w:szCs w:val="22"/>
        </w:rPr>
        <w:t xml:space="preserve">Habilitar y designar a servidoras públicas y servidores públicos, para que funjan como la o el perito valuador de los bienes muebles propiedad del Ejecutivo Estatal, en los casos previstos por la ley. </w:t>
      </w:r>
    </w:p>
    <w:p w:rsidR="007253AF" w:rsidRPr="00A53BF5" w:rsidRDefault="007253AF" w:rsidP="007253AF">
      <w:pPr>
        <w:pStyle w:val="Prrafodelista"/>
        <w:numPr>
          <w:ilvl w:val="0"/>
          <w:numId w:val="12"/>
        </w:numPr>
        <w:tabs>
          <w:tab w:val="left" w:pos="7938"/>
        </w:tabs>
        <w:spacing w:line="276" w:lineRule="auto"/>
        <w:ind w:left="426" w:right="567"/>
        <w:jc w:val="both"/>
        <w:rPr>
          <w:rFonts w:ascii="Palatino Linotype" w:eastAsia="Arial Unicode MS" w:hAnsi="Palatino Linotype" w:cs="Arial"/>
          <w:i/>
          <w:sz w:val="22"/>
          <w:szCs w:val="22"/>
        </w:rPr>
      </w:pPr>
      <w:r w:rsidRPr="00A53BF5">
        <w:rPr>
          <w:rFonts w:ascii="Palatino Linotype" w:hAnsi="Palatino Linotype"/>
          <w:i/>
          <w:sz w:val="22"/>
          <w:szCs w:val="22"/>
        </w:rPr>
        <w:t>Elaborar para la consideración y, en su caso, suscripción por parte de la o del Titular de la Secretaría de Finanzas, o de la o del Subsecretario de Administración, los instrumentos jurídicos y administrativos relativos a la administración y disposición de los bienes del patrimonio estatal.</w:t>
      </w:r>
    </w:p>
    <w:p w:rsidR="007253AF" w:rsidRPr="00A53BF5" w:rsidRDefault="007253AF" w:rsidP="007253AF">
      <w:pPr>
        <w:pStyle w:val="Prrafodelista"/>
        <w:numPr>
          <w:ilvl w:val="0"/>
          <w:numId w:val="12"/>
        </w:numPr>
        <w:tabs>
          <w:tab w:val="left" w:pos="7938"/>
        </w:tabs>
        <w:spacing w:line="276" w:lineRule="auto"/>
        <w:ind w:left="426" w:right="567"/>
        <w:jc w:val="both"/>
        <w:rPr>
          <w:rFonts w:ascii="Palatino Linotype" w:eastAsia="Arial Unicode MS" w:hAnsi="Palatino Linotype" w:cs="Arial"/>
          <w:i/>
          <w:sz w:val="22"/>
          <w:szCs w:val="22"/>
        </w:rPr>
      </w:pPr>
      <w:r w:rsidRPr="00A53BF5">
        <w:rPr>
          <w:rFonts w:ascii="Palatino Linotype" w:hAnsi="Palatino Linotype"/>
          <w:i/>
          <w:sz w:val="22"/>
          <w:szCs w:val="22"/>
        </w:rPr>
        <w:t xml:space="preserve">Establecer y difundir los requisitos que deberán observarse para la expedición de las cédulas de las y los proveedores de bienes y de prestadores de servicios. </w:t>
      </w:r>
    </w:p>
    <w:p w:rsidR="007253AF" w:rsidRPr="00A53BF5" w:rsidRDefault="007253AF" w:rsidP="007253AF">
      <w:pPr>
        <w:pStyle w:val="Prrafodelista"/>
        <w:numPr>
          <w:ilvl w:val="0"/>
          <w:numId w:val="12"/>
        </w:numPr>
        <w:tabs>
          <w:tab w:val="left" w:pos="7938"/>
        </w:tabs>
        <w:spacing w:line="276" w:lineRule="auto"/>
        <w:ind w:left="426" w:right="567"/>
        <w:jc w:val="both"/>
        <w:rPr>
          <w:rFonts w:ascii="Palatino Linotype" w:eastAsia="Arial Unicode MS" w:hAnsi="Palatino Linotype" w:cs="Arial"/>
          <w:i/>
          <w:sz w:val="22"/>
          <w:szCs w:val="22"/>
        </w:rPr>
      </w:pPr>
      <w:r w:rsidRPr="00A53BF5">
        <w:rPr>
          <w:rFonts w:ascii="Palatino Linotype" w:hAnsi="Palatino Linotype"/>
          <w:i/>
          <w:sz w:val="22"/>
          <w:szCs w:val="22"/>
        </w:rPr>
        <w:t xml:space="preserve">Emitir los fallos de adjudicación en los procedimientos adquisitivos, de contratación de servicios en sus diferentes modalidades, de arrendamiento y adquisición de bienes inmuebles o de enajenación de bienes. </w:t>
      </w:r>
    </w:p>
    <w:p w:rsidR="007253AF" w:rsidRPr="00A53BF5" w:rsidRDefault="007253AF" w:rsidP="007253AF">
      <w:pPr>
        <w:pStyle w:val="Prrafodelista"/>
        <w:numPr>
          <w:ilvl w:val="0"/>
          <w:numId w:val="12"/>
        </w:numPr>
        <w:tabs>
          <w:tab w:val="left" w:pos="7938"/>
        </w:tabs>
        <w:spacing w:line="276" w:lineRule="auto"/>
        <w:ind w:left="426" w:right="567"/>
        <w:jc w:val="both"/>
        <w:rPr>
          <w:rFonts w:ascii="Palatino Linotype" w:eastAsia="Arial Unicode MS" w:hAnsi="Palatino Linotype" w:cs="Arial"/>
          <w:i/>
          <w:sz w:val="22"/>
          <w:szCs w:val="22"/>
        </w:rPr>
      </w:pPr>
      <w:r w:rsidRPr="00A53BF5">
        <w:rPr>
          <w:rFonts w:ascii="Palatino Linotype" w:hAnsi="Palatino Linotype"/>
          <w:i/>
          <w:sz w:val="22"/>
          <w:szCs w:val="22"/>
        </w:rPr>
        <w:t xml:space="preserve">Intervenir en los procedimientos relativos a la contratación de seguros y fianzas, a favor del Gobierno del Estado, así como su seguimiento. </w:t>
      </w:r>
    </w:p>
    <w:p w:rsidR="007253AF" w:rsidRPr="00A53BF5" w:rsidRDefault="007253AF" w:rsidP="007253AF">
      <w:pPr>
        <w:pStyle w:val="Prrafodelista"/>
        <w:numPr>
          <w:ilvl w:val="0"/>
          <w:numId w:val="12"/>
        </w:numPr>
        <w:tabs>
          <w:tab w:val="left" w:pos="7938"/>
        </w:tabs>
        <w:spacing w:line="276" w:lineRule="auto"/>
        <w:ind w:left="426" w:right="567"/>
        <w:jc w:val="both"/>
        <w:rPr>
          <w:rFonts w:ascii="Palatino Linotype" w:eastAsia="Arial Unicode MS" w:hAnsi="Palatino Linotype" w:cs="Arial"/>
          <w:i/>
          <w:sz w:val="22"/>
          <w:szCs w:val="22"/>
        </w:rPr>
      </w:pPr>
      <w:r w:rsidRPr="00A53BF5">
        <w:rPr>
          <w:rFonts w:ascii="Palatino Linotype" w:hAnsi="Palatino Linotype"/>
          <w:i/>
          <w:sz w:val="22"/>
          <w:szCs w:val="22"/>
        </w:rPr>
        <w:t xml:space="preserve">Ordenar visitas de verificación para comprobar las condiciones de uso, conservación, registro y control de los bienes asignados a las dependencias, entidades estatales o tribunales administrativos. </w:t>
      </w:r>
    </w:p>
    <w:p w:rsidR="007253AF" w:rsidRPr="00A53BF5" w:rsidRDefault="007253AF" w:rsidP="007253AF">
      <w:pPr>
        <w:pStyle w:val="Prrafodelista"/>
        <w:numPr>
          <w:ilvl w:val="0"/>
          <w:numId w:val="12"/>
        </w:numPr>
        <w:tabs>
          <w:tab w:val="left" w:pos="7938"/>
        </w:tabs>
        <w:spacing w:line="276" w:lineRule="auto"/>
        <w:ind w:left="426" w:right="567"/>
        <w:jc w:val="both"/>
        <w:rPr>
          <w:rFonts w:ascii="Palatino Linotype" w:eastAsia="Arial Unicode MS" w:hAnsi="Palatino Linotype" w:cs="Arial"/>
          <w:i/>
          <w:sz w:val="22"/>
          <w:szCs w:val="22"/>
        </w:rPr>
      </w:pPr>
      <w:r w:rsidRPr="00A53BF5">
        <w:rPr>
          <w:rFonts w:ascii="Palatino Linotype" w:hAnsi="Palatino Linotype"/>
          <w:i/>
          <w:sz w:val="22"/>
          <w:szCs w:val="22"/>
        </w:rPr>
        <w:t xml:space="preserve">Ordenar visitas de verificación para comprobar el uso y conservación de los bienes del patrimonio estatal, que se hayan otorgado en donación, comodato, usufructo, arrendamiento o cualquier otra figura contemplada por las leyes, a los gobiernos federal, estatales o municipales, </w:t>
      </w:r>
      <w:r w:rsidRPr="00A53BF5">
        <w:rPr>
          <w:rFonts w:ascii="Palatino Linotype" w:hAnsi="Palatino Linotype"/>
          <w:i/>
          <w:sz w:val="22"/>
          <w:szCs w:val="22"/>
        </w:rPr>
        <w:lastRenderedPageBreak/>
        <w:t xml:space="preserve">organismos auxiliares, tribunales, asociaciones, instituciones y personas físicas o jurídicas colectivas. </w:t>
      </w:r>
    </w:p>
    <w:p w:rsidR="007253AF" w:rsidRPr="00A53BF5" w:rsidRDefault="007253AF" w:rsidP="007253AF">
      <w:pPr>
        <w:pStyle w:val="Prrafodelista"/>
        <w:numPr>
          <w:ilvl w:val="0"/>
          <w:numId w:val="12"/>
        </w:numPr>
        <w:tabs>
          <w:tab w:val="left" w:pos="7938"/>
        </w:tabs>
        <w:spacing w:line="276" w:lineRule="auto"/>
        <w:ind w:left="426" w:right="567"/>
        <w:jc w:val="both"/>
        <w:rPr>
          <w:rFonts w:ascii="Palatino Linotype" w:eastAsia="Arial Unicode MS" w:hAnsi="Palatino Linotype" w:cs="Arial"/>
          <w:i/>
          <w:sz w:val="22"/>
          <w:szCs w:val="22"/>
        </w:rPr>
      </w:pPr>
      <w:r w:rsidRPr="00A53BF5">
        <w:rPr>
          <w:rFonts w:ascii="Palatino Linotype" w:hAnsi="Palatino Linotype"/>
          <w:i/>
          <w:sz w:val="22"/>
          <w:szCs w:val="22"/>
        </w:rPr>
        <w:t xml:space="preserve">Emitir dictámenes u opiniones, cuando así lo soliciten las instancias respectivas, en la materia de su competencia. </w:t>
      </w:r>
    </w:p>
    <w:p w:rsidR="007253AF" w:rsidRPr="00A53BF5" w:rsidRDefault="007253AF" w:rsidP="007253AF">
      <w:pPr>
        <w:pStyle w:val="Prrafodelista"/>
        <w:numPr>
          <w:ilvl w:val="0"/>
          <w:numId w:val="12"/>
        </w:numPr>
        <w:tabs>
          <w:tab w:val="left" w:pos="7938"/>
        </w:tabs>
        <w:spacing w:line="276" w:lineRule="auto"/>
        <w:ind w:left="426" w:right="567"/>
        <w:jc w:val="both"/>
        <w:rPr>
          <w:rFonts w:ascii="Palatino Linotype" w:eastAsia="Arial Unicode MS" w:hAnsi="Palatino Linotype" w:cs="Arial"/>
          <w:i/>
          <w:sz w:val="22"/>
          <w:szCs w:val="22"/>
        </w:rPr>
      </w:pPr>
      <w:r w:rsidRPr="00A53BF5">
        <w:rPr>
          <w:rFonts w:ascii="Palatino Linotype" w:hAnsi="Palatino Linotype"/>
          <w:i/>
          <w:sz w:val="22"/>
          <w:szCs w:val="22"/>
        </w:rPr>
        <w:t xml:space="preserve">Autorizar, en el ámbito de su competencia, medidas orientadas a la rehabilitación, conservación y mantenimiento de los bienes del patrimonio estatal bajo su administración. </w:t>
      </w:r>
    </w:p>
    <w:p w:rsidR="007253AF" w:rsidRPr="00A53BF5" w:rsidRDefault="007253AF" w:rsidP="007253AF">
      <w:pPr>
        <w:pStyle w:val="Prrafodelista"/>
        <w:numPr>
          <w:ilvl w:val="0"/>
          <w:numId w:val="12"/>
        </w:numPr>
        <w:tabs>
          <w:tab w:val="left" w:pos="7938"/>
        </w:tabs>
        <w:spacing w:line="276" w:lineRule="auto"/>
        <w:ind w:left="426" w:right="567"/>
        <w:jc w:val="both"/>
        <w:rPr>
          <w:rFonts w:ascii="Palatino Linotype" w:eastAsia="Arial Unicode MS" w:hAnsi="Palatino Linotype" w:cs="Arial"/>
          <w:i/>
          <w:sz w:val="22"/>
          <w:szCs w:val="22"/>
        </w:rPr>
      </w:pPr>
      <w:r w:rsidRPr="00A53BF5">
        <w:rPr>
          <w:rFonts w:ascii="Palatino Linotype" w:hAnsi="Palatino Linotype"/>
          <w:i/>
          <w:sz w:val="22"/>
          <w:szCs w:val="22"/>
        </w:rPr>
        <w:t xml:space="preserve">Proponer a la o al Subsecretario de Administración, la celebración de convenios y acuerdos de concertación de acciones con los sectores social y privado en las materias relativas a su competencia. </w:t>
      </w:r>
    </w:p>
    <w:p w:rsidR="007253AF" w:rsidRPr="00A53BF5" w:rsidRDefault="007253AF" w:rsidP="007253AF">
      <w:pPr>
        <w:pStyle w:val="Prrafodelista"/>
        <w:numPr>
          <w:ilvl w:val="0"/>
          <w:numId w:val="12"/>
        </w:numPr>
        <w:tabs>
          <w:tab w:val="left" w:pos="7938"/>
        </w:tabs>
        <w:spacing w:line="276" w:lineRule="auto"/>
        <w:ind w:left="426" w:right="567"/>
        <w:jc w:val="both"/>
        <w:rPr>
          <w:rFonts w:ascii="Palatino Linotype" w:eastAsia="Arial Unicode MS" w:hAnsi="Palatino Linotype" w:cs="Arial"/>
          <w:i/>
          <w:sz w:val="22"/>
          <w:szCs w:val="22"/>
        </w:rPr>
      </w:pPr>
      <w:r w:rsidRPr="00A53BF5">
        <w:rPr>
          <w:rFonts w:ascii="Palatino Linotype" w:hAnsi="Palatino Linotype"/>
          <w:i/>
          <w:sz w:val="22"/>
          <w:szCs w:val="22"/>
        </w:rPr>
        <w:t xml:space="preserve">Emitir las convocatorias públicas de los procedimientos adquisitivos y de contratación de servicios de su competencia en los medios de comunicación impresa, a nivel nacional y local. </w:t>
      </w:r>
    </w:p>
    <w:p w:rsidR="007253AF" w:rsidRPr="00A53BF5" w:rsidRDefault="007253AF" w:rsidP="007253AF">
      <w:pPr>
        <w:pStyle w:val="Prrafodelista"/>
        <w:numPr>
          <w:ilvl w:val="0"/>
          <w:numId w:val="12"/>
        </w:numPr>
        <w:tabs>
          <w:tab w:val="left" w:pos="7938"/>
        </w:tabs>
        <w:spacing w:line="276" w:lineRule="auto"/>
        <w:ind w:left="426" w:right="567"/>
        <w:jc w:val="both"/>
        <w:rPr>
          <w:rFonts w:ascii="Palatino Linotype" w:eastAsia="Arial Unicode MS" w:hAnsi="Palatino Linotype" w:cs="Arial"/>
          <w:i/>
          <w:sz w:val="22"/>
          <w:szCs w:val="22"/>
        </w:rPr>
      </w:pPr>
      <w:r w:rsidRPr="00A53BF5">
        <w:rPr>
          <w:rFonts w:ascii="Palatino Linotype" w:hAnsi="Palatino Linotype"/>
          <w:i/>
          <w:sz w:val="22"/>
          <w:szCs w:val="22"/>
        </w:rPr>
        <w:t xml:space="preserve">Suministrar los elementos materiales que permitan que los actos y eventos oficiales de la o del Titular del Ejecutivo se realicen en forma oportuna, adecuada y de conformidad con los requerimientos formulados. </w:t>
      </w:r>
    </w:p>
    <w:p w:rsidR="007253AF" w:rsidRPr="00A53BF5" w:rsidRDefault="007253AF" w:rsidP="007253AF">
      <w:pPr>
        <w:pStyle w:val="Prrafodelista"/>
        <w:numPr>
          <w:ilvl w:val="0"/>
          <w:numId w:val="12"/>
        </w:numPr>
        <w:tabs>
          <w:tab w:val="left" w:pos="7938"/>
        </w:tabs>
        <w:spacing w:line="276" w:lineRule="auto"/>
        <w:ind w:left="426" w:right="567"/>
        <w:jc w:val="both"/>
        <w:rPr>
          <w:rFonts w:ascii="Palatino Linotype" w:eastAsia="Arial Unicode MS" w:hAnsi="Palatino Linotype" w:cs="Arial"/>
          <w:i/>
          <w:sz w:val="22"/>
          <w:szCs w:val="22"/>
        </w:rPr>
      </w:pPr>
      <w:r w:rsidRPr="00A53BF5">
        <w:rPr>
          <w:rFonts w:ascii="Palatino Linotype" w:hAnsi="Palatino Linotype"/>
          <w:i/>
          <w:sz w:val="22"/>
          <w:szCs w:val="22"/>
        </w:rPr>
        <w:t xml:space="preserve">Determinar las acciones necesarias para dar cumplimiento a las instrucciones y acuerdos que dicte la o el Titular de la Secretaría o la o el Subsecretario de Administración, en el ámbito de su competencia, informando oportunamente los resultados obtenidos. </w:t>
      </w:r>
    </w:p>
    <w:p w:rsidR="007253AF" w:rsidRPr="00A53BF5" w:rsidRDefault="007253AF" w:rsidP="007253AF">
      <w:pPr>
        <w:pStyle w:val="Prrafodelista"/>
        <w:numPr>
          <w:ilvl w:val="0"/>
          <w:numId w:val="12"/>
        </w:numPr>
        <w:tabs>
          <w:tab w:val="left" w:pos="7938"/>
        </w:tabs>
        <w:spacing w:line="276" w:lineRule="auto"/>
        <w:ind w:left="426" w:right="567"/>
        <w:jc w:val="both"/>
        <w:rPr>
          <w:rFonts w:ascii="Palatino Linotype" w:eastAsia="Arial Unicode MS" w:hAnsi="Palatino Linotype" w:cs="Arial"/>
          <w:i/>
          <w:sz w:val="22"/>
          <w:szCs w:val="22"/>
        </w:rPr>
      </w:pPr>
      <w:r w:rsidRPr="00A53BF5">
        <w:rPr>
          <w:rFonts w:ascii="Palatino Linotype" w:hAnsi="Palatino Linotype"/>
          <w:i/>
          <w:sz w:val="22"/>
          <w:szCs w:val="22"/>
        </w:rPr>
        <w:t xml:space="preserve">Coordinar acciones con las dependencias del Poder Ejecutivo para integrar y controlar los Sistemas Integrales de Control Patrimonial del Poder Ejecutivo Estatal. </w:t>
      </w:r>
    </w:p>
    <w:p w:rsidR="007253AF" w:rsidRPr="00A53BF5" w:rsidRDefault="007253AF" w:rsidP="007253AF">
      <w:pPr>
        <w:pStyle w:val="Prrafodelista"/>
        <w:numPr>
          <w:ilvl w:val="0"/>
          <w:numId w:val="12"/>
        </w:numPr>
        <w:tabs>
          <w:tab w:val="left" w:pos="7938"/>
        </w:tabs>
        <w:spacing w:line="276" w:lineRule="auto"/>
        <w:ind w:left="426" w:right="567"/>
        <w:jc w:val="both"/>
        <w:rPr>
          <w:rFonts w:ascii="Palatino Linotype" w:eastAsia="Arial Unicode MS" w:hAnsi="Palatino Linotype" w:cs="Arial"/>
          <w:i/>
          <w:sz w:val="22"/>
          <w:szCs w:val="22"/>
        </w:rPr>
      </w:pPr>
      <w:r w:rsidRPr="00A53BF5">
        <w:rPr>
          <w:rFonts w:ascii="Palatino Linotype" w:hAnsi="Palatino Linotype"/>
          <w:i/>
          <w:sz w:val="22"/>
          <w:szCs w:val="22"/>
        </w:rPr>
        <w:t xml:space="preserve">Coordinar las acciones para sistematizar, integrar y actualizar el inventario y archivo del patrimonio inmobiliario y mobiliario estatal y para concentrar la información relativa al sector auxiliar. </w:t>
      </w:r>
    </w:p>
    <w:p w:rsidR="007253AF" w:rsidRPr="00A53BF5" w:rsidRDefault="007253AF" w:rsidP="007253AF">
      <w:pPr>
        <w:pStyle w:val="Prrafodelista"/>
        <w:numPr>
          <w:ilvl w:val="0"/>
          <w:numId w:val="12"/>
        </w:numPr>
        <w:tabs>
          <w:tab w:val="left" w:pos="7938"/>
        </w:tabs>
        <w:spacing w:line="276" w:lineRule="auto"/>
        <w:ind w:left="426" w:right="567"/>
        <w:jc w:val="both"/>
        <w:rPr>
          <w:rFonts w:ascii="Palatino Linotype" w:eastAsia="Arial Unicode MS" w:hAnsi="Palatino Linotype" w:cs="Arial"/>
          <w:i/>
          <w:sz w:val="22"/>
          <w:szCs w:val="22"/>
        </w:rPr>
      </w:pPr>
      <w:r w:rsidRPr="00A53BF5">
        <w:rPr>
          <w:rFonts w:ascii="Palatino Linotype" w:hAnsi="Palatino Linotype"/>
          <w:i/>
          <w:sz w:val="22"/>
          <w:szCs w:val="22"/>
        </w:rPr>
        <w:t xml:space="preserve">Coordinar las acciones para la sistematización, actualización permanente de registro y control de bienes muebles asignados a las dependencias y entidades estatales. </w:t>
      </w:r>
    </w:p>
    <w:p w:rsidR="007253AF" w:rsidRPr="00A53BF5" w:rsidRDefault="007253AF" w:rsidP="007253AF">
      <w:pPr>
        <w:pStyle w:val="Prrafodelista"/>
        <w:numPr>
          <w:ilvl w:val="0"/>
          <w:numId w:val="12"/>
        </w:numPr>
        <w:tabs>
          <w:tab w:val="left" w:pos="7938"/>
        </w:tabs>
        <w:spacing w:line="276" w:lineRule="auto"/>
        <w:ind w:left="426" w:right="567"/>
        <w:jc w:val="both"/>
        <w:rPr>
          <w:rFonts w:ascii="Palatino Linotype" w:eastAsia="Arial Unicode MS" w:hAnsi="Palatino Linotype" w:cs="Arial"/>
          <w:i/>
          <w:sz w:val="22"/>
          <w:szCs w:val="22"/>
        </w:rPr>
      </w:pPr>
      <w:r w:rsidRPr="00A53BF5">
        <w:rPr>
          <w:rFonts w:ascii="Palatino Linotype" w:hAnsi="Palatino Linotype"/>
          <w:i/>
          <w:sz w:val="22"/>
          <w:szCs w:val="22"/>
        </w:rPr>
        <w:t xml:space="preserve">Dirigir las acciones encaminadas a proporcionar y controlar la prestación de servicios generales y de apoyo logístico en los actos oficiales de la o del Titular del Ejecutivo o de sus dependencias. </w:t>
      </w:r>
    </w:p>
    <w:p w:rsidR="007253AF" w:rsidRPr="00A53BF5" w:rsidRDefault="007253AF" w:rsidP="007253AF">
      <w:pPr>
        <w:pStyle w:val="Prrafodelista"/>
        <w:numPr>
          <w:ilvl w:val="0"/>
          <w:numId w:val="12"/>
        </w:numPr>
        <w:tabs>
          <w:tab w:val="left" w:pos="7938"/>
        </w:tabs>
        <w:spacing w:line="276" w:lineRule="auto"/>
        <w:ind w:left="426" w:right="567"/>
        <w:jc w:val="both"/>
        <w:rPr>
          <w:rFonts w:ascii="Palatino Linotype" w:eastAsia="Arial Unicode MS" w:hAnsi="Palatino Linotype" w:cs="Arial"/>
          <w:i/>
          <w:sz w:val="22"/>
          <w:szCs w:val="22"/>
        </w:rPr>
      </w:pPr>
      <w:r w:rsidRPr="00A53BF5">
        <w:rPr>
          <w:rFonts w:ascii="Palatino Linotype" w:hAnsi="Palatino Linotype"/>
          <w:i/>
          <w:sz w:val="22"/>
          <w:szCs w:val="22"/>
        </w:rPr>
        <w:t xml:space="preserve">Dirigir, validar y concluir mediante la resolución o convenio que en derecho proceda los procedimientos administrativos sancionadores instaurados por la Dirección General de Recursos Materiales. </w:t>
      </w:r>
    </w:p>
    <w:p w:rsidR="007253AF" w:rsidRPr="00A53BF5" w:rsidRDefault="007253AF" w:rsidP="007253AF">
      <w:pPr>
        <w:pStyle w:val="Prrafodelista"/>
        <w:numPr>
          <w:ilvl w:val="0"/>
          <w:numId w:val="12"/>
        </w:numPr>
        <w:tabs>
          <w:tab w:val="left" w:pos="7938"/>
        </w:tabs>
        <w:spacing w:line="276" w:lineRule="auto"/>
        <w:ind w:left="426" w:right="567"/>
        <w:jc w:val="both"/>
        <w:rPr>
          <w:rFonts w:ascii="Palatino Linotype" w:eastAsia="Arial Unicode MS" w:hAnsi="Palatino Linotype" w:cs="Arial"/>
          <w:i/>
          <w:sz w:val="22"/>
          <w:szCs w:val="22"/>
        </w:rPr>
      </w:pPr>
      <w:r w:rsidRPr="00A53BF5">
        <w:rPr>
          <w:rFonts w:ascii="Palatino Linotype" w:hAnsi="Palatino Linotype"/>
          <w:i/>
          <w:sz w:val="22"/>
          <w:szCs w:val="22"/>
        </w:rPr>
        <w:t>Dirigir y ejecutar las acciones tendientes a la regularización de los bienes que integran el patrimonio inmobiliario estatal y coadyuvar en lo relativo con el sector auxiliar.</w:t>
      </w:r>
    </w:p>
    <w:p w:rsidR="007253AF" w:rsidRPr="00A53BF5" w:rsidRDefault="007253AF" w:rsidP="007253AF">
      <w:pPr>
        <w:pStyle w:val="Prrafodelista"/>
        <w:numPr>
          <w:ilvl w:val="0"/>
          <w:numId w:val="12"/>
        </w:numPr>
        <w:tabs>
          <w:tab w:val="left" w:pos="7938"/>
        </w:tabs>
        <w:spacing w:line="276" w:lineRule="auto"/>
        <w:ind w:left="426" w:right="567"/>
        <w:jc w:val="both"/>
        <w:rPr>
          <w:rFonts w:ascii="Palatino Linotype" w:eastAsia="Arial Unicode MS" w:hAnsi="Palatino Linotype" w:cs="Arial"/>
          <w:i/>
          <w:sz w:val="22"/>
          <w:szCs w:val="22"/>
        </w:rPr>
      </w:pPr>
      <w:r w:rsidRPr="00A53BF5">
        <w:rPr>
          <w:rFonts w:ascii="Palatino Linotype" w:hAnsi="Palatino Linotype"/>
          <w:i/>
          <w:sz w:val="22"/>
          <w:szCs w:val="22"/>
        </w:rPr>
        <w:t xml:space="preserve">Controlar sistemáticamente la asignación, uso, destino y disposición final de los bienes muebles e inmuebles propiedad del Gobierno del Estado. </w:t>
      </w:r>
    </w:p>
    <w:p w:rsidR="007253AF" w:rsidRPr="00A53BF5" w:rsidRDefault="007253AF" w:rsidP="007253AF">
      <w:pPr>
        <w:pStyle w:val="Prrafodelista"/>
        <w:numPr>
          <w:ilvl w:val="0"/>
          <w:numId w:val="12"/>
        </w:numPr>
        <w:tabs>
          <w:tab w:val="left" w:pos="7938"/>
        </w:tabs>
        <w:spacing w:line="276" w:lineRule="auto"/>
        <w:ind w:left="426" w:right="567"/>
        <w:jc w:val="both"/>
        <w:rPr>
          <w:rFonts w:ascii="Palatino Linotype" w:eastAsia="Arial Unicode MS" w:hAnsi="Palatino Linotype" w:cs="Arial"/>
          <w:i/>
          <w:sz w:val="22"/>
          <w:szCs w:val="22"/>
        </w:rPr>
      </w:pPr>
      <w:r w:rsidRPr="00A53BF5">
        <w:rPr>
          <w:rFonts w:ascii="Palatino Linotype" w:hAnsi="Palatino Linotype"/>
          <w:i/>
          <w:sz w:val="22"/>
          <w:szCs w:val="22"/>
        </w:rPr>
        <w:lastRenderedPageBreak/>
        <w:t xml:space="preserve">Controlar y evaluar las fases del procedimiento de adquisición de bienes o de contratación de servicios realizando, en su caso, las acciones necesarias ante la unidad administrativa competente para hacer efectivas las garantías correspondientes. </w:t>
      </w:r>
    </w:p>
    <w:p w:rsidR="007253AF" w:rsidRPr="00A53BF5" w:rsidRDefault="007253AF" w:rsidP="007253AF">
      <w:pPr>
        <w:pStyle w:val="Prrafodelista"/>
        <w:numPr>
          <w:ilvl w:val="0"/>
          <w:numId w:val="12"/>
        </w:numPr>
        <w:tabs>
          <w:tab w:val="left" w:pos="7938"/>
        </w:tabs>
        <w:spacing w:line="276" w:lineRule="auto"/>
        <w:ind w:left="426" w:right="567"/>
        <w:jc w:val="both"/>
        <w:rPr>
          <w:rFonts w:ascii="Palatino Linotype" w:eastAsia="Arial Unicode MS" w:hAnsi="Palatino Linotype" w:cs="Arial"/>
          <w:i/>
          <w:sz w:val="22"/>
          <w:szCs w:val="22"/>
        </w:rPr>
      </w:pPr>
      <w:r w:rsidRPr="00A53BF5">
        <w:rPr>
          <w:rFonts w:ascii="Palatino Linotype" w:hAnsi="Palatino Linotype"/>
          <w:i/>
          <w:sz w:val="22"/>
          <w:szCs w:val="22"/>
        </w:rPr>
        <w:t>Desarrollar las demás funciones inherentes al área de su competencia.</w:t>
      </w:r>
    </w:p>
    <w:p w:rsidR="00D31E1A" w:rsidRPr="00A53BF5" w:rsidRDefault="00D31E1A" w:rsidP="00C2078B">
      <w:pPr>
        <w:tabs>
          <w:tab w:val="left" w:pos="7938"/>
        </w:tabs>
        <w:spacing w:after="0" w:line="360" w:lineRule="auto"/>
        <w:jc w:val="both"/>
        <w:rPr>
          <w:rFonts w:ascii="Palatino Linotype" w:eastAsia="Arial Unicode MS" w:hAnsi="Palatino Linotype" w:cs="Arial"/>
          <w:sz w:val="24"/>
        </w:rPr>
      </w:pPr>
    </w:p>
    <w:p w:rsidR="007253AF" w:rsidRPr="00A53BF5" w:rsidRDefault="00C2078B" w:rsidP="007253AF">
      <w:pPr>
        <w:autoSpaceDE w:val="0"/>
        <w:autoSpaceDN w:val="0"/>
        <w:adjustRightInd w:val="0"/>
        <w:spacing w:after="0" w:line="360" w:lineRule="auto"/>
        <w:jc w:val="both"/>
        <w:rPr>
          <w:rFonts w:ascii="Palatino Linotype" w:hAnsi="Palatino Linotype" w:cs="Arial"/>
          <w:sz w:val="24"/>
          <w:szCs w:val="24"/>
        </w:rPr>
      </w:pPr>
      <w:r w:rsidRPr="00A53BF5">
        <w:rPr>
          <w:rFonts w:ascii="Palatino Linotype" w:hAnsi="Palatino Linotype" w:cs="Arial"/>
          <w:sz w:val="24"/>
          <w:szCs w:val="24"/>
        </w:rPr>
        <w:t>De los preceptos referidos con anterioridad, se desprende que, las disposiciones del</w:t>
      </w:r>
      <w:r w:rsidR="007253AF" w:rsidRPr="00A53BF5">
        <w:rPr>
          <w:rFonts w:ascii="Palatino Linotype" w:hAnsi="Palatino Linotype" w:cs="Arial"/>
          <w:sz w:val="24"/>
          <w:szCs w:val="24"/>
        </w:rPr>
        <w:t xml:space="preserve"> presente Manual, la Dirección General de Recursos Materiales es la Unidad Administrativa encargada de coordinar, controlar y ejecutar los procedimientos de adquisiciones con recursos federales y estatales de bienes y contratación de servicios; intervenir en la sustanciación de los procedimientos de contratación de arrendamiento y adquisición de bienes que requieran las dependencias del Poder Ejecutivo.</w:t>
      </w:r>
    </w:p>
    <w:p w:rsidR="007253AF" w:rsidRPr="00A53BF5" w:rsidRDefault="007253AF" w:rsidP="007253AF">
      <w:pPr>
        <w:autoSpaceDE w:val="0"/>
        <w:autoSpaceDN w:val="0"/>
        <w:adjustRightInd w:val="0"/>
        <w:spacing w:after="0" w:line="360" w:lineRule="auto"/>
        <w:jc w:val="both"/>
        <w:rPr>
          <w:rFonts w:ascii="Palatino Linotype" w:hAnsi="Palatino Linotype" w:cs="Arial"/>
          <w:sz w:val="24"/>
          <w:szCs w:val="24"/>
        </w:rPr>
      </w:pPr>
    </w:p>
    <w:p w:rsidR="00FF2B0F" w:rsidRPr="00A53BF5" w:rsidRDefault="007253AF" w:rsidP="007253AF">
      <w:pPr>
        <w:autoSpaceDE w:val="0"/>
        <w:autoSpaceDN w:val="0"/>
        <w:adjustRightInd w:val="0"/>
        <w:spacing w:after="0" w:line="360" w:lineRule="auto"/>
        <w:jc w:val="both"/>
        <w:rPr>
          <w:rFonts w:ascii="Palatino Linotype" w:hAnsi="Palatino Linotype" w:cs="Arial"/>
          <w:sz w:val="24"/>
          <w:szCs w:val="24"/>
        </w:rPr>
      </w:pPr>
      <w:r w:rsidRPr="00A53BF5">
        <w:rPr>
          <w:rFonts w:ascii="Palatino Linotype" w:hAnsi="Palatino Linotype" w:cs="Arial"/>
          <w:sz w:val="24"/>
          <w:szCs w:val="24"/>
        </w:rPr>
        <w:t xml:space="preserve">En ése orden de ideas, es importante señalar que </w:t>
      </w:r>
      <w:r w:rsidR="002B0700" w:rsidRPr="00A53BF5">
        <w:rPr>
          <w:rFonts w:ascii="Palatino Linotype" w:hAnsi="Palatino Linotype" w:cs="Arial"/>
          <w:sz w:val="24"/>
          <w:szCs w:val="24"/>
        </w:rPr>
        <w:t xml:space="preserve">en el documento contractual remitido por la Dirección General de Recursos Materiales, estipula la Forma de Pago la cual, señala que el 25%, el 35% y el 40%, del monto del contrato será pagado dentro de los 60 días hábiles posteriores a la fecha de ingreso a la </w:t>
      </w:r>
      <w:r w:rsidR="002B0700" w:rsidRPr="00A53BF5">
        <w:rPr>
          <w:rFonts w:ascii="Palatino Linotype" w:hAnsi="Palatino Linotype" w:cs="Arial"/>
          <w:b/>
          <w:sz w:val="24"/>
          <w:szCs w:val="24"/>
          <w:u w:val="single"/>
        </w:rPr>
        <w:t>Dirección General de Tesorería</w:t>
      </w:r>
      <w:r w:rsidR="002B0700" w:rsidRPr="00A53BF5">
        <w:rPr>
          <w:rFonts w:ascii="Palatino Linotype" w:hAnsi="Palatino Linotype" w:cs="Arial"/>
          <w:sz w:val="24"/>
          <w:szCs w:val="24"/>
        </w:rPr>
        <w:t xml:space="preserve"> de los documentos respectivos debidamente soportados y requisitados.</w:t>
      </w:r>
      <w:r w:rsidR="00FF2B0F" w:rsidRPr="00A53BF5">
        <w:rPr>
          <w:rFonts w:ascii="Palatino Linotype" w:hAnsi="Palatino Linotype" w:cs="Arial"/>
          <w:sz w:val="24"/>
          <w:szCs w:val="24"/>
        </w:rPr>
        <w:t xml:space="preserve"> Por lo que, de nueva cuenta debemos traer a colación el Manual General de Organización de la Secretaría de Finanzas, en el que establece el objetivo y las funciones de dicha Dirección, de conformidad con lo siguiente:</w:t>
      </w:r>
    </w:p>
    <w:p w:rsidR="00FF2B0F" w:rsidRPr="00A53BF5" w:rsidRDefault="00FF2B0F" w:rsidP="007253AF">
      <w:pPr>
        <w:autoSpaceDE w:val="0"/>
        <w:autoSpaceDN w:val="0"/>
        <w:adjustRightInd w:val="0"/>
        <w:spacing w:after="0" w:line="360" w:lineRule="auto"/>
        <w:jc w:val="both"/>
        <w:rPr>
          <w:rFonts w:ascii="Palatino Linotype" w:hAnsi="Palatino Linotype" w:cs="Arial"/>
          <w:sz w:val="24"/>
          <w:szCs w:val="24"/>
        </w:rPr>
      </w:pPr>
    </w:p>
    <w:p w:rsidR="00FF2B0F" w:rsidRPr="00A53BF5" w:rsidRDefault="00FF2B0F" w:rsidP="00FF2B0F">
      <w:pPr>
        <w:autoSpaceDE w:val="0"/>
        <w:autoSpaceDN w:val="0"/>
        <w:adjustRightInd w:val="0"/>
        <w:spacing w:after="0" w:line="276" w:lineRule="auto"/>
        <w:ind w:left="426" w:right="567"/>
        <w:jc w:val="both"/>
        <w:rPr>
          <w:rFonts w:ascii="Palatino Linotype" w:hAnsi="Palatino Linotype"/>
          <w:b/>
          <w:i/>
        </w:rPr>
      </w:pPr>
      <w:r w:rsidRPr="00A53BF5">
        <w:rPr>
          <w:rFonts w:ascii="Palatino Linotype" w:hAnsi="Palatino Linotype"/>
          <w:b/>
          <w:i/>
        </w:rPr>
        <w:t xml:space="preserve">20705100000000L DIRECCIÓN GENERAL DE TESORERÍA </w:t>
      </w:r>
    </w:p>
    <w:p w:rsidR="00FF2B0F" w:rsidRPr="00A53BF5" w:rsidRDefault="00FF2B0F" w:rsidP="00FF2B0F">
      <w:pPr>
        <w:autoSpaceDE w:val="0"/>
        <w:autoSpaceDN w:val="0"/>
        <w:adjustRightInd w:val="0"/>
        <w:spacing w:after="0" w:line="276" w:lineRule="auto"/>
        <w:ind w:left="426" w:right="567"/>
        <w:jc w:val="both"/>
        <w:rPr>
          <w:rFonts w:ascii="Palatino Linotype" w:hAnsi="Palatino Linotype"/>
          <w:i/>
        </w:rPr>
      </w:pPr>
      <w:r w:rsidRPr="00A53BF5">
        <w:rPr>
          <w:rFonts w:ascii="Palatino Linotype" w:hAnsi="Palatino Linotype"/>
          <w:b/>
          <w:i/>
        </w:rPr>
        <w:t>OBJETIVO:</w:t>
      </w:r>
      <w:r w:rsidRPr="00A53BF5">
        <w:rPr>
          <w:rFonts w:ascii="Palatino Linotype" w:hAnsi="Palatino Linotype"/>
          <w:i/>
        </w:rPr>
        <w:t xml:space="preserve"> Programar, organizar y determinar los flujos de efectivo para el pago del gasto público, conocer las disponibilidades financieras de las dependencias y organismos auxiliares de la entidad, así como verificar la administración de los fondos y valores propiedad o al cuidado del Gobierno del Estado de México, que se efectúen a través de la Caja General de Gobierno, de conformidad con las disposiciones normativas aplicables en la materia. </w:t>
      </w:r>
    </w:p>
    <w:p w:rsidR="00FF2B0F" w:rsidRPr="00A53BF5" w:rsidRDefault="00FF2B0F" w:rsidP="00FF2B0F">
      <w:pPr>
        <w:autoSpaceDE w:val="0"/>
        <w:autoSpaceDN w:val="0"/>
        <w:adjustRightInd w:val="0"/>
        <w:spacing w:after="0" w:line="276" w:lineRule="auto"/>
        <w:ind w:left="426" w:right="567"/>
        <w:jc w:val="both"/>
        <w:rPr>
          <w:rFonts w:ascii="Palatino Linotype" w:hAnsi="Palatino Linotype"/>
          <w:b/>
          <w:i/>
        </w:rPr>
      </w:pPr>
      <w:r w:rsidRPr="00A53BF5">
        <w:rPr>
          <w:rFonts w:ascii="Palatino Linotype" w:hAnsi="Palatino Linotype"/>
          <w:b/>
          <w:i/>
        </w:rPr>
        <w:lastRenderedPageBreak/>
        <w:t>FUNCIONES:</w:t>
      </w:r>
    </w:p>
    <w:p w:rsidR="00FF2B0F" w:rsidRPr="00A53BF5" w:rsidRDefault="00FF2B0F" w:rsidP="00FF2B0F">
      <w:pPr>
        <w:pStyle w:val="Prrafodelista"/>
        <w:numPr>
          <w:ilvl w:val="0"/>
          <w:numId w:val="12"/>
        </w:numPr>
        <w:autoSpaceDE w:val="0"/>
        <w:autoSpaceDN w:val="0"/>
        <w:adjustRightInd w:val="0"/>
        <w:spacing w:line="276" w:lineRule="auto"/>
        <w:ind w:left="426" w:right="567"/>
        <w:jc w:val="both"/>
        <w:rPr>
          <w:rFonts w:ascii="Palatino Linotype" w:hAnsi="Palatino Linotype" w:cs="Arial"/>
          <w:i/>
          <w:sz w:val="22"/>
          <w:szCs w:val="22"/>
        </w:rPr>
      </w:pPr>
      <w:r w:rsidRPr="00A53BF5">
        <w:rPr>
          <w:rFonts w:ascii="Palatino Linotype" w:hAnsi="Palatino Linotype"/>
          <w:i/>
          <w:sz w:val="22"/>
          <w:szCs w:val="22"/>
        </w:rPr>
        <w:t xml:space="preserve">Programar y controlar el pago del gasto público, con base en las disposiciones normativas aplicables en la materia y de acuerdo a la disponibilidad de recursos. </w:t>
      </w:r>
    </w:p>
    <w:p w:rsidR="00FF2B0F" w:rsidRPr="00A53BF5" w:rsidRDefault="00FF2B0F" w:rsidP="00FF2B0F">
      <w:pPr>
        <w:pStyle w:val="Prrafodelista"/>
        <w:numPr>
          <w:ilvl w:val="0"/>
          <w:numId w:val="12"/>
        </w:numPr>
        <w:autoSpaceDE w:val="0"/>
        <w:autoSpaceDN w:val="0"/>
        <w:adjustRightInd w:val="0"/>
        <w:spacing w:line="276" w:lineRule="auto"/>
        <w:ind w:left="426" w:right="567"/>
        <w:jc w:val="both"/>
        <w:rPr>
          <w:rFonts w:ascii="Palatino Linotype" w:hAnsi="Palatino Linotype" w:cs="Arial"/>
          <w:i/>
          <w:sz w:val="22"/>
          <w:szCs w:val="22"/>
        </w:rPr>
      </w:pPr>
      <w:r w:rsidRPr="00A53BF5">
        <w:rPr>
          <w:rFonts w:ascii="Palatino Linotype" w:hAnsi="Palatino Linotype"/>
          <w:i/>
          <w:sz w:val="22"/>
          <w:szCs w:val="22"/>
        </w:rPr>
        <w:t xml:space="preserve">Prever los recursos financieros que se requieran para el cumplimiento de las obligaciones de la entidad. </w:t>
      </w:r>
    </w:p>
    <w:p w:rsidR="00FF2B0F" w:rsidRPr="00A53BF5" w:rsidRDefault="00FF2B0F" w:rsidP="00FF2B0F">
      <w:pPr>
        <w:pStyle w:val="Prrafodelista"/>
        <w:numPr>
          <w:ilvl w:val="0"/>
          <w:numId w:val="12"/>
        </w:numPr>
        <w:autoSpaceDE w:val="0"/>
        <w:autoSpaceDN w:val="0"/>
        <w:adjustRightInd w:val="0"/>
        <w:spacing w:line="276" w:lineRule="auto"/>
        <w:ind w:left="426" w:right="567"/>
        <w:jc w:val="both"/>
        <w:rPr>
          <w:rFonts w:ascii="Palatino Linotype" w:hAnsi="Palatino Linotype" w:cs="Arial"/>
          <w:i/>
          <w:sz w:val="22"/>
          <w:szCs w:val="22"/>
        </w:rPr>
      </w:pPr>
      <w:r w:rsidRPr="00A53BF5">
        <w:rPr>
          <w:rFonts w:ascii="Palatino Linotype" w:hAnsi="Palatino Linotype"/>
          <w:i/>
          <w:sz w:val="22"/>
          <w:szCs w:val="22"/>
        </w:rPr>
        <w:t xml:space="preserve">Verificar que se realicen los pagos autorizados en el presupuesto de egresos a las dependencias, Fiscalía General de Justicia del Estado de México, entidades públicas, entes autónomos, así como los Poderes Legislativo y Judicial, conforme a las disposiciones normativas aplicables, y de acuerdo a la disponibilidad de recursos. </w:t>
      </w:r>
    </w:p>
    <w:p w:rsidR="00FF2B0F" w:rsidRPr="00A53BF5" w:rsidRDefault="00FF2B0F" w:rsidP="00FF2B0F">
      <w:pPr>
        <w:pStyle w:val="Prrafodelista"/>
        <w:numPr>
          <w:ilvl w:val="0"/>
          <w:numId w:val="12"/>
        </w:numPr>
        <w:autoSpaceDE w:val="0"/>
        <w:autoSpaceDN w:val="0"/>
        <w:adjustRightInd w:val="0"/>
        <w:spacing w:line="276" w:lineRule="auto"/>
        <w:ind w:left="426" w:right="567"/>
        <w:jc w:val="both"/>
        <w:rPr>
          <w:rFonts w:ascii="Palatino Linotype" w:hAnsi="Palatino Linotype" w:cs="Arial"/>
          <w:i/>
          <w:sz w:val="22"/>
          <w:szCs w:val="22"/>
        </w:rPr>
      </w:pPr>
      <w:r w:rsidRPr="00A53BF5">
        <w:rPr>
          <w:rFonts w:ascii="Palatino Linotype" w:hAnsi="Palatino Linotype"/>
          <w:i/>
          <w:sz w:val="22"/>
          <w:szCs w:val="22"/>
        </w:rPr>
        <w:t xml:space="preserve">Someter a consideración de la Subsecretaría de Tesorería el desarrollo de sistemas, procedimientos y medidas necesarias para el registro de las obligaciones de pago del Gobierno del Estado de México. </w:t>
      </w:r>
    </w:p>
    <w:p w:rsidR="00FF2B0F" w:rsidRPr="00A53BF5" w:rsidRDefault="00FF2B0F" w:rsidP="00FF2B0F">
      <w:pPr>
        <w:pStyle w:val="Prrafodelista"/>
        <w:numPr>
          <w:ilvl w:val="0"/>
          <w:numId w:val="12"/>
        </w:numPr>
        <w:autoSpaceDE w:val="0"/>
        <w:autoSpaceDN w:val="0"/>
        <w:adjustRightInd w:val="0"/>
        <w:spacing w:line="276" w:lineRule="auto"/>
        <w:ind w:left="426" w:right="567"/>
        <w:jc w:val="both"/>
        <w:rPr>
          <w:rFonts w:ascii="Palatino Linotype" w:hAnsi="Palatino Linotype" w:cs="Arial"/>
          <w:i/>
          <w:sz w:val="22"/>
          <w:szCs w:val="22"/>
        </w:rPr>
      </w:pPr>
      <w:r w:rsidRPr="00A53BF5">
        <w:rPr>
          <w:rFonts w:ascii="Palatino Linotype" w:hAnsi="Palatino Linotype"/>
          <w:i/>
          <w:sz w:val="22"/>
          <w:szCs w:val="22"/>
        </w:rPr>
        <w:t xml:space="preserve">Supervisar la administración que efectúe la Caja General de Gobierno, de los fondos y valores propiedad o al cuidado del Gobierno del Estado de México. </w:t>
      </w:r>
    </w:p>
    <w:p w:rsidR="00FF2B0F" w:rsidRPr="00A53BF5" w:rsidRDefault="00FF2B0F" w:rsidP="00FF2B0F">
      <w:pPr>
        <w:pStyle w:val="Prrafodelista"/>
        <w:numPr>
          <w:ilvl w:val="0"/>
          <w:numId w:val="12"/>
        </w:numPr>
        <w:autoSpaceDE w:val="0"/>
        <w:autoSpaceDN w:val="0"/>
        <w:adjustRightInd w:val="0"/>
        <w:spacing w:line="276" w:lineRule="auto"/>
        <w:ind w:left="426" w:right="567"/>
        <w:jc w:val="both"/>
        <w:rPr>
          <w:rFonts w:ascii="Palatino Linotype" w:hAnsi="Palatino Linotype" w:cs="Arial"/>
          <w:i/>
          <w:sz w:val="22"/>
          <w:szCs w:val="22"/>
        </w:rPr>
      </w:pPr>
      <w:r w:rsidRPr="00A53BF5">
        <w:rPr>
          <w:rFonts w:ascii="Palatino Linotype" w:hAnsi="Palatino Linotype"/>
          <w:i/>
          <w:sz w:val="22"/>
          <w:szCs w:val="22"/>
        </w:rPr>
        <w:t xml:space="preserve">Verificar el registro y control de los valores que representen inversiones financieras, así como de las cuentas corrientes en depósito del Gobierno del Estado de México, efectuados por la Caja General de Gobierno. </w:t>
      </w:r>
    </w:p>
    <w:p w:rsidR="00FF2B0F" w:rsidRPr="00A53BF5" w:rsidRDefault="00FF2B0F" w:rsidP="00FF2B0F">
      <w:pPr>
        <w:pStyle w:val="Prrafodelista"/>
        <w:numPr>
          <w:ilvl w:val="0"/>
          <w:numId w:val="12"/>
        </w:numPr>
        <w:autoSpaceDE w:val="0"/>
        <w:autoSpaceDN w:val="0"/>
        <w:adjustRightInd w:val="0"/>
        <w:spacing w:line="276" w:lineRule="auto"/>
        <w:ind w:left="426" w:right="567"/>
        <w:jc w:val="both"/>
        <w:rPr>
          <w:rFonts w:ascii="Palatino Linotype" w:hAnsi="Palatino Linotype" w:cs="Arial"/>
          <w:i/>
          <w:sz w:val="22"/>
          <w:szCs w:val="22"/>
        </w:rPr>
      </w:pPr>
      <w:r w:rsidRPr="00A53BF5">
        <w:rPr>
          <w:rFonts w:ascii="Palatino Linotype" w:hAnsi="Palatino Linotype"/>
          <w:i/>
          <w:sz w:val="22"/>
          <w:szCs w:val="22"/>
        </w:rPr>
        <w:t xml:space="preserve">Verificar que los pagos que se realicen con base en la disponibilidad de recursos cumplan con lo establecido en el Código Financiero del Estado de México y Municipios. </w:t>
      </w:r>
    </w:p>
    <w:p w:rsidR="00FF2B0F" w:rsidRPr="00A53BF5" w:rsidRDefault="00FF2B0F" w:rsidP="00FF2B0F">
      <w:pPr>
        <w:pStyle w:val="Prrafodelista"/>
        <w:numPr>
          <w:ilvl w:val="0"/>
          <w:numId w:val="12"/>
        </w:numPr>
        <w:autoSpaceDE w:val="0"/>
        <w:autoSpaceDN w:val="0"/>
        <w:adjustRightInd w:val="0"/>
        <w:spacing w:line="276" w:lineRule="auto"/>
        <w:ind w:left="426" w:right="567"/>
        <w:jc w:val="both"/>
        <w:rPr>
          <w:rFonts w:ascii="Palatino Linotype" w:hAnsi="Palatino Linotype" w:cs="Arial"/>
          <w:i/>
          <w:sz w:val="22"/>
          <w:szCs w:val="22"/>
        </w:rPr>
      </w:pPr>
      <w:r w:rsidRPr="00A53BF5">
        <w:rPr>
          <w:rFonts w:ascii="Palatino Linotype" w:hAnsi="Palatino Linotype"/>
          <w:i/>
          <w:sz w:val="22"/>
          <w:szCs w:val="22"/>
        </w:rPr>
        <w:t xml:space="preserve">Tramitar y verificar que las y los servidores públicos adscritos a la Dirección General de Tesorería y a la Caja General de Gobierno que manejan fondos y valores del Gobierno del Estado de México, garanticen su manejo mediante fianzas, en términos de las disposiciones normativas aplicables en la materia. </w:t>
      </w:r>
    </w:p>
    <w:p w:rsidR="00FF2B0F" w:rsidRPr="00A53BF5" w:rsidRDefault="00FF2B0F" w:rsidP="00FF2B0F">
      <w:pPr>
        <w:pStyle w:val="Prrafodelista"/>
        <w:numPr>
          <w:ilvl w:val="0"/>
          <w:numId w:val="12"/>
        </w:numPr>
        <w:autoSpaceDE w:val="0"/>
        <w:autoSpaceDN w:val="0"/>
        <w:adjustRightInd w:val="0"/>
        <w:spacing w:line="276" w:lineRule="auto"/>
        <w:ind w:left="426" w:right="567"/>
        <w:jc w:val="both"/>
        <w:rPr>
          <w:rFonts w:ascii="Palatino Linotype" w:hAnsi="Palatino Linotype" w:cs="Arial"/>
          <w:i/>
          <w:sz w:val="22"/>
          <w:szCs w:val="22"/>
        </w:rPr>
      </w:pPr>
      <w:r w:rsidRPr="00A53BF5">
        <w:rPr>
          <w:rFonts w:ascii="Palatino Linotype" w:hAnsi="Palatino Linotype"/>
          <w:i/>
          <w:sz w:val="22"/>
          <w:szCs w:val="22"/>
        </w:rPr>
        <w:t xml:space="preserve">Coordinar la emisión, reposición o cancelación de los títulos de crédito expedidos por el Gobierno del Estado de México, a través de la Caja General de Gobierno. </w:t>
      </w:r>
    </w:p>
    <w:p w:rsidR="00FF2B0F" w:rsidRPr="00A53BF5" w:rsidRDefault="00FF2B0F" w:rsidP="00FF2B0F">
      <w:pPr>
        <w:pStyle w:val="Prrafodelista"/>
        <w:numPr>
          <w:ilvl w:val="0"/>
          <w:numId w:val="12"/>
        </w:numPr>
        <w:autoSpaceDE w:val="0"/>
        <w:autoSpaceDN w:val="0"/>
        <w:adjustRightInd w:val="0"/>
        <w:spacing w:line="276" w:lineRule="auto"/>
        <w:ind w:left="426" w:right="567"/>
        <w:jc w:val="both"/>
        <w:rPr>
          <w:rFonts w:ascii="Palatino Linotype" w:hAnsi="Palatino Linotype" w:cs="Arial"/>
          <w:i/>
          <w:sz w:val="22"/>
          <w:szCs w:val="22"/>
        </w:rPr>
      </w:pPr>
      <w:r w:rsidRPr="00A53BF5">
        <w:rPr>
          <w:rFonts w:ascii="Palatino Linotype" w:hAnsi="Palatino Linotype"/>
          <w:i/>
          <w:sz w:val="22"/>
          <w:szCs w:val="22"/>
        </w:rPr>
        <w:t xml:space="preserve">Dar seguimiento a las disponibilidades financieras de las dependencias y los organismos auxiliares de la Administración Pública Estatal. </w:t>
      </w:r>
    </w:p>
    <w:p w:rsidR="00FF2B0F" w:rsidRPr="00A53BF5" w:rsidRDefault="00FF2B0F" w:rsidP="00FF2B0F">
      <w:pPr>
        <w:pStyle w:val="Prrafodelista"/>
        <w:numPr>
          <w:ilvl w:val="0"/>
          <w:numId w:val="12"/>
        </w:numPr>
        <w:autoSpaceDE w:val="0"/>
        <w:autoSpaceDN w:val="0"/>
        <w:adjustRightInd w:val="0"/>
        <w:spacing w:line="276" w:lineRule="auto"/>
        <w:ind w:left="426" w:right="567"/>
        <w:jc w:val="both"/>
        <w:rPr>
          <w:rFonts w:ascii="Palatino Linotype" w:hAnsi="Palatino Linotype" w:cs="Arial"/>
          <w:i/>
          <w:sz w:val="22"/>
          <w:szCs w:val="22"/>
        </w:rPr>
      </w:pPr>
      <w:r w:rsidRPr="00A53BF5">
        <w:rPr>
          <w:rFonts w:ascii="Palatino Linotype" w:hAnsi="Palatino Linotype"/>
          <w:i/>
          <w:sz w:val="22"/>
          <w:szCs w:val="22"/>
        </w:rPr>
        <w:t>Desarrollar las demás funciones inherentes al área de su competencia.</w:t>
      </w:r>
    </w:p>
    <w:p w:rsidR="007253AF" w:rsidRPr="00A53BF5" w:rsidRDefault="007253AF" w:rsidP="00C2078B">
      <w:pPr>
        <w:autoSpaceDE w:val="0"/>
        <w:autoSpaceDN w:val="0"/>
        <w:adjustRightInd w:val="0"/>
        <w:spacing w:after="0" w:line="360" w:lineRule="auto"/>
        <w:jc w:val="both"/>
        <w:rPr>
          <w:rFonts w:ascii="Palatino Linotype" w:hAnsi="Palatino Linotype" w:cs="Arial"/>
          <w:sz w:val="24"/>
          <w:szCs w:val="24"/>
        </w:rPr>
      </w:pPr>
    </w:p>
    <w:p w:rsidR="00FF2B0F" w:rsidRPr="00A53BF5" w:rsidRDefault="00FF2B0F" w:rsidP="00C2078B">
      <w:pPr>
        <w:autoSpaceDE w:val="0"/>
        <w:autoSpaceDN w:val="0"/>
        <w:adjustRightInd w:val="0"/>
        <w:spacing w:after="0" w:line="360" w:lineRule="auto"/>
        <w:jc w:val="both"/>
        <w:rPr>
          <w:rFonts w:ascii="Palatino Linotype" w:hAnsi="Palatino Linotype" w:cs="Arial"/>
          <w:sz w:val="24"/>
          <w:szCs w:val="24"/>
        </w:rPr>
      </w:pPr>
      <w:r w:rsidRPr="00A53BF5">
        <w:rPr>
          <w:rFonts w:ascii="Palatino Linotype" w:hAnsi="Palatino Linotype" w:cs="Arial"/>
          <w:sz w:val="24"/>
          <w:szCs w:val="24"/>
        </w:rPr>
        <w:t>Por lo anterior, es de destacar que dicha área, es la encargada de programar, organizar y determinar los flujos de efectivo para el pago del gasto público, conocer las disponibilidades financieras.</w:t>
      </w:r>
    </w:p>
    <w:p w:rsidR="00FF2B0F" w:rsidRPr="00A53BF5" w:rsidRDefault="00FF2B0F" w:rsidP="00FF2B0F">
      <w:pPr>
        <w:spacing w:after="0" w:line="360" w:lineRule="auto"/>
        <w:jc w:val="both"/>
        <w:rPr>
          <w:rFonts w:ascii="Palatino Linotype" w:hAnsi="Palatino Linotype" w:cs="Arial"/>
          <w:bCs/>
          <w:sz w:val="24"/>
          <w:szCs w:val="24"/>
        </w:rPr>
      </w:pPr>
      <w:r w:rsidRPr="00A53BF5">
        <w:rPr>
          <w:rFonts w:ascii="Palatino Linotype" w:hAnsi="Palatino Linotype" w:cs="Arial"/>
          <w:sz w:val="24"/>
          <w:szCs w:val="24"/>
        </w:rPr>
        <w:lastRenderedPageBreak/>
        <w:t xml:space="preserve">En un primer plano, por cuanto hace a su respuesta por parte del </w:t>
      </w:r>
      <w:r w:rsidRPr="00A53BF5">
        <w:rPr>
          <w:rFonts w:ascii="Palatino Linotype" w:hAnsi="Palatino Linotype" w:cs="Arial"/>
          <w:b/>
          <w:sz w:val="24"/>
          <w:szCs w:val="24"/>
        </w:rPr>
        <w:t>Sujeto Obligado</w:t>
      </w:r>
      <w:r w:rsidRPr="00A53BF5">
        <w:rPr>
          <w:rFonts w:ascii="Palatino Linotype" w:hAnsi="Palatino Linotype" w:cs="Arial"/>
          <w:sz w:val="24"/>
          <w:szCs w:val="24"/>
        </w:rPr>
        <w:t xml:space="preserve">, se desprende que de las constancias que obran en el SAIMEX, del presente recurso de revisión, se observa que </w:t>
      </w:r>
      <w:r w:rsidRPr="00A53BF5">
        <w:rPr>
          <w:rFonts w:ascii="Palatino Linotype" w:hAnsi="Palatino Linotype" w:cs="Arial"/>
          <w:b/>
          <w:bCs/>
          <w:sz w:val="24"/>
          <w:szCs w:val="24"/>
        </w:rPr>
        <w:t>El Sujeto Obligado</w:t>
      </w:r>
      <w:r w:rsidRPr="00A53BF5">
        <w:rPr>
          <w:rFonts w:ascii="Palatino Linotype" w:hAnsi="Palatino Linotype" w:cs="Arial"/>
          <w:bCs/>
          <w:sz w:val="24"/>
          <w:szCs w:val="24"/>
        </w:rPr>
        <w:t xml:space="preserve"> no está requiriendo a todas las áreas competentes que pudieran tener en sus archivos la información, por lo que se aprecia que no se realizó una búsqueda exhaustiva y razonable, es decir, no se tomaron las medidas necesarias para localizar la información. </w:t>
      </w:r>
    </w:p>
    <w:p w:rsidR="00FF2B0F" w:rsidRPr="00A53BF5" w:rsidRDefault="00FF2B0F" w:rsidP="00FF2B0F">
      <w:pPr>
        <w:autoSpaceDE w:val="0"/>
        <w:autoSpaceDN w:val="0"/>
        <w:adjustRightInd w:val="0"/>
        <w:spacing w:after="0" w:line="360" w:lineRule="auto"/>
        <w:jc w:val="both"/>
        <w:rPr>
          <w:rFonts w:ascii="Palatino Linotype" w:hAnsi="Palatino Linotype" w:cs="Arial"/>
          <w:sz w:val="24"/>
          <w:szCs w:val="24"/>
        </w:rPr>
      </w:pPr>
    </w:p>
    <w:p w:rsidR="00FF2B0F" w:rsidRPr="00A53BF5" w:rsidRDefault="00FF2B0F" w:rsidP="00FF2B0F">
      <w:pPr>
        <w:autoSpaceDE w:val="0"/>
        <w:autoSpaceDN w:val="0"/>
        <w:adjustRightInd w:val="0"/>
        <w:spacing w:after="0" w:line="360" w:lineRule="auto"/>
        <w:jc w:val="both"/>
        <w:rPr>
          <w:rFonts w:ascii="Palatino Linotype" w:hAnsi="Palatino Linotype" w:cs="Arial"/>
          <w:sz w:val="24"/>
          <w:szCs w:val="24"/>
        </w:rPr>
      </w:pPr>
      <w:r w:rsidRPr="00A53BF5">
        <w:rPr>
          <w:rFonts w:ascii="Palatino Linotype" w:hAnsi="Palatino Linotype" w:cs="Arial"/>
          <w:sz w:val="24"/>
          <w:szCs w:val="24"/>
        </w:rPr>
        <w:t xml:space="preserve">Es de precisar que, aunque la solicitud de información y la respuesta estén dirigidas y atendidas por un </w:t>
      </w:r>
      <w:r w:rsidRPr="00A53BF5">
        <w:rPr>
          <w:rFonts w:ascii="Palatino Linotype" w:hAnsi="Palatino Linotype" w:cs="Arial"/>
          <w:b/>
          <w:sz w:val="24"/>
          <w:szCs w:val="24"/>
        </w:rPr>
        <w:t>Sujeto Obligado</w:t>
      </w:r>
      <w:r w:rsidRPr="00A53BF5">
        <w:rPr>
          <w:rFonts w:ascii="Palatino Linotype" w:hAnsi="Palatino Linotype" w:cs="Arial"/>
          <w:sz w:val="24"/>
          <w:szCs w:val="24"/>
        </w:rPr>
        <w:t xml:space="preserve">, lo cierto es que también tienen diversas Unidades Administrativas y cada área cuenta con un </w:t>
      </w:r>
      <w:r w:rsidRPr="00A53BF5">
        <w:rPr>
          <w:rFonts w:ascii="Palatino Linotype" w:hAnsi="Palatino Linotype" w:cs="Arial"/>
          <w:b/>
          <w:sz w:val="24"/>
          <w:szCs w:val="24"/>
        </w:rPr>
        <w:t>Servidor Público Habilitado</w:t>
      </w:r>
      <w:r w:rsidRPr="00A53BF5">
        <w:rPr>
          <w:rFonts w:ascii="Palatino Linotype"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rsidR="00FF2B0F" w:rsidRPr="00A53BF5" w:rsidRDefault="00FF2B0F" w:rsidP="00FF2B0F">
      <w:pPr>
        <w:pStyle w:val="Sinespaciado"/>
        <w:rPr>
          <w:sz w:val="14"/>
        </w:rPr>
      </w:pPr>
    </w:p>
    <w:p w:rsidR="00FF2B0F" w:rsidRPr="00A53BF5" w:rsidRDefault="00FF2B0F" w:rsidP="00FF2B0F">
      <w:pPr>
        <w:pStyle w:val="Sinespaciado"/>
      </w:pPr>
    </w:p>
    <w:p w:rsidR="00FF2B0F" w:rsidRPr="00A53BF5" w:rsidRDefault="00FF2B0F" w:rsidP="00FF2B0F">
      <w:pPr>
        <w:autoSpaceDE w:val="0"/>
        <w:autoSpaceDN w:val="0"/>
        <w:adjustRightInd w:val="0"/>
        <w:spacing w:after="0" w:line="240" w:lineRule="auto"/>
        <w:ind w:left="567" w:right="708"/>
        <w:jc w:val="both"/>
        <w:rPr>
          <w:rFonts w:ascii="Palatino Linotype" w:hAnsi="Palatino Linotype" w:cs="Arial"/>
          <w:i/>
          <w:szCs w:val="24"/>
        </w:rPr>
      </w:pPr>
      <w:r w:rsidRPr="00A53BF5">
        <w:rPr>
          <w:rFonts w:ascii="Palatino Linotype" w:hAnsi="Palatino Linotype" w:cs="Arial"/>
          <w:b/>
          <w:i/>
          <w:szCs w:val="24"/>
        </w:rPr>
        <w:t>Artículo 3.</w:t>
      </w:r>
      <w:r w:rsidRPr="00A53BF5">
        <w:rPr>
          <w:rFonts w:ascii="Palatino Linotype" w:hAnsi="Palatino Linotype" w:cs="Arial"/>
          <w:i/>
          <w:szCs w:val="24"/>
        </w:rPr>
        <w:t xml:space="preserve"> Para los efectos de la presente Ley se entenderá por:</w:t>
      </w:r>
    </w:p>
    <w:p w:rsidR="00FF2B0F" w:rsidRPr="00A53BF5" w:rsidRDefault="00FF2B0F" w:rsidP="00FF2B0F">
      <w:pPr>
        <w:autoSpaceDE w:val="0"/>
        <w:autoSpaceDN w:val="0"/>
        <w:adjustRightInd w:val="0"/>
        <w:spacing w:after="0" w:line="240" w:lineRule="auto"/>
        <w:ind w:left="567" w:right="708"/>
        <w:jc w:val="both"/>
        <w:rPr>
          <w:rFonts w:ascii="Palatino Linotype" w:hAnsi="Palatino Linotype" w:cs="Arial"/>
          <w:i/>
          <w:szCs w:val="24"/>
        </w:rPr>
      </w:pPr>
      <w:r w:rsidRPr="00A53BF5">
        <w:rPr>
          <w:rFonts w:ascii="Palatino Linotype" w:hAnsi="Palatino Linotype" w:cs="Arial"/>
          <w:i/>
          <w:szCs w:val="24"/>
        </w:rPr>
        <w:t>(…)</w:t>
      </w:r>
    </w:p>
    <w:p w:rsidR="00FF2B0F" w:rsidRPr="00A53BF5" w:rsidRDefault="00FF2B0F" w:rsidP="00FF2B0F">
      <w:pPr>
        <w:autoSpaceDE w:val="0"/>
        <w:autoSpaceDN w:val="0"/>
        <w:adjustRightInd w:val="0"/>
        <w:spacing w:after="0" w:line="240" w:lineRule="auto"/>
        <w:ind w:left="567" w:right="708"/>
        <w:jc w:val="both"/>
        <w:rPr>
          <w:rFonts w:ascii="Palatino Linotype" w:hAnsi="Palatino Linotype" w:cs="Arial"/>
          <w:i/>
          <w:szCs w:val="24"/>
        </w:rPr>
      </w:pPr>
      <w:r w:rsidRPr="00A53BF5">
        <w:rPr>
          <w:rFonts w:ascii="Palatino Linotype" w:hAnsi="Palatino Linotype" w:cs="Arial"/>
          <w:b/>
          <w:i/>
          <w:szCs w:val="24"/>
        </w:rPr>
        <w:t xml:space="preserve">XXXIX. Servidor público habilitado: </w:t>
      </w:r>
      <w:r w:rsidRPr="00A53BF5">
        <w:rPr>
          <w:rFonts w:ascii="Palatino Linotype" w:hAnsi="Palatino Linotype" w:cs="Arial"/>
          <w:i/>
          <w:szCs w:val="24"/>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FF2B0F" w:rsidRPr="00A53BF5" w:rsidRDefault="00FF2B0F" w:rsidP="00FF2B0F">
      <w:pPr>
        <w:autoSpaceDE w:val="0"/>
        <w:autoSpaceDN w:val="0"/>
        <w:adjustRightInd w:val="0"/>
        <w:spacing w:after="0" w:line="240" w:lineRule="auto"/>
        <w:ind w:left="567" w:right="708"/>
        <w:jc w:val="both"/>
        <w:rPr>
          <w:rFonts w:ascii="Palatino Linotype" w:hAnsi="Palatino Linotype" w:cs="Arial"/>
          <w:i/>
          <w:szCs w:val="24"/>
        </w:rPr>
      </w:pPr>
      <w:r w:rsidRPr="00A53BF5">
        <w:rPr>
          <w:rFonts w:ascii="Palatino Linotype" w:hAnsi="Palatino Linotype" w:cs="Arial"/>
          <w:i/>
          <w:szCs w:val="24"/>
        </w:rPr>
        <w:t>(…)</w:t>
      </w:r>
    </w:p>
    <w:p w:rsidR="00FF2B0F" w:rsidRPr="00A53BF5" w:rsidRDefault="00FF2B0F" w:rsidP="00FF2B0F">
      <w:pPr>
        <w:pStyle w:val="Sinespaciado"/>
      </w:pPr>
    </w:p>
    <w:p w:rsidR="00FF2B0F" w:rsidRPr="00A53BF5" w:rsidRDefault="00FF2B0F" w:rsidP="00FF2B0F">
      <w:pPr>
        <w:autoSpaceDE w:val="0"/>
        <w:autoSpaceDN w:val="0"/>
        <w:adjustRightInd w:val="0"/>
        <w:spacing w:after="0" w:line="240" w:lineRule="auto"/>
        <w:ind w:left="567" w:right="708"/>
        <w:jc w:val="both"/>
        <w:rPr>
          <w:rFonts w:ascii="Palatino Linotype" w:hAnsi="Palatino Linotype" w:cs="Arial"/>
          <w:i/>
          <w:szCs w:val="24"/>
        </w:rPr>
      </w:pPr>
      <w:r w:rsidRPr="00A53BF5">
        <w:rPr>
          <w:rFonts w:ascii="Palatino Linotype" w:hAnsi="Palatino Linotype" w:cs="Arial"/>
          <w:b/>
          <w:i/>
          <w:szCs w:val="24"/>
        </w:rPr>
        <w:t>Artículo 58.</w:t>
      </w:r>
      <w:r w:rsidRPr="00A53BF5">
        <w:rPr>
          <w:rFonts w:ascii="Palatino Linotype" w:hAnsi="Palatino Linotype" w:cs="Arial"/>
          <w:i/>
          <w:szCs w:val="24"/>
        </w:rPr>
        <w:t xml:space="preserve"> Los servidores públicos habilitados serán designados por el titular del sujeto obligado a propuesta del responsable de la Unidad de Transparencia.</w:t>
      </w:r>
    </w:p>
    <w:p w:rsidR="00FF2B0F" w:rsidRPr="00A53BF5" w:rsidRDefault="00FF2B0F" w:rsidP="00FF2B0F">
      <w:pPr>
        <w:autoSpaceDE w:val="0"/>
        <w:autoSpaceDN w:val="0"/>
        <w:adjustRightInd w:val="0"/>
        <w:spacing w:after="0" w:line="240" w:lineRule="auto"/>
        <w:ind w:left="567" w:right="708"/>
        <w:jc w:val="both"/>
        <w:rPr>
          <w:rFonts w:ascii="Palatino Linotype" w:hAnsi="Palatino Linotype" w:cs="Arial"/>
          <w:i/>
          <w:szCs w:val="24"/>
        </w:rPr>
      </w:pPr>
    </w:p>
    <w:p w:rsidR="00FF2B0F" w:rsidRPr="00A53BF5" w:rsidRDefault="00FF2B0F" w:rsidP="00FF2B0F">
      <w:pPr>
        <w:autoSpaceDE w:val="0"/>
        <w:autoSpaceDN w:val="0"/>
        <w:adjustRightInd w:val="0"/>
        <w:spacing w:after="0" w:line="240" w:lineRule="auto"/>
        <w:ind w:left="567" w:right="708"/>
        <w:jc w:val="both"/>
        <w:rPr>
          <w:rFonts w:ascii="Palatino Linotype" w:hAnsi="Palatino Linotype" w:cs="Arial"/>
          <w:i/>
          <w:szCs w:val="24"/>
        </w:rPr>
      </w:pPr>
      <w:r w:rsidRPr="00A53BF5">
        <w:rPr>
          <w:rFonts w:ascii="Palatino Linotype" w:hAnsi="Palatino Linotype" w:cs="Arial"/>
          <w:b/>
          <w:i/>
          <w:szCs w:val="24"/>
        </w:rPr>
        <w:lastRenderedPageBreak/>
        <w:t>Artículo 59.</w:t>
      </w:r>
      <w:r w:rsidRPr="00A53BF5">
        <w:rPr>
          <w:rFonts w:ascii="Palatino Linotype" w:hAnsi="Palatino Linotype" w:cs="Arial"/>
          <w:i/>
          <w:szCs w:val="24"/>
        </w:rPr>
        <w:t xml:space="preserve"> </w:t>
      </w:r>
      <w:r w:rsidRPr="00A53BF5">
        <w:rPr>
          <w:rFonts w:ascii="Palatino Linotype" w:hAnsi="Palatino Linotype" w:cs="Arial"/>
          <w:b/>
          <w:i/>
          <w:szCs w:val="24"/>
          <w:u w:val="single"/>
        </w:rPr>
        <w:t>Los servidores públicos habilitados</w:t>
      </w:r>
      <w:r w:rsidRPr="00A53BF5">
        <w:rPr>
          <w:rFonts w:ascii="Palatino Linotype" w:hAnsi="Palatino Linotype" w:cs="Arial"/>
          <w:i/>
          <w:szCs w:val="24"/>
        </w:rPr>
        <w:t xml:space="preserve"> tendrán las funciones siguientes:</w:t>
      </w:r>
    </w:p>
    <w:p w:rsidR="00FF2B0F" w:rsidRPr="00A53BF5" w:rsidRDefault="00FF2B0F" w:rsidP="00FF2B0F">
      <w:pPr>
        <w:autoSpaceDE w:val="0"/>
        <w:autoSpaceDN w:val="0"/>
        <w:adjustRightInd w:val="0"/>
        <w:spacing w:after="0" w:line="240" w:lineRule="auto"/>
        <w:ind w:left="567" w:right="708"/>
        <w:jc w:val="both"/>
        <w:rPr>
          <w:rFonts w:ascii="Palatino Linotype" w:hAnsi="Palatino Linotype" w:cs="Arial"/>
          <w:i/>
          <w:szCs w:val="24"/>
        </w:rPr>
      </w:pPr>
      <w:r w:rsidRPr="00A53BF5">
        <w:rPr>
          <w:rFonts w:ascii="Palatino Linotype" w:hAnsi="Palatino Linotype" w:cs="Arial"/>
          <w:i/>
          <w:szCs w:val="24"/>
        </w:rPr>
        <w:t xml:space="preserve">I. </w:t>
      </w:r>
      <w:r w:rsidRPr="00A53BF5">
        <w:rPr>
          <w:rFonts w:ascii="Palatino Linotype" w:hAnsi="Palatino Linotype" w:cs="Arial"/>
          <w:b/>
          <w:i/>
          <w:szCs w:val="24"/>
          <w:u w:val="single"/>
        </w:rPr>
        <w:t>Localizar la información que le solicite la Unidad de Transparencia</w:t>
      </w:r>
      <w:r w:rsidRPr="00A53BF5">
        <w:rPr>
          <w:rFonts w:ascii="Palatino Linotype" w:hAnsi="Palatino Linotype" w:cs="Arial"/>
          <w:i/>
          <w:szCs w:val="24"/>
        </w:rPr>
        <w:t>;</w:t>
      </w:r>
    </w:p>
    <w:p w:rsidR="00FF2B0F" w:rsidRPr="00A53BF5" w:rsidRDefault="00FF2B0F" w:rsidP="00FF2B0F">
      <w:pPr>
        <w:autoSpaceDE w:val="0"/>
        <w:autoSpaceDN w:val="0"/>
        <w:adjustRightInd w:val="0"/>
        <w:spacing w:after="0" w:line="240" w:lineRule="auto"/>
        <w:ind w:left="567" w:right="708"/>
        <w:jc w:val="both"/>
        <w:rPr>
          <w:rFonts w:ascii="Palatino Linotype" w:hAnsi="Palatino Linotype" w:cs="Arial"/>
          <w:i/>
          <w:szCs w:val="24"/>
        </w:rPr>
      </w:pPr>
      <w:r w:rsidRPr="00A53BF5">
        <w:rPr>
          <w:rFonts w:ascii="Palatino Linotype" w:hAnsi="Palatino Linotype" w:cs="Arial"/>
          <w:i/>
          <w:szCs w:val="24"/>
        </w:rPr>
        <w:t xml:space="preserve">II. </w:t>
      </w:r>
      <w:r w:rsidRPr="00A53BF5">
        <w:rPr>
          <w:rFonts w:ascii="Palatino Linotype" w:hAnsi="Palatino Linotype" w:cs="Arial"/>
          <w:b/>
          <w:i/>
          <w:szCs w:val="24"/>
          <w:u w:val="single"/>
        </w:rPr>
        <w:t>Proporcionar la información que obre en los archivos y que le sea solicitada por la Unidad de Transparencia</w:t>
      </w:r>
      <w:r w:rsidRPr="00A53BF5">
        <w:rPr>
          <w:rFonts w:ascii="Palatino Linotype" w:hAnsi="Palatino Linotype" w:cs="Arial"/>
          <w:i/>
          <w:szCs w:val="24"/>
        </w:rPr>
        <w:t>;</w:t>
      </w:r>
    </w:p>
    <w:p w:rsidR="00FF2B0F" w:rsidRPr="00A53BF5" w:rsidRDefault="00FF2B0F" w:rsidP="00FF2B0F">
      <w:pPr>
        <w:autoSpaceDE w:val="0"/>
        <w:autoSpaceDN w:val="0"/>
        <w:adjustRightInd w:val="0"/>
        <w:spacing w:after="0" w:line="240" w:lineRule="auto"/>
        <w:ind w:left="567" w:right="708"/>
        <w:jc w:val="both"/>
        <w:rPr>
          <w:rFonts w:ascii="Palatino Linotype" w:hAnsi="Palatino Linotype" w:cs="Arial"/>
          <w:i/>
          <w:szCs w:val="24"/>
        </w:rPr>
      </w:pPr>
      <w:r w:rsidRPr="00A53BF5">
        <w:rPr>
          <w:rFonts w:ascii="Palatino Linotype" w:hAnsi="Palatino Linotype" w:cs="Arial"/>
          <w:i/>
          <w:szCs w:val="24"/>
        </w:rPr>
        <w:t>III. Apoyar a la Unidad de Transparencia en lo que esta le solicite para el cumplimiento de sus funciones;</w:t>
      </w:r>
    </w:p>
    <w:p w:rsidR="00FF2B0F" w:rsidRPr="00A53BF5" w:rsidRDefault="00FF2B0F" w:rsidP="00FF2B0F">
      <w:pPr>
        <w:autoSpaceDE w:val="0"/>
        <w:autoSpaceDN w:val="0"/>
        <w:adjustRightInd w:val="0"/>
        <w:spacing w:after="0" w:line="240" w:lineRule="auto"/>
        <w:ind w:left="567" w:right="708"/>
        <w:jc w:val="both"/>
        <w:rPr>
          <w:rFonts w:ascii="Palatino Linotype" w:hAnsi="Palatino Linotype" w:cs="Arial"/>
          <w:i/>
          <w:szCs w:val="24"/>
        </w:rPr>
      </w:pPr>
      <w:r w:rsidRPr="00A53BF5">
        <w:rPr>
          <w:rFonts w:ascii="Palatino Linotype" w:hAnsi="Palatino Linotype" w:cs="Arial"/>
          <w:i/>
          <w:szCs w:val="24"/>
        </w:rPr>
        <w:t>IV. Proporcionar a la Unidad de Transparencia, las modificaciones a la información pública de oficio que obre en su poder;</w:t>
      </w:r>
    </w:p>
    <w:p w:rsidR="00FF2B0F" w:rsidRPr="00A53BF5" w:rsidRDefault="00FF2B0F" w:rsidP="00FF2B0F">
      <w:pPr>
        <w:autoSpaceDE w:val="0"/>
        <w:autoSpaceDN w:val="0"/>
        <w:adjustRightInd w:val="0"/>
        <w:spacing w:after="0" w:line="240" w:lineRule="auto"/>
        <w:ind w:left="567" w:right="708"/>
        <w:jc w:val="both"/>
        <w:rPr>
          <w:rFonts w:ascii="Palatino Linotype" w:hAnsi="Palatino Linotype" w:cs="Arial"/>
          <w:i/>
          <w:szCs w:val="24"/>
        </w:rPr>
      </w:pPr>
      <w:r w:rsidRPr="00A53BF5">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rsidR="00FF2B0F" w:rsidRPr="00A53BF5" w:rsidRDefault="00FF2B0F" w:rsidP="00FF2B0F">
      <w:pPr>
        <w:autoSpaceDE w:val="0"/>
        <w:autoSpaceDN w:val="0"/>
        <w:adjustRightInd w:val="0"/>
        <w:spacing w:after="0" w:line="240" w:lineRule="auto"/>
        <w:ind w:left="567" w:right="708"/>
        <w:jc w:val="both"/>
        <w:rPr>
          <w:rFonts w:ascii="Palatino Linotype" w:hAnsi="Palatino Linotype" w:cs="Arial"/>
          <w:i/>
          <w:szCs w:val="24"/>
        </w:rPr>
      </w:pPr>
      <w:r w:rsidRPr="00A53BF5">
        <w:rPr>
          <w:rFonts w:ascii="Palatino Linotype" w:hAnsi="Palatino Linotype" w:cs="Arial"/>
          <w:i/>
          <w:szCs w:val="24"/>
        </w:rPr>
        <w:t>VI. Verificar, una vez analizado el contenido de la información, que no se encuentre en los supuestos de información clasificada; y</w:t>
      </w:r>
    </w:p>
    <w:p w:rsidR="00FF2B0F" w:rsidRPr="00A53BF5" w:rsidRDefault="00FF2B0F" w:rsidP="00FF2B0F">
      <w:pPr>
        <w:autoSpaceDE w:val="0"/>
        <w:autoSpaceDN w:val="0"/>
        <w:adjustRightInd w:val="0"/>
        <w:spacing w:after="0" w:line="240" w:lineRule="auto"/>
        <w:ind w:left="567" w:right="708"/>
        <w:jc w:val="both"/>
        <w:rPr>
          <w:rFonts w:ascii="Palatino Linotype" w:hAnsi="Palatino Linotype" w:cs="Arial"/>
          <w:i/>
          <w:szCs w:val="24"/>
        </w:rPr>
      </w:pPr>
      <w:r w:rsidRPr="00A53BF5">
        <w:rPr>
          <w:rFonts w:ascii="Palatino Linotype" w:hAnsi="Palatino Linotype" w:cs="Arial"/>
          <w:i/>
          <w:szCs w:val="24"/>
        </w:rPr>
        <w:t>VII. Dar cuenta a la Unidad de Transparencia del vencimiento de los plazos de reserva.</w:t>
      </w:r>
    </w:p>
    <w:p w:rsidR="00FF2B0F" w:rsidRPr="00A53BF5" w:rsidRDefault="00FF2B0F" w:rsidP="00FF2B0F">
      <w:pPr>
        <w:pStyle w:val="Sinespaciado"/>
        <w:rPr>
          <w:lang w:eastAsia="es-MX"/>
        </w:rPr>
      </w:pPr>
    </w:p>
    <w:p w:rsidR="00FF2B0F" w:rsidRPr="00A53BF5" w:rsidRDefault="00FF2B0F" w:rsidP="00FF2B0F">
      <w:pPr>
        <w:spacing w:before="240" w:after="240" w:line="360" w:lineRule="auto"/>
        <w:jc w:val="both"/>
        <w:rPr>
          <w:rFonts w:ascii="Palatino Linotype" w:eastAsia="Times New Roman" w:hAnsi="Palatino Linotype"/>
          <w:sz w:val="24"/>
          <w:lang w:eastAsia="es-MX"/>
        </w:rPr>
      </w:pPr>
      <w:r w:rsidRPr="00A53BF5">
        <w:rPr>
          <w:rFonts w:ascii="Palatino Linotype" w:eastAsia="Times New Roman" w:hAnsi="Palatino Linotype"/>
          <w:sz w:val="24"/>
          <w:lang w:eastAsia="es-MX"/>
        </w:rPr>
        <w:t>En otras palabras, cumplió parcialmente con lo que para tal efecto, dispone el artículo 162, de la Ley de Transparencia y Acceso a la Información Pública del Estado de México y Municipios, que índica:</w:t>
      </w:r>
    </w:p>
    <w:p w:rsidR="00FF2B0F" w:rsidRPr="00A53BF5" w:rsidRDefault="00FF2B0F" w:rsidP="00FF2B0F">
      <w:pPr>
        <w:pStyle w:val="Sinespaciado"/>
      </w:pPr>
    </w:p>
    <w:p w:rsidR="00FF2B0F" w:rsidRPr="00A53BF5" w:rsidRDefault="00FF2B0F" w:rsidP="00FF2B0F">
      <w:pPr>
        <w:spacing w:after="0" w:line="276" w:lineRule="auto"/>
        <w:ind w:left="567"/>
        <w:jc w:val="both"/>
        <w:rPr>
          <w:rFonts w:ascii="Palatino Linotype" w:eastAsia="Times New Roman" w:hAnsi="Palatino Linotype"/>
          <w:i/>
          <w:szCs w:val="20"/>
          <w:lang w:eastAsia="es-MX"/>
        </w:rPr>
      </w:pPr>
      <w:r w:rsidRPr="00A53BF5">
        <w:rPr>
          <w:rFonts w:ascii="Palatino Linotype" w:eastAsia="Times New Roman" w:hAnsi="Palatino Linotype"/>
          <w:i/>
          <w:szCs w:val="20"/>
          <w:lang w:eastAsia="es-MX"/>
        </w:rPr>
        <w:t>“</w:t>
      </w:r>
      <w:r w:rsidRPr="00A53BF5">
        <w:rPr>
          <w:rFonts w:ascii="Palatino Linotype" w:eastAsia="Times New Roman" w:hAnsi="Palatino Linotype"/>
          <w:b/>
          <w:bCs/>
          <w:i/>
          <w:szCs w:val="20"/>
          <w:lang w:eastAsia="es-MX"/>
        </w:rPr>
        <w:t xml:space="preserve">Artículo 162. </w:t>
      </w:r>
      <w:r w:rsidRPr="00A53BF5">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A53BF5">
        <w:rPr>
          <w:rFonts w:ascii="Palatino Linotype" w:eastAsia="Times New Roman" w:hAnsi="Palatino Linotype"/>
          <w:i/>
          <w:szCs w:val="20"/>
          <w:lang w:eastAsia="es-MX"/>
        </w:rPr>
        <w:t>”</w:t>
      </w:r>
    </w:p>
    <w:p w:rsidR="00FF2B0F" w:rsidRPr="00A53BF5" w:rsidRDefault="00FF2B0F" w:rsidP="00FF2B0F">
      <w:pPr>
        <w:spacing w:before="240" w:after="240"/>
        <w:ind w:left="567"/>
        <w:jc w:val="right"/>
        <w:rPr>
          <w:rFonts w:ascii="Palatino Linotype" w:eastAsia="Times New Roman" w:hAnsi="Palatino Linotype"/>
          <w:b/>
          <w:i/>
          <w:sz w:val="20"/>
          <w:szCs w:val="20"/>
          <w:lang w:eastAsia="es-MX"/>
        </w:rPr>
      </w:pPr>
      <w:r w:rsidRPr="00A53BF5">
        <w:rPr>
          <w:rFonts w:ascii="Palatino Linotype" w:eastAsia="Times New Roman" w:hAnsi="Palatino Linotype"/>
          <w:b/>
          <w:i/>
          <w:sz w:val="20"/>
          <w:szCs w:val="20"/>
          <w:lang w:eastAsia="es-MX"/>
        </w:rPr>
        <w:t xml:space="preserve"> [Énfasis añadido]</w:t>
      </w:r>
    </w:p>
    <w:p w:rsidR="00FF2B0F" w:rsidRPr="00A53BF5" w:rsidRDefault="00FF2B0F" w:rsidP="00FF2B0F">
      <w:pPr>
        <w:pStyle w:val="Sinespaciado"/>
      </w:pPr>
    </w:p>
    <w:p w:rsidR="00FF2B0F" w:rsidRPr="00A53BF5" w:rsidRDefault="00FF2B0F" w:rsidP="00FF2B0F">
      <w:pPr>
        <w:spacing w:after="0" w:line="360" w:lineRule="auto"/>
        <w:jc w:val="both"/>
        <w:rPr>
          <w:rFonts w:ascii="Palatino Linotype" w:hAnsi="Palatino Linotype" w:cs="Arial"/>
          <w:bCs/>
          <w:sz w:val="24"/>
          <w:szCs w:val="24"/>
        </w:rPr>
      </w:pPr>
      <w:r w:rsidRPr="00A53BF5">
        <w:rPr>
          <w:rFonts w:ascii="Palatino Linotype" w:hAnsi="Palatino Linotype" w:cs="Arial"/>
          <w:bCs/>
          <w:sz w:val="24"/>
          <w:szCs w:val="24"/>
        </w:rPr>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rsidR="00FF2B0F" w:rsidRPr="00A53BF5" w:rsidRDefault="00FF2B0F" w:rsidP="00FF2B0F">
      <w:pPr>
        <w:spacing w:after="0" w:line="360" w:lineRule="auto"/>
        <w:jc w:val="both"/>
        <w:rPr>
          <w:rFonts w:ascii="Palatino Linotype" w:hAnsi="Palatino Linotype" w:cs="Arial"/>
          <w:bCs/>
          <w:sz w:val="24"/>
          <w:szCs w:val="24"/>
        </w:rPr>
      </w:pPr>
    </w:p>
    <w:p w:rsidR="00FF2B0F" w:rsidRPr="00A53BF5" w:rsidRDefault="00FF2B0F" w:rsidP="0073764E">
      <w:pPr>
        <w:spacing w:after="0" w:line="360" w:lineRule="auto"/>
        <w:jc w:val="both"/>
        <w:rPr>
          <w:rFonts w:ascii="Palatino Linotype" w:hAnsi="Palatino Linotype" w:cs="Arial"/>
          <w:bCs/>
          <w:sz w:val="24"/>
          <w:szCs w:val="24"/>
        </w:rPr>
      </w:pPr>
      <w:r w:rsidRPr="00A53BF5">
        <w:rPr>
          <w:rFonts w:ascii="Palatino Linotype" w:hAnsi="Palatino Linotype" w:cs="Arial"/>
          <w:bCs/>
          <w:sz w:val="24"/>
          <w:szCs w:val="24"/>
        </w:rPr>
        <w:lastRenderedPageBreak/>
        <w:t xml:space="preserve">Cabe precisar que </w:t>
      </w:r>
      <w:r w:rsidRPr="00A53BF5">
        <w:rPr>
          <w:rFonts w:ascii="Palatino Linotype" w:hAnsi="Palatino Linotype" w:cs="Arial"/>
          <w:bCs/>
          <w:sz w:val="24"/>
          <w:szCs w:val="24"/>
          <w:u w:val="single"/>
        </w:rPr>
        <w:t xml:space="preserve">no basta con que </w:t>
      </w:r>
      <w:r w:rsidRPr="00A53BF5">
        <w:rPr>
          <w:rFonts w:ascii="Palatino Linotype" w:hAnsi="Palatino Linotype" w:cs="Arial"/>
          <w:b/>
          <w:bCs/>
          <w:sz w:val="24"/>
          <w:szCs w:val="24"/>
          <w:u w:val="single"/>
        </w:rPr>
        <w:t>El Sujeto Obligado</w:t>
      </w:r>
      <w:r w:rsidRPr="00A53BF5">
        <w:rPr>
          <w:rFonts w:ascii="Palatino Linotype" w:hAnsi="Palatino Linotype" w:cs="Arial"/>
          <w:bCs/>
          <w:sz w:val="24"/>
          <w:szCs w:val="24"/>
          <w:u w:val="single"/>
        </w:rPr>
        <w:t xml:space="preserve"> únicamente remita la respuesta formulada por cada servidor público habilitado,</w:t>
      </w:r>
      <w:r w:rsidRPr="00A53BF5">
        <w:rPr>
          <w:rFonts w:ascii="Palatino Linotype" w:hAnsi="Palatino Linotype" w:cs="Arial"/>
          <w:bCs/>
          <w:sz w:val="24"/>
          <w:szCs w:val="24"/>
        </w:rPr>
        <w:t xml:space="preserve"> por el contrario, deberá recabar la información, difundirla y actualizarla para poder entregar una sola respuesta de manera íntegra conforme a la normatividad aplicable en materia de transparencia, toda vez que </w:t>
      </w:r>
      <w:r w:rsidRPr="00A53BF5">
        <w:rPr>
          <w:rFonts w:ascii="Palatino Linotype" w:hAnsi="Palatino Linotype" w:cs="Arial"/>
          <w:b/>
          <w:bCs/>
          <w:sz w:val="24"/>
          <w:szCs w:val="24"/>
        </w:rPr>
        <w:t>El Sujeto Obligado</w:t>
      </w:r>
      <w:r w:rsidRPr="00A53BF5">
        <w:rPr>
          <w:rFonts w:ascii="Palatino Linotype" w:hAnsi="Palatino Linotype" w:cs="Arial"/>
          <w:bCs/>
          <w:sz w:val="24"/>
          <w:szCs w:val="24"/>
        </w:rPr>
        <w:t xml:space="preserve"> en el presente asunto es </w:t>
      </w:r>
      <w:r w:rsidR="00D34B34" w:rsidRPr="00A53BF5">
        <w:rPr>
          <w:rFonts w:ascii="Palatino Linotype" w:hAnsi="Palatino Linotype" w:cs="Arial"/>
          <w:bCs/>
          <w:sz w:val="24"/>
          <w:szCs w:val="24"/>
        </w:rPr>
        <w:t xml:space="preserve">la </w:t>
      </w:r>
      <w:r w:rsidR="00D34B34" w:rsidRPr="00A53BF5">
        <w:rPr>
          <w:rFonts w:ascii="Palatino Linotype" w:hAnsi="Palatino Linotype" w:cs="Arial"/>
          <w:b/>
          <w:bCs/>
          <w:sz w:val="24"/>
          <w:szCs w:val="24"/>
        </w:rPr>
        <w:t>Secretaría de Finanzas</w:t>
      </w:r>
      <w:r w:rsidRPr="00A53BF5">
        <w:rPr>
          <w:rFonts w:ascii="Palatino Linotype" w:hAnsi="Palatino Linotype" w:cs="Arial"/>
          <w:bCs/>
          <w:sz w:val="24"/>
          <w:szCs w:val="24"/>
        </w:rPr>
        <w:t xml:space="preserve"> en su conjunto, incluyendo </w:t>
      </w:r>
      <w:r w:rsidRPr="00A53BF5">
        <w:rPr>
          <w:rFonts w:ascii="Palatino Linotype" w:hAnsi="Palatino Linotype" w:cs="Arial"/>
          <w:b/>
          <w:bCs/>
          <w:sz w:val="24"/>
          <w:szCs w:val="24"/>
          <w:u w:val="single"/>
        </w:rPr>
        <w:t>todas y cada una de las áreas que lo conforman</w:t>
      </w:r>
      <w:r w:rsidRPr="00A53BF5">
        <w:rPr>
          <w:rFonts w:ascii="Palatino Linotype" w:hAnsi="Palatino Linotype" w:cs="Arial"/>
          <w:bCs/>
          <w:sz w:val="24"/>
          <w:szCs w:val="24"/>
        </w:rPr>
        <w:t xml:space="preserve"> y por supuesto en donde pudiera obrar la información que se solicita.</w:t>
      </w:r>
    </w:p>
    <w:p w:rsidR="00D34B34" w:rsidRPr="00A53BF5" w:rsidRDefault="00D34B34" w:rsidP="0073764E">
      <w:pPr>
        <w:spacing w:after="0" w:line="360" w:lineRule="auto"/>
        <w:jc w:val="both"/>
        <w:rPr>
          <w:rFonts w:ascii="Palatino Linotype" w:hAnsi="Palatino Linotype" w:cs="Arial"/>
          <w:bCs/>
          <w:sz w:val="24"/>
          <w:szCs w:val="24"/>
        </w:rPr>
      </w:pPr>
    </w:p>
    <w:p w:rsidR="0073764E" w:rsidRPr="00A53BF5" w:rsidRDefault="00D34B34" w:rsidP="0073764E">
      <w:pPr>
        <w:spacing w:after="0" w:line="360" w:lineRule="auto"/>
        <w:jc w:val="both"/>
        <w:rPr>
          <w:rFonts w:ascii="Palatino Linotype" w:hAnsi="Palatino Linotype" w:cs="Arial"/>
          <w:b/>
          <w:bCs/>
          <w:sz w:val="24"/>
          <w:szCs w:val="24"/>
        </w:rPr>
      </w:pPr>
      <w:r w:rsidRPr="00A53BF5">
        <w:rPr>
          <w:rFonts w:ascii="Palatino Linotype" w:hAnsi="Palatino Linotype" w:cs="Arial"/>
          <w:bCs/>
          <w:sz w:val="24"/>
          <w:szCs w:val="24"/>
        </w:rPr>
        <w:t xml:space="preserve">Por lo que tendrá que realizar una búsqueda exhaustiva y razónale dentro las áreas competentes, en la que pudiera obrar la información tocante a los </w:t>
      </w:r>
      <w:r w:rsidRPr="00A53BF5">
        <w:rPr>
          <w:rFonts w:ascii="Palatino Linotype" w:hAnsi="Palatino Linotype" w:cs="Arial"/>
          <w:b/>
          <w:bCs/>
          <w:sz w:val="24"/>
          <w:szCs w:val="24"/>
        </w:rPr>
        <w:t>pagos realizados a la persona moral, Estrategia Total en Competitividad Nacional e Internacional, S.A. de C.V. en los años 2015, 2016, 2017, 2018, 2019 y 2020.</w:t>
      </w:r>
    </w:p>
    <w:p w:rsidR="00D34B34" w:rsidRPr="00A53BF5" w:rsidRDefault="00D34B34" w:rsidP="0073764E">
      <w:pPr>
        <w:spacing w:after="0" w:line="360" w:lineRule="auto"/>
        <w:jc w:val="both"/>
        <w:rPr>
          <w:rFonts w:ascii="Palatino Linotype" w:hAnsi="Palatino Linotype" w:cs="Arial"/>
          <w:b/>
          <w:bCs/>
          <w:sz w:val="24"/>
          <w:szCs w:val="24"/>
        </w:rPr>
      </w:pPr>
    </w:p>
    <w:p w:rsidR="00FC5DE2" w:rsidRPr="00A53BF5" w:rsidRDefault="0073764E" w:rsidP="0073764E">
      <w:pPr>
        <w:spacing w:after="0" w:line="360" w:lineRule="auto"/>
        <w:jc w:val="both"/>
        <w:rPr>
          <w:rFonts w:ascii="Palatino Linotype" w:hAnsi="Palatino Linotype" w:cs="Arial"/>
          <w:bCs/>
          <w:sz w:val="24"/>
          <w:szCs w:val="24"/>
        </w:rPr>
      </w:pPr>
      <w:r w:rsidRPr="00A53BF5">
        <w:rPr>
          <w:rFonts w:ascii="Palatino Linotype" w:hAnsi="Palatino Linotype" w:cs="Arial"/>
          <w:bCs/>
          <w:sz w:val="24"/>
          <w:szCs w:val="24"/>
        </w:rPr>
        <w:t xml:space="preserve">Finalmente, </w:t>
      </w:r>
      <w:r w:rsidR="00D34B34" w:rsidRPr="00A53BF5">
        <w:rPr>
          <w:rFonts w:ascii="Palatino Linotype" w:hAnsi="Palatino Linotype" w:cs="Arial"/>
          <w:bCs/>
          <w:sz w:val="24"/>
          <w:szCs w:val="24"/>
        </w:rPr>
        <w:t xml:space="preserve">referente al </w:t>
      </w:r>
      <w:r w:rsidR="00D34B34" w:rsidRPr="00A53BF5">
        <w:rPr>
          <w:rFonts w:ascii="Palatino Linotype" w:hAnsi="Palatino Linotype" w:cs="Arial"/>
          <w:b/>
          <w:bCs/>
          <w:sz w:val="24"/>
          <w:szCs w:val="24"/>
          <w:u w:val="single"/>
        </w:rPr>
        <w:t>estado actual que guarda el bien o servicio, así como conocer si tuvo algún proceso administrativo, o sanción</w:t>
      </w:r>
      <w:r w:rsidR="00D34B34" w:rsidRPr="00A53BF5">
        <w:rPr>
          <w:rFonts w:ascii="Palatino Linotype" w:hAnsi="Palatino Linotype" w:cs="Arial"/>
          <w:bCs/>
          <w:sz w:val="24"/>
          <w:szCs w:val="24"/>
        </w:rPr>
        <w:t xml:space="preserve"> en los años en mención de la persona moral, Estrategia Total en Competitividad Nacional e Internacional, S.A. de C.V., es importante señalar que el Servidor Público Habilitado tanto de la </w:t>
      </w:r>
      <w:r w:rsidR="00D34B34" w:rsidRPr="00A53BF5">
        <w:rPr>
          <w:rFonts w:ascii="Palatino Linotype" w:hAnsi="Palatino Linotype" w:cs="Arial"/>
          <w:bCs/>
          <w:i/>
          <w:sz w:val="24"/>
          <w:szCs w:val="24"/>
        </w:rPr>
        <w:t>Dirección General de Recursos Materiales</w:t>
      </w:r>
      <w:r w:rsidR="00D34B34" w:rsidRPr="00A53BF5">
        <w:rPr>
          <w:rFonts w:ascii="Palatino Linotype" w:hAnsi="Palatino Linotype" w:cs="Arial"/>
          <w:bCs/>
          <w:sz w:val="24"/>
          <w:szCs w:val="24"/>
        </w:rPr>
        <w:t xml:space="preserve">, como el del </w:t>
      </w:r>
      <w:r w:rsidR="00D34B34" w:rsidRPr="00A53BF5">
        <w:rPr>
          <w:rFonts w:ascii="Palatino Linotype" w:hAnsi="Palatino Linotype" w:cs="Arial"/>
          <w:bCs/>
          <w:i/>
          <w:sz w:val="24"/>
          <w:szCs w:val="24"/>
        </w:rPr>
        <w:t>Órgano Interno de Control de la Secretaría de Finanzas</w:t>
      </w:r>
      <w:r w:rsidR="00D34B34" w:rsidRPr="00A53BF5">
        <w:rPr>
          <w:rFonts w:ascii="Palatino Linotype" w:hAnsi="Palatino Linotype" w:cs="Arial"/>
          <w:bCs/>
          <w:sz w:val="24"/>
          <w:szCs w:val="24"/>
        </w:rPr>
        <w:t>, argumentaron que no eran competentes de conocer dichos</w:t>
      </w:r>
      <w:r w:rsidR="004011A0" w:rsidRPr="00A53BF5">
        <w:rPr>
          <w:rFonts w:ascii="Palatino Linotype" w:hAnsi="Palatino Linotype" w:cs="Arial"/>
          <w:bCs/>
          <w:sz w:val="24"/>
          <w:szCs w:val="24"/>
        </w:rPr>
        <w:t xml:space="preserve"> puntos solicitados por el ahora </w:t>
      </w:r>
      <w:r w:rsidR="004011A0" w:rsidRPr="00A53BF5">
        <w:rPr>
          <w:rFonts w:ascii="Palatino Linotype" w:hAnsi="Palatino Linotype" w:cs="Arial"/>
          <w:b/>
          <w:bCs/>
          <w:sz w:val="24"/>
          <w:szCs w:val="24"/>
        </w:rPr>
        <w:t>Recurrente</w:t>
      </w:r>
      <w:r w:rsidR="00D34B34" w:rsidRPr="00A53BF5">
        <w:rPr>
          <w:rFonts w:ascii="Palatino Linotype" w:hAnsi="Palatino Linotype" w:cs="Arial"/>
          <w:bCs/>
          <w:sz w:val="24"/>
          <w:szCs w:val="24"/>
        </w:rPr>
        <w:t>.</w:t>
      </w:r>
    </w:p>
    <w:p w:rsidR="00D34B34" w:rsidRPr="00A53BF5" w:rsidRDefault="00D34B34" w:rsidP="0073764E">
      <w:pPr>
        <w:spacing w:after="0" w:line="360" w:lineRule="auto"/>
        <w:jc w:val="both"/>
        <w:rPr>
          <w:rFonts w:ascii="Palatino Linotype" w:hAnsi="Palatino Linotype" w:cs="Arial"/>
          <w:bCs/>
          <w:sz w:val="24"/>
          <w:szCs w:val="24"/>
        </w:rPr>
      </w:pPr>
    </w:p>
    <w:p w:rsidR="004011A0" w:rsidRPr="00A53BF5" w:rsidRDefault="00D34B34" w:rsidP="004011A0">
      <w:pPr>
        <w:spacing w:after="0" w:line="360" w:lineRule="auto"/>
        <w:jc w:val="both"/>
        <w:rPr>
          <w:rFonts w:ascii="Palatino Linotype" w:hAnsi="Palatino Linotype" w:cs="Arial"/>
          <w:sz w:val="24"/>
        </w:rPr>
      </w:pPr>
      <w:r w:rsidRPr="00A53BF5">
        <w:rPr>
          <w:rFonts w:ascii="Palatino Linotype" w:hAnsi="Palatino Linotype" w:cs="Arial"/>
          <w:bCs/>
          <w:sz w:val="24"/>
          <w:szCs w:val="24"/>
        </w:rPr>
        <w:t xml:space="preserve">Sin embargo, </w:t>
      </w:r>
      <w:r w:rsidR="004011A0" w:rsidRPr="00A53BF5">
        <w:rPr>
          <w:rFonts w:ascii="Palatino Linotype" w:eastAsia="Calibri" w:hAnsi="Palatino Linotype" w:cs="Arial"/>
          <w:sz w:val="24"/>
        </w:rPr>
        <w:t xml:space="preserve">en virtud que la incompetencia declarada por </w:t>
      </w:r>
      <w:r w:rsidR="004011A0" w:rsidRPr="00A53BF5">
        <w:rPr>
          <w:rFonts w:ascii="Palatino Linotype" w:eastAsia="Calibri" w:hAnsi="Palatino Linotype" w:cs="Arial"/>
          <w:b/>
          <w:sz w:val="24"/>
        </w:rPr>
        <w:t>El Sujeto Obligado</w:t>
      </w:r>
      <w:r w:rsidR="004011A0" w:rsidRPr="00A53BF5">
        <w:rPr>
          <w:rFonts w:ascii="Palatino Linotype" w:eastAsia="Calibri" w:hAnsi="Palatino Linotype" w:cs="Arial"/>
          <w:sz w:val="24"/>
        </w:rPr>
        <w:t xml:space="preserve"> no encontró ajustada al contenido del diverso 167, de la Ley de Transparencia y Acceso a la Información Pública del Estado de México y Municipios, el cual establece que cuando </w:t>
      </w:r>
      <w:r w:rsidR="004011A0" w:rsidRPr="00A53BF5">
        <w:rPr>
          <w:rFonts w:ascii="Palatino Linotype" w:eastAsia="Calibri" w:hAnsi="Palatino Linotype" w:cs="Arial"/>
          <w:sz w:val="24"/>
        </w:rPr>
        <w:lastRenderedPageBreak/>
        <w:t xml:space="preserve">las unidades de transparencia determinen la notoria incompetencia por parte de los sujetos obligados, dentro del ámbito de aplicación, para atender la solicitud de acceso a la </w:t>
      </w:r>
      <w:r w:rsidR="004011A0" w:rsidRPr="00A53BF5">
        <w:rPr>
          <w:rFonts w:ascii="Palatino Linotype" w:hAnsi="Palatino Linotype" w:cs="Arial"/>
          <w:sz w:val="24"/>
        </w:rPr>
        <w:t xml:space="preserve">información, </w:t>
      </w:r>
      <w:r w:rsidR="004011A0" w:rsidRPr="00A53BF5">
        <w:rPr>
          <w:rFonts w:ascii="Palatino Linotype" w:hAnsi="Palatino Linotype" w:cs="Arial"/>
          <w:b/>
          <w:sz w:val="24"/>
          <w:u w:val="single"/>
        </w:rPr>
        <w:t>deberán comunicarlo al solicitante, dentro de los tres días hábiles posteriores a la recepción de la solicitud y, en su caso orientar al solicitante, el o los sujetos obligados competentes</w:t>
      </w:r>
      <w:r w:rsidR="004011A0" w:rsidRPr="00A53BF5">
        <w:rPr>
          <w:rFonts w:ascii="Palatino Linotype" w:hAnsi="Palatino Linotype" w:cs="Arial"/>
          <w:sz w:val="24"/>
        </w:rPr>
        <w:t xml:space="preserve">. </w:t>
      </w:r>
    </w:p>
    <w:p w:rsidR="004011A0" w:rsidRPr="00A53BF5" w:rsidRDefault="004011A0" w:rsidP="004011A0">
      <w:pPr>
        <w:spacing w:after="0" w:line="360" w:lineRule="auto"/>
        <w:jc w:val="both"/>
        <w:rPr>
          <w:rFonts w:ascii="Palatino Linotype" w:hAnsi="Palatino Linotype" w:cs="Arial"/>
          <w:sz w:val="24"/>
        </w:rPr>
      </w:pPr>
    </w:p>
    <w:p w:rsidR="004011A0" w:rsidRPr="00A53BF5" w:rsidRDefault="004011A0" w:rsidP="004011A0">
      <w:pPr>
        <w:spacing w:after="0" w:line="360" w:lineRule="auto"/>
        <w:jc w:val="both"/>
        <w:rPr>
          <w:rFonts w:ascii="Palatino Linotype" w:hAnsi="Palatino Linotype" w:cs="Arial"/>
          <w:bCs/>
          <w:sz w:val="24"/>
        </w:rPr>
      </w:pPr>
      <w:r w:rsidRPr="00A53BF5">
        <w:rPr>
          <w:rFonts w:ascii="Palatino Linotype" w:hAnsi="Palatino Linotype" w:cs="Arial"/>
          <w:sz w:val="24"/>
        </w:rPr>
        <w:t xml:space="preserve">Situación que se insiste no fue prevista por </w:t>
      </w:r>
      <w:r w:rsidRPr="00A53BF5">
        <w:rPr>
          <w:rFonts w:ascii="Palatino Linotype" w:hAnsi="Palatino Linotype" w:cs="Arial"/>
          <w:b/>
          <w:sz w:val="24"/>
        </w:rPr>
        <w:t>El Sujeto Obligado</w:t>
      </w:r>
      <w:r w:rsidRPr="00A53BF5">
        <w:rPr>
          <w:rFonts w:ascii="Palatino Linotype" w:hAnsi="Palatino Linotype" w:cs="Arial"/>
          <w:sz w:val="24"/>
        </w:rPr>
        <w:t xml:space="preserve"> ya que su respuesta fue proporcionada al </w:t>
      </w:r>
      <w:r w:rsidRPr="00A53BF5">
        <w:rPr>
          <w:rFonts w:ascii="Palatino Linotype" w:hAnsi="Palatino Linotype" w:cs="Arial"/>
          <w:b/>
          <w:i/>
          <w:sz w:val="24"/>
        </w:rPr>
        <w:t>décimo cuarto día hábil</w:t>
      </w:r>
      <w:r w:rsidRPr="00A53BF5">
        <w:rPr>
          <w:rFonts w:ascii="Palatino Linotype" w:hAnsi="Palatino Linotype" w:cs="Arial"/>
          <w:sz w:val="24"/>
        </w:rPr>
        <w:t xml:space="preserve"> de aquel en el que tuvo conocimiento de la información.</w:t>
      </w:r>
    </w:p>
    <w:p w:rsidR="004011A0" w:rsidRPr="00A53BF5" w:rsidRDefault="004011A0" w:rsidP="004011A0">
      <w:pPr>
        <w:spacing w:after="0" w:line="360" w:lineRule="auto"/>
        <w:jc w:val="both"/>
        <w:rPr>
          <w:rFonts w:ascii="Palatino Linotype" w:eastAsia="Calibri" w:hAnsi="Palatino Linotype" w:cs="Arial"/>
          <w:sz w:val="24"/>
        </w:rPr>
      </w:pPr>
    </w:p>
    <w:p w:rsidR="004011A0" w:rsidRPr="00A53BF5" w:rsidRDefault="004011A0" w:rsidP="004011A0">
      <w:pPr>
        <w:spacing w:after="0" w:line="360" w:lineRule="auto"/>
        <w:jc w:val="both"/>
        <w:rPr>
          <w:rFonts w:ascii="Palatino Linotype" w:eastAsia="Calibri" w:hAnsi="Palatino Linotype" w:cs="Arial"/>
          <w:sz w:val="24"/>
        </w:rPr>
      </w:pPr>
      <w:r w:rsidRPr="00A53BF5">
        <w:rPr>
          <w:rFonts w:ascii="Palatino Linotype" w:eastAsia="Calibri" w:hAnsi="Palatino Linotype" w:cs="Arial"/>
          <w:sz w:val="24"/>
        </w:rPr>
        <w:t xml:space="preserve">En consecuencia, el </w:t>
      </w:r>
      <w:r w:rsidRPr="00A53BF5">
        <w:rPr>
          <w:rFonts w:ascii="Palatino Linotype" w:eastAsia="Calibri" w:hAnsi="Palatino Linotype" w:cs="Arial"/>
          <w:b/>
          <w:sz w:val="24"/>
        </w:rPr>
        <w:t>Sujeto Obligado</w:t>
      </w:r>
      <w:r w:rsidRPr="00A53BF5">
        <w:rPr>
          <w:rFonts w:ascii="Palatino Linotype" w:eastAsia="Calibri" w:hAnsi="Palatino Linotype" w:cs="Arial"/>
          <w:sz w:val="24"/>
        </w:rPr>
        <w:t xml:space="preserve"> deberá atender el contenido del artículo 49, de la citada ley, para efectos de que sea declarada por parte del Comité de Transparencia la incompetencia a la que se hace referencia en la respuesta proporcionada. </w:t>
      </w:r>
    </w:p>
    <w:p w:rsidR="004011A0" w:rsidRPr="00A53BF5" w:rsidRDefault="004011A0" w:rsidP="004011A0">
      <w:pPr>
        <w:spacing w:after="0" w:line="360" w:lineRule="auto"/>
        <w:jc w:val="both"/>
        <w:rPr>
          <w:rFonts w:ascii="Palatino Linotype" w:eastAsia="Calibri" w:hAnsi="Palatino Linotype" w:cs="Arial"/>
          <w:sz w:val="24"/>
        </w:rPr>
      </w:pPr>
    </w:p>
    <w:p w:rsidR="004011A0" w:rsidRPr="00A53BF5" w:rsidRDefault="004011A0" w:rsidP="004011A0">
      <w:pPr>
        <w:autoSpaceDE w:val="0"/>
        <w:autoSpaceDN w:val="0"/>
        <w:adjustRightInd w:val="0"/>
        <w:ind w:left="851" w:right="899"/>
        <w:jc w:val="both"/>
        <w:rPr>
          <w:rFonts w:ascii="Palatino Linotype" w:hAnsi="Palatino Linotype" w:cs="Arial"/>
          <w:i/>
        </w:rPr>
      </w:pPr>
      <w:r w:rsidRPr="00A53BF5">
        <w:rPr>
          <w:rFonts w:ascii="Palatino Linotype" w:hAnsi="Palatino Linotype" w:cs="Arial"/>
          <w:b/>
          <w:bCs/>
          <w:i/>
        </w:rPr>
        <w:t xml:space="preserve">“Artículo 49. </w:t>
      </w:r>
      <w:r w:rsidRPr="00A53BF5">
        <w:rPr>
          <w:rFonts w:ascii="Palatino Linotype" w:hAnsi="Palatino Linotype" w:cs="Arial"/>
          <w:i/>
        </w:rPr>
        <w:t>Los Comités de Transparencia tendrán las siguientes atribuciones:</w:t>
      </w:r>
    </w:p>
    <w:p w:rsidR="004011A0" w:rsidRPr="00A53BF5" w:rsidRDefault="004011A0" w:rsidP="004011A0">
      <w:pPr>
        <w:autoSpaceDE w:val="0"/>
        <w:autoSpaceDN w:val="0"/>
        <w:adjustRightInd w:val="0"/>
        <w:ind w:left="851" w:right="899"/>
        <w:jc w:val="both"/>
        <w:rPr>
          <w:rFonts w:ascii="Palatino Linotype" w:hAnsi="Palatino Linotype" w:cs="Arial"/>
          <w:i/>
        </w:rPr>
      </w:pPr>
      <w:r w:rsidRPr="00A53BF5">
        <w:rPr>
          <w:rFonts w:ascii="Palatino Linotype" w:hAnsi="Palatino Linotype" w:cs="Arial"/>
          <w:b/>
          <w:bCs/>
          <w:i/>
        </w:rPr>
        <w:t xml:space="preserve">I. </w:t>
      </w:r>
      <w:r w:rsidRPr="00A53BF5">
        <w:rPr>
          <w:rFonts w:ascii="Palatino Linotype" w:hAnsi="Palatino Linotype" w:cs="Arial"/>
          <w:i/>
        </w:rPr>
        <w:t>Instituir, coordinar y supervisar en términos de las disposiciones aplicables, las acciones, medidas y procedimientos que coadyuven a asegurar una mayor eficacia en la gestión y atención de las solicitudes en materia de acceso a la información;</w:t>
      </w:r>
    </w:p>
    <w:p w:rsidR="004011A0" w:rsidRPr="00A53BF5" w:rsidRDefault="004011A0" w:rsidP="004011A0">
      <w:pPr>
        <w:autoSpaceDE w:val="0"/>
        <w:autoSpaceDN w:val="0"/>
        <w:adjustRightInd w:val="0"/>
        <w:ind w:left="851" w:right="899"/>
        <w:jc w:val="both"/>
        <w:rPr>
          <w:rFonts w:ascii="Palatino Linotype" w:hAnsi="Palatino Linotype" w:cs="Arial"/>
          <w:i/>
        </w:rPr>
      </w:pPr>
      <w:r w:rsidRPr="00A53BF5">
        <w:rPr>
          <w:rFonts w:ascii="Palatino Linotype" w:hAnsi="Palatino Linotype" w:cs="Arial"/>
          <w:b/>
          <w:bCs/>
          <w:i/>
        </w:rPr>
        <w:t xml:space="preserve">II. </w:t>
      </w:r>
      <w:r w:rsidRPr="00A53BF5">
        <w:rPr>
          <w:rFonts w:ascii="Palatino Linotype" w:hAnsi="Palatino Linotype" w:cs="Arial"/>
          <w:i/>
        </w:rPr>
        <w:t xml:space="preserve">Confirmar, modificar o revocar las determinaciones que en materia de ampliación del plazo de respuesta, clasificación de la información y declaración de inexistencia </w:t>
      </w:r>
      <w:r w:rsidRPr="00A53BF5">
        <w:rPr>
          <w:rFonts w:ascii="Palatino Linotype" w:hAnsi="Palatino Linotype" w:cs="Arial"/>
          <w:b/>
          <w:i/>
        </w:rPr>
        <w:t xml:space="preserve">o </w:t>
      </w:r>
      <w:r w:rsidRPr="00A53BF5">
        <w:rPr>
          <w:rFonts w:ascii="Palatino Linotype" w:hAnsi="Palatino Linotype" w:cs="Arial"/>
          <w:b/>
          <w:i/>
          <w:u w:val="single"/>
        </w:rPr>
        <w:t>de incompetencia realicen los titulares de las áreas de los sujetos obligados</w:t>
      </w:r>
      <w:r w:rsidRPr="00A53BF5">
        <w:rPr>
          <w:rFonts w:ascii="Palatino Linotype" w:hAnsi="Palatino Linotype" w:cs="Arial"/>
          <w:i/>
        </w:rPr>
        <w:t>;</w:t>
      </w:r>
    </w:p>
    <w:p w:rsidR="004011A0" w:rsidRPr="00A53BF5" w:rsidRDefault="004011A0" w:rsidP="004011A0">
      <w:pPr>
        <w:autoSpaceDE w:val="0"/>
        <w:autoSpaceDN w:val="0"/>
        <w:adjustRightInd w:val="0"/>
        <w:ind w:left="851" w:right="899"/>
        <w:jc w:val="both"/>
        <w:rPr>
          <w:rFonts w:ascii="Palatino Linotype" w:hAnsi="Palatino Linotype" w:cs="Arial"/>
          <w:i/>
        </w:rPr>
      </w:pPr>
      <w:r w:rsidRPr="00A53BF5">
        <w:rPr>
          <w:rFonts w:ascii="Palatino Linotype" w:hAnsi="Palatino Linotype" w:cs="Arial"/>
          <w:bCs/>
          <w:i/>
        </w:rPr>
        <w:t>(…)</w:t>
      </w:r>
      <w:r w:rsidRPr="00A53BF5">
        <w:rPr>
          <w:rFonts w:ascii="Palatino Linotype" w:hAnsi="Palatino Linotype" w:cs="Arial"/>
          <w:i/>
        </w:rPr>
        <w:t>”</w:t>
      </w:r>
    </w:p>
    <w:p w:rsidR="00C2078B" w:rsidRPr="00A53BF5" w:rsidRDefault="004011A0" w:rsidP="004011A0">
      <w:pPr>
        <w:spacing w:after="0" w:line="360" w:lineRule="auto"/>
        <w:jc w:val="both"/>
        <w:rPr>
          <w:rFonts w:ascii="Palatino Linotype" w:eastAsia="Calibri" w:hAnsi="Palatino Linotype" w:cs="Arial"/>
          <w:sz w:val="24"/>
        </w:rPr>
      </w:pPr>
      <w:r w:rsidRPr="00A53BF5">
        <w:rPr>
          <w:rFonts w:ascii="Palatino Linotype" w:eastAsia="Calibri" w:hAnsi="Palatino Linotype" w:cs="Arial"/>
          <w:sz w:val="24"/>
        </w:rPr>
        <w:t>Es de lo expuesto que el Comité de Transparencia debe confirmar la incompetencia que en el presente asunto encuadra en el supuesto de la Ley, de la misma forma, en los casos en los que se deba entregar una versión pública, de conformidad con lo siguiente:</w:t>
      </w:r>
    </w:p>
    <w:p w:rsidR="00C2078B" w:rsidRPr="00A53BF5" w:rsidRDefault="00C2078B" w:rsidP="00C2078B">
      <w:pPr>
        <w:pStyle w:val="Prrafodelista"/>
        <w:numPr>
          <w:ilvl w:val="0"/>
          <w:numId w:val="5"/>
        </w:numPr>
        <w:spacing w:line="360" w:lineRule="auto"/>
        <w:jc w:val="both"/>
        <w:rPr>
          <w:rFonts w:ascii="Palatino Linotype" w:hAnsi="Palatino Linotype" w:cs="Arial"/>
          <w:b/>
          <w:i/>
          <w:sz w:val="32"/>
          <w:u w:val="single"/>
        </w:rPr>
      </w:pPr>
      <w:r w:rsidRPr="00A53BF5">
        <w:rPr>
          <w:rFonts w:ascii="Palatino Linotype" w:hAnsi="Palatino Linotype" w:cs="Arial"/>
          <w:b/>
          <w:i/>
          <w:sz w:val="28"/>
          <w:u w:val="single"/>
        </w:rPr>
        <w:lastRenderedPageBreak/>
        <w:t>Versión Pública.</w:t>
      </w:r>
      <w:r w:rsidRPr="00A53BF5">
        <w:rPr>
          <w:rFonts w:ascii="Palatino Linotype" w:hAnsi="Palatino Linotype" w:cs="Arial"/>
          <w:b/>
          <w:i/>
          <w:sz w:val="32"/>
          <w:u w:val="single"/>
        </w:rPr>
        <w:t xml:space="preserve"> </w:t>
      </w:r>
    </w:p>
    <w:p w:rsidR="00C2078B" w:rsidRPr="00A53BF5" w:rsidRDefault="00C2078B" w:rsidP="00C2078B">
      <w:pPr>
        <w:spacing w:after="0" w:line="360" w:lineRule="auto"/>
        <w:jc w:val="both"/>
        <w:rPr>
          <w:rFonts w:ascii="Palatino Linotype" w:hAnsi="Palatino Linotype" w:cs="Arial"/>
          <w:sz w:val="24"/>
          <w:szCs w:val="24"/>
        </w:rPr>
      </w:pPr>
      <w:r w:rsidRPr="00A53BF5">
        <w:rPr>
          <w:rFonts w:ascii="Palatino Linotype" w:hAnsi="Palatino Linotype" w:cs="Arial"/>
          <w:sz w:val="24"/>
          <w:szCs w:val="24"/>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rsidR="00C2078B" w:rsidRPr="00A53BF5" w:rsidRDefault="00C2078B" w:rsidP="00C2078B">
      <w:pPr>
        <w:spacing w:after="0" w:line="360" w:lineRule="auto"/>
        <w:jc w:val="both"/>
        <w:rPr>
          <w:rFonts w:ascii="Palatino Linotype" w:hAnsi="Palatino Linotype" w:cs="Arial"/>
          <w:sz w:val="24"/>
          <w:szCs w:val="24"/>
        </w:rPr>
      </w:pPr>
    </w:p>
    <w:p w:rsidR="00C2078B" w:rsidRPr="00A53BF5" w:rsidRDefault="00C2078B" w:rsidP="00C2078B">
      <w:pPr>
        <w:spacing w:after="0" w:line="360" w:lineRule="auto"/>
        <w:jc w:val="both"/>
        <w:rPr>
          <w:rFonts w:ascii="Palatino Linotype" w:hAnsi="Palatino Linotype" w:cs="Arial"/>
          <w:sz w:val="24"/>
          <w:szCs w:val="24"/>
        </w:rPr>
      </w:pPr>
      <w:r w:rsidRPr="00A53BF5">
        <w:rPr>
          <w:rFonts w:ascii="Palatino Linotype" w:hAnsi="Palatino Linotype" w:cs="Arial"/>
          <w:sz w:val="24"/>
          <w:szCs w:val="24"/>
        </w:rPr>
        <w:t xml:space="preserve">En este sentido,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w:t>
      </w:r>
      <w:r w:rsidRPr="00A53BF5">
        <w:rPr>
          <w:rFonts w:ascii="Palatino Linotype" w:hAnsi="Palatino Linotype"/>
          <w:sz w:val="24"/>
          <w:szCs w:val="24"/>
        </w:rPr>
        <w:t>que efectúe el responsable deberá estar justificado por finalidades concretas, lícitas, explícitas y legítimas, relacionadas con las atribuciones que la normatividad aplicable les confiera</w:t>
      </w:r>
      <w:r w:rsidRPr="00A53BF5">
        <w:rPr>
          <w:rFonts w:ascii="Palatino Linotype" w:hAnsi="Palatino Linotype" w:cs="Arial"/>
          <w:sz w:val="24"/>
          <w:szCs w:val="24"/>
        </w:rPr>
        <w:t>, tal como lo dispone el artículo 22 de la Ley de Protección de Datos Personales en posesión de los Sujetos Obligados del Estado de México y Municipios.</w:t>
      </w:r>
    </w:p>
    <w:p w:rsidR="00C2078B" w:rsidRPr="00A53BF5" w:rsidRDefault="00C2078B" w:rsidP="00C2078B">
      <w:pPr>
        <w:pStyle w:val="Sinespaciado"/>
        <w:spacing w:line="360" w:lineRule="auto"/>
        <w:jc w:val="both"/>
        <w:rPr>
          <w:rFonts w:ascii="Palatino Linotype" w:hAnsi="Palatino Linotype" w:cs="Arial"/>
        </w:rPr>
      </w:pPr>
    </w:p>
    <w:p w:rsidR="00C2078B" w:rsidRPr="00A53BF5" w:rsidRDefault="00C2078B" w:rsidP="00C2078B">
      <w:pPr>
        <w:pStyle w:val="Sinespaciado"/>
        <w:spacing w:line="360" w:lineRule="auto"/>
        <w:jc w:val="both"/>
        <w:rPr>
          <w:rFonts w:ascii="Palatino Linotype" w:hAnsi="Palatino Linotype" w:cs="Arial"/>
        </w:rPr>
      </w:pPr>
      <w:r w:rsidRPr="00A53BF5">
        <w:rPr>
          <w:rFonts w:ascii="Palatino Linotype" w:hAnsi="Palatino Linotype" w:cs="Arial"/>
        </w:rPr>
        <w:t xml:space="preserve">Se destaca que de acuerdo con la naturaleza de la información solicitada, amerita la elaboración de una versión pública, ya que podría advertirse información confidencial que haga identificada o identificable a una persona, la cual de manera enunciativa </w:t>
      </w:r>
      <w:r w:rsidR="00FF2B0F" w:rsidRPr="00A53BF5">
        <w:rPr>
          <w:rFonts w:ascii="Palatino Linotype" w:hAnsi="Palatino Linotype" w:cs="Arial"/>
        </w:rPr>
        <w:t xml:space="preserve">más no limitativa podría ser </w:t>
      </w:r>
      <w:r w:rsidRPr="00A53BF5">
        <w:rPr>
          <w:rFonts w:ascii="Palatino Linotype" w:hAnsi="Palatino Linotype" w:cs="Arial"/>
        </w:rPr>
        <w:t xml:space="preserve">la Clave Única de Registro de Población (CURP), Clave de </w:t>
      </w:r>
      <w:r w:rsidRPr="00A53BF5">
        <w:rPr>
          <w:rFonts w:ascii="Palatino Linotype" w:hAnsi="Palatino Linotype" w:cs="Arial"/>
        </w:rPr>
        <w:lastRenderedPageBreak/>
        <w:t>cualquier tipo de seguridad social (ISSEMYM, u otros), y números de cuentas bancarias, siempre y cuando se contengan en dichos documentos, los cuales, deben testarse al momento de la elaboración de versión pública.</w:t>
      </w:r>
    </w:p>
    <w:p w:rsidR="00C2078B" w:rsidRPr="00A53BF5" w:rsidRDefault="00C2078B" w:rsidP="00C2078B">
      <w:pPr>
        <w:pStyle w:val="Sinespaciado"/>
        <w:spacing w:line="360" w:lineRule="auto"/>
        <w:jc w:val="both"/>
        <w:rPr>
          <w:rFonts w:ascii="Palatino Linotype" w:hAnsi="Palatino Linotype" w:cs="Arial"/>
          <w:lang w:eastAsia="es-MX"/>
        </w:rPr>
      </w:pPr>
    </w:p>
    <w:p w:rsidR="00C2078B" w:rsidRPr="00A53BF5" w:rsidRDefault="00C2078B" w:rsidP="00C2078B">
      <w:pPr>
        <w:pStyle w:val="Sinespaciado"/>
        <w:spacing w:line="360" w:lineRule="auto"/>
        <w:jc w:val="both"/>
        <w:rPr>
          <w:rFonts w:ascii="Palatino Linotype" w:eastAsia="Calibri" w:hAnsi="Palatino Linotype" w:cs="Arial"/>
          <w:lang w:eastAsia="es-MX"/>
        </w:rPr>
      </w:pPr>
      <w:r w:rsidRPr="00A53BF5">
        <w:rPr>
          <w:rFonts w:ascii="Palatino Linotype" w:hAnsi="Palatino Linotype" w:cs="Arial"/>
          <w:lang w:eastAsia="es-MX"/>
        </w:rPr>
        <w:t xml:space="preserve">En cuanto al </w:t>
      </w:r>
      <w:r w:rsidRPr="00A53BF5">
        <w:rPr>
          <w:rFonts w:ascii="Palatino Linotype" w:hAnsi="Palatino Linotype" w:cs="Arial"/>
        </w:rPr>
        <w:t xml:space="preserve">CURP, en virtud de que éste se </w:t>
      </w:r>
      <w:r w:rsidRPr="00A53BF5">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C2078B" w:rsidRPr="00A53BF5" w:rsidRDefault="00C2078B" w:rsidP="00C2078B">
      <w:pPr>
        <w:pStyle w:val="Sinespaciado"/>
        <w:spacing w:line="360" w:lineRule="auto"/>
        <w:jc w:val="both"/>
        <w:rPr>
          <w:rFonts w:ascii="Palatino Linotype" w:hAnsi="Palatino Linotype" w:cs="Arial"/>
        </w:rPr>
      </w:pPr>
    </w:p>
    <w:p w:rsidR="00C2078B" w:rsidRPr="00A53BF5" w:rsidRDefault="00C2078B" w:rsidP="00C2078B">
      <w:pPr>
        <w:pStyle w:val="Sinespaciado"/>
        <w:spacing w:line="360" w:lineRule="auto"/>
        <w:jc w:val="both"/>
        <w:rPr>
          <w:rFonts w:ascii="Palatino Linotype" w:hAnsi="Palatino Linotype" w:cs="Arial"/>
        </w:rPr>
      </w:pPr>
      <w:r w:rsidRPr="00A53BF5">
        <w:rPr>
          <w:rFonts w:ascii="Palatino Linotype" w:hAnsi="Palatino Linotype" w:cs="Arial"/>
        </w:rPr>
        <w:t xml:space="preserve">Argumento que es compartido por el </w:t>
      </w:r>
      <w:r w:rsidRPr="00A53BF5">
        <w:rPr>
          <w:rFonts w:ascii="Palatino Linotype" w:hAnsi="Palatino Linotype" w:cs="Arial"/>
          <w:lang w:eastAsia="es-MX"/>
        </w:rPr>
        <w:t>Instituto Nacional de Transparencia, Acceso a la Información Pública y Protección de Datos Personales (INAI)</w:t>
      </w:r>
      <w:r w:rsidRPr="00A53BF5">
        <w:rPr>
          <w:rStyle w:val="Textoennegrita"/>
          <w:rFonts w:ascii="Palatino Linotype" w:hAnsi="Palatino Linotype" w:cs="Arial"/>
        </w:rPr>
        <w:t xml:space="preserve">, conforme al </w:t>
      </w:r>
      <w:r w:rsidRPr="00A53BF5">
        <w:rPr>
          <w:rFonts w:ascii="Palatino Linotype" w:hAnsi="Palatino Linotype" w:cs="Arial"/>
        </w:rPr>
        <w:t xml:space="preserve">criterio número 18-2017, el cual refiere: </w:t>
      </w:r>
    </w:p>
    <w:p w:rsidR="00C2078B" w:rsidRPr="00A53BF5" w:rsidRDefault="00C2078B" w:rsidP="00C2078B">
      <w:pPr>
        <w:pStyle w:val="Sinespaciado"/>
        <w:rPr>
          <w:rFonts w:eastAsia="Calibri"/>
        </w:rPr>
      </w:pPr>
    </w:p>
    <w:p w:rsidR="00C2078B" w:rsidRPr="00A53BF5" w:rsidRDefault="00C2078B" w:rsidP="00C2078B">
      <w:pPr>
        <w:pStyle w:val="Sinespaciado"/>
        <w:ind w:left="567" w:right="709"/>
        <w:jc w:val="both"/>
        <w:rPr>
          <w:rFonts w:ascii="Palatino Linotype" w:hAnsi="Palatino Linotype" w:cs="Arial"/>
          <w:bCs/>
          <w:i/>
          <w:lang w:eastAsia="es-MX"/>
        </w:rPr>
      </w:pPr>
      <w:r w:rsidRPr="00A53BF5">
        <w:rPr>
          <w:rFonts w:ascii="Palatino Linotype" w:hAnsi="Palatino Linotype" w:cs="Arial"/>
          <w:b/>
          <w:bCs/>
          <w:i/>
          <w:lang w:eastAsia="es-MX"/>
        </w:rPr>
        <w:t xml:space="preserve">“Clave Única de Registro de Población (CURP). </w:t>
      </w:r>
      <w:r w:rsidRPr="00A53BF5">
        <w:rPr>
          <w:rFonts w:ascii="Palatino Linotype" w:hAnsi="Palatino Linotype" w:cs="Arial"/>
          <w:bCs/>
          <w:i/>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rsidR="00C2078B" w:rsidRPr="00A53BF5" w:rsidRDefault="00C2078B" w:rsidP="00C2078B">
      <w:pPr>
        <w:pStyle w:val="Sinespaciado"/>
        <w:spacing w:line="360" w:lineRule="auto"/>
        <w:jc w:val="both"/>
        <w:rPr>
          <w:rFonts w:ascii="Palatino Linotype" w:eastAsia="Calibri" w:hAnsi="Palatino Linotype" w:cs="Arial"/>
          <w:lang w:val="es-ES"/>
        </w:rPr>
      </w:pPr>
    </w:p>
    <w:p w:rsidR="00C2078B" w:rsidRPr="00A53BF5" w:rsidRDefault="00C2078B" w:rsidP="00C2078B">
      <w:pPr>
        <w:pStyle w:val="Sinespaciado"/>
        <w:spacing w:line="360" w:lineRule="auto"/>
        <w:jc w:val="both"/>
        <w:rPr>
          <w:rFonts w:ascii="Palatino Linotype" w:eastAsia="Calibri" w:hAnsi="Palatino Linotype" w:cs="Arial"/>
          <w:lang w:val="es-ES"/>
        </w:rPr>
      </w:pPr>
      <w:r w:rsidRPr="00A53BF5">
        <w:rPr>
          <w:rFonts w:ascii="Palatino Linotype" w:eastAsia="Calibri" w:hAnsi="Palatino Linotype" w:cs="Arial"/>
          <w:lang w:val="es-ES"/>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C2078B" w:rsidRPr="00A53BF5" w:rsidRDefault="00C2078B" w:rsidP="00C2078B">
      <w:pPr>
        <w:pStyle w:val="Sinespaciado"/>
        <w:spacing w:line="360" w:lineRule="auto"/>
        <w:jc w:val="both"/>
        <w:rPr>
          <w:rFonts w:ascii="Palatino Linotype" w:eastAsia="Calibri" w:hAnsi="Palatino Linotype" w:cs="Arial"/>
          <w:lang w:val="es-ES"/>
        </w:rPr>
      </w:pPr>
    </w:p>
    <w:p w:rsidR="00C2078B" w:rsidRPr="00A53BF5" w:rsidRDefault="00C2078B" w:rsidP="00C2078B">
      <w:pPr>
        <w:pStyle w:val="Sinespaciado"/>
        <w:spacing w:line="360" w:lineRule="auto"/>
        <w:jc w:val="both"/>
        <w:rPr>
          <w:rFonts w:ascii="Palatino Linotype" w:eastAsia="Calibri" w:hAnsi="Palatino Linotype" w:cs="Arial"/>
          <w:lang w:val="es-ES"/>
        </w:rPr>
      </w:pPr>
      <w:r w:rsidRPr="00A53BF5">
        <w:rPr>
          <w:rFonts w:ascii="Palatino Linotype" w:eastAsia="Calibri" w:hAnsi="Palatino Linotype" w:cs="Arial"/>
          <w:lang w:val="es-ES"/>
        </w:rPr>
        <w:lastRenderedPageBreak/>
        <w:t xml:space="preserve">Finalmente, en las versiones públicas de los documentos que se ordena su entrega se deben testar tanto los </w:t>
      </w:r>
      <w:r w:rsidRPr="00A53BF5">
        <w:rPr>
          <w:rFonts w:ascii="Palatino Linotype" w:eastAsia="Calibri" w:hAnsi="Palatino Linotype" w:cs="Arial"/>
          <w:b/>
          <w:lang w:val="es-ES"/>
        </w:rPr>
        <w:t xml:space="preserve">números de las cuentas bancarias, CLABES, o cualquier otro dato personal, </w:t>
      </w:r>
      <w:r w:rsidRPr="00A53BF5">
        <w:rPr>
          <w:rFonts w:ascii="Palatino Linotype" w:eastAsia="Calibri" w:hAnsi="Palatino Linotype" w:cs="Arial"/>
          <w:lang w:val="es-ES"/>
        </w:rPr>
        <w:t>si es que se desprende esta información; en caso contrario, los documentos deben entregarse en forma íntegra.</w:t>
      </w:r>
    </w:p>
    <w:p w:rsidR="00C2078B" w:rsidRPr="00A53BF5" w:rsidRDefault="00C2078B" w:rsidP="00C2078B">
      <w:pPr>
        <w:spacing w:after="0" w:line="360" w:lineRule="auto"/>
        <w:jc w:val="both"/>
        <w:rPr>
          <w:rFonts w:ascii="Palatino Linotype" w:hAnsi="Palatino Linotype" w:cs="Arial"/>
          <w:sz w:val="20"/>
        </w:rPr>
      </w:pPr>
    </w:p>
    <w:p w:rsidR="00C2078B" w:rsidRPr="00A53BF5" w:rsidRDefault="00C2078B" w:rsidP="00C2078B">
      <w:pPr>
        <w:pStyle w:val="Textoindependiente"/>
        <w:spacing w:after="0" w:line="360" w:lineRule="auto"/>
        <w:jc w:val="both"/>
        <w:rPr>
          <w:rFonts w:ascii="Palatino Linotype" w:hAnsi="Palatino Linotype"/>
          <w:sz w:val="24"/>
          <w:szCs w:val="24"/>
        </w:rPr>
      </w:pPr>
      <w:r w:rsidRPr="00A53BF5">
        <w:rPr>
          <w:rFonts w:ascii="Palatino Linotype" w:hAnsi="Palatino Linotype"/>
          <w:sz w:val="24"/>
          <w:szCs w:val="24"/>
        </w:rPr>
        <w:t xml:space="preserve">Así, en mérito de lo expuesto en líneas anteriores </w:t>
      </w:r>
      <w:r w:rsidRPr="00A53BF5">
        <w:rPr>
          <w:rFonts w:ascii="Palatino Linotype" w:hAnsi="Palatino Linotype"/>
          <w:noProof/>
          <w:sz w:val="24"/>
          <w:szCs w:val="24"/>
          <w:lang w:eastAsia="es-MX"/>
        </w:rPr>
        <w:t xml:space="preserve">resultan fundadas las razones o motivos de inconformidad que arguye el </w:t>
      </w:r>
      <w:r w:rsidRPr="00A53BF5">
        <w:rPr>
          <w:rFonts w:ascii="Palatino Linotype" w:hAnsi="Palatino Linotype"/>
          <w:b/>
          <w:noProof/>
          <w:sz w:val="24"/>
          <w:szCs w:val="24"/>
          <w:lang w:eastAsia="es-MX"/>
        </w:rPr>
        <w:t>Recurrente</w:t>
      </w:r>
      <w:r w:rsidRPr="00A53BF5">
        <w:rPr>
          <w:rFonts w:ascii="Palatino Linotype" w:hAnsi="Palatino Linotype"/>
          <w:noProof/>
          <w:sz w:val="24"/>
          <w:szCs w:val="24"/>
          <w:lang w:eastAsia="es-MX"/>
        </w:rPr>
        <w:t xml:space="preserve">; </w:t>
      </w:r>
      <w:r w:rsidRPr="00A53BF5">
        <w:rPr>
          <w:rFonts w:ascii="Palatino Linotype" w:hAnsi="Palatino Linotype"/>
          <w:sz w:val="24"/>
          <w:szCs w:val="24"/>
        </w:rPr>
        <w:t xml:space="preserve">por ello, con fundamento en la </w:t>
      </w:r>
      <w:r w:rsidRPr="00A53BF5">
        <w:rPr>
          <w:rFonts w:ascii="Palatino Linotype" w:hAnsi="Palatino Linotype"/>
          <w:i/>
          <w:sz w:val="24"/>
          <w:szCs w:val="24"/>
        </w:rPr>
        <w:t>segunda hipótesis</w:t>
      </w:r>
      <w:r w:rsidRPr="00A53BF5">
        <w:rPr>
          <w:rFonts w:ascii="Palatino Linotype" w:hAnsi="Palatino Linotype"/>
          <w:sz w:val="24"/>
          <w:szCs w:val="24"/>
        </w:rPr>
        <w:t xml:space="preserve"> de la  fracción III, del artículo 186, de la Ley de Transparencia y Acceso a la Información Pública del Estado de México y Municipios, se </w:t>
      </w:r>
      <w:r w:rsidRPr="00A53BF5">
        <w:rPr>
          <w:rFonts w:ascii="Palatino Linotype" w:hAnsi="Palatino Linotype"/>
          <w:b/>
          <w:sz w:val="24"/>
          <w:szCs w:val="24"/>
        </w:rPr>
        <w:t>MODIFICA</w:t>
      </w:r>
      <w:r w:rsidRPr="00A53BF5">
        <w:rPr>
          <w:rFonts w:ascii="Palatino Linotype" w:hAnsi="Palatino Linotype"/>
          <w:sz w:val="24"/>
          <w:szCs w:val="24"/>
        </w:rPr>
        <w:t xml:space="preserve"> la respuesta a la s</w:t>
      </w:r>
      <w:r w:rsidR="00D34B34" w:rsidRPr="00A53BF5">
        <w:rPr>
          <w:rFonts w:ascii="Palatino Linotype" w:hAnsi="Palatino Linotype"/>
          <w:sz w:val="24"/>
          <w:szCs w:val="24"/>
        </w:rPr>
        <w:t xml:space="preserve">olicitud de información pública </w:t>
      </w:r>
      <w:r w:rsidR="00D34B34" w:rsidRPr="00A53BF5">
        <w:rPr>
          <w:rFonts w:ascii="Palatino Linotype" w:hAnsi="Palatino Linotype"/>
          <w:b/>
          <w:sz w:val="24"/>
          <w:szCs w:val="24"/>
        </w:rPr>
        <w:t>00596/SF/IP/2020</w:t>
      </w:r>
      <w:r w:rsidRPr="00A53BF5">
        <w:rPr>
          <w:rFonts w:ascii="Palatino Linotype" w:hAnsi="Palatino Linotype"/>
          <w:sz w:val="24"/>
          <w:szCs w:val="24"/>
        </w:rPr>
        <w:t xml:space="preserve">, </w:t>
      </w:r>
      <w:r w:rsidRPr="00A53BF5">
        <w:rPr>
          <w:rFonts w:ascii="Palatino Linotype" w:hAnsi="Palatino Linotype"/>
          <w:bCs/>
          <w:sz w:val="24"/>
          <w:szCs w:val="24"/>
        </w:rPr>
        <w:t>que ha sido materia del presente fallo</w:t>
      </w:r>
      <w:r w:rsidRPr="00A53BF5">
        <w:rPr>
          <w:rFonts w:ascii="Palatino Linotype" w:hAnsi="Palatino Linotype"/>
          <w:sz w:val="24"/>
          <w:szCs w:val="24"/>
        </w:rPr>
        <w:t>, por lo que este Pleno:</w:t>
      </w:r>
    </w:p>
    <w:p w:rsidR="00D34B34" w:rsidRPr="00A53BF5" w:rsidRDefault="00D34B34" w:rsidP="00C2078B">
      <w:pPr>
        <w:pStyle w:val="Textoindependiente"/>
        <w:spacing w:after="0" w:line="360" w:lineRule="auto"/>
        <w:jc w:val="both"/>
        <w:rPr>
          <w:rFonts w:ascii="Palatino Linotype" w:hAnsi="Palatino Linotype"/>
          <w:sz w:val="24"/>
          <w:szCs w:val="24"/>
        </w:rPr>
      </w:pPr>
    </w:p>
    <w:p w:rsidR="00C2078B" w:rsidRPr="00A53BF5" w:rsidRDefault="00C2078B" w:rsidP="00C2078B">
      <w:pPr>
        <w:spacing w:after="0" w:line="360" w:lineRule="auto"/>
        <w:jc w:val="center"/>
        <w:rPr>
          <w:rFonts w:ascii="Palatino Linotype" w:eastAsia="Times New Roman" w:hAnsi="Palatino Linotype"/>
          <w:b/>
          <w:bCs/>
          <w:spacing w:val="60"/>
          <w:sz w:val="28"/>
          <w:lang w:val="es-ES_tradnl"/>
        </w:rPr>
      </w:pPr>
      <w:r w:rsidRPr="00A53BF5">
        <w:rPr>
          <w:rFonts w:ascii="Palatino Linotype" w:eastAsia="Times New Roman" w:hAnsi="Palatino Linotype"/>
          <w:b/>
          <w:bCs/>
          <w:spacing w:val="60"/>
          <w:sz w:val="28"/>
          <w:lang w:val="es-ES_tradnl"/>
        </w:rPr>
        <w:t>SE    RESUELVE</w:t>
      </w:r>
    </w:p>
    <w:p w:rsidR="00D34B34" w:rsidRPr="00A53BF5" w:rsidRDefault="00D34B34" w:rsidP="00C2078B">
      <w:pPr>
        <w:spacing w:after="0" w:line="360" w:lineRule="auto"/>
        <w:jc w:val="center"/>
        <w:rPr>
          <w:rFonts w:ascii="Palatino Linotype" w:eastAsia="Times New Roman" w:hAnsi="Palatino Linotype"/>
          <w:b/>
          <w:bCs/>
          <w:spacing w:val="60"/>
          <w:sz w:val="24"/>
          <w:lang w:val="es-ES_tradnl"/>
        </w:rPr>
      </w:pPr>
    </w:p>
    <w:p w:rsidR="00C2078B" w:rsidRPr="00A53BF5" w:rsidRDefault="00C2078B" w:rsidP="00C2078B">
      <w:pPr>
        <w:spacing w:after="0" w:line="360" w:lineRule="auto"/>
        <w:jc w:val="both"/>
        <w:rPr>
          <w:rFonts w:ascii="Palatino Linotype" w:hAnsi="Palatino Linotype" w:cs="Arial"/>
          <w:sz w:val="24"/>
          <w:szCs w:val="24"/>
        </w:rPr>
      </w:pPr>
      <w:r w:rsidRPr="00A53BF5">
        <w:rPr>
          <w:rFonts w:ascii="Palatino Linotype" w:hAnsi="Palatino Linotype" w:cs="Arial"/>
          <w:b/>
          <w:sz w:val="28"/>
          <w:szCs w:val="24"/>
        </w:rPr>
        <w:t>PRIMERO</w:t>
      </w:r>
      <w:r w:rsidRPr="00A53BF5">
        <w:rPr>
          <w:rFonts w:ascii="Palatino Linotype" w:hAnsi="Palatino Linotype" w:cs="Arial"/>
          <w:b/>
          <w:sz w:val="24"/>
          <w:szCs w:val="24"/>
        </w:rPr>
        <w:t xml:space="preserve">. </w:t>
      </w:r>
      <w:r w:rsidRPr="00A53BF5">
        <w:rPr>
          <w:rFonts w:ascii="Palatino Linotype" w:hAnsi="Palatino Linotype" w:cs="Arial"/>
          <w:sz w:val="24"/>
          <w:szCs w:val="24"/>
        </w:rPr>
        <w:t xml:space="preserve">Se </w:t>
      </w:r>
      <w:r w:rsidRPr="00A53BF5">
        <w:rPr>
          <w:rFonts w:ascii="Palatino Linotype" w:hAnsi="Palatino Linotype" w:cs="Arial"/>
          <w:b/>
          <w:sz w:val="24"/>
          <w:szCs w:val="24"/>
        </w:rPr>
        <w:t>MODIFICA</w:t>
      </w:r>
      <w:r w:rsidRPr="00A53BF5">
        <w:rPr>
          <w:rFonts w:ascii="Palatino Linotype" w:hAnsi="Palatino Linotype" w:cs="Arial"/>
          <w:sz w:val="24"/>
          <w:szCs w:val="24"/>
        </w:rPr>
        <w:t xml:space="preserve"> la respuesta del </w:t>
      </w:r>
      <w:r w:rsidRPr="00A53BF5">
        <w:rPr>
          <w:rFonts w:ascii="Palatino Linotype" w:hAnsi="Palatino Linotype" w:cs="Arial"/>
          <w:b/>
          <w:sz w:val="24"/>
          <w:szCs w:val="24"/>
        </w:rPr>
        <w:t xml:space="preserve">Sujeto Obligado </w:t>
      </w:r>
      <w:r w:rsidR="00D34B34" w:rsidRPr="00A53BF5">
        <w:rPr>
          <w:rFonts w:ascii="Palatino Linotype" w:hAnsi="Palatino Linotype" w:cs="Arial"/>
          <w:bCs/>
          <w:sz w:val="24"/>
          <w:szCs w:val="24"/>
        </w:rPr>
        <w:t xml:space="preserve">a la solicitud de información </w:t>
      </w:r>
      <w:r w:rsidR="00D34B34" w:rsidRPr="00A53BF5">
        <w:rPr>
          <w:rFonts w:ascii="Palatino Linotype" w:hAnsi="Palatino Linotype" w:cs="Arial"/>
          <w:b/>
          <w:sz w:val="24"/>
          <w:szCs w:val="24"/>
        </w:rPr>
        <w:t>00596/SF/IP/2020</w:t>
      </w:r>
      <w:r w:rsidRPr="00A53BF5">
        <w:rPr>
          <w:rFonts w:ascii="Palatino Linotype" w:hAnsi="Palatino Linotype" w:cs="Arial"/>
          <w:sz w:val="24"/>
          <w:szCs w:val="24"/>
        </w:rPr>
        <w:t>,</w:t>
      </w:r>
      <w:r w:rsidRPr="00A53BF5">
        <w:rPr>
          <w:rFonts w:ascii="Palatino Linotype" w:hAnsi="Palatino Linotype" w:cs="Arial"/>
          <w:bCs/>
          <w:sz w:val="24"/>
          <w:szCs w:val="24"/>
        </w:rPr>
        <w:t xml:space="preserve"> </w:t>
      </w:r>
      <w:r w:rsidRPr="00A53BF5">
        <w:rPr>
          <w:rFonts w:ascii="Palatino Linotype" w:hAnsi="Palatino Linotype" w:cs="Arial"/>
          <w:sz w:val="24"/>
          <w:szCs w:val="24"/>
        </w:rPr>
        <w:t>por resultar fundados los motivos de inconformidad</w:t>
      </w:r>
      <w:r w:rsidRPr="00A53BF5">
        <w:rPr>
          <w:rFonts w:ascii="Palatino Linotype" w:hAnsi="Palatino Linotype"/>
          <w:sz w:val="24"/>
          <w:szCs w:val="24"/>
        </w:rPr>
        <w:t xml:space="preserve"> </w:t>
      </w:r>
      <w:r w:rsidRPr="00A53BF5">
        <w:rPr>
          <w:rFonts w:ascii="Palatino Linotype" w:hAnsi="Palatino Linotype" w:cs="Arial"/>
          <w:sz w:val="24"/>
          <w:szCs w:val="24"/>
        </w:rPr>
        <w:t xml:space="preserve">hechos valer por el </w:t>
      </w:r>
      <w:r w:rsidRPr="00A53BF5">
        <w:rPr>
          <w:rFonts w:ascii="Palatino Linotype" w:hAnsi="Palatino Linotype" w:cs="Arial"/>
          <w:b/>
          <w:sz w:val="24"/>
          <w:szCs w:val="24"/>
        </w:rPr>
        <w:t>Recurrente</w:t>
      </w:r>
      <w:r w:rsidRPr="00A53BF5">
        <w:rPr>
          <w:rFonts w:ascii="Palatino Linotype" w:hAnsi="Palatino Linotype" w:cs="Arial"/>
          <w:sz w:val="24"/>
          <w:szCs w:val="24"/>
        </w:rPr>
        <w:t xml:space="preserve">, en términos del Considerando </w:t>
      </w:r>
      <w:r w:rsidR="00040EBA" w:rsidRPr="00A53BF5">
        <w:rPr>
          <w:rFonts w:ascii="Palatino Linotype" w:hAnsi="Palatino Linotype" w:cs="Arial"/>
          <w:b/>
          <w:sz w:val="24"/>
          <w:szCs w:val="24"/>
        </w:rPr>
        <w:t>CUAR</w:t>
      </w:r>
      <w:r w:rsidRPr="00A53BF5">
        <w:rPr>
          <w:rFonts w:ascii="Palatino Linotype" w:hAnsi="Palatino Linotype" w:cs="Arial"/>
          <w:b/>
          <w:sz w:val="24"/>
          <w:szCs w:val="24"/>
        </w:rPr>
        <w:t xml:space="preserve">TO </w:t>
      </w:r>
      <w:r w:rsidRPr="00A53BF5">
        <w:rPr>
          <w:rFonts w:ascii="Palatino Linotype" w:hAnsi="Palatino Linotype" w:cs="Arial"/>
          <w:sz w:val="24"/>
          <w:szCs w:val="24"/>
        </w:rPr>
        <w:t>de esta resolución.</w:t>
      </w:r>
    </w:p>
    <w:p w:rsidR="00C2078B" w:rsidRPr="00A53BF5" w:rsidRDefault="00C2078B" w:rsidP="00C2078B">
      <w:pPr>
        <w:spacing w:after="0" w:line="360" w:lineRule="auto"/>
        <w:jc w:val="both"/>
        <w:rPr>
          <w:rFonts w:ascii="Palatino Linotype" w:hAnsi="Palatino Linotype" w:cs="Arial"/>
          <w:sz w:val="24"/>
          <w:szCs w:val="24"/>
        </w:rPr>
      </w:pPr>
    </w:p>
    <w:p w:rsidR="00C2078B" w:rsidRPr="00A53BF5" w:rsidRDefault="00C2078B" w:rsidP="00C2078B">
      <w:pPr>
        <w:spacing w:after="0" w:line="360" w:lineRule="auto"/>
        <w:jc w:val="both"/>
        <w:rPr>
          <w:rFonts w:ascii="Palatino Linotype" w:hAnsi="Palatino Linotype" w:cs="Arial"/>
          <w:sz w:val="24"/>
          <w:szCs w:val="24"/>
        </w:rPr>
      </w:pPr>
      <w:r w:rsidRPr="00A53BF5">
        <w:rPr>
          <w:rFonts w:ascii="Palatino Linotype" w:hAnsi="Palatino Linotype" w:cs="Arial"/>
          <w:b/>
          <w:sz w:val="28"/>
          <w:szCs w:val="24"/>
        </w:rPr>
        <w:t>SEGUNDO</w:t>
      </w:r>
      <w:r w:rsidRPr="00A53BF5">
        <w:rPr>
          <w:rFonts w:ascii="Palatino Linotype" w:hAnsi="Palatino Linotype" w:cs="Arial"/>
          <w:sz w:val="28"/>
          <w:szCs w:val="24"/>
        </w:rPr>
        <w:t>.</w:t>
      </w:r>
      <w:r w:rsidRPr="00A53BF5">
        <w:rPr>
          <w:rFonts w:ascii="Palatino Linotype" w:hAnsi="Palatino Linotype" w:cs="Arial"/>
          <w:sz w:val="24"/>
          <w:szCs w:val="24"/>
        </w:rPr>
        <w:t xml:space="preserve"> Se </w:t>
      </w:r>
      <w:r w:rsidRPr="00A53BF5">
        <w:rPr>
          <w:rFonts w:ascii="Palatino Linotype" w:hAnsi="Palatino Linotype" w:cs="Arial"/>
          <w:b/>
          <w:sz w:val="24"/>
          <w:szCs w:val="24"/>
        </w:rPr>
        <w:t xml:space="preserve">ORDENA </w:t>
      </w:r>
      <w:r w:rsidRPr="00A53BF5">
        <w:rPr>
          <w:rFonts w:ascii="Palatino Linotype" w:hAnsi="Palatino Linotype" w:cs="Arial"/>
          <w:sz w:val="24"/>
          <w:szCs w:val="24"/>
        </w:rPr>
        <w:t xml:space="preserve">al </w:t>
      </w:r>
      <w:r w:rsidRPr="00A53BF5">
        <w:rPr>
          <w:rFonts w:ascii="Palatino Linotype" w:hAnsi="Palatino Linotype" w:cs="Arial"/>
          <w:b/>
          <w:sz w:val="24"/>
          <w:szCs w:val="24"/>
        </w:rPr>
        <w:t xml:space="preserve">Sujeto Obligado </w:t>
      </w:r>
      <w:r w:rsidRPr="00A53BF5">
        <w:rPr>
          <w:rFonts w:ascii="Palatino Linotype" w:hAnsi="Palatino Linotype" w:cs="Arial"/>
          <w:sz w:val="24"/>
          <w:szCs w:val="24"/>
        </w:rPr>
        <w:t xml:space="preserve">haga entrega al </w:t>
      </w:r>
      <w:r w:rsidRPr="00A53BF5">
        <w:rPr>
          <w:rFonts w:ascii="Palatino Linotype" w:hAnsi="Palatino Linotype" w:cs="Arial"/>
          <w:b/>
          <w:sz w:val="24"/>
          <w:szCs w:val="24"/>
        </w:rPr>
        <w:t>Recurrente</w:t>
      </w:r>
      <w:r w:rsidRPr="00A53BF5">
        <w:rPr>
          <w:rFonts w:ascii="Palatino Linotype" w:hAnsi="Palatino Linotype" w:cs="Arial"/>
          <w:sz w:val="24"/>
          <w:szCs w:val="24"/>
        </w:rPr>
        <w:t>,</w:t>
      </w:r>
      <w:r w:rsidRPr="00A53BF5">
        <w:rPr>
          <w:rFonts w:ascii="Palatino Linotype" w:hAnsi="Palatino Linotype" w:cs="Arial"/>
          <w:b/>
          <w:sz w:val="24"/>
          <w:szCs w:val="24"/>
        </w:rPr>
        <w:t xml:space="preserve"> </w:t>
      </w:r>
      <w:r w:rsidRPr="00A53BF5">
        <w:rPr>
          <w:rFonts w:ascii="Palatino Linotype" w:hAnsi="Palatino Linotype" w:cs="Arial"/>
          <w:sz w:val="24"/>
          <w:szCs w:val="24"/>
        </w:rPr>
        <w:t xml:space="preserve">a través del </w:t>
      </w:r>
      <w:r w:rsidRPr="00A53BF5">
        <w:rPr>
          <w:rFonts w:ascii="Palatino Linotype" w:hAnsi="Palatino Linotype" w:cs="Arial"/>
          <w:b/>
          <w:sz w:val="24"/>
          <w:szCs w:val="24"/>
        </w:rPr>
        <w:t>SAIMEX</w:t>
      </w:r>
      <w:r w:rsidRPr="00A53BF5">
        <w:rPr>
          <w:rFonts w:ascii="Palatino Linotype" w:hAnsi="Palatino Linotype" w:cs="Arial"/>
          <w:sz w:val="24"/>
          <w:szCs w:val="24"/>
        </w:rPr>
        <w:t xml:space="preserve">, en términos del Considerando </w:t>
      </w:r>
      <w:r w:rsidR="00040EBA" w:rsidRPr="00A53BF5">
        <w:rPr>
          <w:rFonts w:ascii="Palatino Linotype" w:hAnsi="Palatino Linotype" w:cs="Arial"/>
          <w:b/>
          <w:sz w:val="24"/>
          <w:szCs w:val="24"/>
        </w:rPr>
        <w:t>CUAR</w:t>
      </w:r>
      <w:r w:rsidRPr="00A53BF5">
        <w:rPr>
          <w:rFonts w:ascii="Palatino Linotype" w:hAnsi="Palatino Linotype" w:cs="Arial"/>
          <w:b/>
          <w:sz w:val="24"/>
          <w:szCs w:val="24"/>
        </w:rPr>
        <w:t>TO</w:t>
      </w:r>
      <w:r w:rsidRPr="00A53BF5">
        <w:rPr>
          <w:rFonts w:ascii="Palatino Linotype" w:hAnsi="Palatino Linotype" w:cs="Arial"/>
          <w:sz w:val="24"/>
          <w:szCs w:val="24"/>
        </w:rPr>
        <w:t>, en los casos que corresponda la versión pública, de lo siguiente:</w:t>
      </w:r>
    </w:p>
    <w:p w:rsidR="006E29F4" w:rsidRPr="00A53BF5" w:rsidRDefault="006E29F4" w:rsidP="00C2078B">
      <w:pPr>
        <w:spacing w:after="0" w:line="360" w:lineRule="auto"/>
        <w:jc w:val="both"/>
        <w:rPr>
          <w:rFonts w:ascii="Palatino Linotype" w:hAnsi="Palatino Linotype" w:cs="Arial"/>
          <w:sz w:val="24"/>
          <w:szCs w:val="24"/>
        </w:rPr>
      </w:pPr>
    </w:p>
    <w:p w:rsidR="00BC57AB" w:rsidRPr="00A53BF5" w:rsidRDefault="00BC57AB" w:rsidP="00BC57AB">
      <w:pPr>
        <w:pStyle w:val="Prrafodelista"/>
        <w:numPr>
          <w:ilvl w:val="0"/>
          <w:numId w:val="6"/>
        </w:numPr>
        <w:spacing w:after="240" w:line="360" w:lineRule="auto"/>
        <w:jc w:val="both"/>
      </w:pPr>
      <w:r w:rsidRPr="00A53BF5">
        <w:rPr>
          <w:rFonts w:ascii="Palatino Linotype" w:hAnsi="Palatino Linotype" w:cs="Arial"/>
        </w:rPr>
        <w:lastRenderedPageBreak/>
        <w:t xml:space="preserve">Una nueva versión pública, del Contrato Administrativo de Prestación de Servicios número </w:t>
      </w:r>
      <w:r w:rsidRPr="00A53BF5">
        <w:rPr>
          <w:rFonts w:ascii="Palatino Linotype" w:hAnsi="Palatino Linotype" w:cs="Arial"/>
          <w:b/>
        </w:rPr>
        <w:t>CS/28/2015</w:t>
      </w:r>
      <w:r w:rsidRPr="00A53BF5">
        <w:rPr>
          <w:rFonts w:ascii="Palatino Linotype" w:hAnsi="Palatino Linotype" w:cs="Arial"/>
        </w:rPr>
        <w:t>, de fecha 13 de julio de 2015, formalizado con la</w:t>
      </w:r>
      <w:r w:rsidR="004011A0" w:rsidRPr="00A53BF5">
        <w:rPr>
          <w:rFonts w:ascii="Palatino Linotype" w:hAnsi="Palatino Linotype" w:cs="Arial"/>
        </w:rPr>
        <w:t xml:space="preserve"> persona moral, </w:t>
      </w:r>
      <w:r w:rsidR="004011A0" w:rsidRPr="00A53BF5">
        <w:rPr>
          <w:rFonts w:ascii="Palatino Linotype" w:hAnsi="Palatino Linotype" w:cs="Arial"/>
          <w:b/>
          <w:i/>
          <w:u w:val="single"/>
        </w:rPr>
        <w:t>“Estrategia Total en Competitividad Nacional e Internacional, S.A. de C.V.”</w:t>
      </w:r>
      <w:r w:rsidRPr="00A53BF5">
        <w:rPr>
          <w:rFonts w:ascii="Palatino Linotype" w:hAnsi="Palatino Linotype" w:cs="Arial"/>
        </w:rPr>
        <w:t>.</w:t>
      </w:r>
    </w:p>
    <w:p w:rsidR="00BC57AB" w:rsidRPr="00A53BF5" w:rsidRDefault="004011A0" w:rsidP="00BC57AB">
      <w:pPr>
        <w:pStyle w:val="Prrafodelista"/>
        <w:numPr>
          <w:ilvl w:val="0"/>
          <w:numId w:val="6"/>
        </w:numPr>
        <w:spacing w:after="240" w:line="360" w:lineRule="auto"/>
        <w:jc w:val="both"/>
      </w:pPr>
      <w:r w:rsidRPr="00A53BF5">
        <w:rPr>
          <w:rFonts w:ascii="Palatino Linotype" w:hAnsi="Palatino Linotype" w:cs="Arial"/>
        </w:rPr>
        <w:t xml:space="preserve"> </w:t>
      </w:r>
      <w:r w:rsidR="006E29F4" w:rsidRPr="00A53BF5">
        <w:rPr>
          <w:rFonts w:ascii="Palatino Linotype" w:hAnsi="Palatino Linotype" w:cs="Arial"/>
        </w:rPr>
        <w:t>El o los documentos en donde consten los</w:t>
      </w:r>
      <w:r w:rsidR="00BC57AB" w:rsidRPr="00A53BF5">
        <w:rPr>
          <w:rFonts w:ascii="Palatino Linotype" w:hAnsi="Palatino Linotype" w:cs="Arial"/>
        </w:rPr>
        <w:t xml:space="preserve"> </w:t>
      </w:r>
      <w:r w:rsidR="00FC5DE2" w:rsidRPr="00A53BF5">
        <w:rPr>
          <w:rFonts w:ascii="Palatino Linotype" w:hAnsi="Palatino Linotype" w:cs="Arial"/>
        </w:rPr>
        <w:t>p</w:t>
      </w:r>
      <w:r w:rsidR="00BC57AB" w:rsidRPr="00A53BF5">
        <w:rPr>
          <w:rFonts w:ascii="Palatino Linotype" w:hAnsi="Palatino Linotype" w:cs="Arial"/>
        </w:rPr>
        <w:t xml:space="preserve">agos realizados a la persona moral, </w:t>
      </w:r>
      <w:r w:rsidR="00BC57AB" w:rsidRPr="00A53BF5">
        <w:rPr>
          <w:rFonts w:ascii="Palatino Linotype" w:hAnsi="Palatino Linotype" w:cs="Arial"/>
          <w:b/>
          <w:i/>
          <w:u w:val="single"/>
        </w:rPr>
        <w:t>“Estrategia Total en Competitividad Nacional e Internacional, S.A. de C.V.”</w:t>
      </w:r>
      <w:r w:rsidR="00BC57AB" w:rsidRPr="00A53BF5">
        <w:rPr>
          <w:rFonts w:ascii="Palatino Linotype" w:hAnsi="Palatino Linotype" w:cs="Arial"/>
          <w:i/>
        </w:rPr>
        <w:t xml:space="preserve">, </w:t>
      </w:r>
      <w:r w:rsidR="00BC57AB" w:rsidRPr="00A53BF5">
        <w:rPr>
          <w:rFonts w:ascii="Palatino Linotype" w:hAnsi="Palatino Linotype" w:cs="Arial"/>
        </w:rPr>
        <w:t xml:space="preserve">de conformidad con el Contrato Administrativo de Prestación de Servicios número </w:t>
      </w:r>
      <w:r w:rsidR="00BC57AB" w:rsidRPr="00A53BF5">
        <w:rPr>
          <w:rFonts w:ascii="Palatino Linotype" w:hAnsi="Palatino Linotype" w:cs="Arial"/>
          <w:b/>
        </w:rPr>
        <w:t>CS/28/2015</w:t>
      </w:r>
      <w:r w:rsidR="00BC57AB" w:rsidRPr="00A53BF5">
        <w:rPr>
          <w:rFonts w:ascii="Palatino Linotype" w:hAnsi="Palatino Linotype" w:cs="Arial"/>
        </w:rPr>
        <w:t>, de fecha 13 de julio de 2015.</w:t>
      </w:r>
    </w:p>
    <w:p w:rsidR="006E29F4" w:rsidRPr="00A53BF5" w:rsidRDefault="00BC57AB" w:rsidP="006E29F4">
      <w:pPr>
        <w:pStyle w:val="Prrafodelista"/>
        <w:numPr>
          <w:ilvl w:val="0"/>
          <w:numId w:val="6"/>
        </w:numPr>
        <w:spacing w:after="240" w:line="360" w:lineRule="auto"/>
        <w:jc w:val="both"/>
      </w:pPr>
      <w:r w:rsidRPr="00A53BF5">
        <w:rPr>
          <w:rFonts w:ascii="Palatino Linotype" w:eastAsia="Calibri" w:hAnsi="Palatino Linotype" w:cs="Arial"/>
        </w:rPr>
        <w:t xml:space="preserve">El Acuerdo que emita el Comité de Transparencia mediante el que confirme la declaratoria de incompetencia del </w:t>
      </w:r>
      <w:r w:rsidRPr="00A53BF5">
        <w:rPr>
          <w:rFonts w:ascii="Palatino Linotype" w:eastAsia="Calibri" w:hAnsi="Palatino Linotype" w:cs="Arial"/>
          <w:b/>
        </w:rPr>
        <w:t>Sujeto Obligado</w:t>
      </w:r>
      <w:r w:rsidRPr="00A53BF5">
        <w:rPr>
          <w:rFonts w:ascii="Palatino Linotype" w:eastAsia="Calibri" w:hAnsi="Palatino Linotype" w:cs="Arial"/>
        </w:rPr>
        <w:t xml:space="preserve">, respecto de la información referente al estado actual que guarda el bien o servicio, </w:t>
      </w:r>
      <w:r w:rsidR="00FC5DE2" w:rsidRPr="00A53BF5">
        <w:rPr>
          <w:rFonts w:ascii="Palatino Linotype" w:hAnsi="Palatino Linotype" w:cs="Arial"/>
        </w:rPr>
        <w:t xml:space="preserve">del Contrato Administrativo de Prestación de Servicios número </w:t>
      </w:r>
      <w:r w:rsidR="00FC5DE2" w:rsidRPr="00A53BF5">
        <w:rPr>
          <w:rFonts w:ascii="Palatino Linotype" w:hAnsi="Palatino Linotype" w:cs="Arial"/>
          <w:b/>
        </w:rPr>
        <w:t>CS/28/2015</w:t>
      </w:r>
      <w:r w:rsidR="00FC5DE2" w:rsidRPr="00A53BF5">
        <w:rPr>
          <w:rFonts w:ascii="Palatino Linotype" w:hAnsi="Palatino Linotype" w:cs="Arial"/>
        </w:rPr>
        <w:t xml:space="preserve">, de fecha 13 de julio de 2015, </w:t>
      </w:r>
      <w:r w:rsidRPr="00A53BF5">
        <w:rPr>
          <w:rFonts w:ascii="Palatino Linotype" w:eastAsia="Calibri" w:hAnsi="Palatino Linotype" w:cs="Arial"/>
        </w:rPr>
        <w:t xml:space="preserve">así como de algún proceso administrativo o sanción, de la persona moral, </w:t>
      </w:r>
      <w:r w:rsidRPr="00A53BF5">
        <w:rPr>
          <w:rFonts w:ascii="Palatino Linotype" w:eastAsia="Calibri" w:hAnsi="Palatino Linotype" w:cs="Arial"/>
          <w:b/>
          <w:i/>
        </w:rPr>
        <w:t>“Estrategia Total en Competitividad Nacional e Internacional, S.A. de C.V.”</w:t>
      </w:r>
      <w:r w:rsidRPr="00A53BF5">
        <w:rPr>
          <w:rFonts w:ascii="Palatino Linotype" w:eastAsia="Calibri" w:hAnsi="Palatino Linotype" w:cs="Arial"/>
        </w:rPr>
        <w:t>.</w:t>
      </w:r>
    </w:p>
    <w:p w:rsidR="00467636" w:rsidRPr="00A53BF5" w:rsidRDefault="006E29F4" w:rsidP="006E29F4">
      <w:pPr>
        <w:pStyle w:val="Prrafodelista"/>
        <w:numPr>
          <w:ilvl w:val="0"/>
          <w:numId w:val="6"/>
        </w:numPr>
        <w:spacing w:after="240" w:line="360" w:lineRule="auto"/>
        <w:jc w:val="both"/>
        <w:rPr>
          <w:rFonts w:ascii="Palatino Linotype" w:hAnsi="Palatino Linotype"/>
        </w:rPr>
      </w:pPr>
      <w:r w:rsidRPr="00A53BF5">
        <w:rPr>
          <w:rFonts w:ascii="Palatino Linotype" w:hAnsi="Palatino Linotype"/>
        </w:rPr>
        <w:t xml:space="preserve">El o los documentos en donde conste, la relación de contratos y pagos con la persona moral, </w:t>
      </w:r>
      <w:r w:rsidRPr="00A53BF5">
        <w:rPr>
          <w:rFonts w:ascii="Palatino Linotype" w:hAnsi="Palatino Linotype"/>
          <w:b/>
          <w:i/>
        </w:rPr>
        <w:t>“</w:t>
      </w:r>
      <w:r w:rsidRPr="00A53BF5">
        <w:rPr>
          <w:rFonts w:ascii="Palatino Linotype" w:eastAsia="Calibri" w:hAnsi="Palatino Linotype" w:cs="Arial"/>
          <w:b/>
          <w:i/>
        </w:rPr>
        <w:t>Estrategia Total en Competitividad Nacional e Internacional, S.A. de C.V.”</w:t>
      </w:r>
      <w:r w:rsidRPr="00A53BF5">
        <w:rPr>
          <w:rFonts w:ascii="Palatino Linotype" w:hAnsi="Palatino Linotype"/>
        </w:rPr>
        <w:t>; en los años  2016, 2017, 2018, 2019 y 2020.</w:t>
      </w:r>
    </w:p>
    <w:p w:rsidR="00C2078B" w:rsidRPr="00A53BF5" w:rsidRDefault="00C2078B" w:rsidP="00467636">
      <w:pPr>
        <w:spacing w:after="0" w:line="240" w:lineRule="auto"/>
        <w:ind w:left="567" w:right="709"/>
        <w:jc w:val="both"/>
        <w:rPr>
          <w:rFonts w:ascii="Palatino Linotype" w:hAnsi="Palatino Linotype" w:cs="Arial"/>
          <w:i/>
        </w:rPr>
      </w:pPr>
      <w:r w:rsidRPr="00A53BF5">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Pr="00A53BF5">
        <w:rPr>
          <w:rFonts w:ascii="Palatino Linotype" w:hAnsi="Palatino Linotype" w:cs="Arial"/>
          <w:b/>
          <w:i/>
        </w:rPr>
        <w:t>Recurrente</w:t>
      </w:r>
      <w:r w:rsidRPr="00A53BF5">
        <w:rPr>
          <w:rFonts w:ascii="Palatino Linotype" w:hAnsi="Palatino Linotype" w:cs="Arial"/>
          <w:i/>
        </w:rPr>
        <w:t>.</w:t>
      </w:r>
    </w:p>
    <w:p w:rsidR="00C2078B" w:rsidRPr="00A53BF5" w:rsidRDefault="00C2078B" w:rsidP="00C2078B">
      <w:pPr>
        <w:pStyle w:val="Prrafodelista"/>
        <w:spacing w:line="360" w:lineRule="auto"/>
        <w:ind w:left="720"/>
        <w:jc w:val="both"/>
      </w:pPr>
    </w:p>
    <w:p w:rsidR="00C2078B" w:rsidRPr="00A53BF5" w:rsidRDefault="00C2078B" w:rsidP="00C2078B">
      <w:pPr>
        <w:autoSpaceDE w:val="0"/>
        <w:autoSpaceDN w:val="0"/>
        <w:adjustRightInd w:val="0"/>
        <w:spacing w:after="0" w:line="360" w:lineRule="auto"/>
        <w:ind w:right="49"/>
        <w:jc w:val="both"/>
        <w:rPr>
          <w:rFonts w:ascii="Palatino Linotype" w:hAnsi="Palatino Linotype" w:cs="Arial"/>
          <w:sz w:val="24"/>
          <w:szCs w:val="24"/>
        </w:rPr>
      </w:pPr>
      <w:r w:rsidRPr="00A53BF5">
        <w:rPr>
          <w:rFonts w:ascii="Palatino Linotype" w:hAnsi="Palatino Linotype" w:cs="Arial"/>
          <w:b/>
          <w:sz w:val="28"/>
          <w:szCs w:val="24"/>
        </w:rPr>
        <w:lastRenderedPageBreak/>
        <w:t xml:space="preserve">TERCERO. </w:t>
      </w:r>
      <w:r w:rsidRPr="00A53BF5">
        <w:rPr>
          <w:rFonts w:ascii="Palatino Linotype" w:hAnsi="Palatino Linotype" w:cs="Arial"/>
          <w:b/>
          <w:sz w:val="24"/>
          <w:szCs w:val="24"/>
        </w:rPr>
        <w:t>NOTIFÍQUESE</w:t>
      </w:r>
      <w:r w:rsidRPr="00A53BF5">
        <w:rPr>
          <w:rFonts w:ascii="Palatino Linotype" w:hAnsi="Palatino Linotype" w:cs="Arial"/>
          <w:sz w:val="24"/>
          <w:szCs w:val="24"/>
        </w:rPr>
        <w:t xml:space="preserve"> la presente resolución</w:t>
      </w:r>
      <w:r w:rsidRPr="00A53BF5">
        <w:rPr>
          <w:rFonts w:ascii="Palatino Linotype" w:hAnsi="Palatino Linotype" w:cs="Arial"/>
          <w:i/>
          <w:sz w:val="24"/>
          <w:szCs w:val="24"/>
        </w:rPr>
        <w:t xml:space="preserve"> </w:t>
      </w:r>
      <w:r w:rsidRPr="00A53BF5">
        <w:rPr>
          <w:rFonts w:ascii="Palatino Linotype" w:hAnsi="Palatino Linotype" w:cs="Arial"/>
          <w:sz w:val="24"/>
          <w:szCs w:val="24"/>
        </w:rPr>
        <w:t>al Titular de la Unidad de Transparencia del</w:t>
      </w:r>
      <w:r w:rsidRPr="00A53BF5">
        <w:rPr>
          <w:rFonts w:ascii="Palatino Linotype" w:hAnsi="Palatino Linotype" w:cs="Arial"/>
          <w:b/>
          <w:sz w:val="24"/>
          <w:szCs w:val="24"/>
        </w:rPr>
        <w:t xml:space="preserve"> Sujeto Obligado</w:t>
      </w:r>
      <w:r w:rsidRPr="00A53B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040EBA" w:rsidRPr="00A53BF5" w:rsidRDefault="00040EBA" w:rsidP="00C2078B">
      <w:pPr>
        <w:autoSpaceDE w:val="0"/>
        <w:autoSpaceDN w:val="0"/>
        <w:adjustRightInd w:val="0"/>
        <w:spacing w:after="0" w:line="360" w:lineRule="auto"/>
        <w:ind w:right="49"/>
        <w:jc w:val="both"/>
        <w:rPr>
          <w:rFonts w:ascii="Palatino Linotype" w:hAnsi="Palatino Linotype" w:cs="Arial"/>
          <w:sz w:val="16"/>
          <w:szCs w:val="24"/>
        </w:rPr>
      </w:pPr>
    </w:p>
    <w:p w:rsidR="00040EBA" w:rsidRPr="00A53BF5" w:rsidRDefault="00040EBA" w:rsidP="00040EBA">
      <w:pPr>
        <w:autoSpaceDE w:val="0"/>
        <w:autoSpaceDN w:val="0"/>
        <w:adjustRightInd w:val="0"/>
        <w:spacing w:after="0" w:line="360" w:lineRule="auto"/>
        <w:jc w:val="both"/>
        <w:rPr>
          <w:rFonts w:ascii="Palatino Linotype" w:hAnsi="Palatino Linotype" w:cs="Arial"/>
          <w:sz w:val="24"/>
          <w:szCs w:val="24"/>
        </w:rPr>
      </w:pPr>
      <w:r w:rsidRPr="00A53BF5">
        <w:rPr>
          <w:rFonts w:ascii="Palatino Linotype" w:hAnsi="Palatino Linotype" w:cs="Arial"/>
          <w:b/>
          <w:sz w:val="28"/>
          <w:szCs w:val="24"/>
        </w:rPr>
        <w:t xml:space="preserve">CUARTO. </w:t>
      </w:r>
      <w:r w:rsidRPr="00A53BF5">
        <w:rPr>
          <w:rFonts w:ascii="Palatino Linotype" w:hAnsi="Palatino Linotype" w:cs="Arial"/>
          <w:sz w:val="24"/>
          <w:szCs w:val="24"/>
        </w:rPr>
        <w:t xml:space="preserve">De conformidad con el artículo 198, de la Ley de Transparencia y Acceso a la Información Pública del Estado de México y Municipios, de considerarlo procedente, el </w:t>
      </w:r>
      <w:r w:rsidRPr="00A53BF5">
        <w:rPr>
          <w:rFonts w:ascii="Palatino Linotype" w:hAnsi="Palatino Linotype" w:cs="Arial"/>
          <w:b/>
          <w:sz w:val="24"/>
          <w:szCs w:val="24"/>
        </w:rPr>
        <w:t>Sujeto Obligado</w:t>
      </w:r>
      <w:r w:rsidRPr="00A53BF5">
        <w:rPr>
          <w:rFonts w:ascii="Palatino Linotype" w:hAnsi="Palatino Linotype" w:cs="Arial"/>
          <w:sz w:val="24"/>
          <w:szCs w:val="24"/>
        </w:rPr>
        <w:t xml:space="preserve"> de manera fundada y motivada, podrá solicitar una ampliación de plazo para el cumplimiento de la presente resolución.</w:t>
      </w:r>
    </w:p>
    <w:p w:rsidR="00C2078B" w:rsidRPr="00A53BF5" w:rsidRDefault="00C2078B" w:rsidP="00C2078B">
      <w:pPr>
        <w:autoSpaceDE w:val="0"/>
        <w:autoSpaceDN w:val="0"/>
        <w:adjustRightInd w:val="0"/>
        <w:spacing w:after="0" w:line="360" w:lineRule="auto"/>
        <w:jc w:val="both"/>
        <w:rPr>
          <w:rFonts w:ascii="Palatino Linotype" w:hAnsi="Palatino Linotype" w:cs="Arial"/>
          <w:b/>
          <w:sz w:val="16"/>
          <w:szCs w:val="24"/>
        </w:rPr>
      </w:pPr>
    </w:p>
    <w:p w:rsidR="00C2078B" w:rsidRPr="00A53BF5" w:rsidRDefault="00040EBA" w:rsidP="00C2078B">
      <w:pPr>
        <w:autoSpaceDE w:val="0"/>
        <w:autoSpaceDN w:val="0"/>
        <w:adjustRightInd w:val="0"/>
        <w:spacing w:after="0" w:line="360" w:lineRule="auto"/>
        <w:jc w:val="both"/>
        <w:rPr>
          <w:rFonts w:ascii="Palatino Linotype" w:hAnsi="Palatino Linotype" w:cs="Arial"/>
          <w:sz w:val="24"/>
          <w:szCs w:val="24"/>
        </w:rPr>
      </w:pPr>
      <w:r w:rsidRPr="00A53BF5">
        <w:rPr>
          <w:rFonts w:ascii="Palatino Linotype" w:hAnsi="Palatino Linotype" w:cs="Arial"/>
          <w:b/>
          <w:sz w:val="28"/>
          <w:szCs w:val="24"/>
        </w:rPr>
        <w:t>QUIN</w:t>
      </w:r>
      <w:r w:rsidR="00C2078B" w:rsidRPr="00A53BF5">
        <w:rPr>
          <w:rFonts w:ascii="Palatino Linotype" w:hAnsi="Palatino Linotype" w:cs="Arial"/>
          <w:b/>
          <w:sz w:val="28"/>
          <w:szCs w:val="24"/>
        </w:rPr>
        <w:t xml:space="preserve">TO. </w:t>
      </w:r>
      <w:r w:rsidR="00C2078B" w:rsidRPr="00A53BF5">
        <w:rPr>
          <w:rFonts w:ascii="Palatino Linotype" w:hAnsi="Palatino Linotype" w:cs="Arial"/>
          <w:b/>
          <w:sz w:val="24"/>
          <w:szCs w:val="24"/>
        </w:rPr>
        <w:t>NOTIFÍQUESE</w:t>
      </w:r>
      <w:r w:rsidR="00C2078B" w:rsidRPr="00A53BF5">
        <w:rPr>
          <w:rFonts w:ascii="Palatino Linotype" w:hAnsi="Palatino Linotype" w:cs="Arial"/>
          <w:sz w:val="24"/>
          <w:szCs w:val="24"/>
        </w:rPr>
        <w:t xml:space="preserve"> la presente resolución al</w:t>
      </w:r>
      <w:r w:rsidR="00C2078B" w:rsidRPr="00A53BF5">
        <w:rPr>
          <w:rFonts w:ascii="Palatino Linotype" w:hAnsi="Palatino Linotype" w:cs="Arial"/>
          <w:b/>
          <w:sz w:val="24"/>
          <w:szCs w:val="24"/>
        </w:rPr>
        <w:t xml:space="preserve"> Recurrente</w:t>
      </w:r>
      <w:r w:rsidR="00C2078B" w:rsidRPr="00A53BF5">
        <w:rPr>
          <w:rFonts w:ascii="Palatino Linotype" w:hAnsi="Palatino Linotype" w:cs="Arial"/>
          <w:sz w:val="24"/>
          <w:szCs w:val="24"/>
        </w:rPr>
        <w:t>, y hágase del conocimiento, que de conformidad con lo establecido en el artículo 196, de la Ley de Transparencia y Acceso a la Información Pública del Estado de México y Municipios, podrá promover el Juicio de Amparo en los términos de las leyes aplicables.</w:t>
      </w:r>
    </w:p>
    <w:p w:rsidR="00C2078B" w:rsidRPr="00A53BF5" w:rsidRDefault="00C2078B" w:rsidP="00C2078B">
      <w:pPr>
        <w:autoSpaceDE w:val="0"/>
        <w:autoSpaceDN w:val="0"/>
        <w:adjustRightInd w:val="0"/>
        <w:spacing w:after="0" w:line="360" w:lineRule="auto"/>
        <w:jc w:val="both"/>
        <w:rPr>
          <w:rFonts w:ascii="Palatino Linotype" w:hAnsi="Palatino Linotype" w:cs="Arial"/>
          <w:sz w:val="16"/>
          <w:szCs w:val="24"/>
        </w:rPr>
      </w:pPr>
    </w:p>
    <w:p w:rsidR="00C2078B" w:rsidRPr="00A53BF5" w:rsidRDefault="00C2078B" w:rsidP="00C2078B">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A53BF5">
        <w:rPr>
          <w:rFonts w:ascii="Palatino Linotype" w:eastAsiaTheme="minorEastAsia" w:hAnsi="Palatino Linotype"/>
          <w:color w:val="000000" w:themeColor="text1"/>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w:t>
      </w:r>
      <w:r w:rsidR="005C2201" w:rsidRPr="00A53BF5">
        <w:rPr>
          <w:rFonts w:ascii="Palatino Linotype" w:eastAsiaTheme="minorEastAsia" w:hAnsi="Palatino Linotype"/>
          <w:color w:val="000000" w:themeColor="text1"/>
          <w:sz w:val="24"/>
          <w:szCs w:val="24"/>
          <w:lang w:val="es-ES_tradnl" w:eastAsia="es-ES"/>
        </w:rPr>
        <w:t>QUINTA</w:t>
      </w:r>
      <w:r w:rsidRPr="00A53BF5">
        <w:rPr>
          <w:rFonts w:ascii="Palatino Linotype" w:eastAsiaTheme="minorEastAsia" w:hAnsi="Palatino Linotype"/>
          <w:color w:val="000000" w:themeColor="text1"/>
          <w:sz w:val="24"/>
          <w:szCs w:val="24"/>
          <w:lang w:val="es-ES_tradnl" w:eastAsia="es-ES"/>
        </w:rPr>
        <w:t xml:space="preserve"> SESIÓN ORDINARIA CELEBRADA EL </w:t>
      </w:r>
      <w:r w:rsidR="005C2201" w:rsidRPr="00A53BF5">
        <w:rPr>
          <w:rFonts w:ascii="Palatino Linotype" w:eastAsiaTheme="minorEastAsia" w:hAnsi="Palatino Linotype"/>
          <w:color w:val="000000" w:themeColor="text1"/>
          <w:sz w:val="24"/>
          <w:szCs w:val="24"/>
          <w:lang w:val="es-ES_tradnl" w:eastAsia="es-ES"/>
        </w:rPr>
        <w:t>DIECISIETE DE FEBRERO DE DOS MIL VEINTIUNO</w:t>
      </w:r>
      <w:r w:rsidRPr="00A53BF5">
        <w:rPr>
          <w:rFonts w:ascii="Palatino Linotype" w:eastAsiaTheme="minorEastAsia" w:hAnsi="Palatino Linotype"/>
          <w:color w:val="000000" w:themeColor="text1"/>
          <w:sz w:val="24"/>
          <w:szCs w:val="24"/>
          <w:lang w:val="es-ES_tradnl" w:eastAsia="es-ES"/>
        </w:rPr>
        <w:t>, ANTE EL SECRETARIO TÉCNICO DEL PLENO ALEXIS TAPIA RAMÍREZ.</w:t>
      </w:r>
    </w:p>
    <w:p w:rsidR="00C2078B" w:rsidRPr="00A53BF5" w:rsidRDefault="00C2078B" w:rsidP="00C2078B">
      <w:pPr>
        <w:spacing w:after="0" w:line="360" w:lineRule="auto"/>
        <w:jc w:val="both"/>
        <w:rPr>
          <w:rFonts w:ascii="Palatino Linotype" w:eastAsiaTheme="minorEastAsia" w:hAnsi="Palatino Linotype"/>
          <w:color w:val="000000" w:themeColor="text1"/>
          <w:sz w:val="24"/>
          <w:szCs w:val="24"/>
          <w:lang w:val="es-ES_tradnl" w:eastAsia="es-ES"/>
        </w:rPr>
      </w:pPr>
    </w:p>
    <w:p w:rsidR="006E29F4" w:rsidRPr="00A53BF5" w:rsidRDefault="006E29F4" w:rsidP="00C2078B">
      <w:pPr>
        <w:spacing w:after="0" w:line="360" w:lineRule="auto"/>
        <w:jc w:val="both"/>
        <w:rPr>
          <w:rFonts w:ascii="Palatino Linotype" w:hAnsi="Palatino Linotype"/>
          <w:sz w:val="24"/>
        </w:rPr>
      </w:pPr>
    </w:p>
    <w:p w:rsidR="00C2078B" w:rsidRPr="00A53BF5" w:rsidRDefault="00C2078B" w:rsidP="00C2078B">
      <w:pPr>
        <w:spacing w:after="0" w:line="360" w:lineRule="auto"/>
        <w:jc w:val="both"/>
        <w:rPr>
          <w:rFonts w:ascii="Palatino Linotype" w:hAnsi="Palatino Linotype"/>
        </w:rPr>
      </w:pPr>
    </w:p>
    <w:p w:rsidR="00C2078B" w:rsidRPr="00A53BF5" w:rsidRDefault="00C2078B" w:rsidP="00C2078B">
      <w:pPr>
        <w:spacing w:after="0" w:line="360" w:lineRule="auto"/>
        <w:jc w:val="both"/>
        <w:rPr>
          <w:rFonts w:ascii="Palatino Linotype" w:hAnsi="Palatino Linotype"/>
        </w:rPr>
      </w:pPr>
      <w:r w:rsidRPr="00A53BF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035EC65B" wp14:editId="65EC3459">
                <wp:simplePos x="0" y="0"/>
                <wp:positionH relativeFrom="page">
                  <wp:posOffset>2600077</wp:posOffset>
                </wp:positionH>
                <wp:positionV relativeFrom="paragraph">
                  <wp:posOffset>119021</wp:posOffset>
                </wp:positionV>
                <wp:extent cx="2551430" cy="644056"/>
                <wp:effectExtent l="0" t="0" r="20320" b="22860"/>
                <wp:wrapNone/>
                <wp:docPr id="21" name="Cuadro de texto 21"/>
                <wp:cNvGraphicFramePr/>
                <a:graphic xmlns:a="http://schemas.openxmlformats.org/drawingml/2006/main">
                  <a:graphicData uri="http://schemas.microsoft.com/office/word/2010/wordprocessingShape">
                    <wps:wsp>
                      <wps:cNvSpPr txBox="1"/>
                      <wps:spPr>
                        <a:xfrm>
                          <a:off x="0" y="0"/>
                          <a:ext cx="2551430" cy="64405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011A0" w:rsidRPr="006A089B" w:rsidRDefault="004011A0" w:rsidP="00C2078B">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4011A0" w:rsidRDefault="004011A0" w:rsidP="00C2078B">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4011A0" w:rsidRPr="00776D83" w:rsidRDefault="004011A0" w:rsidP="00C2078B">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rsidR="004011A0" w:rsidRPr="00016AF3" w:rsidRDefault="004011A0" w:rsidP="00C2078B">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5EC65B" id="_x0000_t202" coordsize="21600,21600" o:spt="202" path="m,l,21600r21600,l21600,xe">
                <v:stroke joinstyle="miter"/>
                <v:path gradientshapeok="t" o:connecttype="rect"/>
              </v:shapetype>
              <v:shape id="Cuadro de texto 21" o:spid="_x0000_s1026" type="#_x0000_t202" style="position:absolute;left:0;text-align:left;margin-left:204.75pt;margin-top:9.35pt;width:200.9pt;height:50.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" fillcolor="white [3201]" strokecolor="white [3212]" strokeweight=".5pt">
                <v:textbox>
                  <w:txbxContent>
                    <w:p w:rsidR="004011A0" w:rsidRPr="006A089B" w:rsidRDefault="004011A0" w:rsidP="00C2078B">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4011A0" w:rsidRDefault="004011A0" w:rsidP="00C2078B">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4011A0" w:rsidRPr="00776D83" w:rsidRDefault="004011A0" w:rsidP="00C2078B">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rsidR="004011A0" w:rsidRPr="00016AF3" w:rsidRDefault="004011A0" w:rsidP="00C2078B">
                      <w:pPr>
                        <w:spacing w:line="240" w:lineRule="auto"/>
                        <w:jc w:val="center"/>
                        <w:rPr>
                          <w:rFonts w:ascii="Palatino Linotype" w:hAnsi="Palatino Linotype"/>
                          <w:b/>
                          <w:sz w:val="24"/>
                          <w:szCs w:val="24"/>
                        </w:rPr>
                      </w:pPr>
                    </w:p>
                  </w:txbxContent>
                </v:textbox>
                <w10:wrap anchorx="page"/>
              </v:shape>
            </w:pict>
          </mc:Fallback>
        </mc:AlternateContent>
      </w:r>
    </w:p>
    <w:p w:rsidR="00C2078B" w:rsidRPr="00A53BF5" w:rsidRDefault="00C2078B" w:rsidP="00C2078B">
      <w:pPr>
        <w:spacing w:after="0" w:line="360" w:lineRule="auto"/>
        <w:jc w:val="both"/>
        <w:rPr>
          <w:rFonts w:ascii="Palatino Linotype" w:hAnsi="Palatino Linotype"/>
        </w:rPr>
      </w:pPr>
    </w:p>
    <w:p w:rsidR="00C2078B" w:rsidRPr="00A53BF5" w:rsidRDefault="00C2078B" w:rsidP="00C2078B">
      <w:pPr>
        <w:spacing w:after="0" w:line="360" w:lineRule="auto"/>
        <w:rPr>
          <w:rFonts w:ascii="Palatino Linotype" w:hAnsi="Palatino Linotype"/>
          <w:b/>
          <w:sz w:val="8"/>
        </w:rPr>
      </w:pPr>
    </w:p>
    <w:p w:rsidR="00C2078B" w:rsidRPr="00A53BF5" w:rsidRDefault="00C2078B" w:rsidP="00C2078B">
      <w:pPr>
        <w:spacing w:after="0" w:line="360" w:lineRule="auto"/>
        <w:rPr>
          <w:rFonts w:ascii="Palatino Linotype" w:hAnsi="Palatino Linotype"/>
          <w:b/>
          <w:sz w:val="16"/>
          <w:szCs w:val="18"/>
        </w:rPr>
      </w:pPr>
    </w:p>
    <w:p w:rsidR="00C2078B" w:rsidRPr="00A53BF5" w:rsidRDefault="00C2078B" w:rsidP="00C2078B">
      <w:pPr>
        <w:spacing w:after="0" w:line="360" w:lineRule="auto"/>
        <w:rPr>
          <w:rFonts w:ascii="Palatino Linotype" w:hAnsi="Palatino Linotype"/>
          <w:b/>
          <w:sz w:val="16"/>
          <w:szCs w:val="18"/>
        </w:rPr>
      </w:pPr>
    </w:p>
    <w:p w:rsidR="00C2078B" w:rsidRPr="00A53BF5" w:rsidRDefault="00C2078B" w:rsidP="00C2078B">
      <w:pPr>
        <w:spacing w:after="0" w:line="360" w:lineRule="auto"/>
        <w:rPr>
          <w:rFonts w:ascii="Palatino Linotype" w:hAnsi="Palatino Linotype"/>
          <w:b/>
          <w:sz w:val="16"/>
          <w:szCs w:val="18"/>
        </w:rPr>
      </w:pPr>
    </w:p>
    <w:p w:rsidR="00C2078B" w:rsidRPr="00A53BF5" w:rsidRDefault="00C2078B" w:rsidP="00C2078B">
      <w:pPr>
        <w:spacing w:after="0" w:line="360" w:lineRule="auto"/>
        <w:rPr>
          <w:rFonts w:ascii="Palatino Linotype" w:hAnsi="Palatino Linotype"/>
          <w:b/>
          <w:sz w:val="18"/>
          <w:szCs w:val="18"/>
        </w:rPr>
      </w:pPr>
    </w:p>
    <w:p w:rsidR="00C2078B" w:rsidRPr="00A53BF5" w:rsidRDefault="00C2078B" w:rsidP="00C2078B">
      <w:pPr>
        <w:spacing w:after="0" w:line="360" w:lineRule="auto"/>
        <w:rPr>
          <w:rFonts w:ascii="Palatino Linotype" w:hAnsi="Palatino Linotype"/>
          <w:b/>
        </w:rPr>
      </w:pPr>
      <w:r w:rsidRPr="00A53BF5">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31A12961" wp14:editId="0EBD290F">
                <wp:simplePos x="0" y="0"/>
                <wp:positionH relativeFrom="margin">
                  <wp:align>right</wp:align>
                </wp:positionH>
                <wp:positionV relativeFrom="paragraph">
                  <wp:posOffset>11430</wp:posOffset>
                </wp:positionV>
                <wp:extent cx="2543175" cy="722961"/>
                <wp:effectExtent l="0" t="0" r="28575" b="20320"/>
                <wp:wrapNone/>
                <wp:docPr id="35" name="Cuadro de texto 35"/>
                <wp:cNvGraphicFramePr/>
                <a:graphic xmlns:a="http://schemas.openxmlformats.org/drawingml/2006/main">
                  <a:graphicData uri="http://schemas.microsoft.com/office/word/2010/wordprocessingShape">
                    <wps:wsp>
                      <wps:cNvSpPr txBox="1"/>
                      <wps:spPr>
                        <a:xfrm>
                          <a:off x="0" y="0"/>
                          <a:ext cx="2543175" cy="722961"/>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011A0" w:rsidRPr="00EF2FC0" w:rsidRDefault="004011A0" w:rsidP="00C2078B">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4011A0" w:rsidRDefault="004011A0" w:rsidP="00C2078B">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4011A0" w:rsidRPr="00776D83" w:rsidRDefault="004011A0" w:rsidP="00C2078B">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rsidR="004011A0" w:rsidRDefault="004011A0" w:rsidP="00C2078B">
                            <w:pPr>
                              <w:spacing w:line="240" w:lineRule="auto"/>
                              <w:jc w:val="center"/>
                              <w:rPr>
                                <w:rFonts w:ascii="Palatino Linotype" w:hAnsi="Palatino Linotype"/>
                                <w:sz w:val="24"/>
                                <w:szCs w:val="24"/>
                              </w:rPr>
                            </w:pPr>
                          </w:p>
                          <w:p w:rsidR="004011A0" w:rsidRPr="00797B31" w:rsidRDefault="004011A0" w:rsidP="00C2078B">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A12961" id="_x0000_t202" coordsize="21600,21600" o:spt="202" path="m,l,21600r21600,l21600,xe">
                <v:stroke joinstyle="miter"/>
                <v:path gradientshapeok="t" o:connecttype="rect"/>
              </v:shapetype>
              <v:shape id="Cuadro de texto 35" o:spid="_x0000_s1027" type="#_x0000_t202" style="position:absolute;margin-left:149.05pt;margin-top:.9pt;width:200.25pt;height:56.9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" filled="f" strokecolor="white [3212]" strokeweight=".5pt">
                <v:textbox>
                  <w:txbxContent>
                    <w:p w:rsidR="004011A0" w:rsidRPr="00EF2FC0" w:rsidRDefault="004011A0" w:rsidP="00C2078B">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4011A0" w:rsidRDefault="004011A0" w:rsidP="00C2078B">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4011A0" w:rsidRPr="00776D83" w:rsidRDefault="004011A0" w:rsidP="00C2078B">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rsidR="004011A0" w:rsidRDefault="004011A0" w:rsidP="00C2078B">
                      <w:pPr>
                        <w:spacing w:line="240" w:lineRule="auto"/>
                        <w:jc w:val="center"/>
                        <w:rPr>
                          <w:rFonts w:ascii="Palatino Linotype" w:hAnsi="Palatino Linotype"/>
                          <w:sz w:val="24"/>
                          <w:szCs w:val="24"/>
                        </w:rPr>
                      </w:pPr>
                    </w:p>
                    <w:p w:rsidR="004011A0" w:rsidRPr="00797B31" w:rsidRDefault="004011A0" w:rsidP="00C2078B">
                      <w:pPr>
                        <w:spacing w:line="240" w:lineRule="auto"/>
                        <w:jc w:val="center"/>
                        <w:rPr>
                          <w:rFonts w:ascii="Palatino Linotype" w:hAnsi="Palatino Linotype"/>
                          <w:sz w:val="24"/>
                          <w:szCs w:val="24"/>
                        </w:rPr>
                      </w:pPr>
                    </w:p>
                  </w:txbxContent>
                </v:textbox>
                <w10:wrap anchorx="margin"/>
              </v:shape>
            </w:pict>
          </mc:Fallback>
        </mc:AlternateContent>
      </w:r>
      <w:r w:rsidRPr="00A53BF5">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09DCEE7B" wp14:editId="7BB5A9D7">
                <wp:simplePos x="0" y="0"/>
                <wp:positionH relativeFrom="margin">
                  <wp:align>left</wp:align>
                </wp:positionH>
                <wp:positionV relativeFrom="paragraph">
                  <wp:posOffset>20956</wp:posOffset>
                </wp:positionV>
                <wp:extent cx="1943100" cy="715618"/>
                <wp:effectExtent l="0" t="0" r="19050" b="27940"/>
                <wp:wrapNone/>
                <wp:docPr id="22" name="Cuadro de texto 22"/>
                <wp:cNvGraphicFramePr/>
                <a:graphic xmlns:a="http://schemas.openxmlformats.org/drawingml/2006/main">
                  <a:graphicData uri="http://schemas.microsoft.com/office/word/2010/wordprocessingShape">
                    <wps:wsp>
                      <wps:cNvSpPr txBox="1"/>
                      <wps:spPr>
                        <a:xfrm>
                          <a:off x="0" y="0"/>
                          <a:ext cx="1943100" cy="715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011A0" w:rsidRPr="00EF2FC0" w:rsidRDefault="004011A0" w:rsidP="00C2078B">
                            <w:pPr>
                              <w:spacing w:after="0"/>
                              <w:jc w:val="center"/>
                              <w:rPr>
                                <w:rFonts w:ascii="Palatino Linotype" w:hAnsi="Palatino Linotype"/>
                                <w:b/>
                                <w:sz w:val="24"/>
                                <w:szCs w:val="24"/>
                              </w:rPr>
                            </w:pPr>
                            <w:r w:rsidRPr="00EF2FC0">
                              <w:rPr>
                                <w:rFonts w:ascii="Palatino Linotype" w:hAnsi="Palatino Linotype"/>
                                <w:b/>
                                <w:sz w:val="24"/>
                                <w:szCs w:val="24"/>
                              </w:rPr>
                              <w:t>Eva Abaid Yapur</w:t>
                            </w:r>
                          </w:p>
                          <w:p w:rsidR="004011A0" w:rsidRPr="00EF2FC0" w:rsidRDefault="004011A0" w:rsidP="00C2078B">
                            <w:pPr>
                              <w:spacing w:after="0"/>
                              <w:jc w:val="center"/>
                              <w:rPr>
                                <w:rFonts w:ascii="Palatino Linotype" w:hAnsi="Palatino Linotype"/>
                                <w:sz w:val="24"/>
                                <w:szCs w:val="24"/>
                              </w:rPr>
                            </w:pPr>
                            <w:r w:rsidRPr="00EF2FC0">
                              <w:rPr>
                                <w:rFonts w:ascii="Palatino Linotype" w:hAnsi="Palatino Linotype"/>
                                <w:sz w:val="24"/>
                                <w:szCs w:val="24"/>
                              </w:rPr>
                              <w:t>Comisionada</w:t>
                            </w:r>
                          </w:p>
                          <w:p w:rsidR="004011A0" w:rsidRPr="00776D83" w:rsidRDefault="004011A0" w:rsidP="00C2078B">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w:t>
                            </w:r>
                            <w:r>
                              <w:rPr>
                                <w:rFonts w:ascii="Palatino Linotype" w:eastAsia="Times New Roman" w:hAnsi="Palatino Linotype" w:cs="Arial"/>
                                <w:b/>
                                <w:lang w:eastAsia="es-MX"/>
                              </w:rPr>
                              <w:t>Rúbrica</w:t>
                            </w:r>
                            <w:r w:rsidRPr="00776D83">
                              <w:rPr>
                                <w:rFonts w:ascii="Palatino Linotype" w:eastAsia="Times New Roman" w:hAnsi="Palatino Linotype" w:cs="Arial"/>
                                <w:b/>
                                <w:lang w:eastAsia="es-MX"/>
                              </w:rPr>
                              <w:t>)</w:t>
                            </w:r>
                            <w:r>
                              <w:rPr>
                                <w:rFonts w:ascii="Palatino Linotype" w:eastAsia="Times New Roman" w:hAnsi="Palatino Linotype" w:cs="Arial"/>
                                <w:b/>
                                <w:lang w:eastAsia="es-MX"/>
                              </w:rPr>
                              <w:t>.</w:t>
                            </w:r>
                          </w:p>
                          <w:p w:rsidR="004011A0" w:rsidRDefault="004011A0" w:rsidP="00C2078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CEE7B" id="Cuadro de texto 22" o:spid="_x0000_s1028" type="#_x0000_t202" style="position:absolute;margin-left:0;margin-top:1.65pt;width:153pt;height:56.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" fillcolor="white [3201]" strokecolor="white [3212]" strokeweight=".5pt">
                <v:textbox>
                  <w:txbxContent>
                    <w:p w:rsidR="004011A0" w:rsidRPr="00EF2FC0" w:rsidRDefault="004011A0" w:rsidP="00C2078B">
                      <w:pPr>
                        <w:spacing w:after="0"/>
                        <w:jc w:val="center"/>
                        <w:rPr>
                          <w:rFonts w:ascii="Palatino Linotype" w:hAnsi="Palatino Linotype"/>
                          <w:b/>
                          <w:sz w:val="24"/>
                          <w:szCs w:val="24"/>
                        </w:rPr>
                      </w:pPr>
                      <w:r w:rsidRPr="00EF2FC0">
                        <w:rPr>
                          <w:rFonts w:ascii="Palatino Linotype" w:hAnsi="Palatino Linotype"/>
                          <w:b/>
                          <w:sz w:val="24"/>
                          <w:szCs w:val="24"/>
                        </w:rPr>
                        <w:t>Eva Abaid Yapur</w:t>
                      </w:r>
                    </w:p>
                    <w:p w:rsidR="004011A0" w:rsidRPr="00EF2FC0" w:rsidRDefault="004011A0" w:rsidP="00C2078B">
                      <w:pPr>
                        <w:spacing w:after="0"/>
                        <w:jc w:val="center"/>
                        <w:rPr>
                          <w:rFonts w:ascii="Palatino Linotype" w:hAnsi="Palatino Linotype"/>
                          <w:sz w:val="24"/>
                          <w:szCs w:val="24"/>
                        </w:rPr>
                      </w:pPr>
                      <w:r w:rsidRPr="00EF2FC0">
                        <w:rPr>
                          <w:rFonts w:ascii="Palatino Linotype" w:hAnsi="Palatino Linotype"/>
                          <w:sz w:val="24"/>
                          <w:szCs w:val="24"/>
                        </w:rPr>
                        <w:t>Comisionada</w:t>
                      </w:r>
                    </w:p>
                    <w:p w:rsidR="004011A0" w:rsidRPr="00776D83" w:rsidRDefault="004011A0" w:rsidP="00C2078B">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w:t>
                      </w:r>
                      <w:r>
                        <w:rPr>
                          <w:rFonts w:ascii="Palatino Linotype" w:eastAsia="Times New Roman" w:hAnsi="Palatino Linotype" w:cs="Arial"/>
                          <w:b/>
                          <w:lang w:eastAsia="es-MX"/>
                        </w:rPr>
                        <w:t>Rúbrica</w:t>
                      </w:r>
                      <w:r w:rsidRPr="00776D83">
                        <w:rPr>
                          <w:rFonts w:ascii="Palatino Linotype" w:eastAsia="Times New Roman" w:hAnsi="Palatino Linotype" w:cs="Arial"/>
                          <w:b/>
                          <w:lang w:eastAsia="es-MX"/>
                        </w:rPr>
                        <w:t>)</w:t>
                      </w:r>
                      <w:r>
                        <w:rPr>
                          <w:rFonts w:ascii="Palatino Linotype" w:eastAsia="Times New Roman" w:hAnsi="Palatino Linotype" w:cs="Arial"/>
                          <w:b/>
                          <w:lang w:eastAsia="es-MX"/>
                        </w:rPr>
                        <w:t>.</w:t>
                      </w:r>
                    </w:p>
                    <w:p w:rsidR="004011A0" w:rsidRDefault="004011A0" w:rsidP="00C2078B">
                      <w:pPr>
                        <w:jc w:val="center"/>
                      </w:pPr>
                    </w:p>
                  </w:txbxContent>
                </v:textbox>
                <w10:wrap anchorx="margin"/>
              </v:shape>
            </w:pict>
          </mc:Fallback>
        </mc:AlternateContent>
      </w:r>
    </w:p>
    <w:p w:rsidR="00C2078B" w:rsidRPr="00A53BF5" w:rsidRDefault="00C2078B" w:rsidP="00C2078B">
      <w:pPr>
        <w:spacing w:after="0" w:line="360" w:lineRule="auto"/>
        <w:rPr>
          <w:rFonts w:ascii="Palatino Linotype" w:hAnsi="Palatino Linotype"/>
          <w:b/>
          <w:sz w:val="18"/>
          <w:szCs w:val="18"/>
        </w:rPr>
      </w:pPr>
    </w:p>
    <w:p w:rsidR="00C2078B" w:rsidRPr="00A53BF5" w:rsidRDefault="00C2078B" w:rsidP="00C2078B">
      <w:pPr>
        <w:spacing w:after="0" w:line="360" w:lineRule="auto"/>
        <w:rPr>
          <w:rFonts w:ascii="Palatino Linotype" w:hAnsi="Palatino Linotype"/>
          <w:b/>
          <w:sz w:val="18"/>
          <w:szCs w:val="18"/>
        </w:rPr>
      </w:pPr>
    </w:p>
    <w:p w:rsidR="00C2078B" w:rsidRPr="00A53BF5" w:rsidRDefault="00C2078B" w:rsidP="00C2078B">
      <w:pPr>
        <w:spacing w:after="0" w:line="360" w:lineRule="auto"/>
        <w:rPr>
          <w:rFonts w:ascii="Palatino Linotype" w:hAnsi="Palatino Linotype"/>
          <w:b/>
          <w:sz w:val="18"/>
          <w:szCs w:val="18"/>
        </w:rPr>
      </w:pPr>
    </w:p>
    <w:p w:rsidR="00C2078B" w:rsidRPr="00A53BF5" w:rsidRDefault="00C2078B" w:rsidP="00C2078B">
      <w:pPr>
        <w:spacing w:after="0" w:line="360" w:lineRule="auto"/>
        <w:rPr>
          <w:rFonts w:ascii="Palatino Linotype" w:hAnsi="Palatino Linotype"/>
          <w:b/>
          <w:sz w:val="18"/>
          <w:szCs w:val="18"/>
        </w:rPr>
      </w:pPr>
    </w:p>
    <w:p w:rsidR="00C2078B" w:rsidRPr="00A53BF5" w:rsidRDefault="00C2078B" w:rsidP="00C2078B">
      <w:pPr>
        <w:spacing w:after="0" w:line="360" w:lineRule="auto"/>
        <w:rPr>
          <w:rFonts w:ascii="Palatino Linotype" w:hAnsi="Palatino Linotype"/>
          <w:b/>
        </w:rPr>
      </w:pPr>
    </w:p>
    <w:p w:rsidR="00C2078B" w:rsidRPr="00A53BF5" w:rsidRDefault="00C2078B" w:rsidP="00C2078B">
      <w:pPr>
        <w:spacing w:after="0" w:line="360" w:lineRule="auto"/>
        <w:rPr>
          <w:rFonts w:ascii="Palatino Linotype" w:hAnsi="Palatino Linotype" w:cs="Arial"/>
          <w:szCs w:val="20"/>
        </w:rPr>
      </w:pPr>
    </w:p>
    <w:p w:rsidR="00C2078B" w:rsidRPr="00A53BF5" w:rsidRDefault="00C2078B" w:rsidP="00C2078B">
      <w:pPr>
        <w:spacing w:after="0" w:line="360" w:lineRule="auto"/>
        <w:rPr>
          <w:rFonts w:ascii="Palatino Linotype" w:hAnsi="Palatino Linotype" w:cs="Arial"/>
          <w:szCs w:val="20"/>
        </w:rPr>
      </w:pPr>
      <w:r w:rsidRPr="00A53BF5">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0341900D" wp14:editId="053FE86A">
                <wp:simplePos x="0" y="0"/>
                <wp:positionH relativeFrom="margin">
                  <wp:posOffset>3563620</wp:posOffset>
                </wp:positionH>
                <wp:positionV relativeFrom="margin">
                  <wp:posOffset>4424030</wp:posOffset>
                </wp:positionV>
                <wp:extent cx="2133600" cy="691515"/>
                <wp:effectExtent l="0" t="0" r="19050" b="13335"/>
                <wp:wrapSquare wrapText="bothSides"/>
                <wp:docPr id="6" name="Cuadro de texto 6"/>
                <wp:cNvGraphicFramePr/>
                <a:graphic xmlns:a="http://schemas.openxmlformats.org/drawingml/2006/main">
                  <a:graphicData uri="http://schemas.microsoft.com/office/word/2010/wordprocessingShape">
                    <wps:wsp>
                      <wps:cNvSpPr txBox="1"/>
                      <wps:spPr>
                        <a:xfrm>
                          <a:off x="0" y="0"/>
                          <a:ext cx="2133600" cy="6915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011A0" w:rsidRPr="00EF2FC0" w:rsidRDefault="004011A0" w:rsidP="00C2078B">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4011A0" w:rsidRDefault="004011A0" w:rsidP="00C2078B">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4011A0" w:rsidRPr="00776D83" w:rsidRDefault="004011A0" w:rsidP="00C2078B">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rsidR="004011A0" w:rsidRPr="00EF2FC0" w:rsidRDefault="004011A0" w:rsidP="00C2078B">
                            <w:pPr>
                              <w:spacing w:line="240" w:lineRule="auto"/>
                              <w:jc w:val="center"/>
                              <w:rPr>
                                <w:rFonts w:ascii="Palatino Linotype" w:hAnsi="Palatino Linotype"/>
                                <w:sz w:val="24"/>
                                <w:szCs w:val="24"/>
                              </w:rPr>
                            </w:pPr>
                          </w:p>
                          <w:p w:rsidR="004011A0" w:rsidRDefault="004011A0" w:rsidP="00C2078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1900D" id="Cuadro de texto 6" o:spid="_x0000_s1029" type="#_x0000_t202" style="position:absolute;margin-left:280.6pt;margin-top:348.35pt;width:168pt;height:54.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" fillcolor="white [3201]" strokecolor="white [3212]" strokeweight=".5pt">
                <v:textbox>
                  <w:txbxContent>
                    <w:p w:rsidR="004011A0" w:rsidRPr="00EF2FC0" w:rsidRDefault="004011A0" w:rsidP="00C2078B">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4011A0" w:rsidRDefault="004011A0" w:rsidP="00C2078B">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4011A0" w:rsidRPr="00776D83" w:rsidRDefault="004011A0" w:rsidP="00C2078B">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rsidR="004011A0" w:rsidRPr="00EF2FC0" w:rsidRDefault="004011A0" w:rsidP="00C2078B">
                      <w:pPr>
                        <w:spacing w:line="240" w:lineRule="auto"/>
                        <w:jc w:val="center"/>
                        <w:rPr>
                          <w:rFonts w:ascii="Palatino Linotype" w:hAnsi="Palatino Linotype"/>
                          <w:sz w:val="24"/>
                          <w:szCs w:val="24"/>
                        </w:rPr>
                      </w:pPr>
                    </w:p>
                    <w:p w:rsidR="004011A0" w:rsidRDefault="004011A0" w:rsidP="00C2078B">
                      <w:pPr>
                        <w:jc w:val="center"/>
                      </w:pPr>
                    </w:p>
                  </w:txbxContent>
                </v:textbox>
                <w10:wrap type="square" anchorx="margin" anchory="margin"/>
              </v:shape>
            </w:pict>
          </mc:Fallback>
        </mc:AlternateContent>
      </w:r>
    </w:p>
    <w:p w:rsidR="00C2078B" w:rsidRPr="00A53BF5" w:rsidRDefault="00C2078B" w:rsidP="00C2078B">
      <w:pPr>
        <w:spacing w:after="0" w:line="360" w:lineRule="auto"/>
        <w:rPr>
          <w:rFonts w:ascii="Palatino Linotype" w:hAnsi="Palatino Linotype" w:cs="Arial"/>
          <w:szCs w:val="20"/>
        </w:rPr>
      </w:pPr>
      <w:r w:rsidRPr="00A53BF5">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7FC3EBFE" wp14:editId="1A417D08">
                <wp:simplePos x="0" y="0"/>
                <wp:positionH relativeFrom="margin">
                  <wp:posOffset>635</wp:posOffset>
                </wp:positionH>
                <wp:positionV relativeFrom="margin">
                  <wp:posOffset>4436745</wp:posOffset>
                </wp:positionV>
                <wp:extent cx="2133600" cy="691515"/>
                <wp:effectExtent l="0" t="0" r="19050" b="13335"/>
                <wp:wrapSquare wrapText="bothSides"/>
                <wp:docPr id="2" name="Cuadro de texto 2"/>
                <wp:cNvGraphicFramePr/>
                <a:graphic xmlns:a="http://schemas.openxmlformats.org/drawingml/2006/main">
                  <a:graphicData uri="http://schemas.microsoft.com/office/word/2010/wordprocessingShape">
                    <wps:wsp>
                      <wps:cNvSpPr txBox="1"/>
                      <wps:spPr>
                        <a:xfrm>
                          <a:off x="0" y="0"/>
                          <a:ext cx="2133600" cy="69151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011A0" w:rsidRPr="00EF2FC0" w:rsidRDefault="004011A0" w:rsidP="00C2078B">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4011A0" w:rsidRDefault="004011A0" w:rsidP="00C2078B">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4011A0" w:rsidRPr="00776D83" w:rsidRDefault="004011A0" w:rsidP="00C2078B">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rsidR="004011A0" w:rsidRPr="00EF2FC0" w:rsidRDefault="004011A0" w:rsidP="00C2078B">
                            <w:pPr>
                              <w:spacing w:line="240" w:lineRule="auto"/>
                              <w:jc w:val="center"/>
                              <w:rPr>
                                <w:rFonts w:ascii="Palatino Linotype" w:hAnsi="Palatino Linotype"/>
                                <w:sz w:val="24"/>
                                <w:szCs w:val="24"/>
                              </w:rPr>
                            </w:pPr>
                          </w:p>
                          <w:p w:rsidR="004011A0" w:rsidRDefault="004011A0" w:rsidP="00C2078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3EBFE" id="Cuadro de texto 2" o:spid="_x0000_s1030" type="#_x0000_t202" style="position:absolute;margin-left:.05pt;margin-top:349.35pt;width:168pt;height:54.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" filled="f" strokecolor="white [3212]" strokeweight=".5pt">
                <v:textbox>
                  <w:txbxContent>
                    <w:p w:rsidR="004011A0" w:rsidRPr="00EF2FC0" w:rsidRDefault="004011A0" w:rsidP="00C2078B">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4011A0" w:rsidRDefault="004011A0" w:rsidP="00C2078B">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4011A0" w:rsidRPr="00776D83" w:rsidRDefault="004011A0" w:rsidP="00C2078B">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rsidR="004011A0" w:rsidRPr="00EF2FC0" w:rsidRDefault="004011A0" w:rsidP="00C2078B">
                      <w:pPr>
                        <w:spacing w:line="240" w:lineRule="auto"/>
                        <w:jc w:val="center"/>
                        <w:rPr>
                          <w:rFonts w:ascii="Palatino Linotype" w:hAnsi="Palatino Linotype"/>
                          <w:sz w:val="24"/>
                          <w:szCs w:val="24"/>
                        </w:rPr>
                      </w:pPr>
                    </w:p>
                    <w:p w:rsidR="004011A0" w:rsidRDefault="004011A0" w:rsidP="00C2078B">
                      <w:pPr>
                        <w:jc w:val="center"/>
                      </w:pPr>
                    </w:p>
                  </w:txbxContent>
                </v:textbox>
                <w10:wrap type="square" anchorx="margin" anchory="margin"/>
              </v:shape>
            </w:pict>
          </mc:Fallback>
        </mc:AlternateContent>
      </w:r>
    </w:p>
    <w:p w:rsidR="00C2078B" w:rsidRPr="00A53BF5" w:rsidRDefault="00C2078B" w:rsidP="00C2078B">
      <w:pPr>
        <w:spacing w:after="0" w:line="360" w:lineRule="auto"/>
        <w:rPr>
          <w:rFonts w:ascii="Palatino Linotype" w:hAnsi="Palatino Linotype" w:cs="Arial"/>
          <w:szCs w:val="20"/>
        </w:rPr>
      </w:pPr>
    </w:p>
    <w:p w:rsidR="00C2078B" w:rsidRPr="00A53BF5" w:rsidRDefault="00C2078B" w:rsidP="00C2078B">
      <w:pPr>
        <w:spacing w:after="0" w:line="360" w:lineRule="auto"/>
        <w:rPr>
          <w:rFonts w:ascii="Palatino Linotype" w:hAnsi="Palatino Linotype" w:cs="Arial"/>
          <w:szCs w:val="20"/>
        </w:rPr>
      </w:pPr>
    </w:p>
    <w:p w:rsidR="00C2078B" w:rsidRPr="00A53BF5" w:rsidRDefault="00C2078B" w:rsidP="00C2078B">
      <w:pPr>
        <w:spacing w:after="0" w:line="360" w:lineRule="auto"/>
        <w:rPr>
          <w:rFonts w:ascii="Palatino Linotype" w:hAnsi="Palatino Linotype" w:cs="Arial"/>
          <w:sz w:val="20"/>
          <w:szCs w:val="20"/>
        </w:rPr>
      </w:pPr>
    </w:p>
    <w:p w:rsidR="00C2078B" w:rsidRPr="00A53BF5" w:rsidRDefault="00C2078B" w:rsidP="00C2078B">
      <w:pPr>
        <w:spacing w:after="0" w:line="360" w:lineRule="auto"/>
        <w:rPr>
          <w:rFonts w:ascii="Palatino Linotype" w:hAnsi="Palatino Linotype" w:cs="Arial"/>
          <w:szCs w:val="20"/>
        </w:rPr>
      </w:pPr>
    </w:p>
    <w:p w:rsidR="00C2078B" w:rsidRPr="00A53BF5" w:rsidRDefault="00C2078B" w:rsidP="00C2078B">
      <w:pPr>
        <w:spacing w:after="0" w:line="360" w:lineRule="auto"/>
        <w:rPr>
          <w:rFonts w:ascii="Palatino Linotype" w:hAnsi="Palatino Linotype" w:cs="Arial"/>
          <w:sz w:val="12"/>
          <w:szCs w:val="20"/>
        </w:rPr>
      </w:pPr>
    </w:p>
    <w:p w:rsidR="00C2078B" w:rsidRPr="00A53BF5" w:rsidRDefault="00C2078B" w:rsidP="00C2078B">
      <w:pPr>
        <w:spacing w:after="0" w:line="360" w:lineRule="auto"/>
        <w:rPr>
          <w:rFonts w:ascii="Palatino Linotype" w:hAnsi="Palatino Linotype" w:cs="Arial"/>
          <w:szCs w:val="20"/>
        </w:rPr>
      </w:pPr>
      <w:r w:rsidRPr="00A53BF5">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5D6659B8" wp14:editId="3A8CE26D">
                <wp:simplePos x="0" y="0"/>
                <wp:positionH relativeFrom="page">
                  <wp:posOffset>2713880</wp:posOffset>
                </wp:positionH>
                <wp:positionV relativeFrom="paragraph">
                  <wp:posOffset>158529</wp:posOffset>
                </wp:positionV>
                <wp:extent cx="2492817" cy="723569"/>
                <wp:effectExtent l="0" t="0" r="22225" b="19685"/>
                <wp:wrapNone/>
                <wp:docPr id="24" name="Cuadro de texto 24"/>
                <wp:cNvGraphicFramePr/>
                <a:graphic xmlns:a="http://schemas.openxmlformats.org/drawingml/2006/main">
                  <a:graphicData uri="http://schemas.microsoft.com/office/word/2010/wordprocessingShape">
                    <wps:wsp>
                      <wps:cNvSpPr txBox="1"/>
                      <wps:spPr>
                        <a:xfrm>
                          <a:off x="0" y="0"/>
                          <a:ext cx="2492817" cy="72356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011A0" w:rsidRPr="007F6133" w:rsidRDefault="004011A0" w:rsidP="00C2078B">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4011A0" w:rsidRDefault="004011A0" w:rsidP="00C2078B">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4011A0" w:rsidRPr="00776D83" w:rsidRDefault="004011A0" w:rsidP="00C2078B">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rsidR="004011A0" w:rsidRPr="00776D83" w:rsidRDefault="004011A0" w:rsidP="00C2078B">
                            <w:pPr>
                              <w:spacing w:line="240" w:lineRule="auto"/>
                              <w:jc w:val="center"/>
                              <w:rPr>
                                <w:rFonts w:ascii="Palatino Linotype" w:hAnsi="Palatino Linotype"/>
                                <w:sz w:val="24"/>
                                <w:szCs w:val="24"/>
                              </w:rPr>
                            </w:pPr>
                          </w:p>
                          <w:p w:rsidR="004011A0" w:rsidRDefault="004011A0" w:rsidP="00C2078B">
                            <w:pPr>
                              <w:spacing w:line="240" w:lineRule="auto"/>
                              <w:jc w:val="center"/>
                              <w:rPr>
                                <w:rFonts w:ascii="Palatino Linotype" w:hAnsi="Palatino Linotype"/>
                                <w:b/>
                                <w:sz w:val="24"/>
                                <w:szCs w:val="24"/>
                              </w:rPr>
                            </w:pPr>
                          </w:p>
                          <w:p w:rsidR="004011A0" w:rsidRDefault="004011A0" w:rsidP="00C2078B">
                            <w:pPr>
                              <w:jc w:val="center"/>
                              <w:rPr>
                                <w:rFonts w:ascii="Palatino Linotype" w:hAnsi="Palatino Linotype"/>
                                <w:sz w:val="24"/>
                                <w:szCs w:val="24"/>
                              </w:rPr>
                            </w:pPr>
                          </w:p>
                          <w:p w:rsidR="004011A0" w:rsidRPr="00EF2FC0" w:rsidRDefault="004011A0" w:rsidP="00C2078B">
                            <w:pPr>
                              <w:jc w:val="center"/>
                              <w:rPr>
                                <w:rFonts w:ascii="Palatino Linotype" w:hAnsi="Palatino Linotype"/>
                                <w:sz w:val="24"/>
                                <w:szCs w:val="24"/>
                              </w:rPr>
                            </w:pPr>
                          </w:p>
                          <w:p w:rsidR="004011A0" w:rsidRDefault="004011A0" w:rsidP="00C207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659B8" id="Cuadro de texto 24" o:spid="_x0000_s1031" type="#_x0000_t202" style="position:absolute;margin-left:213.7pt;margin-top:12.5pt;width:196.3pt;height:56.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" fillcolor="white [3201]" strokecolor="white [3212]" strokeweight=".5pt">
                <v:textbox>
                  <w:txbxContent>
                    <w:p w:rsidR="004011A0" w:rsidRPr="007F6133" w:rsidRDefault="004011A0" w:rsidP="00C2078B">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4011A0" w:rsidRDefault="004011A0" w:rsidP="00C2078B">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4011A0" w:rsidRPr="00776D83" w:rsidRDefault="004011A0" w:rsidP="00C2078B">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rsidR="004011A0" w:rsidRPr="00776D83" w:rsidRDefault="004011A0" w:rsidP="00C2078B">
                      <w:pPr>
                        <w:spacing w:line="240" w:lineRule="auto"/>
                        <w:jc w:val="center"/>
                        <w:rPr>
                          <w:rFonts w:ascii="Palatino Linotype" w:hAnsi="Palatino Linotype"/>
                          <w:sz w:val="24"/>
                          <w:szCs w:val="24"/>
                        </w:rPr>
                      </w:pPr>
                    </w:p>
                    <w:p w:rsidR="004011A0" w:rsidRDefault="004011A0" w:rsidP="00C2078B">
                      <w:pPr>
                        <w:spacing w:line="240" w:lineRule="auto"/>
                        <w:jc w:val="center"/>
                        <w:rPr>
                          <w:rFonts w:ascii="Palatino Linotype" w:hAnsi="Palatino Linotype"/>
                          <w:b/>
                          <w:sz w:val="24"/>
                          <w:szCs w:val="24"/>
                        </w:rPr>
                      </w:pPr>
                    </w:p>
                    <w:p w:rsidR="004011A0" w:rsidRDefault="004011A0" w:rsidP="00C2078B">
                      <w:pPr>
                        <w:jc w:val="center"/>
                        <w:rPr>
                          <w:rFonts w:ascii="Palatino Linotype" w:hAnsi="Palatino Linotype"/>
                          <w:sz w:val="24"/>
                          <w:szCs w:val="24"/>
                        </w:rPr>
                      </w:pPr>
                    </w:p>
                    <w:p w:rsidR="004011A0" w:rsidRPr="00EF2FC0" w:rsidRDefault="004011A0" w:rsidP="00C2078B">
                      <w:pPr>
                        <w:jc w:val="center"/>
                        <w:rPr>
                          <w:rFonts w:ascii="Palatino Linotype" w:hAnsi="Palatino Linotype"/>
                          <w:sz w:val="24"/>
                          <w:szCs w:val="24"/>
                        </w:rPr>
                      </w:pPr>
                    </w:p>
                    <w:p w:rsidR="004011A0" w:rsidRDefault="004011A0" w:rsidP="00C2078B"/>
                  </w:txbxContent>
                </v:textbox>
                <w10:wrap anchorx="page"/>
              </v:shape>
            </w:pict>
          </mc:Fallback>
        </mc:AlternateContent>
      </w:r>
    </w:p>
    <w:p w:rsidR="00C2078B" w:rsidRPr="00A53BF5" w:rsidRDefault="00C2078B" w:rsidP="00C2078B">
      <w:pPr>
        <w:spacing w:after="0" w:line="360" w:lineRule="auto"/>
        <w:rPr>
          <w:rFonts w:ascii="Palatino Linotype" w:hAnsi="Palatino Linotype" w:cs="Arial"/>
          <w:szCs w:val="20"/>
        </w:rPr>
      </w:pPr>
    </w:p>
    <w:p w:rsidR="00C2078B" w:rsidRPr="00A53BF5" w:rsidRDefault="00C2078B" w:rsidP="00C2078B">
      <w:pPr>
        <w:spacing w:after="0" w:line="360" w:lineRule="auto"/>
        <w:rPr>
          <w:rFonts w:ascii="Palatino Linotype" w:hAnsi="Palatino Linotype" w:cs="Arial"/>
          <w:szCs w:val="20"/>
        </w:rPr>
      </w:pPr>
    </w:p>
    <w:p w:rsidR="00C2078B" w:rsidRPr="00A53BF5" w:rsidRDefault="00C2078B" w:rsidP="00C2078B">
      <w:pPr>
        <w:spacing w:after="0" w:line="240" w:lineRule="auto"/>
        <w:rPr>
          <w:rFonts w:ascii="Palatino Linotype" w:hAnsi="Palatino Linotype"/>
          <w:sz w:val="18"/>
          <w:szCs w:val="18"/>
        </w:rPr>
      </w:pPr>
    </w:p>
    <w:p w:rsidR="00C2078B" w:rsidRPr="00A53BF5" w:rsidRDefault="00C2078B" w:rsidP="00C2078B">
      <w:pPr>
        <w:spacing w:after="0" w:line="240" w:lineRule="auto"/>
        <w:rPr>
          <w:rFonts w:ascii="Palatino Linotype" w:hAnsi="Palatino Linotype"/>
          <w:sz w:val="18"/>
          <w:szCs w:val="18"/>
        </w:rPr>
      </w:pPr>
      <w:r w:rsidRPr="00A53BF5">
        <w:rPr>
          <w:rFonts w:ascii="Palatino Linotype" w:hAnsi="Palatino Linotype"/>
          <w:sz w:val="18"/>
          <w:szCs w:val="18"/>
        </w:rPr>
        <w:t xml:space="preserve">Esta hoja corresponde a la resolución de fecha </w:t>
      </w:r>
      <w:r w:rsidR="005C2201" w:rsidRPr="00A53BF5">
        <w:rPr>
          <w:rFonts w:ascii="Palatino Linotype" w:hAnsi="Palatino Linotype"/>
          <w:sz w:val="18"/>
          <w:szCs w:val="18"/>
        </w:rPr>
        <w:t>diecisiete de febrero de dos mil veintiuno</w:t>
      </w:r>
      <w:r w:rsidRPr="00A53BF5">
        <w:rPr>
          <w:rFonts w:ascii="Palatino Linotype" w:hAnsi="Palatino Linotype"/>
          <w:sz w:val="18"/>
          <w:szCs w:val="18"/>
        </w:rPr>
        <w:t xml:space="preserve">, emitida en el recurso de revisión </w:t>
      </w:r>
      <w:r w:rsidRPr="00A53BF5">
        <w:rPr>
          <w:rFonts w:ascii="Palatino Linotype" w:hAnsi="Palatino Linotype"/>
          <w:b/>
          <w:bCs/>
          <w:sz w:val="18"/>
          <w:szCs w:val="18"/>
          <w:lang w:eastAsia="es-MX"/>
        </w:rPr>
        <w:t>0</w:t>
      </w:r>
      <w:r w:rsidR="005C2201" w:rsidRPr="00A53BF5">
        <w:rPr>
          <w:rFonts w:ascii="Palatino Linotype" w:hAnsi="Palatino Linotype"/>
          <w:b/>
          <w:bCs/>
          <w:sz w:val="18"/>
          <w:szCs w:val="18"/>
          <w:lang w:eastAsia="es-MX"/>
        </w:rPr>
        <w:t>6105</w:t>
      </w:r>
      <w:r w:rsidRPr="00A53BF5">
        <w:rPr>
          <w:rFonts w:ascii="Palatino Linotype" w:hAnsi="Palatino Linotype"/>
          <w:b/>
          <w:bCs/>
          <w:sz w:val="18"/>
          <w:szCs w:val="18"/>
          <w:lang w:eastAsia="es-MX"/>
        </w:rPr>
        <w:t>/INFOEM/IP/RR/2020</w:t>
      </w:r>
      <w:r w:rsidRPr="00A53BF5">
        <w:rPr>
          <w:rFonts w:ascii="Palatino Linotype" w:hAnsi="Palatino Linotype"/>
          <w:sz w:val="18"/>
          <w:szCs w:val="18"/>
        </w:rPr>
        <w:t>.</w:t>
      </w:r>
    </w:p>
    <w:p w:rsidR="00797526" w:rsidRPr="00C2078B" w:rsidRDefault="00C2078B" w:rsidP="00C2078B">
      <w:pPr>
        <w:spacing w:after="0" w:line="240" w:lineRule="auto"/>
        <w:rPr>
          <w:rFonts w:ascii="Palatino Linotype" w:hAnsi="Palatino Linotype"/>
          <w:sz w:val="16"/>
          <w:szCs w:val="18"/>
        </w:rPr>
      </w:pPr>
      <w:r w:rsidRPr="00A53BF5">
        <w:rPr>
          <w:rFonts w:ascii="Palatino Linotype" w:hAnsi="Palatino Linotype"/>
          <w:sz w:val="16"/>
          <w:szCs w:val="18"/>
        </w:rPr>
        <w:t>ZMS/OSAM/jasm</w:t>
      </w:r>
    </w:p>
    <w:sectPr w:rsidR="00797526" w:rsidRPr="00C2078B" w:rsidSect="009E3658">
      <w:headerReference w:type="even" r:id="rId29"/>
      <w:headerReference w:type="default" r:id="rId30"/>
      <w:footerReference w:type="default" r:id="rId31"/>
      <w:headerReference w:type="first" r:id="rId32"/>
      <w:footerReference w:type="first" r:id="rId33"/>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5932" w:rsidRDefault="00755932" w:rsidP="00C2078B">
      <w:pPr>
        <w:spacing w:after="0" w:line="240" w:lineRule="auto"/>
      </w:pPr>
      <w:r>
        <w:separator/>
      </w:r>
    </w:p>
  </w:endnote>
  <w:endnote w:type="continuationSeparator" w:id="0">
    <w:p w:rsidR="00755932" w:rsidRDefault="00755932" w:rsidP="00C207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1A0" w:rsidRPr="000B69FA" w:rsidRDefault="004011A0" w:rsidP="009E36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2204F">
      <w:rPr>
        <w:rFonts w:ascii="Palatino Linotype" w:hAnsi="Palatino Linotype"/>
        <w:bCs/>
        <w:noProof/>
        <w:sz w:val="20"/>
      </w:rPr>
      <w:t>14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2204F">
      <w:rPr>
        <w:rFonts w:ascii="Palatino Linotype" w:hAnsi="Palatino Linotype"/>
        <w:bCs/>
        <w:noProof/>
        <w:sz w:val="20"/>
      </w:rPr>
      <w:t>43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1A0" w:rsidRPr="000B69FA" w:rsidRDefault="004011A0" w:rsidP="009E36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2204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2204F">
      <w:rPr>
        <w:rFonts w:ascii="Palatino Linotype" w:hAnsi="Palatino Linotype"/>
        <w:bCs/>
        <w:noProof/>
        <w:sz w:val="20"/>
      </w:rPr>
      <w:t>43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5932" w:rsidRDefault="00755932" w:rsidP="00C2078B">
      <w:pPr>
        <w:spacing w:after="0" w:line="240" w:lineRule="auto"/>
      </w:pPr>
      <w:r>
        <w:separator/>
      </w:r>
    </w:p>
  </w:footnote>
  <w:footnote w:type="continuationSeparator" w:id="0">
    <w:p w:rsidR="00755932" w:rsidRDefault="00755932" w:rsidP="00C2078B">
      <w:pPr>
        <w:spacing w:after="0" w:line="240" w:lineRule="auto"/>
      </w:pPr>
      <w:r>
        <w:continuationSeparator/>
      </w:r>
    </w:p>
  </w:footnote>
  <w:footnote w:id="1">
    <w:p w:rsidR="004011A0" w:rsidRPr="00481AAF" w:rsidRDefault="004011A0" w:rsidP="00C2078B">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rsidR="004011A0" w:rsidRPr="00946E1F" w:rsidRDefault="004011A0" w:rsidP="00C2078B">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color w:val="auto"/>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color w:val="auto"/>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869" w:rsidRDefault="0075593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168266"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1A0" w:rsidRDefault="0075593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168267" o:spid="_x0000_s2051" type="#_x0000_t75" style="position:absolute;margin-left:-81.75pt;margin-top:-131.55pt;width:609.4pt;height:793.75pt;z-index:-251656192;mso-position-horizontal-relative:margin;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4011A0" w:rsidTr="009E3658">
      <w:trPr>
        <w:trHeight w:val="227"/>
      </w:trPr>
      <w:tc>
        <w:tcPr>
          <w:tcW w:w="5529" w:type="dxa"/>
          <w:hideMark/>
        </w:tcPr>
        <w:p w:rsidR="004011A0" w:rsidRDefault="004011A0" w:rsidP="009E365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4011A0" w:rsidRPr="00A51809" w:rsidRDefault="004011A0" w:rsidP="005C2201">
          <w:pPr>
            <w:spacing w:after="120" w:line="256" w:lineRule="auto"/>
            <w:ind w:left="639" w:right="214"/>
            <w:jc w:val="right"/>
            <w:rPr>
              <w:rFonts w:ascii="Palatino Linotype" w:hAnsi="Palatino Linotype" w:cs="Arial"/>
              <w:sz w:val="24"/>
              <w:szCs w:val="24"/>
            </w:rPr>
          </w:pPr>
          <w:r w:rsidRPr="00A51809">
            <w:rPr>
              <w:rFonts w:ascii="Palatino Linotype" w:hAnsi="Palatino Linotype" w:cs="Arial"/>
              <w:bCs/>
              <w:sz w:val="24"/>
              <w:szCs w:val="24"/>
              <w:lang w:eastAsia="es-MX"/>
            </w:rPr>
            <w:t>0</w:t>
          </w:r>
          <w:r>
            <w:rPr>
              <w:rFonts w:ascii="Palatino Linotype" w:hAnsi="Palatino Linotype" w:cs="Arial"/>
              <w:bCs/>
              <w:sz w:val="24"/>
              <w:szCs w:val="24"/>
              <w:lang w:eastAsia="es-MX"/>
            </w:rPr>
            <w:t>610</w:t>
          </w:r>
          <w:r w:rsidRPr="00A51809">
            <w:rPr>
              <w:rFonts w:ascii="Palatino Linotype" w:hAnsi="Palatino Linotype" w:cs="Arial"/>
              <w:bCs/>
              <w:sz w:val="24"/>
              <w:szCs w:val="24"/>
              <w:lang w:eastAsia="es-MX"/>
            </w:rPr>
            <w:t>5/INFOEM/IP/RR/2020</w:t>
          </w:r>
        </w:p>
      </w:tc>
    </w:tr>
    <w:tr w:rsidR="004011A0" w:rsidTr="009E3658">
      <w:trPr>
        <w:trHeight w:val="242"/>
      </w:trPr>
      <w:tc>
        <w:tcPr>
          <w:tcW w:w="5529" w:type="dxa"/>
          <w:hideMark/>
        </w:tcPr>
        <w:p w:rsidR="004011A0" w:rsidRDefault="004011A0" w:rsidP="009E365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4011A0" w:rsidRPr="00A51809" w:rsidRDefault="004011A0" w:rsidP="005C2201">
          <w:pPr>
            <w:spacing w:after="120" w:line="256" w:lineRule="auto"/>
            <w:ind w:left="639" w:right="214"/>
            <w:jc w:val="right"/>
            <w:rPr>
              <w:rFonts w:ascii="Palatino Linotype" w:hAnsi="Palatino Linotype" w:cs="Arial"/>
              <w:sz w:val="24"/>
              <w:szCs w:val="24"/>
            </w:rPr>
          </w:pPr>
          <w:r w:rsidRPr="00A51809">
            <w:rPr>
              <w:rFonts w:ascii="Palatino Linotype" w:hAnsi="Palatino Linotype" w:cs="Arial"/>
              <w:sz w:val="24"/>
              <w:szCs w:val="24"/>
            </w:rPr>
            <w:t xml:space="preserve">Secretaría de </w:t>
          </w:r>
          <w:r>
            <w:rPr>
              <w:rFonts w:ascii="Palatino Linotype" w:hAnsi="Palatino Linotype" w:cs="Arial"/>
              <w:sz w:val="24"/>
              <w:szCs w:val="24"/>
            </w:rPr>
            <w:t>Finanzas</w:t>
          </w:r>
        </w:p>
      </w:tc>
    </w:tr>
    <w:tr w:rsidR="004011A0" w:rsidTr="009E3658">
      <w:trPr>
        <w:trHeight w:val="342"/>
      </w:trPr>
      <w:tc>
        <w:tcPr>
          <w:tcW w:w="5529" w:type="dxa"/>
          <w:hideMark/>
        </w:tcPr>
        <w:p w:rsidR="004011A0" w:rsidRDefault="004011A0" w:rsidP="009E365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4011A0" w:rsidRPr="00A51809" w:rsidRDefault="004011A0" w:rsidP="009E3658">
          <w:pPr>
            <w:spacing w:after="120" w:line="256" w:lineRule="auto"/>
            <w:ind w:left="497" w:right="214" w:firstLine="142"/>
            <w:jc w:val="right"/>
            <w:rPr>
              <w:rFonts w:ascii="Palatino Linotype" w:hAnsi="Palatino Linotype" w:cs="Arial"/>
              <w:sz w:val="24"/>
              <w:szCs w:val="24"/>
            </w:rPr>
          </w:pPr>
          <w:r w:rsidRPr="00A51809">
            <w:rPr>
              <w:rFonts w:ascii="Palatino Linotype" w:hAnsi="Palatino Linotype" w:cs="Arial"/>
              <w:sz w:val="24"/>
              <w:szCs w:val="24"/>
            </w:rPr>
            <w:t>Zulema Martínez Sánchez</w:t>
          </w:r>
        </w:p>
      </w:tc>
    </w:tr>
  </w:tbl>
  <w:p w:rsidR="004011A0" w:rsidRDefault="004011A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4011A0" w:rsidTr="009E3658">
      <w:trPr>
        <w:trHeight w:val="227"/>
      </w:trPr>
      <w:tc>
        <w:tcPr>
          <w:tcW w:w="5529" w:type="dxa"/>
          <w:hideMark/>
        </w:tcPr>
        <w:p w:rsidR="004011A0" w:rsidRDefault="004011A0" w:rsidP="009E365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4011A0" w:rsidRPr="00A51809" w:rsidRDefault="004011A0" w:rsidP="005C2201">
          <w:pPr>
            <w:spacing w:after="120" w:line="256" w:lineRule="auto"/>
            <w:ind w:left="639" w:right="214"/>
            <w:jc w:val="right"/>
            <w:rPr>
              <w:rFonts w:ascii="Palatino Linotype" w:hAnsi="Palatino Linotype" w:cs="Arial"/>
              <w:sz w:val="24"/>
              <w:szCs w:val="24"/>
            </w:rPr>
          </w:pPr>
          <w:r w:rsidRPr="00A51809">
            <w:rPr>
              <w:rFonts w:ascii="Palatino Linotype" w:hAnsi="Palatino Linotype" w:cs="Arial"/>
              <w:bCs/>
              <w:sz w:val="24"/>
              <w:szCs w:val="24"/>
              <w:lang w:eastAsia="es-MX"/>
            </w:rPr>
            <w:t>0</w:t>
          </w:r>
          <w:r>
            <w:rPr>
              <w:rFonts w:ascii="Palatino Linotype" w:hAnsi="Palatino Linotype" w:cs="Arial"/>
              <w:bCs/>
              <w:sz w:val="24"/>
              <w:szCs w:val="24"/>
              <w:lang w:eastAsia="es-MX"/>
            </w:rPr>
            <w:t>6105</w:t>
          </w:r>
          <w:r w:rsidRPr="00A51809">
            <w:rPr>
              <w:rFonts w:ascii="Palatino Linotype" w:hAnsi="Palatino Linotype" w:cs="Arial"/>
              <w:bCs/>
              <w:sz w:val="24"/>
              <w:szCs w:val="24"/>
              <w:lang w:eastAsia="es-MX"/>
            </w:rPr>
            <w:t>/INFOEM/IP/RR/2020</w:t>
          </w:r>
        </w:p>
      </w:tc>
    </w:tr>
    <w:tr w:rsidR="004011A0" w:rsidTr="009E3658">
      <w:trPr>
        <w:trHeight w:val="196"/>
      </w:trPr>
      <w:tc>
        <w:tcPr>
          <w:tcW w:w="5529" w:type="dxa"/>
          <w:hideMark/>
        </w:tcPr>
        <w:p w:rsidR="004011A0" w:rsidRDefault="004011A0" w:rsidP="009E365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4011A0" w:rsidRPr="00A51809" w:rsidRDefault="0062204F" w:rsidP="009E3658">
          <w:pPr>
            <w:spacing w:after="120" w:line="256" w:lineRule="auto"/>
            <w:ind w:left="639" w:right="214"/>
            <w:jc w:val="right"/>
            <w:rPr>
              <w:rFonts w:ascii="Palatino Linotype" w:hAnsi="Palatino Linotype" w:cs="Arial"/>
              <w:sz w:val="24"/>
              <w:szCs w:val="24"/>
            </w:rPr>
          </w:pPr>
          <w:r>
            <w:rPr>
              <w:rFonts w:ascii="Palatino Linotype" w:hAnsi="Palatino Linotype" w:cs="Arial"/>
              <w:sz w:val="24"/>
              <w:szCs w:val="24"/>
            </w:rPr>
            <w:t>xxxxxxxxxxxxxxxxxxxxx</w:t>
          </w:r>
        </w:p>
      </w:tc>
    </w:tr>
    <w:tr w:rsidR="004011A0" w:rsidTr="009E3658">
      <w:trPr>
        <w:trHeight w:val="242"/>
      </w:trPr>
      <w:tc>
        <w:tcPr>
          <w:tcW w:w="5529" w:type="dxa"/>
          <w:hideMark/>
        </w:tcPr>
        <w:p w:rsidR="004011A0" w:rsidRDefault="004011A0" w:rsidP="009E365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4011A0" w:rsidRPr="00A51809" w:rsidRDefault="004011A0" w:rsidP="005C2201">
          <w:pPr>
            <w:spacing w:after="120" w:line="256" w:lineRule="auto"/>
            <w:ind w:left="639" w:right="214"/>
            <w:jc w:val="right"/>
            <w:rPr>
              <w:rFonts w:ascii="Palatino Linotype" w:hAnsi="Palatino Linotype" w:cs="Arial"/>
              <w:sz w:val="24"/>
              <w:szCs w:val="24"/>
            </w:rPr>
          </w:pPr>
          <w:r w:rsidRPr="00A51809">
            <w:rPr>
              <w:rFonts w:ascii="Palatino Linotype" w:hAnsi="Palatino Linotype" w:cs="Arial"/>
              <w:sz w:val="24"/>
              <w:szCs w:val="24"/>
            </w:rPr>
            <w:t xml:space="preserve">Secretaría de </w:t>
          </w:r>
          <w:r>
            <w:rPr>
              <w:rFonts w:ascii="Palatino Linotype" w:hAnsi="Palatino Linotype" w:cs="Arial"/>
              <w:sz w:val="24"/>
              <w:szCs w:val="24"/>
            </w:rPr>
            <w:t>Finanzas</w:t>
          </w:r>
        </w:p>
      </w:tc>
    </w:tr>
    <w:tr w:rsidR="004011A0" w:rsidTr="009E3658">
      <w:trPr>
        <w:trHeight w:val="342"/>
      </w:trPr>
      <w:tc>
        <w:tcPr>
          <w:tcW w:w="5529" w:type="dxa"/>
          <w:hideMark/>
        </w:tcPr>
        <w:p w:rsidR="004011A0" w:rsidRDefault="004011A0" w:rsidP="009E365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4011A0" w:rsidRPr="00A51809" w:rsidRDefault="004011A0" w:rsidP="009E3658">
          <w:pPr>
            <w:spacing w:after="120" w:line="256" w:lineRule="auto"/>
            <w:ind w:left="639" w:right="214"/>
            <w:jc w:val="right"/>
            <w:rPr>
              <w:rFonts w:ascii="Palatino Linotype" w:hAnsi="Palatino Linotype" w:cs="Arial"/>
              <w:sz w:val="24"/>
              <w:szCs w:val="24"/>
            </w:rPr>
          </w:pPr>
          <w:r w:rsidRPr="00A51809">
            <w:rPr>
              <w:rFonts w:ascii="Palatino Linotype" w:hAnsi="Palatino Linotype" w:cs="Arial"/>
              <w:sz w:val="24"/>
              <w:szCs w:val="24"/>
            </w:rPr>
            <w:t>Zulema Martínez Sánchez</w:t>
          </w:r>
        </w:p>
      </w:tc>
    </w:tr>
  </w:tbl>
  <w:p w:rsidR="004011A0" w:rsidRDefault="0075593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168265" o:spid="_x0000_s2049" type="#_x0000_t75" style="position:absolute;margin-left:-82.35pt;margin-top:-140.45pt;width:609.4pt;height:793.75pt;z-index:-251658240;mso-position-horizontal-relative:margin;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83A06"/>
    <w:multiLevelType w:val="hybridMultilevel"/>
    <w:tmpl w:val="1D98BE56"/>
    <w:lvl w:ilvl="0" w:tplc="931AF568">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91168B5"/>
    <w:multiLevelType w:val="hybridMultilevel"/>
    <w:tmpl w:val="5F325DD4"/>
    <w:lvl w:ilvl="0" w:tplc="131A2E84">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FBA60E1"/>
    <w:multiLevelType w:val="hybridMultilevel"/>
    <w:tmpl w:val="3114294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1532453"/>
    <w:multiLevelType w:val="hybridMultilevel"/>
    <w:tmpl w:val="7A9AD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40C4DDE"/>
    <w:multiLevelType w:val="hybridMultilevel"/>
    <w:tmpl w:val="5F325DD4"/>
    <w:lvl w:ilvl="0" w:tplc="131A2E84">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44B3816"/>
    <w:multiLevelType w:val="hybridMultilevel"/>
    <w:tmpl w:val="45FC2498"/>
    <w:lvl w:ilvl="0" w:tplc="4D960954">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E97014E"/>
    <w:multiLevelType w:val="hybridMultilevel"/>
    <w:tmpl w:val="2788DA8E"/>
    <w:lvl w:ilvl="0" w:tplc="080A0017">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600611D6"/>
    <w:multiLevelType w:val="hybridMultilevel"/>
    <w:tmpl w:val="8614306E"/>
    <w:lvl w:ilvl="0" w:tplc="3DD0A90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05B481E"/>
    <w:multiLevelType w:val="hybridMultilevel"/>
    <w:tmpl w:val="5F325DD4"/>
    <w:lvl w:ilvl="0" w:tplc="131A2E84">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2AA4D39"/>
    <w:multiLevelType w:val="hybridMultilevel"/>
    <w:tmpl w:val="7B584C0A"/>
    <w:lvl w:ilvl="0" w:tplc="58AC146A">
      <w:start w:val="1"/>
      <w:numFmt w:val="bullet"/>
      <w:lvlText w:val="-"/>
      <w:lvlJc w:val="left"/>
      <w:pPr>
        <w:ind w:left="720" w:hanging="360"/>
      </w:pPr>
      <w:rPr>
        <w:rFonts w:ascii="Palatino Linotype" w:eastAsia="Calibr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652E5339"/>
    <w:multiLevelType w:val="hybridMultilevel"/>
    <w:tmpl w:val="EA9CE05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nsid w:val="73DF7CB8"/>
    <w:multiLevelType w:val="hybridMultilevel"/>
    <w:tmpl w:val="E5F20A1C"/>
    <w:lvl w:ilvl="0" w:tplc="219CA8B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C8A1A72"/>
    <w:multiLevelType w:val="hybridMultilevel"/>
    <w:tmpl w:val="9DDA2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5"/>
  </w:num>
  <w:num w:numId="4">
    <w:abstractNumId w:val="9"/>
  </w:num>
  <w:num w:numId="5">
    <w:abstractNumId w:val="6"/>
  </w:num>
  <w:num w:numId="6">
    <w:abstractNumId w:val="12"/>
  </w:num>
  <w:num w:numId="7">
    <w:abstractNumId w:val="1"/>
  </w:num>
  <w:num w:numId="8">
    <w:abstractNumId w:val="3"/>
  </w:num>
  <w:num w:numId="9">
    <w:abstractNumId w:val="7"/>
  </w:num>
  <w:num w:numId="10">
    <w:abstractNumId w:val="7"/>
  </w:num>
  <w:num w:numId="11">
    <w:abstractNumId w:val="8"/>
  </w:num>
  <w:num w:numId="12">
    <w:abstractNumId w:val="2"/>
  </w:num>
  <w:num w:numId="13">
    <w:abstractNumId w:val="11"/>
  </w:num>
  <w:num w:numId="14">
    <w:abstractNumId w:val="1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78B"/>
    <w:rsid w:val="00040EBA"/>
    <w:rsid w:val="000C34CD"/>
    <w:rsid w:val="00270D11"/>
    <w:rsid w:val="002B0700"/>
    <w:rsid w:val="003518E6"/>
    <w:rsid w:val="003922DE"/>
    <w:rsid w:val="003B6869"/>
    <w:rsid w:val="004011A0"/>
    <w:rsid w:val="00451055"/>
    <w:rsid w:val="00467636"/>
    <w:rsid w:val="004F3FD8"/>
    <w:rsid w:val="0052285C"/>
    <w:rsid w:val="00552621"/>
    <w:rsid w:val="005C2201"/>
    <w:rsid w:val="0062204F"/>
    <w:rsid w:val="006E29F4"/>
    <w:rsid w:val="007253AF"/>
    <w:rsid w:val="007341F9"/>
    <w:rsid w:val="0073764E"/>
    <w:rsid w:val="00755932"/>
    <w:rsid w:val="00797526"/>
    <w:rsid w:val="007D4F3F"/>
    <w:rsid w:val="00857644"/>
    <w:rsid w:val="008937DB"/>
    <w:rsid w:val="008C0DC7"/>
    <w:rsid w:val="008F3ECA"/>
    <w:rsid w:val="009E3658"/>
    <w:rsid w:val="00A53BF5"/>
    <w:rsid w:val="00A940C9"/>
    <w:rsid w:val="00AC4457"/>
    <w:rsid w:val="00BC367A"/>
    <w:rsid w:val="00BC57AB"/>
    <w:rsid w:val="00C2078B"/>
    <w:rsid w:val="00CC5F61"/>
    <w:rsid w:val="00CE1C89"/>
    <w:rsid w:val="00D31E1A"/>
    <w:rsid w:val="00D34B34"/>
    <w:rsid w:val="00D7489B"/>
    <w:rsid w:val="00E3096E"/>
    <w:rsid w:val="00EC69F3"/>
    <w:rsid w:val="00F62D0C"/>
    <w:rsid w:val="00FC5DE2"/>
    <w:rsid w:val="00FF2B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1D8DFD93-5B6E-4158-BAE1-D42AADD54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078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2078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C2078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C2078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C2078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2078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2078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C2078B"/>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C2078B"/>
    <w:rPr>
      <w:vertAlign w:val="superscript"/>
    </w:rPr>
  </w:style>
  <w:style w:type="character" w:styleId="Hipervnculo">
    <w:name w:val="Hyperlink"/>
    <w:basedOn w:val="Fuentedeprrafopredeter"/>
    <w:uiPriority w:val="99"/>
    <w:unhideWhenUsed/>
    <w:rsid w:val="00C2078B"/>
    <w:rPr>
      <w:color w:val="0563C1" w:themeColor="hyperlink"/>
      <w:u w:val="single"/>
    </w:rPr>
  </w:style>
  <w:style w:type="paragraph" w:styleId="Sinespaciado">
    <w:name w:val="No Spacing"/>
    <w:aliases w:val="Francesa,INAI"/>
    <w:link w:val="SinespaciadoCar"/>
    <w:uiPriority w:val="1"/>
    <w:qFormat/>
    <w:rsid w:val="00C2078B"/>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C2078B"/>
    <w:rPr>
      <w:b/>
      <w:bCs/>
    </w:rPr>
  </w:style>
  <w:style w:type="character" w:customStyle="1" w:styleId="SinespaciadoCar">
    <w:name w:val="Sin espaciado Car"/>
    <w:aliases w:val="Francesa Car,INAI Car"/>
    <w:link w:val="Sinespaciado"/>
    <w:uiPriority w:val="1"/>
    <w:locked/>
    <w:rsid w:val="00C2078B"/>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C2078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2078B"/>
    <w:rPr>
      <w:sz w:val="20"/>
      <w:szCs w:val="20"/>
    </w:rPr>
  </w:style>
  <w:style w:type="paragraph" w:styleId="Textoindependiente">
    <w:name w:val="Body Text"/>
    <w:basedOn w:val="Normal"/>
    <w:link w:val="TextoindependienteCar"/>
    <w:uiPriority w:val="99"/>
    <w:unhideWhenUsed/>
    <w:rsid w:val="00C2078B"/>
    <w:pPr>
      <w:spacing w:after="120"/>
    </w:pPr>
  </w:style>
  <w:style w:type="character" w:customStyle="1" w:styleId="TextoindependienteCar">
    <w:name w:val="Texto independiente Car"/>
    <w:basedOn w:val="Fuentedeprrafopredeter"/>
    <w:link w:val="Textoindependiente"/>
    <w:uiPriority w:val="99"/>
    <w:rsid w:val="00C2078B"/>
  </w:style>
  <w:style w:type="table" w:styleId="Tablaconcuadrcula">
    <w:name w:val="Table Grid"/>
    <w:basedOn w:val="Tablanormal"/>
    <w:uiPriority w:val="59"/>
    <w:rsid w:val="00C207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
    <w:name w:val="il"/>
    <w:basedOn w:val="Fuentedeprrafopredeter"/>
    <w:rsid w:val="00C207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8.emf"/><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1.emf"/><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oleObject" Target="embeddings/oleObject4.bin"/><Relationship Id="rId25" Type="http://schemas.openxmlformats.org/officeDocument/2006/relationships/hyperlink" Target="http://consultas.ifai.org.mx/descargar.php?r=./pdf/resoluciones/2017/&amp;a=RRA%207492.pdf"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emf"/><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yperlink" Target="http://consultas.ifai.org.mx/descargar.php?r=./pdf/resoluciones/2017/&amp;a=RRA%205402.pdf"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hyperlink" Target="http://consultas.ifai.org.mx/descargar.php?r=./pdf/resoluciones/2016/&amp;a=RRA%203104.pdf" TargetMode="External"/><Relationship Id="rId28" Type="http://schemas.openxmlformats.org/officeDocument/2006/relationships/image" Target="media/image14.png"/><Relationship Id="rId10" Type="http://schemas.openxmlformats.org/officeDocument/2006/relationships/oleObject" Target="embeddings/oleObject1.bin"/><Relationship Id="rId19" Type="http://schemas.openxmlformats.org/officeDocument/2006/relationships/image" Target="media/image9.em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s://www.ipomex.org.mx/ipo/lgt/indice/finanzas.web" TargetMode="External"/><Relationship Id="rId27" Type="http://schemas.openxmlformats.org/officeDocument/2006/relationships/image" Target="media/image13.png"/><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image" Target="media/image2.emf"/></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370</TotalTime>
  <Pages>43</Pages>
  <Words>9844</Words>
  <Characters>54144</Characters>
  <Application>Microsoft Office Word</Application>
  <DocSecurity>0</DocSecurity>
  <Lines>451</Lines>
  <Paragraphs>127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63861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12</cp:revision>
  <dcterms:created xsi:type="dcterms:W3CDTF">2021-01-26T23:09:00Z</dcterms:created>
  <dcterms:modified xsi:type="dcterms:W3CDTF">2021-04-06T23:33:00Z</dcterms:modified>
</cp:coreProperties>
</file>