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412FB3A0" w:rsidR="00200BFC" w:rsidRPr="00BF0D62" w:rsidRDefault="00200BFC" w:rsidP="00200BFC">
      <w:pPr>
        <w:spacing w:line="360" w:lineRule="auto"/>
        <w:jc w:val="both"/>
        <w:rPr>
          <w:rFonts w:ascii="Palatino Linotype" w:hAnsi="Palatino Linotype" w:cs="Arial"/>
        </w:rPr>
      </w:pPr>
      <w:r w:rsidRPr="00BF0D62">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w:t>
      </w:r>
      <w:r w:rsidRPr="00C05D6D">
        <w:rPr>
          <w:rFonts w:ascii="Palatino Linotype" w:hAnsi="Palatino Linotype" w:cs="Arial"/>
        </w:rPr>
        <w:t xml:space="preserve">fecha </w:t>
      </w:r>
      <w:r w:rsidR="00C05D6D" w:rsidRPr="00C05D6D">
        <w:rPr>
          <w:rFonts w:ascii="Palatino Linotype" w:hAnsi="Palatino Linotype" w:cs="Arial"/>
        </w:rPr>
        <w:t>dos</w:t>
      </w:r>
      <w:r w:rsidR="00280FDB" w:rsidRPr="00C05D6D">
        <w:rPr>
          <w:rFonts w:ascii="Palatino Linotype" w:hAnsi="Palatino Linotype" w:cs="Arial"/>
        </w:rPr>
        <w:t xml:space="preserve"> </w:t>
      </w:r>
      <w:r w:rsidR="004E049F" w:rsidRPr="00C05D6D">
        <w:rPr>
          <w:rFonts w:ascii="Palatino Linotype" w:hAnsi="Palatino Linotype" w:cs="Arial"/>
        </w:rPr>
        <w:t xml:space="preserve">de </w:t>
      </w:r>
      <w:r w:rsidR="00C05D6D" w:rsidRPr="00C05D6D">
        <w:rPr>
          <w:rFonts w:ascii="Palatino Linotype" w:hAnsi="Palatino Linotype" w:cs="Arial"/>
        </w:rPr>
        <w:t>diciembre</w:t>
      </w:r>
      <w:r w:rsidR="004E049F" w:rsidRPr="00C05D6D">
        <w:rPr>
          <w:rFonts w:ascii="Palatino Linotype" w:hAnsi="Palatino Linotype" w:cs="Arial"/>
        </w:rPr>
        <w:t xml:space="preserve"> de</w:t>
      </w:r>
      <w:r w:rsidR="004E049F" w:rsidRPr="00BF0D62">
        <w:rPr>
          <w:rFonts w:ascii="Palatino Linotype" w:hAnsi="Palatino Linotype" w:cs="Arial"/>
        </w:rPr>
        <w:t xml:space="preserve"> dos mil veinte</w:t>
      </w:r>
      <w:r w:rsidR="003253C6" w:rsidRPr="00BF0D62">
        <w:rPr>
          <w:rFonts w:ascii="Palatino Linotype" w:hAnsi="Palatino Linotype" w:cs="Arial"/>
        </w:rPr>
        <w:t>.</w:t>
      </w:r>
    </w:p>
    <w:p w14:paraId="57CA25AC" w14:textId="77777777" w:rsidR="003253C6" w:rsidRPr="00BF0D62" w:rsidRDefault="003253C6" w:rsidP="00200BFC">
      <w:pPr>
        <w:spacing w:line="360" w:lineRule="auto"/>
        <w:jc w:val="both"/>
        <w:rPr>
          <w:rFonts w:ascii="Palatino Linotype" w:hAnsi="Palatino Linotype" w:cs="Arial"/>
        </w:rPr>
      </w:pPr>
    </w:p>
    <w:p w14:paraId="42C7D1A2" w14:textId="5F9BABBE" w:rsidR="003253C6" w:rsidRPr="00BF0D62" w:rsidRDefault="00200BFC" w:rsidP="00200BFC">
      <w:pPr>
        <w:spacing w:line="360" w:lineRule="auto"/>
        <w:jc w:val="both"/>
        <w:rPr>
          <w:rFonts w:ascii="Palatino Linotype" w:hAnsi="Palatino Linotype" w:cs="Arial"/>
          <w:lang w:val="es-ES"/>
        </w:rPr>
      </w:pPr>
      <w:r w:rsidRPr="00BF0D62">
        <w:rPr>
          <w:rFonts w:ascii="Palatino Linotype" w:hAnsi="Palatino Linotype" w:cs="Arial"/>
          <w:b/>
          <w:sz w:val="28"/>
        </w:rPr>
        <w:t>VISTO</w:t>
      </w:r>
      <w:r w:rsidRPr="00BF0D62">
        <w:rPr>
          <w:rFonts w:ascii="Palatino Linotype" w:hAnsi="Palatino Linotype" w:cs="Arial"/>
        </w:rPr>
        <w:t xml:space="preserve"> el expediente formado con motivo del recurso de revisión </w:t>
      </w:r>
      <w:r w:rsidR="00280FDB" w:rsidRPr="00280FDB">
        <w:rPr>
          <w:rFonts w:ascii="Palatino Linotype" w:hAnsi="Palatino Linotype" w:cs="Arial"/>
          <w:b/>
          <w:bCs/>
        </w:rPr>
        <w:t>0</w:t>
      </w:r>
      <w:r w:rsidR="00C05D6D">
        <w:rPr>
          <w:rFonts w:ascii="Palatino Linotype" w:hAnsi="Palatino Linotype" w:cs="Arial"/>
          <w:b/>
          <w:bCs/>
        </w:rPr>
        <w:t>4037</w:t>
      </w:r>
      <w:r w:rsidR="00242FAC" w:rsidRPr="00BF0D62">
        <w:rPr>
          <w:rFonts w:ascii="Palatino Linotype" w:hAnsi="Palatino Linotype" w:cs="Arial"/>
          <w:b/>
        </w:rPr>
        <w:t>/INFOEM/IP/RR/2020</w:t>
      </w:r>
      <w:r w:rsidRPr="00BF0D62">
        <w:rPr>
          <w:rFonts w:ascii="Palatino Linotype" w:hAnsi="Palatino Linotype" w:cs="Arial"/>
        </w:rPr>
        <w:t xml:space="preserve">, promovido </w:t>
      </w:r>
      <w:r w:rsidRPr="00BF0D62">
        <w:rPr>
          <w:rFonts w:ascii="Palatino Linotype" w:hAnsi="Palatino Linotype"/>
        </w:rPr>
        <w:t xml:space="preserve">por </w:t>
      </w:r>
      <w:r w:rsidR="00280FDB">
        <w:rPr>
          <w:rFonts w:ascii="Palatino Linotype" w:hAnsi="Palatino Linotype"/>
        </w:rPr>
        <w:t>el</w:t>
      </w:r>
      <w:r w:rsidRPr="00BF0D62">
        <w:rPr>
          <w:rFonts w:ascii="Palatino Linotype" w:hAnsi="Palatino Linotype"/>
        </w:rPr>
        <w:t xml:space="preserve"> C. </w:t>
      </w:r>
      <w:r w:rsidR="00C55E2D" w:rsidRPr="00C55E2D">
        <w:rPr>
          <w:rFonts w:ascii="Palatino Linotype" w:hAnsi="Palatino Linotype"/>
          <w:b/>
          <w:bCs/>
        </w:rPr>
        <w:t>XXXXXXX XXXXXX XXXXXX</w:t>
      </w:r>
      <w:bookmarkStart w:id="0" w:name="_GoBack"/>
      <w:bookmarkEnd w:id="0"/>
      <w:r w:rsidRPr="00BF0D62">
        <w:rPr>
          <w:rFonts w:ascii="Palatino Linotype" w:hAnsi="Palatino Linotype"/>
          <w:b/>
          <w:lang w:val="es-ES"/>
        </w:rPr>
        <w:t>,</w:t>
      </w:r>
      <w:r w:rsidRPr="00BF0D62">
        <w:rPr>
          <w:rFonts w:ascii="Palatino Linotype" w:hAnsi="Palatino Linotype" w:cs="Arial"/>
          <w:b/>
          <w:lang w:val="es-ES"/>
        </w:rPr>
        <w:t xml:space="preserve"> </w:t>
      </w:r>
      <w:r w:rsidRPr="00BF0D62">
        <w:rPr>
          <w:rFonts w:ascii="Palatino Linotype" w:hAnsi="Palatino Linotype" w:cs="Arial"/>
          <w:lang w:val="es-ES"/>
        </w:rPr>
        <w:t>en lo sucesivo</w:t>
      </w:r>
      <w:r w:rsidRPr="00BF0D62">
        <w:rPr>
          <w:rFonts w:ascii="Palatino Linotype" w:hAnsi="Palatino Linotype" w:cs="Arial"/>
          <w:b/>
          <w:lang w:val="es-ES"/>
        </w:rPr>
        <w:t xml:space="preserve"> </w:t>
      </w:r>
      <w:r w:rsidR="00280FDB">
        <w:rPr>
          <w:rFonts w:ascii="Palatino Linotype" w:hAnsi="Palatino Linotype" w:cs="Arial"/>
          <w:b/>
          <w:lang w:val="es-ES"/>
        </w:rPr>
        <w:t>EL</w:t>
      </w:r>
      <w:r w:rsidRPr="00BF0D62">
        <w:rPr>
          <w:rFonts w:ascii="Palatino Linotype" w:hAnsi="Palatino Linotype" w:cs="Arial"/>
          <w:b/>
          <w:lang w:val="es-ES"/>
        </w:rPr>
        <w:t xml:space="preserve"> RECURRENTE,</w:t>
      </w:r>
      <w:r w:rsidRPr="00BF0D62">
        <w:rPr>
          <w:rFonts w:ascii="Palatino Linotype" w:hAnsi="Palatino Linotype" w:cs="Arial"/>
          <w:lang w:val="es-ES"/>
        </w:rPr>
        <w:t xml:space="preserve"> en contra de la</w:t>
      </w:r>
      <w:r w:rsidR="00280FDB">
        <w:rPr>
          <w:rFonts w:ascii="Palatino Linotype" w:hAnsi="Palatino Linotype" w:cs="Arial"/>
          <w:lang w:val="es-ES"/>
        </w:rPr>
        <w:t xml:space="preserve"> </w:t>
      </w:r>
      <w:r w:rsidRPr="00BF0D62">
        <w:rPr>
          <w:rFonts w:ascii="Palatino Linotype" w:hAnsi="Palatino Linotype" w:cs="Arial"/>
          <w:lang w:val="es-ES"/>
        </w:rPr>
        <w:t xml:space="preserve">respuesta del </w:t>
      </w:r>
      <w:r w:rsidR="00C05D6D" w:rsidRPr="00C05D6D">
        <w:rPr>
          <w:rFonts w:ascii="Palatino Linotype" w:hAnsi="Palatino Linotype" w:cs="Arial"/>
          <w:b/>
          <w:bCs/>
        </w:rPr>
        <w:t>Tribunal de Justicia Administrativa del Estado de México</w:t>
      </w:r>
      <w:r w:rsidRPr="00BF0D62">
        <w:rPr>
          <w:rFonts w:ascii="Palatino Linotype" w:hAnsi="Palatino Linotype" w:cs="Arial"/>
          <w:b/>
          <w:lang w:val="es-ES"/>
        </w:rPr>
        <w:t xml:space="preserve">, </w:t>
      </w:r>
      <w:r w:rsidRPr="00BF0D62">
        <w:rPr>
          <w:rFonts w:ascii="Palatino Linotype" w:hAnsi="Palatino Linotype" w:cs="Arial"/>
          <w:lang w:val="es-ES"/>
        </w:rPr>
        <w:t xml:space="preserve">en lo sucesivo </w:t>
      </w:r>
      <w:r w:rsidRPr="00BF0D62">
        <w:rPr>
          <w:rFonts w:ascii="Palatino Linotype" w:hAnsi="Palatino Linotype" w:cs="Arial"/>
          <w:b/>
          <w:lang w:val="es-ES"/>
        </w:rPr>
        <w:t xml:space="preserve">EL SUJETO OBLIGADO, </w:t>
      </w:r>
      <w:r w:rsidRPr="00BF0D62">
        <w:rPr>
          <w:rFonts w:ascii="Palatino Linotype" w:hAnsi="Palatino Linotype" w:cs="Arial"/>
          <w:lang w:val="es-ES"/>
        </w:rPr>
        <w:t xml:space="preserve">se procede a dictar la presente resolución con base en lo siguiente: </w:t>
      </w:r>
    </w:p>
    <w:p w14:paraId="7E5DAA96" w14:textId="77777777" w:rsidR="00200BFC" w:rsidRPr="00BF0D62" w:rsidRDefault="00200BFC" w:rsidP="00200BFC">
      <w:pPr>
        <w:jc w:val="center"/>
        <w:rPr>
          <w:rFonts w:ascii="Palatino Linotype" w:hAnsi="Palatino Linotype" w:cs="Arial"/>
          <w:b/>
          <w:bCs/>
          <w:spacing w:val="60"/>
        </w:rPr>
      </w:pPr>
    </w:p>
    <w:p w14:paraId="6A6647B5" w14:textId="7AF7E570" w:rsidR="00200BFC" w:rsidRPr="00BF0D62" w:rsidRDefault="00200BFC" w:rsidP="00200BFC">
      <w:pPr>
        <w:jc w:val="center"/>
        <w:rPr>
          <w:rFonts w:ascii="Palatino Linotype" w:hAnsi="Palatino Linotype" w:cs="Arial"/>
          <w:b/>
          <w:bCs/>
          <w:spacing w:val="60"/>
          <w:sz w:val="28"/>
        </w:rPr>
      </w:pPr>
      <w:r w:rsidRPr="00BF0D62">
        <w:rPr>
          <w:rFonts w:ascii="Palatino Linotype" w:hAnsi="Palatino Linotype" w:cs="Arial"/>
          <w:b/>
          <w:bCs/>
          <w:spacing w:val="60"/>
          <w:sz w:val="28"/>
        </w:rPr>
        <w:t>RESULTANDO</w:t>
      </w:r>
    </w:p>
    <w:p w14:paraId="70D9D779" w14:textId="77777777" w:rsidR="00200BFC" w:rsidRPr="00BF0D62" w:rsidRDefault="00200BFC" w:rsidP="00FF59A8">
      <w:pPr>
        <w:rPr>
          <w:rFonts w:ascii="Palatino Linotype" w:hAnsi="Palatino Linotype" w:cs="Arial"/>
          <w:b/>
          <w:bCs/>
          <w:spacing w:val="60"/>
        </w:rPr>
      </w:pPr>
    </w:p>
    <w:p w14:paraId="702C2C4C" w14:textId="72CE9870" w:rsidR="00200BFC" w:rsidRPr="00BF0D62" w:rsidRDefault="00200BFC" w:rsidP="00200BFC">
      <w:pPr>
        <w:spacing w:line="360" w:lineRule="auto"/>
        <w:jc w:val="both"/>
        <w:rPr>
          <w:rFonts w:ascii="Palatino Linotype" w:eastAsia="MS Mincho" w:hAnsi="Palatino Linotype" w:cs="Arial"/>
          <w:b/>
          <w:bCs/>
        </w:rPr>
      </w:pPr>
      <w:r w:rsidRPr="00BF0D62">
        <w:rPr>
          <w:rFonts w:ascii="Palatino Linotype" w:eastAsia="MS Mincho" w:hAnsi="Palatino Linotype" w:cs="Arial"/>
          <w:b/>
          <w:sz w:val="28"/>
        </w:rPr>
        <w:t>I</w:t>
      </w:r>
      <w:r w:rsidRPr="00BF0D62">
        <w:rPr>
          <w:rFonts w:ascii="Palatino Linotype" w:eastAsia="MS Mincho" w:hAnsi="Palatino Linotype" w:cs="Arial"/>
          <w:b/>
        </w:rPr>
        <w:t xml:space="preserve">. </w:t>
      </w:r>
      <w:r w:rsidRPr="00BF0D62">
        <w:rPr>
          <w:rFonts w:ascii="Palatino Linotype" w:eastAsia="MS Mincho" w:hAnsi="Palatino Linotype" w:cs="Arial"/>
        </w:rPr>
        <w:t xml:space="preserve">En fecha </w:t>
      </w:r>
      <w:r w:rsidR="00C05D6D">
        <w:rPr>
          <w:rFonts w:ascii="Palatino Linotype" w:eastAsia="MS Mincho" w:hAnsi="Palatino Linotype" w:cs="Arial"/>
        </w:rPr>
        <w:t>veintiuno</w:t>
      </w:r>
      <w:r w:rsidR="00C23EC5" w:rsidRPr="00BF0D62">
        <w:rPr>
          <w:rFonts w:ascii="Palatino Linotype" w:eastAsia="MS Mincho" w:hAnsi="Palatino Linotype" w:cs="Arial"/>
        </w:rPr>
        <w:t xml:space="preserve"> </w:t>
      </w:r>
      <w:r w:rsidR="00242FAC" w:rsidRPr="00BF0D62">
        <w:rPr>
          <w:rFonts w:ascii="Palatino Linotype" w:eastAsia="MS Mincho" w:hAnsi="Palatino Linotype" w:cs="Arial"/>
        </w:rPr>
        <w:t xml:space="preserve">de </w:t>
      </w:r>
      <w:r w:rsidR="00C05D6D">
        <w:rPr>
          <w:rFonts w:ascii="Palatino Linotype" w:eastAsia="MS Mincho" w:hAnsi="Palatino Linotype" w:cs="Arial"/>
        </w:rPr>
        <w:t>agosto</w:t>
      </w:r>
      <w:r w:rsidRPr="00BF0D62">
        <w:rPr>
          <w:rFonts w:ascii="Palatino Linotype" w:eastAsia="MS Mincho" w:hAnsi="Palatino Linotype" w:cs="Arial"/>
        </w:rPr>
        <w:t xml:space="preserve"> de dos mil veinte, </w:t>
      </w:r>
      <w:r w:rsidR="00280FDB">
        <w:rPr>
          <w:rFonts w:ascii="Palatino Linotype" w:eastAsia="MS Mincho" w:hAnsi="Palatino Linotype" w:cs="Arial"/>
          <w:b/>
        </w:rPr>
        <w:t>EL</w:t>
      </w:r>
      <w:r w:rsidRPr="00BF0D62">
        <w:rPr>
          <w:rFonts w:ascii="Palatino Linotype" w:eastAsia="MS Mincho" w:hAnsi="Palatino Linotype" w:cs="Arial"/>
          <w:b/>
        </w:rPr>
        <w:t xml:space="preserve"> RECURRENTE</w:t>
      </w:r>
      <w:r w:rsidR="00242FAC" w:rsidRPr="00BF0D62">
        <w:rPr>
          <w:rFonts w:ascii="Palatino Linotype" w:eastAsia="MS Mincho" w:hAnsi="Palatino Linotype" w:cs="Arial"/>
        </w:rPr>
        <w:t xml:space="preserve"> presentó a través de</w:t>
      </w:r>
      <w:r w:rsidRPr="00BF0D62">
        <w:rPr>
          <w:rFonts w:ascii="Palatino Linotype" w:eastAsia="MS Mincho" w:hAnsi="Palatino Linotype" w:cs="Arial"/>
        </w:rPr>
        <w:t>l Sistema de Acceso a la Información Mexiquense</w:t>
      </w:r>
      <w:r w:rsidRPr="00BF0D62">
        <w:rPr>
          <w:rFonts w:ascii="Palatino Linotype" w:eastAsia="MS Mincho" w:hAnsi="Palatino Linotype"/>
        </w:rPr>
        <w:t xml:space="preserve">, en lo subsecuente </w:t>
      </w:r>
      <w:r w:rsidRPr="00BF0D62">
        <w:rPr>
          <w:rFonts w:ascii="Palatino Linotype" w:eastAsia="MS Mincho" w:hAnsi="Palatino Linotype" w:cs="Arial"/>
          <w:b/>
        </w:rPr>
        <w:t>EL SAIMEX</w:t>
      </w:r>
      <w:r w:rsidRPr="00BF0D62">
        <w:rPr>
          <w:rFonts w:ascii="Palatino Linotype" w:eastAsia="MS Mincho" w:hAnsi="Palatino Linotype" w:cs="Arial"/>
        </w:rPr>
        <w:t xml:space="preserve"> ante </w:t>
      </w:r>
      <w:r w:rsidRPr="00BF0D62">
        <w:rPr>
          <w:rFonts w:ascii="Palatino Linotype" w:eastAsia="MS Mincho" w:hAnsi="Palatino Linotype" w:cs="Arial"/>
          <w:b/>
        </w:rPr>
        <w:t>EL SUJETO OBLIGADO</w:t>
      </w:r>
      <w:r w:rsidRPr="00BF0D62">
        <w:rPr>
          <w:rFonts w:ascii="Palatino Linotype" w:eastAsia="MS Mincho" w:hAnsi="Palatino Linotype" w:cs="Arial"/>
        </w:rPr>
        <w:t xml:space="preserve">, la solicitud de acceso a la información pública, a la que se le asignó el número de expediente </w:t>
      </w:r>
      <w:r w:rsidR="00C05D6D" w:rsidRPr="00C05D6D">
        <w:rPr>
          <w:rFonts w:ascii="Palatino Linotype" w:eastAsia="MS Mincho" w:hAnsi="Palatino Linotype" w:cs="Arial"/>
          <w:b/>
          <w:bCs/>
        </w:rPr>
        <w:t>00105/TRIJAEM/IP/2020</w:t>
      </w:r>
      <w:r w:rsidRPr="00BF0D62">
        <w:rPr>
          <w:rFonts w:ascii="Palatino Linotype" w:eastAsia="MS Mincho" w:hAnsi="Palatino Linotype" w:cs="Arial"/>
        </w:rPr>
        <w:t xml:space="preserve">, </w:t>
      </w:r>
      <w:r w:rsidRPr="00BF0D62">
        <w:rPr>
          <w:rFonts w:ascii="Palatino Linotype" w:eastAsia="MS Mincho" w:hAnsi="Palatino Linotype" w:cs="Arial"/>
          <w:bCs/>
        </w:rPr>
        <w:t>por medio de la cual requirió</w:t>
      </w:r>
      <w:r w:rsidRPr="00BF0D62">
        <w:rPr>
          <w:rFonts w:ascii="Palatino Linotype" w:eastAsia="MS Mincho" w:hAnsi="Palatino Linotype" w:cs="Arial"/>
        </w:rPr>
        <w:t>:</w:t>
      </w:r>
    </w:p>
    <w:p w14:paraId="69AC5CD0" w14:textId="77777777" w:rsidR="00200BFC" w:rsidRPr="00BF0D62" w:rsidRDefault="00200BFC" w:rsidP="00200BFC">
      <w:pPr>
        <w:tabs>
          <w:tab w:val="left" w:pos="851"/>
        </w:tabs>
        <w:ind w:left="851" w:right="901"/>
        <w:jc w:val="both"/>
        <w:rPr>
          <w:rFonts w:ascii="Palatino Linotype" w:eastAsia="MS Mincho" w:hAnsi="Palatino Linotype" w:cs="Arial"/>
          <w:i/>
        </w:rPr>
      </w:pPr>
    </w:p>
    <w:p w14:paraId="1471857C" w14:textId="3F210BAC" w:rsidR="00200BFC" w:rsidRDefault="00200BFC" w:rsidP="00200BFC">
      <w:pPr>
        <w:tabs>
          <w:tab w:val="left" w:pos="851"/>
        </w:tabs>
        <w:ind w:left="851" w:right="901"/>
        <w:jc w:val="both"/>
        <w:rPr>
          <w:rFonts w:ascii="Palatino Linotype" w:eastAsia="MS Mincho" w:hAnsi="Palatino Linotype" w:cs="Arial"/>
          <w:i/>
        </w:rPr>
      </w:pPr>
      <w:r w:rsidRPr="00BF0D62">
        <w:rPr>
          <w:rFonts w:ascii="Palatino Linotype" w:eastAsia="MS Mincho" w:hAnsi="Palatino Linotype" w:cs="Arial"/>
          <w:i/>
        </w:rPr>
        <w:t>“</w:t>
      </w:r>
      <w:r w:rsidR="00C05D6D" w:rsidRPr="00C05D6D">
        <w:rPr>
          <w:rFonts w:ascii="Palatino Linotype" w:eastAsia="MS Mincho" w:hAnsi="Palatino Linotype" w:cs="Arial"/>
          <w:i/>
          <w:sz w:val="22"/>
          <w:szCs w:val="22"/>
        </w:rPr>
        <w:t>Conforme a lo dispuesto en los artículos 53 fracción VII y 58 de la Ley de Transparencia y Acceso a la Información Pública del Estado de México y Municipios, solicito el documento que contenga la designación, como "servidor público habilitado" en la Carta Sala Regional, de la Magistrada Lydia Elizalde Mendoza, a efecto de acreditar su legitimación para desempeñar las facultades descritas en el numeral 59 fracciones I a la VII de la Ley de mérito. Cabe destacar, que al relacionarse con una facultad reglada, la inexistencia de la información necesariamente debe conllevar al cumplimiento de lo establecido en los artículos 49 fracciones II y XIII, 169 y 170 de la Ley multi referida.</w:t>
      </w:r>
      <w:r w:rsidRPr="00BF0D62">
        <w:rPr>
          <w:rFonts w:ascii="Palatino Linotype" w:eastAsia="MS Mincho" w:hAnsi="Palatino Linotype" w:cs="Arial"/>
          <w:i/>
        </w:rPr>
        <w:t>” (sic)</w:t>
      </w:r>
    </w:p>
    <w:p w14:paraId="4ECB93DE" w14:textId="2FDFF69D" w:rsidR="00280FDB" w:rsidRDefault="00280FDB" w:rsidP="00D22C91">
      <w:pPr>
        <w:tabs>
          <w:tab w:val="left" w:pos="851"/>
        </w:tabs>
        <w:spacing w:line="360" w:lineRule="auto"/>
        <w:ind w:right="901"/>
        <w:jc w:val="both"/>
        <w:rPr>
          <w:rFonts w:ascii="Palatino Linotype" w:eastAsia="MS Mincho" w:hAnsi="Palatino Linotype" w:cs="Arial"/>
          <w:iCs/>
        </w:rPr>
      </w:pPr>
    </w:p>
    <w:p w14:paraId="342F7C72" w14:textId="24ED0BD5" w:rsidR="00200BFC" w:rsidRDefault="00200BFC" w:rsidP="00200BFC">
      <w:pPr>
        <w:spacing w:line="360" w:lineRule="auto"/>
        <w:jc w:val="both"/>
        <w:rPr>
          <w:rFonts w:ascii="Palatino Linotype" w:hAnsi="Palatino Linotype" w:cs="Arial"/>
          <w:b/>
        </w:rPr>
      </w:pPr>
      <w:r w:rsidRPr="00BF0D62">
        <w:rPr>
          <w:rFonts w:ascii="Palatino Linotype" w:hAnsi="Palatino Linotype" w:cs="Arial"/>
          <w:b/>
        </w:rPr>
        <w:t>MODALIDAD DE ENTREGA:</w:t>
      </w:r>
      <w:r w:rsidRPr="00BF0D62">
        <w:rPr>
          <w:rFonts w:ascii="Palatino Linotype" w:hAnsi="Palatino Linotype" w:cs="Arial"/>
        </w:rPr>
        <w:t xml:space="preserve"> Vía </w:t>
      </w:r>
      <w:r w:rsidRPr="00BF0D62">
        <w:rPr>
          <w:rFonts w:ascii="Palatino Linotype" w:hAnsi="Palatino Linotype" w:cs="Arial"/>
          <w:b/>
        </w:rPr>
        <w:t>SAIMEX</w:t>
      </w:r>
      <w:r w:rsidR="00923E33" w:rsidRPr="00BF0D62">
        <w:rPr>
          <w:rFonts w:ascii="Palatino Linotype" w:hAnsi="Palatino Linotype" w:cs="Arial"/>
          <w:b/>
        </w:rPr>
        <w:t>.</w:t>
      </w:r>
    </w:p>
    <w:p w14:paraId="71C98E76" w14:textId="77777777" w:rsidR="00C05D6D" w:rsidRDefault="00C05D6D" w:rsidP="00200BFC">
      <w:pPr>
        <w:spacing w:line="360" w:lineRule="auto"/>
        <w:jc w:val="both"/>
        <w:rPr>
          <w:rFonts w:ascii="Palatino Linotype" w:hAnsi="Palatino Linotype" w:cs="Arial"/>
          <w:b/>
        </w:rPr>
      </w:pPr>
    </w:p>
    <w:p w14:paraId="481969C2" w14:textId="5AF0A16E" w:rsidR="00C05D6D" w:rsidRDefault="00CF186F" w:rsidP="00C05D6D">
      <w:pPr>
        <w:spacing w:line="360" w:lineRule="auto"/>
        <w:jc w:val="both"/>
        <w:rPr>
          <w:rFonts w:ascii="Palatino Linotype" w:hAnsi="Palatino Linotype"/>
        </w:rPr>
      </w:pPr>
      <w:r w:rsidRPr="00CF186F">
        <w:rPr>
          <w:rFonts w:ascii="Palatino Linotype" w:eastAsia="Palatino Linotype" w:hAnsi="Palatino Linotype" w:cs="Palatino Linotype"/>
          <w:b/>
          <w:sz w:val="28"/>
          <w:szCs w:val="28"/>
          <w:lang w:val="es-ES" w:eastAsia="es-MX"/>
        </w:rPr>
        <w:t>II.</w:t>
      </w:r>
      <w:r w:rsidRPr="00CF186F">
        <w:rPr>
          <w:rFonts w:ascii="Palatino Linotype" w:eastAsia="Palatino Linotype" w:hAnsi="Palatino Linotype" w:cs="Palatino Linotype"/>
          <w:sz w:val="28"/>
          <w:szCs w:val="28"/>
          <w:lang w:val="es-ES" w:eastAsia="es-MX"/>
        </w:rPr>
        <w:t xml:space="preserve"> </w:t>
      </w:r>
      <w:r w:rsidR="00C05D6D" w:rsidRPr="0086702B">
        <w:rPr>
          <w:rFonts w:ascii="Palatino Linotype" w:hAnsi="Palatino Linotype"/>
        </w:rPr>
        <w:t xml:space="preserve">Por su parte el Titular de la Unidad de Transparencia en fecha </w:t>
      </w:r>
      <w:r w:rsidR="00C05D6D">
        <w:rPr>
          <w:rFonts w:ascii="Palatino Linotype" w:hAnsi="Palatino Linotype"/>
        </w:rPr>
        <w:t>veinticinco</w:t>
      </w:r>
      <w:r w:rsidR="00C05D6D" w:rsidRPr="0086702B">
        <w:rPr>
          <w:rFonts w:ascii="Palatino Linotype" w:hAnsi="Palatino Linotype"/>
        </w:rPr>
        <w:t xml:space="preserve"> de </w:t>
      </w:r>
      <w:r w:rsidR="00C05D6D">
        <w:rPr>
          <w:rFonts w:ascii="Palatino Linotype" w:hAnsi="Palatino Linotype"/>
        </w:rPr>
        <w:t>agosto</w:t>
      </w:r>
      <w:r w:rsidR="00C05D6D" w:rsidRPr="0086702B">
        <w:rPr>
          <w:rFonts w:ascii="Palatino Linotype" w:hAnsi="Palatino Linotype"/>
        </w:rPr>
        <w:t xml:space="preserve"> de dos mil </w:t>
      </w:r>
      <w:r w:rsidR="00C05D6D">
        <w:rPr>
          <w:rFonts w:ascii="Palatino Linotype" w:hAnsi="Palatino Linotype"/>
        </w:rPr>
        <w:t>veinte</w:t>
      </w:r>
      <w:r w:rsidR="00C05D6D" w:rsidRPr="0086702B">
        <w:rPr>
          <w:rFonts w:ascii="Palatino Linotype" w:hAnsi="Palatino Linotype"/>
        </w:rPr>
        <w:t>, solicitó la información de mérito, como se aprecia en la imagen inserta a continuación:</w:t>
      </w:r>
    </w:p>
    <w:p w14:paraId="11FB1763" w14:textId="0ED61DE4" w:rsidR="00C05D6D" w:rsidRDefault="00C05D6D" w:rsidP="00C05D6D">
      <w:pPr>
        <w:spacing w:line="360" w:lineRule="auto"/>
        <w:jc w:val="both"/>
        <w:rPr>
          <w:rFonts w:ascii="Palatino Linotype" w:hAnsi="Palatino Linotype"/>
        </w:rPr>
      </w:pPr>
      <w:r>
        <w:rPr>
          <w:noProof/>
          <w:lang w:eastAsia="es-MX"/>
        </w:rPr>
        <w:drawing>
          <wp:inline distT="0" distB="0" distL="0" distR="0" wp14:anchorId="474569C7" wp14:editId="1D670671">
            <wp:extent cx="5753100" cy="1790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605" t="31963" r="3957" b="46014"/>
                    <a:stretch/>
                  </pic:blipFill>
                  <pic:spPr bwMode="auto">
                    <a:xfrm>
                      <a:off x="0" y="0"/>
                      <a:ext cx="5753100" cy="17907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474739E" w14:textId="612F3EEF" w:rsidR="00C05D6D" w:rsidRDefault="009B1965" w:rsidP="00C05D6D">
      <w:pPr>
        <w:spacing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6C8E3A8D" wp14:editId="47466BCE">
                <wp:simplePos x="0" y="0"/>
                <wp:positionH relativeFrom="column">
                  <wp:posOffset>69215</wp:posOffset>
                </wp:positionH>
                <wp:positionV relativeFrom="paragraph">
                  <wp:posOffset>1484630</wp:posOffset>
                </wp:positionV>
                <wp:extent cx="5760085" cy="1469390"/>
                <wp:effectExtent l="50800" t="25400" r="56515" b="105410"/>
                <wp:wrapNone/>
                <wp:docPr id="8" name="Conector recto 8"/>
                <wp:cNvGraphicFramePr/>
                <a:graphic xmlns:a="http://schemas.openxmlformats.org/drawingml/2006/main">
                  <a:graphicData uri="http://schemas.microsoft.com/office/word/2010/wordprocessingShape">
                    <wps:wsp>
                      <wps:cNvCnPr/>
                      <wps:spPr>
                        <a:xfrm>
                          <a:off x="0" y="0"/>
                          <a:ext cx="5760085" cy="146939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1CEDAB" id="Conector recto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16.9pt" to="459pt,2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" strokecolor="red" strokeweight="2pt">
                <v:shadow on="t" color="black" opacity="24903f" origin=",.5" offset="0,.55556mm"/>
              </v:line>
            </w:pict>
          </mc:Fallback>
        </mc:AlternateContent>
      </w:r>
      <w:r w:rsidR="00C05D6D" w:rsidRPr="00CE3565">
        <w:rPr>
          <w:rFonts w:ascii="Palatino Linotype" w:hAnsi="Palatino Linotype"/>
        </w:rPr>
        <w:t xml:space="preserve">Es importante señalar que, </w:t>
      </w:r>
      <w:r w:rsidR="00C05D6D">
        <w:rPr>
          <w:rFonts w:ascii="Palatino Linotype" w:hAnsi="Palatino Linotype"/>
        </w:rPr>
        <w:t>la</w:t>
      </w:r>
      <w:r w:rsidR="00C05D6D" w:rsidRPr="00CE3565">
        <w:rPr>
          <w:rFonts w:ascii="Palatino Linotype" w:hAnsi="Palatino Linotype"/>
        </w:rPr>
        <w:t xml:space="preserve"> servidor</w:t>
      </w:r>
      <w:r w:rsidR="00C05D6D">
        <w:rPr>
          <w:rFonts w:ascii="Palatino Linotype" w:hAnsi="Palatino Linotype"/>
        </w:rPr>
        <w:t>a pública</w:t>
      </w:r>
      <w:r w:rsidR="00C05D6D" w:rsidRPr="00CE3565">
        <w:rPr>
          <w:rFonts w:ascii="Palatino Linotype" w:hAnsi="Palatino Linotype"/>
        </w:rPr>
        <w:t xml:space="preserve"> a</w:t>
      </w:r>
      <w:r w:rsidR="00C05D6D">
        <w:rPr>
          <w:rFonts w:ascii="Palatino Linotype" w:hAnsi="Palatino Linotype"/>
        </w:rPr>
        <w:t xml:space="preserve"> </w:t>
      </w:r>
      <w:r w:rsidR="00C05D6D" w:rsidRPr="00CE3565">
        <w:rPr>
          <w:rFonts w:ascii="Palatino Linotype" w:hAnsi="Palatino Linotype"/>
        </w:rPr>
        <w:t>l</w:t>
      </w:r>
      <w:r w:rsidR="00C05D6D">
        <w:rPr>
          <w:rFonts w:ascii="Palatino Linotype" w:hAnsi="Palatino Linotype"/>
        </w:rPr>
        <w:t>a</w:t>
      </w:r>
      <w:r w:rsidR="00C05D6D" w:rsidRPr="00CE3565">
        <w:rPr>
          <w:rFonts w:ascii="Palatino Linotype" w:hAnsi="Palatino Linotype"/>
        </w:rPr>
        <w:t xml:space="preserve"> que se le requirió la información, de la revisión realizada por esta Ponencia al Directorio de Servidores Públicos publicado en el portal electrónico que contiene la Información Pública de Oficio Mexiquense (IPOMEX), ostenta</w:t>
      </w:r>
      <w:r w:rsidR="00C05D6D">
        <w:rPr>
          <w:rFonts w:ascii="Palatino Linotype" w:hAnsi="Palatino Linotype"/>
        </w:rPr>
        <w:t xml:space="preserve"> el cargo</w:t>
      </w:r>
      <w:r w:rsidR="00C05D6D" w:rsidRPr="00CE3565">
        <w:rPr>
          <w:rFonts w:ascii="Palatino Linotype" w:hAnsi="Palatino Linotype"/>
        </w:rPr>
        <w:t xml:space="preserve"> de </w:t>
      </w:r>
      <w:r w:rsidRPr="009B1965">
        <w:rPr>
          <w:rFonts w:ascii="Palatino Linotype" w:hAnsi="Palatino Linotype"/>
        </w:rPr>
        <w:t>Titular de la Unidad de documentación, difusión e información</w:t>
      </w:r>
      <w:r w:rsidR="00C05D6D">
        <w:rPr>
          <w:rFonts w:ascii="Palatino Linotype" w:hAnsi="Palatino Linotype"/>
        </w:rPr>
        <w:t>, c</w:t>
      </w:r>
      <w:r w:rsidR="00C05D6D" w:rsidRPr="00CE3565">
        <w:rPr>
          <w:rFonts w:ascii="Palatino Linotype" w:hAnsi="Palatino Linotype"/>
        </w:rPr>
        <w:t>omo se aprecia a continuación:</w:t>
      </w:r>
    </w:p>
    <w:p w14:paraId="72843A9A" w14:textId="1642ADE6" w:rsidR="00C05D6D" w:rsidRDefault="00C05D6D" w:rsidP="00C05D6D">
      <w:pPr>
        <w:spacing w:line="360" w:lineRule="auto"/>
        <w:jc w:val="both"/>
        <w:rPr>
          <w:rFonts w:ascii="Palatino Linotype" w:hAnsi="Palatino Linotype" w:cs="Arial"/>
        </w:rPr>
      </w:pPr>
      <w:r>
        <w:rPr>
          <w:noProof/>
          <w:lang w:eastAsia="es-MX"/>
        </w:rPr>
        <w:lastRenderedPageBreak/>
        <w:drawing>
          <wp:inline distT="0" distB="0" distL="0" distR="0" wp14:anchorId="171614F8" wp14:editId="2BB89828">
            <wp:extent cx="5727700" cy="308610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677" t="16567" r="34986" b="13272"/>
                    <a:stretch/>
                  </pic:blipFill>
                  <pic:spPr bwMode="auto">
                    <a:xfrm>
                      <a:off x="0" y="0"/>
                      <a:ext cx="5727700" cy="30861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0749677" w14:textId="77777777" w:rsidR="00C05D6D" w:rsidRDefault="00C05D6D" w:rsidP="00200BFC">
      <w:pPr>
        <w:spacing w:line="360" w:lineRule="auto"/>
        <w:jc w:val="both"/>
        <w:rPr>
          <w:rFonts w:ascii="Palatino Linotype" w:eastAsia="Palatino Linotype" w:hAnsi="Palatino Linotype" w:cs="Palatino Linotype"/>
          <w:sz w:val="28"/>
          <w:szCs w:val="28"/>
          <w:lang w:val="es-ES" w:eastAsia="es-MX"/>
        </w:rPr>
      </w:pPr>
    </w:p>
    <w:p w14:paraId="3CEF6C45" w14:textId="77777777" w:rsidR="00C05D6D" w:rsidRDefault="00C05D6D" w:rsidP="00200BFC">
      <w:pPr>
        <w:spacing w:line="360" w:lineRule="auto"/>
        <w:jc w:val="both"/>
        <w:rPr>
          <w:rFonts w:ascii="Palatino Linotype" w:eastAsia="Palatino Linotype" w:hAnsi="Palatino Linotype" w:cs="Palatino Linotype"/>
          <w:sz w:val="28"/>
          <w:szCs w:val="28"/>
          <w:lang w:val="es-ES" w:eastAsia="es-MX"/>
        </w:rPr>
      </w:pPr>
    </w:p>
    <w:p w14:paraId="2A5E17F2" w14:textId="73FD144F" w:rsidR="009B1965" w:rsidRDefault="009B1965" w:rsidP="009B1965">
      <w:pPr>
        <w:spacing w:line="360" w:lineRule="auto"/>
        <w:jc w:val="both"/>
        <w:rPr>
          <w:rFonts w:ascii="Palatino Linotype" w:hAnsi="Palatino Linotype" w:cs="Arial"/>
        </w:rPr>
      </w:pPr>
      <w:r w:rsidRPr="00414768">
        <w:rPr>
          <w:rFonts w:ascii="Palatino Linotype" w:hAnsi="Palatino Linotype" w:cs="Arial"/>
          <w:b/>
          <w:sz w:val="28"/>
          <w:szCs w:val="28"/>
        </w:rPr>
        <w:t xml:space="preserve">III. </w:t>
      </w:r>
      <w:r w:rsidRPr="00A61068">
        <w:rPr>
          <w:rFonts w:ascii="Palatino Linotype" w:hAnsi="Palatino Linotype" w:cs="Arial"/>
        </w:rPr>
        <w:t xml:space="preserve">De las constancias que obran en </w:t>
      </w:r>
      <w:r>
        <w:rPr>
          <w:rFonts w:ascii="Palatino Linotype" w:hAnsi="Palatino Linotype" w:cs="Arial"/>
        </w:rPr>
        <w:t>el</w:t>
      </w:r>
      <w:r w:rsidRPr="00A61068">
        <w:rPr>
          <w:rFonts w:ascii="Palatino Linotype" w:hAnsi="Palatino Linotype" w:cs="Arial"/>
        </w:rPr>
        <w:t xml:space="preserve"> expediente electrónico del </w:t>
      </w:r>
      <w:r w:rsidRPr="00A61068">
        <w:rPr>
          <w:rFonts w:ascii="Palatino Linotype" w:hAnsi="Palatino Linotype" w:cs="Arial"/>
          <w:b/>
        </w:rPr>
        <w:t>SAIMEX</w:t>
      </w:r>
      <w:r w:rsidRPr="00A61068">
        <w:rPr>
          <w:rFonts w:ascii="Palatino Linotype" w:hAnsi="Palatino Linotype" w:cs="Arial"/>
        </w:rPr>
        <w:t>, se advierte que</w:t>
      </w:r>
      <w:r>
        <w:rPr>
          <w:rFonts w:ascii="Palatino Linotype" w:hAnsi="Palatino Linotype" w:cs="Arial"/>
        </w:rPr>
        <w:t xml:space="preserve"> el once de septiembre de dos mil veinte</w:t>
      </w:r>
      <w:r w:rsidRPr="00A61068">
        <w:rPr>
          <w:rFonts w:ascii="Palatino Linotype" w:hAnsi="Palatino Linotype" w:cs="Arial"/>
        </w:rPr>
        <w:t xml:space="preserve">, </w:t>
      </w:r>
      <w:r>
        <w:rPr>
          <w:rFonts w:ascii="Palatino Linotype" w:hAnsi="Palatino Linotype" w:cs="Arial"/>
        </w:rPr>
        <w:t>la</w:t>
      </w:r>
      <w:r w:rsidRPr="00A61068">
        <w:rPr>
          <w:rFonts w:ascii="Palatino Linotype" w:hAnsi="Palatino Linotype" w:cs="Arial"/>
        </w:rPr>
        <w:t xml:space="preserve"> Titular de la Unidad de Transp</w:t>
      </w:r>
      <w:r>
        <w:rPr>
          <w:rFonts w:ascii="Palatino Linotype" w:hAnsi="Palatino Linotype" w:cs="Arial"/>
        </w:rPr>
        <w:t>arencia,</w:t>
      </w:r>
      <w:r w:rsidRPr="00A61068">
        <w:rPr>
          <w:rFonts w:ascii="Palatino Linotype" w:hAnsi="Palatino Linotype" w:cs="Arial"/>
        </w:rPr>
        <w:t xml:space="preserve"> </w:t>
      </w:r>
      <w:r>
        <w:rPr>
          <w:rFonts w:ascii="Palatino Linotype" w:hAnsi="Palatino Linotype" w:cs="Arial"/>
        </w:rPr>
        <w:t xml:space="preserve">dio respuesta al </w:t>
      </w:r>
      <w:r w:rsidRPr="002D50C3">
        <w:rPr>
          <w:rFonts w:ascii="Palatino Linotype" w:hAnsi="Palatino Linotype" w:cs="Arial"/>
          <w:b/>
        </w:rPr>
        <w:t>RECURRENTE</w:t>
      </w:r>
      <w:r>
        <w:rPr>
          <w:rFonts w:ascii="Palatino Linotype" w:hAnsi="Palatino Linotype" w:cs="Arial"/>
        </w:rPr>
        <w:t xml:space="preserve">, pronunciándose en los siguientes términos: </w:t>
      </w:r>
    </w:p>
    <w:p w14:paraId="4DAADEBE" w14:textId="77777777" w:rsidR="009B1965" w:rsidRPr="009B1965" w:rsidRDefault="009B1965" w:rsidP="009B1965">
      <w:pPr>
        <w:spacing w:line="360" w:lineRule="auto"/>
        <w:jc w:val="both"/>
        <w:rPr>
          <w:rFonts w:ascii="Palatino Linotype" w:hAnsi="Palatino Linotype" w:cs="Arial"/>
          <w:sz w:val="16"/>
        </w:rPr>
      </w:pPr>
    </w:p>
    <w:p w14:paraId="02D3790A" w14:textId="0ABDA59B" w:rsidR="009B1965" w:rsidRPr="009B1965" w:rsidRDefault="009B1965" w:rsidP="009B1965">
      <w:pPr>
        <w:spacing w:line="276" w:lineRule="auto"/>
        <w:ind w:left="851" w:right="1043"/>
        <w:jc w:val="right"/>
        <w:rPr>
          <w:rFonts w:ascii="Palatino Linotype" w:hAnsi="Palatino Linotype" w:cs="Arial"/>
          <w:i/>
          <w:sz w:val="22"/>
          <w:szCs w:val="22"/>
        </w:rPr>
      </w:pPr>
      <w:r>
        <w:rPr>
          <w:rFonts w:ascii="Palatino Linotype" w:hAnsi="Palatino Linotype" w:cs="Arial"/>
          <w:i/>
          <w:sz w:val="22"/>
          <w:szCs w:val="22"/>
        </w:rPr>
        <w:t>“</w:t>
      </w:r>
      <w:r w:rsidRPr="009B1965">
        <w:rPr>
          <w:rFonts w:ascii="Palatino Linotype" w:hAnsi="Palatino Linotype" w:cs="Arial"/>
          <w:i/>
          <w:sz w:val="22"/>
          <w:szCs w:val="22"/>
        </w:rPr>
        <w:t>Folio de la solicitud: 00105/TRIJAEM/IP/2020</w:t>
      </w:r>
    </w:p>
    <w:p w14:paraId="05D7379F" w14:textId="77777777" w:rsidR="009B1965" w:rsidRPr="009B1965" w:rsidRDefault="009B1965" w:rsidP="009B1965">
      <w:pPr>
        <w:spacing w:line="276" w:lineRule="auto"/>
        <w:ind w:left="851" w:right="1043"/>
        <w:jc w:val="both"/>
        <w:rPr>
          <w:rFonts w:ascii="Palatino Linotype" w:hAnsi="Palatino Linotype" w:cs="Arial"/>
          <w:i/>
          <w:sz w:val="22"/>
          <w:szCs w:val="22"/>
        </w:rPr>
      </w:pPr>
      <w:r w:rsidRPr="009B1965">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C7D9114" w14:textId="77777777" w:rsidR="009B1965" w:rsidRPr="009B1965" w:rsidRDefault="009B1965" w:rsidP="009B1965">
      <w:pPr>
        <w:spacing w:line="276" w:lineRule="auto"/>
        <w:ind w:left="851" w:right="1043"/>
        <w:jc w:val="both"/>
        <w:rPr>
          <w:rFonts w:ascii="Palatino Linotype" w:hAnsi="Palatino Linotype" w:cs="Arial"/>
          <w:i/>
          <w:sz w:val="22"/>
          <w:szCs w:val="22"/>
        </w:rPr>
      </w:pPr>
      <w:r w:rsidRPr="009B1965">
        <w:rPr>
          <w:rFonts w:ascii="Palatino Linotype" w:hAnsi="Palatino Linotype" w:cs="Arial"/>
          <w:i/>
          <w:sz w:val="22"/>
          <w:szCs w:val="22"/>
        </w:rPr>
        <w:t>En archivos adjuntos se hace entrega de la informacion solicitada.</w:t>
      </w:r>
    </w:p>
    <w:p w14:paraId="68336D38" w14:textId="77777777" w:rsidR="009B1965" w:rsidRPr="009B1965" w:rsidRDefault="009B1965" w:rsidP="009B1965">
      <w:pPr>
        <w:spacing w:line="276" w:lineRule="auto"/>
        <w:ind w:left="851" w:right="1043"/>
        <w:jc w:val="both"/>
        <w:rPr>
          <w:rFonts w:ascii="Palatino Linotype" w:hAnsi="Palatino Linotype" w:cs="Arial"/>
          <w:i/>
          <w:sz w:val="22"/>
          <w:szCs w:val="22"/>
        </w:rPr>
      </w:pPr>
      <w:r w:rsidRPr="009B1965">
        <w:rPr>
          <w:rFonts w:ascii="Palatino Linotype" w:hAnsi="Palatino Linotype" w:cs="Arial"/>
          <w:i/>
          <w:sz w:val="22"/>
          <w:szCs w:val="22"/>
        </w:rPr>
        <w:t>ATENTAMENTE</w:t>
      </w:r>
    </w:p>
    <w:p w14:paraId="4F00FD87" w14:textId="17F1DA72" w:rsidR="009B1965" w:rsidRDefault="009B1965" w:rsidP="009B1965">
      <w:pPr>
        <w:spacing w:line="276" w:lineRule="auto"/>
        <w:ind w:left="851" w:right="1043"/>
        <w:jc w:val="both"/>
        <w:rPr>
          <w:rFonts w:ascii="Palatino Linotype" w:hAnsi="Palatino Linotype" w:cs="Arial"/>
          <w:i/>
          <w:sz w:val="22"/>
          <w:szCs w:val="22"/>
        </w:rPr>
      </w:pPr>
      <w:r w:rsidRPr="009B1965">
        <w:rPr>
          <w:rFonts w:ascii="Palatino Linotype" w:hAnsi="Palatino Linotype" w:cs="Arial"/>
          <w:i/>
          <w:sz w:val="22"/>
          <w:szCs w:val="22"/>
        </w:rPr>
        <w:t>L.A.E. ERIKA YOLANDA FUNES VELÁZQUEZ</w:t>
      </w:r>
    </w:p>
    <w:p w14:paraId="5A2BCA89" w14:textId="77777777" w:rsidR="009B1965" w:rsidRDefault="009B1965" w:rsidP="009B1965">
      <w:pPr>
        <w:spacing w:line="276" w:lineRule="auto"/>
        <w:ind w:right="1043"/>
        <w:jc w:val="both"/>
        <w:rPr>
          <w:rFonts w:ascii="Palatino Linotype" w:hAnsi="Palatino Linotype" w:cs="Arial"/>
          <w:i/>
          <w:sz w:val="22"/>
          <w:szCs w:val="22"/>
        </w:rPr>
      </w:pPr>
    </w:p>
    <w:p w14:paraId="7EC2247A" w14:textId="75F934BA" w:rsidR="009B1965" w:rsidRPr="0000142A" w:rsidRDefault="009B1965" w:rsidP="0000142A">
      <w:pPr>
        <w:tabs>
          <w:tab w:val="left" w:pos="8080"/>
        </w:tabs>
        <w:spacing w:line="360" w:lineRule="auto"/>
        <w:ind w:right="49"/>
        <w:jc w:val="both"/>
        <w:rPr>
          <w:rFonts w:ascii="Palatino Linotype" w:hAnsi="Palatino Linotype" w:cs="Arial"/>
        </w:rPr>
      </w:pPr>
      <w:r>
        <w:rPr>
          <w:rFonts w:ascii="Palatino Linotype" w:hAnsi="Palatino Linotype" w:cs="Arial"/>
          <w:lang w:val="es-ES_tradnl"/>
        </w:rPr>
        <w:t xml:space="preserve">Cabe hacer mención, que </w:t>
      </w:r>
      <w:r w:rsidRPr="00EB4A60">
        <w:rPr>
          <w:rFonts w:ascii="Palatino Linotype" w:hAnsi="Palatino Linotype" w:cs="Arial"/>
          <w:b/>
          <w:lang w:val="es-ES_tradnl"/>
        </w:rPr>
        <w:t>EL SUJETO OBLIGADO</w:t>
      </w:r>
      <w:r>
        <w:rPr>
          <w:rFonts w:ascii="Palatino Linotype" w:hAnsi="Palatino Linotype" w:cs="Arial"/>
          <w:lang w:val="es-ES_tradnl"/>
        </w:rPr>
        <w:t xml:space="preserve"> anexó dos archivos electrónicos denominados </w:t>
      </w:r>
      <w:r w:rsidRPr="00742057">
        <w:rPr>
          <w:rFonts w:ascii="Palatino Linotype" w:hAnsi="Palatino Linotype" w:cs="Arial"/>
          <w:b/>
        </w:rPr>
        <w:t>“</w:t>
      </w:r>
      <w:r w:rsidR="0000142A" w:rsidRPr="0000142A">
        <w:rPr>
          <w:rFonts w:ascii="Palatino Linotype" w:hAnsi="Palatino Linotype" w:cs="Arial"/>
          <w:b/>
          <w:i/>
        </w:rPr>
        <w:t>ACUERDO NO 105-2020.pdf</w:t>
      </w:r>
      <w:r w:rsidR="0000142A">
        <w:rPr>
          <w:rFonts w:ascii="Palatino Linotype" w:hAnsi="Palatino Linotype" w:cs="Arial"/>
          <w:b/>
          <w:i/>
        </w:rPr>
        <w:t xml:space="preserve">” </w:t>
      </w:r>
      <w:r w:rsidR="0000142A" w:rsidRPr="0000142A">
        <w:rPr>
          <w:rFonts w:ascii="Palatino Linotype" w:hAnsi="Palatino Linotype" w:cs="Arial"/>
          <w:i/>
        </w:rPr>
        <w:t>y</w:t>
      </w:r>
      <w:r w:rsidR="0000142A">
        <w:rPr>
          <w:rFonts w:ascii="Palatino Linotype" w:hAnsi="Palatino Linotype" w:cs="Arial"/>
          <w:b/>
          <w:i/>
        </w:rPr>
        <w:t xml:space="preserve"> </w:t>
      </w:r>
      <w:r w:rsidR="0000142A" w:rsidRPr="0000142A">
        <w:rPr>
          <w:rFonts w:ascii="Palatino Linotype" w:hAnsi="Palatino Linotype" w:cs="Arial"/>
          <w:b/>
          <w:i/>
        </w:rPr>
        <w:t>ACTA DE LA PRIMERA SESIÓN ORD. 1 - 2020.pdf</w:t>
      </w:r>
      <w:r w:rsidRPr="00742057">
        <w:rPr>
          <w:rFonts w:ascii="Palatino Linotype" w:hAnsi="Palatino Linotype" w:cs="Arial"/>
          <w:b/>
          <w:i/>
        </w:rPr>
        <w:t>”</w:t>
      </w:r>
      <w:r>
        <w:rPr>
          <w:rFonts w:ascii="Palatino Linotype" w:hAnsi="Palatino Linotype" w:cs="Arial"/>
          <w:b/>
          <w:i/>
        </w:rPr>
        <w:t>,</w:t>
      </w:r>
      <w:r>
        <w:rPr>
          <w:rFonts w:ascii="Palatino Linotype" w:hAnsi="Palatino Linotype" w:cs="Arial"/>
          <w:lang w:val="es-ES_tradnl"/>
        </w:rPr>
        <w:t xml:space="preserve"> </w:t>
      </w:r>
      <w:r w:rsidR="0000142A">
        <w:rPr>
          <w:rFonts w:ascii="Palatino Linotype" w:hAnsi="Palatino Linotype" w:cs="Arial"/>
          <w:lang w:val="es-ES_tradnl"/>
        </w:rPr>
        <w:t>los</w:t>
      </w:r>
      <w:r>
        <w:rPr>
          <w:rFonts w:ascii="Palatino Linotype" w:hAnsi="Palatino Linotype" w:cs="Arial"/>
          <w:lang w:val="es-ES_tradnl"/>
        </w:rPr>
        <w:t xml:space="preserve"> cual</w:t>
      </w:r>
      <w:r w:rsidR="0000142A">
        <w:rPr>
          <w:rFonts w:ascii="Palatino Linotype" w:hAnsi="Palatino Linotype" w:cs="Arial"/>
          <w:lang w:val="es-ES_tradnl"/>
        </w:rPr>
        <w:t xml:space="preserve">es el primero contiene el Acuerdo del </w:t>
      </w:r>
      <w:r w:rsidR="0000142A" w:rsidRPr="0000142A">
        <w:rPr>
          <w:rFonts w:ascii="Palatino Linotype" w:hAnsi="Palatino Linotype" w:cs="Arial"/>
          <w:b/>
          <w:lang w:val="es-ES_tradnl"/>
        </w:rPr>
        <w:t>SUJETO OBLIGADO</w:t>
      </w:r>
      <w:r w:rsidR="0000142A">
        <w:rPr>
          <w:rFonts w:ascii="Palatino Linotype" w:hAnsi="Palatino Linotype" w:cs="Arial"/>
          <w:lang w:val="es-ES_tradnl"/>
        </w:rPr>
        <w:t xml:space="preserve"> donde determina que </w:t>
      </w:r>
      <w:r w:rsidR="0000142A" w:rsidRPr="0000142A">
        <w:rPr>
          <w:rFonts w:ascii="Palatino Linotype" w:hAnsi="Palatino Linotype" w:cs="Arial"/>
          <w:lang w:val="es-ES_tradnl"/>
        </w:rPr>
        <w:t>La Unidad de Información, Planeación, Programación y Evaluación del Tribunal de Justicia</w:t>
      </w:r>
      <w:r w:rsidR="0000142A">
        <w:rPr>
          <w:rFonts w:ascii="Palatino Linotype" w:hAnsi="Palatino Linotype" w:cs="Arial"/>
          <w:lang w:val="es-ES_tradnl"/>
        </w:rPr>
        <w:t xml:space="preserve"> </w:t>
      </w:r>
      <w:r w:rsidR="0000142A" w:rsidRPr="0000142A">
        <w:rPr>
          <w:rFonts w:ascii="Palatino Linotype" w:hAnsi="Palatino Linotype" w:cs="Arial"/>
          <w:lang w:val="es-ES_tradnl"/>
        </w:rPr>
        <w:t>Administrativa del Estado de México, es competente para conocer y resolver sobre la solicitud de</w:t>
      </w:r>
      <w:r w:rsidR="0000142A">
        <w:rPr>
          <w:rFonts w:ascii="Palatino Linotype" w:hAnsi="Palatino Linotype" w:cs="Arial"/>
          <w:lang w:val="es-ES_tradnl"/>
        </w:rPr>
        <w:t xml:space="preserve"> </w:t>
      </w:r>
      <w:r w:rsidR="0000142A" w:rsidRPr="0000142A">
        <w:rPr>
          <w:rFonts w:ascii="Palatino Linotype" w:hAnsi="Palatino Linotype" w:cs="Arial"/>
          <w:lang w:val="es-ES_tradnl"/>
        </w:rPr>
        <w:t>información número 00105/TRIJAEM/IP/2020 en términos de lo dispuesto por los artículos 77</w:t>
      </w:r>
      <w:r w:rsidR="0000142A">
        <w:rPr>
          <w:rFonts w:ascii="Palatino Linotype" w:hAnsi="Palatino Linotype" w:cs="Arial"/>
          <w:lang w:val="es-ES_tradnl"/>
        </w:rPr>
        <w:t xml:space="preserve"> </w:t>
      </w:r>
      <w:r w:rsidR="0000142A" w:rsidRPr="0000142A">
        <w:rPr>
          <w:rFonts w:ascii="Palatino Linotype" w:hAnsi="Palatino Linotype" w:cs="Arial"/>
          <w:lang w:val="es-ES_tradnl"/>
        </w:rPr>
        <w:t>fracciones XII, XVI y XVII de la Ley Orgánica del Tribunal de Justicia Administrativa del Estado de</w:t>
      </w:r>
      <w:r w:rsidR="0000142A">
        <w:rPr>
          <w:rFonts w:ascii="Palatino Linotype" w:hAnsi="Palatino Linotype" w:cs="Arial"/>
          <w:lang w:val="es-ES_tradnl"/>
        </w:rPr>
        <w:t xml:space="preserve"> </w:t>
      </w:r>
      <w:r w:rsidR="0000142A" w:rsidRPr="0000142A">
        <w:rPr>
          <w:rFonts w:ascii="Palatino Linotype" w:hAnsi="Palatino Linotype" w:cs="Arial"/>
          <w:lang w:val="es-ES_tradnl"/>
        </w:rPr>
        <w:t>México, 82 fracción VII del Reglamento Interior del mismo Tribunal y 23 fracción VI, 50, 51, 52, 53</w:t>
      </w:r>
      <w:r w:rsidR="0000142A">
        <w:rPr>
          <w:rFonts w:ascii="Palatino Linotype" w:hAnsi="Palatino Linotype" w:cs="Arial"/>
          <w:lang w:val="es-ES_tradnl"/>
        </w:rPr>
        <w:t xml:space="preserve"> </w:t>
      </w:r>
      <w:r w:rsidR="0000142A" w:rsidRPr="0000142A">
        <w:rPr>
          <w:rFonts w:ascii="Palatino Linotype" w:hAnsi="Palatino Linotype" w:cs="Arial"/>
          <w:lang w:val="es-ES_tradnl"/>
        </w:rPr>
        <w:t>fracciones II, IV, V, VI y VII, 92 y 96 de la Ley de Transparencia y Acceso a la Información Pública</w:t>
      </w:r>
      <w:r w:rsidR="0000142A">
        <w:rPr>
          <w:rFonts w:ascii="Palatino Linotype" w:hAnsi="Palatino Linotype" w:cs="Arial"/>
          <w:lang w:val="es-ES_tradnl"/>
        </w:rPr>
        <w:t xml:space="preserve"> </w:t>
      </w:r>
      <w:r w:rsidR="0000142A" w:rsidRPr="0000142A">
        <w:rPr>
          <w:rFonts w:ascii="Palatino Linotype" w:hAnsi="Palatino Linotype" w:cs="Arial"/>
          <w:lang w:val="es-ES_tradnl"/>
        </w:rPr>
        <w:t>del Estado de México y Municipios.</w:t>
      </w:r>
      <w:r>
        <w:rPr>
          <w:rFonts w:ascii="Palatino Linotype" w:hAnsi="Palatino Linotype" w:cs="Arial"/>
          <w:lang w:val="es-ES_tradnl"/>
        </w:rPr>
        <w:t xml:space="preserve"> </w:t>
      </w:r>
      <w:r w:rsidR="0000142A">
        <w:rPr>
          <w:rFonts w:ascii="Palatino Linotype" w:hAnsi="Palatino Linotype" w:cs="Arial"/>
          <w:lang w:val="es-ES_tradnl"/>
        </w:rPr>
        <w:t xml:space="preserve">y el segundo contiene </w:t>
      </w:r>
      <w:r w:rsidR="0000142A" w:rsidRPr="0000142A">
        <w:rPr>
          <w:rFonts w:ascii="Palatino Linotype" w:hAnsi="Palatino Linotype"/>
        </w:rPr>
        <w:t>Acta de la Primera Sesión Ordinaria del Comité de Transparencia de este Tribunal de fecha ocho de enero de dos mil veinte, se designó a los titulares de las Secciones de las Sala Superior y Salas Regionales de jurisdicción ordinaria y en especializadas en materia de responsabilidades administrativas, así como a los titulares de las demás áreas administrativas que conforman este Tribunal, como Servidores Públicos Habilitados para atender lo dispuesto en el artículo 59 de la Ley de Transparencia y Acceso a la Información Pública del Estado de México y Municipios, así como de la Ley de Protección de Datos Personales en Posesión de Sujetos Obligados.</w:t>
      </w:r>
    </w:p>
    <w:p w14:paraId="5D05BF69" w14:textId="77777777" w:rsidR="009B1965" w:rsidRPr="009B1965" w:rsidRDefault="009B1965" w:rsidP="009B1965">
      <w:pPr>
        <w:spacing w:line="276" w:lineRule="auto"/>
        <w:ind w:right="1043"/>
        <w:jc w:val="both"/>
        <w:rPr>
          <w:rFonts w:ascii="Palatino Linotype" w:hAnsi="Palatino Linotype" w:cs="Arial"/>
          <w:i/>
          <w:sz w:val="22"/>
          <w:szCs w:val="22"/>
        </w:rPr>
      </w:pPr>
    </w:p>
    <w:p w14:paraId="26772E67" w14:textId="77777777" w:rsidR="00F35C9D" w:rsidRPr="00F35C9D" w:rsidRDefault="00F35C9D" w:rsidP="00200BFC">
      <w:pPr>
        <w:spacing w:line="360" w:lineRule="auto"/>
        <w:jc w:val="both"/>
        <w:rPr>
          <w:rFonts w:ascii="Palatino Linotype" w:eastAsia="Palatino Linotype" w:hAnsi="Palatino Linotype" w:cs="Palatino Linotype"/>
          <w:lang w:val="es-ES" w:eastAsia="es-MX"/>
        </w:rPr>
      </w:pPr>
    </w:p>
    <w:p w14:paraId="4017CDA8" w14:textId="32AFD53B" w:rsidR="00FF59A8" w:rsidRDefault="00CF186F" w:rsidP="003253C6">
      <w:pPr>
        <w:spacing w:line="360" w:lineRule="auto"/>
        <w:jc w:val="both"/>
        <w:rPr>
          <w:rFonts w:ascii="Palatino Linotype" w:hAnsi="Palatino Linotype" w:cs="Arial"/>
        </w:rPr>
      </w:pPr>
      <w:r w:rsidRPr="00FF59A8">
        <w:rPr>
          <w:rFonts w:ascii="Palatino Linotype" w:hAnsi="Palatino Linotype" w:cs="Arial"/>
          <w:b/>
          <w:sz w:val="28"/>
          <w:szCs w:val="28"/>
        </w:rPr>
        <w:lastRenderedPageBreak/>
        <w:t>I</w:t>
      </w:r>
      <w:r w:rsidR="0000142A">
        <w:rPr>
          <w:rFonts w:ascii="Palatino Linotype" w:hAnsi="Palatino Linotype" w:cs="Arial"/>
          <w:b/>
          <w:sz w:val="28"/>
          <w:szCs w:val="28"/>
        </w:rPr>
        <w:t>V</w:t>
      </w:r>
      <w:r w:rsidR="00200BFC" w:rsidRPr="00FF59A8">
        <w:rPr>
          <w:rFonts w:ascii="Palatino Linotype" w:hAnsi="Palatino Linotype" w:cs="Arial"/>
          <w:b/>
          <w:sz w:val="28"/>
          <w:szCs w:val="28"/>
        </w:rPr>
        <w:t>.</w:t>
      </w:r>
      <w:r w:rsidR="00200BFC" w:rsidRPr="00BF0D62">
        <w:rPr>
          <w:rFonts w:ascii="Palatino Linotype" w:hAnsi="Palatino Linotype" w:cs="Arial"/>
          <w:b/>
        </w:rPr>
        <w:t xml:space="preserve"> </w:t>
      </w:r>
      <w:r w:rsidR="00754D17" w:rsidRPr="00BF0D62">
        <w:rPr>
          <w:rFonts w:ascii="Palatino Linotype" w:hAnsi="Palatino Linotype" w:cs="Arial"/>
        </w:rPr>
        <w:t xml:space="preserve">Inconforme </w:t>
      </w:r>
      <w:r w:rsidR="0000142A">
        <w:rPr>
          <w:rFonts w:ascii="Palatino Linotype" w:hAnsi="Palatino Linotype" w:cs="Arial"/>
        </w:rPr>
        <w:t>con la</w:t>
      </w:r>
      <w:r w:rsidR="00FF59A8">
        <w:rPr>
          <w:rFonts w:ascii="Palatino Linotype" w:hAnsi="Palatino Linotype" w:cs="Arial"/>
        </w:rPr>
        <w:t xml:space="preserve"> </w:t>
      </w:r>
      <w:r w:rsidR="00200BFC" w:rsidRPr="00BF0D62">
        <w:rPr>
          <w:rFonts w:ascii="Palatino Linotype" w:hAnsi="Palatino Linotype" w:cs="Arial"/>
        </w:rPr>
        <w:t>respuesta</w:t>
      </w:r>
      <w:r w:rsidR="00AC709C" w:rsidRPr="00BF0D62">
        <w:rPr>
          <w:rFonts w:ascii="Palatino Linotype" w:hAnsi="Palatino Linotype" w:cs="Arial"/>
        </w:rPr>
        <w:t xml:space="preserve"> del</w:t>
      </w:r>
      <w:r w:rsidR="00AC709C" w:rsidRPr="00BF0D62">
        <w:rPr>
          <w:rFonts w:ascii="Palatino Linotype" w:hAnsi="Palatino Linotype" w:cs="Arial"/>
          <w:b/>
        </w:rPr>
        <w:t xml:space="preserve"> SUJETO OBLIGADO</w:t>
      </w:r>
      <w:r w:rsidR="00200BFC" w:rsidRPr="00BF0D62">
        <w:rPr>
          <w:rFonts w:ascii="Palatino Linotype" w:hAnsi="Palatino Linotype" w:cs="Arial"/>
        </w:rPr>
        <w:t xml:space="preserve">, </w:t>
      </w:r>
      <w:bookmarkStart w:id="1" w:name="_Hlk55932053"/>
      <w:r w:rsidR="00200BFC" w:rsidRPr="00BF0D62">
        <w:rPr>
          <w:rFonts w:ascii="Palatino Linotype" w:hAnsi="Palatino Linotype" w:cs="Arial"/>
        </w:rPr>
        <w:t xml:space="preserve">el </w:t>
      </w:r>
      <w:r w:rsidR="0028650F">
        <w:rPr>
          <w:rFonts w:ascii="Palatino Linotype" w:hAnsi="Palatino Linotype" w:cs="Arial"/>
        </w:rPr>
        <w:t>veinticinco</w:t>
      </w:r>
      <w:r w:rsidR="006F29F5" w:rsidRPr="00BF0D62">
        <w:rPr>
          <w:rFonts w:ascii="Palatino Linotype" w:hAnsi="Palatino Linotype" w:cs="Arial"/>
        </w:rPr>
        <w:t xml:space="preserve"> </w:t>
      </w:r>
      <w:r w:rsidR="003E7169" w:rsidRPr="00BF0D62">
        <w:rPr>
          <w:rFonts w:ascii="Palatino Linotype" w:hAnsi="Palatino Linotype" w:cs="Arial"/>
        </w:rPr>
        <w:t>de septiembre</w:t>
      </w:r>
      <w:bookmarkEnd w:id="1"/>
      <w:r w:rsidR="00200BFC" w:rsidRPr="00BF0D62">
        <w:rPr>
          <w:rFonts w:ascii="Palatino Linotype" w:hAnsi="Palatino Linotype" w:cs="Arial"/>
        </w:rPr>
        <w:t xml:space="preserve"> de dos mil veinte, </w:t>
      </w:r>
      <w:r w:rsidR="00FF59A8">
        <w:rPr>
          <w:rFonts w:ascii="Palatino Linotype" w:hAnsi="Palatino Linotype" w:cs="Arial"/>
          <w:b/>
        </w:rPr>
        <w:t>EL</w:t>
      </w:r>
      <w:r w:rsidR="00200BFC" w:rsidRPr="00BF0D62">
        <w:rPr>
          <w:rFonts w:ascii="Palatino Linotype" w:hAnsi="Palatino Linotype" w:cs="Arial"/>
          <w:b/>
        </w:rPr>
        <w:t xml:space="preserve"> RECURRENTE</w:t>
      </w:r>
      <w:r w:rsidR="00200BFC" w:rsidRPr="00BF0D62">
        <w:rPr>
          <w:rFonts w:ascii="Palatino Linotype" w:hAnsi="Palatino Linotype" w:cs="Arial"/>
        </w:rPr>
        <w:t xml:space="preserve"> interpuso el recurso de revisión sujeto del presente estudio, el cual fue registrado en </w:t>
      </w:r>
      <w:r w:rsidR="00200BFC" w:rsidRPr="00BF0D62">
        <w:rPr>
          <w:rFonts w:ascii="Palatino Linotype" w:hAnsi="Palatino Linotype" w:cs="Arial"/>
          <w:b/>
        </w:rPr>
        <w:t>EL SAIMEX</w:t>
      </w:r>
      <w:r w:rsidR="00200BFC" w:rsidRPr="00BF0D62">
        <w:rPr>
          <w:rFonts w:ascii="Palatino Linotype" w:hAnsi="Palatino Linotype" w:cs="Arial"/>
        </w:rPr>
        <w:t xml:space="preserve"> y se le</w:t>
      </w:r>
      <w:r w:rsidR="003E7169" w:rsidRPr="00BF0D62">
        <w:rPr>
          <w:rFonts w:ascii="Palatino Linotype" w:hAnsi="Palatino Linotype" w:cs="Arial"/>
        </w:rPr>
        <w:t xml:space="preserve"> asignó el número de expediente </w:t>
      </w:r>
      <w:r w:rsidR="00FF59A8" w:rsidRPr="00FF59A8">
        <w:rPr>
          <w:rFonts w:ascii="Palatino Linotype" w:hAnsi="Palatino Linotype" w:cs="Arial"/>
          <w:b/>
        </w:rPr>
        <w:t>0</w:t>
      </w:r>
      <w:r w:rsidR="0028650F">
        <w:rPr>
          <w:rFonts w:ascii="Palatino Linotype" w:hAnsi="Palatino Linotype" w:cs="Arial"/>
          <w:b/>
        </w:rPr>
        <w:t>4037</w:t>
      </w:r>
      <w:r w:rsidR="00FF59A8" w:rsidRPr="00FF59A8">
        <w:rPr>
          <w:rFonts w:ascii="Palatino Linotype" w:hAnsi="Palatino Linotype" w:cs="Arial"/>
          <w:b/>
        </w:rPr>
        <w:t>/INFOEM/IP/RR/2020</w:t>
      </w:r>
      <w:r w:rsidR="00200BFC" w:rsidRPr="00BF0D62">
        <w:rPr>
          <w:rFonts w:ascii="Palatino Linotype" w:hAnsi="Palatino Linotype" w:cs="Arial"/>
          <w:b/>
        </w:rPr>
        <w:t>,</w:t>
      </w:r>
      <w:r w:rsidR="00200BFC" w:rsidRPr="00BF0D62">
        <w:rPr>
          <w:rFonts w:ascii="Palatino Linotype" w:hAnsi="Palatino Linotype" w:cs="Arial"/>
        </w:rPr>
        <w:t xml:space="preserve"> en el que señaló</w:t>
      </w:r>
      <w:r w:rsidR="00FF59A8">
        <w:rPr>
          <w:rFonts w:ascii="Palatino Linotype" w:hAnsi="Palatino Linotype" w:cs="Arial"/>
        </w:rPr>
        <w:t xml:space="preserve"> lo siguiente:</w:t>
      </w:r>
    </w:p>
    <w:tbl>
      <w:tblPr>
        <w:tblStyle w:val="Tablaconcuadrcula"/>
        <w:tblW w:w="0" w:type="auto"/>
        <w:jc w:val="center"/>
        <w:tblLook w:val="04A0" w:firstRow="1" w:lastRow="0" w:firstColumn="1" w:lastColumn="0" w:noHBand="0" w:noVBand="1"/>
      </w:tblPr>
      <w:tblGrid>
        <w:gridCol w:w="3085"/>
        <w:gridCol w:w="1730"/>
        <w:gridCol w:w="4296"/>
      </w:tblGrid>
      <w:tr w:rsidR="0028650F" w:rsidRPr="00A446F3" w14:paraId="6DA82620" w14:textId="77777777" w:rsidTr="0028650F">
        <w:trPr>
          <w:jc w:val="center"/>
        </w:trPr>
        <w:tc>
          <w:tcPr>
            <w:tcW w:w="3085" w:type="dxa"/>
            <w:shd w:val="clear" w:color="auto" w:fill="000000" w:themeFill="text1"/>
            <w:vAlign w:val="center"/>
          </w:tcPr>
          <w:p w14:paraId="6FB84907" w14:textId="77777777" w:rsidR="0028650F" w:rsidRPr="00A446F3" w:rsidRDefault="0028650F" w:rsidP="00157AD4">
            <w:pPr>
              <w:jc w:val="center"/>
              <w:rPr>
                <w:rFonts w:ascii="Palatino Linotype" w:hAnsi="Palatino Linotype"/>
                <w:b/>
                <w:sz w:val="24"/>
                <w:szCs w:val="24"/>
              </w:rPr>
            </w:pPr>
            <w:r w:rsidRPr="00A446F3">
              <w:rPr>
                <w:rFonts w:ascii="Palatino Linotype" w:hAnsi="Palatino Linotype"/>
                <w:b/>
                <w:sz w:val="24"/>
                <w:szCs w:val="24"/>
              </w:rPr>
              <w:t>Número de Recurso</w:t>
            </w:r>
          </w:p>
        </w:tc>
        <w:tc>
          <w:tcPr>
            <w:tcW w:w="1730" w:type="dxa"/>
            <w:shd w:val="clear" w:color="auto" w:fill="000000" w:themeFill="text1"/>
            <w:vAlign w:val="center"/>
          </w:tcPr>
          <w:p w14:paraId="0BD6962B" w14:textId="77777777" w:rsidR="0028650F" w:rsidRPr="00A446F3" w:rsidRDefault="0028650F" w:rsidP="00157AD4">
            <w:pPr>
              <w:jc w:val="center"/>
              <w:rPr>
                <w:rFonts w:ascii="Palatino Linotype" w:hAnsi="Palatino Linotype"/>
                <w:b/>
                <w:sz w:val="24"/>
                <w:szCs w:val="24"/>
              </w:rPr>
            </w:pPr>
            <w:r w:rsidRPr="00A446F3">
              <w:rPr>
                <w:rFonts w:ascii="Palatino Linotype" w:hAnsi="Palatino Linotype"/>
                <w:b/>
                <w:sz w:val="24"/>
                <w:szCs w:val="24"/>
              </w:rPr>
              <w:t>Acto Impugnado</w:t>
            </w:r>
          </w:p>
        </w:tc>
        <w:tc>
          <w:tcPr>
            <w:tcW w:w="4296" w:type="dxa"/>
            <w:shd w:val="clear" w:color="auto" w:fill="000000" w:themeFill="text1"/>
            <w:vAlign w:val="center"/>
          </w:tcPr>
          <w:p w14:paraId="424BB694" w14:textId="77777777" w:rsidR="0028650F" w:rsidRPr="00A446F3" w:rsidRDefault="0028650F" w:rsidP="00157AD4">
            <w:pPr>
              <w:jc w:val="center"/>
              <w:rPr>
                <w:rFonts w:ascii="Palatino Linotype" w:hAnsi="Palatino Linotype"/>
                <w:b/>
                <w:sz w:val="24"/>
                <w:szCs w:val="24"/>
              </w:rPr>
            </w:pPr>
            <w:r w:rsidRPr="00A446F3">
              <w:rPr>
                <w:rFonts w:ascii="Palatino Linotype" w:hAnsi="Palatino Linotype"/>
                <w:b/>
                <w:sz w:val="24"/>
                <w:szCs w:val="24"/>
              </w:rPr>
              <w:t>Razones o motivos de inconformidad</w:t>
            </w:r>
          </w:p>
        </w:tc>
      </w:tr>
      <w:tr w:rsidR="0028650F" w:rsidRPr="00A446F3" w14:paraId="7185BCFB" w14:textId="77777777" w:rsidTr="0028650F">
        <w:trPr>
          <w:trHeight w:val="1384"/>
          <w:jc w:val="center"/>
        </w:trPr>
        <w:tc>
          <w:tcPr>
            <w:tcW w:w="3085" w:type="dxa"/>
          </w:tcPr>
          <w:p w14:paraId="66CB9C13" w14:textId="7E4EFFAA" w:rsidR="0028650F" w:rsidRPr="005E16EA" w:rsidRDefault="0028650F" w:rsidP="00157AD4">
            <w:pPr>
              <w:rPr>
                <w:rFonts w:ascii="Palatino Linotype" w:hAnsi="Palatino Linotype"/>
                <w:lang w:eastAsia="es-MX"/>
              </w:rPr>
            </w:pPr>
            <w:r>
              <w:rPr>
                <w:rFonts w:ascii="Palatino Linotype" w:hAnsi="Palatino Linotype"/>
                <w:b/>
                <w:lang w:eastAsia="es-MX"/>
              </w:rPr>
              <w:t>4037</w:t>
            </w:r>
            <w:r w:rsidRPr="005E16EA">
              <w:rPr>
                <w:rFonts w:ascii="Palatino Linotype" w:hAnsi="Palatino Linotype"/>
                <w:b/>
                <w:lang w:eastAsia="es-MX"/>
              </w:rPr>
              <w:t>/INFOEM/IP/RR/</w:t>
            </w:r>
            <w:r>
              <w:rPr>
                <w:rFonts w:ascii="Palatino Linotype" w:hAnsi="Palatino Linotype"/>
                <w:b/>
                <w:lang w:eastAsia="es-MX"/>
              </w:rPr>
              <w:t>2020</w:t>
            </w:r>
            <w:r w:rsidRPr="005E16EA">
              <w:rPr>
                <w:rFonts w:ascii="Palatino Linotype" w:hAnsi="Palatino Linotype"/>
                <w:b/>
                <w:lang w:eastAsia="es-MX"/>
              </w:rPr>
              <w:t xml:space="preserve"> </w:t>
            </w:r>
          </w:p>
          <w:p w14:paraId="2C2F67E2" w14:textId="77777777" w:rsidR="0028650F" w:rsidRDefault="0028650F" w:rsidP="00157AD4">
            <w:pPr>
              <w:rPr>
                <w:rFonts w:ascii="Palatino Linotype" w:hAnsi="Palatino Linotype"/>
                <w:lang w:eastAsia="es-MX"/>
              </w:rPr>
            </w:pPr>
          </w:p>
          <w:p w14:paraId="31B120EB" w14:textId="77777777" w:rsidR="0028650F" w:rsidRPr="00A446F3" w:rsidRDefault="0028650F" w:rsidP="00157AD4">
            <w:pPr>
              <w:rPr>
                <w:rFonts w:ascii="Palatino Linotype" w:hAnsi="Palatino Linotype"/>
                <w:sz w:val="20"/>
                <w:szCs w:val="20"/>
              </w:rPr>
            </w:pPr>
          </w:p>
        </w:tc>
        <w:tc>
          <w:tcPr>
            <w:tcW w:w="1730" w:type="dxa"/>
          </w:tcPr>
          <w:p w14:paraId="7348ACB6" w14:textId="3D537963" w:rsidR="0028650F" w:rsidRPr="00A446F3" w:rsidRDefault="0028650F" w:rsidP="00157AD4">
            <w:pPr>
              <w:jc w:val="both"/>
              <w:rPr>
                <w:rFonts w:ascii="Palatino Linotype" w:hAnsi="Palatino Linotype"/>
                <w:i/>
              </w:rPr>
            </w:pPr>
            <w:r>
              <w:rPr>
                <w:rFonts w:ascii="Palatino Linotype" w:hAnsi="Palatino Linotype"/>
                <w:i/>
                <w:color w:val="000000"/>
              </w:rPr>
              <w:t>“</w:t>
            </w:r>
            <w:r w:rsidRPr="0028650F">
              <w:rPr>
                <w:rFonts w:ascii="Palatino Linotype" w:hAnsi="Palatino Linotype"/>
                <w:i/>
                <w:color w:val="000000"/>
              </w:rPr>
              <w:t>La respuesta de once de septiembre de dos mil veinte.</w:t>
            </w:r>
            <w:r>
              <w:rPr>
                <w:rFonts w:ascii="Palatino Linotype" w:hAnsi="Palatino Linotype"/>
                <w:i/>
              </w:rPr>
              <w:t>”</w:t>
            </w:r>
          </w:p>
        </w:tc>
        <w:tc>
          <w:tcPr>
            <w:tcW w:w="4296" w:type="dxa"/>
          </w:tcPr>
          <w:p w14:paraId="4616BE0C" w14:textId="21FA8C1E" w:rsidR="0028650F" w:rsidRPr="00E42D98" w:rsidRDefault="0028650F" w:rsidP="00B34AE0">
            <w:pPr>
              <w:tabs>
                <w:tab w:val="left" w:pos="1252"/>
              </w:tabs>
              <w:jc w:val="both"/>
              <w:rPr>
                <w:rFonts w:ascii="Palatino Linotype" w:hAnsi="Palatino Linotype"/>
                <w:i/>
              </w:rPr>
            </w:pPr>
            <w:r>
              <w:rPr>
                <w:rFonts w:ascii="Palatino Linotype" w:hAnsi="Palatino Linotype"/>
                <w:i/>
                <w:color w:val="000000"/>
              </w:rPr>
              <w:t>“</w:t>
            </w:r>
            <w:r w:rsidRPr="0028650F">
              <w:rPr>
                <w:rFonts w:ascii="Palatino Linotype" w:hAnsi="Palatino Linotype"/>
                <w:i/>
                <w:color w:val="000000"/>
              </w:rPr>
              <w:t xml:space="preserve">ÚNICO. La respuesta de once de septiembre de dos mil veinte, resulta violatoria del Derecho Humano de Acceso a la Información Pública, así reconocido en los artículos 6, Apartado “A” de la Constitución Política de los Estados Unidos Mexicanos, así como 13, apartado “1” de la Convención Americana sobre Derechos Humanos “Pacto de San José”; por la inexacta aplicación de los dispuesto en los numerales 4 párrafo segundo, 18, 19 y 20 de la Ley de Transparencia y Acceso a la Información Pública del Estado de México y Municipios, así como 22 del Código de Procedimientos Administrativos del Estado de México (de aplicación supletoria a la citada Ley de Transparencia). En efecto, como ese Órgano Garante puede comprobar, en la solicitud de información 00105/TRIJAEM/IP/2020, el suscrito requirió al sujeto obligado, “la designación, como "servidor público habilitado" en la Carta Sala Regional, de la Magistrada Lydia Elizalde Mendoza”, ello conforme a lo dispuesto en los artículos 53 fracción VIII y 58 de la Ley de Transparencia y Acceso a la Información Pública del Estado de México y Municipios, que a la letra dicen: “Artículo 53. Las Unidades de Transparencia tendrán las siguientes funciones: … VIII. Proponer a </w:t>
            </w:r>
            <w:r w:rsidRPr="0028650F">
              <w:rPr>
                <w:rFonts w:ascii="Palatino Linotype" w:hAnsi="Palatino Linotype"/>
                <w:i/>
                <w:color w:val="000000"/>
              </w:rPr>
              <w:lastRenderedPageBreak/>
              <w:t xml:space="preserve">quien preside el Comité de Transparencia, personal habilitado que sea necesario para recibir y dar trámite a las solicitudes de acceso a la información...” “Artículo 58. Los servidores públicos habilitados serán DESIGNADOS POR EL TITULAR DEL SUJETO OBLIGADO a propuesta del responsable de la Unidad de Transparencia.” De lo que se colige que, los documentos relacionados con mi solicitud, consistieron en la PROPUESTA FORMULADA POR LA UNIDAD DE TRANSPARENCIA, a efecto de que la Magistrada Lydia Elizalde Mendoza, fuera designada como servidores pública habilitada en la Cuarta Sala Regional y en su caso, el NOMBRAMIENTO EXPEDIDO POR LA PRESIDENTA DEL TRIBUNAL JUSTICIA ADMINISTRATIVA, en su carácter de titular del sujeto obligado. En este sentido y como se desprende del contenido del “ACUERDO NO. TJA/00105/TRIJAEM/IP/2020”, de once de septiembre de dos mil veinte, ese Órgano Garante puede constatar que, el sujeto obligado únicamente me proporcionó copia digital del Acta de la Primera Sesión Ordinaria del Comité de Transparencia del Tribunal de Justicia Administrativa, celebrada el ocho de enero de dos mil veinte, la cual en nada cumple con los requerimientos de mi solicitud, por las razones siguientes: 1. Porque, conforme al punto V del Orden del Día, en dicha sesión se discutió y aprobó el acuerdo por el que únicamente “SE MODIFICA LA DESIGNACIÓN DE SERVIDORES PÚBLICOS HABILITADOS EN MATERIA DE TRANSPARENCIA, </w:t>
            </w:r>
            <w:r w:rsidRPr="0028650F">
              <w:rPr>
                <w:rFonts w:ascii="Palatino Linotype" w:hAnsi="Palatino Linotype"/>
                <w:i/>
                <w:color w:val="000000"/>
              </w:rPr>
              <w:lastRenderedPageBreak/>
              <w:t>ACCESO A LA INFORMACIÓN PÚBLICA Y PROTECCIÓN DE DATOS PERSONALES PARA LA QUINTA SALA REGIONAL Y SECRETARÍA TÉCNICA DE LA JUNTA DE GOBIERNO Y ADMINISTRACIÓN”, donde se hace constar que el Vicepresidente del Tribunal, es quien propone la designación de servidores públicos habilitados, siendo que dicha facultad CORRESPONDE EXCLUSIVAMENTE A LA UNIDAD DE TRANSPARENCIA conforme a lo dispuesto en el artículo 53 fracción VIII de la Ley de Transparencia y Acceso a la Información Pública del Estado de México y Municipios; y 2. Porque no se me proporciona el nombramiento suscrito por la Presidenta del Tribunal de Justicia Administrativa, que formalice dicha designación. Luego entonces, resulta inconcuso que la respuesta a la solicitud de información 00105/TRIJAEM/IP/2020, resulta incongruente respecto de la información requerida por el suscrito, lo que me permite proponer que se revoque la misma, a efecto de que se me proporcione la información efectivamente solicitada y en caso de su inexistencia, se me entregue la resolución prescrita en los artículos 169 y 170 de la Ley de Transparencia y Acceso a la Información Pública del Estado de México y Municipios.</w:t>
            </w:r>
            <w:r>
              <w:rPr>
                <w:rFonts w:ascii="Palatino Linotype" w:hAnsi="Palatino Linotype"/>
                <w:i/>
                <w:color w:val="000000"/>
              </w:rPr>
              <w:t>”</w:t>
            </w:r>
          </w:p>
        </w:tc>
      </w:tr>
    </w:tbl>
    <w:p w14:paraId="75676854" w14:textId="77777777" w:rsidR="0028650F" w:rsidRDefault="0028650F" w:rsidP="00200BFC">
      <w:pPr>
        <w:spacing w:line="360" w:lineRule="auto"/>
        <w:jc w:val="both"/>
        <w:rPr>
          <w:rFonts w:ascii="Palatino Linotype" w:hAnsi="Palatino Linotype" w:cs="Arial"/>
          <w:b/>
          <w:sz w:val="28"/>
          <w:szCs w:val="28"/>
        </w:rPr>
      </w:pPr>
    </w:p>
    <w:p w14:paraId="7AFA6F77" w14:textId="7CCD8118" w:rsidR="00200BFC" w:rsidRPr="00BF0D62" w:rsidRDefault="00FF59A8" w:rsidP="00200BFC">
      <w:pPr>
        <w:spacing w:line="360" w:lineRule="auto"/>
        <w:jc w:val="both"/>
        <w:rPr>
          <w:rFonts w:ascii="Palatino Linotype" w:hAnsi="Palatino Linotype" w:cs="Arial"/>
        </w:rPr>
      </w:pPr>
      <w:r w:rsidRPr="00FF59A8">
        <w:rPr>
          <w:rFonts w:ascii="Palatino Linotype" w:hAnsi="Palatino Linotype" w:cs="Arial"/>
          <w:b/>
          <w:sz w:val="28"/>
          <w:szCs w:val="28"/>
        </w:rPr>
        <w:t>V</w:t>
      </w:r>
      <w:r>
        <w:rPr>
          <w:rFonts w:ascii="Palatino Linotype" w:hAnsi="Palatino Linotype" w:cs="Arial"/>
          <w:b/>
        </w:rPr>
        <w:t>.</w:t>
      </w:r>
      <w:r w:rsidR="00200BFC" w:rsidRPr="00BF0D62">
        <w:rPr>
          <w:rFonts w:ascii="Palatino Linotype" w:hAnsi="Palatino Linotype" w:cs="Arial"/>
          <w:b/>
        </w:rPr>
        <w:t xml:space="preserve"> </w:t>
      </w:r>
      <w:r w:rsidR="00200BFC" w:rsidRPr="00BF0D62">
        <w:rPr>
          <w:rFonts w:ascii="Palatino Linotype" w:hAnsi="Palatino Linotype" w:cs="Arial"/>
        </w:rPr>
        <w:t xml:space="preserve">El </w:t>
      </w:r>
      <w:r w:rsidR="0028650F">
        <w:rPr>
          <w:rFonts w:ascii="Palatino Linotype" w:hAnsi="Palatino Linotype" w:cs="Arial"/>
        </w:rPr>
        <w:t>veinticinco</w:t>
      </w:r>
      <w:r w:rsidRPr="00FF59A8">
        <w:rPr>
          <w:rFonts w:ascii="Palatino Linotype" w:hAnsi="Palatino Linotype" w:cs="Arial"/>
        </w:rPr>
        <w:t xml:space="preserve"> de septiembre </w:t>
      </w:r>
      <w:r w:rsidR="00200BFC" w:rsidRPr="00BF0D62">
        <w:rPr>
          <w:rFonts w:ascii="Palatino Linotype" w:hAnsi="Palatino Linotype" w:cs="Arial"/>
        </w:rPr>
        <w:t xml:space="preserve">de dos mil veinte, el recurso de que se trata se envió electrónicamente al Instituto de </w:t>
      </w:r>
      <w:r w:rsidR="00200BFC" w:rsidRPr="00BF0D62">
        <w:rPr>
          <w:rFonts w:ascii="Palatino Linotype" w:eastAsia="Arial Unicode MS" w:hAnsi="Palatino Linotype" w:cs="Arial"/>
        </w:rPr>
        <w:t>Transparencia</w:t>
      </w:r>
      <w:r w:rsidR="00200BFC" w:rsidRPr="00BF0D62">
        <w:rPr>
          <w:rFonts w:ascii="Palatino Linotype" w:hAnsi="Palatino Linotype" w:cs="Arial"/>
        </w:rPr>
        <w:t xml:space="preserve">, Acceso a la Información Pública y Protección de Datos Personales del Estado de México y Municipios y con fundamento </w:t>
      </w:r>
      <w:r w:rsidR="00200BFC" w:rsidRPr="00BF0D62">
        <w:rPr>
          <w:rFonts w:ascii="Palatino Linotype" w:hAnsi="Palatino Linotype" w:cs="Arial"/>
        </w:rPr>
        <w:lastRenderedPageBreak/>
        <w:t xml:space="preserve">en el artículo 185, fracción I de la </w:t>
      </w:r>
      <w:r w:rsidR="00200BFC" w:rsidRPr="00BF0D62">
        <w:rPr>
          <w:rFonts w:ascii="Palatino Linotype" w:hAnsi="Palatino Linotype"/>
        </w:rPr>
        <w:t>Ley de Transparencia y Acceso a la Información Pública del Estado de México y Municipios</w:t>
      </w:r>
      <w:r w:rsidR="00200BFC" w:rsidRPr="00BF0D62">
        <w:rPr>
          <w:rFonts w:ascii="Palatino Linotype" w:hAnsi="Palatino Linotype" w:cs="Arial"/>
        </w:rPr>
        <w:t>, se turnó, a través del</w:t>
      </w:r>
      <w:r w:rsidR="00200BFC" w:rsidRPr="00BF0D62">
        <w:rPr>
          <w:rFonts w:ascii="Palatino Linotype" w:eastAsia="Arial Unicode MS" w:hAnsi="Palatino Linotype" w:cs="Arial"/>
        </w:rPr>
        <w:t xml:space="preserve"> </w:t>
      </w:r>
      <w:r w:rsidR="00200BFC" w:rsidRPr="00BF0D62">
        <w:rPr>
          <w:rFonts w:ascii="Palatino Linotype" w:eastAsia="Arial Unicode MS" w:hAnsi="Palatino Linotype" w:cs="Arial"/>
          <w:b/>
        </w:rPr>
        <w:t>SAIMEX</w:t>
      </w:r>
      <w:r w:rsidR="00200BFC" w:rsidRPr="00BF0D62">
        <w:rPr>
          <w:rFonts w:ascii="Palatino Linotype" w:hAnsi="Palatino Linotype"/>
        </w:rPr>
        <w:t xml:space="preserve">, a la </w:t>
      </w:r>
      <w:r w:rsidR="00200BFC" w:rsidRPr="00BF0D62">
        <w:rPr>
          <w:rFonts w:ascii="Palatino Linotype" w:hAnsi="Palatino Linotype" w:cs="Arial"/>
        </w:rPr>
        <w:t xml:space="preserve">Comisionada </w:t>
      </w:r>
      <w:r w:rsidR="00200BFC" w:rsidRPr="00BF0D62">
        <w:rPr>
          <w:rFonts w:ascii="Palatino Linotype" w:hAnsi="Palatino Linotype" w:cs="Arial"/>
          <w:b/>
        </w:rPr>
        <w:t>EVA ABAID YAPUR</w:t>
      </w:r>
      <w:r w:rsidR="00200BFC" w:rsidRPr="00BF0D62">
        <w:rPr>
          <w:rFonts w:ascii="Palatino Linotype" w:hAnsi="Palatino Linotype"/>
        </w:rPr>
        <w:t>,</w:t>
      </w:r>
      <w:r w:rsidR="00200BFC" w:rsidRPr="00BF0D62">
        <w:rPr>
          <w:rFonts w:ascii="Palatino Linotype" w:hAnsi="Palatino Linotype" w:cs="Arial"/>
        </w:rPr>
        <w:t xml:space="preserve"> a efecto de decretar su admisión o desechamiento.</w:t>
      </w:r>
    </w:p>
    <w:p w14:paraId="74931326" w14:textId="77777777" w:rsidR="00200BFC" w:rsidRPr="00BF0D62" w:rsidRDefault="00200BFC" w:rsidP="00200BFC">
      <w:pPr>
        <w:spacing w:line="360" w:lineRule="auto"/>
        <w:jc w:val="both"/>
        <w:rPr>
          <w:rFonts w:ascii="Palatino Linotype" w:hAnsi="Palatino Linotype" w:cs="Arial"/>
        </w:rPr>
      </w:pPr>
    </w:p>
    <w:p w14:paraId="4952A0CD" w14:textId="5AC735D3" w:rsidR="00200BFC" w:rsidRPr="00BF0D62" w:rsidRDefault="00200BFC" w:rsidP="00200BFC">
      <w:pPr>
        <w:tabs>
          <w:tab w:val="center" w:pos="4252"/>
          <w:tab w:val="right" w:pos="8504"/>
        </w:tabs>
        <w:spacing w:line="360" w:lineRule="auto"/>
        <w:jc w:val="both"/>
        <w:rPr>
          <w:rFonts w:ascii="Palatino Linotype" w:hAnsi="Palatino Linotype" w:cs="Arial"/>
        </w:rPr>
      </w:pPr>
      <w:r w:rsidRPr="00FF59A8">
        <w:rPr>
          <w:rFonts w:ascii="Palatino Linotype" w:hAnsi="Palatino Linotype" w:cs="Arial"/>
          <w:b/>
          <w:sz w:val="28"/>
          <w:szCs w:val="28"/>
        </w:rPr>
        <w:t xml:space="preserve">V. </w:t>
      </w:r>
      <w:r w:rsidRPr="00BF0D62">
        <w:rPr>
          <w:rFonts w:ascii="Palatino Linotype" w:hAnsi="Palatino Linotype" w:cs="Arial"/>
        </w:rPr>
        <w:t>De las constancias del expediente electrónico del</w:t>
      </w:r>
      <w:r w:rsidRPr="00BF0D62">
        <w:rPr>
          <w:rFonts w:ascii="Palatino Linotype" w:hAnsi="Palatino Linotype" w:cs="Arial"/>
          <w:b/>
        </w:rPr>
        <w:t xml:space="preserve"> SAIMEX</w:t>
      </w:r>
      <w:r w:rsidRPr="00BF0D62">
        <w:rPr>
          <w:rFonts w:ascii="Palatino Linotype" w:hAnsi="Palatino Linotype" w:cs="Arial"/>
        </w:rPr>
        <w:t xml:space="preserve">, se advierte que en fecha </w:t>
      </w:r>
      <w:r w:rsidR="0028650F">
        <w:rPr>
          <w:rFonts w:ascii="Palatino Linotype" w:hAnsi="Palatino Linotype" w:cs="Arial"/>
        </w:rPr>
        <w:t>uno</w:t>
      </w:r>
      <w:r w:rsidR="00A6763D" w:rsidRPr="00BF0D62">
        <w:rPr>
          <w:rFonts w:ascii="Palatino Linotype" w:hAnsi="Palatino Linotype" w:cs="Arial"/>
        </w:rPr>
        <w:t xml:space="preserve"> de </w:t>
      </w:r>
      <w:r w:rsidR="0028650F">
        <w:rPr>
          <w:rFonts w:ascii="Palatino Linotype" w:hAnsi="Palatino Linotype" w:cs="Arial"/>
        </w:rPr>
        <w:t>octubre</w:t>
      </w:r>
      <w:r w:rsidRPr="00BF0D62">
        <w:rPr>
          <w:rFonts w:ascii="Palatino Linotype" w:hAnsi="Palatino Linotype" w:cs="Arial"/>
        </w:rPr>
        <w:t xml:space="preserve">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BF0D62">
        <w:rPr>
          <w:rFonts w:ascii="Palatino Linotype" w:hAnsi="Palatino Linotype" w:cs="Arial"/>
          <w:b/>
        </w:rPr>
        <w:t xml:space="preserve">EL SUJETO OBLIGADO </w:t>
      </w:r>
      <w:r w:rsidRPr="00BF0D62">
        <w:rPr>
          <w:rFonts w:ascii="Palatino Linotype" w:hAnsi="Palatino Linotype" w:cs="Arial"/>
        </w:rPr>
        <w:t>rindiera su</w:t>
      </w:r>
      <w:r w:rsidRPr="00BF0D62">
        <w:rPr>
          <w:rFonts w:ascii="Palatino Linotype" w:hAnsi="Palatino Linotype" w:cs="Arial"/>
          <w:b/>
        </w:rPr>
        <w:t xml:space="preserve"> </w:t>
      </w:r>
      <w:r w:rsidRPr="00BF0D62">
        <w:rPr>
          <w:rFonts w:ascii="Palatino Linotype" w:hAnsi="Palatino Linotype" w:cs="Arial"/>
        </w:rPr>
        <w:t>Informe Justificado.</w:t>
      </w:r>
    </w:p>
    <w:p w14:paraId="01EFA607" w14:textId="77777777" w:rsidR="00200BFC" w:rsidRPr="00BF0D62" w:rsidRDefault="00200BFC" w:rsidP="00200BFC">
      <w:pPr>
        <w:spacing w:line="360" w:lineRule="auto"/>
        <w:jc w:val="both"/>
        <w:rPr>
          <w:rFonts w:ascii="Palatino Linotype" w:eastAsia="Arial Unicode MS" w:hAnsi="Palatino Linotype" w:cs="Arial"/>
          <w:b/>
        </w:rPr>
      </w:pPr>
    </w:p>
    <w:p w14:paraId="5FBD2506" w14:textId="07FC2305" w:rsidR="00F862A0" w:rsidRPr="00BF0D62" w:rsidRDefault="00200BFC" w:rsidP="00F862A0">
      <w:pPr>
        <w:spacing w:line="360" w:lineRule="auto"/>
        <w:jc w:val="both"/>
        <w:rPr>
          <w:rFonts w:ascii="Palatino Linotype" w:eastAsia="Arial Unicode MS" w:hAnsi="Palatino Linotype" w:cs="Arial"/>
          <w:bCs/>
        </w:rPr>
      </w:pPr>
      <w:r w:rsidRPr="00FF59A8">
        <w:rPr>
          <w:rFonts w:ascii="Palatino Linotype" w:eastAsia="Arial Unicode MS" w:hAnsi="Palatino Linotype" w:cs="Arial"/>
          <w:b/>
          <w:sz w:val="28"/>
          <w:szCs w:val="28"/>
        </w:rPr>
        <w:t>VI</w:t>
      </w:r>
      <w:r w:rsidRPr="00BF0D62">
        <w:rPr>
          <w:rFonts w:ascii="Palatino Linotype" w:eastAsia="Arial Unicode MS" w:hAnsi="Palatino Linotype" w:cs="Arial"/>
          <w:b/>
        </w:rPr>
        <w:t>.</w:t>
      </w:r>
      <w:r w:rsidR="00F862A0" w:rsidRPr="00BF0D62">
        <w:rPr>
          <w:rFonts w:ascii="Palatino Linotype" w:eastAsia="Arial Unicode MS" w:hAnsi="Palatino Linotype" w:cs="Arial"/>
          <w:b/>
        </w:rPr>
        <w:t xml:space="preserve"> </w:t>
      </w:r>
      <w:r w:rsidR="00F862A0" w:rsidRPr="00BF0D62">
        <w:rPr>
          <w:rFonts w:ascii="Palatino Linotype" w:eastAsia="Arial Unicode MS" w:hAnsi="Palatino Linotype" w:cs="Arial"/>
          <w:bCs/>
        </w:rPr>
        <w:t xml:space="preserve">En cumplimiento a lo anterior, de las constancias del expediente electrónico del </w:t>
      </w:r>
      <w:r w:rsidR="00F862A0" w:rsidRPr="00BF0D62">
        <w:rPr>
          <w:rFonts w:ascii="Palatino Linotype" w:eastAsia="Arial Unicode MS" w:hAnsi="Palatino Linotype" w:cs="Arial"/>
          <w:b/>
        </w:rPr>
        <w:t>SAIMEX</w:t>
      </w:r>
      <w:r w:rsidR="00F862A0" w:rsidRPr="00BF0D62">
        <w:rPr>
          <w:rFonts w:ascii="Palatino Linotype" w:eastAsia="Arial Unicode MS" w:hAnsi="Palatino Linotype" w:cs="Arial"/>
          <w:bCs/>
        </w:rPr>
        <w:t xml:space="preserve">, se observa que el día </w:t>
      </w:r>
      <w:r w:rsidR="00D02D3B">
        <w:rPr>
          <w:rFonts w:ascii="Palatino Linotype" w:eastAsia="Arial Unicode MS" w:hAnsi="Palatino Linotype" w:cs="Arial"/>
          <w:bCs/>
        </w:rPr>
        <w:t>trece</w:t>
      </w:r>
      <w:r w:rsidR="00F862A0" w:rsidRPr="00BF0D62">
        <w:rPr>
          <w:rFonts w:ascii="Palatino Linotype" w:eastAsia="Arial Unicode MS" w:hAnsi="Palatino Linotype" w:cs="Arial"/>
          <w:bCs/>
        </w:rPr>
        <w:t xml:space="preserve"> de octubre de dos mil veinte, </w:t>
      </w:r>
      <w:r w:rsidR="00F862A0" w:rsidRPr="00BF0D62">
        <w:rPr>
          <w:rFonts w:ascii="Palatino Linotype" w:eastAsia="Arial Unicode MS" w:hAnsi="Palatino Linotype" w:cs="Arial"/>
          <w:b/>
        </w:rPr>
        <w:t>EL SUJETO OBLIGADO</w:t>
      </w:r>
      <w:r w:rsidR="00F862A0" w:rsidRPr="00BF0D62">
        <w:rPr>
          <w:rFonts w:ascii="Palatino Linotype" w:eastAsia="Arial Unicode MS" w:hAnsi="Palatino Linotype" w:cs="Arial"/>
          <w:bCs/>
        </w:rPr>
        <w:t xml:space="preserve"> envió el Informe Justificado, como se desprende en la imagen a continuación: </w:t>
      </w:r>
    </w:p>
    <w:p w14:paraId="76423AC2" w14:textId="392CCE1D" w:rsidR="00F862A0" w:rsidRPr="00BF0D62" w:rsidRDefault="0028650F" w:rsidP="0028650F">
      <w:pPr>
        <w:spacing w:line="360" w:lineRule="auto"/>
        <w:rPr>
          <w:rFonts w:ascii="Palatino Linotype" w:eastAsia="Arial Unicode MS" w:hAnsi="Palatino Linotype" w:cs="Arial"/>
          <w:bCs/>
        </w:rPr>
      </w:pPr>
      <w:r>
        <w:rPr>
          <w:noProof/>
          <w:lang w:eastAsia="es-MX"/>
        </w:rPr>
        <w:lastRenderedPageBreak/>
        <w:drawing>
          <wp:inline distT="0" distB="0" distL="0" distR="0" wp14:anchorId="06EC03CF" wp14:editId="273F7B76">
            <wp:extent cx="5822950" cy="2965450"/>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144" t="31378" r="14921" b="25551"/>
                    <a:stretch/>
                  </pic:blipFill>
                  <pic:spPr bwMode="auto">
                    <a:xfrm>
                      <a:off x="0" y="0"/>
                      <a:ext cx="5822950" cy="29654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F6DC129" w14:textId="77777777" w:rsidR="00F862A0" w:rsidRPr="00BF0D62" w:rsidRDefault="00F862A0" w:rsidP="00F862A0">
      <w:pPr>
        <w:spacing w:line="360" w:lineRule="auto"/>
        <w:jc w:val="center"/>
        <w:rPr>
          <w:rFonts w:ascii="Palatino Linotype" w:eastAsia="Arial Unicode MS" w:hAnsi="Palatino Linotype" w:cs="Arial"/>
          <w:bCs/>
        </w:rPr>
      </w:pPr>
    </w:p>
    <w:p w14:paraId="25E9E126" w14:textId="75FAA900" w:rsidR="00F862A0" w:rsidRDefault="00F862A0" w:rsidP="00F862A0">
      <w:pPr>
        <w:spacing w:line="360" w:lineRule="auto"/>
        <w:jc w:val="both"/>
        <w:rPr>
          <w:rFonts w:ascii="Palatino Linotype" w:eastAsia="Arial Unicode MS" w:hAnsi="Palatino Linotype" w:cs="Arial"/>
          <w:bCs/>
        </w:rPr>
      </w:pPr>
      <w:r w:rsidRPr="00BF0D62">
        <w:rPr>
          <w:rFonts w:ascii="Palatino Linotype" w:eastAsia="Arial Unicode MS" w:hAnsi="Palatino Linotype" w:cs="Arial"/>
          <w:bCs/>
        </w:rPr>
        <w:t xml:space="preserve">Advirtiendo </w:t>
      </w:r>
      <w:r w:rsidR="0020772A" w:rsidRPr="00BF0D62">
        <w:rPr>
          <w:rFonts w:ascii="Palatino Linotype" w:eastAsia="Arial Unicode MS" w:hAnsi="Palatino Linotype" w:cs="Arial"/>
          <w:bCs/>
        </w:rPr>
        <w:t>que,</w:t>
      </w:r>
      <w:r w:rsidR="00802406" w:rsidRPr="00BF0D62">
        <w:rPr>
          <w:rFonts w:ascii="Palatino Linotype" w:eastAsia="Arial Unicode MS" w:hAnsi="Palatino Linotype" w:cs="Arial"/>
          <w:bCs/>
        </w:rPr>
        <w:t xml:space="preserve"> en dicho informe </w:t>
      </w:r>
      <w:r w:rsidRPr="00BF0D62">
        <w:rPr>
          <w:rFonts w:ascii="Palatino Linotype" w:eastAsia="Arial Unicode MS" w:hAnsi="Palatino Linotype" w:cs="Arial"/>
          <w:b/>
        </w:rPr>
        <w:t>EL SUJETO OBLIGADO</w:t>
      </w:r>
      <w:r w:rsidR="00802406" w:rsidRPr="00BF0D62">
        <w:rPr>
          <w:rFonts w:ascii="Palatino Linotype" w:eastAsia="Arial Unicode MS" w:hAnsi="Palatino Linotype" w:cs="Arial"/>
          <w:bCs/>
        </w:rPr>
        <w:t xml:space="preserve"> anexó </w:t>
      </w:r>
      <w:r w:rsidR="00544946">
        <w:rPr>
          <w:rFonts w:ascii="Palatino Linotype" w:eastAsia="Arial Unicode MS" w:hAnsi="Palatino Linotype" w:cs="Arial"/>
          <w:bCs/>
        </w:rPr>
        <w:t>el</w:t>
      </w:r>
      <w:r w:rsidR="00802406" w:rsidRPr="00BF0D62">
        <w:rPr>
          <w:rFonts w:ascii="Palatino Linotype" w:eastAsia="Arial Unicode MS" w:hAnsi="Palatino Linotype" w:cs="Arial"/>
          <w:bCs/>
        </w:rPr>
        <w:t xml:space="preserve"> archivo</w:t>
      </w:r>
      <w:r w:rsidR="00D02D3B">
        <w:rPr>
          <w:rFonts w:ascii="Palatino Linotype" w:eastAsia="Arial Unicode MS" w:hAnsi="Palatino Linotype" w:cs="Arial"/>
          <w:bCs/>
        </w:rPr>
        <w:t>s</w:t>
      </w:r>
      <w:r w:rsidR="00802406" w:rsidRPr="00BF0D62">
        <w:rPr>
          <w:rFonts w:ascii="Palatino Linotype" w:eastAsia="Arial Unicode MS" w:hAnsi="Palatino Linotype" w:cs="Arial"/>
          <w:bCs/>
        </w:rPr>
        <w:t xml:space="preserve"> electrónico</w:t>
      </w:r>
      <w:r w:rsidR="00D02D3B">
        <w:rPr>
          <w:rFonts w:ascii="Palatino Linotype" w:eastAsia="Arial Unicode MS" w:hAnsi="Palatino Linotype" w:cs="Arial"/>
          <w:bCs/>
        </w:rPr>
        <w:t>s</w:t>
      </w:r>
      <w:r w:rsidR="00FD3603" w:rsidRPr="00BF0D62">
        <w:rPr>
          <w:rFonts w:ascii="Palatino Linotype" w:eastAsia="Arial Unicode MS" w:hAnsi="Palatino Linotype" w:cs="Arial"/>
          <w:bCs/>
        </w:rPr>
        <w:t xml:space="preserve"> </w:t>
      </w:r>
      <w:r w:rsidR="00802406" w:rsidRPr="00BF0D62">
        <w:rPr>
          <w:rFonts w:ascii="Palatino Linotype" w:eastAsia="Arial Unicode MS" w:hAnsi="Palatino Linotype" w:cs="Arial"/>
          <w:b/>
          <w:bCs/>
        </w:rPr>
        <w:t>“</w:t>
      </w:r>
      <w:r w:rsidR="00544946" w:rsidRPr="00544946">
        <w:rPr>
          <w:rFonts w:ascii="Palatino Linotype" w:eastAsia="Arial Unicode MS" w:hAnsi="Palatino Linotype" w:cs="Arial"/>
          <w:b/>
          <w:bCs/>
        </w:rPr>
        <w:t>INF JUST SOL 105-2020.pdf</w:t>
      </w:r>
      <w:r w:rsidR="00D02D3B">
        <w:rPr>
          <w:rFonts w:ascii="Palatino Linotype" w:eastAsia="Arial Unicode MS" w:hAnsi="Palatino Linotype" w:cs="Arial"/>
          <w:b/>
          <w:bCs/>
        </w:rPr>
        <w:t>”</w:t>
      </w:r>
      <w:r w:rsidR="00FD3603" w:rsidRPr="00BF0D62">
        <w:rPr>
          <w:rFonts w:ascii="Palatino Linotype" w:eastAsia="Arial Unicode MS" w:hAnsi="Palatino Linotype" w:cs="Arial"/>
          <w:b/>
          <w:bCs/>
        </w:rPr>
        <w:t>,</w:t>
      </w:r>
      <w:r w:rsidR="00802406" w:rsidRPr="00BF0D62">
        <w:rPr>
          <w:rFonts w:ascii="Palatino Linotype" w:eastAsia="Arial Unicode MS" w:hAnsi="Palatino Linotype" w:cs="Arial"/>
          <w:bCs/>
        </w:rPr>
        <w:t xml:space="preserve"> en </w:t>
      </w:r>
      <w:r w:rsidR="00D02D3B">
        <w:rPr>
          <w:rFonts w:ascii="Palatino Linotype" w:eastAsia="Arial Unicode MS" w:hAnsi="Palatino Linotype" w:cs="Arial"/>
          <w:bCs/>
        </w:rPr>
        <w:t>el</w:t>
      </w:r>
      <w:r w:rsidR="00802406" w:rsidRPr="00BF0D62">
        <w:rPr>
          <w:rFonts w:ascii="Palatino Linotype" w:eastAsia="Arial Unicode MS" w:hAnsi="Palatino Linotype" w:cs="Arial"/>
          <w:bCs/>
        </w:rPr>
        <w:t xml:space="preserve"> </w:t>
      </w:r>
      <w:r w:rsidR="00BC2720" w:rsidRPr="00BF0D62">
        <w:rPr>
          <w:rFonts w:ascii="Palatino Linotype" w:eastAsia="Arial Unicode MS" w:hAnsi="Palatino Linotype" w:cs="Arial"/>
          <w:bCs/>
        </w:rPr>
        <w:t>cual</w:t>
      </w:r>
      <w:r w:rsidR="00802406" w:rsidRPr="00BF0D62">
        <w:rPr>
          <w:rFonts w:ascii="Palatino Linotype" w:eastAsia="Arial Unicode MS" w:hAnsi="Palatino Linotype" w:cs="Arial"/>
          <w:bCs/>
        </w:rPr>
        <w:t xml:space="preserve"> contiene </w:t>
      </w:r>
      <w:r w:rsidR="00BC2720" w:rsidRPr="00BF0D62">
        <w:rPr>
          <w:rFonts w:ascii="Palatino Linotype" w:eastAsia="Arial Unicode MS" w:hAnsi="Palatino Linotype" w:cs="Arial"/>
          <w:bCs/>
        </w:rPr>
        <w:t>el Informe Justificado</w:t>
      </w:r>
      <w:r w:rsidR="00D02D3B">
        <w:rPr>
          <w:rFonts w:ascii="Palatino Linotype" w:eastAsia="Arial Unicode MS" w:hAnsi="Palatino Linotype" w:cs="Arial"/>
          <w:bCs/>
        </w:rPr>
        <w:t xml:space="preserve"> </w:t>
      </w:r>
      <w:r w:rsidR="00544946">
        <w:rPr>
          <w:rFonts w:ascii="Palatino Linotype" w:eastAsia="Arial Unicode MS" w:hAnsi="Palatino Linotype" w:cs="Arial"/>
          <w:bCs/>
        </w:rPr>
        <w:t>en el que da respuesta a los planteamientos realizados por el particular mediante su razones y motivos de inconformidad</w:t>
      </w:r>
      <w:r w:rsidRPr="00BF0D62">
        <w:rPr>
          <w:rFonts w:ascii="Palatino Linotype" w:eastAsia="Arial Unicode MS" w:hAnsi="Palatino Linotype" w:cs="Arial"/>
          <w:bCs/>
        </w:rPr>
        <w:t>, mismo</w:t>
      </w:r>
      <w:r w:rsidR="0020772A" w:rsidRPr="00BF0D62">
        <w:rPr>
          <w:rFonts w:ascii="Palatino Linotype" w:eastAsia="Arial Unicode MS" w:hAnsi="Palatino Linotype" w:cs="Arial"/>
          <w:bCs/>
        </w:rPr>
        <w:t>s</w:t>
      </w:r>
      <w:r w:rsidRPr="00BF0D62">
        <w:rPr>
          <w:rFonts w:ascii="Palatino Linotype" w:eastAsia="Arial Unicode MS" w:hAnsi="Palatino Linotype" w:cs="Arial"/>
          <w:bCs/>
        </w:rPr>
        <w:t xml:space="preserve"> que no se inserta</w:t>
      </w:r>
      <w:r w:rsidR="0020772A" w:rsidRPr="00BF0D62">
        <w:rPr>
          <w:rFonts w:ascii="Palatino Linotype" w:eastAsia="Arial Unicode MS" w:hAnsi="Palatino Linotype" w:cs="Arial"/>
          <w:bCs/>
        </w:rPr>
        <w:t>n</w:t>
      </w:r>
      <w:r w:rsidRPr="00BF0D62">
        <w:rPr>
          <w:rFonts w:ascii="Palatino Linotype" w:eastAsia="Arial Unicode MS" w:hAnsi="Palatino Linotype" w:cs="Arial"/>
          <w:bCs/>
        </w:rPr>
        <w:t>, en razón de que fue</w:t>
      </w:r>
      <w:r w:rsidR="0020772A" w:rsidRPr="00BF0D62">
        <w:rPr>
          <w:rFonts w:ascii="Palatino Linotype" w:eastAsia="Arial Unicode MS" w:hAnsi="Palatino Linotype" w:cs="Arial"/>
          <w:bCs/>
        </w:rPr>
        <w:t>ron</w:t>
      </w:r>
      <w:r w:rsidRPr="00BF0D62">
        <w:rPr>
          <w:rFonts w:ascii="Palatino Linotype" w:eastAsia="Arial Unicode MS" w:hAnsi="Palatino Linotype" w:cs="Arial"/>
          <w:bCs/>
        </w:rPr>
        <w:t xml:space="preserve"> puesto</w:t>
      </w:r>
      <w:r w:rsidR="0020772A" w:rsidRPr="00BF0D62">
        <w:rPr>
          <w:rFonts w:ascii="Palatino Linotype" w:eastAsia="Arial Unicode MS" w:hAnsi="Palatino Linotype" w:cs="Arial"/>
          <w:bCs/>
        </w:rPr>
        <w:t>s</w:t>
      </w:r>
      <w:r w:rsidRPr="00BF0D62">
        <w:rPr>
          <w:rFonts w:ascii="Palatino Linotype" w:eastAsia="Arial Unicode MS" w:hAnsi="Palatino Linotype" w:cs="Arial"/>
          <w:bCs/>
        </w:rPr>
        <w:t xml:space="preserve"> a disposición de</w:t>
      </w:r>
      <w:r w:rsidR="00F35C9D">
        <w:rPr>
          <w:rFonts w:ascii="Palatino Linotype" w:eastAsia="Arial Unicode MS" w:hAnsi="Palatino Linotype" w:cs="Arial"/>
          <w:bCs/>
        </w:rPr>
        <w:t>l</w:t>
      </w:r>
      <w:r w:rsidRPr="00BF0D62">
        <w:rPr>
          <w:rFonts w:ascii="Palatino Linotype" w:eastAsia="Arial Unicode MS" w:hAnsi="Palatino Linotype" w:cs="Arial"/>
          <w:bCs/>
        </w:rPr>
        <w:t xml:space="preserve"> </w:t>
      </w:r>
      <w:r w:rsidRPr="00BF0D62">
        <w:rPr>
          <w:rFonts w:ascii="Palatino Linotype" w:eastAsia="Arial Unicode MS" w:hAnsi="Palatino Linotype" w:cs="Arial"/>
          <w:b/>
        </w:rPr>
        <w:t>RECURRENTE</w:t>
      </w:r>
      <w:r w:rsidRPr="00BF0D62">
        <w:rPr>
          <w:rFonts w:ascii="Palatino Linotype" w:eastAsia="Arial Unicode MS" w:hAnsi="Palatino Linotype" w:cs="Arial"/>
          <w:bCs/>
        </w:rPr>
        <w:t xml:space="preserve"> el día </w:t>
      </w:r>
      <w:r w:rsidR="00312BB0">
        <w:rPr>
          <w:rFonts w:ascii="Palatino Linotype" w:eastAsia="Arial Unicode MS" w:hAnsi="Palatino Linotype" w:cs="Arial"/>
          <w:bCs/>
        </w:rPr>
        <w:t>doce</w:t>
      </w:r>
      <w:r w:rsidRPr="00BF0D62">
        <w:rPr>
          <w:rFonts w:ascii="Palatino Linotype" w:eastAsia="Arial Unicode MS" w:hAnsi="Palatino Linotype" w:cs="Arial"/>
          <w:bCs/>
        </w:rPr>
        <w:t xml:space="preserve"> de </w:t>
      </w:r>
      <w:r w:rsidR="00312BB0">
        <w:rPr>
          <w:rFonts w:ascii="Palatino Linotype" w:eastAsia="Arial Unicode MS" w:hAnsi="Palatino Linotype" w:cs="Arial"/>
          <w:bCs/>
        </w:rPr>
        <w:t>noviembre</w:t>
      </w:r>
      <w:r w:rsidR="0020772A" w:rsidRPr="00BF0D62">
        <w:rPr>
          <w:rFonts w:ascii="Palatino Linotype" w:eastAsia="Arial Unicode MS" w:hAnsi="Palatino Linotype" w:cs="Arial"/>
          <w:bCs/>
        </w:rPr>
        <w:t xml:space="preserve"> </w:t>
      </w:r>
      <w:r w:rsidRPr="00BF0D62">
        <w:rPr>
          <w:rFonts w:ascii="Palatino Linotype" w:eastAsia="Arial Unicode MS" w:hAnsi="Palatino Linotype" w:cs="Arial"/>
          <w:bCs/>
        </w:rPr>
        <w:t xml:space="preserve">de dos mil </w:t>
      </w:r>
      <w:r w:rsidR="008B127C">
        <w:rPr>
          <w:rFonts w:ascii="Palatino Linotype" w:eastAsia="Arial Unicode MS" w:hAnsi="Palatino Linotype" w:cs="Arial"/>
          <w:bCs/>
        </w:rPr>
        <w:t>veinte</w:t>
      </w:r>
      <w:r w:rsidRPr="00BF0D62">
        <w:rPr>
          <w:rFonts w:ascii="Palatino Linotype" w:eastAsia="Arial Unicode MS" w:hAnsi="Palatino Linotype" w:cs="Arial"/>
          <w:bCs/>
        </w:rPr>
        <w:t>, por actualizar lo previsto en el artículo 185, fracción III de la Ley de la materia.</w:t>
      </w:r>
    </w:p>
    <w:p w14:paraId="584B0D0B" w14:textId="77777777" w:rsidR="00312BB0" w:rsidRPr="00312BB0" w:rsidRDefault="00312BB0" w:rsidP="00F862A0">
      <w:pPr>
        <w:spacing w:line="360" w:lineRule="auto"/>
        <w:jc w:val="both"/>
        <w:rPr>
          <w:rFonts w:ascii="Palatino Linotype" w:eastAsia="Arial Unicode MS" w:hAnsi="Palatino Linotype" w:cs="Arial"/>
          <w:bCs/>
          <w:sz w:val="14"/>
        </w:rPr>
      </w:pPr>
    </w:p>
    <w:p w14:paraId="4F77FCDC" w14:textId="4A3D4F20" w:rsidR="00200BFC" w:rsidRPr="00BF0D62" w:rsidRDefault="005C647B" w:rsidP="00931A1C">
      <w:pPr>
        <w:spacing w:line="360" w:lineRule="auto"/>
        <w:jc w:val="both"/>
        <w:rPr>
          <w:rFonts w:ascii="Palatino Linotype" w:hAnsi="Palatino Linotype" w:cs="Arial"/>
          <w:b/>
          <w:noProof/>
          <w:lang w:eastAsia="es-MX"/>
        </w:rPr>
      </w:pPr>
      <w:r w:rsidRPr="00BF0D62">
        <w:rPr>
          <w:rFonts w:ascii="Palatino Linotype" w:eastAsia="MS Mincho" w:hAnsi="Palatino Linotype"/>
          <w:noProof/>
          <w:lang w:eastAsia="es-MX"/>
        </w:rPr>
        <w:t xml:space="preserve">Por su parte, </w:t>
      </w:r>
      <w:r w:rsidR="00743D55">
        <w:rPr>
          <w:rFonts w:ascii="Palatino Linotype" w:eastAsia="MS Mincho" w:hAnsi="Palatino Linotype"/>
          <w:noProof/>
          <w:lang w:eastAsia="es-MX"/>
        </w:rPr>
        <w:t xml:space="preserve">el </w:t>
      </w:r>
      <w:r w:rsidR="0014129A">
        <w:rPr>
          <w:rFonts w:ascii="Palatino Linotype" w:eastAsia="MS Mincho" w:hAnsi="Palatino Linotype"/>
          <w:noProof/>
          <w:lang w:eastAsia="es-MX"/>
        </w:rPr>
        <w:t>p</w:t>
      </w:r>
      <w:r w:rsidR="00200BFC" w:rsidRPr="00BF0D62">
        <w:rPr>
          <w:rFonts w:ascii="Palatino Linotype" w:eastAsia="MS Mincho" w:hAnsi="Palatino Linotype"/>
          <w:noProof/>
          <w:lang w:eastAsia="es-MX"/>
        </w:rPr>
        <w:t>articular no realizó manifiestación alguna,</w:t>
      </w:r>
      <w:r w:rsidR="00200BFC" w:rsidRPr="00BF0D62">
        <w:rPr>
          <w:rFonts w:ascii="Palatino Linotype" w:eastAsia="Arial Unicode MS" w:hAnsi="Palatino Linotype" w:cs="Arial"/>
        </w:rPr>
        <w:t xml:space="preserve"> ni presentó pruebas o alegatos.</w:t>
      </w:r>
    </w:p>
    <w:p w14:paraId="492C6E2C" w14:textId="77777777" w:rsidR="00200BFC" w:rsidRPr="00BF0D62" w:rsidRDefault="00200BFC" w:rsidP="00200BFC">
      <w:pPr>
        <w:spacing w:line="360" w:lineRule="auto"/>
        <w:jc w:val="both"/>
        <w:rPr>
          <w:rFonts w:ascii="Palatino Linotype" w:hAnsi="Palatino Linotype"/>
          <w:b/>
        </w:rPr>
      </w:pPr>
    </w:p>
    <w:p w14:paraId="685EAD56" w14:textId="61D348C7" w:rsidR="00F77BB2" w:rsidRDefault="00F35C9D" w:rsidP="00F77BB2">
      <w:pPr>
        <w:pStyle w:val="Prrafodelista"/>
        <w:spacing w:line="360" w:lineRule="auto"/>
        <w:ind w:left="0"/>
        <w:jc w:val="both"/>
        <w:rPr>
          <w:rFonts w:ascii="Palatino Linotype" w:hAnsi="Palatino Linotype" w:cs="Arial"/>
        </w:rPr>
      </w:pPr>
      <w:r>
        <w:rPr>
          <w:rFonts w:ascii="Palatino Linotype" w:eastAsia="Palatino Linotype" w:hAnsi="Palatino Linotype" w:cs="Palatino Linotype"/>
          <w:b/>
          <w:sz w:val="28"/>
          <w:szCs w:val="28"/>
          <w:lang w:val="es-ES" w:eastAsia="es-MX"/>
        </w:rPr>
        <w:t>VII</w:t>
      </w:r>
      <w:r w:rsidRPr="00F35C9D">
        <w:rPr>
          <w:rFonts w:ascii="Palatino Linotype" w:eastAsia="Palatino Linotype" w:hAnsi="Palatino Linotype" w:cs="Palatino Linotype"/>
          <w:b/>
          <w:sz w:val="28"/>
          <w:szCs w:val="28"/>
          <w:lang w:val="es-ES" w:eastAsia="es-MX"/>
        </w:rPr>
        <w:t>.</w:t>
      </w:r>
      <w:r w:rsidR="00D22C91">
        <w:rPr>
          <w:rFonts w:ascii="Palatino Linotype" w:hAnsi="Palatino Linotype"/>
          <w:b/>
        </w:rPr>
        <w:t xml:space="preserve"> </w:t>
      </w:r>
      <w:r w:rsidR="00F77BB2" w:rsidRPr="00BA3ECA">
        <w:rPr>
          <w:rFonts w:ascii="Palatino Linotype" w:hAnsi="Palatino Linotype" w:cs="Arial"/>
        </w:rPr>
        <w:t xml:space="preserve">Transcurrido el plazo señalado en el párrafo anterior y, una vez analizado el estado procesal que guarda </w:t>
      </w:r>
      <w:r w:rsidR="00F77BB2">
        <w:rPr>
          <w:rFonts w:ascii="Palatino Linotype" w:hAnsi="Palatino Linotype" w:cs="Arial"/>
        </w:rPr>
        <w:t>el</w:t>
      </w:r>
      <w:r w:rsidR="00F77BB2" w:rsidRPr="00BA3ECA">
        <w:rPr>
          <w:rFonts w:ascii="Palatino Linotype" w:hAnsi="Palatino Linotype" w:cs="Arial"/>
        </w:rPr>
        <w:t xml:space="preserve"> expediente</w:t>
      </w:r>
      <w:r w:rsidR="00F77BB2" w:rsidRPr="0045400F">
        <w:rPr>
          <w:rFonts w:ascii="Palatino Linotype" w:hAnsi="Palatino Linotype" w:cs="Arial"/>
        </w:rPr>
        <w:t xml:space="preserve">, el </w:t>
      </w:r>
      <w:r w:rsidR="00312BB0">
        <w:rPr>
          <w:rFonts w:ascii="Palatino Linotype" w:hAnsi="Palatino Linotype" w:cs="Arial"/>
        </w:rPr>
        <w:t>dieciocho</w:t>
      </w:r>
      <w:r w:rsidR="00F77BB2" w:rsidRPr="0045400F">
        <w:rPr>
          <w:rFonts w:ascii="Palatino Linotype" w:hAnsi="Palatino Linotype" w:cs="Arial"/>
        </w:rPr>
        <w:t xml:space="preserve"> de </w:t>
      </w:r>
      <w:r w:rsidR="00F77BB2">
        <w:rPr>
          <w:rFonts w:ascii="Palatino Linotype" w:hAnsi="Palatino Linotype" w:cs="Arial"/>
        </w:rPr>
        <w:t>noviembre</w:t>
      </w:r>
      <w:r w:rsidR="00F77BB2" w:rsidRPr="0045400F">
        <w:rPr>
          <w:rFonts w:ascii="Palatino Linotype" w:hAnsi="Palatino Linotype" w:cs="Arial"/>
        </w:rPr>
        <w:t xml:space="preserve"> de dos mil veinte,</w:t>
      </w:r>
      <w:r w:rsidR="00F77BB2">
        <w:rPr>
          <w:rFonts w:ascii="Palatino Linotype" w:hAnsi="Palatino Linotype" w:cs="Arial"/>
        </w:rPr>
        <w:t xml:space="preserve"> </w:t>
      </w:r>
      <w:r w:rsidR="00F77BB2" w:rsidRPr="00BA3ECA">
        <w:rPr>
          <w:rFonts w:ascii="Palatino Linotype" w:hAnsi="Palatino Linotype" w:cs="Arial"/>
        </w:rPr>
        <w:t xml:space="preserve">la Comisionada Ponente acordó el cierre de instrucción, así como la remisión </w:t>
      </w:r>
      <w:r w:rsidR="00F77BB2" w:rsidRPr="00BA3ECA">
        <w:rPr>
          <w:rFonts w:ascii="Palatino Linotype" w:hAnsi="Palatino Linotype" w:cs="Arial"/>
        </w:rPr>
        <w:lastRenderedPageBreak/>
        <w:t>del mismo a efecto de ser resuelto, de conformidad con lo establecido en el artículo 185</w:t>
      </w:r>
      <w:r w:rsidR="00F77BB2">
        <w:rPr>
          <w:rFonts w:ascii="Palatino Linotype" w:hAnsi="Palatino Linotype" w:cs="Arial"/>
        </w:rPr>
        <w:t>,</w:t>
      </w:r>
      <w:r w:rsidR="00F77BB2" w:rsidRPr="00BA3ECA">
        <w:rPr>
          <w:rFonts w:ascii="Palatino Linotype" w:hAnsi="Palatino Linotype" w:cs="Arial"/>
        </w:rPr>
        <w:t xml:space="preserve"> fracciones VI y VIII de la Ley de Transparencia y Acceso a la Información Pública de</w:t>
      </w:r>
      <w:r w:rsidR="00F77BB2">
        <w:rPr>
          <w:rFonts w:ascii="Palatino Linotype" w:hAnsi="Palatino Linotype" w:cs="Arial"/>
        </w:rPr>
        <w:t>l Estado de México y Municipios;</w:t>
      </w:r>
    </w:p>
    <w:p w14:paraId="0D0FDC48" w14:textId="5F29F9BD" w:rsidR="00D22C91" w:rsidRDefault="00D22C91" w:rsidP="00F77BB2">
      <w:pPr>
        <w:spacing w:line="360" w:lineRule="auto"/>
        <w:jc w:val="both"/>
        <w:rPr>
          <w:rFonts w:ascii="Palatino Linotype" w:hAnsi="Palatino Linotype"/>
          <w:i/>
          <w:iCs/>
          <w:sz w:val="22"/>
          <w:szCs w:val="22"/>
        </w:rPr>
      </w:pPr>
    </w:p>
    <w:p w14:paraId="069531E8" w14:textId="6659C948" w:rsidR="00BB17AB" w:rsidRDefault="00D22C91" w:rsidP="00A03F7D">
      <w:pPr>
        <w:spacing w:line="360" w:lineRule="auto"/>
        <w:ind w:right="50"/>
        <w:jc w:val="both"/>
        <w:rPr>
          <w:rFonts w:ascii="Palatino Linotype" w:hAnsi="Palatino Linotype"/>
          <w:color w:val="000000"/>
        </w:rPr>
      </w:pPr>
      <w:r>
        <w:rPr>
          <w:rFonts w:ascii="Palatino Linotype" w:hAnsi="Palatino Linotype" w:cs="Arial"/>
          <w:b/>
          <w:sz w:val="28"/>
        </w:rPr>
        <w:t>VII</w:t>
      </w:r>
      <w:r w:rsidR="00F77BB2">
        <w:rPr>
          <w:rFonts w:ascii="Palatino Linotype" w:hAnsi="Palatino Linotype" w:cs="Arial"/>
          <w:b/>
          <w:sz w:val="28"/>
        </w:rPr>
        <w:t>I</w:t>
      </w:r>
      <w:r>
        <w:rPr>
          <w:rFonts w:ascii="Palatino Linotype" w:hAnsi="Palatino Linotype" w:cs="Arial"/>
          <w:b/>
        </w:rPr>
        <w:t xml:space="preserve">. </w:t>
      </w:r>
      <w:r w:rsidRPr="00D22C91">
        <w:rPr>
          <w:rFonts w:ascii="Palatino Linotype" w:hAnsi="Palatino Linotype"/>
          <w:color w:val="000000"/>
        </w:rPr>
        <w:t xml:space="preserve">El </w:t>
      </w:r>
      <w:r w:rsidR="00312BB0">
        <w:rPr>
          <w:rFonts w:ascii="Palatino Linotype" w:hAnsi="Palatino Linotype"/>
          <w:color w:val="000000"/>
        </w:rPr>
        <w:t>dieciocho</w:t>
      </w:r>
      <w:r w:rsidR="00A03F7D" w:rsidRPr="00F77BB2">
        <w:rPr>
          <w:rFonts w:ascii="Palatino Linotype" w:hAnsi="Palatino Linotype"/>
          <w:color w:val="000000"/>
        </w:rPr>
        <w:t xml:space="preserve"> de noviembre</w:t>
      </w:r>
      <w:r w:rsidR="00A03F7D" w:rsidRPr="00D22C91">
        <w:rPr>
          <w:rFonts w:ascii="Palatino Linotype" w:hAnsi="Palatino Linotype"/>
          <w:color w:val="000000"/>
        </w:rPr>
        <w:t xml:space="preserve"> </w:t>
      </w:r>
      <w:r w:rsidRPr="00D22C91">
        <w:rPr>
          <w:rFonts w:ascii="Palatino Linotype" w:hAnsi="Palatino Linotype"/>
          <w:color w:val="000000"/>
        </w:rPr>
        <w:t>de dos mil veinte, se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1D8BC3E6" w14:textId="77777777" w:rsidR="00312BB0" w:rsidRPr="00BF0D62" w:rsidRDefault="00312BB0" w:rsidP="00A03F7D">
      <w:pPr>
        <w:spacing w:line="360" w:lineRule="auto"/>
        <w:ind w:right="50"/>
        <w:jc w:val="both"/>
        <w:rPr>
          <w:rFonts w:ascii="Palatino Linotype" w:hAnsi="Palatino Linotype" w:cs="Arial"/>
        </w:rPr>
      </w:pPr>
    </w:p>
    <w:p w14:paraId="1826CAFD" w14:textId="77777777" w:rsidR="00200BFC" w:rsidRPr="00BF0D62" w:rsidRDefault="00200BFC" w:rsidP="00200BFC">
      <w:pPr>
        <w:jc w:val="center"/>
        <w:rPr>
          <w:rFonts w:ascii="Palatino Linotype" w:hAnsi="Palatino Linotype" w:cs="Arial"/>
          <w:b/>
          <w:bCs/>
          <w:spacing w:val="60"/>
          <w:sz w:val="28"/>
        </w:rPr>
      </w:pPr>
      <w:r w:rsidRPr="00BF0D62">
        <w:rPr>
          <w:rFonts w:ascii="Palatino Linotype" w:hAnsi="Palatino Linotype" w:cs="Arial"/>
          <w:b/>
          <w:bCs/>
          <w:spacing w:val="60"/>
          <w:sz w:val="28"/>
        </w:rPr>
        <w:t>CONSIDERANDO</w:t>
      </w:r>
    </w:p>
    <w:p w14:paraId="23461604" w14:textId="77777777" w:rsidR="00200BFC" w:rsidRPr="00BF0D62" w:rsidRDefault="00200BFC" w:rsidP="00200BFC">
      <w:pPr>
        <w:jc w:val="center"/>
        <w:rPr>
          <w:rFonts w:ascii="Palatino Linotype" w:hAnsi="Palatino Linotype"/>
          <w:b/>
        </w:rPr>
      </w:pPr>
    </w:p>
    <w:p w14:paraId="52C76394" w14:textId="77777777" w:rsidR="00200BFC" w:rsidRPr="00BF0D62" w:rsidRDefault="00200BFC" w:rsidP="00200BFC">
      <w:pPr>
        <w:spacing w:line="360" w:lineRule="auto"/>
        <w:ind w:right="50"/>
        <w:jc w:val="both"/>
        <w:rPr>
          <w:rFonts w:ascii="Palatino Linotype" w:hAnsi="Palatino Linotype" w:cs="Arial"/>
          <w:b/>
        </w:rPr>
      </w:pPr>
      <w:r w:rsidRPr="00BF0D62">
        <w:rPr>
          <w:rFonts w:ascii="Palatino Linotype" w:hAnsi="Palatino Linotype"/>
          <w:b/>
          <w:sz w:val="28"/>
        </w:rPr>
        <w:t>PRIMERO</w:t>
      </w:r>
      <w:r w:rsidRPr="00BF0D62">
        <w:rPr>
          <w:rFonts w:ascii="Palatino Linotype" w:hAnsi="Palatino Linotype"/>
          <w:b/>
        </w:rPr>
        <w:t>.</w:t>
      </w:r>
      <w:r w:rsidRPr="00BF0D62">
        <w:rPr>
          <w:rFonts w:ascii="Palatino Linotype" w:hAnsi="Palatino Linotype"/>
        </w:rPr>
        <w:t xml:space="preserve"> </w:t>
      </w:r>
      <w:r w:rsidRPr="00312BB0">
        <w:rPr>
          <w:rFonts w:ascii="Palatino Linotype" w:hAnsi="Palatino Linotype"/>
          <w:b/>
          <w:i/>
        </w:rPr>
        <w:t>Competencia</w:t>
      </w:r>
      <w:r w:rsidRPr="00BF0D62">
        <w:rPr>
          <w:rFonts w:ascii="Palatino Linotype" w:hAnsi="Palatino Linotype"/>
        </w:rPr>
        <w:t>.</w:t>
      </w:r>
      <w:r w:rsidRPr="00BF0D62">
        <w:rPr>
          <w:rFonts w:ascii="Palatino Linotype" w:hAnsi="Palatino Linotype"/>
          <w:b/>
        </w:rPr>
        <w:t xml:space="preserve"> </w:t>
      </w:r>
      <w:r w:rsidRPr="00BF0D62">
        <w:rPr>
          <w:rFonts w:ascii="Palatino Linotype" w:hAnsi="Palatino Linotype"/>
        </w:rPr>
        <w:t xml:space="preserve">Este Instituto de </w:t>
      </w:r>
      <w:r w:rsidRPr="00BF0D62">
        <w:rPr>
          <w:rFonts w:ascii="Palatino Linotype" w:hAnsi="Palatino Linotype" w:cs="Arial"/>
        </w:rPr>
        <w:t>Transparencia</w:t>
      </w:r>
      <w:r w:rsidRPr="00BF0D62">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BF0D62">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en términos de la Ley de la materia.</w:t>
      </w:r>
    </w:p>
    <w:p w14:paraId="46441396" w14:textId="77777777" w:rsidR="00200BFC" w:rsidRPr="00BF0D62" w:rsidRDefault="00200BFC" w:rsidP="00200BFC">
      <w:pPr>
        <w:spacing w:line="360" w:lineRule="auto"/>
        <w:jc w:val="both"/>
        <w:rPr>
          <w:rFonts w:ascii="Palatino Linotype" w:hAnsi="Palatino Linotype" w:cs="Arial"/>
          <w:b/>
        </w:rPr>
      </w:pPr>
    </w:p>
    <w:p w14:paraId="3CB02DC5" w14:textId="3CD251FC" w:rsidR="00200BFC" w:rsidRPr="00BF0D62" w:rsidRDefault="00200BFC" w:rsidP="00200BFC">
      <w:pPr>
        <w:spacing w:line="360" w:lineRule="auto"/>
        <w:jc w:val="both"/>
        <w:rPr>
          <w:rFonts w:ascii="Palatino Linotype" w:hAnsi="Palatino Linotype" w:cs="Arial"/>
          <w:b/>
          <w:snapToGrid w:val="0"/>
        </w:rPr>
      </w:pPr>
      <w:r w:rsidRPr="00BF0D62">
        <w:rPr>
          <w:rFonts w:ascii="Palatino Linotype" w:hAnsi="Palatino Linotype" w:cs="Arial"/>
          <w:b/>
          <w:sz w:val="28"/>
        </w:rPr>
        <w:lastRenderedPageBreak/>
        <w:t>SEGUNDO</w:t>
      </w:r>
      <w:r w:rsidRPr="00BF0D62">
        <w:rPr>
          <w:rFonts w:ascii="Palatino Linotype" w:hAnsi="Palatino Linotype" w:cs="Arial"/>
          <w:b/>
        </w:rPr>
        <w:t xml:space="preserve">. </w:t>
      </w:r>
      <w:r w:rsidRPr="00312BB0">
        <w:rPr>
          <w:rFonts w:ascii="Palatino Linotype" w:hAnsi="Palatino Linotype" w:cs="Arial"/>
          <w:b/>
          <w:i/>
        </w:rPr>
        <w:t>Interés</w:t>
      </w:r>
      <w:r w:rsidRPr="00BF0D62">
        <w:rPr>
          <w:rFonts w:ascii="Palatino Linotype" w:hAnsi="Palatino Linotype" w:cs="Arial"/>
          <w:b/>
        </w:rPr>
        <w:t xml:space="preserve">. </w:t>
      </w:r>
      <w:r w:rsidRPr="00BF0D62">
        <w:rPr>
          <w:rFonts w:ascii="Palatino Linotype" w:hAnsi="Palatino Linotype" w:cs="Arial"/>
          <w:bCs/>
        </w:rPr>
        <w:t>El recurso de revisión fue interpuesto por parte legítima, en atención a que se presentó por</w:t>
      </w:r>
      <w:r w:rsidR="00F35C9D">
        <w:rPr>
          <w:rFonts w:ascii="Palatino Linotype" w:hAnsi="Palatino Linotype" w:cs="Arial"/>
          <w:bCs/>
        </w:rPr>
        <w:t xml:space="preserve"> </w:t>
      </w:r>
      <w:r w:rsidR="00F35C9D">
        <w:rPr>
          <w:rFonts w:ascii="Palatino Linotype" w:hAnsi="Palatino Linotype" w:cs="Arial"/>
          <w:b/>
        </w:rPr>
        <w:t>EL</w:t>
      </w:r>
      <w:r w:rsidRPr="00BF0D62">
        <w:rPr>
          <w:rFonts w:ascii="Palatino Linotype" w:hAnsi="Palatino Linotype" w:cs="Arial"/>
          <w:b/>
          <w:bCs/>
        </w:rPr>
        <w:t xml:space="preserve"> RECURRENTE,</w:t>
      </w:r>
      <w:r w:rsidRPr="00BF0D62">
        <w:rPr>
          <w:rFonts w:ascii="Palatino Linotype" w:hAnsi="Palatino Linotype" w:cs="Arial"/>
          <w:bCs/>
        </w:rPr>
        <w:t xml:space="preserve"> quien es la misma persona que formuló la solicitud de acceso a la información pública al </w:t>
      </w:r>
      <w:r w:rsidRPr="00BF0D62">
        <w:rPr>
          <w:rFonts w:ascii="Palatino Linotype" w:hAnsi="Palatino Linotype" w:cs="Arial"/>
          <w:b/>
          <w:bCs/>
        </w:rPr>
        <w:t>SUJETO OBLIGADO.</w:t>
      </w:r>
    </w:p>
    <w:p w14:paraId="4DD8B4F5" w14:textId="77777777" w:rsidR="00200BFC" w:rsidRPr="00BF0D62" w:rsidRDefault="00200BFC" w:rsidP="00200BFC">
      <w:pPr>
        <w:spacing w:line="360" w:lineRule="auto"/>
        <w:jc w:val="both"/>
        <w:rPr>
          <w:rFonts w:ascii="Palatino Linotype" w:hAnsi="Palatino Linotype" w:cs="Arial"/>
          <w:b/>
        </w:rPr>
      </w:pPr>
    </w:p>
    <w:p w14:paraId="51D0B0AA" w14:textId="77777777" w:rsidR="00312BB0" w:rsidRPr="00B700F1" w:rsidRDefault="00200BFC" w:rsidP="00312BB0">
      <w:pPr>
        <w:pStyle w:val="Prrafodelista"/>
        <w:autoSpaceDE w:val="0"/>
        <w:autoSpaceDN w:val="0"/>
        <w:adjustRightInd w:val="0"/>
        <w:spacing w:line="360" w:lineRule="auto"/>
        <w:ind w:left="0" w:right="49"/>
        <w:jc w:val="both"/>
        <w:rPr>
          <w:rFonts w:ascii="Palatino Linotype" w:hAnsi="Palatino Linotype" w:cs="Arial"/>
        </w:rPr>
      </w:pPr>
      <w:r w:rsidRPr="00D26D3D">
        <w:rPr>
          <w:rFonts w:ascii="Palatino Linotype" w:hAnsi="Palatino Linotype" w:cs="Arial"/>
          <w:b/>
          <w:sz w:val="28"/>
        </w:rPr>
        <w:t>TERCERO</w:t>
      </w:r>
      <w:r w:rsidRPr="00D26D3D">
        <w:rPr>
          <w:rFonts w:ascii="Palatino Linotype" w:hAnsi="Palatino Linotype" w:cs="Arial"/>
          <w:b/>
        </w:rPr>
        <w:t xml:space="preserve">. </w:t>
      </w:r>
      <w:r w:rsidRPr="00312BB0">
        <w:rPr>
          <w:rFonts w:ascii="Palatino Linotype" w:hAnsi="Palatino Linotype" w:cs="Arial"/>
          <w:b/>
          <w:i/>
          <w:lang w:val="es-ES"/>
        </w:rPr>
        <w:t>Oportunidad</w:t>
      </w:r>
      <w:r w:rsidR="00FD561B" w:rsidRPr="00D26D3D">
        <w:rPr>
          <w:rFonts w:ascii="Palatino Linotype" w:hAnsi="Palatino Linotype" w:cs="Arial"/>
        </w:rPr>
        <w:t xml:space="preserve">. </w:t>
      </w:r>
      <w:r w:rsidR="00312BB0">
        <w:rPr>
          <w:rFonts w:ascii="Palatino Linotype" w:hAnsi="Palatino Linotype" w:cs="Arial"/>
        </w:rPr>
        <w:t>El</w:t>
      </w:r>
      <w:r w:rsidR="00312BB0" w:rsidRPr="00B700F1">
        <w:rPr>
          <w:rFonts w:ascii="Palatino Linotype" w:hAnsi="Palatino Linotype" w:cs="Arial"/>
        </w:rPr>
        <w:t xml:space="preserve"> recurso de revisión fue interpuesto dentro del plazo de quince días hábiles contados a partir del día siguiente al en que </w:t>
      </w:r>
      <w:r w:rsidR="00312BB0" w:rsidRPr="00B700F1">
        <w:rPr>
          <w:rFonts w:ascii="Palatino Linotype" w:hAnsi="Palatino Linotype" w:cs="Arial"/>
          <w:b/>
        </w:rPr>
        <w:t xml:space="preserve">EL RECURRENTE </w:t>
      </w:r>
      <w:r w:rsidR="00312BB0" w:rsidRPr="00B700F1">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4E1638BB" w14:textId="77777777" w:rsidR="00312BB0" w:rsidRPr="00B072C9" w:rsidRDefault="00312BB0" w:rsidP="00312BB0">
      <w:pPr>
        <w:ind w:left="851" w:right="899"/>
        <w:jc w:val="both"/>
        <w:rPr>
          <w:rFonts w:ascii="Palatino Linotype" w:hAnsi="Palatino Linotype" w:cs="Arial"/>
        </w:rPr>
      </w:pPr>
    </w:p>
    <w:p w14:paraId="458B4902" w14:textId="77777777" w:rsidR="00312BB0" w:rsidRPr="00B072C9" w:rsidRDefault="00312BB0" w:rsidP="00312BB0">
      <w:pPr>
        <w:ind w:left="851" w:right="899"/>
        <w:jc w:val="both"/>
        <w:rPr>
          <w:rFonts w:ascii="Palatino Linotype" w:hAnsi="Palatino Linotype" w:cs="Arial"/>
          <w:i/>
        </w:rPr>
      </w:pPr>
      <w:r w:rsidRPr="00B072C9">
        <w:rPr>
          <w:rFonts w:ascii="Palatino Linotype" w:hAnsi="Palatino Linotype" w:cs="Arial"/>
          <w:b/>
          <w:i/>
        </w:rPr>
        <w:t>“Artículo 178.</w:t>
      </w:r>
      <w:r w:rsidRPr="00B072C9">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B7C9ADC" w14:textId="77777777" w:rsidR="00312BB0" w:rsidRPr="00B072C9" w:rsidRDefault="00312BB0" w:rsidP="00312BB0">
      <w:pPr>
        <w:ind w:left="851" w:right="899"/>
        <w:jc w:val="both"/>
        <w:rPr>
          <w:rFonts w:ascii="Palatino Linotype" w:hAnsi="Palatino Linotype" w:cs="Arial"/>
          <w:i/>
        </w:rPr>
      </w:pPr>
      <w:r w:rsidRPr="00B072C9">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64DA830" w14:textId="77777777" w:rsidR="00312BB0" w:rsidRPr="00B072C9" w:rsidRDefault="00312BB0" w:rsidP="00312BB0">
      <w:pPr>
        <w:ind w:left="851" w:right="899"/>
        <w:jc w:val="both"/>
        <w:rPr>
          <w:rFonts w:ascii="Palatino Linotype" w:hAnsi="Palatino Linotype" w:cs="Arial"/>
          <w:i/>
        </w:rPr>
      </w:pPr>
      <w:r w:rsidRPr="00B072C9">
        <w:rPr>
          <w:rFonts w:ascii="Palatino Linotype" w:hAnsi="Palatino Linotype" w:cs="Arial"/>
          <w:i/>
        </w:rPr>
        <w:t>En el caso de que se interponga ante la Unidad de Transparencia, ésta deberá remitir el recurso de revisión al Instituto a más tardar al día siguiente de haberlo recibido.</w:t>
      </w:r>
      <w:r w:rsidRPr="00B072C9">
        <w:rPr>
          <w:rFonts w:ascii="Palatino Linotype" w:hAnsi="Palatino Linotype" w:cs="Arial"/>
          <w:b/>
          <w:i/>
        </w:rPr>
        <w:t>”</w:t>
      </w:r>
    </w:p>
    <w:p w14:paraId="2C3A111B" w14:textId="77777777" w:rsidR="00312BB0" w:rsidRPr="00B072C9" w:rsidRDefault="00312BB0" w:rsidP="00312BB0">
      <w:pPr>
        <w:ind w:left="851" w:right="899"/>
        <w:jc w:val="both"/>
        <w:rPr>
          <w:rFonts w:ascii="Palatino Linotype" w:hAnsi="Palatino Linotype" w:cs="Arial"/>
        </w:rPr>
      </w:pPr>
    </w:p>
    <w:p w14:paraId="4AAF0037" w14:textId="78BFC3CA" w:rsidR="00312BB0" w:rsidRPr="002C26DC" w:rsidRDefault="00312BB0" w:rsidP="00312BB0">
      <w:pPr>
        <w:spacing w:before="240" w:after="100" w:afterAutospacing="1" w:line="360" w:lineRule="auto"/>
        <w:jc w:val="both"/>
        <w:rPr>
          <w:rFonts w:ascii="Palatino Linotype" w:hAnsi="Palatino Linotype"/>
        </w:rPr>
      </w:pPr>
      <w:r w:rsidRPr="00B700F1">
        <w:rPr>
          <w:rFonts w:ascii="Palatino Linotype" w:hAnsi="Palatino Linotype" w:cs="Arial"/>
        </w:rPr>
        <w:t xml:space="preserve">En efecto, atendiendo a que </w:t>
      </w:r>
      <w:r w:rsidRPr="00B700F1">
        <w:rPr>
          <w:rFonts w:ascii="Palatino Linotype" w:hAnsi="Palatino Linotype" w:cs="Arial"/>
          <w:b/>
        </w:rPr>
        <w:t>EL SUJETO OBLIGADO</w:t>
      </w:r>
      <w:r w:rsidRPr="00B700F1">
        <w:rPr>
          <w:rFonts w:ascii="Palatino Linotype" w:hAnsi="Palatino Linotype" w:cs="Arial"/>
        </w:rPr>
        <w:t xml:space="preserve"> notificó la respuesta a la solicitud de información pública </w:t>
      </w:r>
      <w:r>
        <w:rPr>
          <w:rFonts w:ascii="Palatino Linotype" w:hAnsi="Palatino Linotype" w:cs="Arial"/>
        </w:rPr>
        <w:t>el</w:t>
      </w:r>
      <w:r w:rsidRPr="00B700F1">
        <w:rPr>
          <w:rFonts w:ascii="Palatino Linotype" w:hAnsi="Palatino Linotype" w:cs="Arial"/>
        </w:rPr>
        <w:t xml:space="preserve"> día </w:t>
      </w:r>
      <w:r>
        <w:rPr>
          <w:rFonts w:ascii="Palatino Linotype" w:hAnsi="Palatino Linotype" w:cs="Arial"/>
          <w:b/>
        </w:rPr>
        <w:t>once</w:t>
      </w:r>
      <w:r w:rsidRPr="00B700F1">
        <w:rPr>
          <w:rFonts w:ascii="Palatino Linotype" w:hAnsi="Palatino Linotype" w:cs="Arial"/>
          <w:b/>
        </w:rPr>
        <w:t xml:space="preserve"> de </w:t>
      </w:r>
      <w:r>
        <w:rPr>
          <w:rFonts w:ascii="Palatino Linotype" w:hAnsi="Palatino Linotype" w:cs="Arial"/>
          <w:b/>
        </w:rPr>
        <w:t>septiembre</w:t>
      </w:r>
      <w:r w:rsidRPr="00B700F1">
        <w:rPr>
          <w:rFonts w:ascii="Palatino Linotype" w:hAnsi="Palatino Linotype" w:cs="Arial"/>
          <w:b/>
        </w:rPr>
        <w:t xml:space="preserve"> de dos mil dieci</w:t>
      </w:r>
      <w:r>
        <w:rPr>
          <w:rFonts w:ascii="Palatino Linotype" w:hAnsi="Palatino Linotype" w:cs="Arial"/>
          <w:b/>
        </w:rPr>
        <w:t>nueve</w:t>
      </w:r>
      <w:r w:rsidRPr="00B700F1">
        <w:rPr>
          <w:rFonts w:ascii="Palatino Linotype" w:hAnsi="Palatino Linotype" w:cs="Arial"/>
        </w:rPr>
        <w:t>, el plazo de quince días hábiles que el artículo 178 de la ley de la materia otorga al</w:t>
      </w:r>
      <w:r w:rsidRPr="00B700F1">
        <w:rPr>
          <w:rFonts w:ascii="Palatino Linotype" w:hAnsi="Palatino Linotype" w:cs="Arial"/>
          <w:b/>
        </w:rPr>
        <w:t xml:space="preserve"> RECURRENTE</w:t>
      </w:r>
      <w:r w:rsidRPr="00B700F1">
        <w:rPr>
          <w:rFonts w:ascii="Palatino Linotype" w:hAnsi="Palatino Linotype" w:cs="Arial"/>
        </w:rPr>
        <w:t xml:space="preserve"> para presentar el recurso de revisión, transcurrió del </w:t>
      </w:r>
      <w:r>
        <w:rPr>
          <w:rFonts w:ascii="Palatino Linotype" w:hAnsi="Palatino Linotype" w:cs="Arial"/>
          <w:b/>
        </w:rPr>
        <w:t>catorce</w:t>
      </w:r>
      <w:r w:rsidRPr="00284E1D">
        <w:rPr>
          <w:rFonts w:ascii="Palatino Linotype" w:hAnsi="Palatino Linotype" w:cs="Arial"/>
          <w:b/>
        </w:rPr>
        <w:t xml:space="preserve"> de </w:t>
      </w:r>
      <w:r>
        <w:rPr>
          <w:rFonts w:ascii="Palatino Linotype" w:hAnsi="Palatino Linotype" w:cs="Arial"/>
          <w:b/>
        </w:rPr>
        <w:lastRenderedPageBreak/>
        <w:t>septiembre</w:t>
      </w:r>
      <w:r w:rsidRPr="00284E1D">
        <w:rPr>
          <w:rFonts w:ascii="Palatino Linotype" w:hAnsi="Palatino Linotype" w:cs="Arial"/>
          <w:b/>
        </w:rPr>
        <w:t xml:space="preserve"> al</w:t>
      </w:r>
      <w:r>
        <w:rPr>
          <w:rFonts w:ascii="Palatino Linotype" w:hAnsi="Palatino Linotype" w:cs="Arial"/>
        </w:rPr>
        <w:t xml:space="preserve"> </w:t>
      </w:r>
      <w:r>
        <w:rPr>
          <w:rFonts w:ascii="Palatino Linotype" w:hAnsi="Palatino Linotype" w:cs="Arial"/>
          <w:b/>
        </w:rPr>
        <w:t>cinco de octubre de</w:t>
      </w:r>
      <w:r w:rsidRPr="00B700F1">
        <w:rPr>
          <w:rFonts w:ascii="Palatino Linotype" w:hAnsi="Palatino Linotype" w:cs="Arial"/>
          <w:b/>
        </w:rPr>
        <w:t xml:space="preserve"> dos mil </w:t>
      </w:r>
      <w:r>
        <w:rPr>
          <w:rFonts w:ascii="Palatino Linotype" w:hAnsi="Palatino Linotype" w:cs="Arial"/>
          <w:b/>
        </w:rPr>
        <w:t>veinte</w:t>
      </w:r>
      <w:r w:rsidRPr="00B700F1">
        <w:rPr>
          <w:rFonts w:ascii="Palatino Linotype" w:hAnsi="Palatino Linotype" w:cs="Arial"/>
        </w:rPr>
        <w:t xml:space="preserve">, </w:t>
      </w:r>
      <w:r w:rsidRPr="005B3134">
        <w:rPr>
          <w:rFonts w:ascii="Palatino Linotype" w:hAnsi="Palatino Linotype" w:cs="Arial"/>
          <w:lang w:val="es-ES_tradnl"/>
        </w:rPr>
        <w:t>sin contemplar en el cómputo los días</w:t>
      </w:r>
      <w:r>
        <w:rPr>
          <w:rFonts w:ascii="Palatino Linotype" w:hAnsi="Palatino Linotype" w:cs="Arial"/>
          <w:lang w:val="es-ES_tradnl"/>
        </w:rPr>
        <w:t xml:space="preserve"> diecinueve, veinte, veintiséis y veintisiete de septiembre; tres y cuatro de octubre de dos mil veinte por corresponder a sábados y domingos </w:t>
      </w:r>
      <w:r w:rsidRPr="005B3134">
        <w:rPr>
          <w:rFonts w:ascii="Palatino Linotype" w:hAnsi="Palatino Linotype" w:cs="Arial"/>
        </w:rPr>
        <w:t xml:space="preserve">considerados como días inhábiles; en términos del artículo 3, fracción X de la </w:t>
      </w:r>
      <w:r w:rsidRPr="005B3134">
        <w:rPr>
          <w:rFonts w:ascii="Palatino Linotype" w:hAnsi="Palatino Linotype"/>
        </w:rPr>
        <w:t>Ley de Transparencia y Acceso a la Información Pública del</w:t>
      </w:r>
      <w:r>
        <w:rPr>
          <w:rFonts w:ascii="Palatino Linotype" w:hAnsi="Palatino Linotype"/>
        </w:rPr>
        <w:t xml:space="preserve"> Estado de México y Municipios; </w:t>
      </w:r>
      <w:r w:rsidRPr="00B812A8">
        <w:rPr>
          <w:rFonts w:ascii="Palatino Linotype" w:hAnsi="Palatino Linotype"/>
        </w:rPr>
        <w:t xml:space="preserve">así como, </w:t>
      </w:r>
      <w:r>
        <w:rPr>
          <w:rFonts w:ascii="Palatino Linotype" w:hAnsi="Palatino Linotype"/>
        </w:rPr>
        <w:t>el dieciséis de septiembre de dos mil veinte, de conformidad con el Calendario Oficial en Materia de Transparencia, Acceso a la Información Pública y Protección de Datos Personales</w:t>
      </w:r>
      <w:r w:rsidRPr="00B812A8">
        <w:rPr>
          <w:rFonts w:ascii="Palatino Linotype" w:hAnsi="Palatino Linotype"/>
        </w:rPr>
        <w:t>.</w:t>
      </w:r>
    </w:p>
    <w:p w14:paraId="36A81BCB" w14:textId="377D5259" w:rsidR="00312BB0" w:rsidRPr="000D7CB9" w:rsidRDefault="00312BB0" w:rsidP="00312BB0">
      <w:pPr>
        <w:spacing w:line="360" w:lineRule="auto"/>
        <w:jc w:val="both"/>
        <w:rPr>
          <w:rFonts w:ascii="Palatino Linotype" w:hAnsi="Palatino Linotype" w:cs="Arial"/>
          <w:lang w:val="es-ES"/>
        </w:rPr>
      </w:pPr>
      <w:r w:rsidRPr="000D7CB9">
        <w:rPr>
          <w:rFonts w:ascii="Palatino Linotype" w:hAnsi="Palatino Linotype" w:cs="Arial"/>
          <w:lang w:val="es-ES"/>
        </w:rPr>
        <w:t>En ese ten</w:t>
      </w:r>
      <w:r>
        <w:rPr>
          <w:rFonts w:ascii="Palatino Linotype" w:hAnsi="Palatino Linotype" w:cs="Arial"/>
          <w:lang w:val="es-ES"/>
        </w:rPr>
        <w:t xml:space="preserve">or, si el recurso de revisión que nos ocupa, se interpuso en fecha </w:t>
      </w:r>
      <w:r>
        <w:rPr>
          <w:rFonts w:ascii="Palatino Linotype" w:hAnsi="Palatino Linotype" w:cs="Arial"/>
          <w:b/>
          <w:u w:val="single"/>
          <w:lang w:val="es-ES"/>
        </w:rPr>
        <w:t>veinticinco</w:t>
      </w:r>
      <w:r w:rsidRPr="009833D5">
        <w:rPr>
          <w:rFonts w:ascii="Palatino Linotype" w:hAnsi="Palatino Linotype" w:cs="Arial"/>
          <w:b/>
          <w:u w:val="single"/>
          <w:lang w:val="es-ES"/>
        </w:rPr>
        <w:t xml:space="preserve"> de </w:t>
      </w:r>
      <w:r>
        <w:rPr>
          <w:rFonts w:ascii="Palatino Linotype" w:hAnsi="Palatino Linotype" w:cs="Arial"/>
          <w:b/>
          <w:u w:val="single"/>
          <w:lang w:val="es-ES"/>
        </w:rPr>
        <w:t>septiembre</w:t>
      </w:r>
      <w:r w:rsidRPr="009833D5">
        <w:rPr>
          <w:rFonts w:ascii="Palatino Linotype" w:hAnsi="Palatino Linotype" w:cs="Arial"/>
          <w:b/>
          <w:u w:val="single"/>
          <w:lang w:val="es-ES"/>
        </w:rPr>
        <w:t xml:space="preserve"> de dos mil </w:t>
      </w:r>
      <w:r>
        <w:rPr>
          <w:rFonts w:ascii="Palatino Linotype" w:hAnsi="Palatino Linotype" w:cs="Arial"/>
          <w:b/>
          <w:u w:val="single"/>
          <w:lang w:val="es-ES"/>
        </w:rPr>
        <w:t>veinte</w:t>
      </w:r>
      <w:r>
        <w:rPr>
          <w:rFonts w:ascii="Palatino Linotype" w:hAnsi="Palatino Linotype" w:cs="Arial"/>
          <w:b/>
          <w:lang w:val="es-ES"/>
        </w:rPr>
        <w:t xml:space="preserve">, </w:t>
      </w:r>
      <w:r>
        <w:rPr>
          <w:rFonts w:ascii="Palatino Linotype" w:hAnsi="Palatino Linotype" w:cs="Arial"/>
          <w:lang w:val="es-ES"/>
        </w:rPr>
        <w:t>éste</w:t>
      </w:r>
      <w:r w:rsidRPr="000D7CB9">
        <w:rPr>
          <w:rFonts w:ascii="Palatino Linotype" w:hAnsi="Palatino Linotype" w:cs="Arial"/>
          <w:lang w:val="es-ES"/>
        </w:rPr>
        <w:t xml:space="preserve"> se encuentra dentro </w:t>
      </w:r>
      <w:r>
        <w:rPr>
          <w:rFonts w:ascii="Palatino Linotype" w:hAnsi="Palatino Linotype" w:cs="Arial"/>
          <w:lang w:val="es-ES"/>
        </w:rPr>
        <w:t>del margen temporal previsto</w:t>
      </w:r>
      <w:r w:rsidRPr="000D7CB9">
        <w:rPr>
          <w:rFonts w:ascii="Palatino Linotype" w:hAnsi="Palatino Linotype" w:cs="Arial"/>
          <w:lang w:val="es-ES"/>
        </w:rPr>
        <w:t xml:space="preserve"> en el precepto legal y, p</w:t>
      </w:r>
      <w:r>
        <w:rPr>
          <w:rFonts w:ascii="Palatino Linotype" w:hAnsi="Palatino Linotype" w:cs="Arial"/>
          <w:lang w:val="es-ES"/>
        </w:rPr>
        <w:t xml:space="preserve">or tanto, es oportuno. </w:t>
      </w:r>
    </w:p>
    <w:p w14:paraId="6A3EFE1B" w14:textId="77777777" w:rsidR="00312BB0" w:rsidRDefault="00312BB0" w:rsidP="00312BB0">
      <w:pPr>
        <w:pBdr>
          <w:top w:val="nil"/>
          <w:left w:val="nil"/>
          <w:bottom w:val="nil"/>
          <w:right w:val="nil"/>
          <w:between w:val="nil"/>
        </w:pBdr>
        <w:spacing w:line="360" w:lineRule="auto"/>
        <w:ind w:right="49"/>
        <w:jc w:val="both"/>
        <w:rPr>
          <w:rFonts w:ascii="Palatino Linotype" w:hAnsi="Palatino Linotype" w:cs="Arial"/>
          <w:b/>
          <w:sz w:val="28"/>
        </w:rPr>
      </w:pPr>
    </w:p>
    <w:p w14:paraId="0597565B" w14:textId="406DDD54" w:rsidR="004D6EDE" w:rsidRDefault="00200BFC" w:rsidP="00312BB0">
      <w:pPr>
        <w:pBdr>
          <w:top w:val="nil"/>
          <w:left w:val="nil"/>
          <w:bottom w:val="nil"/>
          <w:right w:val="nil"/>
          <w:between w:val="nil"/>
        </w:pBdr>
        <w:spacing w:line="360" w:lineRule="auto"/>
        <w:ind w:right="49"/>
        <w:jc w:val="both"/>
        <w:rPr>
          <w:rFonts w:ascii="Palatino Linotype" w:hAnsi="Palatino Linotype"/>
          <w:b/>
        </w:rPr>
      </w:pPr>
      <w:r w:rsidRPr="00BF0D62">
        <w:rPr>
          <w:rFonts w:ascii="Palatino Linotype" w:hAnsi="Palatino Linotype" w:cs="Arial"/>
          <w:b/>
          <w:sz w:val="28"/>
        </w:rPr>
        <w:t>CUARTO</w:t>
      </w:r>
      <w:r w:rsidRPr="00BF0D62">
        <w:rPr>
          <w:rFonts w:ascii="Palatino Linotype" w:hAnsi="Palatino Linotype"/>
          <w:b/>
        </w:rPr>
        <w:t xml:space="preserve">. Procedibilidad. </w:t>
      </w:r>
      <w:r w:rsidRPr="00BF0D62">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BF0D62">
        <w:rPr>
          <w:rFonts w:ascii="Palatino Linotype" w:hAnsi="Palatino Linotype"/>
        </w:rPr>
        <w:t xml:space="preserve">Ley de Transparencia y Acceso a la Información Pública del Estado de México y Municipios, en atención a que fueron presentados mediante el formato visible en </w:t>
      </w:r>
      <w:r w:rsidRPr="00BF0D62">
        <w:rPr>
          <w:rFonts w:ascii="Palatino Linotype" w:hAnsi="Palatino Linotype"/>
          <w:b/>
        </w:rPr>
        <w:t>EL SAIMEX.</w:t>
      </w:r>
    </w:p>
    <w:p w14:paraId="0DA736F7" w14:textId="77777777" w:rsidR="00312BB0" w:rsidRPr="00461A10" w:rsidRDefault="00312BB0" w:rsidP="00312BB0">
      <w:pPr>
        <w:pBdr>
          <w:top w:val="nil"/>
          <w:left w:val="nil"/>
          <w:bottom w:val="nil"/>
          <w:right w:val="nil"/>
          <w:between w:val="nil"/>
        </w:pBdr>
        <w:spacing w:line="360" w:lineRule="auto"/>
        <w:ind w:right="49"/>
        <w:jc w:val="both"/>
        <w:rPr>
          <w:rFonts w:ascii="Palatino Linotype" w:hAnsi="Palatino Linotype" w:cs="Arial"/>
          <w:b/>
        </w:rPr>
      </w:pPr>
    </w:p>
    <w:p w14:paraId="44E9FD30" w14:textId="21CF0B55" w:rsidR="00174937" w:rsidRDefault="16089748" w:rsidP="009647FF">
      <w:pPr>
        <w:pStyle w:val="Prrafodelista"/>
        <w:widowControl w:val="0"/>
        <w:autoSpaceDE w:val="0"/>
        <w:autoSpaceDN w:val="0"/>
        <w:adjustRightInd w:val="0"/>
        <w:spacing w:after="120" w:line="360" w:lineRule="auto"/>
        <w:ind w:left="0"/>
        <w:jc w:val="both"/>
        <w:rPr>
          <w:rFonts w:ascii="Palatino Linotype" w:hAnsi="Palatino Linotype" w:cs="Arial"/>
        </w:rPr>
      </w:pPr>
      <w:r w:rsidRPr="16089748">
        <w:rPr>
          <w:rFonts w:ascii="Palatino Linotype" w:hAnsi="Palatino Linotype" w:cs="Arial"/>
          <w:b/>
          <w:bCs/>
          <w:sz w:val="28"/>
          <w:szCs w:val="28"/>
        </w:rPr>
        <w:t>QUINTO</w:t>
      </w:r>
      <w:r w:rsidRPr="16089748">
        <w:rPr>
          <w:rFonts w:ascii="Palatino Linotype" w:hAnsi="Palatino Linotype" w:cs="Arial"/>
          <w:b/>
          <w:bCs/>
        </w:rPr>
        <w:t xml:space="preserve">. </w:t>
      </w:r>
      <w:r w:rsidR="008B127C">
        <w:rPr>
          <w:rFonts w:ascii="Palatino Linotype" w:eastAsiaTheme="minorEastAsia" w:hAnsi="Palatino Linotype" w:cs="Arial"/>
          <w:b/>
          <w:bCs/>
          <w:lang w:val="es-ES"/>
        </w:rPr>
        <w:t>Análisis de las causales de sobreseimiento</w:t>
      </w:r>
      <w:r w:rsidRPr="16089748">
        <w:rPr>
          <w:rFonts w:ascii="Palatino Linotype" w:eastAsiaTheme="minorEastAsia" w:hAnsi="Palatino Linotype" w:cstheme="minorBidi"/>
          <w:b/>
          <w:bCs/>
          <w:lang w:val="es-ES"/>
        </w:rPr>
        <w:t xml:space="preserve">. </w:t>
      </w:r>
      <w:r w:rsidR="00174937">
        <w:rPr>
          <w:rFonts w:ascii="Palatino Linotype" w:hAnsi="Palatino Linotype" w:cs="Arial"/>
        </w:rPr>
        <w:t xml:space="preserve">Una vez determinada la vía sobre la que versará el presente recurso, y previa revisión del expediente electrónico formado en </w:t>
      </w:r>
      <w:r w:rsidR="00174937">
        <w:rPr>
          <w:rFonts w:ascii="Palatino Linotype" w:hAnsi="Palatino Linotype" w:cs="Arial"/>
          <w:b/>
        </w:rPr>
        <w:t>EL SAIMEX</w:t>
      </w:r>
      <w:r w:rsidR="00174937">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w:t>
      </w:r>
      <w:r w:rsidR="00174937">
        <w:rPr>
          <w:rFonts w:ascii="Palatino Linotype" w:hAnsi="Palatino Linotype" w:cs="Arial"/>
        </w:rPr>
        <w:lastRenderedPageBreak/>
        <w:t>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5DCCE2CB" w14:textId="77777777" w:rsidR="00312BB0" w:rsidRDefault="00312BB0" w:rsidP="009647FF">
      <w:pPr>
        <w:pStyle w:val="Prrafodelista"/>
        <w:widowControl w:val="0"/>
        <w:autoSpaceDE w:val="0"/>
        <w:autoSpaceDN w:val="0"/>
        <w:adjustRightInd w:val="0"/>
        <w:spacing w:after="120" w:line="360" w:lineRule="auto"/>
        <w:ind w:left="0"/>
        <w:jc w:val="both"/>
        <w:rPr>
          <w:rFonts w:ascii="Palatino Linotype" w:hAnsi="Palatino Linotype" w:cs="Arial"/>
        </w:rPr>
      </w:pPr>
    </w:p>
    <w:p w14:paraId="7055FCE0" w14:textId="19AB06A5" w:rsidR="00174937" w:rsidRDefault="00174937" w:rsidP="00174937">
      <w:pPr>
        <w:spacing w:line="360" w:lineRule="auto"/>
        <w:jc w:val="both"/>
        <w:rPr>
          <w:rFonts w:ascii="Palatino Linotype" w:eastAsia="Arial Unicode MS" w:hAnsi="Palatino Linotype" w:cs="Arial"/>
          <w:lang w:val="es-ES"/>
        </w:rPr>
      </w:pPr>
      <w:r w:rsidRPr="005549B1">
        <w:rPr>
          <w:rFonts w:ascii="Palatino Linotype" w:hAnsi="Palatino Linotype" w:cs="Arial"/>
          <w:color w:val="000000"/>
        </w:rPr>
        <w:t>Primeramente</w:t>
      </w:r>
      <w:r>
        <w:rPr>
          <w:rFonts w:ascii="Palatino Linotype" w:hAnsi="Palatino Linotype" w:cs="Arial"/>
          <w:color w:val="000000"/>
          <w:sz w:val="22"/>
          <w:szCs w:val="22"/>
        </w:rPr>
        <w:t xml:space="preserve">, </w:t>
      </w:r>
      <w:r>
        <w:rPr>
          <w:rFonts w:ascii="Palatino Linotype" w:eastAsia="Arial Unicode MS" w:hAnsi="Palatino Linotype" w:cs="Arial"/>
        </w:rPr>
        <w:t xml:space="preserve">es importante destacar en el caso concreto </w:t>
      </w:r>
      <w:r w:rsidR="009D20D3">
        <w:rPr>
          <w:rFonts w:ascii="Palatino Linotype" w:eastAsia="Arial Unicode MS" w:hAnsi="Palatino Linotype" w:cs="Arial"/>
        </w:rPr>
        <w:t>que,</w:t>
      </w:r>
      <w:r>
        <w:rPr>
          <w:rFonts w:ascii="Palatino Linotype" w:eastAsia="Arial Unicode MS" w:hAnsi="Palatino Linotype" w:cs="Arial"/>
        </w:rPr>
        <w:t xml:space="preserve"> a través de la solicitud de información pública,</w:t>
      </w:r>
      <w:r w:rsidR="005549B1">
        <w:rPr>
          <w:rFonts w:ascii="Palatino Linotype" w:hAnsi="Palatino Linotype"/>
          <w:b/>
        </w:rPr>
        <w:t xml:space="preserve"> EL </w:t>
      </w:r>
      <w:r>
        <w:rPr>
          <w:rFonts w:ascii="Palatino Linotype" w:hAnsi="Palatino Linotype"/>
          <w:b/>
        </w:rPr>
        <w:t>RECURRENTE</w:t>
      </w:r>
      <w:r>
        <w:rPr>
          <w:rFonts w:ascii="Palatino Linotype" w:eastAsia="Arial Unicode MS" w:hAnsi="Palatino Linotype" w:cs="Arial"/>
        </w:rPr>
        <w:t xml:space="preserve"> </w:t>
      </w:r>
      <w:r w:rsidR="005549B1">
        <w:rPr>
          <w:rFonts w:ascii="Palatino Linotype" w:eastAsia="Arial Unicode MS" w:hAnsi="Palatino Linotype" w:cs="Arial"/>
        </w:rPr>
        <w:t xml:space="preserve">solicita </w:t>
      </w:r>
      <w:r w:rsidR="00312BB0" w:rsidRPr="00312BB0">
        <w:rPr>
          <w:rFonts w:ascii="Palatino Linotype" w:eastAsia="Arial Unicode MS" w:hAnsi="Palatino Linotype" w:cs="Arial"/>
        </w:rPr>
        <w:t>el documento que contenga la designación, como "servidor público habilitado" en la Carta Sala Regional, de la Magistrada Lydia Elizalde Mendoza, a efecto de acreditar su legitimación para desempeñar las facultades descritas en el numeral 59 fracciones</w:t>
      </w:r>
      <w:r w:rsidR="00312BB0">
        <w:rPr>
          <w:rFonts w:ascii="Palatino Linotype" w:eastAsia="Arial Unicode MS" w:hAnsi="Palatino Linotype" w:cs="Arial"/>
        </w:rPr>
        <w:t xml:space="preserve"> I a la VII de la Ley de mérito</w:t>
      </w:r>
      <w:r w:rsidR="005549B1">
        <w:rPr>
          <w:rFonts w:ascii="Palatino Linotype" w:eastAsia="Arial Unicode MS" w:hAnsi="Palatino Linotype" w:cs="Arial"/>
        </w:rPr>
        <w:t>.</w:t>
      </w:r>
    </w:p>
    <w:p w14:paraId="0EF4A908" w14:textId="77777777" w:rsidR="009647FF" w:rsidRPr="009647FF" w:rsidRDefault="009647FF" w:rsidP="009647FF">
      <w:pPr>
        <w:widowControl w:val="0"/>
        <w:autoSpaceDE w:val="0"/>
        <w:autoSpaceDN w:val="0"/>
        <w:adjustRightInd w:val="0"/>
        <w:spacing w:after="120" w:line="360" w:lineRule="auto"/>
        <w:jc w:val="both"/>
        <w:rPr>
          <w:rFonts w:ascii="Palatino Linotype" w:hAnsi="Palatino Linotype" w:cs="Arial"/>
          <w:sz w:val="14"/>
        </w:rPr>
      </w:pPr>
    </w:p>
    <w:p w14:paraId="5DA2F9B6" w14:textId="20231BBA" w:rsidR="009647FF" w:rsidRDefault="009647FF" w:rsidP="009608DC">
      <w:pPr>
        <w:tabs>
          <w:tab w:val="left" w:pos="8080"/>
        </w:tabs>
        <w:spacing w:line="360" w:lineRule="auto"/>
        <w:ind w:right="49"/>
        <w:jc w:val="both"/>
        <w:rPr>
          <w:rFonts w:ascii="Palatino Linotype" w:hAnsi="Palatino Linotype"/>
        </w:rPr>
      </w:pPr>
      <w:r w:rsidRPr="009647FF">
        <w:rPr>
          <w:rFonts w:ascii="Palatino Linotype" w:hAnsi="Palatino Linotype" w:cs="Arial"/>
        </w:rPr>
        <w:t xml:space="preserve">Por su parte </w:t>
      </w:r>
      <w:r w:rsidRPr="009647FF">
        <w:rPr>
          <w:rFonts w:ascii="Palatino Linotype" w:hAnsi="Palatino Linotype" w:cs="Arial"/>
          <w:b/>
        </w:rPr>
        <w:t>EL SUJETO OBLIGADO,</w:t>
      </w:r>
      <w:r w:rsidRPr="009647FF">
        <w:rPr>
          <w:rFonts w:ascii="Palatino Linotype" w:hAnsi="Palatino Linotype" w:cs="Arial"/>
        </w:rPr>
        <w:t xml:space="preserve"> </w:t>
      </w:r>
      <w:r w:rsidR="00312BB0">
        <w:rPr>
          <w:rFonts w:ascii="Palatino Linotype" w:hAnsi="Palatino Linotype" w:cs="Arial"/>
        </w:rPr>
        <w:t>mediante</w:t>
      </w:r>
      <w:r w:rsidR="009608DC">
        <w:rPr>
          <w:rFonts w:ascii="Palatino Linotype" w:hAnsi="Palatino Linotype" w:cs="Arial"/>
        </w:rPr>
        <w:t xml:space="preserve"> la respuesta a la solicitud planteada; </w:t>
      </w:r>
      <w:r w:rsidR="00312BB0">
        <w:rPr>
          <w:rFonts w:ascii="Palatino Linotype" w:hAnsi="Palatino Linotype" w:cs="Arial"/>
        </w:rPr>
        <w:t xml:space="preserve">le adjuntó el </w:t>
      </w:r>
      <w:r w:rsidR="00312BB0" w:rsidRPr="00312BB0">
        <w:rPr>
          <w:rFonts w:ascii="Palatino Linotype" w:hAnsi="Palatino Linotype"/>
        </w:rPr>
        <w:t>Acta de la Primera Sesión Ordinaria del Comité de Transparencia de</w:t>
      </w:r>
      <w:r w:rsidR="00312BB0">
        <w:rPr>
          <w:rFonts w:ascii="Palatino Linotype" w:hAnsi="Palatino Linotype"/>
        </w:rPr>
        <w:t>l</w:t>
      </w:r>
      <w:r w:rsidR="00312BB0" w:rsidRPr="00312BB0">
        <w:rPr>
          <w:rFonts w:ascii="Palatino Linotype" w:hAnsi="Palatino Linotype"/>
        </w:rPr>
        <w:t xml:space="preserve"> Tribunal de fecha ocho de enero de dos mil veinte, </w:t>
      </w:r>
      <w:r w:rsidR="00312BB0">
        <w:rPr>
          <w:rFonts w:ascii="Palatino Linotype" w:hAnsi="Palatino Linotype"/>
        </w:rPr>
        <w:t xml:space="preserve">mediante el cual </w:t>
      </w:r>
      <w:r w:rsidR="00312BB0" w:rsidRPr="00312BB0">
        <w:rPr>
          <w:rFonts w:ascii="Palatino Linotype" w:hAnsi="Palatino Linotype"/>
        </w:rPr>
        <w:t xml:space="preserve">se designó a los titulares de las Secciones de las Sala Superior y Salas Regionales de jurisdicción ordinaria y en especializadas en materia de responsabilidades administrativas, así como a los titulares de las demás áreas administrativas que conforman </w:t>
      </w:r>
      <w:r w:rsidR="003D218B">
        <w:rPr>
          <w:rFonts w:ascii="Palatino Linotype" w:hAnsi="Palatino Linotype"/>
        </w:rPr>
        <w:t>dicho</w:t>
      </w:r>
      <w:r w:rsidR="00312BB0" w:rsidRPr="00312BB0">
        <w:rPr>
          <w:rFonts w:ascii="Palatino Linotype" w:hAnsi="Palatino Linotype"/>
        </w:rPr>
        <w:t xml:space="preserve"> Tribunal, como Servidores Públicos Habilitados para atender lo dispuesto en el artículo 59 de la Ley de Transparencia y Acceso a la Información </w:t>
      </w:r>
      <w:r w:rsidR="00312BB0" w:rsidRPr="00312BB0">
        <w:rPr>
          <w:rFonts w:ascii="Palatino Linotype" w:hAnsi="Palatino Linotype"/>
        </w:rPr>
        <w:lastRenderedPageBreak/>
        <w:t>Pública del Estado de México y Municipios, así como de la Ley de Protección de Datos Personales e</w:t>
      </w:r>
      <w:r w:rsidR="003D218B">
        <w:rPr>
          <w:rFonts w:ascii="Palatino Linotype" w:hAnsi="Palatino Linotype"/>
        </w:rPr>
        <w:t>n Posesión de Sujetos Obligados, como se observa a continuación:</w:t>
      </w:r>
    </w:p>
    <w:p w14:paraId="29EB2A6C" w14:textId="7839D7B9" w:rsidR="003D218B" w:rsidRDefault="003D218B" w:rsidP="009608DC">
      <w:pPr>
        <w:tabs>
          <w:tab w:val="left" w:pos="8080"/>
        </w:tabs>
        <w:spacing w:line="360" w:lineRule="auto"/>
        <w:ind w:right="49"/>
        <w:jc w:val="both"/>
        <w:rPr>
          <w:rFonts w:ascii="Palatino Linotype" w:hAnsi="Palatino Linotype" w:cs="Arial"/>
        </w:rPr>
      </w:pPr>
      <w:r>
        <w:rPr>
          <w:noProof/>
          <w:lang w:eastAsia="es-MX"/>
        </w:rPr>
        <mc:AlternateContent>
          <mc:Choice Requires="wps">
            <w:drawing>
              <wp:anchor distT="0" distB="0" distL="114300" distR="114300" simplePos="0" relativeHeight="251667456" behindDoc="0" locked="0" layoutInCell="1" allowOverlap="1" wp14:anchorId="5E15D934" wp14:editId="6F22EC4F">
                <wp:simplePos x="0" y="0"/>
                <wp:positionH relativeFrom="column">
                  <wp:posOffset>114300</wp:posOffset>
                </wp:positionH>
                <wp:positionV relativeFrom="paragraph">
                  <wp:posOffset>1954530</wp:posOffset>
                </wp:positionV>
                <wp:extent cx="5029200" cy="838200"/>
                <wp:effectExtent l="76200" t="50800" r="76200" b="101600"/>
                <wp:wrapNone/>
                <wp:docPr id="18" name="Rectángulo 18"/>
                <wp:cNvGraphicFramePr/>
                <a:graphic xmlns:a="http://schemas.openxmlformats.org/drawingml/2006/main">
                  <a:graphicData uri="http://schemas.microsoft.com/office/word/2010/wordprocessingShape">
                    <wps:wsp>
                      <wps:cNvSpPr/>
                      <wps:spPr>
                        <a:xfrm>
                          <a:off x="0" y="0"/>
                          <a:ext cx="5029200" cy="8382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63A908" id="Rectángulo 18" o:spid="_x0000_s1026" style="position:absolute;margin-left:9pt;margin-top:153.9pt;width:396pt;height:6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" filled="f" strokecolor="red" strokeweight="3pt">
                <v:shadow on="t" color="black" opacity="22937f" origin=",.5" offset="0,.63889mm"/>
              </v:rect>
            </w:pict>
          </mc:Fallback>
        </mc:AlternateContent>
      </w:r>
      <w:r>
        <w:rPr>
          <w:noProof/>
          <w:lang w:eastAsia="es-MX"/>
        </w:rPr>
        <w:drawing>
          <wp:inline distT="0" distB="0" distL="0" distR="0" wp14:anchorId="59614D8D" wp14:editId="650FE1BE">
            <wp:extent cx="5232802" cy="646303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728" t="10329" r="36959" b="6842"/>
                    <a:stretch/>
                  </pic:blipFill>
                  <pic:spPr bwMode="auto">
                    <a:xfrm>
                      <a:off x="0" y="0"/>
                      <a:ext cx="5232868" cy="646311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052A1D8" w14:textId="64524386" w:rsidR="009647FF" w:rsidRPr="009647FF" w:rsidRDefault="009647FF" w:rsidP="009647FF">
      <w:pPr>
        <w:spacing w:before="100" w:beforeAutospacing="1" w:after="100" w:afterAutospacing="1" w:line="360" w:lineRule="auto"/>
        <w:jc w:val="both"/>
        <w:rPr>
          <w:rFonts w:ascii="Palatino Linotype" w:hAnsi="Palatino Linotype" w:cs="Arial"/>
          <w:lang w:val="es-ES_tradnl"/>
        </w:rPr>
      </w:pPr>
      <w:r w:rsidRPr="009647FF">
        <w:rPr>
          <w:rFonts w:ascii="Palatino Linotype" w:hAnsi="Palatino Linotype" w:cs="Arial"/>
        </w:rPr>
        <w:lastRenderedPageBreak/>
        <w:t xml:space="preserve">En atención a lo expuesto y de las constancias que obran en el expediente electrónico del </w:t>
      </w:r>
      <w:r w:rsidRPr="009647FF">
        <w:rPr>
          <w:rFonts w:ascii="Palatino Linotype" w:hAnsi="Palatino Linotype" w:cs="Arial"/>
          <w:b/>
        </w:rPr>
        <w:t>SAIMEX</w:t>
      </w:r>
      <w:r w:rsidRPr="009647FF">
        <w:rPr>
          <w:rFonts w:ascii="Palatino Linotype" w:hAnsi="Palatino Linotype" w:cs="Arial"/>
        </w:rPr>
        <w:t xml:space="preserve">, se advierte que </w:t>
      </w:r>
      <w:r w:rsidRPr="009647FF">
        <w:rPr>
          <w:rFonts w:ascii="Palatino Linotype" w:hAnsi="Palatino Linotype" w:cs="Arial"/>
          <w:b/>
          <w:lang w:val="es-ES_tradnl"/>
        </w:rPr>
        <w:t xml:space="preserve">EL RECURRENTE </w:t>
      </w:r>
      <w:r w:rsidR="003D218B">
        <w:rPr>
          <w:rFonts w:ascii="Palatino Linotype" w:hAnsi="Palatino Linotype" w:cs="Arial"/>
          <w:lang w:val="es-ES_tradnl"/>
        </w:rPr>
        <w:t>presentó el recurso de revisión mediante el cual realiza cuestionamientos los cuales se encuentran vertidos en el Resultando Cuarto de la presente, por lo que por economía procesal se tiene por reproducido en el presente apartado</w:t>
      </w:r>
      <w:r w:rsidRPr="009647FF">
        <w:rPr>
          <w:rFonts w:ascii="Palatino Linotype" w:hAnsi="Palatino Linotype" w:cs="Arial"/>
          <w:lang w:val="es-ES_tradnl"/>
        </w:rPr>
        <w:t>.</w:t>
      </w:r>
    </w:p>
    <w:p w14:paraId="61BE876E" w14:textId="17EBB53B" w:rsidR="009647FF" w:rsidRDefault="00114757" w:rsidP="003D218B">
      <w:pPr>
        <w:spacing w:before="100" w:beforeAutospacing="1" w:after="100" w:afterAutospacing="1" w:line="360" w:lineRule="auto"/>
        <w:jc w:val="both"/>
        <w:rPr>
          <w:rFonts w:ascii="Palatino Linotype" w:hAnsi="Palatino Linotype" w:cs="Arial"/>
          <w:lang w:val="es-ES_tradnl"/>
        </w:rPr>
      </w:pPr>
      <w:r>
        <w:rPr>
          <w:rFonts w:ascii="Palatino Linotype" w:hAnsi="Palatino Linotype" w:cs="Arial"/>
          <w:noProof/>
          <w:lang w:eastAsia="es-MX"/>
        </w:rPr>
        <mc:AlternateContent>
          <mc:Choice Requires="wps">
            <w:drawing>
              <wp:anchor distT="0" distB="0" distL="114300" distR="114300" simplePos="0" relativeHeight="251671552" behindDoc="0" locked="0" layoutInCell="1" allowOverlap="1" wp14:anchorId="489468D5" wp14:editId="5415CED1">
                <wp:simplePos x="0" y="0"/>
                <wp:positionH relativeFrom="column">
                  <wp:posOffset>-114300</wp:posOffset>
                </wp:positionH>
                <wp:positionV relativeFrom="paragraph">
                  <wp:posOffset>1308735</wp:posOffset>
                </wp:positionV>
                <wp:extent cx="5943600" cy="4114800"/>
                <wp:effectExtent l="50800" t="25400" r="76200" b="101600"/>
                <wp:wrapNone/>
                <wp:docPr id="2" name="Conector recto 2"/>
                <wp:cNvGraphicFramePr/>
                <a:graphic xmlns:a="http://schemas.openxmlformats.org/drawingml/2006/main">
                  <a:graphicData uri="http://schemas.microsoft.com/office/word/2010/wordprocessingShape">
                    <wps:wsp>
                      <wps:cNvCnPr/>
                      <wps:spPr>
                        <a:xfrm>
                          <a:off x="0" y="0"/>
                          <a:ext cx="5943600" cy="41148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BD19C43" id="Conector recto 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9pt,103.05pt" to="459pt,4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" strokecolor="red" strokeweight="2pt">
                <v:shadow on="t" color="black" opacity="24903f" origin=",.5" offset="0,.55556mm"/>
              </v:line>
            </w:pict>
          </mc:Fallback>
        </mc:AlternateContent>
      </w:r>
      <w:r w:rsidR="009647FF" w:rsidRPr="009647FF">
        <w:rPr>
          <w:rFonts w:ascii="Palatino Linotype" w:hAnsi="Palatino Linotype" w:cs="Arial"/>
          <w:lang w:val="es-ES_tradnl"/>
        </w:rPr>
        <w:t xml:space="preserve">Por su parte, </w:t>
      </w:r>
      <w:r w:rsidR="009647FF" w:rsidRPr="009647FF">
        <w:rPr>
          <w:rFonts w:ascii="Palatino Linotype" w:hAnsi="Palatino Linotype" w:cs="Arial"/>
          <w:b/>
          <w:lang w:val="es-ES_tradnl"/>
        </w:rPr>
        <w:t>EL SUJETO OBLIGADO</w:t>
      </w:r>
      <w:r w:rsidR="009647FF" w:rsidRPr="009647FF">
        <w:rPr>
          <w:rFonts w:ascii="Palatino Linotype" w:hAnsi="Palatino Linotype" w:cs="Arial"/>
          <w:lang w:val="es-ES_tradnl"/>
        </w:rPr>
        <w:t xml:space="preserve"> presentó el Informe Justificado, mediante el cual </w:t>
      </w:r>
      <w:r w:rsidR="003D218B">
        <w:rPr>
          <w:rFonts w:ascii="Palatino Linotype" w:hAnsi="Palatino Linotype" w:cs="Arial"/>
          <w:lang w:val="es-ES_tradnl"/>
        </w:rPr>
        <w:t>da respuesta a los planteamientos realizados mediante razones y motivos de inconformidad, el cual por ser del conocimiento de las partes sólo se inserta lo medular</w:t>
      </w:r>
      <w:r w:rsidR="009647FF" w:rsidRPr="009647FF">
        <w:rPr>
          <w:rFonts w:ascii="Palatino Linotype" w:hAnsi="Palatino Linotype" w:cs="Arial"/>
          <w:lang w:val="es-ES_tradnl"/>
        </w:rPr>
        <w:t>:</w:t>
      </w:r>
    </w:p>
    <w:p w14:paraId="5169B928" w14:textId="1AB522E6" w:rsidR="003D218B" w:rsidRDefault="003D218B" w:rsidP="003D218B">
      <w:pPr>
        <w:spacing w:before="100" w:beforeAutospacing="1" w:after="100" w:afterAutospacing="1" w:line="360" w:lineRule="auto"/>
        <w:jc w:val="both"/>
        <w:rPr>
          <w:rFonts w:ascii="Palatino Linotype" w:hAnsi="Palatino Linotype" w:cs="Arial"/>
          <w:lang w:val="es-ES_tradnl"/>
        </w:rPr>
      </w:pPr>
      <w:r>
        <w:rPr>
          <w:noProof/>
          <w:lang w:eastAsia="es-MX"/>
        </w:rPr>
        <w:lastRenderedPageBreak/>
        <w:drawing>
          <wp:inline distT="0" distB="0" distL="0" distR="0" wp14:anchorId="3208A46D" wp14:editId="03245867">
            <wp:extent cx="5803900" cy="7263130"/>
            <wp:effectExtent l="0" t="0" r="1270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961" t="23582" r="36630" b="12102"/>
                    <a:stretch/>
                  </pic:blipFill>
                  <pic:spPr bwMode="auto">
                    <a:xfrm>
                      <a:off x="0" y="0"/>
                      <a:ext cx="5803900" cy="726313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F6C7E80" w14:textId="7D378F2F" w:rsidR="003D218B" w:rsidRPr="009647FF" w:rsidRDefault="006C48AA" w:rsidP="003D218B">
      <w:pPr>
        <w:spacing w:before="100" w:beforeAutospacing="1" w:after="100" w:afterAutospacing="1" w:line="360" w:lineRule="auto"/>
        <w:jc w:val="both"/>
        <w:rPr>
          <w:rFonts w:ascii="Palatino Linotype" w:hAnsi="Palatino Linotype" w:cs="Arial"/>
          <w:lang w:val="es-ES_tradnl"/>
        </w:rPr>
      </w:pPr>
      <w:r>
        <w:rPr>
          <w:noProof/>
          <w:lang w:eastAsia="es-MX"/>
        </w:rPr>
        <w:lastRenderedPageBreak/>
        <mc:AlternateContent>
          <mc:Choice Requires="wps">
            <w:drawing>
              <wp:anchor distT="0" distB="0" distL="114300" distR="114300" simplePos="0" relativeHeight="251668480" behindDoc="0" locked="0" layoutInCell="1" allowOverlap="1" wp14:anchorId="577CE673" wp14:editId="41C73FE8">
                <wp:simplePos x="0" y="0"/>
                <wp:positionH relativeFrom="column">
                  <wp:posOffset>183515</wp:posOffset>
                </wp:positionH>
                <wp:positionV relativeFrom="paragraph">
                  <wp:posOffset>95885</wp:posOffset>
                </wp:positionV>
                <wp:extent cx="5111750" cy="1708150"/>
                <wp:effectExtent l="76200" t="38100" r="69850" b="120650"/>
                <wp:wrapNone/>
                <wp:docPr id="21" name="Rectángulo 21"/>
                <wp:cNvGraphicFramePr/>
                <a:graphic xmlns:a="http://schemas.openxmlformats.org/drawingml/2006/main">
                  <a:graphicData uri="http://schemas.microsoft.com/office/word/2010/wordprocessingShape">
                    <wps:wsp>
                      <wps:cNvSpPr/>
                      <wps:spPr>
                        <a:xfrm>
                          <a:off x="0" y="0"/>
                          <a:ext cx="5111750" cy="1708150"/>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242729" id="Rectángulo 21" o:spid="_x0000_s1026" style="position:absolute;margin-left:14.45pt;margin-top:7.55pt;width:402.5pt;height:13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" filled="f" strokecolor="red" strokeweight="4.5pt">
                <v:shadow on="t" color="black" opacity="22937f" origin=",.5" offset="0,.63889mm"/>
              </v:rect>
            </w:pict>
          </mc:Fallback>
        </mc:AlternateContent>
      </w:r>
      <w:r w:rsidR="003D218B">
        <w:rPr>
          <w:noProof/>
          <w:lang w:eastAsia="es-MX"/>
        </w:rPr>
        <w:drawing>
          <wp:inline distT="0" distB="0" distL="0" distR="0" wp14:anchorId="00241471" wp14:editId="5929F414">
            <wp:extent cx="5676900" cy="70167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400" t="23387" r="36849" b="10544"/>
                    <a:stretch/>
                  </pic:blipFill>
                  <pic:spPr bwMode="auto">
                    <a:xfrm>
                      <a:off x="0" y="0"/>
                      <a:ext cx="5676900" cy="70167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55E6F42" w14:textId="6A6C81E3" w:rsidR="009647FF" w:rsidRDefault="006C48AA" w:rsidP="006C48AA">
      <w:pPr>
        <w:spacing w:before="100" w:beforeAutospacing="1" w:after="100" w:afterAutospacing="1" w:line="360" w:lineRule="auto"/>
        <w:jc w:val="both"/>
        <w:rPr>
          <w:rFonts w:ascii="Palatino Linotype" w:hAnsi="Palatino Linotype" w:cs="Arial"/>
          <w:lang w:val="es-ES_tradnl"/>
        </w:rPr>
      </w:pPr>
      <w:r>
        <w:rPr>
          <w:rFonts w:ascii="Palatino Linotype" w:hAnsi="Palatino Linotype" w:cs="Arial"/>
          <w:lang w:val="es-ES_tradnl"/>
        </w:rPr>
        <w:lastRenderedPageBreak/>
        <w:t xml:space="preserve">De lo anterior, se puede observar que el ahora </w:t>
      </w:r>
      <w:r w:rsidRPr="006C48AA">
        <w:rPr>
          <w:rFonts w:ascii="Palatino Linotype" w:hAnsi="Palatino Linotype" w:cs="Arial"/>
          <w:b/>
          <w:lang w:val="es-ES_tradnl"/>
        </w:rPr>
        <w:t>RECURRENTE</w:t>
      </w:r>
      <w:r>
        <w:rPr>
          <w:rFonts w:ascii="Palatino Linotype" w:hAnsi="Palatino Linotype" w:cs="Arial"/>
          <w:lang w:val="es-ES_tradnl"/>
        </w:rPr>
        <w:t xml:space="preserve"> se duele que la designación no cumple con lo dispuesto por la Ley de Transparencia y Acceso a la Información Pública del Estado de México al señalar literalmente lo siguiente:</w:t>
      </w:r>
    </w:p>
    <w:p w14:paraId="3F682D13" w14:textId="3C9215FA" w:rsidR="006C48AA" w:rsidRPr="006C48AA" w:rsidRDefault="006C48AA" w:rsidP="006C48AA">
      <w:pPr>
        <w:spacing w:line="276" w:lineRule="auto"/>
        <w:ind w:left="851" w:right="899"/>
        <w:jc w:val="both"/>
        <w:rPr>
          <w:rFonts w:ascii="Palatino Linotype" w:hAnsi="Palatino Linotype" w:cs="Arial"/>
          <w:i/>
          <w:sz w:val="22"/>
          <w:szCs w:val="22"/>
          <w:lang w:val="es-ES_tradnl"/>
        </w:rPr>
      </w:pPr>
      <w:r>
        <w:rPr>
          <w:rFonts w:ascii="Palatino Linotype" w:hAnsi="Palatino Linotype"/>
          <w:i/>
          <w:color w:val="000000"/>
          <w:sz w:val="22"/>
          <w:szCs w:val="22"/>
        </w:rPr>
        <w:t>“. . .</w:t>
      </w:r>
      <w:r w:rsidRPr="006C48AA">
        <w:rPr>
          <w:rFonts w:ascii="Palatino Linotype" w:hAnsi="Palatino Linotype"/>
          <w:i/>
          <w:color w:val="000000"/>
          <w:sz w:val="22"/>
          <w:szCs w:val="22"/>
        </w:rPr>
        <w:t>“artículo 58. Los servidores públicos habilitados serán DESIGNADOS POR EL TITULAR DEL SUJETO OBLIGADO a propuesta del responsable de la Unidad de Transparencia.” De lo que se colige que, los documentos relacionados con mi solicitud, consistieron en la PROPUESTA FORMULADA POR LA UNIDAD DE TRANSPARENCIA, a efecto de que la Magistrada Lydia Elizalde Mendoza, fuera designada como servidores pública habilitada en la Cuarta Sala Regional y en su caso, el NOMBRAMIENTO EXPEDIDO POR LA PRESIDENTA DEL TRIBUNAL JUSTICIA ADMINISTRATIVA, en su carácter de titular del sujeto obligado.</w:t>
      </w:r>
      <w:r>
        <w:rPr>
          <w:rFonts w:ascii="Palatino Linotype" w:hAnsi="Palatino Linotype"/>
          <w:i/>
          <w:color w:val="000000"/>
          <w:sz w:val="22"/>
          <w:szCs w:val="22"/>
        </w:rPr>
        <w:t>”</w:t>
      </w:r>
    </w:p>
    <w:p w14:paraId="4B61F0E9" w14:textId="5F473338" w:rsidR="006C48AA" w:rsidRDefault="009647FF" w:rsidP="009647FF">
      <w:pPr>
        <w:spacing w:before="100" w:beforeAutospacing="1" w:after="100" w:afterAutospacing="1" w:line="360" w:lineRule="auto"/>
        <w:ind w:right="49"/>
        <w:jc w:val="both"/>
        <w:rPr>
          <w:rFonts w:ascii="Palatino Linotype" w:hAnsi="Palatino Linotype" w:cs="Arial"/>
        </w:rPr>
      </w:pPr>
      <w:r w:rsidRPr="009647FF">
        <w:rPr>
          <w:rFonts w:ascii="Palatino Linotype" w:hAnsi="Palatino Linotype"/>
        </w:rPr>
        <w:t xml:space="preserve">En ese sentido, </w:t>
      </w:r>
      <w:r w:rsidRPr="009647FF">
        <w:rPr>
          <w:rFonts w:ascii="Palatino Linotype" w:hAnsi="Palatino Linotype" w:cs="Arial"/>
        </w:rPr>
        <w:t xml:space="preserve">si bien es cierto, </w:t>
      </w:r>
      <w:r w:rsidR="006C48AA">
        <w:rPr>
          <w:rFonts w:ascii="Palatino Linotype" w:hAnsi="Palatino Linotype" w:cs="Arial"/>
        </w:rPr>
        <w:t xml:space="preserve">a través de la respuesta </w:t>
      </w:r>
      <w:r w:rsidR="006C48AA" w:rsidRPr="006C48AA">
        <w:rPr>
          <w:rFonts w:ascii="Palatino Linotype" w:hAnsi="Palatino Linotype" w:cs="Arial"/>
          <w:b/>
        </w:rPr>
        <w:t>EL SUJETO OBLIGADO</w:t>
      </w:r>
      <w:r w:rsidR="006C48AA">
        <w:rPr>
          <w:rFonts w:ascii="Palatino Linotype" w:hAnsi="Palatino Linotype" w:cs="Arial"/>
        </w:rPr>
        <w:t xml:space="preserve"> dio cumplimiento a la solicitud de acceso a la información pública requerida por el particular ya que la misma fue en el sentido </w:t>
      </w:r>
      <w:r w:rsidR="00B34AE0">
        <w:rPr>
          <w:rFonts w:ascii="Palatino Linotype" w:hAnsi="Palatino Linotype" w:cs="Arial"/>
        </w:rPr>
        <w:t>de proporcionar</w:t>
      </w:r>
      <w:r w:rsidR="006C48AA">
        <w:rPr>
          <w:rFonts w:ascii="Palatino Linotype" w:hAnsi="Palatino Linotype" w:cs="Arial"/>
        </w:rPr>
        <w:t xml:space="preserve"> el documento por el cual se le design</w:t>
      </w:r>
      <w:r w:rsidR="00B34AE0">
        <w:rPr>
          <w:rFonts w:ascii="Palatino Linotype" w:hAnsi="Palatino Linotype" w:cs="Arial"/>
        </w:rPr>
        <w:t>ó</w:t>
      </w:r>
      <w:r w:rsidR="006C48AA">
        <w:rPr>
          <w:rFonts w:ascii="Palatino Linotype" w:hAnsi="Palatino Linotype" w:cs="Arial"/>
        </w:rPr>
        <w:t xml:space="preserve"> como Servidor Público Habilitado Competente a la servidora pública </w:t>
      </w:r>
      <w:r w:rsidR="009C15F1">
        <w:rPr>
          <w:rFonts w:ascii="Palatino Linotype" w:hAnsi="Palatino Linotype" w:cs="Arial"/>
        </w:rPr>
        <w:t>de la Cuarta Sala Regional.</w:t>
      </w:r>
    </w:p>
    <w:p w14:paraId="776EBBBA" w14:textId="7AEE3018" w:rsidR="009647FF" w:rsidRDefault="009C15F1" w:rsidP="009647FF">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 xml:space="preserve">Es mediante el medio de impugnación interpuesto por el ahora </w:t>
      </w:r>
      <w:r w:rsidRPr="009C15F1">
        <w:rPr>
          <w:rFonts w:ascii="Palatino Linotype" w:hAnsi="Palatino Linotype" w:cs="Arial"/>
          <w:b/>
        </w:rPr>
        <w:t>RECURRENTE</w:t>
      </w:r>
      <w:r>
        <w:rPr>
          <w:rFonts w:ascii="Palatino Linotype" w:hAnsi="Palatino Linotype" w:cs="Arial"/>
        </w:rPr>
        <w:t xml:space="preserve"> que expresa que dicho nombramiento no fue realizado conforme a la Ley de la materia, </w:t>
      </w:r>
      <w:r w:rsidR="009647FF" w:rsidRPr="009647FF">
        <w:rPr>
          <w:rFonts w:ascii="Palatino Linotype" w:hAnsi="Palatino Linotype" w:cs="Arial"/>
        </w:rPr>
        <w:t>que a través del Informe Justificado</w:t>
      </w:r>
      <w:r>
        <w:rPr>
          <w:rFonts w:ascii="Palatino Linotype" w:hAnsi="Palatino Linotype" w:cs="Arial"/>
        </w:rPr>
        <w:t xml:space="preserve"> </w:t>
      </w:r>
      <w:r w:rsidRPr="009C15F1">
        <w:rPr>
          <w:rFonts w:ascii="Palatino Linotype" w:hAnsi="Palatino Linotype" w:cs="Arial"/>
          <w:b/>
        </w:rPr>
        <w:t>EL SUJETO OBLIGADO</w:t>
      </w:r>
      <w:r w:rsidR="009647FF" w:rsidRPr="009647FF">
        <w:rPr>
          <w:rFonts w:ascii="Palatino Linotype" w:hAnsi="Palatino Linotype" w:cs="Arial"/>
        </w:rPr>
        <w:t xml:space="preserve"> </w:t>
      </w:r>
      <w:r>
        <w:rPr>
          <w:rFonts w:ascii="Palatino Linotype" w:hAnsi="Palatino Linotype" w:cs="Arial"/>
        </w:rPr>
        <w:t>da</w:t>
      </w:r>
      <w:r w:rsidR="00981EF5">
        <w:rPr>
          <w:rFonts w:ascii="Palatino Linotype" w:hAnsi="Palatino Linotype" w:cs="Arial"/>
        </w:rPr>
        <w:t xml:space="preserve"> respuesta a la </w:t>
      </w:r>
      <w:r>
        <w:rPr>
          <w:rFonts w:ascii="Palatino Linotype" w:hAnsi="Palatino Linotype" w:cs="Arial"/>
        </w:rPr>
        <w:t>a los planteamientos vertidos por el particular</w:t>
      </w:r>
      <w:r w:rsidR="00981EF5">
        <w:rPr>
          <w:rFonts w:ascii="Palatino Linotype" w:hAnsi="Palatino Linotype" w:cs="Arial"/>
        </w:rPr>
        <w:t xml:space="preserve">, </w:t>
      </w:r>
      <w:r>
        <w:rPr>
          <w:rFonts w:ascii="Palatino Linotype" w:hAnsi="Palatino Linotype" w:cs="Arial"/>
        </w:rPr>
        <w:t xml:space="preserve">al señalar que el Titular de la Comité de Transparencia somete a consideración del </w:t>
      </w:r>
      <w:r w:rsidRPr="009C15F1">
        <w:rPr>
          <w:rFonts w:ascii="Palatino Linotype" w:hAnsi="Palatino Linotype" w:cs="Arial"/>
          <w:b/>
        </w:rPr>
        <w:t>SUJETO OBLIGADO</w:t>
      </w:r>
      <w:r>
        <w:rPr>
          <w:rFonts w:ascii="Palatino Linotype" w:hAnsi="Palatino Linotype" w:cs="Arial"/>
        </w:rPr>
        <w:t xml:space="preserve"> las designaciones de diversos servidores públicos.</w:t>
      </w:r>
    </w:p>
    <w:p w14:paraId="16B44CDC" w14:textId="5CD18AF6" w:rsidR="009D20D3" w:rsidRPr="009D20D3" w:rsidRDefault="009D20D3" w:rsidP="00C91D6F">
      <w:pPr>
        <w:spacing w:before="100" w:beforeAutospacing="1" w:after="100" w:afterAutospacing="1" w:line="360" w:lineRule="auto"/>
        <w:ind w:right="49"/>
        <w:jc w:val="both"/>
        <w:rPr>
          <w:rFonts w:ascii="Palatino Linotype" w:hAnsi="Palatino Linotype" w:cs="Arial"/>
        </w:rPr>
      </w:pPr>
      <w:r w:rsidRPr="009D20D3">
        <w:rPr>
          <w:rFonts w:ascii="Palatino Linotype" w:hAnsi="Palatino Linotype" w:cs="Arial"/>
        </w:rPr>
        <w:lastRenderedPageBreak/>
        <w:t xml:space="preserve">Lo anterior, de conformidad con lo dispuesto en </w:t>
      </w:r>
      <w:r w:rsidR="00C91D6F">
        <w:rPr>
          <w:rFonts w:ascii="Palatino Linotype" w:hAnsi="Palatino Linotype" w:cs="Arial"/>
        </w:rPr>
        <w:t>el</w:t>
      </w:r>
      <w:r w:rsidRPr="009D20D3">
        <w:rPr>
          <w:rFonts w:ascii="Palatino Linotype" w:hAnsi="Palatino Linotype" w:cs="Arial"/>
        </w:rPr>
        <w:t xml:space="preserve"> artículo</w:t>
      </w:r>
      <w:r w:rsidR="006E3969" w:rsidRPr="006E3969">
        <w:rPr>
          <w:rFonts w:ascii="Palatino Linotype" w:hAnsi="Palatino Linotype" w:cs="Arial"/>
        </w:rPr>
        <w:t xml:space="preserve"> </w:t>
      </w:r>
      <w:r w:rsidR="00C91D6F" w:rsidRPr="00C91D6F">
        <w:rPr>
          <w:rFonts w:ascii="Palatino Linotype" w:hAnsi="Palatino Linotype" w:cs="Arial"/>
        </w:rPr>
        <w:t>77</w:t>
      </w:r>
      <w:r w:rsidR="00C91D6F">
        <w:rPr>
          <w:rFonts w:ascii="Palatino Linotype" w:hAnsi="Palatino Linotype" w:cs="Arial"/>
        </w:rPr>
        <w:t xml:space="preserve"> </w:t>
      </w:r>
      <w:r w:rsidR="00C91D6F" w:rsidRPr="00C91D6F">
        <w:rPr>
          <w:rFonts w:ascii="Palatino Linotype" w:hAnsi="Palatino Linotype" w:cs="Arial"/>
        </w:rPr>
        <w:t>fracciones XII, XVI y XVII</w:t>
      </w:r>
      <w:r w:rsidR="006E3969" w:rsidRPr="006E3969">
        <w:rPr>
          <w:rFonts w:ascii="Palatino Linotype" w:hAnsi="Palatino Linotype" w:cs="Arial"/>
        </w:rPr>
        <w:t xml:space="preserve"> del </w:t>
      </w:r>
      <w:r w:rsidR="00C91D6F" w:rsidRPr="00C91D6F">
        <w:rPr>
          <w:rFonts w:ascii="Palatino Linotype" w:hAnsi="Palatino Linotype" w:cs="Arial"/>
        </w:rPr>
        <w:t>Ley Orgánica del Tribunal de Justicia Administrativa del Estado de</w:t>
      </w:r>
      <w:r w:rsidR="00C91D6F">
        <w:rPr>
          <w:rFonts w:ascii="Palatino Linotype" w:hAnsi="Palatino Linotype" w:cs="Arial"/>
        </w:rPr>
        <w:t xml:space="preserve"> </w:t>
      </w:r>
      <w:r w:rsidR="00C91D6F" w:rsidRPr="00C91D6F">
        <w:rPr>
          <w:rFonts w:ascii="Palatino Linotype" w:hAnsi="Palatino Linotype" w:cs="Arial"/>
        </w:rPr>
        <w:t>México</w:t>
      </w:r>
      <w:r w:rsidR="00C91D6F">
        <w:rPr>
          <w:rFonts w:ascii="Palatino Linotype" w:hAnsi="Palatino Linotype" w:cs="Arial"/>
        </w:rPr>
        <w:t>,</w:t>
      </w:r>
      <w:r w:rsidRPr="009D20D3">
        <w:rPr>
          <w:rFonts w:ascii="Palatino Linotype" w:hAnsi="Palatino Linotype" w:cs="Arial"/>
        </w:rPr>
        <w:t xml:space="preserve"> que dispone lo siguiente:</w:t>
      </w:r>
    </w:p>
    <w:p w14:paraId="0627C9DC" w14:textId="0FAB5677" w:rsidR="00D24667" w:rsidRPr="00C91D6F" w:rsidRDefault="006E3969" w:rsidP="00C91D6F">
      <w:pPr>
        <w:spacing w:line="276" w:lineRule="auto"/>
        <w:ind w:left="851" w:right="902"/>
        <w:jc w:val="both"/>
        <w:rPr>
          <w:rFonts w:ascii="Palatino Linotype" w:hAnsi="Palatino Linotype"/>
          <w:i/>
          <w:iCs/>
          <w:sz w:val="22"/>
          <w:szCs w:val="22"/>
        </w:rPr>
      </w:pPr>
      <w:r w:rsidRPr="00C91D6F">
        <w:rPr>
          <w:rFonts w:ascii="Palatino Linotype" w:hAnsi="Palatino Linotype"/>
          <w:b/>
          <w:bCs/>
          <w:i/>
          <w:iCs/>
          <w:sz w:val="22"/>
          <w:szCs w:val="22"/>
        </w:rPr>
        <w:t>“</w:t>
      </w:r>
      <w:r w:rsidR="00C91D6F" w:rsidRPr="00C91D6F">
        <w:rPr>
          <w:rFonts w:ascii="Palatino Linotype" w:hAnsi="Palatino Linotype"/>
          <w:b/>
          <w:i/>
          <w:sz w:val="22"/>
          <w:szCs w:val="22"/>
        </w:rPr>
        <w:t>Artículo 77.</w:t>
      </w:r>
      <w:r w:rsidR="00C91D6F" w:rsidRPr="00C91D6F">
        <w:rPr>
          <w:rFonts w:ascii="Palatino Linotype" w:hAnsi="Palatino Linotype"/>
          <w:i/>
          <w:sz w:val="22"/>
          <w:szCs w:val="22"/>
        </w:rPr>
        <w:t xml:space="preserve"> La o el Jefe de la Unidad de Documentación, Difusión e Información tendrá las atribuciones y deberes siguientes:</w:t>
      </w:r>
    </w:p>
    <w:p w14:paraId="0B431C06" w14:textId="77777777" w:rsidR="00C91D6F" w:rsidRPr="00C91D6F" w:rsidRDefault="00C91D6F" w:rsidP="00C91D6F">
      <w:pPr>
        <w:spacing w:line="276" w:lineRule="auto"/>
        <w:ind w:left="851" w:right="902"/>
        <w:jc w:val="both"/>
        <w:rPr>
          <w:rFonts w:ascii="Palatino Linotype" w:hAnsi="Palatino Linotype"/>
          <w:i/>
          <w:sz w:val="22"/>
          <w:szCs w:val="22"/>
          <w:u w:val="single"/>
        </w:rPr>
      </w:pPr>
      <w:r w:rsidRPr="00C91D6F">
        <w:rPr>
          <w:rFonts w:ascii="Palatino Linotype" w:hAnsi="Palatino Linotype"/>
          <w:b/>
          <w:i/>
          <w:sz w:val="22"/>
          <w:szCs w:val="22"/>
        </w:rPr>
        <w:t>XII.</w:t>
      </w:r>
      <w:r w:rsidRPr="00C91D6F">
        <w:rPr>
          <w:rFonts w:ascii="Palatino Linotype" w:hAnsi="Palatino Linotype"/>
          <w:i/>
          <w:sz w:val="22"/>
          <w:szCs w:val="22"/>
        </w:rPr>
        <w:t xml:space="preserve"> </w:t>
      </w:r>
      <w:r w:rsidRPr="00C91D6F">
        <w:rPr>
          <w:rFonts w:ascii="Palatino Linotype" w:hAnsi="Palatino Linotype"/>
          <w:i/>
          <w:sz w:val="22"/>
          <w:szCs w:val="22"/>
          <w:u w:val="single"/>
        </w:rPr>
        <w:t xml:space="preserve">Publicar la información y tramitar las solicitudes en la materia que se presenten en términos de la Ley; </w:t>
      </w:r>
    </w:p>
    <w:p w14:paraId="0F2EE659" w14:textId="77777777" w:rsidR="00C91D6F" w:rsidRPr="00C91D6F" w:rsidRDefault="00C91D6F" w:rsidP="00C91D6F">
      <w:pPr>
        <w:spacing w:line="276" w:lineRule="auto"/>
        <w:ind w:left="851" w:right="902"/>
        <w:jc w:val="both"/>
        <w:rPr>
          <w:rFonts w:ascii="Palatino Linotype" w:hAnsi="Palatino Linotype"/>
          <w:i/>
          <w:sz w:val="22"/>
          <w:szCs w:val="22"/>
        </w:rPr>
      </w:pPr>
      <w:r w:rsidRPr="00C91D6F">
        <w:rPr>
          <w:rFonts w:ascii="Palatino Linotype" w:hAnsi="Palatino Linotype"/>
          <w:i/>
          <w:sz w:val="22"/>
          <w:szCs w:val="22"/>
        </w:rPr>
        <w:t xml:space="preserve">XIII. Verificar si la información se encuentra clasificada como confidencial o reservada; </w:t>
      </w:r>
    </w:p>
    <w:p w14:paraId="78AB79F1" w14:textId="77777777" w:rsidR="00C91D6F" w:rsidRPr="00C91D6F" w:rsidRDefault="00C91D6F" w:rsidP="00C91D6F">
      <w:pPr>
        <w:spacing w:line="276" w:lineRule="auto"/>
        <w:ind w:left="851" w:right="902"/>
        <w:jc w:val="both"/>
        <w:rPr>
          <w:rFonts w:ascii="Palatino Linotype" w:hAnsi="Palatino Linotype"/>
          <w:i/>
          <w:sz w:val="22"/>
          <w:szCs w:val="22"/>
        </w:rPr>
      </w:pPr>
      <w:r w:rsidRPr="00C91D6F">
        <w:rPr>
          <w:rFonts w:ascii="Palatino Linotype" w:hAnsi="Palatino Linotype"/>
          <w:i/>
          <w:sz w:val="22"/>
          <w:szCs w:val="22"/>
        </w:rPr>
        <w:t xml:space="preserve">XIV. Fijar las condiciones del control de la información; </w:t>
      </w:r>
    </w:p>
    <w:p w14:paraId="64EFE04E" w14:textId="77777777" w:rsidR="00C91D6F" w:rsidRPr="00C91D6F" w:rsidRDefault="00C91D6F" w:rsidP="00C91D6F">
      <w:pPr>
        <w:spacing w:line="276" w:lineRule="auto"/>
        <w:ind w:left="851" w:right="902"/>
        <w:jc w:val="both"/>
        <w:rPr>
          <w:rFonts w:ascii="Palatino Linotype" w:hAnsi="Palatino Linotype"/>
          <w:i/>
          <w:sz w:val="22"/>
          <w:szCs w:val="22"/>
        </w:rPr>
      </w:pPr>
      <w:r w:rsidRPr="00C91D6F">
        <w:rPr>
          <w:rFonts w:ascii="Palatino Linotype" w:hAnsi="Palatino Linotype"/>
          <w:i/>
          <w:sz w:val="22"/>
          <w:szCs w:val="22"/>
        </w:rPr>
        <w:t xml:space="preserve">XV. Solicitar a las unidades administrativas del Tribunal la información que esté a disposición del público que se encuentre en su poder, debidamente actualizada, para el cumplimiento de sus funciones; </w:t>
      </w:r>
    </w:p>
    <w:p w14:paraId="1044B11E" w14:textId="77777777" w:rsidR="00C91D6F" w:rsidRPr="00C91D6F" w:rsidRDefault="00C91D6F" w:rsidP="00C91D6F">
      <w:pPr>
        <w:spacing w:line="276" w:lineRule="auto"/>
        <w:ind w:left="851" w:right="902"/>
        <w:jc w:val="both"/>
        <w:rPr>
          <w:rFonts w:ascii="Palatino Linotype" w:hAnsi="Palatino Linotype"/>
          <w:i/>
          <w:sz w:val="22"/>
          <w:szCs w:val="22"/>
          <w:u w:val="single"/>
        </w:rPr>
      </w:pPr>
      <w:r w:rsidRPr="00C91D6F">
        <w:rPr>
          <w:rFonts w:ascii="Palatino Linotype" w:hAnsi="Palatino Linotype"/>
          <w:b/>
          <w:i/>
          <w:sz w:val="22"/>
          <w:szCs w:val="22"/>
        </w:rPr>
        <w:t>XVI.</w:t>
      </w:r>
      <w:r w:rsidRPr="00C91D6F">
        <w:rPr>
          <w:rFonts w:ascii="Palatino Linotype" w:hAnsi="Palatino Linotype"/>
          <w:i/>
          <w:sz w:val="22"/>
          <w:szCs w:val="22"/>
        </w:rPr>
        <w:t xml:space="preserve"> </w:t>
      </w:r>
      <w:r w:rsidRPr="00C91D6F">
        <w:rPr>
          <w:rFonts w:ascii="Palatino Linotype" w:hAnsi="Palatino Linotype"/>
          <w:i/>
          <w:sz w:val="22"/>
          <w:szCs w:val="22"/>
          <w:u w:val="single"/>
        </w:rPr>
        <w:t xml:space="preserve">Apoyar a las y los particulares, orientándolos y facilitándoles los medios para que puedan ejercitar el derecho a la información; </w:t>
      </w:r>
    </w:p>
    <w:p w14:paraId="3C0D7C05" w14:textId="77777777" w:rsidR="00C91D6F" w:rsidRPr="00C91D6F" w:rsidRDefault="00C91D6F" w:rsidP="00C91D6F">
      <w:pPr>
        <w:spacing w:line="276" w:lineRule="auto"/>
        <w:ind w:left="851" w:right="902"/>
        <w:jc w:val="both"/>
        <w:rPr>
          <w:rFonts w:ascii="Palatino Linotype" w:hAnsi="Palatino Linotype"/>
          <w:i/>
          <w:sz w:val="22"/>
          <w:szCs w:val="22"/>
        </w:rPr>
      </w:pPr>
      <w:r w:rsidRPr="00C91D6F">
        <w:rPr>
          <w:rFonts w:ascii="Palatino Linotype" w:hAnsi="Palatino Linotype"/>
          <w:b/>
          <w:i/>
          <w:sz w:val="22"/>
          <w:szCs w:val="22"/>
        </w:rPr>
        <w:t>XVII.</w:t>
      </w:r>
      <w:r w:rsidRPr="00C91D6F">
        <w:rPr>
          <w:rFonts w:ascii="Palatino Linotype" w:hAnsi="Palatino Linotype"/>
          <w:i/>
          <w:sz w:val="22"/>
          <w:szCs w:val="22"/>
        </w:rPr>
        <w:t xml:space="preserve"> </w:t>
      </w:r>
      <w:r w:rsidRPr="00C91D6F">
        <w:rPr>
          <w:rFonts w:ascii="Palatino Linotype" w:hAnsi="Palatino Linotype"/>
          <w:i/>
          <w:sz w:val="22"/>
          <w:szCs w:val="22"/>
          <w:u w:val="single"/>
        </w:rPr>
        <w:t>Tramitar todo lo relativo para el logro de los propósitos de acceso a la información requerida por las y los particulares en poder del Tribunal;</w:t>
      </w:r>
    </w:p>
    <w:p w14:paraId="16B25720" w14:textId="77777777" w:rsidR="009647FF" w:rsidRPr="009647FF" w:rsidRDefault="009647FF" w:rsidP="009647FF">
      <w:pPr>
        <w:shd w:val="clear" w:color="auto" w:fill="FFFFFF"/>
        <w:tabs>
          <w:tab w:val="left" w:pos="8222"/>
        </w:tabs>
        <w:spacing w:line="276" w:lineRule="auto"/>
        <w:ind w:left="851" w:right="902"/>
        <w:jc w:val="center"/>
        <w:rPr>
          <w:rFonts w:ascii="Palatino Linotype" w:hAnsi="Palatino Linotype" w:cs="Arial"/>
          <w:b/>
          <w:i/>
          <w:sz w:val="22"/>
          <w:szCs w:val="22"/>
        </w:rPr>
      </w:pPr>
    </w:p>
    <w:p w14:paraId="5C32F02E" w14:textId="5DE57AF9" w:rsidR="00242A78" w:rsidRPr="00242A78" w:rsidRDefault="00751978" w:rsidP="009647FF">
      <w:pPr>
        <w:shd w:val="clear" w:color="auto" w:fill="FFFFFF"/>
        <w:spacing w:line="360" w:lineRule="auto"/>
        <w:ind w:right="49"/>
        <w:jc w:val="both"/>
        <w:rPr>
          <w:rFonts w:ascii="Palatino Linotype" w:hAnsi="Palatino Linotype" w:cs="Arial"/>
        </w:rPr>
      </w:pPr>
      <w:r w:rsidRPr="00242A78">
        <w:rPr>
          <w:rFonts w:ascii="Palatino Linotype" w:hAnsi="Palatino Linotype" w:cs="Arial"/>
        </w:rPr>
        <w:t xml:space="preserve">Ahora bien, de los artículos </w:t>
      </w:r>
      <w:r w:rsidR="009647FF" w:rsidRPr="00242A78">
        <w:rPr>
          <w:rFonts w:ascii="Palatino Linotype" w:hAnsi="Palatino Linotype" w:cs="Arial"/>
        </w:rPr>
        <w:t>anteriormente descrit</w:t>
      </w:r>
      <w:r w:rsidRPr="00242A78">
        <w:rPr>
          <w:rFonts w:ascii="Palatino Linotype" w:hAnsi="Palatino Linotype" w:cs="Arial"/>
        </w:rPr>
        <w:t>os</w:t>
      </w:r>
      <w:r w:rsidR="009647FF" w:rsidRPr="00242A78">
        <w:rPr>
          <w:rFonts w:ascii="Palatino Linotype" w:hAnsi="Palatino Linotype" w:cs="Arial"/>
        </w:rPr>
        <w:t>, que dentro de</w:t>
      </w:r>
      <w:r w:rsidRPr="00242A78">
        <w:rPr>
          <w:rFonts w:ascii="Palatino Linotype" w:hAnsi="Palatino Linotype" w:cs="Arial"/>
        </w:rPr>
        <w:t xml:space="preserve"> las </w:t>
      </w:r>
      <w:r w:rsidR="00242A78" w:rsidRPr="00242A78">
        <w:rPr>
          <w:rFonts w:ascii="Palatino Linotype" w:hAnsi="Palatino Linotype" w:cs="Arial"/>
        </w:rPr>
        <w:t>atribuciones y funciones</w:t>
      </w:r>
      <w:r w:rsidRPr="00242A78">
        <w:rPr>
          <w:rFonts w:ascii="Palatino Linotype" w:hAnsi="Palatino Linotype" w:cs="Arial"/>
        </w:rPr>
        <w:t xml:space="preserve"> que tienen la </w:t>
      </w:r>
      <w:r w:rsidR="00654C23" w:rsidRPr="00654C23">
        <w:rPr>
          <w:rFonts w:ascii="Palatino Linotype" w:hAnsi="Palatino Linotype" w:cs="Arial"/>
        </w:rPr>
        <w:t>Jefe de la Unidad de Documentación, Difusión e Información</w:t>
      </w:r>
      <w:r w:rsidRPr="00242A78">
        <w:rPr>
          <w:rFonts w:ascii="Palatino Linotype" w:hAnsi="Palatino Linotype" w:cs="Arial"/>
        </w:rPr>
        <w:t xml:space="preserve">, es claro que </w:t>
      </w:r>
      <w:r w:rsidR="00654C23">
        <w:rPr>
          <w:rFonts w:ascii="Palatino Linotype" w:hAnsi="Palatino Linotype" w:cs="Arial"/>
        </w:rPr>
        <w:t>es la responsable de la información en materia de transparencia</w:t>
      </w:r>
      <w:r w:rsidR="00242A78" w:rsidRPr="00242A78">
        <w:rPr>
          <w:rFonts w:ascii="Palatino Linotype" w:hAnsi="Palatino Linotype" w:cs="Arial"/>
        </w:rPr>
        <w:t>.</w:t>
      </w:r>
    </w:p>
    <w:p w14:paraId="70C60F40" w14:textId="77777777" w:rsidR="009647FF" w:rsidRPr="009647FF" w:rsidRDefault="009647FF" w:rsidP="009647FF">
      <w:pPr>
        <w:shd w:val="clear" w:color="auto" w:fill="FFFFFF"/>
        <w:spacing w:line="360" w:lineRule="auto"/>
        <w:ind w:right="616"/>
        <w:jc w:val="both"/>
        <w:rPr>
          <w:rFonts w:ascii="Palatino Linotype" w:hAnsi="Palatino Linotype" w:cs="Arial"/>
          <w:sz w:val="14"/>
        </w:rPr>
      </w:pPr>
    </w:p>
    <w:p w14:paraId="179A5BA3" w14:textId="3F5374A9" w:rsidR="00A83A1A" w:rsidRDefault="009647FF" w:rsidP="009647FF">
      <w:pPr>
        <w:shd w:val="clear" w:color="auto" w:fill="FFFFFF"/>
        <w:spacing w:line="360" w:lineRule="auto"/>
        <w:ind w:right="49"/>
        <w:jc w:val="both"/>
        <w:rPr>
          <w:rFonts w:ascii="Palatino Linotype" w:hAnsi="Palatino Linotype"/>
        </w:rPr>
      </w:pPr>
      <w:r w:rsidRPr="00D22C91">
        <w:rPr>
          <w:rFonts w:ascii="Palatino Linotype" w:hAnsi="Palatino Linotype" w:cs="Arial"/>
        </w:rPr>
        <w:t xml:space="preserve">Atento a lo anterior, se tiene que si bien, el </w:t>
      </w:r>
      <w:r w:rsidRPr="00D22C91">
        <w:rPr>
          <w:rFonts w:ascii="Palatino Linotype" w:hAnsi="Palatino Linotype" w:cs="Arial"/>
          <w:b/>
        </w:rPr>
        <w:t>RECURRENTE</w:t>
      </w:r>
      <w:r w:rsidRPr="00D22C91">
        <w:rPr>
          <w:rFonts w:ascii="Palatino Linotype" w:hAnsi="Palatino Linotype" w:cs="Arial"/>
        </w:rPr>
        <w:t xml:space="preserve"> se inconformó </w:t>
      </w:r>
      <w:r w:rsidR="00654C23">
        <w:rPr>
          <w:rFonts w:ascii="Palatino Linotype" w:hAnsi="Palatino Linotype" w:cs="Arial"/>
        </w:rPr>
        <w:t>porque a su decir el nombramiento requerido no cumple con lo dispuesto en la Ley de la materia,</w:t>
      </w:r>
      <w:r w:rsidRPr="00D22C91">
        <w:rPr>
          <w:rFonts w:ascii="Palatino Linotype" w:hAnsi="Palatino Linotype" w:cs="Arial"/>
        </w:rPr>
        <w:t xml:space="preserve"> </w:t>
      </w:r>
      <w:r w:rsidR="00654C23" w:rsidRPr="00654C23">
        <w:rPr>
          <w:rFonts w:ascii="Palatino Linotype" w:hAnsi="Palatino Linotype" w:cs="Arial"/>
          <w:b/>
          <w:bCs/>
        </w:rPr>
        <w:t>EL</w:t>
      </w:r>
      <w:r w:rsidR="00242A78" w:rsidRPr="00D22C91">
        <w:rPr>
          <w:rFonts w:ascii="Palatino Linotype" w:hAnsi="Palatino Linotype" w:cs="Arial"/>
          <w:bCs/>
        </w:rPr>
        <w:t xml:space="preserve"> </w:t>
      </w:r>
      <w:r w:rsidRPr="00D22C91">
        <w:rPr>
          <w:rFonts w:ascii="Palatino Linotype" w:hAnsi="Palatino Linotype" w:cs="Arial"/>
          <w:b/>
        </w:rPr>
        <w:t xml:space="preserve">SUJETO OBLIGADO </w:t>
      </w:r>
      <w:r w:rsidRPr="00D22C91">
        <w:rPr>
          <w:rFonts w:ascii="Palatino Linotype" w:hAnsi="Palatino Linotype" w:cs="Arial"/>
        </w:rPr>
        <w:t>mediante Informe Justificado</w:t>
      </w:r>
      <w:r w:rsidR="00A83A1A" w:rsidRPr="00D22C91">
        <w:rPr>
          <w:rFonts w:ascii="Palatino Linotype" w:hAnsi="Palatino Linotype" w:cs="Arial"/>
        </w:rPr>
        <w:t>,</w:t>
      </w:r>
      <w:r w:rsidRPr="00D22C91">
        <w:rPr>
          <w:rFonts w:ascii="Palatino Linotype" w:hAnsi="Palatino Linotype" w:cs="Arial"/>
        </w:rPr>
        <w:t xml:space="preserve"> </w:t>
      </w:r>
      <w:r w:rsidR="00654C23">
        <w:rPr>
          <w:rFonts w:ascii="Palatino Linotype" w:hAnsi="Palatino Linotype" w:cs="Arial"/>
        </w:rPr>
        <w:t>atendió lo señalado y dio respuesta a lo planteado por el particular en su razones y motivos de inconformidad conforme lo siguiente:</w:t>
      </w:r>
      <w:r w:rsidR="00A83A1A" w:rsidRPr="00D22C91">
        <w:rPr>
          <w:rFonts w:ascii="Palatino Linotype" w:hAnsi="Palatino Linotype"/>
        </w:rPr>
        <w:t xml:space="preserve"> </w:t>
      </w:r>
    </w:p>
    <w:p w14:paraId="7FAF5F64" w14:textId="2A80B1CB" w:rsidR="00654C23" w:rsidRDefault="00485FFC" w:rsidP="009647FF">
      <w:pPr>
        <w:shd w:val="clear" w:color="auto" w:fill="FFFFFF"/>
        <w:spacing w:line="360" w:lineRule="auto"/>
        <w:ind w:right="49"/>
        <w:jc w:val="both"/>
        <w:rPr>
          <w:rFonts w:ascii="Palatino Linotype" w:hAnsi="Palatino Linotype"/>
        </w:rPr>
      </w:pPr>
      <w:r>
        <w:rPr>
          <w:noProof/>
          <w:lang w:eastAsia="es-MX"/>
        </w:rPr>
        <w:lastRenderedPageBreak/>
        <mc:AlternateContent>
          <mc:Choice Requires="wps">
            <w:drawing>
              <wp:anchor distT="0" distB="0" distL="114300" distR="114300" simplePos="0" relativeHeight="251669504" behindDoc="0" locked="0" layoutInCell="1" allowOverlap="1" wp14:anchorId="26317B5C" wp14:editId="3016B4BE">
                <wp:simplePos x="0" y="0"/>
                <wp:positionH relativeFrom="column">
                  <wp:posOffset>240665</wp:posOffset>
                </wp:positionH>
                <wp:positionV relativeFrom="paragraph">
                  <wp:posOffset>1270000</wp:posOffset>
                </wp:positionV>
                <wp:extent cx="3232150" cy="6350"/>
                <wp:effectExtent l="38100" t="38100" r="63500" b="88900"/>
                <wp:wrapNone/>
                <wp:docPr id="23" name="Conector recto 23"/>
                <wp:cNvGraphicFramePr/>
                <a:graphic xmlns:a="http://schemas.openxmlformats.org/drawingml/2006/main">
                  <a:graphicData uri="http://schemas.microsoft.com/office/word/2010/wordprocessingShape">
                    <wps:wsp>
                      <wps:cNvCnPr/>
                      <wps:spPr>
                        <a:xfrm flipV="1">
                          <a:off x="0" y="0"/>
                          <a:ext cx="3232150" cy="63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9AD5B72" id="Conector recto 23"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18.95pt,100pt" to="273.4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" strokecolor="red" strokeweight="2pt">
                <v:shadow on="t" color="black" opacity="24903f" origin=",.5" offset="0,.55556mm"/>
              </v:line>
            </w:pict>
          </mc:Fallback>
        </mc:AlternateContent>
      </w:r>
      <w:r w:rsidR="00654C23">
        <w:rPr>
          <w:noProof/>
          <w:lang w:eastAsia="es-MX"/>
        </w:rPr>
        <w:drawing>
          <wp:inline distT="0" distB="0" distL="0" distR="0" wp14:anchorId="3081F8FD" wp14:editId="2997C2C4">
            <wp:extent cx="5727700" cy="2628900"/>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024" t="30014" r="25557" b="35880"/>
                    <a:stretch/>
                  </pic:blipFill>
                  <pic:spPr bwMode="auto">
                    <a:xfrm>
                      <a:off x="0" y="0"/>
                      <a:ext cx="5727700" cy="26289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191BAD9" w14:textId="77777777" w:rsidR="00D26D3D" w:rsidRPr="00D26D3D" w:rsidRDefault="00D26D3D" w:rsidP="009647FF">
      <w:pPr>
        <w:shd w:val="clear" w:color="auto" w:fill="FFFFFF"/>
        <w:spacing w:line="360" w:lineRule="auto"/>
        <w:ind w:right="49"/>
        <w:jc w:val="both"/>
        <w:rPr>
          <w:rFonts w:ascii="Palatino Linotype" w:hAnsi="Palatino Linotype"/>
          <w:sz w:val="16"/>
        </w:rPr>
      </w:pPr>
    </w:p>
    <w:p w14:paraId="30C84BD6" w14:textId="20F6E4ED" w:rsidR="00D26D3D" w:rsidRDefault="00D26D3D" w:rsidP="00D26D3D">
      <w:pPr>
        <w:shd w:val="clear" w:color="auto" w:fill="FFFFFF"/>
        <w:spacing w:line="360" w:lineRule="auto"/>
        <w:jc w:val="both"/>
        <w:rPr>
          <w:rFonts w:ascii="Palatino Linotype" w:hAnsi="Palatino Linotype" w:cs="Arial"/>
        </w:rPr>
      </w:pPr>
      <w:r>
        <w:rPr>
          <w:rFonts w:ascii="Palatino Linotype" w:hAnsi="Palatino Linotype"/>
          <w:color w:val="000000"/>
        </w:rPr>
        <w:t xml:space="preserve">Esto es, de lo expuesto mediante Informe Justificado </w:t>
      </w:r>
      <w:r w:rsidR="00485FFC" w:rsidRPr="00485FFC">
        <w:rPr>
          <w:rFonts w:ascii="Palatino Linotype" w:hAnsi="Palatino Linotype"/>
          <w:b/>
          <w:color w:val="000000"/>
        </w:rPr>
        <w:t>EL</w:t>
      </w:r>
      <w:r w:rsidR="00485FFC">
        <w:rPr>
          <w:rFonts w:ascii="Palatino Linotype" w:hAnsi="Palatino Linotype"/>
          <w:color w:val="000000"/>
        </w:rPr>
        <w:t xml:space="preserve"> </w:t>
      </w:r>
      <w:r w:rsidRPr="00150B9A">
        <w:rPr>
          <w:rFonts w:ascii="Palatino Linotype" w:hAnsi="Palatino Linotype" w:cs="Arial"/>
          <w:b/>
        </w:rPr>
        <w:t>SUJETO OBLIGADO</w:t>
      </w:r>
      <w:r w:rsidR="00485FFC">
        <w:rPr>
          <w:rFonts w:ascii="Palatino Linotype" w:hAnsi="Palatino Linotype" w:cs="Arial"/>
          <w:b/>
        </w:rPr>
        <w:t xml:space="preserve"> </w:t>
      </w:r>
      <w:r w:rsidR="00485FFC">
        <w:rPr>
          <w:rFonts w:ascii="Palatino Linotype" w:hAnsi="Palatino Linotype" w:cs="Arial"/>
        </w:rPr>
        <w:t>le señaló que en el acta que le dio en respuesta</w:t>
      </w:r>
      <w:r w:rsidR="001B32D9">
        <w:rPr>
          <w:rFonts w:ascii="Palatino Linotype" w:hAnsi="Palatino Linotype" w:cs="Arial"/>
        </w:rPr>
        <w:t>,</w:t>
      </w:r>
      <w:r w:rsidR="00485FFC">
        <w:rPr>
          <w:rFonts w:ascii="Palatino Linotype" w:hAnsi="Palatino Linotype" w:cs="Arial"/>
        </w:rPr>
        <w:t xml:space="preserve"> el Titular en ejercicio de sus atribuciones y funciones propuso a la Titular del Tribunal </w:t>
      </w:r>
      <w:r w:rsidR="00485FFC" w:rsidRPr="00485FFC">
        <w:rPr>
          <w:rFonts w:ascii="Palatino Linotype" w:hAnsi="Palatino Linotype" w:cs="Arial"/>
        </w:rPr>
        <w:t>de Justicia Administrativa del Estado de México</w:t>
      </w:r>
      <w:r w:rsidR="00485FFC">
        <w:rPr>
          <w:rFonts w:ascii="Palatino Linotype" w:hAnsi="Palatino Linotype" w:cs="Arial"/>
        </w:rPr>
        <w:t xml:space="preserve"> la designación de los Servidores Públicos Habilitados Compe</w:t>
      </w:r>
      <w:r w:rsidR="001B32D9">
        <w:rPr>
          <w:rFonts w:ascii="Palatino Linotype" w:hAnsi="Palatino Linotype" w:cs="Arial"/>
        </w:rPr>
        <w:t>t</w:t>
      </w:r>
      <w:r w:rsidR="00485FFC">
        <w:rPr>
          <w:rFonts w:ascii="Palatino Linotype" w:hAnsi="Palatino Linotype" w:cs="Arial"/>
        </w:rPr>
        <w:t>entes</w:t>
      </w:r>
      <w:r w:rsidRPr="00150B9A">
        <w:rPr>
          <w:rFonts w:ascii="Palatino Linotype" w:hAnsi="Palatino Linotype" w:cs="Arial"/>
        </w:rPr>
        <w:t xml:space="preserve">, </w:t>
      </w:r>
      <w:r w:rsidR="001B32D9">
        <w:rPr>
          <w:rFonts w:ascii="Palatino Linotype" w:hAnsi="Palatino Linotype" w:cs="Arial"/>
        </w:rPr>
        <w:t>como se observa a continuación:</w:t>
      </w:r>
    </w:p>
    <w:p w14:paraId="3AB92C18" w14:textId="201409D2" w:rsidR="001B32D9" w:rsidRDefault="001B32D9" w:rsidP="00D26D3D">
      <w:pPr>
        <w:shd w:val="clear" w:color="auto" w:fill="FFFFFF"/>
        <w:spacing w:line="360" w:lineRule="auto"/>
        <w:jc w:val="both"/>
        <w:rPr>
          <w:rFonts w:ascii="Palatino Linotype" w:hAnsi="Palatino Linotype" w:cs="Arial"/>
        </w:rPr>
      </w:pPr>
      <w:r>
        <w:rPr>
          <w:noProof/>
          <w:lang w:eastAsia="es-MX"/>
        </w:rPr>
        <mc:AlternateContent>
          <mc:Choice Requires="wps">
            <w:drawing>
              <wp:anchor distT="0" distB="0" distL="114300" distR="114300" simplePos="0" relativeHeight="251670528" behindDoc="0" locked="0" layoutInCell="1" allowOverlap="1" wp14:anchorId="3BC98A17" wp14:editId="1D185936">
                <wp:simplePos x="0" y="0"/>
                <wp:positionH relativeFrom="margin">
                  <wp:align>right</wp:align>
                </wp:positionH>
                <wp:positionV relativeFrom="paragraph">
                  <wp:posOffset>1270000</wp:posOffset>
                </wp:positionV>
                <wp:extent cx="5454650" cy="831850"/>
                <wp:effectExtent l="57150" t="19050" r="69850" b="101600"/>
                <wp:wrapNone/>
                <wp:docPr id="26" name="Rectángulo 26"/>
                <wp:cNvGraphicFramePr/>
                <a:graphic xmlns:a="http://schemas.openxmlformats.org/drawingml/2006/main">
                  <a:graphicData uri="http://schemas.microsoft.com/office/word/2010/wordprocessingShape">
                    <wps:wsp>
                      <wps:cNvSpPr/>
                      <wps:spPr>
                        <a:xfrm>
                          <a:off x="0" y="0"/>
                          <a:ext cx="5454650" cy="8318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2DF22F" id="Rectángulo 26" o:spid="_x0000_s1026" style="position:absolute;margin-left:378.3pt;margin-top:100pt;width:429.5pt;height:65.5pt;z-index:2516705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" filled="f" strokecolor="red" strokeweight="1.5pt">
                <v:shadow on="t" color="black" opacity="22937f" origin=",.5" offset="0,.63889mm"/>
                <w10:wrap anchorx="margin"/>
              </v:rect>
            </w:pict>
          </mc:Fallback>
        </mc:AlternateContent>
      </w:r>
      <w:r>
        <w:rPr>
          <w:noProof/>
          <w:lang w:eastAsia="es-MX"/>
        </w:rPr>
        <w:drawing>
          <wp:inline distT="0" distB="0" distL="0" distR="0" wp14:anchorId="679EA9EF" wp14:editId="7E4D24E6">
            <wp:extent cx="5702300" cy="2089150"/>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698" t="14032" r="30490" b="44066"/>
                    <a:stretch/>
                  </pic:blipFill>
                  <pic:spPr bwMode="auto">
                    <a:xfrm>
                      <a:off x="0" y="0"/>
                      <a:ext cx="5702300" cy="20891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7EE27BC" w14:textId="77777777" w:rsidR="00BF59B8" w:rsidRPr="00BF59B8" w:rsidRDefault="00BF59B8" w:rsidP="00D26D3D">
      <w:pPr>
        <w:shd w:val="clear" w:color="auto" w:fill="FFFFFF"/>
        <w:spacing w:line="360" w:lineRule="auto"/>
        <w:jc w:val="both"/>
        <w:rPr>
          <w:rFonts w:ascii="Palatino Linotype" w:hAnsi="Palatino Linotype" w:cs="Arial"/>
          <w:sz w:val="12"/>
        </w:rPr>
      </w:pPr>
    </w:p>
    <w:p w14:paraId="37FE6AC0" w14:textId="2B5A44C7" w:rsidR="000369B9" w:rsidRDefault="00963CF9" w:rsidP="000369B9">
      <w:pPr>
        <w:shd w:val="clear" w:color="auto" w:fill="FFFFFF"/>
        <w:spacing w:line="360" w:lineRule="auto"/>
        <w:jc w:val="both"/>
        <w:rPr>
          <w:rFonts w:ascii="Palatino Linotype" w:hAnsi="Palatino Linotype" w:cs="Arial"/>
        </w:rPr>
      </w:pPr>
      <w:r w:rsidRPr="00963CF9">
        <w:rPr>
          <w:rFonts w:ascii="Palatino Linotype" w:hAnsi="Palatino Linotype" w:cs="Arial"/>
        </w:rPr>
        <w:lastRenderedPageBreak/>
        <w:t xml:space="preserve">De </w:t>
      </w:r>
      <w:r>
        <w:rPr>
          <w:rFonts w:ascii="Palatino Linotype" w:hAnsi="Palatino Linotype" w:cs="Arial"/>
        </w:rPr>
        <w:t xml:space="preserve">lo anterior, se desprendió que si bien no fue materia de la solicitud de acceso a la información pública; lo cierto es que, EL SUJETO OBLIGADO le señaló la legalidad del acto efectuado por el Comité de Transparencia y en la que sometieron la designación de dichos servidores a consideración </w:t>
      </w:r>
      <w:r w:rsidR="00DF5AF8">
        <w:rPr>
          <w:rFonts w:ascii="Palatino Linotype" w:hAnsi="Palatino Linotype" w:cs="Arial"/>
        </w:rPr>
        <w:t xml:space="preserve">de la Titular del </w:t>
      </w:r>
      <w:r w:rsidR="00DF5AF8" w:rsidRPr="00DF5AF8">
        <w:rPr>
          <w:rFonts w:ascii="Palatino Linotype" w:hAnsi="Palatino Linotype" w:cs="Arial"/>
        </w:rPr>
        <w:t>Tribunal de Justicia Administrativa del Estado de México</w:t>
      </w:r>
      <w:r w:rsidR="00DF5AF8">
        <w:rPr>
          <w:rFonts w:ascii="Palatino Linotype" w:hAnsi="Palatino Linotype" w:cs="Arial"/>
        </w:rPr>
        <w:t>.</w:t>
      </w:r>
    </w:p>
    <w:p w14:paraId="4D897A6E" w14:textId="77777777" w:rsidR="00DF5AF8" w:rsidRPr="00DF5AF8" w:rsidRDefault="00DF5AF8" w:rsidP="000369B9">
      <w:pPr>
        <w:shd w:val="clear" w:color="auto" w:fill="FFFFFF"/>
        <w:spacing w:line="360" w:lineRule="auto"/>
        <w:jc w:val="both"/>
        <w:rPr>
          <w:rFonts w:ascii="Palatino Linotype" w:hAnsi="Palatino Linotype" w:cs="Arial"/>
          <w:sz w:val="16"/>
        </w:rPr>
      </w:pPr>
    </w:p>
    <w:p w14:paraId="6B5D7FAB" w14:textId="4984D36B" w:rsidR="00963CF9" w:rsidRDefault="00DF5AF8" w:rsidP="000369B9">
      <w:pPr>
        <w:shd w:val="clear" w:color="auto" w:fill="FFFFFF"/>
        <w:spacing w:line="360" w:lineRule="auto"/>
        <w:jc w:val="both"/>
        <w:rPr>
          <w:rFonts w:ascii="Palatino Linotype" w:hAnsi="Palatino Linotype" w:cs="Arial"/>
        </w:rPr>
      </w:pPr>
      <w:r>
        <w:rPr>
          <w:rFonts w:ascii="Palatino Linotype" w:hAnsi="Palatino Linotype" w:cs="Arial"/>
        </w:rPr>
        <w:t>Aunado a lo anterior, mediante Informe Justificado le explic</w:t>
      </w:r>
      <w:r w:rsidR="00B34AE0">
        <w:rPr>
          <w:rFonts w:ascii="Palatino Linotype" w:hAnsi="Palatino Linotype" w:cs="Arial"/>
        </w:rPr>
        <w:t>ó</w:t>
      </w:r>
      <w:r>
        <w:rPr>
          <w:rFonts w:ascii="Palatino Linotype" w:hAnsi="Palatino Linotype" w:cs="Arial"/>
        </w:rPr>
        <w:t xml:space="preserve"> que</w:t>
      </w:r>
      <w:r w:rsidR="00B34AE0">
        <w:rPr>
          <w:rFonts w:ascii="Palatino Linotype" w:hAnsi="Palatino Linotype" w:cs="Arial"/>
        </w:rPr>
        <w:t xml:space="preserve"> en</w:t>
      </w:r>
      <w:r>
        <w:rPr>
          <w:rFonts w:ascii="Palatino Linotype" w:hAnsi="Palatino Linotype" w:cs="Arial"/>
        </w:rPr>
        <w:t xml:space="preserve"> dichos nombramientos </w:t>
      </w:r>
      <w:r w:rsidR="00B34AE0">
        <w:rPr>
          <w:rFonts w:ascii="Palatino Linotype" w:hAnsi="Palatino Linotype" w:cs="Arial"/>
        </w:rPr>
        <w:t xml:space="preserve">se dieron </w:t>
      </w:r>
      <w:r w:rsidRPr="00DF5AF8">
        <w:rPr>
          <w:rFonts w:ascii="Palatino Linotype" w:hAnsi="Palatino Linotype" w:cs="Arial"/>
        </w:rPr>
        <w:t>cuidando que el perfil de los candidatos se apegue a los siguientes criterios:</w:t>
      </w:r>
      <w:r>
        <w:rPr>
          <w:rFonts w:ascii="Palatino Linotype" w:hAnsi="Palatino Linotype" w:cs="Arial"/>
        </w:rPr>
        <w:t xml:space="preserve"> </w:t>
      </w:r>
    </w:p>
    <w:p w14:paraId="1D2C82E3" w14:textId="124712BE" w:rsidR="00DF5AF8" w:rsidRDefault="00DF5AF8" w:rsidP="00DF5AF8">
      <w:pPr>
        <w:pStyle w:val="Prrafodelista"/>
        <w:numPr>
          <w:ilvl w:val="0"/>
          <w:numId w:val="49"/>
        </w:numPr>
        <w:shd w:val="clear" w:color="auto" w:fill="FFFFFF"/>
        <w:spacing w:line="360" w:lineRule="auto"/>
        <w:jc w:val="both"/>
        <w:rPr>
          <w:rFonts w:ascii="Palatino Linotype" w:hAnsi="Palatino Linotype" w:cs="Arial"/>
        </w:rPr>
      </w:pPr>
      <w:r w:rsidRPr="00DF5AF8">
        <w:rPr>
          <w:rFonts w:ascii="Palatino Linotype" w:hAnsi="Palatino Linotype" w:cs="Arial"/>
        </w:rPr>
        <w:t>Contar con conocimientos en la materia</w:t>
      </w:r>
      <w:r>
        <w:rPr>
          <w:rFonts w:ascii="Palatino Linotype" w:hAnsi="Palatino Linotype" w:cs="Arial"/>
        </w:rPr>
        <w:t>;</w:t>
      </w:r>
    </w:p>
    <w:p w14:paraId="4BA6CE1A" w14:textId="71D60AED" w:rsidR="00DF5AF8" w:rsidRDefault="00DF5AF8" w:rsidP="00DF5AF8">
      <w:pPr>
        <w:pStyle w:val="Prrafodelista"/>
        <w:numPr>
          <w:ilvl w:val="0"/>
          <w:numId w:val="49"/>
        </w:numPr>
        <w:shd w:val="clear" w:color="auto" w:fill="FFFFFF"/>
        <w:spacing w:line="360" w:lineRule="auto"/>
        <w:jc w:val="both"/>
        <w:rPr>
          <w:rFonts w:ascii="Palatino Linotype" w:hAnsi="Palatino Linotype" w:cs="Arial"/>
        </w:rPr>
      </w:pPr>
      <w:r w:rsidRPr="00DF5AF8">
        <w:rPr>
          <w:rFonts w:ascii="Palatino Linotype" w:hAnsi="Palatino Linotype" w:cs="Arial"/>
        </w:rPr>
        <w:t>Contar con jerarquía dentro del Sujeto Obligado</w:t>
      </w:r>
      <w:r>
        <w:rPr>
          <w:rFonts w:ascii="Palatino Linotype" w:hAnsi="Palatino Linotype" w:cs="Arial"/>
        </w:rPr>
        <w:t>;</w:t>
      </w:r>
    </w:p>
    <w:p w14:paraId="3B6E2A46" w14:textId="6EB95FA2" w:rsidR="00DF5AF8" w:rsidRDefault="00DF5AF8" w:rsidP="00DF5AF8">
      <w:pPr>
        <w:pStyle w:val="Prrafodelista"/>
        <w:numPr>
          <w:ilvl w:val="0"/>
          <w:numId w:val="49"/>
        </w:numPr>
        <w:shd w:val="clear" w:color="auto" w:fill="FFFFFF"/>
        <w:spacing w:line="360" w:lineRule="auto"/>
        <w:jc w:val="both"/>
        <w:rPr>
          <w:rFonts w:ascii="Palatino Linotype" w:hAnsi="Palatino Linotype" w:cs="Arial"/>
        </w:rPr>
      </w:pPr>
      <w:r w:rsidRPr="00DF5AF8">
        <w:rPr>
          <w:rFonts w:ascii="Palatino Linotype" w:hAnsi="Palatino Linotype" w:cs="Arial"/>
        </w:rPr>
        <w:t>Contar con recursos suficientes</w:t>
      </w:r>
      <w:r>
        <w:rPr>
          <w:rFonts w:ascii="Palatino Linotype" w:hAnsi="Palatino Linotype" w:cs="Arial"/>
        </w:rPr>
        <w:t>; y</w:t>
      </w:r>
    </w:p>
    <w:p w14:paraId="7C9156BC" w14:textId="63F466A6" w:rsidR="00DF5AF8" w:rsidRPr="00DF5AF8" w:rsidRDefault="00DF5AF8" w:rsidP="00DF5AF8">
      <w:pPr>
        <w:pStyle w:val="Prrafodelista"/>
        <w:numPr>
          <w:ilvl w:val="0"/>
          <w:numId w:val="49"/>
        </w:numPr>
        <w:shd w:val="clear" w:color="auto" w:fill="FFFFFF"/>
        <w:spacing w:line="360" w:lineRule="auto"/>
        <w:jc w:val="both"/>
        <w:rPr>
          <w:rFonts w:ascii="Palatino Linotype" w:hAnsi="Palatino Linotype" w:cs="Arial"/>
        </w:rPr>
      </w:pPr>
      <w:r w:rsidRPr="00DF5AF8">
        <w:rPr>
          <w:rFonts w:ascii="Palatino Linotype" w:hAnsi="Palatino Linotype" w:cs="Arial"/>
        </w:rPr>
        <w:t>Contar con habilidades de organización y comunicación</w:t>
      </w:r>
      <w:r>
        <w:rPr>
          <w:rFonts w:ascii="Palatino Linotype" w:hAnsi="Palatino Linotype" w:cs="Arial"/>
        </w:rPr>
        <w:t>.</w:t>
      </w:r>
    </w:p>
    <w:p w14:paraId="36546B0F" w14:textId="77777777" w:rsidR="00DF5AF8" w:rsidRPr="00963CF9" w:rsidRDefault="00DF5AF8" w:rsidP="000369B9">
      <w:pPr>
        <w:shd w:val="clear" w:color="auto" w:fill="FFFFFF"/>
        <w:spacing w:line="360" w:lineRule="auto"/>
        <w:jc w:val="both"/>
        <w:rPr>
          <w:rFonts w:ascii="Palatino Linotype" w:hAnsi="Palatino Linotype" w:cs="Arial"/>
        </w:rPr>
      </w:pPr>
    </w:p>
    <w:p w14:paraId="6EAA35AB" w14:textId="77777777" w:rsidR="009647FF" w:rsidRPr="009647FF" w:rsidRDefault="009647FF" w:rsidP="009647FF">
      <w:pPr>
        <w:spacing w:line="360" w:lineRule="auto"/>
        <w:jc w:val="both"/>
        <w:rPr>
          <w:rFonts w:ascii="Palatino Linotype" w:eastAsia="Arial Unicode MS" w:hAnsi="Palatino Linotype" w:cs="Arial"/>
        </w:rPr>
      </w:pPr>
      <w:r w:rsidRPr="009647FF">
        <w:rPr>
          <w:rFonts w:ascii="Palatino Linotype" w:eastAsia="Arial Unicode MS" w:hAnsi="Palatino Linotype" w:cs="Arial"/>
        </w:rPr>
        <w:t xml:space="preserve">En virtud de todo lo anteriormente expuesto, este Órgano Colegiado advierte que en el caso se actualiza la causal de sobreseimiento prevista en la fracción III del artículo 192 de la Ley de Transparencia y Acceso a la Información Pública del Estado de México y Municipios, que a la letra dice: </w:t>
      </w:r>
    </w:p>
    <w:p w14:paraId="12D9C621" w14:textId="77777777" w:rsidR="009647FF" w:rsidRPr="009647FF" w:rsidRDefault="009647FF" w:rsidP="009647FF">
      <w:pPr>
        <w:jc w:val="both"/>
        <w:rPr>
          <w:rFonts w:ascii="Palatino Linotype" w:eastAsia="Arial Unicode MS" w:hAnsi="Palatino Linotype" w:cs="Arial"/>
        </w:rPr>
      </w:pPr>
    </w:p>
    <w:p w14:paraId="47928DC5" w14:textId="77777777" w:rsidR="009647FF" w:rsidRPr="009647FF" w:rsidRDefault="009647FF" w:rsidP="009647FF">
      <w:pPr>
        <w:ind w:left="851" w:right="901"/>
        <w:jc w:val="both"/>
        <w:rPr>
          <w:rFonts w:ascii="Palatino Linotype" w:hAnsi="Palatino Linotype" w:cs="Arial"/>
          <w:i/>
          <w:sz w:val="22"/>
          <w:szCs w:val="22"/>
        </w:rPr>
      </w:pPr>
      <w:r w:rsidRPr="009647FF">
        <w:rPr>
          <w:rFonts w:ascii="Palatino Linotype" w:hAnsi="Palatino Linotype" w:cs="Arial"/>
          <w:i/>
          <w:sz w:val="22"/>
          <w:szCs w:val="22"/>
        </w:rPr>
        <w:t>“</w:t>
      </w:r>
      <w:r w:rsidRPr="009647FF">
        <w:rPr>
          <w:rFonts w:ascii="Palatino Linotype" w:hAnsi="Palatino Linotype" w:cs="Arial"/>
          <w:b/>
          <w:i/>
          <w:sz w:val="22"/>
          <w:szCs w:val="22"/>
        </w:rPr>
        <w:t xml:space="preserve">Artículo 192. </w:t>
      </w:r>
      <w:r w:rsidRPr="009647FF">
        <w:rPr>
          <w:rFonts w:ascii="Palatino Linotype" w:hAnsi="Palatino Linotype" w:cs="Arial"/>
          <w:i/>
          <w:sz w:val="22"/>
          <w:szCs w:val="22"/>
        </w:rPr>
        <w:t>El recurso será sobreseído, en todo o en parte, cuando una vez admitido, se actualicen alguno de los siguientes supuestos:</w:t>
      </w:r>
    </w:p>
    <w:p w14:paraId="5C5597BB" w14:textId="77777777" w:rsidR="009647FF" w:rsidRPr="009647FF" w:rsidRDefault="009647FF" w:rsidP="009647FF">
      <w:pPr>
        <w:ind w:left="851" w:right="901"/>
        <w:jc w:val="both"/>
        <w:rPr>
          <w:rFonts w:ascii="Palatino Linotype" w:hAnsi="Palatino Linotype" w:cs="Arial"/>
          <w:i/>
          <w:sz w:val="22"/>
          <w:szCs w:val="22"/>
        </w:rPr>
      </w:pPr>
      <w:r w:rsidRPr="009647FF">
        <w:rPr>
          <w:rFonts w:ascii="Palatino Linotype" w:hAnsi="Palatino Linotype" w:cs="Arial"/>
          <w:i/>
          <w:sz w:val="22"/>
          <w:szCs w:val="22"/>
        </w:rPr>
        <w:t>(…)</w:t>
      </w:r>
    </w:p>
    <w:p w14:paraId="5AAAC09E" w14:textId="77777777" w:rsidR="009647FF" w:rsidRPr="009647FF" w:rsidRDefault="009647FF" w:rsidP="009647FF">
      <w:pPr>
        <w:ind w:left="851" w:right="901"/>
        <w:jc w:val="both"/>
        <w:rPr>
          <w:rFonts w:ascii="Palatino Linotype" w:hAnsi="Palatino Linotype" w:cs="Arial"/>
          <w:b/>
          <w:i/>
          <w:sz w:val="22"/>
          <w:szCs w:val="22"/>
        </w:rPr>
      </w:pPr>
      <w:r w:rsidRPr="009647FF">
        <w:rPr>
          <w:rFonts w:ascii="Palatino Linotype" w:hAnsi="Palatino Linotype" w:cs="Arial"/>
          <w:b/>
          <w:i/>
          <w:sz w:val="22"/>
          <w:szCs w:val="22"/>
        </w:rPr>
        <w:t xml:space="preserve">III. El sujeto obligado responsable del acto lo modifique o revoque de tal manera que el recurso de revisión quede sin materia;” </w:t>
      </w:r>
    </w:p>
    <w:p w14:paraId="63AC4583" w14:textId="77777777" w:rsidR="009647FF" w:rsidRPr="009647FF" w:rsidRDefault="009647FF" w:rsidP="009647FF">
      <w:pPr>
        <w:jc w:val="both"/>
        <w:rPr>
          <w:rFonts w:ascii="Palatino Linotype" w:hAnsi="Palatino Linotype" w:cs="Arial"/>
        </w:rPr>
      </w:pPr>
    </w:p>
    <w:p w14:paraId="62F3A3CE" w14:textId="77777777" w:rsidR="009647FF" w:rsidRPr="009647FF" w:rsidRDefault="009647FF" w:rsidP="009647FF">
      <w:pPr>
        <w:spacing w:line="360" w:lineRule="auto"/>
        <w:jc w:val="both"/>
        <w:rPr>
          <w:rFonts w:ascii="Palatino Linotype" w:hAnsi="Palatino Linotype" w:cs="Arial"/>
        </w:rPr>
      </w:pPr>
      <w:r w:rsidRPr="009647FF">
        <w:rPr>
          <w:rFonts w:ascii="Palatino Linotype" w:hAnsi="Palatino Linotype" w:cs="Arial"/>
        </w:rPr>
        <w:lastRenderedPageBreak/>
        <w:t xml:space="preserve">Luego, conforme a la transcripción que antecede conviene desglosar los elementos de la disposición enunciada, de manera tal, que procede el sobreseimiento del recurso de revisión cuando </w:t>
      </w:r>
      <w:r w:rsidRPr="009647FF">
        <w:rPr>
          <w:rFonts w:ascii="Palatino Linotype" w:hAnsi="Palatino Linotype" w:cs="Arial"/>
          <w:b/>
        </w:rPr>
        <w:t>EL SUJETO OBLIGADO</w:t>
      </w:r>
      <w:r w:rsidRPr="009647FF">
        <w:rPr>
          <w:rFonts w:ascii="Palatino Linotype" w:hAnsi="Palatino Linotype" w:cs="Arial"/>
        </w:rPr>
        <w:t xml:space="preserve"> modifique o revoque el acto impugnado, quedando el medio de impugnación sin efecto o materia.</w:t>
      </w:r>
    </w:p>
    <w:p w14:paraId="37E00149" w14:textId="77777777" w:rsidR="009647FF" w:rsidRPr="009647FF" w:rsidRDefault="009647FF" w:rsidP="009647FF">
      <w:pPr>
        <w:spacing w:line="360" w:lineRule="auto"/>
        <w:jc w:val="both"/>
        <w:rPr>
          <w:rFonts w:ascii="Palatino Linotype" w:hAnsi="Palatino Linotype" w:cs="Arial"/>
        </w:rPr>
      </w:pPr>
    </w:p>
    <w:p w14:paraId="279E1321" w14:textId="77777777" w:rsidR="009647FF" w:rsidRPr="009647FF" w:rsidRDefault="009647FF" w:rsidP="009647FF">
      <w:pPr>
        <w:spacing w:line="360" w:lineRule="auto"/>
        <w:jc w:val="both"/>
        <w:rPr>
          <w:rFonts w:ascii="Palatino Linotype" w:hAnsi="Palatino Linotype" w:cs="Arial"/>
        </w:rPr>
      </w:pPr>
      <w:r w:rsidRPr="009647FF">
        <w:rPr>
          <w:rFonts w:ascii="Palatino Linotype" w:hAnsi="Palatino Linotype" w:cs="Arial"/>
        </w:rPr>
        <w:t xml:space="preserve">1.- El sujeto obligado responsable, </w:t>
      </w:r>
    </w:p>
    <w:p w14:paraId="7650A902" w14:textId="77777777" w:rsidR="009647FF" w:rsidRPr="009647FF" w:rsidRDefault="009647FF" w:rsidP="009647FF">
      <w:pPr>
        <w:spacing w:line="360" w:lineRule="auto"/>
        <w:jc w:val="both"/>
        <w:rPr>
          <w:rFonts w:ascii="Palatino Linotype" w:hAnsi="Palatino Linotype" w:cs="Arial"/>
        </w:rPr>
      </w:pPr>
      <w:r w:rsidRPr="009647FF">
        <w:rPr>
          <w:rFonts w:ascii="Palatino Linotype" w:hAnsi="Palatino Linotype" w:cs="Arial"/>
        </w:rPr>
        <w:t xml:space="preserve">2.- Acto, </w:t>
      </w:r>
    </w:p>
    <w:p w14:paraId="0F70B1A2" w14:textId="77777777" w:rsidR="009647FF" w:rsidRPr="009647FF" w:rsidRDefault="009647FF" w:rsidP="009647FF">
      <w:pPr>
        <w:spacing w:line="360" w:lineRule="auto"/>
        <w:jc w:val="both"/>
        <w:rPr>
          <w:rFonts w:ascii="Palatino Linotype" w:hAnsi="Palatino Linotype" w:cs="Arial"/>
        </w:rPr>
      </w:pPr>
      <w:r w:rsidRPr="009647FF">
        <w:rPr>
          <w:rFonts w:ascii="Palatino Linotype" w:hAnsi="Palatino Linotype" w:cs="Arial"/>
        </w:rPr>
        <w:t>3.- Que se modifique o revoque, y</w:t>
      </w:r>
    </w:p>
    <w:p w14:paraId="715B49B9" w14:textId="77777777" w:rsidR="009647FF" w:rsidRPr="009647FF" w:rsidRDefault="009647FF" w:rsidP="009647FF">
      <w:pPr>
        <w:spacing w:line="360" w:lineRule="auto"/>
        <w:jc w:val="both"/>
        <w:rPr>
          <w:rFonts w:ascii="Palatino Linotype" w:hAnsi="Palatino Linotype" w:cs="Arial"/>
        </w:rPr>
      </w:pPr>
      <w:r w:rsidRPr="009647FF">
        <w:rPr>
          <w:rFonts w:ascii="Palatino Linotype" w:hAnsi="Palatino Linotype" w:cs="Arial"/>
        </w:rPr>
        <w:t>4.- De tal manera que el medio de impugnación quede sin efecto o materia.</w:t>
      </w:r>
    </w:p>
    <w:p w14:paraId="56282F0C" w14:textId="77777777" w:rsidR="009647FF" w:rsidRPr="009647FF" w:rsidRDefault="009647FF" w:rsidP="009647FF">
      <w:pPr>
        <w:spacing w:line="360" w:lineRule="auto"/>
        <w:jc w:val="both"/>
        <w:rPr>
          <w:rFonts w:ascii="Palatino Linotype" w:hAnsi="Palatino Linotype" w:cs="Arial"/>
          <w:sz w:val="14"/>
        </w:rPr>
      </w:pPr>
    </w:p>
    <w:p w14:paraId="5EA1CE7A" w14:textId="253CC6BA" w:rsidR="009647FF" w:rsidRPr="00BF59B8" w:rsidRDefault="009647FF" w:rsidP="009647FF">
      <w:pPr>
        <w:spacing w:line="360" w:lineRule="auto"/>
        <w:jc w:val="both"/>
        <w:rPr>
          <w:rFonts w:ascii="Palatino Linotype" w:hAnsi="Palatino Linotype" w:cs="Arial"/>
        </w:rPr>
      </w:pPr>
      <w:r w:rsidRPr="00BF59B8">
        <w:rPr>
          <w:rFonts w:ascii="Palatino Linotype" w:hAnsi="Palatino Linotype" w:cs="Arial"/>
        </w:rPr>
        <w:t xml:space="preserve">El primer elemento normativo, se actualiza ya que </w:t>
      </w:r>
      <w:r w:rsidRPr="00BF59B8">
        <w:rPr>
          <w:rFonts w:ascii="Palatino Linotype" w:hAnsi="Palatino Linotype" w:cs="Arial"/>
          <w:b/>
        </w:rPr>
        <w:t xml:space="preserve">EL SUJETO OBLIGADO </w:t>
      </w:r>
      <w:r w:rsidRPr="00BF59B8">
        <w:rPr>
          <w:rFonts w:ascii="Palatino Linotype" w:hAnsi="Palatino Linotype" w:cs="Arial"/>
        </w:rPr>
        <w:t xml:space="preserve">responsable, es el </w:t>
      </w:r>
      <w:r w:rsidR="00DF5AF8" w:rsidRPr="00DF5AF8">
        <w:rPr>
          <w:rFonts w:ascii="Palatino Linotype" w:hAnsi="Palatino Linotype" w:cs="Arial"/>
        </w:rPr>
        <w:t>Tribunal de Justicia Administrativa del Estado de México</w:t>
      </w:r>
      <w:r w:rsidRPr="00BF59B8">
        <w:rPr>
          <w:rFonts w:ascii="Palatino Linotype" w:hAnsi="Palatino Linotype" w:cs="Arial"/>
        </w:rPr>
        <w:t>.</w:t>
      </w:r>
    </w:p>
    <w:p w14:paraId="007B067A" w14:textId="77777777" w:rsidR="009647FF" w:rsidRPr="00BF59B8" w:rsidRDefault="009647FF" w:rsidP="009647FF">
      <w:pPr>
        <w:spacing w:line="360" w:lineRule="auto"/>
        <w:jc w:val="both"/>
        <w:rPr>
          <w:rFonts w:ascii="Palatino Linotype" w:hAnsi="Palatino Linotype" w:cs="Arial"/>
          <w:sz w:val="16"/>
        </w:rPr>
      </w:pPr>
    </w:p>
    <w:p w14:paraId="0AB415DE" w14:textId="76893066" w:rsidR="009647FF" w:rsidRPr="009647FF" w:rsidRDefault="009647FF" w:rsidP="009647FF">
      <w:pPr>
        <w:spacing w:line="360" w:lineRule="auto"/>
        <w:jc w:val="both"/>
        <w:rPr>
          <w:rFonts w:ascii="Palatino Linotype" w:hAnsi="Palatino Linotype" w:cs="Arial"/>
        </w:rPr>
      </w:pPr>
      <w:r w:rsidRPr="00BF59B8">
        <w:rPr>
          <w:rFonts w:ascii="Palatino Linotype" w:hAnsi="Palatino Linotype" w:cs="Arial"/>
        </w:rPr>
        <w:t xml:space="preserve">El segundo elemento normativo, es la existencia de un acto, en el caso en concreto que nos ocupa se actualiza con la </w:t>
      </w:r>
      <w:r w:rsidR="00D22C91" w:rsidRPr="00BF59B8">
        <w:rPr>
          <w:rFonts w:ascii="Palatino Linotype" w:hAnsi="Palatino Linotype" w:cs="Arial"/>
        </w:rPr>
        <w:t>ine</w:t>
      </w:r>
      <w:r w:rsidRPr="00BF59B8">
        <w:rPr>
          <w:rFonts w:ascii="Palatino Linotype" w:hAnsi="Palatino Linotype" w:cs="Arial"/>
        </w:rPr>
        <w:t xml:space="preserve">xistencia de la respuesta del </w:t>
      </w:r>
      <w:r w:rsidRPr="00BF59B8">
        <w:rPr>
          <w:rFonts w:ascii="Palatino Linotype" w:hAnsi="Palatino Linotype" w:cs="Arial"/>
          <w:b/>
        </w:rPr>
        <w:t>SUJETO OBLIGADO</w:t>
      </w:r>
      <w:r w:rsidRPr="00BF59B8">
        <w:rPr>
          <w:rFonts w:ascii="Palatino Linotype" w:hAnsi="Palatino Linotype" w:cs="Arial"/>
        </w:rPr>
        <w:t>.</w:t>
      </w:r>
    </w:p>
    <w:p w14:paraId="39B7AB2F" w14:textId="77777777" w:rsidR="009647FF" w:rsidRPr="009647FF" w:rsidRDefault="009647FF" w:rsidP="009647FF">
      <w:pPr>
        <w:spacing w:line="360" w:lineRule="auto"/>
        <w:jc w:val="both"/>
        <w:rPr>
          <w:rFonts w:ascii="Palatino Linotype" w:hAnsi="Palatino Linotype" w:cs="Arial"/>
          <w:sz w:val="16"/>
        </w:rPr>
      </w:pPr>
    </w:p>
    <w:p w14:paraId="562EFEA1" w14:textId="77777777" w:rsidR="009647FF" w:rsidRPr="009647FF" w:rsidRDefault="009647FF" w:rsidP="009647FF">
      <w:pPr>
        <w:spacing w:line="360" w:lineRule="auto"/>
        <w:jc w:val="both"/>
        <w:rPr>
          <w:rFonts w:ascii="Palatino Linotype" w:hAnsi="Palatino Linotype" w:cs="Arial"/>
        </w:rPr>
      </w:pPr>
      <w:r w:rsidRPr="009647FF">
        <w:rPr>
          <w:rFonts w:ascii="Palatino Linotype" w:hAnsi="Palatino Linotype" w:cs="Arial"/>
        </w:rPr>
        <w:t xml:space="preserve">Cabe destacar, que de la respuesta otorgada por </w:t>
      </w:r>
      <w:r w:rsidRPr="009647FF">
        <w:rPr>
          <w:rFonts w:ascii="Palatino Linotype" w:hAnsi="Palatino Linotype" w:cs="Arial"/>
          <w:b/>
        </w:rPr>
        <w:t>EL SUJETO OBLIGADO</w:t>
      </w:r>
      <w:r w:rsidRPr="009647FF">
        <w:rPr>
          <w:rFonts w:ascii="Palatino Linotype" w:hAnsi="Palatino Linotype" w:cs="Arial"/>
        </w:rPr>
        <w:t xml:space="preserve">, se desprende el precepto normativo en estudio, el cual se establece como “acto”, esto es así, pues la respuesta emitida por los Sujetos Obligados son consideradas, (en el contexto que la propia Ley establece), como “actos”, sin los cuales no existiría certeza de la de información pública, porque precisamente la evidencia notoria y específica del actuar del </w:t>
      </w:r>
      <w:r w:rsidRPr="009647FF">
        <w:rPr>
          <w:rFonts w:ascii="Palatino Linotype" w:hAnsi="Palatino Linotype" w:cs="Arial"/>
          <w:b/>
        </w:rPr>
        <w:t>SUJETO OBLIGADO</w:t>
      </w:r>
      <w:r w:rsidRPr="009647FF">
        <w:rPr>
          <w:rFonts w:ascii="Palatino Linotype" w:hAnsi="Palatino Linotype" w:cs="Arial"/>
        </w:rPr>
        <w:t xml:space="preserve"> se observa a través de sus actos que necesariamente ejecuta y ejerce al realizar sus atribuciones legalmente conferidas.</w:t>
      </w:r>
    </w:p>
    <w:p w14:paraId="63EB52D5" w14:textId="77777777" w:rsidR="009647FF" w:rsidRPr="009647FF" w:rsidRDefault="009647FF" w:rsidP="009647FF">
      <w:pPr>
        <w:spacing w:line="360" w:lineRule="auto"/>
        <w:jc w:val="both"/>
        <w:rPr>
          <w:rFonts w:ascii="Palatino Linotype" w:hAnsi="Palatino Linotype" w:cs="Arial"/>
        </w:rPr>
      </w:pPr>
    </w:p>
    <w:p w14:paraId="55D5A83E" w14:textId="77777777" w:rsidR="009647FF" w:rsidRPr="009647FF" w:rsidRDefault="009647FF" w:rsidP="009647FF">
      <w:pPr>
        <w:spacing w:line="360" w:lineRule="auto"/>
        <w:jc w:val="both"/>
        <w:rPr>
          <w:rFonts w:ascii="Palatino Linotype" w:hAnsi="Palatino Linotype" w:cs="Arial"/>
        </w:rPr>
      </w:pPr>
      <w:r w:rsidRPr="009647FF">
        <w:rPr>
          <w:rFonts w:ascii="Palatino Linotype" w:hAnsi="Palatino Linotype" w:cs="Arial"/>
        </w:rPr>
        <w:lastRenderedPageBreak/>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14:paraId="00A43DD3" w14:textId="77777777" w:rsidR="009647FF" w:rsidRPr="009647FF" w:rsidRDefault="009647FF" w:rsidP="009647FF">
      <w:pPr>
        <w:jc w:val="both"/>
        <w:rPr>
          <w:rFonts w:ascii="Palatino Linotype" w:hAnsi="Palatino Linotype" w:cs="Arial"/>
        </w:rPr>
      </w:pPr>
    </w:p>
    <w:p w14:paraId="37E47F53" w14:textId="77777777" w:rsidR="009647FF" w:rsidRPr="009647FF" w:rsidRDefault="009647FF" w:rsidP="009647FF">
      <w:pPr>
        <w:ind w:left="851" w:right="1183"/>
        <w:jc w:val="both"/>
        <w:rPr>
          <w:rFonts w:ascii="Palatino Linotype" w:hAnsi="Palatino Linotype" w:cs="Arial"/>
          <w:i/>
          <w:sz w:val="22"/>
          <w:szCs w:val="22"/>
        </w:rPr>
      </w:pPr>
      <w:r w:rsidRPr="009647FF">
        <w:rPr>
          <w:rFonts w:ascii="Palatino Linotype" w:hAnsi="Palatino Linotype" w:cs="Arial"/>
          <w:b/>
          <w:i/>
          <w:sz w:val="22"/>
          <w:szCs w:val="22"/>
        </w:rPr>
        <w:t>“Artículo 53</w:t>
      </w:r>
      <w:r w:rsidRPr="009647FF">
        <w:rPr>
          <w:rFonts w:ascii="Palatino Linotype" w:hAnsi="Palatino Linotype" w:cs="Arial"/>
          <w:i/>
          <w:sz w:val="22"/>
          <w:szCs w:val="22"/>
        </w:rPr>
        <w:t xml:space="preserve">. Las Unidades de Transparencia tendrán las siguientes funciones: </w:t>
      </w:r>
    </w:p>
    <w:p w14:paraId="53F56B6B" w14:textId="77777777" w:rsidR="009647FF" w:rsidRPr="009647FF" w:rsidRDefault="009647FF" w:rsidP="009647FF">
      <w:pPr>
        <w:ind w:left="851" w:right="1183"/>
        <w:jc w:val="both"/>
        <w:rPr>
          <w:rFonts w:ascii="Palatino Linotype" w:hAnsi="Palatino Linotype" w:cs="Arial"/>
          <w:i/>
          <w:sz w:val="22"/>
          <w:szCs w:val="22"/>
        </w:rPr>
      </w:pPr>
      <w:r w:rsidRPr="009647FF">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0926CC21" w14:textId="77777777" w:rsidR="009647FF" w:rsidRPr="009647FF" w:rsidRDefault="009647FF" w:rsidP="009647FF">
      <w:pPr>
        <w:ind w:left="851" w:right="1183"/>
        <w:jc w:val="both"/>
        <w:rPr>
          <w:rFonts w:ascii="Palatino Linotype" w:hAnsi="Palatino Linotype" w:cs="Arial"/>
          <w:i/>
          <w:sz w:val="22"/>
          <w:szCs w:val="22"/>
        </w:rPr>
      </w:pPr>
      <w:r w:rsidRPr="009647FF">
        <w:rPr>
          <w:rFonts w:ascii="Palatino Linotype" w:hAnsi="Palatino Linotype" w:cs="Arial"/>
          <w:i/>
          <w:sz w:val="22"/>
          <w:szCs w:val="22"/>
        </w:rPr>
        <w:t xml:space="preserve">II. Recibir, tramitar y dar respuesta a las solicitudes de acceso a la información; </w:t>
      </w:r>
    </w:p>
    <w:p w14:paraId="3071C2D0" w14:textId="77777777" w:rsidR="009647FF" w:rsidRPr="009647FF" w:rsidRDefault="009647FF" w:rsidP="009647FF">
      <w:pPr>
        <w:ind w:left="851" w:right="1183"/>
        <w:jc w:val="both"/>
        <w:rPr>
          <w:rFonts w:ascii="Palatino Linotype" w:hAnsi="Palatino Linotype" w:cs="Arial"/>
          <w:i/>
          <w:sz w:val="22"/>
          <w:szCs w:val="22"/>
        </w:rPr>
      </w:pPr>
      <w:r w:rsidRPr="009647FF">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174B8194" w14:textId="77777777" w:rsidR="009647FF" w:rsidRPr="009647FF" w:rsidRDefault="009647FF" w:rsidP="009647FF">
      <w:pPr>
        <w:ind w:left="851" w:right="1183"/>
        <w:jc w:val="both"/>
        <w:rPr>
          <w:rFonts w:ascii="Palatino Linotype" w:hAnsi="Palatino Linotype" w:cs="Arial"/>
          <w:i/>
          <w:sz w:val="22"/>
          <w:szCs w:val="22"/>
        </w:rPr>
      </w:pPr>
      <w:r w:rsidRPr="009647FF">
        <w:rPr>
          <w:rFonts w:ascii="Palatino Linotype" w:hAnsi="Palatino Linotype" w:cs="Arial"/>
          <w:i/>
          <w:sz w:val="22"/>
          <w:szCs w:val="22"/>
        </w:rPr>
        <w:t xml:space="preserve">IV. Realizar, con efectividad, los trámites internos necesarios para la atención de las solicitudes de acceso a la información; </w:t>
      </w:r>
    </w:p>
    <w:p w14:paraId="46B6C057" w14:textId="77777777" w:rsidR="009647FF" w:rsidRPr="009647FF" w:rsidRDefault="009647FF" w:rsidP="009647FF">
      <w:pPr>
        <w:ind w:left="851" w:right="1183"/>
        <w:jc w:val="both"/>
        <w:rPr>
          <w:rFonts w:ascii="Palatino Linotype" w:hAnsi="Palatino Linotype" w:cs="Arial"/>
          <w:i/>
          <w:sz w:val="22"/>
          <w:szCs w:val="22"/>
        </w:rPr>
      </w:pPr>
      <w:r w:rsidRPr="009647FF">
        <w:rPr>
          <w:rFonts w:ascii="Palatino Linotype" w:hAnsi="Palatino Linotype" w:cs="Arial"/>
          <w:i/>
          <w:sz w:val="22"/>
          <w:szCs w:val="22"/>
        </w:rPr>
        <w:t xml:space="preserve">V. Entregar, en su caso, a los particulares la información solicitada; </w:t>
      </w:r>
    </w:p>
    <w:p w14:paraId="6BFD9E92" w14:textId="77777777" w:rsidR="009647FF" w:rsidRPr="009647FF" w:rsidRDefault="009647FF" w:rsidP="009647FF">
      <w:pPr>
        <w:ind w:left="851" w:right="1183"/>
        <w:jc w:val="both"/>
        <w:rPr>
          <w:rFonts w:ascii="Palatino Linotype" w:hAnsi="Palatino Linotype" w:cs="Arial"/>
          <w:i/>
          <w:sz w:val="22"/>
          <w:szCs w:val="22"/>
        </w:rPr>
      </w:pPr>
      <w:r w:rsidRPr="009647FF">
        <w:rPr>
          <w:rFonts w:ascii="Palatino Linotype" w:hAnsi="Palatino Linotype" w:cs="Arial"/>
          <w:i/>
          <w:sz w:val="22"/>
          <w:szCs w:val="22"/>
        </w:rPr>
        <w:t xml:space="preserve">VI. Efectuar las notificaciones a los solicitantes; </w:t>
      </w:r>
    </w:p>
    <w:p w14:paraId="7BB9467D" w14:textId="77777777" w:rsidR="009647FF" w:rsidRPr="009647FF" w:rsidRDefault="009647FF" w:rsidP="009647FF">
      <w:pPr>
        <w:ind w:left="851" w:right="1183"/>
        <w:jc w:val="both"/>
        <w:rPr>
          <w:rFonts w:ascii="Palatino Linotype" w:hAnsi="Palatino Linotype" w:cs="Arial"/>
          <w:i/>
          <w:sz w:val="22"/>
          <w:szCs w:val="22"/>
        </w:rPr>
      </w:pPr>
      <w:r w:rsidRPr="009647FF">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14:paraId="0DD22891" w14:textId="77777777" w:rsidR="009647FF" w:rsidRPr="009647FF" w:rsidRDefault="009647FF" w:rsidP="009647FF">
      <w:pPr>
        <w:ind w:left="851" w:right="1183"/>
        <w:jc w:val="both"/>
        <w:rPr>
          <w:rFonts w:ascii="Palatino Linotype" w:hAnsi="Palatino Linotype" w:cs="Arial"/>
          <w:i/>
          <w:sz w:val="22"/>
          <w:szCs w:val="22"/>
        </w:rPr>
      </w:pPr>
      <w:r w:rsidRPr="009647FF">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14:paraId="526AFF97" w14:textId="77777777" w:rsidR="009647FF" w:rsidRPr="009647FF" w:rsidRDefault="009647FF" w:rsidP="009647FF">
      <w:pPr>
        <w:ind w:left="851" w:right="1183"/>
        <w:jc w:val="both"/>
        <w:rPr>
          <w:rFonts w:ascii="Palatino Linotype" w:hAnsi="Palatino Linotype" w:cs="Arial"/>
          <w:i/>
          <w:sz w:val="22"/>
          <w:szCs w:val="22"/>
        </w:rPr>
      </w:pPr>
      <w:r w:rsidRPr="009647FF">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6DDC378B" w14:textId="77777777" w:rsidR="009647FF" w:rsidRPr="009647FF" w:rsidRDefault="009647FF" w:rsidP="009647FF">
      <w:pPr>
        <w:ind w:left="851" w:right="1183"/>
        <w:jc w:val="both"/>
        <w:rPr>
          <w:rFonts w:ascii="Palatino Linotype" w:hAnsi="Palatino Linotype" w:cs="Arial"/>
          <w:i/>
          <w:sz w:val="22"/>
          <w:szCs w:val="22"/>
        </w:rPr>
      </w:pPr>
      <w:r w:rsidRPr="009647FF">
        <w:rPr>
          <w:rFonts w:ascii="Palatino Linotype" w:hAnsi="Palatino Linotype" w:cs="Arial"/>
          <w:i/>
          <w:sz w:val="22"/>
          <w:szCs w:val="22"/>
        </w:rPr>
        <w:t xml:space="preserve">X. Presentar ante el Comité, el proyecto de clasificación de información; </w:t>
      </w:r>
    </w:p>
    <w:p w14:paraId="344BBAB8" w14:textId="77777777" w:rsidR="009647FF" w:rsidRPr="009647FF" w:rsidRDefault="009647FF" w:rsidP="009647FF">
      <w:pPr>
        <w:ind w:left="851" w:right="1183"/>
        <w:jc w:val="both"/>
        <w:rPr>
          <w:rFonts w:ascii="Palatino Linotype" w:hAnsi="Palatino Linotype" w:cs="Arial"/>
          <w:i/>
          <w:sz w:val="22"/>
          <w:szCs w:val="22"/>
        </w:rPr>
      </w:pPr>
      <w:r w:rsidRPr="009647FF">
        <w:rPr>
          <w:rFonts w:ascii="Palatino Linotype" w:hAnsi="Palatino Linotype" w:cs="Arial"/>
          <w:i/>
          <w:sz w:val="22"/>
          <w:szCs w:val="22"/>
        </w:rPr>
        <w:t xml:space="preserve">XI. Promover e implementar políticas de transparencia proactiva procurando su accesibilidad; </w:t>
      </w:r>
    </w:p>
    <w:p w14:paraId="5846FBFC" w14:textId="77777777" w:rsidR="009647FF" w:rsidRPr="009647FF" w:rsidRDefault="009647FF" w:rsidP="009647FF">
      <w:pPr>
        <w:ind w:left="851" w:right="1183"/>
        <w:jc w:val="both"/>
        <w:rPr>
          <w:rFonts w:ascii="Palatino Linotype" w:hAnsi="Palatino Linotype" w:cs="Arial"/>
          <w:i/>
          <w:sz w:val="22"/>
          <w:szCs w:val="22"/>
        </w:rPr>
      </w:pPr>
      <w:r w:rsidRPr="009647FF">
        <w:rPr>
          <w:rFonts w:ascii="Palatino Linotype" w:hAnsi="Palatino Linotype" w:cs="Arial"/>
          <w:i/>
          <w:sz w:val="22"/>
          <w:szCs w:val="22"/>
        </w:rPr>
        <w:t xml:space="preserve">XII. Fomentar la transparencia y accesibilidad al interior del sujeto obligado; </w:t>
      </w:r>
    </w:p>
    <w:p w14:paraId="363DD5E7" w14:textId="77777777" w:rsidR="009647FF" w:rsidRPr="009647FF" w:rsidRDefault="009647FF" w:rsidP="009647FF">
      <w:pPr>
        <w:ind w:left="851" w:right="1183"/>
        <w:jc w:val="both"/>
        <w:rPr>
          <w:rFonts w:ascii="Palatino Linotype" w:hAnsi="Palatino Linotype" w:cs="Arial"/>
          <w:i/>
          <w:sz w:val="22"/>
          <w:szCs w:val="22"/>
        </w:rPr>
      </w:pPr>
      <w:r w:rsidRPr="009647FF">
        <w:rPr>
          <w:rFonts w:ascii="Palatino Linotype" w:hAnsi="Palatino Linotype" w:cs="Arial"/>
          <w:i/>
          <w:sz w:val="22"/>
          <w:szCs w:val="22"/>
        </w:rPr>
        <w:lastRenderedPageBreak/>
        <w:t xml:space="preserve">XIII. Hacer del conocimiento de la instancia competente la probable responsabilidad por el incumplimiento de las obligaciones previstas en la presente Ley; y </w:t>
      </w:r>
    </w:p>
    <w:p w14:paraId="7D43D335" w14:textId="77777777" w:rsidR="009647FF" w:rsidRPr="009647FF" w:rsidRDefault="009647FF" w:rsidP="009647FF">
      <w:pPr>
        <w:ind w:left="851" w:right="1183"/>
        <w:jc w:val="both"/>
        <w:rPr>
          <w:rFonts w:ascii="Palatino Linotype" w:hAnsi="Palatino Linotype" w:cs="Arial"/>
          <w:i/>
          <w:sz w:val="22"/>
          <w:szCs w:val="22"/>
        </w:rPr>
      </w:pPr>
      <w:r w:rsidRPr="009647FF">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9647FF">
        <w:rPr>
          <w:rFonts w:ascii="Palatino Linotype" w:hAnsi="Palatino Linotype" w:cs="Arial"/>
          <w:b/>
          <w:i/>
          <w:sz w:val="22"/>
          <w:szCs w:val="22"/>
        </w:rPr>
        <w:t>”</w:t>
      </w:r>
    </w:p>
    <w:p w14:paraId="2E0AA5B8" w14:textId="77777777" w:rsidR="009647FF" w:rsidRPr="009647FF" w:rsidRDefault="009647FF" w:rsidP="009647FF">
      <w:pPr>
        <w:spacing w:line="360" w:lineRule="auto"/>
        <w:jc w:val="both"/>
        <w:rPr>
          <w:rFonts w:ascii="Palatino Linotype" w:hAnsi="Palatino Linotype" w:cs="Arial"/>
        </w:rPr>
      </w:pPr>
    </w:p>
    <w:p w14:paraId="69845B48" w14:textId="77777777" w:rsidR="009647FF" w:rsidRPr="009647FF" w:rsidRDefault="009647FF" w:rsidP="009647FF">
      <w:pPr>
        <w:spacing w:line="360" w:lineRule="auto"/>
        <w:jc w:val="both"/>
        <w:rPr>
          <w:rFonts w:ascii="Palatino Linotype" w:hAnsi="Palatino Linotype" w:cs="Arial"/>
        </w:rPr>
      </w:pPr>
      <w:r w:rsidRPr="009647FF">
        <w:rPr>
          <w:rFonts w:ascii="Palatino Linotype" w:hAnsi="Palatino Linotype" w:cs="Arial"/>
        </w:rPr>
        <w:t xml:space="preserve">Es decir, la impugnación del </w:t>
      </w:r>
      <w:r w:rsidRPr="009647FF">
        <w:rPr>
          <w:rFonts w:ascii="Palatino Linotype" w:hAnsi="Palatino Linotype" w:cs="Arial"/>
          <w:b/>
        </w:rPr>
        <w:t>RECURRENTE</w:t>
      </w:r>
      <w:r w:rsidRPr="009647FF">
        <w:rPr>
          <w:rFonts w:ascii="Palatino Linotype" w:hAnsi="Palatino Linotype" w:cs="Arial"/>
        </w:rPr>
        <w:t xml:space="preserve"> debe ser sobre la emisión de un “Acto” contenido en la misma Ley o la omisión en la emisión de éste, lo que en el presente caso se actualiza con la respuesta dada por </w:t>
      </w:r>
      <w:r w:rsidRPr="009647FF">
        <w:rPr>
          <w:rFonts w:ascii="Palatino Linotype" w:hAnsi="Palatino Linotype" w:cs="Arial"/>
          <w:b/>
        </w:rPr>
        <w:t>EL SUJETO OBLIGADO</w:t>
      </w:r>
      <w:r w:rsidRPr="009647FF">
        <w:rPr>
          <w:rFonts w:ascii="Palatino Linotype" w:hAnsi="Palatino Linotype" w:cs="Arial"/>
        </w:rPr>
        <w:t>.</w:t>
      </w:r>
    </w:p>
    <w:p w14:paraId="15AED863" w14:textId="77777777" w:rsidR="009647FF" w:rsidRPr="009647FF" w:rsidRDefault="009647FF" w:rsidP="009647FF">
      <w:pPr>
        <w:spacing w:line="360" w:lineRule="auto"/>
        <w:jc w:val="both"/>
        <w:rPr>
          <w:rFonts w:ascii="Palatino Linotype" w:hAnsi="Palatino Linotype" w:cs="Arial"/>
          <w:sz w:val="12"/>
        </w:rPr>
      </w:pPr>
    </w:p>
    <w:p w14:paraId="6FB011C6" w14:textId="77777777" w:rsidR="009647FF" w:rsidRPr="009647FF" w:rsidRDefault="009647FF" w:rsidP="009647FF">
      <w:pPr>
        <w:spacing w:line="360" w:lineRule="auto"/>
        <w:jc w:val="both"/>
        <w:rPr>
          <w:rFonts w:ascii="Palatino Linotype" w:hAnsi="Palatino Linotype" w:cs="Arial"/>
        </w:rPr>
      </w:pPr>
      <w:r w:rsidRPr="009647FF">
        <w:rPr>
          <w:rFonts w:ascii="Palatino Linotype" w:hAnsi="Palatino Linotype" w:cs="Arial"/>
        </w:rPr>
        <w:t xml:space="preserve">Luego, el segundo elemento se actualiza al haber existido una respuesta; ahora bien, por cuanto hace al tercer elemento normativo, es en esencia una condicional, consistente en que la dependencia o entidad responsable del acto o resolución impugnada </w:t>
      </w:r>
      <w:r w:rsidRPr="009647FF">
        <w:rPr>
          <w:rFonts w:ascii="Palatino Linotype" w:hAnsi="Palatino Linotype" w:cs="Arial"/>
          <w:b/>
          <w:u w:val="single"/>
        </w:rPr>
        <w:t>la modifique o revoque</w:t>
      </w:r>
      <w:r w:rsidRPr="009647FF">
        <w:rPr>
          <w:rFonts w:ascii="Palatino Linotype" w:hAnsi="Palatino Linotype" w:cs="Arial"/>
        </w:rPr>
        <w:t xml:space="preserve">; en cuanto hace a la modificación, ocurre cuando quien emitió su respuesta (acto o resolución), con posterioridad cambia la información proporcionada en un principio, cuyos resultados no dejan sin efectos la respuesta dada, sino que tiene por objeto </w:t>
      </w:r>
      <w:r w:rsidRPr="00DF5AF8">
        <w:rPr>
          <w:rFonts w:ascii="Palatino Linotype" w:hAnsi="Palatino Linotype" w:cs="Arial"/>
          <w:b/>
          <w:u w:val="single"/>
        </w:rPr>
        <w:t>añadir</w:t>
      </w:r>
      <w:r w:rsidRPr="009647FF">
        <w:rPr>
          <w:rFonts w:ascii="Palatino Linotype" w:hAnsi="Palatino Linotype" w:cs="Arial"/>
        </w:rPr>
        <w:t>, suprimir, o sustituir datos, lo cual puede ser de forma parcial.</w:t>
      </w:r>
    </w:p>
    <w:p w14:paraId="50A6C187" w14:textId="77777777" w:rsidR="009647FF" w:rsidRPr="009647FF" w:rsidRDefault="009647FF" w:rsidP="009647FF">
      <w:pPr>
        <w:spacing w:line="360" w:lineRule="auto"/>
        <w:jc w:val="both"/>
        <w:rPr>
          <w:rFonts w:ascii="Palatino Linotype" w:hAnsi="Palatino Linotype" w:cs="Arial"/>
          <w:sz w:val="18"/>
        </w:rPr>
      </w:pPr>
    </w:p>
    <w:p w14:paraId="285B47C3" w14:textId="77777777" w:rsidR="009647FF" w:rsidRPr="009647FF" w:rsidRDefault="009647FF" w:rsidP="009647FF">
      <w:pPr>
        <w:spacing w:line="360" w:lineRule="auto"/>
        <w:jc w:val="both"/>
        <w:rPr>
          <w:rFonts w:ascii="Palatino Linotype" w:hAnsi="Palatino Linotype" w:cs="Arial"/>
        </w:rPr>
      </w:pPr>
      <w:r w:rsidRPr="00BF59B8">
        <w:rPr>
          <w:rFonts w:ascii="Palatino Linotype" w:hAnsi="Palatino Linotype" w:cs="Arial"/>
        </w:rPr>
        <w:t>Por cuanto hace a la modificación, éste se actualiza en virtud de su respuesta y posteriormente emite otra en su lugar dejando sin efecto lo que en un principio respondió, esto es mediante el Informe Justificado.</w:t>
      </w:r>
    </w:p>
    <w:p w14:paraId="50DCD702" w14:textId="77777777" w:rsidR="009647FF" w:rsidRPr="009647FF" w:rsidRDefault="009647FF" w:rsidP="009647FF">
      <w:pPr>
        <w:spacing w:line="360" w:lineRule="auto"/>
        <w:jc w:val="both"/>
        <w:rPr>
          <w:rFonts w:ascii="Palatino Linotype" w:hAnsi="Palatino Linotype" w:cs="Arial"/>
          <w:sz w:val="10"/>
        </w:rPr>
      </w:pPr>
    </w:p>
    <w:p w14:paraId="43315965" w14:textId="77777777" w:rsidR="009647FF" w:rsidRPr="009647FF" w:rsidRDefault="009647FF" w:rsidP="009647FF">
      <w:pPr>
        <w:spacing w:line="360" w:lineRule="auto"/>
        <w:jc w:val="both"/>
        <w:rPr>
          <w:rFonts w:ascii="Palatino Linotype" w:hAnsi="Palatino Linotype" w:cs="Arial"/>
        </w:rPr>
      </w:pPr>
      <w:r w:rsidRPr="009647FF">
        <w:rPr>
          <w:rFonts w:ascii="Palatino Linotype" w:hAnsi="Palatino Linotype" w:cs="Arial"/>
        </w:rPr>
        <w:t>En ese tenor, un acto impugnado queda sin efectos, cuando aun existiendo jurídicamente (esto es, que no se ha revocado) ya no genera ninguna consecuencia legal.</w:t>
      </w:r>
    </w:p>
    <w:p w14:paraId="573F4039" w14:textId="77777777" w:rsidR="009647FF" w:rsidRPr="009647FF" w:rsidRDefault="009647FF" w:rsidP="009647FF">
      <w:pPr>
        <w:spacing w:line="360" w:lineRule="auto"/>
        <w:ind w:firstLine="567"/>
        <w:jc w:val="both"/>
        <w:rPr>
          <w:rFonts w:ascii="Palatino Linotype" w:hAnsi="Palatino Linotype" w:cs="Arial"/>
          <w:sz w:val="14"/>
        </w:rPr>
      </w:pPr>
    </w:p>
    <w:p w14:paraId="308F9DF4" w14:textId="1A93FFD5" w:rsidR="009647FF" w:rsidRPr="009647FF" w:rsidRDefault="009647FF" w:rsidP="009647FF">
      <w:pPr>
        <w:spacing w:line="360" w:lineRule="auto"/>
        <w:jc w:val="both"/>
        <w:rPr>
          <w:rFonts w:ascii="Palatino Linotype" w:hAnsi="Palatino Linotype" w:cs="Arial"/>
        </w:rPr>
      </w:pPr>
      <w:r w:rsidRPr="009647FF">
        <w:rPr>
          <w:rFonts w:ascii="Palatino Linotype" w:hAnsi="Palatino Linotype" w:cs="Arial"/>
        </w:rPr>
        <w:t xml:space="preserve">En tanto que, un acto impugnado queda sin materia, cuando ha sido satisfecha la pretensión de lo pedido o exigido por </w:t>
      </w:r>
      <w:r w:rsidRPr="009647FF">
        <w:rPr>
          <w:rFonts w:ascii="Palatino Linotype" w:hAnsi="Palatino Linotype" w:cs="Arial"/>
          <w:b/>
          <w:color w:val="000000"/>
        </w:rPr>
        <w:t>EL RECURRENTE</w:t>
      </w:r>
      <w:r w:rsidRPr="009647FF">
        <w:rPr>
          <w:rFonts w:ascii="Palatino Linotype" w:hAnsi="Palatino Linotype" w:cs="Arial"/>
          <w:b/>
        </w:rPr>
        <w:t xml:space="preserve"> </w:t>
      </w:r>
      <w:r w:rsidRPr="009647FF">
        <w:rPr>
          <w:rFonts w:ascii="Palatino Linotype" w:hAnsi="Palatino Linotype" w:cs="Arial"/>
        </w:rPr>
        <w:t xml:space="preserve">de manera que </w:t>
      </w:r>
      <w:r w:rsidRPr="009647FF">
        <w:rPr>
          <w:rFonts w:ascii="Palatino Linotype" w:hAnsi="Palatino Linotype" w:cs="Arial"/>
          <w:b/>
        </w:rPr>
        <w:t xml:space="preserve">EL SUJETO OBLIGADO </w:t>
      </w:r>
      <w:r w:rsidRPr="009647FF">
        <w:rPr>
          <w:rFonts w:ascii="Palatino Linotype" w:hAnsi="Palatino Linotype" w:cs="Arial"/>
        </w:rPr>
        <w:t xml:space="preserve">entrega una respuesta </w:t>
      </w:r>
      <w:r w:rsidR="00DF5AF8">
        <w:rPr>
          <w:rFonts w:ascii="Palatino Linotype" w:hAnsi="Palatino Linotype" w:cs="Arial"/>
        </w:rPr>
        <w:t>en</w:t>
      </w:r>
      <w:r w:rsidRPr="009647FF">
        <w:rPr>
          <w:rFonts w:ascii="Palatino Linotype" w:hAnsi="Palatino Linotype" w:cs="Arial"/>
        </w:rPr>
        <w:t xml:space="preserve"> los términos previstos en la ley y mediante ésta cumple lo establecido en la Ley de Transparencia y Acceso a la Información Pública del Estado de México y Municipios.  </w:t>
      </w:r>
    </w:p>
    <w:p w14:paraId="10AB6BEA" w14:textId="77777777" w:rsidR="009647FF" w:rsidRPr="009647FF" w:rsidRDefault="009647FF" w:rsidP="009647FF">
      <w:pPr>
        <w:spacing w:line="360" w:lineRule="auto"/>
        <w:jc w:val="both"/>
        <w:rPr>
          <w:rFonts w:ascii="Palatino Linotype" w:hAnsi="Palatino Linotype" w:cs="Arial"/>
          <w:sz w:val="14"/>
        </w:rPr>
      </w:pPr>
    </w:p>
    <w:p w14:paraId="1B57B46B" w14:textId="77777777" w:rsidR="009647FF" w:rsidRPr="009647FF" w:rsidRDefault="009647FF" w:rsidP="009647FF">
      <w:pPr>
        <w:spacing w:line="360" w:lineRule="auto"/>
        <w:jc w:val="both"/>
        <w:rPr>
          <w:rFonts w:ascii="Palatino Linotype" w:hAnsi="Palatino Linotype" w:cs="Arial"/>
        </w:rPr>
      </w:pPr>
      <w:r w:rsidRPr="009647FF">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9647FF">
        <w:rPr>
          <w:rFonts w:ascii="Palatino Linotype" w:hAnsi="Palatino Linotype" w:cs="Arial"/>
          <w:b/>
        </w:rPr>
        <w:t>EL SUJETO OBLIGADO</w:t>
      </w:r>
      <w:r w:rsidRPr="009647FF">
        <w:rPr>
          <w:rFonts w:ascii="Palatino Linotype" w:hAnsi="Palatino Linotype" w:cs="Arial"/>
        </w:rPr>
        <w:t xml:space="preserve"> mediante un acto posterior a su respuesta, da contestación a los planteamientos, con lo cual, dejó sin materia el presente recurso. </w:t>
      </w:r>
    </w:p>
    <w:p w14:paraId="0EB1407F" w14:textId="55872B4D" w:rsidR="009647FF" w:rsidRPr="009647FF" w:rsidRDefault="009647FF" w:rsidP="009647FF">
      <w:pPr>
        <w:autoSpaceDE w:val="0"/>
        <w:autoSpaceDN w:val="0"/>
        <w:adjustRightInd w:val="0"/>
        <w:spacing w:before="240" w:after="360" w:line="360" w:lineRule="auto"/>
        <w:jc w:val="both"/>
        <w:rPr>
          <w:rFonts w:ascii="Palatino Linotype" w:hAnsi="Palatino Linotype" w:cs="Arial"/>
        </w:rPr>
      </w:pPr>
      <w:r w:rsidRPr="009647FF">
        <w:rPr>
          <w:rFonts w:ascii="Palatino Linotype" w:hAnsi="Palatino Linotype" w:cs="Arial"/>
        </w:rPr>
        <w:t xml:space="preserve">En consecuencia, resulta procedente </w:t>
      </w:r>
      <w:r w:rsidR="00D22C91" w:rsidRPr="009647FF">
        <w:rPr>
          <w:rFonts w:ascii="Palatino Linotype" w:hAnsi="Palatino Linotype" w:cs="Arial"/>
          <w:b/>
        </w:rPr>
        <w:t>SOBRESEER</w:t>
      </w:r>
      <w:r w:rsidR="00D22C91" w:rsidRPr="009647FF">
        <w:rPr>
          <w:rFonts w:ascii="Palatino Linotype" w:hAnsi="Palatino Linotype" w:cs="Arial"/>
        </w:rPr>
        <w:t xml:space="preserve"> </w:t>
      </w:r>
      <w:r w:rsidRPr="009647FF">
        <w:rPr>
          <w:rFonts w:ascii="Palatino Linotype" w:hAnsi="Palatino Linotype" w:cs="Arial"/>
        </w:rPr>
        <w:t xml:space="preserve">el presente recurso de revisión, con fundamento en el artículo 192, fracciones III de la Ley de Transparencia y Acceso a la Información Pública del Estado de México y Municipios; toda vez que, queda sin materia, en atención a que </w:t>
      </w:r>
      <w:r w:rsidRPr="009647FF">
        <w:rPr>
          <w:rFonts w:ascii="Palatino Linotype" w:hAnsi="Palatino Linotype" w:cs="Arial"/>
          <w:b/>
        </w:rPr>
        <w:t>EL SUJETO OBLIGADO</w:t>
      </w:r>
      <w:r w:rsidRPr="009647FF">
        <w:rPr>
          <w:rFonts w:ascii="Palatino Linotype" w:hAnsi="Palatino Linotype" w:cs="Arial"/>
        </w:rPr>
        <w:t xml:space="preserve"> amplió su respuesta, como ya quedó asentado en párrafos que anteceden.</w:t>
      </w:r>
    </w:p>
    <w:p w14:paraId="4103F086" w14:textId="7D80336B" w:rsidR="009647FF" w:rsidRPr="009647FF" w:rsidRDefault="009647FF" w:rsidP="009647FF">
      <w:pPr>
        <w:spacing w:line="360" w:lineRule="auto"/>
        <w:jc w:val="both"/>
        <w:rPr>
          <w:rFonts w:ascii="Palatino Linotype" w:eastAsia="Calibri" w:hAnsi="Palatino Linotype" w:cs="Arial"/>
        </w:rPr>
      </w:pPr>
      <w:r w:rsidRPr="009647FF">
        <w:rPr>
          <w:rFonts w:ascii="Palatino Linotype" w:eastAsia="Calibri" w:hAnsi="Palatino Linotype" w:cs="Arial"/>
        </w:rPr>
        <w:t xml:space="preserve">Finalmente, cabe precisar que esta Ponencia no se pronuncia acerca del acto impugnado o razones o motivos de inconformidad, pues como quedó asentado en líneas anteriores, el presente </w:t>
      </w:r>
      <w:r w:rsidR="009D20D3">
        <w:rPr>
          <w:rFonts w:ascii="Palatino Linotype" w:eastAsia="Calibri" w:hAnsi="Palatino Linotype" w:cs="Arial"/>
        </w:rPr>
        <w:t>re</w:t>
      </w:r>
      <w:r w:rsidRPr="009647FF">
        <w:rPr>
          <w:rFonts w:ascii="Palatino Linotype" w:eastAsia="Calibri" w:hAnsi="Palatino Linotype" w:cs="Arial"/>
        </w:rPr>
        <w:t xml:space="preserve">curso ha quedado sin materia, lo que impide estudiar y pronunciarse al respecto. </w:t>
      </w:r>
    </w:p>
    <w:p w14:paraId="4F2F1AD9" w14:textId="77777777" w:rsidR="009647FF" w:rsidRPr="009647FF" w:rsidRDefault="009647FF" w:rsidP="009647FF">
      <w:pPr>
        <w:spacing w:line="360" w:lineRule="auto"/>
        <w:rPr>
          <w:rFonts w:ascii="Palatino Linotype" w:eastAsia="Calibri" w:hAnsi="Palatino Linotype"/>
          <w:sz w:val="16"/>
        </w:rPr>
      </w:pPr>
    </w:p>
    <w:p w14:paraId="5D25CC53" w14:textId="77777777" w:rsidR="009647FF" w:rsidRPr="009647FF" w:rsidRDefault="009647FF" w:rsidP="009647FF">
      <w:pPr>
        <w:spacing w:line="360" w:lineRule="auto"/>
        <w:jc w:val="both"/>
        <w:rPr>
          <w:rFonts w:ascii="Palatino Linotype" w:eastAsia="Calibri" w:hAnsi="Palatino Linotype"/>
        </w:rPr>
      </w:pPr>
      <w:r w:rsidRPr="009647FF">
        <w:rPr>
          <w:rFonts w:ascii="Palatino Linotype" w:eastAsia="Batang" w:hAnsi="Palatino Linotype" w:cs="Arial"/>
        </w:rPr>
        <w:t xml:space="preserve">Por analogía, se cita la Tesis emitida por el </w:t>
      </w:r>
      <w:r w:rsidRPr="009647FF">
        <w:rPr>
          <w:rFonts w:ascii="Palatino Linotype" w:eastAsia="Batang" w:hAnsi="Palatino Linotype" w:cs="Arial"/>
          <w:lang w:val="es-AR"/>
        </w:rPr>
        <w:t>Séptimo Tribunal Colegiado en Materia Civil del Primer Circuito que en su literalidad, establece lo siguiente:</w:t>
      </w:r>
    </w:p>
    <w:p w14:paraId="0E1C6FA9" w14:textId="77777777" w:rsidR="009647FF" w:rsidRPr="009647FF" w:rsidRDefault="009647FF" w:rsidP="009647FF">
      <w:pPr>
        <w:spacing w:line="360" w:lineRule="auto"/>
        <w:ind w:left="426"/>
        <w:contextualSpacing/>
        <w:rPr>
          <w:rFonts w:ascii="Palatino Linotype" w:eastAsia="Calibri" w:hAnsi="Palatino Linotype"/>
          <w:sz w:val="16"/>
        </w:rPr>
      </w:pPr>
    </w:p>
    <w:p w14:paraId="73F46242" w14:textId="77777777" w:rsidR="009647FF" w:rsidRPr="009647FF" w:rsidRDefault="009647FF" w:rsidP="009647FF">
      <w:pPr>
        <w:spacing w:line="276" w:lineRule="auto"/>
        <w:ind w:left="851" w:right="902"/>
        <w:contextualSpacing/>
        <w:jc w:val="both"/>
        <w:rPr>
          <w:rFonts w:ascii="Palatino Linotype" w:eastAsia="Calibri" w:hAnsi="Palatino Linotype"/>
          <w:sz w:val="22"/>
          <w:szCs w:val="22"/>
        </w:rPr>
      </w:pPr>
      <w:r w:rsidRPr="009647FF">
        <w:rPr>
          <w:rFonts w:ascii="Palatino Linotype" w:eastAsia="Batang" w:hAnsi="Palatino Linotype" w:cs="Arial"/>
          <w:b/>
          <w:i/>
          <w:sz w:val="22"/>
          <w:szCs w:val="22"/>
          <w:lang w:val="es-AR"/>
        </w:rPr>
        <w:lastRenderedPageBreak/>
        <w:t>“SOBRESEIMIENTO EN EL JUICIO DE AMPARO DIRECTO. IMPIDE EL ESTUDIO DE LAS VIOLACIONES PROCESALES PLANTEADAS EN LOS CONCEPTOS DE VIOLACIÓN.</w:t>
      </w:r>
    </w:p>
    <w:p w14:paraId="016A8334" w14:textId="77777777" w:rsidR="009647FF" w:rsidRPr="009647FF" w:rsidRDefault="009647FF" w:rsidP="009647FF">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9647FF">
        <w:rPr>
          <w:rFonts w:ascii="Palatino Linotype" w:eastAsia="Batang" w:hAnsi="Palatino Linotype" w:cs="Arial"/>
          <w:i/>
          <w:sz w:val="22"/>
          <w:szCs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6E3813DE" w14:textId="77777777" w:rsidR="009647FF" w:rsidRPr="009647FF" w:rsidRDefault="009647FF" w:rsidP="009647FF">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9647FF">
        <w:rPr>
          <w:rFonts w:ascii="Palatino Linotype" w:eastAsia="Batang" w:hAnsi="Palatino Linotype" w:cs="Arial"/>
          <w:i/>
          <w:sz w:val="22"/>
          <w:szCs w:val="22"/>
          <w:lang w:val="es-AR"/>
        </w:rPr>
        <w:t>SÉPTIMO TRIBUNAL COLEGIADO EN MATERIA CIVIL DEL PRIMER CIRCUITO.</w:t>
      </w:r>
    </w:p>
    <w:p w14:paraId="785F0B68" w14:textId="77777777" w:rsidR="009647FF" w:rsidRPr="009647FF" w:rsidRDefault="009647FF" w:rsidP="009647FF">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9647FF">
        <w:rPr>
          <w:rFonts w:ascii="Palatino Linotype" w:eastAsia="Batang" w:hAnsi="Palatino Linotype" w:cs="Arial"/>
          <w:i/>
          <w:sz w:val="22"/>
          <w:szCs w:val="22"/>
          <w:lang w:val="es-AR"/>
        </w:rPr>
        <w:t>Amparo directo 699/2008. Mariana Leticia González Steele. 13 de noviembre de 2008. Unanimidad de votos. Ponente: Sara Judith Montalvo Trejo. Secretario: Arnulfo Mateos García.”</w:t>
      </w:r>
    </w:p>
    <w:p w14:paraId="71457F67" w14:textId="77777777" w:rsidR="009647FF" w:rsidRDefault="009647FF" w:rsidP="009647FF">
      <w:pPr>
        <w:widowControl w:val="0"/>
        <w:autoSpaceDE w:val="0"/>
        <w:autoSpaceDN w:val="0"/>
        <w:adjustRightInd w:val="0"/>
        <w:spacing w:before="240" w:after="120" w:line="360" w:lineRule="auto"/>
        <w:jc w:val="both"/>
        <w:rPr>
          <w:rFonts w:ascii="Palatino Linotype" w:eastAsia="Calibri" w:hAnsi="Palatino Linotype" w:cs="Arial"/>
        </w:rPr>
      </w:pPr>
      <w:r w:rsidRPr="009647FF">
        <w:rPr>
          <w:rFonts w:ascii="Palatino Linotype" w:eastAsia="Calibri" w:hAnsi="Palatino Linotype" w:cs="Arial"/>
        </w:rPr>
        <w:t xml:space="preserve">Así, con </w:t>
      </w:r>
      <w:r w:rsidRPr="009647FF">
        <w:rPr>
          <w:rFonts w:ascii="Palatino Linotype" w:hAnsi="Palatino Linotype" w:cs="Arial"/>
        </w:rPr>
        <w:t>fundamento</w:t>
      </w:r>
      <w:r w:rsidRPr="009647FF">
        <w:rPr>
          <w:rFonts w:ascii="Palatino Linotype" w:eastAsia="Calibri" w:hAnsi="Palatino Linotype" w:cs="Arial"/>
        </w:rPr>
        <w:t xml:space="preserve"> en lo prescrito en los artículos 5 </w:t>
      </w:r>
      <w:r w:rsidRPr="009647FF">
        <w:rPr>
          <w:rFonts w:ascii="Palatino Linotype" w:hAnsi="Palatino Linotype"/>
        </w:rPr>
        <w:t>párrafos vigésimo, vigésimo primero y vigésimo segundo fracciones IV y V</w:t>
      </w:r>
      <w:r w:rsidRPr="009647FF">
        <w:rPr>
          <w:rFonts w:ascii="Palatino Linotype" w:eastAsia="Calibri" w:hAnsi="Palatino Linotype" w:cs="Arial"/>
        </w:rPr>
        <w:t xml:space="preserve"> de la Constitución Política del Estado Libre y Soberano de México; </w:t>
      </w:r>
      <w:r w:rsidRPr="009647FF">
        <w:rPr>
          <w:rFonts w:ascii="Palatino Linotype" w:hAnsi="Palatino Linotype"/>
        </w:rPr>
        <w:t xml:space="preserve">2 fracción II, </w:t>
      </w:r>
      <w:r w:rsidRPr="009647FF">
        <w:rPr>
          <w:rFonts w:ascii="Palatino Linotype" w:hAnsi="Palatino Linotype" w:cs="Arial"/>
          <w:lang w:val="es-ES_tradnl"/>
        </w:rPr>
        <w:t>29</w:t>
      </w:r>
      <w:r w:rsidRPr="009647FF">
        <w:rPr>
          <w:rFonts w:ascii="Palatino Linotype" w:hAnsi="Palatino Linotype"/>
        </w:rPr>
        <w:t>, 36 fracciones I y II, 176, 178, 179, 181, 185 fracción I, 186 y 188</w:t>
      </w:r>
      <w:r w:rsidRPr="009647FF">
        <w:rPr>
          <w:rFonts w:ascii="Palatino Linotype" w:eastAsia="Calibri" w:hAnsi="Palatino Linotype" w:cs="Arial"/>
        </w:rPr>
        <w:t xml:space="preserve"> de la Ley de Transparencia y Acceso a la Información Pública del Estado de México y Municipios, este Pleno:</w:t>
      </w:r>
    </w:p>
    <w:p w14:paraId="11430495" w14:textId="77777777" w:rsidR="005B0351" w:rsidRDefault="005B0351" w:rsidP="00D07815">
      <w:pPr>
        <w:jc w:val="center"/>
        <w:rPr>
          <w:rFonts w:ascii="Palatino Linotype" w:hAnsi="Palatino Linotype" w:cs="Arial"/>
          <w:b/>
          <w:spacing w:val="44"/>
          <w:sz w:val="28"/>
        </w:rPr>
      </w:pPr>
    </w:p>
    <w:p w14:paraId="002CA747" w14:textId="7D9CCB17" w:rsidR="00200BFC" w:rsidRPr="00BF0D62" w:rsidRDefault="00200BFC" w:rsidP="00D07815">
      <w:pPr>
        <w:jc w:val="center"/>
        <w:rPr>
          <w:rFonts w:ascii="Palatino Linotype" w:hAnsi="Palatino Linotype" w:cs="Arial"/>
          <w:b/>
          <w:spacing w:val="44"/>
          <w:sz w:val="28"/>
        </w:rPr>
      </w:pPr>
      <w:r w:rsidRPr="00BF0D62">
        <w:rPr>
          <w:rFonts w:ascii="Palatino Linotype" w:hAnsi="Palatino Linotype" w:cs="Arial"/>
          <w:b/>
          <w:spacing w:val="44"/>
          <w:sz w:val="28"/>
        </w:rPr>
        <w:t>RESUELVE</w:t>
      </w:r>
    </w:p>
    <w:p w14:paraId="73EDCB69" w14:textId="77777777" w:rsidR="003302C9" w:rsidRPr="00BF0D62" w:rsidRDefault="003302C9" w:rsidP="00D07815">
      <w:pPr>
        <w:jc w:val="center"/>
        <w:rPr>
          <w:rFonts w:ascii="Palatino Linotype" w:hAnsi="Palatino Linotype" w:cs="Arial"/>
          <w:b/>
          <w:spacing w:val="44"/>
          <w:sz w:val="28"/>
        </w:rPr>
      </w:pPr>
    </w:p>
    <w:p w14:paraId="65C98E2A" w14:textId="07AF952E" w:rsidR="00B51A12" w:rsidRPr="00BF0D62" w:rsidRDefault="00B51A12" w:rsidP="00B1599D">
      <w:pPr>
        <w:spacing w:line="360" w:lineRule="auto"/>
        <w:jc w:val="both"/>
        <w:rPr>
          <w:rFonts w:ascii="Palatino Linotype" w:hAnsi="Palatino Linotype" w:cs="Arial"/>
          <w:bCs/>
          <w:lang w:val="es-ES_tradnl"/>
        </w:rPr>
      </w:pPr>
      <w:r w:rsidRPr="00BF0D62">
        <w:rPr>
          <w:rFonts w:ascii="Palatino Linotype" w:hAnsi="Palatino Linotype" w:cs="Arial"/>
          <w:b/>
          <w:sz w:val="28"/>
          <w:szCs w:val="28"/>
          <w:lang w:val="es-ES_tradnl"/>
        </w:rPr>
        <w:t>PRIMERO</w:t>
      </w:r>
      <w:r w:rsidRPr="00BF0D62">
        <w:rPr>
          <w:rFonts w:ascii="Palatino Linotype" w:hAnsi="Palatino Linotype" w:cs="Arial"/>
          <w:bCs/>
          <w:lang w:val="es-ES_tradnl"/>
        </w:rPr>
        <w:t>.</w:t>
      </w:r>
      <w:r w:rsidR="00B1599D" w:rsidRPr="00BF0D62">
        <w:rPr>
          <w:rFonts w:ascii="Palatino Linotype" w:hAnsi="Palatino Linotype" w:cs="Arial"/>
          <w:bCs/>
          <w:lang w:val="es-ES_tradnl"/>
        </w:rPr>
        <w:t xml:space="preserve"> </w:t>
      </w:r>
      <w:r w:rsidRPr="00BF0D62">
        <w:rPr>
          <w:rFonts w:ascii="Palatino Linotype" w:hAnsi="Palatino Linotype" w:cs="Arial"/>
          <w:bCs/>
          <w:lang w:val="es-ES_tradnl"/>
        </w:rPr>
        <w:t xml:space="preserve">Se </w:t>
      </w:r>
      <w:r w:rsidRPr="00BF0D62">
        <w:rPr>
          <w:rFonts w:ascii="Palatino Linotype" w:hAnsi="Palatino Linotype" w:cs="Arial"/>
          <w:b/>
          <w:lang w:val="es-ES_tradnl"/>
        </w:rPr>
        <w:t>SOBRESEE</w:t>
      </w:r>
      <w:r w:rsidRPr="00BF0D62">
        <w:rPr>
          <w:rFonts w:ascii="Palatino Linotype" w:hAnsi="Palatino Linotype" w:cs="Arial"/>
          <w:bCs/>
          <w:lang w:val="es-ES_tradnl"/>
        </w:rPr>
        <w:t xml:space="preserve"> el recurso de revisión número </w:t>
      </w:r>
      <w:r w:rsidRPr="00BF0D62">
        <w:rPr>
          <w:rFonts w:ascii="Palatino Linotype" w:hAnsi="Palatino Linotype" w:cs="Arial"/>
          <w:b/>
          <w:lang w:val="es-ES_tradnl"/>
        </w:rPr>
        <w:t>0</w:t>
      </w:r>
      <w:r w:rsidR="005B0351">
        <w:rPr>
          <w:rFonts w:ascii="Palatino Linotype" w:hAnsi="Palatino Linotype" w:cs="Arial"/>
          <w:b/>
          <w:lang w:val="es-ES_tradnl"/>
        </w:rPr>
        <w:t>4037</w:t>
      </w:r>
      <w:r w:rsidRPr="00BF0D62">
        <w:rPr>
          <w:rFonts w:ascii="Palatino Linotype" w:hAnsi="Palatino Linotype" w:cs="Arial"/>
          <w:b/>
          <w:lang w:val="es-ES_tradnl"/>
        </w:rPr>
        <w:t>/INFOEM/IP/RR/2020</w:t>
      </w:r>
      <w:r w:rsidRPr="00BF0D62">
        <w:rPr>
          <w:rFonts w:ascii="Palatino Linotype" w:hAnsi="Palatino Linotype" w:cs="Arial"/>
          <w:bCs/>
          <w:lang w:val="es-ES_tradnl"/>
        </w:rPr>
        <w:t xml:space="preserve">, porque al modificar la </w:t>
      </w:r>
      <w:r w:rsidR="00A315E4">
        <w:rPr>
          <w:rFonts w:ascii="Palatino Linotype" w:hAnsi="Palatino Linotype" w:cs="Arial"/>
          <w:bCs/>
          <w:lang w:val="es-ES_tradnl"/>
        </w:rPr>
        <w:t xml:space="preserve">de </w:t>
      </w:r>
      <w:r w:rsidRPr="00BF0D62">
        <w:rPr>
          <w:rFonts w:ascii="Palatino Linotype" w:hAnsi="Palatino Linotype" w:cs="Arial"/>
          <w:bCs/>
          <w:lang w:val="es-ES_tradnl"/>
        </w:rPr>
        <w:t xml:space="preserve">respuesta el recurso de revisión quedó sin materia en términos del Considerando </w:t>
      </w:r>
      <w:r w:rsidRPr="00BF0D62">
        <w:rPr>
          <w:rFonts w:ascii="Palatino Linotype" w:hAnsi="Palatino Linotype" w:cs="Arial"/>
          <w:b/>
          <w:lang w:val="es-ES_tradnl"/>
        </w:rPr>
        <w:t>QUINTO</w:t>
      </w:r>
      <w:r w:rsidRPr="00BF0D62">
        <w:rPr>
          <w:rFonts w:ascii="Palatino Linotype" w:hAnsi="Palatino Linotype" w:cs="Arial"/>
          <w:bCs/>
          <w:lang w:val="es-ES_tradnl"/>
        </w:rPr>
        <w:t xml:space="preserve"> de la presente resolución.</w:t>
      </w:r>
    </w:p>
    <w:p w14:paraId="65A79383" w14:textId="77777777" w:rsidR="00B51A12" w:rsidRPr="00F16C50" w:rsidRDefault="00B51A12" w:rsidP="00B1599D">
      <w:pPr>
        <w:spacing w:line="360" w:lineRule="auto"/>
        <w:rPr>
          <w:rFonts w:ascii="Palatino Linotype" w:hAnsi="Palatino Linotype" w:cs="Arial"/>
          <w:b/>
          <w:sz w:val="16"/>
          <w:lang w:val="es-ES_tradnl"/>
        </w:rPr>
      </w:pPr>
    </w:p>
    <w:p w14:paraId="07EA1C07" w14:textId="1A4349E9" w:rsidR="00B51A12" w:rsidRPr="00BF0D62" w:rsidRDefault="00B51A12" w:rsidP="00B1599D">
      <w:pPr>
        <w:spacing w:line="360" w:lineRule="auto"/>
        <w:jc w:val="both"/>
        <w:rPr>
          <w:rFonts w:ascii="Palatino Linotype" w:hAnsi="Palatino Linotype" w:cs="Arial"/>
          <w:bCs/>
          <w:lang w:val="es-ES_tradnl"/>
        </w:rPr>
      </w:pPr>
      <w:r w:rsidRPr="00BF0D62">
        <w:rPr>
          <w:rFonts w:ascii="Palatino Linotype" w:hAnsi="Palatino Linotype" w:cs="Arial"/>
          <w:b/>
          <w:sz w:val="28"/>
          <w:szCs w:val="28"/>
          <w:lang w:val="es-ES_tradnl"/>
        </w:rPr>
        <w:t>SEGUNDO</w:t>
      </w:r>
      <w:r w:rsidRPr="00BF0D62">
        <w:rPr>
          <w:rFonts w:ascii="Palatino Linotype" w:hAnsi="Palatino Linotype" w:cs="Arial"/>
          <w:b/>
          <w:lang w:val="es-ES_tradnl"/>
        </w:rPr>
        <w:t xml:space="preserve">. Notifíquese </w:t>
      </w:r>
      <w:r w:rsidRPr="00BF0D62">
        <w:rPr>
          <w:rFonts w:ascii="Palatino Linotype" w:hAnsi="Palatino Linotype" w:cs="Arial"/>
          <w:bCs/>
          <w:lang w:val="es-ES_tradnl"/>
        </w:rPr>
        <w:t>la presente resolución al Titular de la Unidad de Transparencia del</w:t>
      </w:r>
      <w:r w:rsidRPr="00BF0D62">
        <w:rPr>
          <w:rFonts w:ascii="Palatino Linotype" w:hAnsi="Palatino Linotype" w:cs="Arial"/>
          <w:b/>
          <w:lang w:val="es-ES_tradnl"/>
        </w:rPr>
        <w:t xml:space="preserve"> SUJETO OBLIGADO </w:t>
      </w:r>
      <w:r w:rsidRPr="00BF0D62">
        <w:rPr>
          <w:rFonts w:ascii="Palatino Linotype" w:hAnsi="Palatino Linotype" w:cs="Arial"/>
          <w:bCs/>
          <w:lang w:val="es-ES_tradnl"/>
        </w:rPr>
        <w:t>para su conocimiento.</w:t>
      </w:r>
    </w:p>
    <w:p w14:paraId="3AC71DD8" w14:textId="37355726" w:rsidR="00B51A12" w:rsidRPr="00BF0D62" w:rsidRDefault="00B51A12" w:rsidP="00B1599D">
      <w:pPr>
        <w:spacing w:before="240" w:line="360" w:lineRule="auto"/>
        <w:jc w:val="both"/>
        <w:rPr>
          <w:rFonts w:ascii="Palatino Linotype" w:hAnsi="Palatino Linotype" w:cs="Arial"/>
          <w:b/>
          <w:lang w:val="es-ES_tradnl"/>
        </w:rPr>
      </w:pPr>
      <w:r w:rsidRPr="00BF0D62">
        <w:rPr>
          <w:rFonts w:ascii="Palatino Linotype" w:hAnsi="Palatino Linotype" w:cs="Arial"/>
          <w:b/>
          <w:sz w:val="28"/>
          <w:szCs w:val="28"/>
          <w:lang w:val="es-ES_tradnl"/>
        </w:rPr>
        <w:t>TERCERO</w:t>
      </w:r>
      <w:r w:rsidRPr="00BF0D62">
        <w:rPr>
          <w:rFonts w:ascii="Palatino Linotype" w:hAnsi="Palatino Linotype" w:cs="Arial"/>
          <w:b/>
          <w:lang w:val="es-ES_tradnl"/>
        </w:rPr>
        <w:t xml:space="preserve">. Notifíquese al RECURRENTE </w:t>
      </w:r>
      <w:r w:rsidRPr="00BF0D62">
        <w:rPr>
          <w:rFonts w:ascii="Palatino Linotype" w:hAnsi="Palatino Linotype" w:cs="Arial"/>
          <w:bCs/>
          <w:lang w:val="es-ES_tradnl"/>
        </w:rPr>
        <w:t>la presente resolución</w:t>
      </w:r>
      <w:r w:rsidRPr="00BF0D62">
        <w:rPr>
          <w:rFonts w:ascii="Palatino Linotype" w:hAnsi="Palatino Linotype" w:cs="Arial"/>
          <w:b/>
          <w:lang w:val="es-ES_tradnl"/>
        </w:rPr>
        <w:t xml:space="preserve">. </w:t>
      </w:r>
    </w:p>
    <w:p w14:paraId="674EDE28" w14:textId="05B282FC" w:rsidR="00B51A12" w:rsidRDefault="00B51A12" w:rsidP="00B1599D">
      <w:pPr>
        <w:spacing w:before="240" w:line="360" w:lineRule="auto"/>
        <w:jc w:val="both"/>
        <w:rPr>
          <w:rFonts w:ascii="Palatino Linotype" w:hAnsi="Palatino Linotype"/>
          <w:lang w:val="es-ES_tradnl"/>
        </w:rPr>
      </w:pPr>
      <w:r w:rsidRPr="00BF0D62">
        <w:rPr>
          <w:rFonts w:ascii="Palatino Linotype" w:hAnsi="Palatino Linotype"/>
          <w:b/>
          <w:bCs/>
          <w:sz w:val="28"/>
          <w:szCs w:val="28"/>
          <w:lang w:val="es-ES_tradnl"/>
        </w:rPr>
        <w:t>CUARTO</w:t>
      </w:r>
      <w:r w:rsidRPr="00BF0D62">
        <w:rPr>
          <w:rFonts w:ascii="Palatino Linotype" w:hAnsi="Palatino Linotype"/>
          <w:lang w:val="es-ES_tradnl"/>
        </w:rPr>
        <w:t xml:space="preserve">. </w:t>
      </w:r>
      <w:r w:rsidRPr="00BF0D62">
        <w:rPr>
          <w:rFonts w:ascii="Palatino Linotype" w:hAnsi="Palatino Linotype"/>
          <w:b/>
          <w:bCs/>
          <w:lang w:val="es-ES_tradnl"/>
        </w:rPr>
        <w:t>Hágase del conocimiento al</w:t>
      </w:r>
      <w:r w:rsidRPr="00BF0D62">
        <w:rPr>
          <w:rFonts w:ascii="Palatino Linotype" w:hAnsi="Palatino Linotype"/>
          <w:lang w:val="es-ES_tradnl"/>
        </w:rPr>
        <w:t xml:space="preserve"> </w:t>
      </w:r>
      <w:r w:rsidRPr="00BF0D62">
        <w:rPr>
          <w:rFonts w:ascii="Palatino Linotype" w:hAnsi="Palatino Linotype"/>
          <w:b/>
          <w:bCs/>
          <w:lang w:val="es-ES_tradnl"/>
        </w:rPr>
        <w:t>RECURRENTE</w:t>
      </w:r>
      <w:r w:rsidRPr="00BF0D62">
        <w:rPr>
          <w:rFonts w:ascii="Palatino Linotype" w:hAnsi="Palatino Linotype"/>
          <w:lang w:val="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0FECF76C" w14:textId="77777777" w:rsidR="005B0351" w:rsidRDefault="005B0351" w:rsidP="00200BFC">
      <w:pPr>
        <w:spacing w:line="360" w:lineRule="auto"/>
        <w:jc w:val="both"/>
        <w:rPr>
          <w:rFonts w:ascii="Palatino Linotype" w:hAnsi="Palatino Linotype" w:cs="Arial"/>
        </w:rPr>
      </w:pPr>
    </w:p>
    <w:p w14:paraId="414D8358" w14:textId="5967C6E4" w:rsidR="003302C9" w:rsidRPr="003253C6" w:rsidRDefault="00200BFC" w:rsidP="00200BFC">
      <w:pPr>
        <w:spacing w:line="360" w:lineRule="auto"/>
        <w:jc w:val="both"/>
        <w:rPr>
          <w:rFonts w:ascii="Palatino Linotype" w:hAnsi="Palatino Linotype" w:cs="Arial"/>
        </w:rPr>
      </w:pPr>
      <w:r w:rsidRPr="003253C6">
        <w:rPr>
          <w:rFonts w:ascii="Palatino Linotype" w:hAnsi="Palatino Linotype" w:cs="Arial"/>
        </w:rPr>
        <w:t xml:space="preserve">ASÍ LO </w:t>
      </w:r>
      <w:r w:rsidRPr="00114757">
        <w:rPr>
          <w:rFonts w:ascii="Palatino Linotype" w:hAnsi="Palatino Linotype" w:cs="Arial"/>
        </w:rPr>
        <w:t xml:space="preserve">RESUELVE, POR </w:t>
      </w:r>
      <w:r w:rsidR="00BA2D6F" w:rsidRPr="00114757">
        <w:rPr>
          <w:rFonts w:ascii="Palatino Linotype" w:hAnsi="Palatino Linotype" w:cs="Arial"/>
        </w:rPr>
        <w:t xml:space="preserve">UNANIMIDAD </w:t>
      </w:r>
      <w:r w:rsidRPr="00114757">
        <w:rPr>
          <w:rFonts w:ascii="Palatino Linotype" w:hAnsi="Palatino Linotype" w:cs="Arial"/>
        </w:rPr>
        <w:t>DE VOTOS EL PLENO DEL</w:t>
      </w:r>
      <w:r w:rsidRPr="00114757">
        <w:rPr>
          <w:rFonts w:ascii="Palatino Linotype" w:eastAsia="Arial Unicode MS" w:hAnsi="Palatino Linotype" w:cs="Arial"/>
        </w:rPr>
        <w:t xml:space="preserve"> INSTITUTO DE </w:t>
      </w:r>
      <w:r w:rsidRPr="00114757">
        <w:rPr>
          <w:rFonts w:ascii="Palatino Linotype" w:hAnsi="Palatino Linotype"/>
          <w:lang w:eastAsia="en-US"/>
        </w:rPr>
        <w:t>TRANSPARENCIA</w:t>
      </w:r>
      <w:r w:rsidRPr="00114757">
        <w:rPr>
          <w:rFonts w:ascii="Palatino Linotype" w:eastAsia="Arial Unicode MS" w:hAnsi="Palatino Linotype" w:cs="Arial"/>
        </w:rPr>
        <w:t>, ACCESO A LA INFORMACIÓN PÚBLICA Y PROTECCIÓN DE DATOS PERSONALES DEL ESTADO DE MÉXICO Y MUNICIPIOS</w:t>
      </w:r>
      <w:r w:rsidRPr="00114757">
        <w:rPr>
          <w:rFonts w:ascii="Palatino Linotype" w:hAnsi="Palatino Linotype" w:cs="Arial"/>
        </w:rPr>
        <w:t xml:space="preserve">, CONFORMADO POR LOS COMISIONADOS ZULEMA MARTÍNEZ SÁNCHEZ; EVA ABAID YAPUR; JOSÉ GUADALUPE LUNA HERNÁNDEZ, JAVIER MARTÍNEZ CRUZ Y LUIS GUSTAVO PARRA NORIEGA; </w:t>
      </w:r>
      <w:r w:rsidRPr="00114757">
        <w:rPr>
          <w:rFonts w:ascii="Palatino Linotype" w:hAnsi="Palatino Linotype" w:cs="Arial"/>
          <w:shd w:val="clear" w:color="auto" w:fill="FFFFFF" w:themeFill="background1"/>
        </w:rPr>
        <w:t xml:space="preserve">EN </w:t>
      </w:r>
      <w:r w:rsidR="005C25EA" w:rsidRPr="00114757">
        <w:rPr>
          <w:rFonts w:ascii="Palatino Linotype" w:hAnsi="Palatino Linotype" w:cs="Arial"/>
          <w:shd w:val="clear" w:color="auto" w:fill="FFFFFF" w:themeFill="background1"/>
        </w:rPr>
        <w:t xml:space="preserve">LA </w:t>
      </w:r>
      <w:r w:rsidR="005B0351" w:rsidRPr="00114757">
        <w:rPr>
          <w:rFonts w:ascii="Palatino Linotype" w:hAnsi="Palatino Linotype" w:cs="Arial"/>
        </w:rPr>
        <w:t>VIGÉSIMA</w:t>
      </w:r>
      <w:r w:rsidR="005C25EA" w:rsidRPr="00114757">
        <w:rPr>
          <w:rFonts w:ascii="Palatino Linotype" w:hAnsi="Palatino Linotype" w:cs="Arial"/>
        </w:rPr>
        <w:t xml:space="preserve"> </w:t>
      </w:r>
      <w:r w:rsidR="00114757" w:rsidRPr="00114757">
        <w:rPr>
          <w:rFonts w:ascii="Palatino Linotype" w:hAnsi="Palatino Linotype" w:cs="Arial"/>
        </w:rPr>
        <w:t>NOVENA</w:t>
      </w:r>
      <w:r w:rsidR="005C25EA" w:rsidRPr="00114757">
        <w:rPr>
          <w:rFonts w:ascii="Palatino Linotype" w:hAnsi="Palatino Linotype" w:cs="Arial"/>
        </w:rPr>
        <w:t xml:space="preserve"> </w:t>
      </w:r>
      <w:r w:rsidR="00BA2D6F" w:rsidRPr="00114757">
        <w:rPr>
          <w:rFonts w:ascii="Palatino Linotype" w:hAnsi="Palatino Linotype" w:cs="Arial"/>
        </w:rPr>
        <w:t xml:space="preserve">SESIÓN </w:t>
      </w:r>
      <w:r w:rsidR="005B0351" w:rsidRPr="00114757">
        <w:rPr>
          <w:rFonts w:ascii="Palatino Linotype" w:hAnsi="Palatino Linotype" w:cs="Arial"/>
        </w:rPr>
        <w:t>ORDINARIA CELEBRADA EL DOS</w:t>
      </w:r>
      <w:r w:rsidR="005C25EA" w:rsidRPr="00114757">
        <w:rPr>
          <w:rFonts w:ascii="Palatino Linotype" w:hAnsi="Palatino Linotype" w:cs="Arial"/>
        </w:rPr>
        <w:t xml:space="preserve"> DE </w:t>
      </w:r>
      <w:r w:rsidR="005B0351" w:rsidRPr="00114757">
        <w:rPr>
          <w:rFonts w:ascii="Palatino Linotype" w:hAnsi="Palatino Linotype" w:cs="Arial"/>
        </w:rPr>
        <w:t>DICIEMBRE</w:t>
      </w:r>
      <w:r w:rsidR="005C25EA" w:rsidRPr="00114757">
        <w:rPr>
          <w:rFonts w:ascii="Palatino Linotype" w:hAnsi="Palatino Linotype" w:cs="Arial"/>
        </w:rPr>
        <w:t xml:space="preserve"> </w:t>
      </w:r>
      <w:r w:rsidRPr="00114757">
        <w:rPr>
          <w:rFonts w:ascii="Palatino Linotype" w:hAnsi="Palatino Linotype" w:cs="Arial"/>
        </w:rPr>
        <w:t xml:space="preserve">DE DOS MIL VEINTE, ANTE EL SECRETARIO TÉCNICO DEL PLENO, </w:t>
      </w:r>
      <w:r w:rsidRPr="00114757">
        <w:rPr>
          <w:rFonts w:ascii="Palatino Linotype" w:eastAsia="Arial Unicode MS" w:hAnsi="Palatino Linotype" w:cs="Arial"/>
        </w:rPr>
        <w:t>ALEXIS</w:t>
      </w:r>
      <w:r w:rsidRPr="00114757">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10368"/>
      </w:tblGrid>
      <w:tr w:rsidR="00200BFC" w:rsidRPr="003253C6" w14:paraId="7F3A8EEF" w14:textId="77777777" w:rsidTr="00754D17">
        <w:trPr>
          <w:jc w:val="center"/>
        </w:trPr>
        <w:tc>
          <w:tcPr>
            <w:tcW w:w="10368" w:type="dxa"/>
          </w:tcPr>
          <w:p w14:paraId="0BD559D4" w14:textId="77777777" w:rsidR="00200BFC" w:rsidRDefault="00200BFC" w:rsidP="00BA2D6F">
            <w:pPr>
              <w:rPr>
                <w:rFonts w:ascii="Palatino Linotype" w:hAnsi="Palatino Linotype" w:cs="Arial"/>
                <w:b/>
              </w:rPr>
            </w:pPr>
          </w:p>
          <w:p w14:paraId="67A28264" w14:textId="77777777" w:rsidR="005B0351" w:rsidRDefault="005B0351" w:rsidP="00BA2D6F">
            <w:pPr>
              <w:rPr>
                <w:rFonts w:ascii="Palatino Linotype" w:hAnsi="Palatino Linotype" w:cs="Arial"/>
                <w:b/>
              </w:rPr>
            </w:pPr>
          </w:p>
          <w:p w14:paraId="607129F1" w14:textId="77777777" w:rsidR="005B0351" w:rsidRPr="003253C6" w:rsidRDefault="005B0351" w:rsidP="00BA2D6F">
            <w:pP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200BFC" w:rsidRPr="003253C6" w14:paraId="22A61126" w14:textId="77777777" w:rsidTr="00754D17">
              <w:trPr>
                <w:jc w:val="center"/>
              </w:trPr>
              <w:tc>
                <w:tcPr>
                  <w:tcW w:w="10365" w:type="dxa"/>
                  <w:gridSpan w:val="2"/>
                  <w:shd w:val="clear" w:color="auto" w:fill="auto"/>
                </w:tcPr>
                <w:p w14:paraId="12E3E000" w14:textId="77777777" w:rsidR="00200BFC" w:rsidRPr="003253C6" w:rsidRDefault="00200BFC" w:rsidP="00754D17">
                  <w:pPr>
                    <w:jc w:val="center"/>
                    <w:rPr>
                      <w:rFonts w:ascii="Palatino Linotype" w:hAnsi="Palatino Linotype" w:cs="Arial"/>
                      <w:b/>
                    </w:rPr>
                  </w:pPr>
                  <w:r w:rsidRPr="003253C6">
                    <w:rPr>
                      <w:rFonts w:ascii="Palatino Linotype" w:hAnsi="Palatino Linotype" w:cs="Arial"/>
                      <w:b/>
                    </w:rPr>
                    <w:t>Zulema Martínez Sánchez</w:t>
                  </w:r>
                </w:p>
                <w:p w14:paraId="4B152C80" w14:textId="77777777" w:rsidR="00200BFC" w:rsidRPr="00BA2D6F" w:rsidRDefault="00200BFC" w:rsidP="00754D17">
                  <w:pPr>
                    <w:jc w:val="center"/>
                    <w:rPr>
                      <w:rFonts w:ascii="Palatino Linotype" w:hAnsi="Palatino Linotype" w:cs="Arial"/>
                    </w:rPr>
                  </w:pPr>
                  <w:r w:rsidRPr="00BA2D6F">
                    <w:rPr>
                      <w:rFonts w:ascii="Palatino Linotype" w:hAnsi="Palatino Linotype" w:cs="Arial"/>
                    </w:rPr>
                    <w:t>Comisionada Presidenta</w:t>
                  </w:r>
                </w:p>
                <w:p w14:paraId="0364FADB" w14:textId="4621427E" w:rsidR="005B0351" w:rsidRPr="006D6069" w:rsidRDefault="00DD1B37" w:rsidP="005B0351">
                  <w:pPr>
                    <w:jc w:val="center"/>
                    <w:rPr>
                      <w:rFonts w:ascii="Palatino Linotype" w:hAnsi="Palatino Linotype"/>
                      <w:b/>
                    </w:rPr>
                  </w:pPr>
                  <w:r w:rsidRPr="00DD1B37">
                    <w:rPr>
                      <w:rFonts w:ascii="Palatino Linotype" w:hAnsi="Palatino Linotype"/>
                      <w:b/>
                      <w:color w:val="FFFFFF" w:themeColor="background1"/>
                    </w:rPr>
                    <w:t>(RÚBRICA)</w:t>
                  </w:r>
                </w:p>
                <w:p w14:paraId="065915CD" w14:textId="1DD9BFC1" w:rsidR="00200BFC" w:rsidRPr="003253C6" w:rsidRDefault="00200BFC" w:rsidP="00754D17">
                  <w:pPr>
                    <w:jc w:val="center"/>
                    <w:rPr>
                      <w:rFonts w:ascii="Palatino Linotype" w:hAnsi="Palatino Linotype" w:cs="Arial"/>
                      <w:b/>
                    </w:rPr>
                  </w:pPr>
                </w:p>
              </w:tc>
            </w:tr>
            <w:tr w:rsidR="00200BFC" w:rsidRPr="003253C6" w14:paraId="49AC26EB" w14:textId="77777777" w:rsidTr="00754D17">
              <w:trPr>
                <w:jc w:val="center"/>
              </w:trPr>
              <w:tc>
                <w:tcPr>
                  <w:tcW w:w="5182" w:type="dxa"/>
                  <w:shd w:val="clear" w:color="auto" w:fill="auto"/>
                </w:tcPr>
                <w:p w14:paraId="57EC90B5" w14:textId="77777777" w:rsidR="00200BFC" w:rsidRPr="003253C6" w:rsidRDefault="00200BFC" w:rsidP="00754D17">
                  <w:pPr>
                    <w:jc w:val="center"/>
                    <w:rPr>
                      <w:rFonts w:ascii="Palatino Linotype" w:hAnsi="Palatino Linotype" w:cs="Arial"/>
                      <w:b/>
                    </w:rPr>
                  </w:pPr>
                </w:p>
                <w:p w14:paraId="4358C4A0" w14:textId="77777777" w:rsidR="00200BFC" w:rsidRDefault="00200BFC" w:rsidP="00BA2D6F">
                  <w:pPr>
                    <w:rPr>
                      <w:rFonts w:ascii="Palatino Linotype" w:hAnsi="Palatino Linotype" w:cs="Arial"/>
                      <w:b/>
                    </w:rPr>
                  </w:pPr>
                </w:p>
                <w:p w14:paraId="6AEE56BA" w14:textId="77777777" w:rsidR="005B0351" w:rsidRDefault="005B0351" w:rsidP="00BA2D6F">
                  <w:pPr>
                    <w:rPr>
                      <w:rFonts w:ascii="Palatino Linotype" w:hAnsi="Palatino Linotype" w:cs="Arial"/>
                      <w:b/>
                    </w:rPr>
                  </w:pPr>
                </w:p>
                <w:p w14:paraId="008F4F62" w14:textId="77777777" w:rsidR="00114757" w:rsidRDefault="00114757" w:rsidP="00BA2D6F">
                  <w:pPr>
                    <w:rPr>
                      <w:rFonts w:ascii="Palatino Linotype" w:hAnsi="Palatino Linotype" w:cs="Arial"/>
                      <w:b/>
                    </w:rPr>
                  </w:pPr>
                </w:p>
                <w:p w14:paraId="54821F32" w14:textId="77777777" w:rsidR="005B0351" w:rsidRPr="003253C6" w:rsidRDefault="005B0351" w:rsidP="00BA2D6F">
                  <w:pPr>
                    <w:rPr>
                      <w:rFonts w:ascii="Palatino Linotype" w:hAnsi="Palatino Linotype" w:cs="Arial"/>
                      <w:b/>
                    </w:rPr>
                  </w:pPr>
                </w:p>
                <w:p w14:paraId="3F7C0E09" w14:textId="77777777" w:rsidR="00200BFC" w:rsidRPr="003253C6" w:rsidRDefault="00200BFC" w:rsidP="00754D17">
                  <w:pPr>
                    <w:jc w:val="center"/>
                    <w:rPr>
                      <w:rFonts w:ascii="Palatino Linotype" w:hAnsi="Palatino Linotype" w:cs="Arial"/>
                      <w:b/>
                    </w:rPr>
                  </w:pPr>
                  <w:r w:rsidRPr="003253C6">
                    <w:rPr>
                      <w:rFonts w:ascii="Palatino Linotype" w:hAnsi="Palatino Linotype" w:cs="Arial"/>
                      <w:b/>
                    </w:rPr>
                    <w:t>Eva Abaid Yapur</w:t>
                  </w:r>
                </w:p>
                <w:p w14:paraId="153335EE" w14:textId="77777777" w:rsidR="00200BFC" w:rsidRPr="00BA2D6F" w:rsidRDefault="00200BFC" w:rsidP="00754D17">
                  <w:pPr>
                    <w:jc w:val="center"/>
                    <w:rPr>
                      <w:rFonts w:ascii="Palatino Linotype" w:hAnsi="Palatino Linotype" w:cs="Arial"/>
                    </w:rPr>
                  </w:pPr>
                  <w:r w:rsidRPr="00BA2D6F">
                    <w:rPr>
                      <w:rFonts w:ascii="Palatino Linotype" w:hAnsi="Palatino Linotype" w:cs="Arial"/>
                    </w:rPr>
                    <w:t>Comisionada</w:t>
                  </w:r>
                </w:p>
                <w:p w14:paraId="53F844D3" w14:textId="07DC72DB" w:rsidR="005B0351" w:rsidRPr="006D6069" w:rsidRDefault="005B0351" w:rsidP="005B0351">
                  <w:pPr>
                    <w:jc w:val="center"/>
                    <w:rPr>
                      <w:rFonts w:ascii="Palatino Linotype" w:hAnsi="Palatino Linotype"/>
                      <w:b/>
                    </w:rPr>
                  </w:pPr>
                  <w:r>
                    <w:rPr>
                      <w:rFonts w:ascii="Palatino Linotype" w:hAnsi="Palatino Linotype" w:cs="Arial"/>
                      <w:b/>
                      <w:color w:val="FFFFFF" w:themeColor="background1"/>
                    </w:rPr>
                    <w:t>(</w:t>
                  </w:r>
                  <w:r w:rsidR="00DD1B37" w:rsidRPr="00DD1B37">
                    <w:rPr>
                      <w:rFonts w:ascii="Palatino Linotype" w:hAnsi="Palatino Linotype"/>
                      <w:b/>
                      <w:color w:val="FFFFFF" w:themeColor="background1"/>
                    </w:rPr>
                    <w:t>(RÚBRICA)</w:t>
                  </w:r>
                </w:p>
                <w:p w14:paraId="68A8A9F3" w14:textId="77777777" w:rsidR="00200BFC" w:rsidRPr="003253C6" w:rsidRDefault="00200BFC" w:rsidP="00754D17">
                  <w:pPr>
                    <w:jc w:val="center"/>
                    <w:rPr>
                      <w:rFonts w:ascii="Palatino Linotype" w:hAnsi="Palatino Linotype" w:cs="Arial"/>
                      <w:b/>
                    </w:rPr>
                  </w:pPr>
                  <w:r w:rsidRPr="00104A22">
                    <w:rPr>
                      <w:rFonts w:ascii="Palatino Linotype" w:hAnsi="Palatino Linotype" w:cs="Arial"/>
                      <w:b/>
                      <w:color w:val="FFFFFF" w:themeColor="background1"/>
                    </w:rPr>
                    <w:t>ICA)</w:t>
                  </w:r>
                </w:p>
              </w:tc>
              <w:tc>
                <w:tcPr>
                  <w:tcW w:w="5183" w:type="dxa"/>
                  <w:shd w:val="clear" w:color="auto" w:fill="auto"/>
                </w:tcPr>
                <w:p w14:paraId="298CBBDA" w14:textId="77777777" w:rsidR="00200BFC" w:rsidRPr="003253C6" w:rsidRDefault="00200BFC" w:rsidP="00754D17">
                  <w:pPr>
                    <w:jc w:val="center"/>
                    <w:rPr>
                      <w:rFonts w:ascii="Palatino Linotype" w:hAnsi="Palatino Linotype" w:cs="Arial"/>
                      <w:b/>
                    </w:rPr>
                  </w:pPr>
                </w:p>
                <w:p w14:paraId="6507E463" w14:textId="77777777" w:rsidR="00200BFC" w:rsidRDefault="00200BFC" w:rsidP="00BA2D6F">
                  <w:pPr>
                    <w:rPr>
                      <w:rFonts w:ascii="Palatino Linotype" w:hAnsi="Palatino Linotype" w:cs="Arial"/>
                      <w:b/>
                    </w:rPr>
                  </w:pPr>
                </w:p>
                <w:p w14:paraId="7D45F9DB" w14:textId="77777777" w:rsidR="00114757" w:rsidRDefault="00114757" w:rsidP="00BA2D6F">
                  <w:pPr>
                    <w:rPr>
                      <w:rFonts w:ascii="Palatino Linotype" w:hAnsi="Palatino Linotype" w:cs="Arial"/>
                      <w:b/>
                    </w:rPr>
                  </w:pPr>
                </w:p>
                <w:p w14:paraId="1EF3A44C" w14:textId="77777777" w:rsidR="005B0351" w:rsidRDefault="005B0351" w:rsidP="00BA2D6F">
                  <w:pPr>
                    <w:rPr>
                      <w:rFonts w:ascii="Palatino Linotype" w:hAnsi="Palatino Linotype" w:cs="Arial"/>
                      <w:b/>
                    </w:rPr>
                  </w:pPr>
                </w:p>
                <w:p w14:paraId="03F2B701" w14:textId="77777777" w:rsidR="005B0351" w:rsidRPr="003253C6" w:rsidRDefault="005B0351" w:rsidP="00BA2D6F">
                  <w:pPr>
                    <w:rPr>
                      <w:rFonts w:ascii="Palatino Linotype" w:hAnsi="Palatino Linotype" w:cs="Arial"/>
                      <w:b/>
                    </w:rPr>
                  </w:pPr>
                </w:p>
                <w:p w14:paraId="7AD192C9" w14:textId="77777777" w:rsidR="00200BFC" w:rsidRPr="003253C6" w:rsidRDefault="00200BFC" w:rsidP="00754D17">
                  <w:pPr>
                    <w:jc w:val="center"/>
                    <w:rPr>
                      <w:rFonts w:ascii="Palatino Linotype" w:hAnsi="Palatino Linotype" w:cs="Arial"/>
                      <w:b/>
                    </w:rPr>
                  </w:pPr>
                  <w:r w:rsidRPr="003253C6">
                    <w:rPr>
                      <w:rFonts w:ascii="Palatino Linotype" w:hAnsi="Palatino Linotype" w:cs="Arial"/>
                      <w:b/>
                    </w:rPr>
                    <w:t>José Guadalupe Luna Hernández</w:t>
                  </w:r>
                </w:p>
                <w:p w14:paraId="54F92DA4" w14:textId="77777777" w:rsidR="00200BFC" w:rsidRPr="00BA2D6F" w:rsidRDefault="00200BFC" w:rsidP="00754D17">
                  <w:pPr>
                    <w:jc w:val="center"/>
                    <w:rPr>
                      <w:rFonts w:ascii="Palatino Linotype" w:hAnsi="Palatino Linotype" w:cs="Arial"/>
                    </w:rPr>
                  </w:pPr>
                  <w:r w:rsidRPr="00BA2D6F">
                    <w:rPr>
                      <w:rFonts w:ascii="Palatino Linotype" w:hAnsi="Palatino Linotype" w:cs="Arial"/>
                    </w:rPr>
                    <w:t>Comisionado</w:t>
                  </w:r>
                </w:p>
                <w:p w14:paraId="0500D5A8" w14:textId="38470A6A" w:rsidR="005B0351" w:rsidRPr="006D6069" w:rsidRDefault="00DD1B37" w:rsidP="005B0351">
                  <w:pPr>
                    <w:jc w:val="center"/>
                    <w:rPr>
                      <w:rFonts w:ascii="Palatino Linotype" w:hAnsi="Palatino Linotype"/>
                      <w:b/>
                    </w:rPr>
                  </w:pPr>
                  <w:r w:rsidRPr="00DD1B37">
                    <w:rPr>
                      <w:rFonts w:ascii="Palatino Linotype" w:hAnsi="Palatino Linotype"/>
                      <w:b/>
                      <w:color w:val="FFFFFF" w:themeColor="background1"/>
                    </w:rPr>
                    <w:t>(RÚBRICA)</w:t>
                  </w:r>
                </w:p>
                <w:p w14:paraId="7658D9E5" w14:textId="77777777" w:rsidR="00200BFC" w:rsidRPr="003253C6" w:rsidRDefault="00200BFC" w:rsidP="00754D17">
                  <w:pPr>
                    <w:jc w:val="center"/>
                    <w:rPr>
                      <w:rFonts w:ascii="Palatino Linotype" w:hAnsi="Palatino Linotype" w:cs="Arial"/>
                      <w:b/>
                    </w:rPr>
                  </w:pPr>
                  <w:r w:rsidRPr="00104A22">
                    <w:rPr>
                      <w:rFonts w:ascii="Palatino Linotype" w:hAnsi="Palatino Linotype" w:cs="Arial"/>
                      <w:b/>
                      <w:color w:val="FFFFFF" w:themeColor="background1"/>
                    </w:rPr>
                    <w:t>BRICA)</w:t>
                  </w:r>
                </w:p>
              </w:tc>
            </w:tr>
            <w:tr w:rsidR="00200BFC" w:rsidRPr="003253C6" w14:paraId="219D5156" w14:textId="77777777" w:rsidTr="00754D17">
              <w:trPr>
                <w:jc w:val="center"/>
              </w:trPr>
              <w:tc>
                <w:tcPr>
                  <w:tcW w:w="5182" w:type="dxa"/>
                  <w:shd w:val="clear" w:color="auto" w:fill="auto"/>
                </w:tcPr>
                <w:p w14:paraId="6C5DE19B" w14:textId="77777777" w:rsidR="00200BFC" w:rsidRDefault="00200BFC" w:rsidP="00754D17">
                  <w:pPr>
                    <w:jc w:val="center"/>
                    <w:rPr>
                      <w:rFonts w:ascii="Palatino Linotype" w:hAnsi="Palatino Linotype" w:cs="Arial"/>
                      <w:b/>
                    </w:rPr>
                  </w:pPr>
                </w:p>
                <w:p w14:paraId="775B72F2" w14:textId="77777777" w:rsidR="005B0351" w:rsidRDefault="005B0351" w:rsidP="00754D17">
                  <w:pPr>
                    <w:jc w:val="center"/>
                    <w:rPr>
                      <w:rFonts w:ascii="Palatino Linotype" w:hAnsi="Palatino Linotype" w:cs="Arial"/>
                      <w:b/>
                    </w:rPr>
                  </w:pPr>
                </w:p>
                <w:p w14:paraId="31B56426" w14:textId="77777777" w:rsidR="00114757" w:rsidRDefault="00114757" w:rsidP="00754D17">
                  <w:pPr>
                    <w:jc w:val="center"/>
                    <w:rPr>
                      <w:rFonts w:ascii="Palatino Linotype" w:hAnsi="Palatino Linotype" w:cs="Arial"/>
                      <w:b/>
                    </w:rPr>
                  </w:pPr>
                </w:p>
                <w:p w14:paraId="0A55947F" w14:textId="77777777" w:rsidR="005B0351" w:rsidRPr="003253C6" w:rsidRDefault="005B0351" w:rsidP="00754D17">
                  <w:pPr>
                    <w:jc w:val="center"/>
                    <w:rPr>
                      <w:rFonts w:ascii="Palatino Linotype" w:hAnsi="Palatino Linotype" w:cs="Arial"/>
                      <w:b/>
                    </w:rPr>
                  </w:pPr>
                </w:p>
                <w:p w14:paraId="2EEB80F5" w14:textId="77777777" w:rsidR="00B1599D" w:rsidRDefault="00B1599D" w:rsidP="00BA2D6F">
                  <w:pPr>
                    <w:rPr>
                      <w:rFonts w:ascii="Palatino Linotype" w:hAnsi="Palatino Linotype" w:cs="Arial"/>
                      <w:b/>
                    </w:rPr>
                  </w:pPr>
                </w:p>
                <w:p w14:paraId="202E0360" w14:textId="77777777" w:rsidR="00200BFC" w:rsidRPr="003253C6" w:rsidRDefault="00200BFC" w:rsidP="00754D17">
                  <w:pPr>
                    <w:jc w:val="center"/>
                    <w:rPr>
                      <w:rFonts w:ascii="Palatino Linotype" w:hAnsi="Palatino Linotype" w:cs="Arial"/>
                      <w:b/>
                    </w:rPr>
                  </w:pPr>
                  <w:r w:rsidRPr="003253C6">
                    <w:rPr>
                      <w:rFonts w:ascii="Palatino Linotype" w:hAnsi="Palatino Linotype" w:cs="Arial"/>
                      <w:b/>
                    </w:rPr>
                    <w:t>Javier Martínez Cruz</w:t>
                  </w:r>
                </w:p>
                <w:p w14:paraId="20443F69" w14:textId="77777777" w:rsidR="00200BFC" w:rsidRPr="00BA2D6F" w:rsidRDefault="00200BFC" w:rsidP="00754D17">
                  <w:pPr>
                    <w:jc w:val="center"/>
                    <w:rPr>
                      <w:rFonts w:ascii="Palatino Linotype" w:hAnsi="Palatino Linotype" w:cs="Arial"/>
                    </w:rPr>
                  </w:pPr>
                  <w:r w:rsidRPr="00BA2D6F">
                    <w:rPr>
                      <w:rFonts w:ascii="Palatino Linotype" w:hAnsi="Palatino Linotype" w:cs="Arial"/>
                    </w:rPr>
                    <w:t>Comisionado</w:t>
                  </w:r>
                </w:p>
                <w:p w14:paraId="0EC875DB" w14:textId="4F453D65" w:rsidR="005B0351" w:rsidRPr="006D6069" w:rsidRDefault="00DD1B37" w:rsidP="005B0351">
                  <w:pPr>
                    <w:jc w:val="center"/>
                    <w:rPr>
                      <w:rFonts w:ascii="Palatino Linotype" w:hAnsi="Palatino Linotype"/>
                      <w:b/>
                    </w:rPr>
                  </w:pPr>
                  <w:r w:rsidRPr="00DD1B37">
                    <w:rPr>
                      <w:rFonts w:ascii="Palatino Linotype" w:hAnsi="Palatino Linotype"/>
                      <w:b/>
                      <w:color w:val="FFFFFF" w:themeColor="background1"/>
                    </w:rPr>
                    <w:t>(RÚBRICA)</w:t>
                  </w:r>
                </w:p>
                <w:p w14:paraId="75416832" w14:textId="77777777" w:rsidR="00200BFC" w:rsidRPr="003253C6" w:rsidRDefault="00200BFC" w:rsidP="00754D17">
                  <w:pPr>
                    <w:jc w:val="center"/>
                    <w:rPr>
                      <w:rFonts w:ascii="Palatino Linotype" w:hAnsi="Palatino Linotype" w:cs="Arial"/>
                      <w:b/>
                    </w:rPr>
                  </w:pPr>
                  <w:r w:rsidRPr="00104A22">
                    <w:rPr>
                      <w:rFonts w:ascii="Palatino Linotype" w:hAnsi="Palatino Linotype" w:cs="Arial"/>
                      <w:b/>
                      <w:color w:val="FFFFFF" w:themeColor="background1"/>
                    </w:rPr>
                    <w:t>RICA)</w:t>
                  </w:r>
                </w:p>
              </w:tc>
              <w:tc>
                <w:tcPr>
                  <w:tcW w:w="5183" w:type="dxa"/>
                  <w:shd w:val="clear" w:color="auto" w:fill="auto"/>
                </w:tcPr>
                <w:p w14:paraId="69474A2F" w14:textId="77777777" w:rsidR="00200BFC" w:rsidRPr="003253C6" w:rsidRDefault="00200BFC" w:rsidP="00754D17">
                  <w:pPr>
                    <w:jc w:val="center"/>
                    <w:rPr>
                      <w:rFonts w:ascii="Palatino Linotype" w:hAnsi="Palatino Linotype" w:cs="Arial"/>
                      <w:b/>
                    </w:rPr>
                  </w:pPr>
                </w:p>
                <w:p w14:paraId="45462D35" w14:textId="77777777" w:rsidR="00B1599D" w:rsidRDefault="00B1599D" w:rsidP="00BA2D6F">
                  <w:pPr>
                    <w:rPr>
                      <w:rFonts w:ascii="Palatino Linotype" w:hAnsi="Palatino Linotype" w:cs="Arial"/>
                      <w:b/>
                    </w:rPr>
                  </w:pPr>
                </w:p>
                <w:p w14:paraId="102E72E1" w14:textId="77777777" w:rsidR="005B0351" w:rsidRDefault="005B0351" w:rsidP="00BA2D6F">
                  <w:pPr>
                    <w:rPr>
                      <w:rFonts w:ascii="Palatino Linotype" w:hAnsi="Palatino Linotype" w:cs="Arial"/>
                      <w:b/>
                    </w:rPr>
                  </w:pPr>
                </w:p>
                <w:p w14:paraId="14E509CB" w14:textId="77777777" w:rsidR="00114757" w:rsidRDefault="00114757" w:rsidP="00BA2D6F">
                  <w:pPr>
                    <w:rPr>
                      <w:rFonts w:ascii="Palatino Linotype" w:hAnsi="Palatino Linotype" w:cs="Arial"/>
                      <w:b/>
                    </w:rPr>
                  </w:pPr>
                </w:p>
                <w:p w14:paraId="60F9D1B1" w14:textId="77777777" w:rsidR="005B0351" w:rsidRDefault="005B0351" w:rsidP="00BA2D6F">
                  <w:pPr>
                    <w:rPr>
                      <w:rFonts w:ascii="Palatino Linotype" w:hAnsi="Palatino Linotype" w:cs="Arial"/>
                      <w:b/>
                    </w:rPr>
                  </w:pPr>
                </w:p>
                <w:p w14:paraId="643DDB7B" w14:textId="77777777" w:rsidR="00200BFC" w:rsidRPr="003253C6" w:rsidRDefault="00200BFC" w:rsidP="00754D17">
                  <w:pPr>
                    <w:jc w:val="center"/>
                    <w:rPr>
                      <w:rFonts w:ascii="Palatino Linotype" w:hAnsi="Palatino Linotype" w:cs="Arial"/>
                      <w:b/>
                    </w:rPr>
                  </w:pPr>
                  <w:r w:rsidRPr="003253C6">
                    <w:rPr>
                      <w:rFonts w:ascii="Palatino Linotype" w:hAnsi="Palatino Linotype" w:cs="Arial"/>
                      <w:b/>
                    </w:rPr>
                    <w:t>Luis Gustavo Parra Noriega</w:t>
                  </w:r>
                </w:p>
                <w:p w14:paraId="3419D8B9" w14:textId="77777777" w:rsidR="00200BFC" w:rsidRPr="00BA2D6F" w:rsidRDefault="00200BFC" w:rsidP="00754D17">
                  <w:pPr>
                    <w:jc w:val="center"/>
                    <w:rPr>
                      <w:rFonts w:ascii="Palatino Linotype" w:hAnsi="Palatino Linotype" w:cs="Arial"/>
                    </w:rPr>
                  </w:pPr>
                  <w:r w:rsidRPr="00BA2D6F">
                    <w:rPr>
                      <w:rFonts w:ascii="Palatino Linotype" w:hAnsi="Palatino Linotype" w:cs="Arial"/>
                    </w:rPr>
                    <w:t>Comisionado</w:t>
                  </w:r>
                </w:p>
                <w:p w14:paraId="230BA292" w14:textId="78C95335" w:rsidR="005B0351" w:rsidRPr="006D6069" w:rsidRDefault="005B0351" w:rsidP="005B0351">
                  <w:pPr>
                    <w:jc w:val="center"/>
                    <w:rPr>
                      <w:rFonts w:ascii="Palatino Linotype" w:hAnsi="Palatino Linotype"/>
                      <w:b/>
                    </w:rPr>
                  </w:pPr>
                  <w:r>
                    <w:rPr>
                      <w:rFonts w:ascii="Palatino Linotype" w:hAnsi="Palatino Linotype" w:cs="Arial"/>
                      <w:b/>
                      <w:color w:val="FFFFFF" w:themeColor="background1"/>
                    </w:rPr>
                    <w:t>(</w:t>
                  </w:r>
                  <w:r w:rsidR="00DD1B37" w:rsidRPr="00DD1B37">
                    <w:rPr>
                      <w:rFonts w:ascii="Palatino Linotype" w:hAnsi="Palatino Linotype"/>
                      <w:b/>
                      <w:color w:val="FFFFFF" w:themeColor="background1"/>
                    </w:rPr>
                    <w:t>(RÚBRICA)</w:t>
                  </w:r>
                </w:p>
                <w:p w14:paraId="5E9BFF48" w14:textId="77777777" w:rsidR="00200BFC" w:rsidRPr="003253C6" w:rsidRDefault="00200BFC" w:rsidP="00754D17">
                  <w:pPr>
                    <w:jc w:val="center"/>
                    <w:rPr>
                      <w:rFonts w:ascii="Palatino Linotype" w:hAnsi="Palatino Linotype" w:cs="Arial"/>
                      <w:b/>
                    </w:rPr>
                  </w:pPr>
                  <w:r w:rsidRPr="00104A22">
                    <w:rPr>
                      <w:rFonts w:ascii="Palatino Linotype" w:hAnsi="Palatino Linotype" w:cs="Arial"/>
                      <w:b/>
                      <w:color w:val="FFFFFF" w:themeColor="background1"/>
                    </w:rPr>
                    <w:t>RICA)</w:t>
                  </w:r>
                </w:p>
              </w:tc>
            </w:tr>
            <w:tr w:rsidR="00200BFC" w:rsidRPr="003253C6" w14:paraId="2EBD9E31" w14:textId="77777777" w:rsidTr="00754D17">
              <w:trPr>
                <w:jc w:val="center"/>
              </w:trPr>
              <w:tc>
                <w:tcPr>
                  <w:tcW w:w="10365" w:type="dxa"/>
                  <w:gridSpan w:val="2"/>
                  <w:shd w:val="clear" w:color="auto" w:fill="auto"/>
                </w:tcPr>
                <w:p w14:paraId="00DE2D99" w14:textId="77777777" w:rsidR="003302C9" w:rsidRDefault="003302C9" w:rsidP="00BA2D6F">
                  <w:pPr>
                    <w:rPr>
                      <w:rFonts w:ascii="Palatino Linotype" w:hAnsi="Palatino Linotype" w:cs="Arial"/>
                      <w:b/>
                    </w:rPr>
                  </w:pPr>
                </w:p>
                <w:p w14:paraId="7667CC34" w14:textId="77777777" w:rsidR="005B0351" w:rsidRDefault="005B0351" w:rsidP="00BA2D6F">
                  <w:pPr>
                    <w:rPr>
                      <w:rFonts w:ascii="Palatino Linotype" w:hAnsi="Palatino Linotype" w:cs="Arial"/>
                      <w:b/>
                    </w:rPr>
                  </w:pPr>
                </w:p>
                <w:p w14:paraId="0711ED9E" w14:textId="77777777" w:rsidR="005B0351" w:rsidRDefault="005B0351" w:rsidP="00BA2D6F">
                  <w:pPr>
                    <w:rPr>
                      <w:rFonts w:ascii="Palatino Linotype" w:hAnsi="Palatino Linotype" w:cs="Arial"/>
                      <w:b/>
                    </w:rPr>
                  </w:pPr>
                </w:p>
                <w:p w14:paraId="55D56A4A" w14:textId="77777777" w:rsidR="005B0351" w:rsidRDefault="005B0351" w:rsidP="00BA2D6F">
                  <w:pPr>
                    <w:rPr>
                      <w:rFonts w:ascii="Palatino Linotype" w:hAnsi="Palatino Linotype" w:cs="Arial"/>
                      <w:b/>
                    </w:rPr>
                  </w:pPr>
                </w:p>
                <w:p w14:paraId="16CFDC03" w14:textId="77777777" w:rsidR="00114757" w:rsidRPr="003253C6" w:rsidRDefault="00114757" w:rsidP="00BA2D6F">
                  <w:pPr>
                    <w:rPr>
                      <w:rFonts w:ascii="Palatino Linotype" w:hAnsi="Palatino Linotype" w:cs="Arial"/>
                      <w:b/>
                    </w:rPr>
                  </w:pPr>
                </w:p>
                <w:p w14:paraId="038C042C" w14:textId="77777777" w:rsidR="00200BFC" w:rsidRPr="003253C6" w:rsidRDefault="00200BFC" w:rsidP="00754D17">
                  <w:pPr>
                    <w:jc w:val="center"/>
                    <w:rPr>
                      <w:rFonts w:ascii="Palatino Linotype" w:hAnsi="Palatino Linotype" w:cs="Arial"/>
                      <w:b/>
                    </w:rPr>
                  </w:pPr>
                  <w:r w:rsidRPr="003253C6">
                    <w:rPr>
                      <w:rFonts w:ascii="Palatino Linotype" w:hAnsi="Palatino Linotype" w:cs="Arial"/>
                      <w:b/>
                    </w:rPr>
                    <w:t>Alexis Tapia Ramírez</w:t>
                  </w:r>
                </w:p>
                <w:p w14:paraId="2D88BC77" w14:textId="77777777" w:rsidR="00200BFC" w:rsidRPr="00BA2D6F" w:rsidRDefault="00200BFC" w:rsidP="00754D17">
                  <w:pPr>
                    <w:jc w:val="center"/>
                    <w:rPr>
                      <w:rFonts w:ascii="Palatino Linotype" w:hAnsi="Palatino Linotype" w:cs="Arial"/>
                    </w:rPr>
                  </w:pPr>
                  <w:r w:rsidRPr="00BA2D6F">
                    <w:rPr>
                      <w:rFonts w:ascii="Palatino Linotype" w:hAnsi="Palatino Linotype" w:cs="Arial"/>
                    </w:rPr>
                    <w:t>Secretario Técnico del Pleno</w:t>
                  </w:r>
                </w:p>
                <w:p w14:paraId="04D665E3" w14:textId="704C8F88" w:rsidR="005B0351" w:rsidRPr="006D6069" w:rsidRDefault="005B0351" w:rsidP="005B0351">
                  <w:pPr>
                    <w:jc w:val="center"/>
                    <w:rPr>
                      <w:rFonts w:ascii="Palatino Linotype" w:hAnsi="Palatino Linotype"/>
                      <w:b/>
                    </w:rPr>
                  </w:pPr>
                  <w:r>
                    <w:rPr>
                      <w:rFonts w:ascii="Palatino Linotype" w:hAnsi="Palatino Linotype" w:cs="Arial"/>
                      <w:b/>
                      <w:color w:val="FFFFFF" w:themeColor="background1"/>
                    </w:rPr>
                    <w:t>(</w:t>
                  </w:r>
                  <w:r w:rsidR="00DD1B37" w:rsidRPr="00DD1B37">
                    <w:rPr>
                      <w:rFonts w:ascii="Palatino Linotype" w:hAnsi="Palatino Linotype"/>
                      <w:b/>
                      <w:color w:val="FFFFFF" w:themeColor="background1"/>
                    </w:rPr>
                    <w:t>(RÚBRICA)</w:t>
                  </w:r>
                </w:p>
                <w:p w14:paraId="71B2E8B6" w14:textId="77777777" w:rsidR="00200BFC" w:rsidRPr="00104A22" w:rsidRDefault="00200BFC" w:rsidP="00754D17">
                  <w:pPr>
                    <w:jc w:val="center"/>
                    <w:rPr>
                      <w:rFonts w:ascii="Palatino Linotype" w:hAnsi="Palatino Linotype" w:cs="Arial"/>
                      <w:b/>
                      <w:color w:val="FFFFFF" w:themeColor="background1"/>
                    </w:rPr>
                  </w:pPr>
                  <w:r w:rsidRPr="00104A22">
                    <w:rPr>
                      <w:rFonts w:ascii="Palatino Linotype" w:hAnsi="Palatino Linotype" w:cs="Arial"/>
                      <w:b/>
                      <w:color w:val="FFFFFF" w:themeColor="background1"/>
                    </w:rPr>
                    <w:t xml:space="preserve">ICA) </w:t>
                  </w:r>
                </w:p>
                <w:p w14:paraId="6B9B4ED7" w14:textId="77777777" w:rsidR="00200BFC" w:rsidRDefault="00200BFC" w:rsidP="00754D17">
                  <w:pPr>
                    <w:tabs>
                      <w:tab w:val="left" w:pos="4959"/>
                    </w:tabs>
                    <w:jc w:val="center"/>
                    <w:rPr>
                      <w:rFonts w:ascii="Palatino Linotype" w:hAnsi="Palatino Linotype" w:cs="Arial"/>
                      <w:b/>
                    </w:rPr>
                  </w:pPr>
                </w:p>
                <w:p w14:paraId="402C731C" w14:textId="77777777" w:rsidR="005B0351" w:rsidRDefault="005B0351" w:rsidP="00754D17">
                  <w:pPr>
                    <w:tabs>
                      <w:tab w:val="left" w:pos="4959"/>
                    </w:tabs>
                    <w:jc w:val="center"/>
                    <w:rPr>
                      <w:rFonts w:ascii="Palatino Linotype" w:hAnsi="Palatino Linotype" w:cs="Arial"/>
                      <w:b/>
                    </w:rPr>
                  </w:pPr>
                </w:p>
                <w:p w14:paraId="157E70E4" w14:textId="77777777" w:rsidR="005B0351" w:rsidRPr="003253C6" w:rsidRDefault="005B0351" w:rsidP="00754D17">
                  <w:pPr>
                    <w:tabs>
                      <w:tab w:val="left" w:pos="4959"/>
                    </w:tabs>
                    <w:jc w:val="center"/>
                    <w:rPr>
                      <w:rFonts w:ascii="Palatino Linotype" w:hAnsi="Palatino Linotype" w:cs="Arial"/>
                      <w:b/>
                    </w:rPr>
                  </w:pPr>
                </w:p>
              </w:tc>
            </w:tr>
          </w:tbl>
          <w:p w14:paraId="3B6A7C97" w14:textId="77777777" w:rsidR="00200BFC" w:rsidRPr="003253C6" w:rsidRDefault="00200BFC" w:rsidP="00754D17">
            <w:pPr>
              <w:jc w:val="center"/>
              <w:rPr>
                <w:rFonts w:ascii="Palatino Linotype" w:hAnsi="Palatino Linotype" w:cs="Arial"/>
                <w:b/>
              </w:rPr>
            </w:pPr>
          </w:p>
        </w:tc>
      </w:tr>
    </w:tbl>
    <w:p w14:paraId="048A5E1D" w14:textId="67EBE6BA" w:rsidR="00200BFC" w:rsidRPr="003253C6" w:rsidRDefault="00200BFC" w:rsidP="00200BFC">
      <w:pPr>
        <w:jc w:val="both"/>
        <w:rPr>
          <w:rFonts w:ascii="Palatino Linotype" w:hAnsi="Palatino Linotype" w:cs="Arial"/>
        </w:rPr>
      </w:pPr>
      <w:r w:rsidRPr="003253C6">
        <w:rPr>
          <w:rFonts w:ascii="Palatino Linotype" w:hAnsi="Palatino Linotype" w:cs="Arial"/>
        </w:rPr>
        <w:lastRenderedPageBreak/>
        <w:t xml:space="preserve">Esta hoja corresponde a la </w:t>
      </w:r>
      <w:r w:rsidRPr="004E049F">
        <w:rPr>
          <w:rFonts w:ascii="Palatino Linotype" w:hAnsi="Palatino Linotype" w:cs="Arial"/>
        </w:rPr>
        <w:t xml:space="preserve">resolución </w:t>
      </w:r>
      <w:r w:rsidRPr="005C25EA">
        <w:rPr>
          <w:rFonts w:ascii="Palatino Linotype" w:hAnsi="Palatino Linotype" w:cs="Arial"/>
        </w:rPr>
        <w:t xml:space="preserve">de </w:t>
      </w:r>
      <w:r w:rsidR="005B0351">
        <w:rPr>
          <w:rFonts w:ascii="Palatino Linotype" w:hAnsi="Palatino Linotype" w:cs="Arial"/>
        </w:rPr>
        <w:t>dos</w:t>
      </w:r>
      <w:r w:rsidR="005C25EA" w:rsidRPr="005C25EA">
        <w:rPr>
          <w:rFonts w:ascii="Palatino Linotype" w:hAnsi="Palatino Linotype" w:cs="Arial"/>
        </w:rPr>
        <w:t xml:space="preserve"> de </w:t>
      </w:r>
      <w:r w:rsidR="005B0351">
        <w:rPr>
          <w:rFonts w:ascii="Palatino Linotype" w:hAnsi="Palatino Linotype" w:cs="Arial"/>
        </w:rPr>
        <w:t>diciembre</w:t>
      </w:r>
      <w:r w:rsidR="005C25EA" w:rsidRPr="005C25EA">
        <w:rPr>
          <w:rFonts w:ascii="Palatino Linotype" w:hAnsi="Palatino Linotype" w:cs="Arial"/>
        </w:rPr>
        <w:t xml:space="preserve"> </w:t>
      </w:r>
      <w:r w:rsidR="004E049F" w:rsidRPr="004E049F">
        <w:rPr>
          <w:rFonts w:ascii="Palatino Linotype" w:hAnsi="Palatino Linotype" w:cs="Arial"/>
        </w:rPr>
        <w:t xml:space="preserve">de </w:t>
      </w:r>
      <w:r w:rsidRPr="004E049F">
        <w:rPr>
          <w:rFonts w:ascii="Palatino Linotype" w:hAnsi="Palatino Linotype" w:cs="Arial"/>
        </w:rPr>
        <w:t>dos mil</w:t>
      </w:r>
      <w:r w:rsidRPr="003253C6">
        <w:rPr>
          <w:rFonts w:ascii="Palatino Linotype" w:hAnsi="Palatino Linotype" w:cs="Arial"/>
        </w:rPr>
        <w:t xml:space="preserve"> veinte, emitida en el recurso de revisión número </w:t>
      </w:r>
      <w:r w:rsidR="00C86B63" w:rsidRPr="003253C6">
        <w:rPr>
          <w:rFonts w:ascii="Palatino Linotype" w:hAnsi="Palatino Linotype" w:cs="Arial"/>
        </w:rPr>
        <w:t>0</w:t>
      </w:r>
      <w:r w:rsidR="00114757">
        <w:rPr>
          <w:rFonts w:ascii="Palatino Linotype" w:hAnsi="Palatino Linotype" w:cs="Arial"/>
        </w:rPr>
        <w:t>40</w:t>
      </w:r>
      <w:r w:rsidR="005B0351">
        <w:rPr>
          <w:rFonts w:ascii="Palatino Linotype" w:hAnsi="Palatino Linotype" w:cs="Arial"/>
        </w:rPr>
        <w:t>37</w:t>
      </w:r>
      <w:r w:rsidR="00C86B63" w:rsidRPr="003253C6">
        <w:rPr>
          <w:rFonts w:ascii="Palatino Linotype" w:hAnsi="Palatino Linotype" w:cs="Arial"/>
        </w:rPr>
        <w:t>/INFOEM/IP/RR/2020</w:t>
      </w:r>
      <w:r w:rsidRPr="003253C6">
        <w:rPr>
          <w:rFonts w:ascii="Palatino Linotype" w:hAnsi="Palatino Linotype" w:cs="Arial"/>
        </w:rPr>
        <w:t>.</w:t>
      </w:r>
    </w:p>
    <w:p w14:paraId="568434C7" w14:textId="5BFF90ED" w:rsidR="00C34EFF" w:rsidRPr="003253C6" w:rsidRDefault="00200BFC" w:rsidP="00BB17AB">
      <w:pPr>
        <w:jc w:val="both"/>
        <w:rPr>
          <w:rFonts w:ascii="Palatino Linotype" w:hAnsi="Palatino Linotype"/>
        </w:rPr>
      </w:pPr>
      <w:r w:rsidRPr="003253C6">
        <w:rPr>
          <w:rFonts w:ascii="Palatino Linotype" w:hAnsi="Palatino Linotype" w:cs="Arial"/>
        </w:rPr>
        <w:t>YSM/</w:t>
      </w:r>
      <w:r w:rsidR="00461A10">
        <w:rPr>
          <w:rFonts w:ascii="Palatino Linotype" w:hAnsi="Palatino Linotype" w:cs="Arial"/>
        </w:rPr>
        <w:t>LAGO</w:t>
      </w:r>
    </w:p>
    <w:sectPr w:rsidR="00C34EFF" w:rsidRPr="003253C6"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802EC2" w14:textId="77777777" w:rsidR="00453AE6" w:rsidRDefault="00453AE6" w:rsidP="00C80F8C">
      <w:r>
        <w:separator/>
      </w:r>
    </w:p>
  </w:endnote>
  <w:endnote w:type="continuationSeparator" w:id="0">
    <w:p w14:paraId="4B0DA79D" w14:textId="77777777" w:rsidR="00453AE6" w:rsidRDefault="00453AE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7BBD710" w:rsidR="00E32EE0" w:rsidRPr="0010196A" w:rsidRDefault="00E32EE0"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55E2D">
      <w:rPr>
        <w:rFonts w:ascii="Palatino Linotype" w:hAnsi="Palatino Linotype" w:cs="Arial"/>
        <w:bCs/>
        <w:noProof/>
        <w:sz w:val="22"/>
        <w:szCs w:val="22"/>
      </w:rPr>
      <w:t>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55E2D">
      <w:rPr>
        <w:rFonts w:ascii="Palatino Linotype" w:hAnsi="Palatino Linotype" w:cs="Arial"/>
        <w:bCs/>
        <w:noProof/>
        <w:sz w:val="22"/>
        <w:szCs w:val="22"/>
      </w:rPr>
      <w:t>28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D399E11" w:rsidR="00E32EE0" w:rsidRPr="0010196A" w:rsidRDefault="00E32EE0"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55E2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55E2D">
      <w:rPr>
        <w:rFonts w:ascii="Palatino Linotype" w:hAnsi="Palatino Linotype" w:cs="Arial"/>
        <w:bCs/>
        <w:noProof/>
        <w:sz w:val="22"/>
        <w:szCs w:val="22"/>
      </w:rPr>
      <w:t>28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F7FFE9" w14:textId="77777777" w:rsidR="00453AE6" w:rsidRDefault="00453AE6" w:rsidP="00C80F8C">
      <w:r>
        <w:separator/>
      </w:r>
    </w:p>
  </w:footnote>
  <w:footnote w:type="continuationSeparator" w:id="0">
    <w:p w14:paraId="5AA60793" w14:textId="77777777" w:rsidR="00453AE6" w:rsidRDefault="00453AE6"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E32EE0" w:rsidRDefault="00453AE6">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E32EE0" w:rsidRPr="0010196A" w:rsidRDefault="00453AE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214" w:type="dxa"/>
      <w:tblInd w:w="-142" w:type="dxa"/>
      <w:tblLayout w:type="fixed"/>
      <w:tblLook w:val="04A0" w:firstRow="1" w:lastRow="0" w:firstColumn="1" w:lastColumn="0" w:noHBand="0" w:noVBand="1"/>
    </w:tblPr>
    <w:tblGrid>
      <w:gridCol w:w="3544"/>
      <w:gridCol w:w="2551"/>
      <w:gridCol w:w="3119"/>
    </w:tblGrid>
    <w:tr w:rsidR="00E32EE0" w:rsidRPr="008F2CCC" w14:paraId="1F097D8A" w14:textId="77777777" w:rsidTr="00C05D6D">
      <w:tc>
        <w:tcPr>
          <w:tcW w:w="3544" w:type="dxa"/>
          <w:vMerge w:val="restart"/>
        </w:tcPr>
        <w:p w14:paraId="1F780A0C" w14:textId="1EFF25F4" w:rsidR="00E32EE0" w:rsidRPr="008F2CCC" w:rsidRDefault="00E32EE0" w:rsidP="00070856">
          <w:pPr>
            <w:rPr>
              <w:rFonts w:ascii="Palatino Linotype" w:hAnsi="Palatino Linotype"/>
              <w:b/>
              <w:sz w:val="22"/>
              <w:szCs w:val="22"/>
              <w:lang w:val="es-ES_tradnl"/>
            </w:rPr>
          </w:pPr>
          <w:r>
            <w:rPr>
              <w:noProof/>
              <w:lang w:eastAsia="es-MX"/>
            </w:rPr>
            <w:drawing>
              <wp:inline distT="0" distB="0" distL="0" distR="0" wp14:anchorId="3D5FD3EA" wp14:editId="6C0986B6">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
                          <a:extLst>
                            <a:ext uri="{28A0092B-C50C-407E-A947-70E740481C1C}">
                              <a14:useLocalDpi xmlns:a14="http://schemas.microsoft.com/office/drawing/2010/main" val="0"/>
                            </a:ext>
                          </a:extLst>
                        </a:blip>
                        <a:stretch>
                          <a:fillRect/>
                        </a:stretch>
                      </pic:blipFill>
                      <pic:spPr>
                        <a:xfrm>
                          <a:off x="0" y="0"/>
                          <a:ext cx="1663440" cy="838200"/>
                        </a:xfrm>
                        <a:prstGeom prst="rect">
                          <a:avLst/>
                        </a:prstGeom>
                      </pic:spPr>
                    </pic:pic>
                  </a:graphicData>
                </a:graphic>
              </wp:inline>
            </w:drawing>
          </w:r>
        </w:p>
      </w:tc>
      <w:tc>
        <w:tcPr>
          <w:tcW w:w="2551" w:type="dxa"/>
          <w:shd w:val="clear" w:color="auto" w:fill="auto"/>
        </w:tcPr>
        <w:p w14:paraId="5B26419A" w14:textId="77777777" w:rsidR="00E32EE0" w:rsidRPr="00664658" w:rsidRDefault="00E32EE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14:paraId="65AFA994" w14:textId="5E49C23F" w:rsidR="00E32EE0" w:rsidRPr="00664658" w:rsidRDefault="00E32EE0" w:rsidP="00C05D6D">
          <w:pPr>
            <w:jc w:val="both"/>
            <w:rPr>
              <w:rFonts w:ascii="Palatino Linotype" w:hAnsi="Palatino Linotype"/>
              <w:b/>
              <w:sz w:val="22"/>
              <w:szCs w:val="22"/>
              <w:lang w:val="es-ES_tradnl"/>
            </w:rPr>
          </w:pPr>
          <w:r w:rsidRPr="00280FDB">
            <w:rPr>
              <w:rFonts w:ascii="Palatino Linotype" w:hAnsi="Palatino Linotype"/>
              <w:b/>
              <w:bCs/>
              <w:sz w:val="22"/>
              <w:szCs w:val="22"/>
            </w:rPr>
            <w:t>0</w:t>
          </w:r>
          <w:r w:rsidR="00C05D6D">
            <w:rPr>
              <w:rFonts w:ascii="Palatino Linotype" w:hAnsi="Palatino Linotype"/>
              <w:b/>
              <w:bCs/>
              <w:sz w:val="22"/>
              <w:szCs w:val="22"/>
            </w:rPr>
            <w:t>4037</w:t>
          </w:r>
          <w:r w:rsidRPr="007F1457">
            <w:rPr>
              <w:rFonts w:ascii="Palatino Linotype" w:hAnsi="Palatino Linotype"/>
              <w:b/>
              <w:sz w:val="22"/>
              <w:szCs w:val="22"/>
            </w:rPr>
            <w:t>/INFOEM/IP/RR/2020</w:t>
          </w:r>
        </w:p>
      </w:tc>
    </w:tr>
    <w:tr w:rsidR="00E32EE0" w:rsidRPr="008F2CCC" w14:paraId="049677A3" w14:textId="77777777" w:rsidTr="00C05D6D">
      <w:tc>
        <w:tcPr>
          <w:tcW w:w="3544" w:type="dxa"/>
          <w:vMerge/>
        </w:tcPr>
        <w:p w14:paraId="4A21EAC1" w14:textId="5C1F145E" w:rsidR="00E32EE0" w:rsidRPr="008F2CCC" w:rsidRDefault="00E32EE0" w:rsidP="00200BFC">
          <w:pPr>
            <w:rPr>
              <w:rFonts w:ascii="Palatino Linotype" w:hAnsi="Palatino Linotype"/>
              <w:b/>
              <w:sz w:val="22"/>
              <w:szCs w:val="22"/>
              <w:lang w:val="es-ES_tradnl"/>
            </w:rPr>
          </w:pPr>
        </w:p>
      </w:tc>
      <w:tc>
        <w:tcPr>
          <w:tcW w:w="2551" w:type="dxa"/>
          <w:shd w:val="clear" w:color="auto" w:fill="auto"/>
        </w:tcPr>
        <w:p w14:paraId="1237BCDE" w14:textId="77777777" w:rsidR="00E32EE0" w:rsidRPr="00664658" w:rsidRDefault="00E32EE0"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14:paraId="7F554073" w14:textId="09E3DBB4" w:rsidR="00E32EE0" w:rsidRPr="00D41D47" w:rsidRDefault="00C05D6D" w:rsidP="00200BFC">
          <w:pPr>
            <w:jc w:val="both"/>
            <w:rPr>
              <w:rFonts w:ascii="Palatino Linotype" w:hAnsi="Palatino Linotype"/>
              <w:b/>
              <w:sz w:val="22"/>
              <w:szCs w:val="22"/>
              <w:lang w:val="es-ES_tradnl"/>
            </w:rPr>
          </w:pPr>
          <w:r w:rsidRPr="00C05D6D">
            <w:rPr>
              <w:rFonts w:ascii="Palatino Linotype" w:hAnsi="Palatino Linotype"/>
              <w:b/>
              <w:bCs/>
              <w:sz w:val="22"/>
              <w:szCs w:val="22"/>
            </w:rPr>
            <w:t>Tribunal de Justicia Administrativa del Estado de México</w:t>
          </w:r>
        </w:p>
      </w:tc>
    </w:tr>
    <w:tr w:rsidR="00E32EE0" w:rsidRPr="008F2CCC" w14:paraId="72CD087D" w14:textId="77777777" w:rsidTr="00C05D6D">
      <w:trPr>
        <w:trHeight w:val="228"/>
      </w:trPr>
      <w:tc>
        <w:tcPr>
          <w:tcW w:w="3544" w:type="dxa"/>
          <w:vMerge/>
        </w:tcPr>
        <w:p w14:paraId="1B78656F" w14:textId="01E6F6F6" w:rsidR="00E32EE0" w:rsidRPr="008F2CCC" w:rsidRDefault="00E32EE0" w:rsidP="00200BFC">
          <w:pPr>
            <w:rPr>
              <w:rFonts w:ascii="Palatino Linotype" w:hAnsi="Palatino Linotype"/>
              <w:b/>
              <w:sz w:val="22"/>
              <w:szCs w:val="22"/>
              <w:lang w:val="es-ES_tradnl"/>
            </w:rPr>
          </w:pPr>
        </w:p>
      </w:tc>
      <w:tc>
        <w:tcPr>
          <w:tcW w:w="2551" w:type="dxa"/>
          <w:shd w:val="clear" w:color="auto" w:fill="auto"/>
        </w:tcPr>
        <w:p w14:paraId="74D81628" w14:textId="77777777" w:rsidR="00E32EE0" w:rsidRPr="00664658" w:rsidRDefault="00E32EE0"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14:paraId="20D6FDA3" w14:textId="77777777" w:rsidR="00E32EE0" w:rsidRPr="00664658" w:rsidRDefault="00E32EE0"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E32EE0" w:rsidRPr="0010196A" w:rsidRDefault="00E32EE0"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E32EE0" w:rsidRPr="0010196A" w:rsidRDefault="00453AE6">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348" w:type="dxa"/>
      <w:tblInd w:w="-1276" w:type="dxa"/>
      <w:tblLayout w:type="fixed"/>
      <w:tblLook w:val="04A0" w:firstRow="1" w:lastRow="0" w:firstColumn="1" w:lastColumn="0" w:noHBand="0" w:noVBand="1"/>
    </w:tblPr>
    <w:tblGrid>
      <w:gridCol w:w="4537"/>
      <w:gridCol w:w="2552"/>
      <w:gridCol w:w="3259"/>
    </w:tblGrid>
    <w:tr w:rsidR="00E32EE0" w:rsidRPr="008F2CCC" w14:paraId="6ABABA57" w14:textId="77777777" w:rsidTr="00C05D6D">
      <w:tc>
        <w:tcPr>
          <w:tcW w:w="4537" w:type="dxa"/>
          <w:vMerge w:val="restart"/>
          <w:shd w:val="clear" w:color="auto" w:fill="auto"/>
        </w:tcPr>
        <w:p w14:paraId="6AA376CC" w14:textId="1234161B" w:rsidR="00E32EE0" w:rsidRPr="008F2CCC" w:rsidRDefault="00E32EE0" w:rsidP="00A2780F">
          <w:pPr>
            <w:rPr>
              <w:rFonts w:ascii="Palatino Linotype" w:hAnsi="Palatino Linotype"/>
              <w:b/>
              <w:sz w:val="22"/>
              <w:szCs w:val="22"/>
              <w:lang w:val="es-ES_tradnl"/>
            </w:rPr>
          </w:pPr>
          <w:r>
            <w:rPr>
              <w:noProof/>
              <w:lang w:eastAsia="es-MX"/>
            </w:rPr>
            <w:drawing>
              <wp:inline distT="0" distB="0" distL="0" distR="0" wp14:anchorId="7340D196" wp14:editId="10A1863A">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
                          <a:extLst>
                            <a:ext uri="{28A0092B-C50C-407E-A947-70E740481C1C}">
                              <a14:useLocalDpi xmlns:a14="http://schemas.microsoft.com/office/drawing/2010/main" val="0"/>
                            </a:ext>
                          </a:extLst>
                        </a:blip>
                        <a:stretch>
                          <a:fillRect/>
                        </a:stretch>
                      </pic:blipFill>
                      <pic:spPr>
                        <a:xfrm>
                          <a:off x="0" y="0"/>
                          <a:ext cx="1663440" cy="838200"/>
                        </a:xfrm>
                        <a:prstGeom prst="rect">
                          <a:avLst/>
                        </a:prstGeom>
                      </pic:spPr>
                    </pic:pic>
                  </a:graphicData>
                </a:graphic>
              </wp:inline>
            </w:drawing>
          </w:r>
        </w:p>
      </w:tc>
      <w:tc>
        <w:tcPr>
          <w:tcW w:w="2552" w:type="dxa"/>
          <w:shd w:val="clear" w:color="auto" w:fill="auto"/>
        </w:tcPr>
        <w:p w14:paraId="1C114EF9" w14:textId="77777777" w:rsidR="00E32EE0" w:rsidRPr="008F2CCC" w:rsidRDefault="00E32EE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59" w:type="dxa"/>
          <w:shd w:val="clear" w:color="auto" w:fill="auto"/>
          <w:vAlign w:val="center"/>
        </w:tcPr>
        <w:p w14:paraId="5F0F5848" w14:textId="3E103AFF" w:rsidR="00E32EE0" w:rsidRPr="008F2CCC" w:rsidRDefault="00E32EE0" w:rsidP="00C05D6D">
          <w:pPr>
            <w:jc w:val="both"/>
            <w:rPr>
              <w:rFonts w:ascii="Palatino Linotype" w:hAnsi="Palatino Linotype"/>
              <w:b/>
              <w:sz w:val="22"/>
              <w:szCs w:val="22"/>
              <w:lang w:val="es-ES_tradnl"/>
            </w:rPr>
          </w:pPr>
          <w:r w:rsidRPr="00280FDB">
            <w:rPr>
              <w:rFonts w:ascii="Palatino Linotype" w:hAnsi="Palatino Linotype"/>
              <w:b/>
              <w:bCs/>
              <w:sz w:val="22"/>
              <w:szCs w:val="22"/>
            </w:rPr>
            <w:t>0</w:t>
          </w:r>
          <w:r w:rsidR="00C05D6D">
            <w:rPr>
              <w:rFonts w:ascii="Palatino Linotype" w:hAnsi="Palatino Linotype"/>
              <w:b/>
              <w:bCs/>
              <w:sz w:val="22"/>
              <w:szCs w:val="22"/>
            </w:rPr>
            <w:t>4037</w:t>
          </w:r>
          <w:r w:rsidRPr="007F1457">
            <w:rPr>
              <w:rFonts w:ascii="Palatino Linotype" w:hAnsi="Palatino Linotype"/>
              <w:b/>
              <w:sz w:val="22"/>
              <w:szCs w:val="22"/>
            </w:rPr>
            <w:t>/INFOEM/IP/RR/2020</w:t>
          </w:r>
        </w:p>
      </w:tc>
    </w:tr>
    <w:tr w:rsidR="00E32EE0" w:rsidRPr="008F2CCC" w14:paraId="3B45FB53" w14:textId="77777777" w:rsidTr="00C05D6D">
      <w:tc>
        <w:tcPr>
          <w:tcW w:w="4537" w:type="dxa"/>
          <w:vMerge/>
        </w:tcPr>
        <w:p w14:paraId="188B82EF" w14:textId="77777777" w:rsidR="00E32EE0" w:rsidRPr="008F2CCC" w:rsidRDefault="00E32EE0" w:rsidP="00200BFC">
          <w:pPr>
            <w:rPr>
              <w:rFonts w:ascii="Palatino Linotype" w:hAnsi="Palatino Linotype"/>
              <w:b/>
              <w:sz w:val="22"/>
              <w:szCs w:val="22"/>
              <w:lang w:val="es-ES_tradnl"/>
            </w:rPr>
          </w:pPr>
        </w:p>
      </w:tc>
      <w:tc>
        <w:tcPr>
          <w:tcW w:w="2552" w:type="dxa"/>
          <w:shd w:val="clear" w:color="auto" w:fill="auto"/>
        </w:tcPr>
        <w:p w14:paraId="3B2AD0CF" w14:textId="77777777" w:rsidR="00E32EE0" w:rsidRPr="008F2CCC" w:rsidRDefault="00E32EE0"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59" w:type="dxa"/>
          <w:shd w:val="clear" w:color="auto" w:fill="auto"/>
          <w:vAlign w:val="center"/>
        </w:tcPr>
        <w:p w14:paraId="749961B3" w14:textId="16A2DA56" w:rsidR="00E32EE0" w:rsidRPr="008F2CCC" w:rsidRDefault="00C55E2D" w:rsidP="00200BFC">
          <w:pPr>
            <w:jc w:val="both"/>
            <w:rPr>
              <w:rFonts w:ascii="Palatino Linotype" w:hAnsi="Palatino Linotype"/>
              <w:b/>
              <w:sz w:val="22"/>
              <w:szCs w:val="22"/>
              <w:lang w:val="es-ES_tradnl"/>
            </w:rPr>
          </w:pPr>
          <w:r>
            <w:rPr>
              <w:rFonts w:ascii="Palatino Linotype" w:hAnsi="Palatino Linotype"/>
              <w:b/>
              <w:bCs/>
              <w:sz w:val="22"/>
              <w:szCs w:val="22"/>
            </w:rPr>
            <w:t>XXXXXXX</w:t>
          </w:r>
          <w:r w:rsidR="00C05D6D">
            <w:rPr>
              <w:rFonts w:ascii="Palatino Linotype" w:hAnsi="Palatino Linotype"/>
              <w:b/>
              <w:bCs/>
              <w:sz w:val="22"/>
              <w:szCs w:val="22"/>
            </w:rPr>
            <w:t xml:space="preserve"> </w:t>
          </w:r>
          <w:r>
            <w:rPr>
              <w:rFonts w:ascii="Palatino Linotype" w:hAnsi="Palatino Linotype"/>
              <w:b/>
              <w:bCs/>
              <w:sz w:val="22"/>
              <w:szCs w:val="22"/>
            </w:rPr>
            <w:t>XXXXXX</w:t>
          </w:r>
          <w:r w:rsidR="00C05D6D">
            <w:rPr>
              <w:rFonts w:ascii="Palatino Linotype" w:hAnsi="Palatino Linotype"/>
              <w:b/>
              <w:bCs/>
              <w:sz w:val="22"/>
              <w:szCs w:val="22"/>
            </w:rPr>
            <w:t xml:space="preserve"> </w:t>
          </w:r>
          <w:r>
            <w:rPr>
              <w:rFonts w:ascii="Palatino Linotype" w:hAnsi="Palatino Linotype"/>
              <w:b/>
              <w:bCs/>
              <w:sz w:val="22"/>
              <w:szCs w:val="22"/>
            </w:rPr>
            <w:t>XXXXXX</w:t>
          </w:r>
        </w:p>
      </w:tc>
    </w:tr>
    <w:tr w:rsidR="00E32EE0" w:rsidRPr="008F2CCC" w14:paraId="28A493EB" w14:textId="77777777" w:rsidTr="00C05D6D">
      <w:trPr>
        <w:trHeight w:val="228"/>
      </w:trPr>
      <w:tc>
        <w:tcPr>
          <w:tcW w:w="4537" w:type="dxa"/>
          <w:vMerge/>
        </w:tcPr>
        <w:p w14:paraId="06C77D31" w14:textId="77777777" w:rsidR="00E32EE0" w:rsidRPr="008F2CCC" w:rsidRDefault="00E32EE0" w:rsidP="00200BFC">
          <w:pPr>
            <w:rPr>
              <w:rFonts w:ascii="Palatino Linotype" w:hAnsi="Palatino Linotype"/>
              <w:b/>
              <w:sz w:val="22"/>
              <w:szCs w:val="22"/>
              <w:lang w:val="es-ES_tradnl"/>
            </w:rPr>
          </w:pPr>
        </w:p>
      </w:tc>
      <w:tc>
        <w:tcPr>
          <w:tcW w:w="2552" w:type="dxa"/>
          <w:shd w:val="clear" w:color="auto" w:fill="auto"/>
        </w:tcPr>
        <w:p w14:paraId="2E1A72B4" w14:textId="77777777" w:rsidR="00E32EE0" w:rsidRPr="008F2CCC" w:rsidRDefault="00E32EE0"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59" w:type="dxa"/>
          <w:shd w:val="clear" w:color="auto" w:fill="auto"/>
          <w:vAlign w:val="center"/>
        </w:tcPr>
        <w:p w14:paraId="47AF3C2E" w14:textId="78AA7A35" w:rsidR="00E32EE0" w:rsidRPr="00DC41C8" w:rsidRDefault="00C05D6D" w:rsidP="00200BFC">
          <w:pPr>
            <w:jc w:val="both"/>
            <w:rPr>
              <w:rFonts w:ascii="Palatino Linotype" w:hAnsi="Palatino Linotype"/>
              <w:b/>
              <w:sz w:val="22"/>
              <w:szCs w:val="22"/>
            </w:rPr>
          </w:pPr>
          <w:r w:rsidRPr="00C05D6D">
            <w:rPr>
              <w:rFonts w:ascii="Palatino Linotype" w:hAnsi="Palatino Linotype"/>
              <w:b/>
              <w:bCs/>
              <w:sz w:val="22"/>
              <w:szCs w:val="22"/>
            </w:rPr>
            <w:t>Tribunal de Justicia Administrativa del Estado de México</w:t>
          </w:r>
        </w:p>
      </w:tc>
    </w:tr>
    <w:tr w:rsidR="00E32EE0" w:rsidRPr="008F2CCC" w14:paraId="0F114FF0" w14:textId="77777777" w:rsidTr="00C05D6D">
      <w:tc>
        <w:tcPr>
          <w:tcW w:w="4537" w:type="dxa"/>
          <w:vMerge/>
        </w:tcPr>
        <w:p w14:paraId="4CCB64BA" w14:textId="77777777" w:rsidR="00E32EE0" w:rsidRPr="008F2CCC" w:rsidRDefault="00E32EE0" w:rsidP="00200BFC">
          <w:pPr>
            <w:rPr>
              <w:rFonts w:ascii="Palatino Linotype" w:hAnsi="Palatino Linotype"/>
              <w:b/>
              <w:sz w:val="22"/>
              <w:szCs w:val="22"/>
              <w:lang w:val="es-ES_tradnl"/>
            </w:rPr>
          </w:pPr>
        </w:p>
      </w:tc>
      <w:tc>
        <w:tcPr>
          <w:tcW w:w="2552" w:type="dxa"/>
          <w:shd w:val="clear" w:color="auto" w:fill="auto"/>
        </w:tcPr>
        <w:p w14:paraId="31E422EA" w14:textId="77777777" w:rsidR="00E32EE0" w:rsidRPr="008F2CCC" w:rsidRDefault="00E32EE0"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59" w:type="dxa"/>
          <w:shd w:val="clear" w:color="auto" w:fill="auto"/>
        </w:tcPr>
        <w:p w14:paraId="181C41B4" w14:textId="77777777" w:rsidR="00E32EE0" w:rsidRPr="008F2CCC" w:rsidRDefault="00E32EE0"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E32EE0" w:rsidRPr="0010196A" w:rsidRDefault="00E32EE0"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B34046A"/>
    <w:multiLevelType w:val="hybridMultilevel"/>
    <w:tmpl w:val="EBF82E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234AC2"/>
    <w:multiLevelType w:val="hybridMultilevel"/>
    <w:tmpl w:val="78D646F8"/>
    <w:lvl w:ilvl="0" w:tplc="080A0009">
      <w:start w:val="1"/>
      <w:numFmt w:val="bullet"/>
      <w:lvlText w:val=""/>
      <w:lvlJc w:val="left"/>
      <w:pPr>
        <w:ind w:left="720" w:hanging="360"/>
      </w:pPr>
      <w:rPr>
        <w:rFonts w:ascii="Wingdings" w:hAnsi="Wingding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C15C6A"/>
    <w:multiLevelType w:val="hybridMultilevel"/>
    <w:tmpl w:val="44746C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3763B3"/>
    <w:multiLevelType w:val="hybridMultilevel"/>
    <w:tmpl w:val="40DE1A7E"/>
    <w:lvl w:ilvl="0" w:tplc="D1321900">
      <w:start w:val="1"/>
      <w:numFmt w:val="bullet"/>
      <w:lvlText w:val=""/>
      <w:lvlJc w:val="left"/>
      <w:pPr>
        <w:ind w:left="720" w:hanging="360"/>
      </w:pPr>
      <w:rPr>
        <w:rFonts w:ascii="Wingdings" w:hAnsi="Wingding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9A3C3C"/>
    <w:multiLevelType w:val="hybridMultilevel"/>
    <w:tmpl w:val="32E288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79292A"/>
    <w:multiLevelType w:val="hybridMultilevel"/>
    <w:tmpl w:val="D1148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A156A5"/>
    <w:multiLevelType w:val="hybridMultilevel"/>
    <w:tmpl w:val="71D8CC66"/>
    <w:lvl w:ilvl="0" w:tplc="F198FE4E">
      <w:start w:val="1"/>
      <w:numFmt w:val="bullet"/>
      <w:lvlText w:val=""/>
      <w:lvlJc w:val="left"/>
      <w:pPr>
        <w:ind w:left="1080" w:hanging="360"/>
      </w:pPr>
      <w:rPr>
        <w:rFonts w:ascii="Wingdings" w:hAnsi="Wingdings" w:hint="default"/>
        <w:b/>
        <w:color w:val="auto"/>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4317490"/>
    <w:multiLevelType w:val="hybridMultilevel"/>
    <w:tmpl w:val="FBBA96A0"/>
    <w:lvl w:ilvl="0" w:tplc="FB0C99F4">
      <w:start w:val="1"/>
      <w:numFmt w:val="decimal"/>
      <w:lvlText w:val="%1."/>
      <w:lvlJc w:val="left"/>
      <w:pPr>
        <w:ind w:left="720" w:hanging="360"/>
      </w:pPr>
      <w:rPr>
        <w:rFonts w:ascii="Palatino Linotype" w:hAnsi="Palatino Linotype" w:hint="default"/>
        <w:b/>
        <w:i w:val="0"/>
        <w:sz w:val="24"/>
      </w:rPr>
    </w:lvl>
    <w:lvl w:ilvl="1" w:tplc="79623968">
      <w:start w:val="1"/>
      <w:numFmt w:val="lowerLetter"/>
      <w:lvlText w:val="%2)"/>
      <w:lvlJc w:val="left"/>
      <w:pPr>
        <w:ind w:left="1440" w:hanging="360"/>
      </w:pPr>
      <w:rPr>
        <w:rFont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A32CC6"/>
    <w:multiLevelType w:val="hybridMultilevel"/>
    <w:tmpl w:val="EC68D7DA"/>
    <w:lvl w:ilvl="0" w:tplc="069CD40A">
      <w:start w:val="1"/>
      <w:numFmt w:val="bullet"/>
      <w:lvlText w:val=""/>
      <w:lvlJc w:val="left"/>
      <w:pPr>
        <w:tabs>
          <w:tab w:val="num" w:pos="720"/>
        </w:tabs>
        <w:ind w:left="720" w:hanging="360"/>
      </w:pPr>
      <w:rPr>
        <w:rFonts w:ascii="Symbol" w:hAnsi="Symbol" w:hint="default"/>
        <w:sz w:val="20"/>
      </w:rPr>
    </w:lvl>
    <w:lvl w:ilvl="1" w:tplc="0B4E236C" w:tentative="1">
      <w:start w:val="1"/>
      <w:numFmt w:val="bullet"/>
      <w:lvlText w:val="o"/>
      <w:lvlJc w:val="left"/>
      <w:pPr>
        <w:tabs>
          <w:tab w:val="num" w:pos="1440"/>
        </w:tabs>
        <w:ind w:left="1440" w:hanging="360"/>
      </w:pPr>
      <w:rPr>
        <w:rFonts w:ascii="Courier New" w:hAnsi="Courier New" w:hint="default"/>
        <w:sz w:val="20"/>
      </w:rPr>
    </w:lvl>
    <w:lvl w:ilvl="2" w:tplc="648A807A" w:tentative="1">
      <w:start w:val="1"/>
      <w:numFmt w:val="bullet"/>
      <w:lvlText w:val=""/>
      <w:lvlJc w:val="left"/>
      <w:pPr>
        <w:tabs>
          <w:tab w:val="num" w:pos="2160"/>
        </w:tabs>
        <w:ind w:left="2160" w:hanging="360"/>
      </w:pPr>
      <w:rPr>
        <w:rFonts w:ascii="Wingdings" w:hAnsi="Wingdings" w:hint="default"/>
        <w:sz w:val="20"/>
      </w:rPr>
    </w:lvl>
    <w:lvl w:ilvl="3" w:tplc="4860E13C" w:tentative="1">
      <w:start w:val="1"/>
      <w:numFmt w:val="bullet"/>
      <w:lvlText w:val=""/>
      <w:lvlJc w:val="left"/>
      <w:pPr>
        <w:tabs>
          <w:tab w:val="num" w:pos="2880"/>
        </w:tabs>
        <w:ind w:left="2880" w:hanging="360"/>
      </w:pPr>
      <w:rPr>
        <w:rFonts w:ascii="Wingdings" w:hAnsi="Wingdings" w:hint="default"/>
        <w:sz w:val="20"/>
      </w:rPr>
    </w:lvl>
    <w:lvl w:ilvl="4" w:tplc="3CE21B30" w:tentative="1">
      <w:start w:val="1"/>
      <w:numFmt w:val="bullet"/>
      <w:lvlText w:val=""/>
      <w:lvlJc w:val="left"/>
      <w:pPr>
        <w:tabs>
          <w:tab w:val="num" w:pos="3600"/>
        </w:tabs>
        <w:ind w:left="3600" w:hanging="360"/>
      </w:pPr>
      <w:rPr>
        <w:rFonts w:ascii="Wingdings" w:hAnsi="Wingdings" w:hint="default"/>
        <w:sz w:val="20"/>
      </w:rPr>
    </w:lvl>
    <w:lvl w:ilvl="5" w:tplc="53C63E02" w:tentative="1">
      <w:start w:val="1"/>
      <w:numFmt w:val="bullet"/>
      <w:lvlText w:val=""/>
      <w:lvlJc w:val="left"/>
      <w:pPr>
        <w:tabs>
          <w:tab w:val="num" w:pos="4320"/>
        </w:tabs>
        <w:ind w:left="4320" w:hanging="360"/>
      </w:pPr>
      <w:rPr>
        <w:rFonts w:ascii="Wingdings" w:hAnsi="Wingdings" w:hint="default"/>
        <w:sz w:val="20"/>
      </w:rPr>
    </w:lvl>
    <w:lvl w:ilvl="6" w:tplc="2556C3AA" w:tentative="1">
      <w:start w:val="1"/>
      <w:numFmt w:val="bullet"/>
      <w:lvlText w:val=""/>
      <w:lvlJc w:val="left"/>
      <w:pPr>
        <w:tabs>
          <w:tab w:val="num" w:pos="5040"/>
        </w:tabs>
        <w:ind w:left="5040" w:hanging="360"/>
      </w:pPr>
      <w:rPr>
        <w:rFonts w:ascii="Wingdings" w:hAnsi="Wingdings" w:hint="default"/>
        <w:sz w:val="20"/>
      </w:rPr>
    </w:lvl>
    <w:lvl w:ilvl="7" w:tplc="FD1A9092" w:tentative="1">
      <w:start w:val="1"/>
      <w:numFmt w:val="bullet"/>
      <w:lvlText w:val=""/>
      <w:lvlJc w:val="left"/>
      <w:pPr>
        <w:tabs>
          <w:tab w:val="num" w:pos="5760"/>
        </w:tabs>
        <w:ind w:left="5760" w:hanging="360"/>
      </w:pPr>
      <w:rPr>
        <w:rFonts w:ascii="Wingdings" w:hAnsi="Wingdings" w:hint="default"/>
        <w:sz w:val="20"/>
      </w:rPr>
    </w:lvl>
    <w:lvl w:ilvl="8" w:tplc="98EAB710"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AE38A0"/>
    <w:multiLevelType w:val="hybridMultilevel"/>
    <w:tmpl w:val="1DDCD3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EC97557"/>
    <w:multiLevelType w:val="hybridMultilevel"/>
    <w:tmpl w:val="C2E2D33C"/>
    <w:lvl w:ilvl="0" w:tplc="EEC6A084">
      <w:start w:val="1"/>
      <w:numFmt w:val="bullet"/>
      <w:lvlText w:val=""/>
      <w:lvlJc w:val="left"/>
      <w:pPr>
        <w:tabs>
          <w:tab w:val="num" w:pos="720"/>
        </w:tabs>
        <w:ind w:left="720" w:hanging="360"/>
      </w:pPr>
      <w:rPr>
        <w:rFonts w:ascii="Symbol" w:hAnsi="Symbol" w:hint="default"/>
        <w:sz w:val="20"/>
      </w:rPr>
    </w:lvl>
    <w:lvl w:ilvl="1" w:tplc="5F3CE5DE" w:tentative="1">
      <w:start w:val="1"/>
      <w:numFmt w:val="bullet"/>
      <w:lvlText w:val="o"/>
      <w:lvlJc w:val="left"/>
      <w:pPr>
        <w:tabs>
          <w:tab w:val="num" w:pos="1440"/>
        </w:tabs>
        <w:ind w:left="1440" w:hanging="360"/>
      </w:pPr>
      <w:rPr>
        <w:rFonts w:ascii="Courier New" w:hAnsi="Courier New" w:hint="default"/>
        <w:sz w:val="20"/>
      </w:rPr>
    </w:lvl>
    <w:lvl w:ilvl="2" w:tplc="119291E2" w:tentative="1">
      <w:start w:val="1"/>
      <w:numFmt w:val="bullet"/>
      <w:lvlText w:val=""/>
      <w:lvlJc w:val="left"/>
      <w:pPr>
        <w:tabs>
          <w:tab w:val="num" w:pos="2160"/>
        </w:tabs>
        <w:ind w:left="2160" w:hanging="360"/>
      </w:pPr>
      <w:rPr>
        <w:rFonts w:ascii="Wingdings" w:hAnsi="Wingdings" w:hint="default"/>
        <w:sz w:val="20"/>
      </w:rPr>
    </w:lvl>
    <w:lvl w:ilvl="3" w:tplc="31C4981A" w:tentative="1">
      <w:start w:val="1"/>
      <w:numFmt w:val="bullet"/>
      <w:lvlText w:val=""/>
      <w:lvlJc w:val="left"/>
      <w:pPr>
        <w:tabs>
          <w:tab w:val="num" w:pos="2880"/>
        </w:tabs>
        <w:ind w:left="2880" w:hanging="360"/>
      </w:pPr>
      <w:rPr>
        <w:rFonts w:ascii="Wingdings" w:hAnsi="Wingdings" w:hint="default"/>
        <w:sz w:val="20"/>
      </w:rPr>
    </w:lvl>
    <w:lvl w:ilvl="4" w:tplc="979A553C" w:tentative="1">
      <w:start w:val="1"/>
      <w:numFmt w:val="bullet"/>
      <w:lvlText w:val=""/>
      <w:lvlJc w:val="left"/>
      <w:pPr>
        <w:tabs>
          <w:tab w:val="num" w:pos="3600"/>
        </w:tabs>
        <w:ind w:left="3600" w:hanging="360"/>
      </w:pPr>
      <w:rPr>
        <w:rFonts w:ascii="Wingdings" w:hAnsi="Wingdings" w:hint="default"/>
        <w:sz w:val="20"/>
      </w:rPr>
    </w:lvl>
    <w:lvl w:ilvl="5" w:tplc="4F18C424" w:tentative="1">
      <w:start w:val="1"/>
      <w:numFmt w:val="bullet"/>
      <w:lvlText w:val=""/>
      <w:lvlJc w:val="left"/>
      <w:pPr>
        <w:tabs>
          <w:tab w:val="num" w:pos="4320"/>
        </w:tabs>
        <w:ind w:left="4320" w:hanging="360"/>
      </w:pPr>
      <w:rPr>
        <w:rFonts w:ascii="Wingdings" w:hAnsi="Wingdings" w:hint="default"/>
        <w:sz w:val="20"/>
      </w:rPr>
    </w:lvl>
    <w:lvl w:ilvl="6" w:tplc="336E69A8" w:tentative="1">
      <w:start w:val="1"/>
      <w:numFmt w:val="bullet"/>
      <w:lvlText w:val=""/>
      <w:lvlJc w:val="left"/>
      <w:pPr>
        <w:tabs>
          <w:tab w:val="num" w:pos="5040"/>
        </w:tabs>
        <w:ind w:left="5040" w:hanging="360"/>
      </w:pPr>
      <w:rPr>
        <w:rFonts w:ascii="Wingdings" w:hAnsi="Wingdings" w:hint="default"/>
        <w:sz w:val="20"/>
      </w:rPr>
    </w:lvl>
    <w:lvl w:ilvl="7" w:tplc="A8902DE4" w:tentative="1">
      <w:start w:val="1"/>
      <w:numFmt w:val="bullet"/>
      <w:lvlText w:val=""/>
      <w:lvlJc w:val="left"/>
      <w:pPr>
        <w:tabs>
          <w:tab w:val="num" w:pos="5760"/>
        </w:tabs>
        <w:ind w:left="5760" w:hanging="360"/>
      </w:pPr>
      <w:rPr>
        <w:rFonts w:ascii="Wingdings" w:hAnsi="Wingdings" w:hint="default"/>
        <w:sz w:val="20"/>
      </w:rPr>
    </w:lvl>
    <w:lvl w:ilvl="8" w:tplc="E5EAFA12"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9212858"/>
    <w:multiLevelType w:val="hybridMultilevel"/>
    <w:tmpl w:val="CF86D3CC"/>
    <w:lvl w:ilvl="0" w:tplc="ED3A5BD0">
      <w:start w:val="1"/>
      <w:numFmt w:val="upperRoman"/>
      <w:lvlText w:val="%1."/>
      <w:lvlJc w:val="left"/>
      <w:pPr>
        <w:ind w:left="338"/>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1" w:tplc="BD225E72">
      <w:start w:val="1"/>
      <w:numFmt w:val="lowerLetter"/>
      <w:lvlText w:val="%2"/>
      <w:lvlJc w:val="left"/>
      <w:pPr>
        <w:ind w:left="108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2" w:tplc="AB56B638">
      <w:start w:val="1"/>
      <w:numFmt w:val="lowerRoman"/>
      <w:lvlText w:val="%3"/>
      <w:lvlJc w:val="left"/>
      <w:pPr>
        <w:ind w:left="180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3" w:tplc="008C613C">
      <w:start w:val="1"/>
      <w:numFmt w:val="decimal"/>
      <w:lvlText w:val="%4"/>
      <w:lvlJc w:val="left"/>
      <w:pPr>
        <w:ind w:left="252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4" w:tplc="D5DCDEEC">
      <w:start w:val="1"/>
      <w:numFmt w:val="lowerLetter"/>
      <w:lvlText w:val="%5"/>
      <w:lvlJc w:val="left"/>
      <w:pPr>
        <w:ind w:left="324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5" w:tplc="B35C7998">
      <w:start w:val="1"/>
      <w:numFmt w:val="lowerRoman"/>
      <w:lvlText w:val="%6"/>
      <w:lvlJc w:val="left"/>
      <w:pPr>
        <w:ind w:left="396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6" w:tplc="2586D0F2">
      <w:start w:val="1"/>
      <w:numFmt w:val="decimal"/>
      <w:lvlText w:val="%7"/>
      <w:lvlJc w:val="left"/>
      <w:pPr>
        <w:ind w:left="468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7" w:tplc="83DE56D2">
      <w:start w:val="1"/>
      <w:numFmt w:val="lowerLetter"/>
      <w:lvlText w:val="%8"/>
      <w:lvlJc w:val="left"/>
      <w:pPr>
        <w:ind w:left="540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8" w:tplc="3FA296DA">
      <w:start w:val="1"/>
      <w:numFmt w:val="lowerRoman"/>
      <w:lvlText w:val="%9"/>
      <w:lvlJc w:val="left"/>
      <w:pPr>
        <w:ind w:left="612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F2C1B83"/>
    <w:multiLevelType w:val="hybridMultilevel"/>
    <w:tmpl w:val="3956134E"/>
    <w:lvl w:ilvl="0" w:tplc="F01850CC">
      <w:start w:val="1"/>
      <w:numFmt w:val="decimal"/>
      <w:lvlText w:val="%1."/>
      <w:lvlJc w:val="left"/>
      <w:pPr>
        <w:ind w:left="720" w:hanging="360"/>
      </w:pPr>
      <w:rPr>
        <w:rFonts w:eastAsia="Calibri"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0E644AA"/>
    <w:multiLevelType w:val="hybridMultilevel"/>
    <w:tmpl w:val="D318F736"/>
    <w:lvl w:ilvl="0" w:tplc="A51CC6C0">
      <w:start w:val="1"/>
      <w:numFmt w:val="bullet"/>
      <w:lvlText w:val=""/>
      <w:lvlJc w:val="left"/>
      <w:pPr>
        <w:ind w:left="720" w:hanging="360"/>
      </w:pPr>
      <w:rPr>
        <w:rFonts w:ascii="Symbol" w:hAnsi="Symbol" w:hint="default"/>
        <w:b/>
        <w:color w:val="auto"/>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366450E"/>
    <w:multiLevelType w:val="hybridMultilevel"/>
    <w:tmpl w:val="5D6A32D4"/>
    <w:lvl w:ilvl="0" w:tplc="C9AEA70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C31B73"/>
    <w:multiLevelType w:val="hybridMultilevel"/>
    <w:tmpl w:val="68B20372"/>
    <w:lvl w:ilvl="0" w:tplc="080A000F">
      <w:start w:val="1"/>
      <w:numFmt w:val="decimal"/>
      <w:lvlText w:val="%1."/>
      <w:lvlJc w:val="left"/>
      <w:pPr>
        <w:ind w:left="720" w:hanging="360"/>
      </w:pPr>
      <w:rPr>
        <w:rFont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2594EB6"/>
    <w:multiLevelType w:val="hybridMultilevel"/>
    <w:tmpl w:val="E30A78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9D5C4A"/>
    <w:multiLevelType w:val="hybridMultilevel"/>
    <w:tmpl w:val="7E3AF7B4"/>
    <w:lvl w:ilvl="0" w:tplc="080A000D">
      <w:start w:val="1"/>
      <w:numFmt w:val="bullet"/>
      <w:lvlText w:val=""/>
      <w:lvlJc w:val="left"/>
      <w:pPr>
        <w:ind w:left="1570" w:hanging="360"/>
      </w:pPr>
      <w:rPr>
        <w:rFonts w:ascii="Wingdings" w:hAnsi="Wingdings"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35"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8"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0" w15:restartNumberingAfterBreak="0">
    <w:nsid w:val="71580F67"/>
    <w:multiLevelType w:val="hybridMultilevel"/>
    <w:tmpl w:val="0A408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1952361"/>
    <w:multiLevelType w:val="hybridMultilevel"/>
    <w:tmpl w:val="0FC07610"/>
    <w:lvl w:ilvl="0" w:tplc="A9F4AA8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40D65A9"/>
    <w:multiLevelType w:val="hybridMultilevel"/>
    <w:tmpl w:val="C17425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4"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5"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6" w15:restartNumberingAfterBreak="0">
    <w:nsid w:val="7BAD01A5"/>
    <w:multiLevelType w:val="hybridMultilevel"/>
    <w:tmpl w:val="4B44F1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9"/>
  </w:num>
  <w:num w:numId="3">
    <w:abstractNumId w:val="11"/>
  </w:num>
  <w:num w:numId="4">
    <w:abstractNumId w:val="28"/>
  </w:num>
  <w:num w:numId="5">
    <w:abstractNumId w:val="38"/>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35"/>
  </w:num>
  <w:num w:numId="10">
    <w:abstractNumId w:val="12"/>
  </w:num>
  <w:num w:numId="11">
    <w:abstractNumId w:val="10"/>
  </w:num>
  <w:num w:numId="12">
    <w:abstractNumId w:val="0"/>
  </w:num>
  <w:num w:numId="13">
    <w:abstractNumId w:val="43"/>
  </w:num>
  <w:num w:numId="14">
    <w:abstractNumId w:val="4"/>
  </w:num>
  <w:num w:numId="15">
    <w:abstractNumId w:val="6"/>
  </w:num>
  <w:num w:numId="1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9"/>
  </w:num>
  <w:num w:numId="19">
    <w:abstractNumId w:val="7"/>
  </w:num>
  <w:num w:numId="20">
    <w:abstractNumId w:val="26"/>
  </w:num>
  <w:num w:numId="21">
    <w:abstractNumId w:val="24"/>
  </w:num>
  <w:num w:numId="22">
    <w:abstractNumId w:val="36"/>
  </w:num>
  <w:num w:numId="23">
    <w:abstractNumId w:val="39"/>
  </w:num>
  <w:num w:numId="24">
    <w:abstractNumId w:val="37"/>
  </w:num>
  <w:num w:numId="25">
    <w:abstractNumId w:val="25"/>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45"/>
  </w:num>
  <w:num w:numId="29">
    <w:abstractNumId w:val="13"/>
  </w:num>
  <w:num w:numId="30">
    <w:abstractNumId w:val="17"/>
  </w:num>
  <w:num w:numId="31">
    <w:abstractNumId w:val="40"/>
  </w:num>
  <w:num w:numId="32">
    <w:abstractNumId w:val="2"/>
  </w:num>
  <w:num w:numId="33">
    <w:abstractNumId w:val="31"/>
  </w:num>
  <w:num w:numId="3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41"/>
  </w:num>
  <w:num w:numId="37">
    <w:abstractNumId w:val="46"/>
  </w:num>
  <w:num w:numId="38">
    <w:abstractNumId w:val="29"/>
  </w:num>
  <w:num w:numId="39">
    <w:abstractNumId w:val="14"/>
  </w:num>
  <w:num w:numId="40">
    <w:abstractNumId w:val="21"/>
  </w:num>
  <w:num w:numId="41">
    <w:abstractNumId w:val="8"/>
  </w:num>
  <w:num w:numId="42">
    <w:abstractNumId w:val="32"/>
  </w:num>
  <w:num w:numId="43">
    <w:abstractNumId w:val="3"/>
  </w:num>
  <w:num w:numId="44">
    <w:abstractNumId w:val="33"/>
  </w:num>
  <w:num w:numId="45">
    <w:abstractNumId w:val="30"/>
  </w:num>
  <w:num w:numId="46">
    <w:abstractNumId w:val="15"/>
  </w:num>
  <w:num w:numId="47">
    <w:abstractNumId w:val="34"/>
  </w:num>
  <w:num w:numId="48">
    <w:abstractNumId w:val="27"/>
  </w:num>
  <w:num w:numId="49">
    <w:abstractNumId w:val="4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AR" w:vendorID="64" w:dllVersion="131078" w:nlCheck="1" w:checkStyle="1"/>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42A"/>
    <w:rsid w:val="00001BE2"/>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9B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AC1"/>
    <w:rsid w:val="00077B79"/>
    <w:rsid w:val="00077BB8"/>
    <w:rsid w:val="00077BC0"/>
    <w:rsid w:val="0008043B"/>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1D61"/>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A22"/>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01F"/>
    <w:rsid w:val="00114757"/>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515"/>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6D78"/>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29A"/>
    <w:rsid w:val="00141EE7"/>
    <w:rsid w:val="001425F5"/>
    <w:rsid w:val="001433DD"/>
    <w:rsid w:val="00143729"/>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F8"/>
    <w:rsid w:val="00167D9D"/>
    <w:rsid w:val="00170043"/>
    <w:rsid w:val="001701E7"/>
    <w:rsid w:val="00170DE2"/>
    <w:rsid w:val="0017174F"/>
    <w:rsid w:val="00171E23"/>
    <w:rsid w:val="00172612"/>
    <w:rsid w:val="00172EC4"/>
    <w:rsid w:val="001737DF"/>
    <w:rsid w:val="00174937"/>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2D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72A"/>
    <w:rsid w:val="00210956"/>
    <w:rsid w:val="00210A2E"/>
    <w:rsid w:val="00210AF1"/>
    <w:rsid w:val="00212797"/>
    <w:rsid w:val="00212AD4"/>
    <w:rsid w:val="00212CDA"/>
    <w:rsid w:val="00212E8D"/>
    <w:rsid w:val="00213125"/>
    <w:rsid w:val="00213EBF"/>
    <w:rsid w:val="002141DB"/>
    <w:rsid w:val="00214E35"/>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A7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FC6"/>
    <w:rsid w:val="002766F9"/>
    <w:rsid w:val="00277316"/>
    <w:rsid w:val="00277453"/>
    <w:rsid w:val="00277DD9"/>
    <w:rsid w:val="0028019C"/>
    <w:rsid w:val="00280FDB"/>
    <w:rsid w:val="0028167B"/>
    <w:rsid w:val="00281AA4"/>
    <w:rsid w:val="0028266C"/>
    <w:rsid w:val="00282679"/>
    <w:rsid w:val="00282EAB"/>
    <w:rsid w:val="00283424"/>
    <w:rsid w:val="002843D9"/>
    <w:rsid w:val="0028546D"/>
    <w:rsid w:val="002864B2"/>
    <w:rsid w:val="0028650F"/>
    <w:rsid w:val="00286B88"/>
    <w:rsid w:val="00286DE5"/>
    <w:rsid w:val="00287E1C"/>
    <w:rsid w:val="00290904"/>
    <w:rsid w:val="00290C11"/>
    <w:rsid w:val="00290C9B"/>
    <w:rsid w:val="002910B6"/>
    <w:rsid w:val="00291CD6"/>
    <w:rsid w:val="00292081"/>
    <w:rsid w:val="002922B7"/>
    <w:rsid w:val="00292588"/>
    <w:rsid w:val="00292DCD"/>
    <w:rsid w:val="002930AD"/>
    <w:rsid w:val="002930C5"/>
    <w:rsid w:val="002930F8"/>
    <w:rsid w:val="002931A0"/>
    <w:rsid w:val="0029397F"/>
    <w:rsid w:val="00293F4A"/>
    <w:rsid w:val="00294BD2"/>
    <w:rsid w:val="00294EE7"/>
    <w:rsid w:val="002966ED"/>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3E5E"/>
    <w:rsid w:val="002D4F4B"/>
    <w:rsid w:val="002D51F7"/>
    <w:rsid w:val="002D52A2"/>
    <w:rsid w:val="002D5962"/>
    <w:rsid w:val="002D5D07"/>
    <w:rsid w:val="002D5F6F"/>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107"/>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CBC"/>
    <w:rsid w:val="00305F6C"/>
    <w:rsid w:val="00306604"/>
    <w:rsid w:val="00306BCD"/>
    <w:rsid w:val="0031045D"/>
    <w:rsid w:val="003109E6"/>
    <w:rsid w:val="00310EF9"/>
    <w:rsid w:val="003115D4"/>
    <w:rsid w:val="0031165B"/>
    <w:rsid w:val="0031182B"/>
    <w:rsid w:val="003123CB"/>
    <w:rsid w:val="00312BB0"/>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3BFC"/>
    <w:rsid w:val="003943AD"/>
    <w:rsid w:val="0039481C"/>
    <w:rsid w:val="00394A80"/>
    <w:rsid w:val="00394C6A"/>
    <w:rsid w:val="00395514"/>
    <w:rsid w:val="00395B2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00"/>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69A3"/>
    <w:rsid w:val="003C718E"/>
    <w:rsid w:val="003C736B"/>
    <w:rsid w:val="003D1122"/>
    <w:rsid w:val="003D1518"/>
    <w:rsid w:val="003D1C17"/>
    <w:rsid w:val="003D218B"/>
    <w:rsid w:val="003D23E8"/>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1252"/>
    <w:rsid w:val="00451491"/>
    <w:rsid w:val="00451515"/>
    <w:rsid w:val="00452910"/>
    <w:rsid w:val="00453185"/>
    <w:rsid w:val="004536A9"/>
    <w:rsid w:val="00453AE6"/>
    <w:rsid w:val="0045460F"/>
    <w:rsid w:val="00454B3A"/>
    <w:rsid w:val="00455095"/>
    <w:rsid w:val="00455213"/>
    <w:rsid w:val="00455350"/>
    <w:rsid w:val="00456B3B"/>
    <w:rsid w:val="00456EDA"/>
    <w:rsid w:val="00457A14"/>
    <w:rsid w:val="00457EEE"/>
    <w:rsid w:val="00460083"/>
    <w:rsid w:val="00460A6E"/>
    <w:rsid w:val="00461A10"/>
    <w:rsid w:val="00462595"/>
    <w:rsid w:val="00462BCF"/>
    <w:rsid w:val="004631D8"/>
    <w:rsid w:val="004633DA"/>
    <w:rsid w:val="004639C1"/>
    <w:rsid w:val="00463FD6"/>
    <w:rsid w:val="0046426D"/>
    <w:rsid w:val="0046433E"/>
    <w:rsid w:val="00464E47"/>
    <w:rsid w:val="0046557C"/>
    <w:rsid w:val="004656C4"/>
    <w:rsid w:val="00465A64"/>
    <w:rsid w:val="00465F9A"/>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573F"/>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5FFC"/>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87A"/>
    <w:rsid w:val="004A088B"/>
    <w:rsid w:val="004A101A"/>
    <w:rsid w:val="004A1423"/>
    <w:rsid w:val="004A148B"/>
    <w:rsid w:val="004A40F2"/>
    <w:rsid w:val="004A45F9"/>
    <w:rsid w:val="004A4A3B"/>
    <w:rsid w:val="004A506A"/>
    <w:rsid w:val="004A5FA9"/>
    <w:rsid w:val="004A61CA"/>
    <w:rsid w:val="004A6217"/>
    <w:rsid w:val="004A6BB5"/>
    <w:rsid w:val="004A6CD2"/>
    <w:rsid w:val="004A6D90"/>
    <w:rsid w:val="004A7031"/>
    <w:rsid w:val="004A7AEE"/>
    <w:rsid w:val="004B021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3A02"/>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0E0B"/>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CC6"/>
    <w:rsid w:val="005446F5"/>
    <w:rsid w:val="00544946"/>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9B1"/>
    <w:rsid w:val="00554CDC"/>
    <w:rsid w:val="0055507D"/>
    <w:rsid w:val="005555B6"/>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D7B"/>
    <w:rsid w:val="005A6B81"/>
    <w:rsid w:val="005A7195"/>
    <w:rsid w:val="005A7546"/>
    <w:rsid w:val="005A7DB7"/>
    <w:rsid w:val="005A7E33"/>
    <w:rsid w:val="005B0351"/>
    <w:rsid w:val="005B0786"/>
    <w:rsid w:val="005B12C5"/>
    <w:rsid w:val="005B1384"/>
    <w:rsid w:val="005B1571"/>
    <w:rsid w:val="005B1809"/>
    <w:rsid w:val="005B1BAB"/>
    <w:rsid w:val="005B1DCF"/>
    <w:rsid w:val="005B23C8"/>
    <w:rsid w:val="005B331F"/>
    <w:rsid w:val="005B442E"/>
    <w:rsid w:val="005B6571"/>
    <w:rsid w:val="005B6AFF"/>
    <w:rsid w:val="005B6C71"/>
    <w:rsid w:val="005B70A2"/>
    <w:rsid w:val="005B7AD1"/>
    <w:rsid w:val="005C0DCA"/>
    <w:rsid w:val="005C1FEE"/>
    <w:rsid w:val="005C21E7"/>
    <w:rsid w:val="005C25EA"/>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E19"/>
    <w:rsid w:val="005D0128"/>
    <w:rsid w:val="005D0A47"/>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50D7"/>
    <w:rsid w:val="005F54BC"/>
    <w:rsid w:val="005F565C"/>
    <w:rsid w:val="005F56AF"/>
    <w:rsid w:val="005F6AA0"/>
    <w:rsid w:val="00601150"/>
    <w:rsid w:val="006011C5"/>
    <w:rsid w:val="00601329"/>
    <w:rsid w:val="006017E2"/>
    <w:rsid w:val="00602A6F"/>
    <w:rsid w:val="006044B8"/>
    <w:rsid w:val="00604940"/>
    <w:rsid w:val="00604AE6"/>
    <w:rsid w:val="00605BE2"/>
    <w:rsid w:val="00605D4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4C23"/>
    <w:rsid w:val="00655403"/>
    <w:rsid w:val="00655596"/>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48AA"/>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969"/>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C28"/>
    <w:rsid w:val="007042CF"/>
    <w:rsid w:val="0070431A"/>
    <w:rsid w:val="007047FD"/>
    <w:rsid w:val="00705122"/>
    <w:rsid w:val="0070528E"/>
    <w:rsid w:val="00705741"/>
    <w:rsid w:val="00706383"/>
    <w:rsid w:val="007066E2"/>
    <w:rsid w:val="00707F2D"/>
    <w:rsid w:val="00710016"/>
    <w:rsid w:val="00710255"/>
    <w:rsid w:val="00710841"/>
    <w:rsid w:val="00710A2A"/>
    <w:rsid w:val="00710F86"/>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04"/>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D55"/>
    <w:rsid w:val="00743F63"/>
    <w:rsid w:val="00744446"/>
    <w:rsid w:val="00744BA4"/>
    <w:rsid w:val="00745354"/>
    <w:rsid w:val="007458B3"/>
    <w:rsid w:val="007465F0"/>
    <w:rsid w:val="00746708"/>
    <w:rsid w:val="00747261"/>
    <w:rsid w:val="00747331"/>
    <w:rsid w:val="00747B58"/>
    <w:rsid w:val="00747F64"/>
    <w:rsid w:val="00750C89"/>
    <w:rsid w:val="00750D6F"/>
    <w:rsid w:val="00750EDD"/>
    <w:rsid w:val="00750F1A"/>
    <w:rsid w:val="00751099"/>
    <w:rsid w:val="00751978"/>
    <w:rsid w:val="00752248"/>
    <w:rsid w:val="007523B1"/>
    <w:rsid w:val="00752A67"/>
    <w:rsid w:val="00752E1F"/>
    <w:rsid w:val="00753688"/>
    <w:rsid w:val="00753E3E"/>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B4"/>
    <w:rsid w:val="007637A7"/>
    <w:rsid w:val="007637D6"/>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3C4B"/>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E4"/>
    <w:rsid w:val="00837D19"/>
    <w:rsid w:val="00840312"/>
    <w:rsid w:val="008403E9"/>
    <w:rsid w:val="008404D4"/>
    <w:rsid w:val="0084074D"/>
    <w:rsid w:val="00840A94"/>
    <w:rsid w:val="00840B86"/>
    <w:rsid w:val="00840E84"/>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F55"/>
    <w:rsid w:val="0085347F"/>
    <w:rsid w:val="00853608"/>
    <w:rsid w:val="00853AB4"/>
    <w:rsid w:val="008542F2"/>
    <w:rsid w:val="00854AA7"/>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0D6A"/>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4930"/>
    <w:rsid w:val="008A5B0A"/>
    <w:rsid w:val="008A622A"/>
    <w:rsid w:val="008A6446"/>
    <w:rsid w:val="008A78C5"/>
    <w:rsid w:val="008B0019"/>
    <w:rsid w:val="008B00B8"/>
    <w:rsid w:val="008B0908"/>
    <w:rsid w:val="008B0B57"/>
    <w:rsid w:val="008B11CC"/>
    <w:rsid w:val="008B127C"/>
    <w:rsid w:val="008B1339"/>
    <w:rsid w:val="008B1DD6"/>
    <w:rsid w:val="008B225B"/>
    <w:rsid w:val="008B244C"/>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7C2"/>
    <w:rsid w:val="009579DF"/>
    <w:rsid w:val="00957D35"/>
    <w:rsid w:val="00957D4B"/>
    <w:rsid w:val="009608DC"/>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3CF9"/>
    <w:rsid w:val="00964260"/>
    <w:rsid w:val="009647FF"/>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950"/>
    <w:rsid w:val="00971B75"/>
    <w:rsid w:val="0097283E"/>
    <w:rsid w:val="00972F05"/>
    <w:rsid w:val="009730B1"/>
    <w:rsid w:val="009739DD"/>
    <w:rsid w:val="009739F6"/>
    <w:rsid w:val="00973BFF"/>
    <w:rsid w:val="00973D02"/>
    <w:rsid w:val="00974465"/>
    <w:rsid w:val="009749E3"/>
    <w:rsid w:val="00975616"/>
    <w:rsid w:val="0097580B"/>
    <w:rsid w:val="00975C71"/>
    <w:rsid w:val="00975EB9"/>
    <w:rsid w:val="009776B8"/>
    <w:rsid w:val="00977935"/>
    <w:rsid w:val="00977EBC"/>
    <w:rsid w:val="009805B5"/>
    <w:rsid w:val="00980E78"/>
    <w:rsid w:val="009813F7"/>
    <w:rsid w:val="00981DD0"/>
    <w:rsid w:val="00981EF5"/>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965"/>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5F7F"/>
    <w:rsid w:val="009B756F"/>
    <w:rsid w:val="009B7C7B"/>
    <w:rsid w:val="009C0DF7"/>
    <w:rsid w:val="009C15F1"/>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0D3"/>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6E10"/>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B3D"/>
    <w:rsid w:val="00A00E64"/>
    <w:rsid w:val="00A01032"/>
    <w:rsid w:val="00A01E11"/>
    <w:rsid w:val="00A0253F"/>
    <w:rsid w:val="00A02787"/>
    <w:rsid w:val="00A033DA"/>
    <w:rsid w:val="00A03F7D"/>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4E81"/>
    <w:rsid w:val="00A14F77"/>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5E4"/>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1D05"/>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2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752"/>
    <w:rsid w:val="00A651C5"/>
    <w:rsid w:val="00A65B4D"/>
    <w:rsid w:val="00A65C19"/>
    <w:rsid w:val="00A65D16"/>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057D"/>
    <w:rsid w:val="00A81140"/>
    <w:rsid w:val="00A81414"/>
    <w:rsid w:val="00A81A4A"/>
    <w:rsid w:val="00A82368"/>
    <w:rsid w:val="00A82C9E"/>
    <w:rsid w:val="00A839A4"/>
    <w:rsid w:val="00A83A1A"/>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B0425"/>
    <w:rsid w:val="00AB0613"/>
    <w:rsid w:val="00AB0828"/>
    <w:rsid w:val="00AB08A3"/>
    <w:rsid w:val="00AB0962"/>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92"/>
    <w:rsid w:val="00AE07B5"/>
    <w:rsid w:val="00AE18D5"/>
    <w:rsid w:val="00AE26E7"/>
    <w:rsid w:val="00AE27B1"/>
    <w:rsid w:val="00AE281B"/>
    <w:rsid w:val="00AE2FE6"/>
    <w:rsid w:val="00AE32FA"/>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77E"/>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6A"/>
    <w:rsid w:val="00B13B9C"/>
    <w:rsid w:val="00B1458C"/>
    <w:rsid w:val="00B14AC4"/>
    <w:rsid w:val="00B1579E"/>
    <w:rsid w:val="00B1599D"/>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AE0"/>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701"/>
    <w:rsid w:val="00B479AE"/>
    <w:rsid w:val="00B479AF"/>
    <w:rsid w:val="00B47F2A"/>
    <w:rsid w:val="00B47FE5"/>
    <w:rsid w:val="00B512E2"/>
    <w:rsid w:val="00B5182D"/>
    <w:rsid w:val="00B51A12"/>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59"/>
    <w:rsid w:val="00B54512"/>
    <w:rsid w:val="00B54876"/>
    <w:rsid w:val="00B54939"/>
    <w:rsid w:val="00B551A5"/>
    <w:rsid w:val="00B551B4"/>
    <w:rsid w:val="00B55325"/>
    <w:rsid w:val="00B55972"/>
    <w:rsid w:val="00B55BF1"/>
    <w:rsid w:val="00B56218"/>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794"/>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2D6F"/>
    <w:rsid w:val="00BA35C1"/>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0D62"/>
    <w:rsid w:val="00BF11BC"/>
    <w:rsid w:val="00BF198B"/>
    <w:rsid w:val="00BF242E"/>
    <w:rsid w:val="00BF26E9"/>
    <w:rsid w:val="00BF2E72"/>
    <w:rsid w:val="00BF402A"/>
    <w:rsid w:val="00BF4087"/>
    <w:rsid w:val="00BF4931"/>
    <w:rsid w:val="00BF49C6"/>
    <w:rsid w:val="00BF4C9B"/>
    <w:rsid w:val="00BF520E"/>
    <w:rsid w:val="00BF5514"/>
    <w:rsid w:val="00BF564F"/>
    <w:rsid w:val="00BF59B8"/>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2980"/>
    <w:rsid w:val="00C03F7A"/>
    <w:rsid w:val="00C0486E"/>
    <w:rsid w:val="00C04CCB"/>
    <w:rsid w:val="00C052B7"/>
    <w:rsid w:val="00C057BF"/>
    <w:rsid w:val="00C0585D"/>
    <w:rsid w:val="00C05C01"/>
    <w:rsid w:val="00C05D6D"/>
    <w:rsid w:val="00C06F89"/>
    <w:rsid w:val="00C07011"/>
    <w:rsid w:val="00C07FC5"/>
    <w:rsid w:val="00C10812"/>
    <w:rsid w:val="00C108DF"/>
    <w:rsid w:val="00C11597"/>
    <w:rsid w:val="00C11910"/>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DDD"/>
    <w:rsid w:val="00C550F0"/>
    <w:rsid w:val="00C55E2D"/>
    <w:rsid w:val="00C56191"/>
    <w:rsid w:val="00C563FC"/>
    <w:rsid w:val="00C569C1"/>
    <w:rsid w:val="00C56A7E"/>
    <w:rsid w:val="00C56E89"/>
    <w:rsid w:val="00C56EB4"/>
    <w:rsid w:val="00C574EA"/>
    <w:rsid w:val="00C57DE6"/>
    <w:rsid w:val="00C601B1"/>
    <w:rsid w:val="00C60F50"/>
    <w:rsid w:val="00C61002"/>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386"/>
    <w:rsid w:val="00C835BF"/>
    <w:rsid w:val="00C83685"/>
    <w:rsid w:val="00C842E4"/>
    <w:rsid w:val="00C8430A"/>
    <w:rsid w:val="00C843CE"/>
    <w:rsid w:val="00C8477B"/>
    <w:rsid w:val="00C84D0D"/>
    <w:rsid w:val="00C857D8"/>
    <w:rsid w:val="00C85EF1"/>
    <w:rsid w:val="00C85FDE"/>
    <w:rsid w:val="00C86B63"/>
    <w:rsid w:val="00C86D8E"/>
    <w:rsid w:val="00C86DC7"/>
    <w:rsid w:val="00C86DDC"/>
    <w:rsid w:val="00C874FB"/>
    <w:rsid w:val="00C87924"/>
    <w:rsid w:val="00C9040D"/>
    <w:rsid w:val="00C90C73"/>
    <w:rsid w:val="00C90E6D"/>
    <w:rsid w:val="00C917C7"/>
    <w:rsid w:val="00C919C5"/>
    <w:rsid w:val="00C91D6F"/>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476"/>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86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2D3B"/>
    <w:rsid w:val="00D0320A"/>
    <w:rsid w:val="00D034AE"/>
    <w:rsid w:val="00D03D86"/>
    <w:rsid w:val="00D041DB"/>
    <w:rsid w:val="00D060F4"/>
    <w:rsid w:val="00D06221"/>
    <w:rsid w:val="00D07815"/>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2C91"/>
    <w:rsid w:val="00D23C5B"/>
    <w:rsid w:val="00D24667"/>
    <w:rsid w:val="00D2486D"/>
    <w:rsid w:val="00D24B37"/>
    <w:rsid w:val="00D253F8"/>
    <w:rsid w:val="00D255A8"/>
    <w:rsid w:val="00D25733"/>
    <w:rsid w:val="00D25D8E"/>
    <w:rsid w:val="00D26144"/>
    <w:rsid w:val="00D26BC0"/>
    <w:rsid w:val="00D26D3D"/>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B3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54B5"/>
    <w:rsid w:val="00DF5AF8"/>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B4"/>
    <w:rsid w:val="00E044F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2EE0"/>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6E"/>
    <w:rsid w:val="00E52DD5"/>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01B"/>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6C50"/>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5C9D"/>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B2"/>
    <w:rsid w:val="00F77BFA"/>
    <w:rsid w:val="00F8044C"/>
    <w:rsid w:val="00F80560"/>
    <w:rsid w:val="00F80841"/>
    <w:rsid w:val="00F80DC2"/>
    <w:rsid w:val="00F81FCF"/>
    <w:rsid w:val="00F82134"/>
    <w:rsid w:val="00F822B2"/>
    <w:rsid w:val="00F822BE"/>
    <w:rsid w:val="00F82627"/>
    <w:rsid w:val="00F827D7"/>
    <w:rsid w:val="00F828E2"/>
    <w:rsid w:val="00F833CB"/>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41F6"/>
    <w:rsid w:val="00FD50ED"/>
    <w:rsid w:val="00FD5206"/>
    <w:rsid w:val="00FD561B"/>
    <w:rsid w:val="00FD5889"/>
    <w:rsid w:val="00FD5A53"/>
    <w:rsid w:val="00FD645D"/>
    <w:rsid w:val="00FD6506"/>
    <w:rsid w:val="00FD6A1E"/>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9A8"/>
    <w:rsid w:val="00FF5D54"/>
    <w:rsid w:val="00FF61F3"/>
    <w:rsid w:val="00FF62F6"/>
    <w:rsid w:val="00FF7502"/>
    <w:rsid w:val="00FF78D5"/>
    <w:rsid w:val="16089748"/>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A45D7BC3-3803-49F7-9C98-09C1971E3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873083">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7251387">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077739">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54462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CD351-55A2-44EE-B104-EB79F8518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5032</Words>
  <Characters>27678</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2</cp:revision>
  <cp:lastPrinted>2020-01-22T19:55:00Z</cp:lastPrinted>
  <dcterms:created xsi:type="dcterms:W3CDTF">2021-01-20T01:50:00Z</dcterms:created>
  <dcterms:modified xsi:type="dcterms:W3CDTF">2021-01-20T01:50:00Z</dcterms:modified>
</cp:coreProperties>
</file>